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3C8D1" w14:textId="437D208A" w:rsidR="00DB266C" w:rsidRPr="00A46666" w:rsidRDefault="00620FAF" w:rsidP="00A46666">
      <w:pPr>
        <w:jc w:val="center"/>
        <w:rPr>
          <w:b/>
          <w:bCs/>
          <w:u w:val="single"/>
        </w:rPr>
      </w:pPr>
      <w:r w:rsidRPr="00A46666">
        <w:rPr>
          <w:b/>
          <w:bCs/>
          <w:u w:val="single"/>
        </w:rPr>
        <w:t>Task four- Guidance document (performance management and reward)</w:t>
      </w:r>
    </w:p>
    <w:p w14:paraId="2B1268FD" w14:textId="77777777" w:rsidR="00FC7EF2" w:rsidRPr="00FC7EF2" w:rsidRDefault="00FC7EF2" w:rsidP="00FC7EF2">
      <w:pPr>
        <w:rPr>
          <w:b/>
          <w:bCs/>
          <w:u w:val="single"/>
        </w:rPr>
      </w:pPr>
    </w:p>
    <w:p w14:paraId="1889399B" w14:textId="1520866C" w:rsidR="00620FAF" w:rsidRPr="00FC7EF2" w:rsidRDefault="00620FAF" w:rsidP="00FC7EF2">
      <w:pPr>
        <w:pStyle w:val="ListParagraph"/>
        <w:numPr>
          <w:ilvl w:val="0"/>
          <w:numId w:val="4"/>
        </w:numPr>
        <w:rPr>
          <w:b/>
          <w:bCs/>
          <w:u w:val="single"/>
        </w:rPr>
      </w:pPr>
      <w:r w:rsidRPr="00FC7EF2">
        <w:rPr>
          <w:b/>
          <w:bCs/>
          <w:u w:val="single"/>
        </w:rPr>
        <w:t>The purpose and typical components of performance management. (AC 4.1)</w:t>
      </w:r>
    </w:p>
    <w:p w14:paraId="35ACD540" w14:textId="2BB1AA91" w:rsidR="00D45F05" w:rsidRPr="00FC7EF2" w:rsidRDefault="006F23E6" w:rsidP="00FC7EF2">
      <w:pPr>
        <w:rPr>
          <w:b/>
          <w:bCs/>
        </w:rPr>
      </w:pPr>
      <w:commentRangeStart w:id="0"/>
      <w:r w:rsidRPr="00FC7EF2">
        <w:t>The purpose of performance management is to drive employees towards achieving performance goals. If the business provides consistent feedback of performance, it sets clear expectations for the outset and employees are more likely to understand what is required from them</w:t>
      </w:r>
      <w:r w:rsidR="00D45F05" w:rsidRPr="00FC7EF2">
        <w:t xml:space="preserve"> </w:t>
      </w:r>
      <w:commentRangeEnd w:id="0"/>
      <w:r w:rsidR="00780E2D">
        <w:rPr>
          <w:rStyle w:val="CommentReference"/>
        </w:rPr>
        <w:commentReference w:id="0"/>
      </w:r>
      <w:r w:rsidR="00D45F05" w:rsidRPr="00FC7EF2">
        <w:rPr>
          <w:b/>
          <w:bCs/>
        </w:rPr>
        <w:t>(IMD)</w:t>
      </w:r>
      <w:r w:rsidRPr="00FC7EF2">
        <w:rPr>
          <w:b/>
          <w:bCs/>
        </w:rPr>
        <w:t>.</w:t>
      </w:r>
      <w:r w:rsidR="00D45F05" w:rsidRPr="00FC7EF2">
        <w:t xml:space="preserve"> </w:t>
      </w:r>
      <w:commentRangeStart w:id="1"/>
      <w:r w:rsidR="00D45F05" w:rsidRPr="00FC7EF2">
        <w:t xml:space="preserve">Performance management makes sure that </w:t>
      </w:r>
      <w:r w:rsidR="00A46666" w:rsidRPr="00FC7EF2">
        <w:t>employee’s</w:t>
      </w:r>
      <w:r w:rsidR="00D45F05" w:rsidRPr="00FC7EF2">
        <w:t xml:space="preserve"> personal objectives are aligned with the overall goals of the organisation. Businesses with effective performance management benefit from higher employee retention, a more positive workplace culture and greater employee engagement.</w:t>
      </w:r>
      <w:commentRangeEnd w:id="1"/>
      <w:r w:rsidR="00780E2D">
        <w:rPr>
          <w:rStyle w:val="CommentReference"/>
        </w:rPr>
        <w:commentReference w:id="1"/>
      </w:r>
      <w:r w:rsidR="00D45F05" w:rsidRPr="00FC7EF2">
        <w:rPr>
          <w:b/>
          <w:bCs/>
        </w:rPr>
        <w:t xml:space="preserve"> (van </w:t>
      </w:r>
      <w:proofErr w:type="spellStart"/>
      <w:r w:rsidR="00D45F05" w:rsidRPr="00FC7EF2">
        <w:rPr>
          <w:b/>
          <w:bCs/>
        </w:rPr>
        <w:t>Vulpen</w:t>
      </w:r>
      <w:proofErr w:type="spellEnd"/>
      <w:r w:rsidR="00D45F05" w:rsidRPr="00FC7EF2">
        <w:rPr>
          <w:b/>
          <w:bCs/>
        </w:rPr>
        <w:t xml:space="preserve">). </w:t>
      </w:r>
    </w:p>
    <w:p w14:paraId="741206EB" w14:textId="10B77DA5" w:rsidR="00044D07" w:rsidRPr="00FC7EF2" w:rsidRDefault="00044D07" w:rsidP="00FC7EF2">
      <w:commentRangeStart w:id="2"/>
      <w:r w:rsidRPr="00FC7EF2">
        <w:t xml:space="preserve">The key components of performance management are reflected in </w:t>
      </w:r>
      <w:r w:rsidR="00E972FD" w:rsidRPr="00FC7EF2">
        <w:t>Herzberg’s</w:t>
      </w:r>
      <w:r w:rsidRPr="00FC7EF2">
        <w:t xml:space="preserve"> Motivational Theory, developed by Fredrick Herzberg and his associates through </w:t>
      </w:r>
      <w:r w:rsidR="00E972FD" w:rsidRPr="00FC7EF2">
        <w:t>interviews with</w:t>
      </w:r>
      <w:r w:rsidRPr="00FC7EF2">
        <w:t xml:space="preserve"> two hundred individuals. The aim was to identify the factors people consider essential for achieving goals and avoiding </w:t>
      </w:r>
      <w:r w:rsidR="00E972FD" w:rsidRPr="00FC7EF2">
        <w:t>undesirable conditions in the workplace. These are known as motivational factors:</w:t>
      </w:r>
    </w:p>
    <w:p w14:paraId="793BE4B9" w14:textId="10797B39" w:rsidR="00044D07" w:rsidRPr="00FC7EF2" w:rsidRDefault="00044D07" w:rsidP="00A46666">
      <w:pPr>
        <w:pStyle w:val="ListParagraph"/>
        <w:numPr>
          <w:ilvl w:val="0"/>
          <w:numId w:val="2"/>
        </w:numPr>
        <w:jc w:val="center"/>
      </w:pPr>
      <w:r w:rsidRPr="00FC7EF2">
        <w:t>Achievement</w:t>
      </w:r>
      <w:r w:rsidR="00E972FD" w:rsidRPr="00FC7EF2">
        <w:t>.</w:t>
      </w:r>
    </w:p>
    <w:p w14:paraId="6653E3B7" w14:textId="03CAA71B" w:rsidR="00044D07" w:rsidRPr="00FC7EF2" w:rsidRDefault="00044D07" w:rsidP="00A46666">
      <w:pPr>
        <w:pStyle w:val="ListParagraph"/>
        <w:numPr>
          <w:ilvl w:val="0"/>
          <w:numId w:val="2"/>
        </w:numPr>
        <w:jc w:val="center"/>
      </w:pPr>
      <w:r w:rsidRPr="00FC7EF2">
        <w:t>Recognition</w:t>
      </w:r>
      <w:r w:rsidR="00E972FD" w:rsidRPr="00FC7EF2">
        <w:t>.</w:t>
      </w:r>
    </w:p>
    <w:p w14:paraId="36EC180B" w14:textId="3C9D90D9" w:rsidR="00044D07" w:rsidRPr="00FC7EF2" w:rsidRDefault="00044D07" w:rsidP="00A46666">
      <w:pPr>
        <w:pStyle w:val="ListParagraph"/>
        <w:numPr>
          <w:ilvl w:val="0"/>
          <w:numId w:val="2"/>
        </w:numPr>
        <w:jc w:val="center"/>
      </w:pPr>
      <w:r w:rsidRPr="00FC7EF2">
        <w:t>Responsibility</w:t>
      </w:r>
      <w:r w:rsidR="00E972FD" w:rsidRPr="00FC7EF2">
        <w:t>.</w:t>
      </w:r>
    </w:p>
    <w:p w14:paraId="7E09E0B1" w14:textId="258D6662" w:rsidR="00044D07" w:rsidRPr="00FC7EF2" w:rsidRDefault="00044D07" w:rsidP="00A46666">
      <w:pPr>
        <w:pStyle w:val="ListParagraph"/>
        <w:numPr>
          <w:ilvl w:val="0"/>
          <w:numId w:val="2"/>
        </w:numPr>
        <w:jc w:val="center"/>
      </w:pPr>
      <w:r w:rsidRPr="00FC7EF2">
        <w:t>The work itself</w:t>
      </w:r>
      <w:r w:rsidR="00E972FD" w:rsidRPr="00FC7EF2">
        <w:t>.</w:t>
      </w:r>
    </w:p>
    <w:p w14:paraId="0C1CAE35" w14:textId="7FF643A1" w:rsidR="00044D07" w:rsidRPr="00FC7EF2" w:rsidRDefault="00044D07" w:rsidP="00A46666">
      <w:pPr>
        <w:pStyle w:val="ListParagraph"/>
        <w:numPr>
          <w:ilvl w:val="0"/>
          <w:numId w:val="2"/>
        </w:numPr>
        <w:jc w:val="center"/>
      </w:pPr>
      <w:r w:rsidRPr="00FC7EF2">
        <w:t>Advancement</w:t>
      </w:r>
      <w:r w:rsidR="00E972FD" w:rsidRPr="00FC7EF2">
        <w:t>.</w:t>
      </w:r>
    </w:p>
    <w:p w14:paraId="6B45F0B8" w14:textId="1F78E6F7" w:rsidR="00E972FD" w:rsidRPr="00FC7EF2" w:rsidRDefault="00044D07" w:rsidP="00A46666">
      <w:pPr>
        <w:pStyle w:val="ListParagraph"/>
        <w:numPr>
          <w:ilvl w:val="0"/>
          <w:numId w:val="2"/>
        </w:numPr>
        <w:jc w:val="center"/>
      </w:pPr>
      <w:r w:rsidRPr="00FC7EF2">
        <w:t>Personal growth</w:t>
      </w:r>
      <w:r w:rsidR="00E972FD" w:rsidRPr="00FC7EF2">
        <w:t>.</w:t>
      </w:r>
      <w:commentRangeEnd w:id="2"/>
      <w:r w:rsidR="00780E2D">
        <w:rPr>
          <w:rStyle w:val="CommentReference"/>
        </w:rPr>
        <w:commentReference w:id="2"/>
      </w:r>
      <w:r w:rsidR="00E972FD" w:rsidRPr="00FC7EF2">
        <w:t xml:space="preserve"> </w:t>
      </w:r>
      <w:r w:rsidR="00E972FD" w:rsidRPr="00FC7EF2">
        <w:rPr>
          <w:b/>
          <w:bCs/>
        </w:rPr>
        <w:t>(</w:t>
      </w:r>
      <w:proofErr w:type="spellStart"/>
      <w:r w:rsidR="00E972FD" w:rsidRPr="00FC7EF2">
        <w:rPr>
          <w:b/>
          <w:bCs/>
        </w:rPr>
        <w:t>GeeksforGeeks</w:t>
      </w:r>
      <w:proofErr w:type="spellEnd"/>
      <w:r w:rsidR="00E972FD" w:rsidRPr="00FC7EF2">
        <w:rPr>
          <w:b/>
          <w:bCs/>
        </w:rPr>
        <w:t>).</w:t>
      </w:r>
    </w:p>
    <w:p w14:paraId="6B6A61CE" w14:textId="7530B09C" w:rsidR="00044D07" w:rsidRPr="00FC7EF2" w:rsidRDefault="00044D07" w:rsidP="00FC7EF2">
      <w:pPr>
        <w:pStyle w:val="ListParagraph"/>
      </w:pPr>
    </w:p>
    <w:p w14:paraId="3E32BC39" w14:textId="19FD13AE" w:rsidR="00620FAF" w:rsidRPr="00A46666" w:rsidRDefault="00620FAF" w:rsidP="00A46666">
      <w:pPr>
        <w:pStyle w:val="ListParagraph"/>
        <w:numPr>
          <w:ilvl w:val="0"/>
          <w:numId w:val="4"/>
        </w:numPr>
        <w:rPr>
          <w:b/>
          <w:bCs/>
          <w:u w:val="single"/>
        </w:rPr>
      </w:pPr>
      <w:r w:rsidRPr="00A46666">
        <w:rPr>
          <w:b/>
          <w:bCs/>
          <w:u w:val="single"/>
        </w:rPr>
        <w:t>Two factors that need to be considered when managing performance. (AC 4.2)</w:t>
      </w:r>
    </w:p>
    <w:p w14:paraId="4EB6EBAE" w14:textId="5784A07E" w:rsidR="00CF4A8D" w:rsidRPr="00FC7EF2" w:rsidRDefault="005A5C39" w:rsidP="00FC7EF2">
      <w:pPr>
        <w:rPr>
          <w:rFonts w:eastAsia="Times New Roman" w:cs="Times New Roman"/>
          <w:kern w:val="0"/>
          <w:lang w:eastAsia="en-GB"/>
          <w14:ligatures w14:val="none"/>
        </w:rPr>
      </w:pPr>
      <w:commentRangeStart w:id="3"/>
      <w:r w:rsidRPr="00FC7EF2">
        <w:t xml:space="preserve">There are many factors to consider when managing performance, one of these is </w:t>
      </w:r>
      <w:r w:rsidR="007D1C43" w:rsidRPr="00FC7EF2">
        <w:t xml:space="preserve">capability </w:t>
      </w:r>
      <w:r w:rsidRPr="00FC7EF2">
        <w:t xml:space="preserve">and whether the employee has the necessary level of </w:t>
      </w:r>
      <w:r w:rsidR="007D1C43" w:rsidRPr="00FC7EF2">
        <w:t xml:space="preserve">ability </w:t>
      </w:r>
      <w:r w:rsidRPr="00FC7EF2">
        <w:t xml:space="preserve">to carry out </w:t>
      </w:r>
      <w:r w:rsidR="007D1C43" w:rsidRPr="00FC7EF2">
        <w:t xml:space="preserve">their role productively. Only by ensuring this can the performance be managed in a fair and meaningful way. Capability issues are </w:t>
      </w:r>
      <w:r w:rsidR="0011393D" w:rsidRPr="00FC7EF2">
        <w:t xml:space="preserve">often </w:t>
      </w:r>
      <w:r w:rsidR="007D1C43" w:rsidRPr="00FC7EF2">
        <w:t xml:space="preserve">something which is completely out of the </w:t>
      </w:r>
      <w:r w:rsidR="0011393D" w:rsidRPr="00FC7EF2">
        <w:t>individual’s</w:t>
      </w:r>
      <w:r w:rsidR="007D1C43" w:rsidRPr="00FC7EF2">
        <w:t xml:space="preserve"> control, this could be due to neurodiversity</w:t>
      </w:r>
      <w:r w:rsidR="00A46666">
        <w:t>, an</w:t>
      </w:r>
      <w:r w:rsidR="007D1C43" w:rsidRPr="00FC7EF2">
        <w:t xml:space="preserve"> illness or a disability. To ensure employee</w:t>
      </w:r>
      <w:r w:rsidR="0011393D" w:rsidRPr="00FC7EF2">
        <w:t>s</w:t>
      </w:r>
      <w:r w:rsidR="007D1C43" w:rsidRPr="00FC7EF2">
        <w:t xml:space="preserve"> </w:t>
      </w:r>
      <w:r w:rsidR="004661CB" w:rsidRPr="00FC7EF2">
        <w:t>are assessed fairly</w:t>
      </w:r>
      <w:r w:rsidR="007D1C43" w:rsidRPr="00FC7EF2">
        <w:t xml:space="preserve"> when performing their duties</w:t>
      </w:r>
      <w:r w:rsidR="004661CB" w:rsidRPr="00FC7EF2">
        <w:t xml:space="preserve"> </w:t>
      </w:r>
      <w:r w:rsidR="007D1C43" w:rsidRPr="00FC7EF2">
        <w:t>employers should</w:t>
      </w:r>
      <w:r w:rsidR="0011393D" w:rsidRPr="00FC7EF2">
        <w:t xml:space="preserve"> refer to the </w:t>
      </w:r>
      <w:r w:rsidR="004661CB" w:rsidRPr="00FC7EF2">
        <w:t>organisation’s</w:t>
      </w:r>
      <w:r w:rsidR="0011393D" w:rsidRPr="00FC7EF2">
        <w:t xml:space="preserve"> employee capability and performance management procedures and</w:t>
      </w:r>
      <w:r w:rsidR="004661CB" w:rsidRPr="00FC7EF2">
        <w:t xml:space="preserve">, where appropriate, </w:t>
      </w:r>
      <w:r w:rsidR="0011393D" w:rsidRPr="00FC7EF2">
        <w:t xml:space="preserve">make necessary reasonable adjustments </w:t>
      </w:r>
      <w:r w:rsidR="004661CB" w:rsidRPr="00FC7EF2">
        <w:t>to support the employee</w:t>
      </w:r>
      <w:commentRangeEnd w:id="3"/>
      <w:r w:rsidR="00780E2D">
        <w:rPr>
          <w:rStyle w:val="CommentReference"/>
        </w:rPr>
        <w:commentReference w:id="3"/>
      </w:r>
      <w:r w:rsidR="004661CB" w:rsidRPr="00FC7EF2">
        <w:t>.</w:t>
      </w:r>
      <w:r w:rsidR="004661CB" w:rsidRPr="00FC7EF2">
        <w:rPr>
          <w:rFonts w:eastAsia="Times New Roman" w:cs="Times New Roman"/>
          <w:kern w:val="0"/>
          <w:lang w:eastAsia="en-GB"/>
          <w14:ligatures w14:val="none"/>
        </w:rPr>
        <w:t xml:space="preserve"> </w:t>
      </w:r>
      <w:r w:rsidR="004661CB" w:rsidRPr="00FC7EF2">
        <w:rPr>
          <w:rFonts w:eastAsia="Times New Roman" w:cs="Times New Roman"/>
          <w:b/>
          <w:bCs/>
          <w:kern w:val="0"/>
          <w:lang w:eastAsia="en-GB"/>
          <w14:ligatures w14:val="none"/>
        </w:rPr>
        <w:t>(</w:t>
      </w:r>
      <w:proofErr w:type="spellStart"/>
      <w:r w:rsidR="004661CB" w:rsidRPr="00FC7EF2">
        <w:rPr>
          <w:rFonts w:eastAsia="Times New Roman" w:cs="Times New Roman"/>
          <w:b/>
          <w:bCs/>
          <w:kern w:val="0"/>
          <w:lang w:eastAsia="en-GB"/>
          <w14:ligatures w14:val="none"/>
        </w:rPr>
        <w:t>Acas</w:t>
      </w:r>
      <w:proofErr w:type="spellEnd"/>
      <w:r w:rsidR="004661CB" w:rsidRPr="00FC7EF2">
        <w:rPr>
          <w:rFonts w:eastAsia="Times New Roman" w:cs="Times New Roman"/>
          <w:b/>
          <w:bCs/>
          <w:kern w:val="0"/>
          <w:lang w:eastAsia="en-GB"/>
          <w14:ligatures w14:val="none"/>
        </w:rPr>
        <w:t xml:space="preserve">). </w:t>
      </w:r>
      <w:commentRangeStart w:id="4"/>
      <w:r w:rsidR="00A459DB" w:rsidRPr="00FC7EF2">
        <w:rPr>
          <w:rFonts w:eastAsia="Times New Roman" w:cs="Times New Roman"/>
          <w:kern w:val="0"/>
          <w:lang w:eastAsia="en-GB"/>
          <w14:ligatures w14:val="none"/>
        </w:rPr>
        <w:t xml:space="preserve">Another factor to consider is the clarity of the </w:t>
      </w:r>
      <w:r w:rsidR="008843B4" w:rsidRPr="00FC7EF2">
        <w:rPr>
          <w:rFonts w:eastAsia="Times New Roman" w:cs="Times New Roman"/>
          <w:kern w:val="0"/>
          <w:lang w:eastAsia="en-GB"/>
          <w14:ligatures w14:val="none"/>
        </w:rPr>
        <w:t>organisation’s</w:t>
      </w:r>
      <w:r w:rsidR="00A459DB" w:rsidRPr="00FC7EF2">
        <w:rPr>
          <w:rFonts w:eastAsia="Times New Roman" w:cs="Times New Roman"/>
          <w:kern w:val="0"/>
          <w:lang w:eastAsia="en-GB"/>
          <w14:ligatures w14:val="none"/>
        </w:rPr>
        <w:t xml:space="preserve"> goals. When employees clearly understand </w:t>
      </w:r>
      <w:r w:rsidR="008843B4" w:rsidRPr="00FC7EF2">
        <w:rPr>
          <w:rFonts w:eastAsia="Times New Roman" w:cs="Times New Roman"/>
          <w:kern w:val="0"/>
          <w:lang w:eastAsia="en-GB"/>
          <w14:ligatures w14:val="none"/>
        </w:rPr>
        <w:t>them,</w:t>
      </w:r>
      <w:r w:rsidR="00A459DB" w:rsidRPr="00FC7EF2">
        <w:rPr>
          <w:rFonts w:eastAsia="Times New Roman" w:cs="Times New Roman"/>
          <w:kern w:val="0"/>
          <w:lang w:eastAsia="en-GB"/>
          <w14:ligatures w14:val="none"/>
        </w:rPr>
        <w:t xml:space="preserve"> they are more likely to feel that they, individually, play a crucial role in the direction of the business. This fosters a sense of unity between the organisation and its employees</w:t>
      </w:r>
      <w:r w:rsidR="008843B4" w:rsidRPr="00FC7EF2">
        <w:rPr>
          <w:rFonts w:eastAsia="Times New Roman" w:cs="Times New Roman"/>
          <w:kern w:val="0"/>
          <w:lang w:eastAsia="en-GB"/>
          <w14:ligatures w14:val="none"/>
        </w:rPr>
        <w:t xml:space="preserve"> but also increases motivation, makes employees feel valued and increases employee engagement.</w:t>
      </w:r>
      <w:r w:rsidR="008843B4" w:rsidRPr="00FC7EF2">
        <w:rPr>
          <w:rFonts w:eastAsia="Times New Roman" w:cs="Times New Roman"/>
          <w:b/>
          <w:bCs/>
          <w:kern w:val="0"/>
          <w:lang w:eastAsia="en-GB"/>
          <w14:ligatures w14:val="none"/>
        </w:rPr>
        <w:t xml:space="preserve"> </w:t>
      </w:r>
      <w:r w:rsidR="000B2D44" w:rsidRPr="00FC7EF2">
        <w:rPr>
          <w:rFonts w:eastAsia="Times New Roman" w:cs="Times New Roman"/>
          <w:kern w:val="0"/>
          <w:lang w:eastAsia="en-GB"/>
          <w14:ligatures w14:val="none"/>
        </w:rPr>
        <w:t xml:space="preserve">A study conducted by McKinsey &amp; Company in 2024 </w:t>
      </w:r>
      <w:r w:rsidR="00AF5DC3" w:rsidRPr="00FC7EF2">
        <w:rPr>
          <w:rFonts w:eastAsia="Times New Roman" w:cs="Times New Roman"/>
          <w:kern w:val="0"/>
          <w:lang w:eastAsia="en-GB"/>
          <w14:ligatures w14:val="none"/>
        </w:rPr>
        <w:t xml:space="preserve">involved a performance </w:t>
      </w:r>
      <w:r w:rsidR="00AF5DC3" w:rsidRPr="00FC7EF2">
        <w:rPr>
          <w:rFonts w:eastAsia="Times New Roman" w:cs="Times New Roman"/>
          <w:kern w:val="0"/>
          <w:lang w:eastAsia="en-GB"/>
          <w14:ligatures w14:val="none"/>
        </w:rPr>
        <w:lastRenderedPageBreak/>
        <w:t>management survey with over one thousand employees. It found that 72% of participants considered goal setting to be a strong motivator in the workplace. Equally as important, during this survey, they found was the feedback regarding how these goals are set. Employees perceived the performance management approach as fair when they were actively involved in the goal setting process. The survey highlighted the importance of clarity around organisational goals with respondents saying they felt most motivated when their goals were a balance of individual and business objectives.</w:t>
      </w:r>
      <w:r w:rsidR="00AF5DC3" w:rsidRPr="00FC7EF2">
        <w:rPr>
          <w:rFonts w:eastAsia="Times New Roman" w:cs="Times New Roman"/>
          <w:b/>
          <w:bCs/>
          <w:kern w:val="0"/>
          <w:lang w:eastAsia="en-GB"/>
          <w14:ligatures w14:val="none"/>
        </w:rPr>
        <w:t xml:space="preserve"> </w:t>
      </w:r>
      <w:commentRangeEnd w:id="4"/>
      <w:r w:rsidR="00780E2D">
        <w:rPr>
          <w:rStyle w:val="CommentReference"/>
        </w:rPr>
        <w:commentReference w:id="4"/>
      </w:r>
      <w:r w:rsidR="00CF4A8D" w:rsidRPr="00FC7EF2">
        <w:rPr>
          <w:rFonts w:eastAsia="Times New Roman" w:cs="Times New Roman"/>
          <w:b/>
          <w:bCs/>
          <w:noProof/>
          <w:kern w:val="0"/>
          <w:lang w:eastAsia="en-GB"/>
        </w:rPr>
        <mc:AlternateContent>
          <mc:Choice Requires="wps">
            <w:drawing>
              <wp:anchor distT="0" distB="0" distL="114300" distR="114300" simplePos="0" relativeHeight="251659264" behindDoc="0" locked="0" layoutInCell="1" allowOverlap="1" wp14:anchorId="2E2E8849" wp14:editId="464A32B5">
                <wp:simplePos x="0" y="0"/>
                <wp:positionH relativeFrom="column">
                  <wp:posOffset>-471487</wp:posOffset>
                </wp:positionH>
                <wp:positionV relativeFrom="paragraph">
                  <wp:posOffset>1811020</wp:posOffset>
                </wp:positionV>
                <wp:extent cx="3309938" cy="1790700"/>
                <wp:effectExtent l="0" t="0" r="24130" b="19050"/>
                <wp:wrapNone/>
                <wp:docPr id="964268513" name="Text Box 2"/>
                <wp:cNvGraphicFramePr/>
                <a:graphic xmlns:a="http://schemas.openxmlformats.org/drawingml/2006/main">
                  <a:graphicData uri="http://schemas.microsoft.com/office/word/2010/wordprocessingShape">
                    <wps:wsp>
                      <wps:cNvSpPr txBox="1"/>
                      <wps:spPr>
                        <a:xfrm>
                          <a:off x="0" y="0"/>
                          <a:ext cx="3309938" cy="1790700"/>
                        </a:xfrm>
                        <a:prstGeom prst="rect">
                          <a:avLst/>
                        </a:prstGeom>
                        <a:solidFill>
                          <a:schemeClr val="lt1"/>
                        </a:solidFill>
                        <a:ln w="6350">
                          <a:solidFill>
                            <a:prstClr val="black"/>
                          </a:solidFill>
                        </a:ln>
                      </wps:spPr>
                      <wps:txbx>
                        <w:txbxContent>
                          <w:p w14:paraId="16B37969" w14:textId="121F6352" w:rsidR="00CF4A8D" w:rsidRDefault="00CF4A8D">
                            <w:r>
                              <w:rPr>
                                <w:noProof/>
                              </w:rPr>
                              <w:drawing>
                                <wp:inline distT="0" distB="0" distL="0" distR="0" wp14:anchorId="5931F47D" wp14:editId="5BCC6B03">
                                  <wp:extent cx="3363094" cy="1714500"/>
                                  <wp:effectExtent l="0" t="0" r="8890" b="0"/>
                                  <wp:docPr id="728590823" name="Picture 1" descr="A graph with blue dots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590823" name="Picture 1" descr="A graph with blue dots and white text&#10;&#10;AI-generated content may be incorrect."/>
                                          <pic:cNvPicPr/>
                                        </pic:nvPicPr>
                                        <pic:blipFill>
                                          <a:blip r:embed="rId11"/>
                                          <a:stretch>
                                            <a:fillRect/>
                                          </a:stretch>
                                        </pic:blipFill>
                                        <pic:spPr>
                                          <a:xfrm>
                                            <a:off x="0" y="0"/>
                                            <a:ext cx="3368155" cy="17170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2E8849" id="_x0000_t202" coordsize="21600,21600" o:spt="202" path="m,l,21600r21600,l21600,xe">
                <v:stroke joinstyle="miter"/>
                <v:path gradientshapeok="t" o:connecttype="rect"/>
              </v:shapetype>
              <v:shape id="Text Box 2" o:spid="_x0000_s1026" type="#_x0000_t202" style="position:absolute;margin-left:-37.1pt;margin-top:142.6pt;width:260.65pt;height:14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" fillcolor="white [3201]" strokeweight=".5pt">
                <v:textbox>
                  <w:txbxContent>
                    <w:p w14:paraId="16B37969" w14:textId="121F6352" w:rsidR="00CF4A8D" w:rsidRDefault="00CF4A8D">
                      <w:r>
                        <w:rPr>
                          <w:noProof/>
                        </w:rPr>
                        <w:drawing>
                          <wp:inline distT="0" distB="0" distL="0" distR="0" wp14:anchorId="5931F47D" wp14:editId="5BCC6B03">
                            <wp:extent cx="3363094" cy="1714500"/>
                            <wp:effectExtent l="0" t="0" r="8890" b="0"/>
                            <wp:docPr id="728590823" name="Picture 1" descr="A graph with blue dots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590823" name="Picture 1" descr="A graph with blue dots and white text&#10;&#10;AI-generated content may be incorrect."/>
                                    <pic:cNvPicPr/>
                                  </pic:nvPicPr>
                                  <pic:blipFill>
                                    <a:blip r:embed="rId11"/>
                                    <a:stretch>
                                      <a:fillRect/>
                                    </a:stretch>
                                  </pic:blipFill>
                                  <pic:spPr>
                                    <a:xfrm>
                                      <a:off x="0" y="0"/>
                                      <a:ext cx="3368155" cy="1717080"/>
                                    </a:xfrm>
                                    <a:prstGeom prst="rect">
                                      <a:avLst/>
                                    </a:prstGeom>
                                  </pic:spPr>
                                </pic:pic>
                              </a:graphicData>
                            </a:graphic>
                          </wp:inline>
                        </w:drawing>
                      </w:r>
                    </w:p>
                  </w:txbxContent>
                </v:textbox>
              </v:shape>
            </w:pict>
          </mc:Fallback>
        </mc:AlternateContent>
      </w:r>
      <w:r w:rsidR="00CF4A8D" w:rsidRPr="00FC7EF2">
        <w:rPr>
          <w:rFonts w:eastAsia="Times New Roman" w:cs="Times New Roman"/>
          <w:b/>
          <w:bCs/>
          <w:kern w:val="0"/>
          <w:lang w:eastAsia="en-GB"/>
          <w14:ligatures w14:val="none"/>
        </w:rPr>
        <w:t xml:space="preserve">(Komm et </w:t>
      </w:r>
      <w:proofErr w:type="spellStart"/>
      <w:proofErr w:type="gramStart"/>
      <w:r w:rsidR="00CF4A8D" w:rsidRPr="00FC7EF2">
        <w:rPr>
          <w:rFonts w:eastAsia="Times New Roman" w:cs="Times New Roman"/>
          <w:b/>
          <w:bCs/>
          <w:kern w:val="0"/>
          <w:lang w:eastAsia="en-GB"/>
          <w14:ligatures w14:val="none"/>
        </w:rPr>
        <w:t>al.a</w:t>
      </w:r>
      <w:proofErr w:type="spellEnd"/>
      <w:proofErr w:type="gramEnd"/>
      <w:r w:rsidR="00CF4A8D" w:rsidRPr="00FC7EF2">
        <w:rPr>
          <w:rFonts w:eastAsia="Times New Roman" w:cs="Times New Roman"/>
          <w:b/>
          <w:bCs/>
          <w:kern w:val="0"/>
          <w:lang w:eastAsia="en-GB"/>
          <w14:ligatures w14:val="none"/>
        </w:rPr>
        <w:t>).</w:t>
      </w:r>
    </w:p>
    <w:p w14:paraId="5DE0AD60" w14:textId="7BAC6A73" w:rsidR="00CF4A8D" w:rsidRPr="00FC7EF2" w:rsidRDefault="00CF4A8D" w:rsidP="00FC7EF2">
      <w:pPr>
        <w:rPr>
          <w:rFonts w:eastAsia="Times New Roman" w:cs="Times New Roman"/>
          <w:kern w:val="0"/>
          <w:lang w:eastAsia="en-GB"/>
          <w14:ligatures w14:val="none"/>
        </w:rPr>
      </w:pPr>
      <w:r w:rsidRPr="00FC7EF2">
        <w:rPr>
          <w:rFonts w:eastAsia="Times New Roman" w:cs="Times New Roman"/>
          <w:b/>
          <w:bCs/>
          <w:noProof/>
          <w:kern w:val="0"/>
          <w:lang w:eastAsia="en-GB"/>
        </w:rPr>
        <mc:AlternateContent>
          <mc:Choice Requires="wps">
            <w:drawing>
              <wp:anchor distT="0" distB="0" distL="114300" distR="114300" simplePos="0" relativeHeight="251660288" behindDoc="0" locked="0" layoutInCell="1" allowOverlap="1" wp14:anchorId="44474483" wp14:editId="15CC9F0A">
                <wp:simplePos x="0" y="0"/>
                <wp:positionH relativeFrom="column">
                  <wp:posOffset>3104832</wp:posOffset>
                </wp:positionH>
                <wp:positionV relativeFrom="paragraph">
                  <wp:posOffset>26670</wp:posOffset>
                </wp:positionV>
                <wp:extent cx="3143250" cy="1800225"/>
                <wp:effectExtent l="0" t="0" r="19050" b="28575"/>
                <wp:wrapNone/>
                <wp:docPr id="427736381" name="Text Box 3"/>
                <wp:cNvGraphicFramePr/>
                <a:graphic xmlns:a="http://schemas.openxmlformats.org/drawingml/2006/main">
                  <a:graphicData uri="http://schemas.microsoft.com/office/word/2010/wordprocessingShape">
                    <wps:wsp>
                      <wps:cNvSpPr txBox="1"/>
                      <wps:spPr>
                        <a:xfrm>
                          <a:off x="0" y="0"/>
                          <a:ext cx="3143250" cy="1800225"/>
                        </a:xfrm>
                        <a:prstGeom prst="rect">
                          <a:avLst/>
                        </a:prstGeom>
                        <a:solidFill>
                          <a:schemeClr val="lt1"/>
                        </a:solidFill>
                        <a:ln w="6350">
                          <a:solidFill>
                            <a:prstClr val="black"/>
                          </a:solidFill>
                        </a:ln>
                      </wps:spPr>
                      <wps:txbx>
                        <w:txbxContent>
                          <w:p w14:paraId="4F5982B4" w14:textId="3D6D7B8D" w:rsidR="00CF4A8D" w:rsidRDefault="00CF4A8D">
                            <w:r>
                              <w:rPr>
                                <w:noProof/>
                              </w:rPr>
                              <w:drawing>
                                <wp:inline distT="0" distB="0" distL="0" distR="0" wp14:anchorId="2C29A352" wp14:editId="346D8604">
                                  <wp:extent cx="2954020" cy="1537335"/>
                                  <wp:effectExtent l="0" t="0" r="0" b="5715"/>
                                  <wp:docPr id="2103090754" name="Picture 1" descr="A close-up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090754" name="Picture 1" descr="A close-up of a graph&#10;&#10;AI-generated content may be incorrect."/>
                                          <pic:cNvPicPr/>
                                        </pic:nvPicPr>
                                        <pic:blipFill>
                                          <a:blip r:embed="rId12"/>
                                          <a:stretch>
                                            <a:fillRect/>
                                          </a:stretch>
                                        </pic:blipFill>
                                        <pic:spPr>
                                          <a:xfrm>
                                            <a:off x="0" y="0"/>
                                            <a:ext cx="2954020" cy="153733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4474483" id="Text Box 3" o:spid="_x0000_s1027" type="#_x0000_t202" style="position:absolute;margin-left:244.45pt;margin-top:2.1pt;width:247.5pt;height:14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" fillcolor="white [3201]" strokeweight=".5pt">
                <v:textbox>
                  <w:txbxContent>
                    <w:p w14:paraId="4F5982B4" w14:textId="3D6D7B8D" w:rsidR="00CF4A8D" w:rsidRDefault="00CF4A8D">
                      <w:r>
                        <w:rPr>
                          <w:noProof/>
                        </w:rPr>
                        <w:drawing>
                          <wp:inline distT="0" distB="0" distL="0" distR="0" wp14:anchorId="2C29A352" wp14:editId="346D8604">
                            <wp:extent cx="2954020" cy="1537335"/>
                            <wp:effectExtent l="0" t="0" r="0" b="5715"/>
                            <wp:docPr id="2103090754" name="Picture 1" descr="A close-up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090754" name="Picture 1" descr="A close-up of a graph&#10;&#10;AI-generated content may be incorrect."/>
                                    <pic:cNvPicPr/>
                                  </pic:nvPicPr>
                                  <pic:blipFill>
                                    <a:blip r:embed="rId12"/>
                                    <a:stretch>
                                      <a:fillRect/>
                                    </a:stretch>
                                  </pic:blipFill>
                                  <pic:spPr>
                                    <a:xfrm>
                                      <a:off x="0" y="0"/>
                                      <a:ext cx="2954020" cy="1537335"/>
                                    </a:xfrm>
                                    <a:prstGeom prst="rect">
                                      <a:avLst/>
                                    </a:prstGeom>
                                  </pic:spPr>
                                </pic:pic>
                              </a:graphicData>
                            </a:graphic>
                          </wp:inline>
                        </w:drawing>
                      </w:r>
                    </w:p>
                  </w:txbxContent>
                </v:textbox>
              </v:shape>
            </w:pict>
          </mc:Fallback>
        </mc:AlternateContent>
      </w:r>
    </w:p>
    <w:p w14:paraId="24016D84" w14:textId="5A7C4E99" w:rsidR="004661CB" w:rsidRPr="00FC7EF2" w:rsidRDefault="004661CB" w:rsidP="00FC7EF2">
      <w:pPr>
        <w:rPr>
          <w:rFonts w:eastAsia="Times New Roman" w:cs="Times New Roman"/>
          <w:kern w:val="0"/>
          <w:lang w:eastAsia="en-GB"/>
          <w14:ligatures w14:val="none"/>
        </w:rPr>
      </w:pPr>
    </w:p>
    <w:p w14:paraId="1363DF06" w14:textId="77777777" w:rsidR="00CF4A8D" w:rsidRPr="00FC7EF2" w:rsidRDefault="00CF4A8D" w:rsidP="00FC7EF2">
      <w:pPr>
        <w:rPr>
          <w:rFonts w:eastAsia="Times New Roman" w:cs="Times New Roman"/>
          <w:kern w:val="0"/>
          <w:lang w:eastAsia="en-GB"/>
          <w14:ligatures w14:val="none"/>
        </w:rPr>
      </w:pPr>
    </w:p>
    <w:p w14:paraId="4DF2DB80" w14:textId="77777777" w:rsidR="00CF4A8D" w:rsidRPr="00FC7EF2" w:rsidRDefault="00CF4A8D" w:rsidP="00FC7EF2">
      <w:pPr>
        <w:rPr>
          <w:rFonts w:eastAsia="Times New Roman" w:cs="Times New Roman"/>
          <w:kern w:val="0"/>
          <w:lang w:eastAsia="en-GB"/>
          <w14:ligatures w14:val="none"/>
        </w:rPr>
      </w:pPr>
    </w:p>
    <w:p w14:paraId="1A07C4C4" w14:textId="77777777" w:rsidR="00CF4A8D" w:rsidRPr="00FC7EF2" w:rsidRDefault="00CF4A8D" w:rsidP="00FC7EF2">
      <w:pPr>
        <w:rPr>
          <w:rFonts w:eastAsia="Times New Roman" w:cs="Times New Roman"/>
          <w:kern w:val="0"/>
          <w:lang w:eastAsia="en-GB"/>
          <w14:ligatures w14:val="none"/>
        </w:rPr>
      </w:pPr>
    </w:p>
    <w:p w14:paraId="200AD155" w14:textId="77777777" w:rsidR="00CF4A8D" w:rsidRPr="00FC7EF2" w:rsidRDefault="00CF4A8D" w:rsidP="00FC7EF2">
      <w:pPr>
        <w:rPr>
          <w:rFonts w:eastAsia="Times New Roman" w:cs="Times New Roman"/>
          <w:kern w:val="0"/>
          <w:lang w:eastAsia="en-GB"/>
          <w14:ligatures w14:val="none"/>
        </w:rPr>
      </w:pPr>
    </w:p>
    <w:p w14:paraId="0DEFE0B4" w14:textId="207CA688" w:rsidR="00CF4A8D" w:rsidRPr="00FC7EF2" w:rsidRDefault="00CF4A8D" w:rsidP="00FC7EF2">
      <w:pPr>
        <w:rPr>
          <w:rFonts w:eastAsia="Times New Roman" w:cs="Times New Roman"/>
          <w:b/>
          <w:bCs/>
          <w:kern w:val="0"/>
          <w:lang w:eastAsia="en-GB"/>
          <w14:ligatures w14:val="none"/>
        </w:rPr>
      </w:pPr>
      <w:r w:rsidRPr="00FC7EF2">
        <w:rPr>
          <w:rFonts w:eastAsia="Times New Roman" w:cs="Times New Roman"/>
          <w:b/>
          <w:bCs/>
          <w:kern w:val="0"/>
          <w:lang w:eastAsia="en-GB"/>
          <w14:ligatures w14:val="none"/>
        </w:rPr>
        <w:t xml:space="preserve">(Komm et al. b). </w:t>
      </w:r>
    </w:p>
    <w:p w14:paraId="3601205C" w14:textId="2AE39790" w:rsidR="00620FAF" w:rsidRPr="00FC7EF2" w:rsidRDefault="00620FAF" w:rsidP="00A46666">
      <w:pPr>
        <w:pStyle w:val="ListParagraph"/>
        <w:numPr>
          <w:ilvl w:val="0"/>
          <w:numId w:val="4"/>
        </w:numPr>
        <w:jc w:val="center"/>
        <w:rPr>
          <w:b/>
          <w:bCs/>
          <w:u w:val="single"/>
        </w:rPr>
      </w:pPr>
      <w:r w:rsidRPr="00FC7EF2">
        <w:rPr>
          <w:b/>
          <w:bCs/>
          <w:u w:val="single"/>
        </w:rPr>
        <w:t>Different methods of performance review. (AC 4.3)</w:t>
      </w:r>
    </w:p>
    <w:p w14:paraId="1730DC24" w14:textId="2CEE3054" w:rsidR="00FA6377" w:rsidRPr="00FC7EF2" w:rsidRDefault="00FA6377" w:rsidP="00FC7EF2">
      <w:pPr>
        <w:rPr>
          <w:rFonts w:eastAsia="Times New Roman" w:cs="Times New Roman"/>
          <w:b/>
          <w:bCs/>
          <w:kern w:val="0"/>
          <w:lang w:eastAsia="en-GB"/>
          <w14:ligatures w14:val="none"/>
        </w:rPr>
      </w:pPr>
      <w:commentRangeStart w:id="5"/>
      <w:r w:rsidRPr="00FC7EF2">
        <w:t xml:space="preserve">There are </w:t>
      </w:r>
      <w:r w:rsidR="00A46666" w:rsidRPr="00FC7EF2">
        <w:t>many ways</w:t>
      </w:r>
      <w:r w:rsidRPr="00FC7EF2">
        <w:t xml:space="preserve"> to review performance. The method that is chosen will depend on many different factors such as the type of information you wish to review, the goals you are aiming to achieve, the size of the organisation, your overall business culture and whether the information you are assessing is business wide, departmental or focused to a specific individual.</w:t>
      </w:r>
      <w:commentRangeEnd w:id="5"/>
      <w:r w:rsidR="00151CCF">
        <w:rPr>
          <w:rStyle w:val="CommentReference"/>
        </w:rPr>
        <w:commentReference w:id="5"/>
      </w:r>
      <w:r w:rsidRPr="00FC7EF2">
        <w:t xml:space="preserve"> </w:t>
      </w:r>
      <w:r w:rsidRPr="00FC7EF2">
        <w:rPr>
          <w:rFonts w:eastAsia="Times New Roman" w:cs="Times New Roman"/>
          <w:b/>
          <w:bCs/>
          <w:kern w:val="0"/>
          <w:lang w:eastAsia="en-GB"/>
          <w14:ligatures w14:val="none"/>
        </w:rPr>
        <w:t>(People and Lance).</w:t>
      </w:r>
    </w:p>
    <w:p w14:paraId="10559075" w14:textId="67DBA79F" w:rsidR="009A59B0" w:rsidRPr="00FC7EF2" w:rsidRDefault="00801984" w:rsidP="00FC7EF2">
      <w:pPr>
        <w:rPr>
          <w:rFonts w:eastAsia="Times New Roman" w:cs="Times New Roman"/>
          <w:b/>
          <w:bCs/>
          <w:kern w:val="0"/>
          <w:lang w:eastAsia="en-GB"/>
          <w14:ligatures w14:val="none"/>
        </w:rPr>
      </w:pPr>
      <w:r w:rsidRPr="00FC7EF2">
        <w:rPr>
          <w:rFonts w:eastAsia="Times New Roman" w:cs="Times New Roman"/>
          <w:b/>
          <w:bCs/>
          <w:kern w:val="0"/>
          <w:u w:val="single"/>
          <w:lang w:eastAsia="en-GB"/>
          <w14:ligatures w14:val="none"/>
        </w:rPr>
        <w:t>Self-Assessment</w:t>
      </w:r>
      <w:r w:rsidRPr="00FC7EF2">
        <w:rPr>
          <w:rFonts w:eastAsia="Times New Roman" w:cs="Times New Roman"/>
          <w:kern w:val="0"/>
          <w:lang w:eastAsia="en-GB"/>
          <w14:ligatures w14:val="none"/>
        </w:rPr>
        <w:t xml:space="preserve">- </w:t>
      </w:r>
      <w:commentRangeStart w:id="6"/>
      <w:r w:rsidR="0067095A" w:rsidRPr="00FC7EF2">
        <w:rPr>
          <w:rFonts w:eastAsia="Times New Roman" w:cs="Times New Roman"/>
          <w:kern w:val="0"/>
          <w:lang w:eastAsia="en-GB"/>
          <w14:ligatures w14:val="none"/>
        </w:rPr>
        <w:t>This method of performance review involves the individual an</w:t>
      </w:r>
      <w:r w:rsidR="00A46666">
        <w:rPr>
          <w:rFonts w:eastAsia="Times New Roman" w:cs="Times New Roman"/>
          <w:kern w:val="0"/>
          <w:lang w:eastAsia="en-GB"/>
          <w14:ligatures w14:val="none"/>
        </w:rPr>
        <w:t xml:space="preserve">d gives them the </w:t>
      </w:r>
      <w:r w:rsidR="0067095A" w:rsidRPr="00FC7EF2">
        <w:rPr>
          <w:rFonts w:eastAsia="Times New Roman" w:cs="Times New Roman"/>
          <w:kern w:val="0"/>
          <w:lang w:eastAsia="en-GB"/>
          <w14:ligatures w14:val="none"/>
        </w:rPr>
        <w:t xml:space="preserve">opportunity to reflect on their own performance. This may include </w:t>
      </w:r>
      <w:r w:rsidR="001B6D4A" w:rsidRPr="00FC7EF2">
        <w:rPr>
          <w:rFonts w:eastAsia="Times New Roman" w:cs="Times New Roman"/>
          <w:kern w:val="0"/>
          <w:lang w:eastAsia="en-GB"/>
          <w14:ligatures w14:val="none"/>
        </w:rPr>
        <w:t>self-assessment</w:t>
      </w:r>
      <w:r w:rsidR="0067095A" w:rsidRPr="00FC7EF2">
        <w:rPr>
          <w:rFonts w:eastAsia="Times New Roman" w:cs="Times New Roman"/>
          <w:kern w:val="0"/>
          <w:lang w:eastAsia="en-GB"/>
          <w14:ligatures w14:val="none"/>
        </w:rPr>
        <w:t xml:space="preserve"> of goals they have achieved, targets they have reached, accomplishments and overall work performance. Commonly, this process is completed using a template in which the employee rates their own performance</w:t>
      </w:r>
      <w:r w:rsidR="009A59B0" w:rsidRPr="00FC7EF2">
        <w:rPr>
          <w:rFonts w:eastAsia="Times New Roman" w:cs="Times New Roman"/>
          <w:kern w:val="0"/>
          <w:lang w:eastAsia="en-GB"/>
          <w14:ligatures w14:val="none"/>
        </w:rPr>
        <w:t xml:space="preserve"> </w:t>
      </w:r>
      <w:r w:rsidR="0067095A" w:rsidRPr="00FC7EF2">
        <w:rPr>
          <w:rFonts w:eastAsia="Times New Roman" w:cs="Times New Roman"/>
          <w:kern w:val="0"/>
          <w:lang w:eastAsia="en-GB"/>
          <w14:ligatures w14:val="none"/>
        </w:rPr>
        <w:t xml:space="preserve">and submit it to their manager prior to the review meeting. There are some disadvantages to this method. Some individuals find it difficult to assess themselves accurately and may be overly </w:t>
      </w:r>
      <w:r w:rsidR="009A59B0" w:rsidRPr="00FC7EF2">
        <w:rPr>
          <w:rFonts w:eastAsia="Times New Roman" w:cs="Times New Roman"/>
          <w:kern w:val="0"/>
          <w:lang w:eastAsia="en-GB"/>
          <w14:ligatures w14:val="none"/>
        </w:rPr>
        <w:t>self-critical</w:t>
      </w:r>
      <w:r w:rsidR="0067095A" w:rsidRPr="00FC7EF2">
        <w:rPr>
          <w:rFonts w:eastAsia="Times New Roman" w:cs="Times New Roman"/>
          <w:kern w:val="0"/>
          <w:lang w:eastAsia="en-GB"/>
          <w14:ligatures w14:val="none"/>
        </w:rPr>
        <w:t>, which would result in feedback that does not accurately reflect their performance. Other individuals can feel uncomfortable highlighting their achievements</w:t>
      </w:r>
      <w:r w:rsidR="009A59B0" w:rsidRPr="00FC7EF2">
        <w:rPr>
          <w:rFonts w:eastAsia="Times New Roman" w:cs="Times New Roman"/>
          <w:kern w:val="0"/>
          <w:lang w:eastAsia="en-GB"/>
          <w14:ligatures w14:val="none"/>
        </w:rPr>
        <w:t xml:space="preserve"> whilst others may struggle to identify their weaknesses.</w:t>
      </w:r>
      <w:r w:rsidR="009A59B0" w:rsidRPr="00FC7EF2">
        <w:rPr>
          <w:rFonts w:eastAsia="Times New Roman" w:cs="Times New Roman"/>
          <w:kern w:val="0"/>
          <w:u w:val="single"/>
          <w:lang w:eastAsia="en-GB"/>
          <w14:ligatures w14:val="none"/>
        </w:rPr>
        <w:t xml:space="preserve"> </w:t>
      </w:r>
      <w:r w:rsidR="009A59B0" w:rsidRPr="00FC7EF2">
        <w:rPr>
          <w:rFonts w:eastAsia="Times New Roman" w:cs="Times New Roman"/>
          <w:kern w:val="0"/>
          <w:lang w:eastAsia="en-GB"/>
          <w14:ligatures w14:val="none"/>
        </w:rPr>
        <w:t xml:space="preserve">An advantage of this method is that it gives employees the opportunity to voice their opinions. This can make employees feel empowered and helps individuals feel that their views are valued. It is also an effective way to set goals collaboratively. </w:t>
      </w:r>
      <w:commentRangeEnd w:id="6"/>
      <w:r w:rsidR="00151CCF">
        <w:rPr>
          <w:rStyle w:val="CommentReference"/>
        </w:rPr>
        <w:commentReference w:id="6"/>
      </w:r>
      <w:r w:rsidR="009A59B0" w:rsidRPr="00FC7EF2">
        <w:rPr>
          <w:rFonts w:eastAsia="Times New Roman" w:cs="Times New Roman"/>
          <w:b/>
          <w:bCs/>
          <w:kern w:val="0"/>
          <w:lang w:eastAsia="en-GB"/>
          <w14:ligatures w14:val="none"/>
        </w:rPr>
        <w:t>(Editor).</w:t>
      </w:r>
    </w:p>
    <w:p w14:paraId="1CDA6175" w14:textId="66A94D91" w:rsidR="00A11570" w:rsidRPr="00FC7EF2" w:rsidRDefault="001B6D4A" w:rsidP="00FC7EF2">
      <w:pPr>
        <w:rPr>
          <w:rFonts w:eastAsia="Times New Roman" w:cs="Times New Roman"/>
          <w:kern w:val="0"/>
          <w:lang w:eastAsia="en-GB"/>
          <w14:ligatures w14:val="none"/>
        </w:rPr>
      </w:pPr>
      <w:r w:rsidRPr="00FC7EF2">
        <w:rPr>
          <w:rFonts w:eastAsia="Times New Roman" w:cs="Times New Roman"/>
          <w:b/>
          <w:bCs/>
          <w:kern w:val="0"/>
          <w:u w:val="single"/>
          <w:lang w:eastAsia="en-GB"/>
          <w14:ligatures w14:val="none"/>
        </w:rPr>
        <w:lastRenderedPageBreak/>
        <w:t>Peer-Assessment</w:t>
      </w:r>
      <w:r w:rsidRPr="00FC7EF2">
        <w:rPr>
          <w:rFonts w:eastAsia="Times New Roman" w:cs="Times New Roman"/>
          <w:kern w:val="0"/>
          <w:lang w:eastAsia="en-GB"/>
          <w14:ligatures w14:val="none"/>
        </w:rPr>
        <w:t xml:space="preserve">- </w:t>
      </w:r>
      <w:commentRangeStart w:id="7"/>
      <w:r w:rsidR="005471FC" w:rsidRPr="00FC7EF2">
        <w:rPr>
          <w:rFonts w:eastAsia="Times New Roman" w:cs="Times New Roman"/>
          <w:kern w:val="0"/>
          <w:lang w:eastAsia="en-GB"/>
          <w14:ligatures w14:val="none"/>
        </w:rPr>
        <w:t xml:space="preserve">This method of performance review is assessed by individuals of a similar employment status within the organisation, such as team members or colleagues an individual has worked closely with. It is carried out in a similar way to the self-assessment process, where an individual reviews their </w:t>
      </w:r>
      <w:r w:rsidR="00A46666" w:rsidRPr="00FC7EF2">
        <w:rPr>
          <w:rFonts w:eastAsia="Times New Roman" w:cs="Times New Roman"/>
          <w:kern w:val="0"/>
          <w:lang w:eastAsia="en-GB"/>
          <w14:ligatures w14:val="none"/>
        </w:rPr>
        <w:t>colleague’s</w:t>
      </w:r>
      <w:r w:rsidR="005471FC" w:rsidRPr="00FC7EF2">
        <w:rPr>
          <w:rFonts w:eastAsia="Times New Roman" w:cs="Times New Roman"/>
          <w:kern w:val="0"/>
          <w:lang w:eastAsia="en-GB"/>
          <w14:ligatures w14:val="none"/>
        </w:rPr>
        <w:t xml:space="preserve"> performance and provides constructive feedback. </w:t>
      </w:r>
      <w:commentRangeEnd w:id="7"/>
      <w:r w:rsidR="00151CCF">
        <w:rPr>
          <w:rStyle w:val="CommentReference"/>
        </w:rPr>
        <w:commentReference w:id="7"/>
      </w:r>
      <w:r w:rsidRPr="00FC7EF2">
        <w:rPr>
          <w:rFonts w:eastAsia="Times New Roman" w:cs="Times New Roman"/>
          <w:b/>
          <w:bCs/>
          <w:kern w:val="0"/>
          <w:lang w:eastAsia="en-GB"/>
          <w14:ligatures w14:val="none"/>
        </w:rPr>
        <w:t>(</w:t>
      </w:r>
      <w:proofErr w:type="gramStart"/>
      <w:r w:rsidRPr="00FC7EF2">
        <w:rPr>
          <w:rFonts w:eastAsia="Times New Roman" w:cs="Times New Roman"/>
          <w:b/>
          <w:bCs/>
          <w:kern w:val="0"/>
          <w:lang w:eastAsia="en-GB"/>
          <w14:ligatures w14:val="none"/>
        </w:rPr>
        <w:t>Indeed</w:t>
      </w:r>
      <w:proofErr w:type="gramEnd"/>
      <w:r w:rsidRPr="00FC7EF2">
        <w:rPr>
          <w:rFonts w:eastAsia="Times New Roman" w:cs="Times New Roman"/>
          <w:b/>
          <w:bCs/>
          <w:kern w:val="0"/>
          <w:lang w:eastAsia="en-GB"/>
          <w14:ligatures w14:val="none"/>
        </w:rPr>
        <w:t xml:space="preserve"> editorial team).</w:t>
      </w:r>
      <w:r w:rsidR="008B0326" w:rsidRPr="00FC7EF2">
        <w:rPr>
          <w:rFonts w:eastAsia="Times New Roman" w:cs="Times New Roman"/>
          <w:kern w:val="0"/>
          <w:lang w:eastAsia="en-GB"/>
          <w14:ligatures w14:val="none"/>
        </w:rPr>
        <w:t xml:space="preserve"> </w:t>
      </w:r>
      <w:commentRangeStart w:id="8"/>
      <w:r w:rsidR="005471FC" w:rsidRPr="00FC7EF2">
        <w:rPr>
          <w:rFonts w:eastAsia="Times New Roman" w:cs="Times New Roman"/>
          <w:kern w:val="0"/>
          <w:lang w:eastAsia="en-GB"/>
          <w14:ligatures w14:val="none"/>
        </w:rPr>
        <w:t xml:space="preserve">The disadvantages of this method of performance review include the potential for biased feedback due to personal relationships and office politics. Colleagues at the same level as the individual being assessed may also lack the experience needed to provide valuable criticism. This approach can also lead to conflict within a team and may negatively impact team dynamics if the feedback is perceived as unfair. The advantages of this method are that it gives employees the opportunity to have their efforts recognised by their peers and removes the </w:t>
      </w:r>
      <w:r w:rsidR="00A11570" w:rsidRPr="00FC7EF2">
        <w:rPr>
          <w:rFonts w:eastAsia="Times New Roman" w:cs="Times New Roman"/>
          <w:kern w:val="0"/>
          <w:lang w:eastAsia="en-GB"/>
          <w14:ligatures w14:val="none"/>
        </w:rPr>
        <w:t>self-critical</w:t>
      </w:r>
      <w:r w:rsidR="005471FC" w:rsidRPr="00FC7EF2">
        <w:rPr>
          <w:rFonts w:eastAsia="Times New Roman" w:cs="Times New Roman"/>
          <w:kern w:val="0"/>
          <w:lang w:eastAsia="en-GB"/>
          <w14:ligatures w14:val="none"/>
        </w:rPr>
        <w:t xml:space="preserve"> element found within the </w:t>
      </w:r>
      <w:r w:rsidR="00A11570" w:rsidRPr="00FC7EF2">
        <w:rPr>
          <w:rFonts w:eastAsia="Times New Roman" w:cs="Times New Roman"/>
          <w:kern w:val="0"/>
          <w:lang w:eastAsia="en-GB"/>
          <w14:ligatures w14:val="none"/>
        </w:rPr>
        <w:t>self-assessment</w:t>
      </w:r>
      <w:r w:rsidR="005471FC" w:rsidRPr="00FC7EF2">
        <w:rPr>
          <w:rFonts w:eastAsia="Times New Roman" w:cs="Times New Roman"/>
          <w:kern w:val="0"/>
          <w:lang w:eastAsia="en-GB"/>
          <w14:ligatures w14:val="none"/>
        </w:rPr>
        <w:t xml:space="preserve"> method. It can also help build trust and stronger team ethic, especially if the feedback is positive, this, in turn, can strengthen professional relationships and support within the team</w:t>
      </w:r>
      <w:r w:rsidR="00A11570" w:rsidRPr="00FC7EF2">
        <w:rPr>
          <w:rFonts w:eastAsia="Times New Roman" w:cs="Times New Roman"/>
          <w:kern w:val="0"/>
          <w:lang w:eastAsia="en-GB"/>
          <w14:ligatures w14:val="none"/>
        </w:rPr>
        <w:t xml:space="preserve">. </w:t>
      </w:r>
      <w:commentRangeEnd w:id="8"/>
      <w:r w:rsidR="00151CCF">
        <w:rPr>
          <w:rStyle w:val="CommentReference"/>
        </w:rPr>
        <w:commentReference w:id="8"/>
      </w:r>
      <w:r w:rsidR="00FB299F" w:rsidRPr="00FC7EF2">
        <w:rPr>
          <w:rFonts w:eastAsia="Times New Roman" w:cs="Times New Roman"/>
          <w:b/>
          <w:bCs/>
          <w:kern w:val="0"/>
          <w:lang w:eastAsia="en-GB"/>
          <w14:ligatures w14:val="none"/>
        </w:rPr>
        <w:t>(</w:t>
      </w:r>
      <w:proofErr w:type="spellStart"/>
      <w:r w:rsidR="00FB299F" w:rsidRPr="00FC7EF2">
        <w:rPr>
          <w:rFonts w:eastAsia="Times New Roman" w:cs="Times New Roman"/>
          <w:b/>
          <w:bCs/>
          <w:kern w:val="0"/>
          <w:lang w:eastAsia="en-GB"/>
          <w14:ligatures w14:val="none"/>
        </w:rPr>
        <w:t>GeeksforGeeks</w:t>
      </w:r>
      <w:proofErr w:type="spellEnd"/>
      <w:r w:rsidR="00FB299F" w:rsidRPr="00FC7EF2">
        <w:rPr>
          <w:rFonts w:eastAsia="Times New Roman" w:cs="Times New Roman"/>
          <w:b/>
          <w:bCs/>
          <w:kern w:val="0"/>
          <w:lang w:eastAsia="en-GB"/>
          <w14:ligatures w14:val="none"/>
        </w:rPr>
        <w:t>).</w:t>
      </w:r>
    </w:p>
    <w:p w14:paraId="1BC04295" w14:textId="088B1F11" w:rsidR="00620FAF" w:rsidRPr="00FC7EF2" w:rsidRDefault="00620FAF" w:rsidP="00A46666">
      <w:pPr>
        <w:pStyle w:val="ListParagraph"/>
        <w:numPr>
          <w:ilvl w:val="0"/>
          <w:numId w:val="4"/>
        </w:numPr>
        <w:rPr>
          <w:rFonts w:eastAsia="Times New Roman" w:cs="Times New Roman"/>
          <w:b/>
          <w:bCs/>
          <w:kern w:val="0"/>
          <w:lang w:eastAsia="en-GB"/>
          <w14:ligatures w14:val="none"/>
        </w:rPr>
      </w:pPr>
      <w:r w:rsidRPr="00FC7EF2">
        <w:rPr>
          <w:b/>
          <w:bCs/>
          <w:u w:val="single"/>
        </w:rPr>
        <w:t xml:space="preserve">Key components (financial and </w:t>
      </w:r>
      <w:r w:rsidR="008305CC" w:rsidRPr="00FC7EF2">
        <w:rPr>
          <w:b/>
          <w:bCs/>
          <w:u w:val="single"/>
        </w:rPr>
        <w:t>nonfinancial</w:t>
      </w:r>
      <w:r w:rsidRPr="00FC7EF2">
        <w:rPr>
          <w:b/>
          <w:bCs/>
          <w:u w:val="single"/>
        </w:rPr>
        <w:t>) that are required to achieve an effective total reward system. (AC 5.1)</w:t>
      </w:r>
    </w:p>
    <w:p w14:paraId="09DA7EB8" w14:textId="49A055D3" w:rsidR="006F6250" w:rsidRPr="00FC7EF2" w:rsidRDefault="0056285B" w:rsidP="00FC7EF2">
      <w:pPr>
        <w:rPr>
          <w:rFonts w:eastAsia="Times New Roman" w:cs="Times New Roman"/>
          <w:b/>
          <w:bCs/>
          <w:kern w:val="0"/>
          <w:lang w:eastAsia="en-GB"/>
          <w14:ligatures w14:val="none"/>
        </w:rPr>
      </w:pPr>
      <w:commentRangeStart w:id="9"/>
      <w:r w:rsidRPr="00FC7EF2">
        <w:rPr>
          <w:rFonts w:eastAsia="Times New Roman" w:cs="Times New Roman"/>
          <w:kern w:val="0"/>
          <w:lang w:eastAsia="en-GB"/>
          <w14:ligatures w14:val="none"/>
        </w:rPr>
        <w:t xml:space="preserve">Total reward refers to the complete package of financial and </w:t>
      </w:r>
      <w:r w:rsidR="00151CCF" w:rsidRPr="00FC7EF2">
        <w:rPr>
          <w:rFonts w:eastAsia="Times New Roman" w:cs="Times New Roman"/>
          <w:kern w:val="0"/>
          <w:lang w:eastAsia="en-GB"/>
          <w14:ligatures w14:val="none"/>
        </w:rPr>
        <w:t>non-financial</w:t>
      </w:r>
      <w:r w:rsidRPr="00FC7EF2">
        <w:rPr>
          <w:rFonts w:eastAsia="Times New Roman" w:cs="Times New Roman"/>
          <w:kern w:val="0"/>
          <w:lang w:eastAsia="en-GB"/>
          <w14:ligatures w14:val="none"/>
        </w:rPr>
        <w:t xml:space="preserve"> rewards that an organisation provides to its employees. This package includes a combination of policies, processes, recognition, bonuses, perks, team events and other benefits</w:t>
      </w:r>
      <w:r w:rsidR="00B15FD9" w:rsidRPr="00FC7EF2">
        <w:rPr>
          <w:rFonts w:eastAsia="Times New Roman" w:cs="Times New Roman"/>
          <w:kern w:val="0"/>
          <w:lang w:eastAsia="en-GB"/>
          <w14:ligatures w14:val="none"/>
        </w:rPr>
        <w:t>.</w:t>
      </w:r>
      <w:r w:rsidR="00151CCF">
        <w:rPr>
          <w:rStyle w:val="CommentReference"/>
        </w:rPr>
        <w:t xml:space="preserve"> </w:t>
      </w:r>
      <w:r w:rsidR="00151CCF">
        <w:rPr>
          <w:rFonts w:eastAsia="Times New Roman" w:cs="Times New Roman"/>
          <w:b/>
          <w:bCs/>
          <w:kern w:val="0"/>
          <w:lang w:eastAsia="en-GB"/>
          <w14:ligatures w14:val="none"/>
        </w:rPr>
        <w:t xml:space="preserve"> </w:t>
      </w:r>
      <w:commentRangeEnd w:id="9"/>
      <w:r w:rsidR="00151CCF">
        <w:rPr>
          <w:rStyle w:val="CommentReference"/>
        </w:rPr>
        <w:commentReference w:id="9"/>
      </w:r>
      <w:r w:rsidR="00151CCF">
        <w:rPr>
          <w:rFonts w:eastAsia="Times New Roman" w:cs="Times New Roman"/>
          <w:b/>
          <w:bCs/>
          <w:kern w:val="0"/>
          <w:lang w:eastAsia="en-GB"/>
          <w14:ligatures w14:val="none"/>
        </w:rPr>
        <w:t>(G</w:t>
      </w:r>
      <w:r w:rsidR="00721D09" w:rsidRPr="00FC7EF2">
        <w:rPr>
          <w:rFonts w:eastAsia="Times New Roman" w:cs="Times New Roman"/>
          <w:b/>
          <w:bCs/>
          <w:kern w:val="0"/>
          <w:lang w:eastAsia="en-GB"/>
          <w14:ligatures w14:val="none"/>
        </w:rPr>
        <w:t>arrett)</w:t>
      </w:r>
      <w:r w:rsidR="00721D09" w:rsidRPr="00FC7EF2">
        <w:rPr>
          <w:rFonts w:eastAsia="Times New Roman" w:cs="Times New Roman"/>
          <w:b/>
          <w:bCs/>
          <w:kern w:val="0"/>
          <w:lang w:eastAsia="en-GB"/>
          <w14:ligatures w14:val="none"/>
        </w:rPr>
        <w:t>.</w:t>
      </w:r>
      <w:r w:rsidR="00721D09" w:rsidRPr="00FC7EF2">
        <w:rPr>
          <w:rFonts w:eastAsia="Times New Roman" w:cs="Times New Roman"/>
          <w:kern w:val="0"/>
          <w:lang w:eastAsia="en-GB"/>
          <w14:ligatures w14:val="none"/>
        </w:rPr>
        <w:t xml:space="preserve"> </w:t>
      </w:r>
      <w:commentRangeStart w:id="10"/>
      <w:r w:rsidR="00721D09" w:rsidRPr="00FC7EF2">
        <w:rPr>
          <w:rFonts w:eastAsia="Times New Roman" w:cs="Times New Roman"/>
          <w:kern w:val="0"/>
          <w:lang w:eastAsia="en-GB"/>
          <w14:ligatures w14:val="none"/>
        </w:rPr>
        <w:t>This is done with the aim of developing a motivated work force</w:t>
      </w:r>
      <w:r w:rsidRPr="00FC7EF2">
        <w:rPr>
          <w:rFonts w:eastAsia="Times New Roman" w:cs="Times New Roman"/>
          <w:kern w:val="0"/>
          <w:lang w:eastAsia="en-GB"/>
          <w14:ligatures w14:val="none"/>
        </w:rPr>
        <w:t xml:space="preserve"> and increasing employee satisfaction, positively impacting employee retention. It can also help attract top talent </w:t>
      </w:r>
      <w:r w:rsidR="00861E31" w:rsidRPr="00FC7EF2">
        <w:rPr>
          <w:rFonts w:eastAsia="Times New Roman" w:cs="Times New Roman"/>
          <w:kern w:val="0"/>
          <w:lang w:eastAsia="en-GB"/>
          <w14:ligatures w14:val="none"/>
        </w:rPr>
        <w:t>into</w:t>
      </w:r>
      <w:r w:rsidRPr="00FC7EF2">
        <w:rPr>
          <w:rFonts w:eastAsia="Times New Roman" w:cs="Times New Roman"/>
          <w:kern w:val="0"/>
          <w:lang w:eastAsia="en-GB"/>
          <w14:ligatures w14:val="none"/>
        </w:rPr>
        <w:t xml:space="preserve"> the business and position the organisation as an employer of choice within its industry.</w:t>
      </w:r>
      <w:r w:rsidRPr="00FC7EF2">
        <w:rPr>
          <w:rFonts w:eastAsia="Times New Roman" w:cs="Times New Roman"/>
          <w:b/>
          <w:bCs/>
          <w:kern w:val="0"/>
          <w:lang w:eastAsia="en-GB"/>
          <w14:ligatures w14:val="none"/>
        </w:rPr>
        <w:t xml:space="preserve"> </w:t>
      </w:r>
      <w:commentRangeEnd w:id="10"/>
      <w:r w:rsidR="00151CCF">
        <w:rPr>
          <w:rStyle w:val="CommentReference"/>
        </w:rPr>
        <w:commentReference w:id="10"/>
      </w:r>
      <w:r w:rsidR="00861E31" w:rsidRPr="00FC7EF2">
        <w:rPr>
          <w:rFonts w:eastAsia="Times New Roman" w:cs="Times New Roman"/>
          <w:b/>
          <w:bCs/>
          <w:kern w:val="0"/>
          <w:lang w:eastAsia="en-GB"/>
          <w14:ligatures w14:val="none"/>
        </w:rPr>
        <w:t>(Gardner)</w:t>
      </w:r>
      <w:r w:rsidR="00861E31" w:rsidRPr="00FC7EF2">
        <w:rPr>
          <w:rFonts w:eastAsia="Times New Roman" w:cs="Times New Roman"/>
          <w:b/>
          <w:bCs/>
          <w:kern w:val="0"/>
          <w:lang w:eastAsia="en-GB"/>
          <w14:ligatures w14:val="none"/>
        </w:rPr>
        <w:t xml:space="preserve">. </w:t>
      </w:r>
      <w:commentRangeStart w:id="11"/>
      <w:r w:rsidR="003E3049" w:rsidRPr="00FC7EF2">
        <w:rPr>
          <w:rFonts w:eastAsia="Times New Roman" w:cs="Times New Roman"/>
          <w:kern w:val="0"/>
          <w:lang w:eastAsia="en-GB"/>
          <w14:ligatures w14:val="none"/>
        </w:rPr>
        <w:t>There are a range of financial rewards offered to employees</w:t>
      </w:r>
      <w:r w:rsidR="00D07543" w:rsidRPr="00FC7EF2">
        <w:rPr>
          <w:rFonts w:eastAsia="Times New Roman" w:cs="Times New Roman"/>
          <w:kern w:val="0"/>
          <w:lang w:eastAsia="en-GB"/>
          <w14:ligatures w14:val="none"/>
        </w:rPr>
        <w:t>.</w:t>
      </w:r>
      <w:r w:rsidR="003E3049" w:rsidRPr="00FC7EF2">
        <w:rPr>
          <w:rFonts w:eastAsia="Times New Roman" w:cs="Times New Roman"/>
          <w:kern w:val="0"/>
          <w:lang w:eastAsia="en-GB"/>
          <w14:ligatures w14:val="none"/>
        </w:rPr>
        <w:t xml:space="preserve"> </w:t>
      </w:r>
      <w:r w:rsidR="00D07543" w:rsidRPr="00FC7EF2">
        <w:rPr>
          <w:rFonts w:eastAsia="Times New Roman" w:cs="Times New Roman"/>
          <w:kern w:val="0"/>
          <w:lang w:eastAsia="en-GB"/>
          <w14:ligatures w14:val="none"/>
        </w:rPr>
        <w:t xml:space="preserve">These may include competitive rates of pay, </w:t>
      </w:r>
      <w:r w:rsidR="00780E2D" w:rsidRPr="00FC7EF2">
        <w:rPr>
          <w:rFonts w:eastAsia="Times New Roman" w:cs="Times New Roman"/>
          <w:kern w:val="0"/>
          <w:lang w:eastAsia="en-GB"/>
          <w14:ligatures w14:val="none"/>
        </w:rPr>
        <w:t>performance-based</w:t>
      </w:r>
      <w:r w:rsidR="00D07543" w:rsidRPr="00FC7EF2">
        <w:rPr>
          <w:rFonts w:eastAsia="Times New Roman" w:cs="Times New Roman"/>
          <w:kern w:val="0"/>
          <w:lang w:eastAsia="en-GB"/>
          <w14:ligatures w14:val="none"/>
        </w:rPr>
        <w:t xml:space="preserve"> bonuses, access to private medical care, pension schemes </w:t>
      </w:r>
      <w:r w:rsidR="00780E2D" w:rsidRPr="00FC7EF2">
        <w:rPr>
          <w:rFonts w:eastAsia="Times New Roman" w:cs="Times New Roman"/>
          <w:kern w:val="0"/>
          <w:lang w:eastAsia="en-GB"/>
          <w14:ligatures w14:val="none"/>
        </w:rPr>
        <w:t>as well</w:t>
      </w:r>
      <w:r w:rsidR="00D07543" w:rsidRPr="00FC7EF2">
        <w:rPr>
          <w:rFonts w:eastAsia="Times New Roman" w:cs="Times New Roman"/>
          <w:kern w:val="0"/>
          <w:lang w:eastAsia="en-GB"/>
          <w14:ligatures w14:val="none"/>
        </w:rPr>
        <w:t xml:space="preserve"> as shares within the organisation all of which contribute to the overall financial package. As well as financial rewards</w:t>
      </w:r>
      <w:r w:rsidR="006F6250" w:rsidRPr="00FC7EF2">
        <w:rPr>
          <w:rFonts w:eastAsia="Times New Roman" w:cs="Times New Roman"/>
          <w:kern w:val="0"/>
          <w:lang w:eastAsia="en-GB"/>
          <w14:ligatures w14:val="none"/>
        </w:rPr>
        <w:t xml:space="preserve">, </w:t>
      </w:r>
      <w:r w:rsidR="00D07543" w:rsidRPr="00FC7EF2">
        <w:rPr>
          <w:rFonts w:eastAsia="Times New Roman" w:cs="Times New Roman"/>
          <w:kern w:val="0"/>
          <w:lang w:eastAsia="en-GB"/>
          <w14:ligatures w14:val="none"/>
        </w:rPr>
        <w:t>non-financial can be as</w:t>
      </w:r>
      <w:r w:rsidR="006F6250" w:rsidRPr="00FC7EF2">
        <w:rPr>
          <w:rFonts w:eastAsia="Times New Roman" w:cs="Times New Roman"/>
          <w:kern w:val="0"/>
          <w:lang w:eastAsia="en-GB"/>
          <w14:ligatures w14:val="none"/>
        </w:rPr>
        <w:t xml:space="preserve"> equally</w:t>
      </w:r>
      <w:r w:rsidR="00D07543" w:rsidRPr="00FC7EF2">
        <w:rPr>
          <w:rFonts w:eastAsia="Times New Roman" w:cs="Times New Roman"/>
          <w:kern w:val="0"/>
          <w:lang w:eastAsia="en-GB"/>
          <w14:ligatures w14:val="none"/>
        </w:rPr>
        <w:t xml:space="preserve"> motivating to employees. </w:t>
      </w:r>
      <w:r w:rsidR="006F6250" w:rsidRPr="00FC7EF2">
        <w:rPr>
          <w:rFonts w:eastAsia="Times New Roman" w:cs="Times New Roman"/>
          <w:kern w:val="0"/>
          <w:lang w:eastAsia="en-GB"/>
          <w14:ligatures w14:val="none"/>
        </w:rPr>
        <w:t>This can include flexible working arrangement</w:t>
      </w:r>
      <w:r w:rsidR="00780E2D">
        <w:rPr>
          <w:rFonts w:eastAsia="Times New Roman" w:cs="Times New Roman"/>
          <w:kern w:val="0"/>
          <w:lang w:eastAsia="en-GB"/>
          <w14:ligatures w14:val="none"/>
        </w:rPr>
        <w:t>s</w:t>
      </w:r>
      <w:r w:rsidR="006F6250" w:rsidRPr="00FC7EF2">
        <w:rPr>
          <w:rFonts w:eastAsia="Times New Roman" w:cs="Times New Roman"/>
          <w:kern w:val="0"/>
          <w:lang w:eastAsia="en-GB"/>
          <w14:ligatures w14:val="none"/>
        </w:rPr>
        <w:t>, employee recognition schemes, learning and development opportunities and team-based events.</w:t>
      </w:r>
      <w:commentRangeEnd w:id="11"/>
      <w:r w:rsidR="00151CCF">
        <w:rPr>
          <w:rStyle w:val="CommentReference"/>
        </w:rPr>
        <w:commentReference w:id="11"/>
      </w:r>
      <w:r w:rsidR="006F6250" w:rsidRPr="00FC7EF2">
        <w:rPr>
          <w:rFonts w:eastAsia="Times New Roman" w:cs="Times New Roman"/>
          <w:b/>
          <w:bCs/>
          <w:kern w:val="0"/>
          <w:lang w:eastAsia="en-GB"/>
          <w14:ligatures w14:val="none"/>
        </w:rPr>
        <w:t xml:space="preserve"> </w:t>
      </w:r>
      <w:r w:rsidR="006F6250" w:rsidRPr="00FC7EF2">
        <w:rPr>
          <w:rFonts w:eastAsia="Times New Roman" w:cs="Times New Roman"/>
          <w:b/>
          <w:bCs/>
          <w:kern w:val="0"/>
          <w:lang w:eastAsia="en-GB"/>
          <w14:ligatures w14:val="none"/>
        </w:rPr>
        <w:t>(CIPD)</w:t>
      </w:r>
      <w:r w:rsidR="006F6250" w:rsidRPr="00FC7EF2">
        <w:rPr>
          <w:rFonts w:eastAsia="Times New Roman" w:cs="Times New Roman"/>
          <w:b/>
          <w:bCs/>
          <w:kern w:val="0"/>
          <w:lang w:eastAsia="en-GB"/>
          <w14:ligatures w14:val="none"/>
        </w:rPr>
        <w:t>.</w:t>
      </w:r>
    </w:p>
    <w:p w14:paraId="650DBA2F" w14:textId="433A5841" w:rsidR="00B15FD9" w:rsidRPr="00FC7EF2" w:rsidRDefault="006F6250" w:rsidP="00FC7EF2">
      <w:pPr>
        <w:rPr>
          <w:rFonts w:eastAsia="Times New Roman" w:cs="Times New Roman"/>
          <w:kern w:val="0"/>
          <w:lang w:eastAsia="en-GB"/>
          <w14:ligatures w14:val="none"/>
        </w:rPr>
      </w:pPr>
      <w:commentRangeStart w:id="12"/>
      <w:r w:rsidRPr="00FC7EF2">
        <w:rPr>
          <w:rFonts w:eastAsia="Times New Roman" w:cs="Times New Roman"/>
          <w:kern w:val="0"/>
          <w:lang w:eastAsia="en-GB"/>
          <w14:ligatures w14:val="none"/>
        </w:rPr>
        <w:t>For a total reward system to be effective it must offer clear and achievable goals while also being flexible and inclusive. Employees need a clear understanding of what is expected of them and having realistic targets will motivate them.</w:t>
      </w:r>
      <w:r w:rsidR="00780E2D">
        <w:rPr>
          <w:rFonts w:eastAsia="Times New Roman" w:cs="Times New Roman"/>
          <w:kern w:val="0"/>
          <w:lang w:eastAsia="en-GB"/>
          <w14:ligatures w14:val="none"/>
        </w:rPr>
        <w:t xml:space="preserve"> If they are not achievable, it will do the opposite and demotivate them.</w:t>
      </w:r>
      <w:r w:rsidRPr="00FC7EF2">
        <w:rPr>
          <w:rFonts w:eastAsia="Times New Roman" w:cs="Times New Roman"/>
          <w:kern w:val="0"/>
          <w:lang w:eastAsia="en-GB"/>
          <w14:ligatures w14:val="none"/>
        </w:rPr>
        <w:t xml:space="preserve"> Recognising diversity within an organisation is essential as what motivates one individual may not appeal to another. By offering a rang</w:t>
      </w:r>
      <w:r w:rsidR="00B15FD9" w:rsidRPr="00FC7EF2">
        <w:rPr>
          <w:rFonts w:eastAsia="Times New Roman" w:cs="Times New Roman"/>
          <w:kern w:val="0"/>
          <w:lang w:eastAsia="en-GB"/>
          <w14:ligatures w14:val="none"/>
        </w:rPr>
        <w:t>e</w:t>
      </w:r>
      <w:r w:rsidRPr="00FC7EF2">
        <w:rPr>
          <w:rFonts w:eastAsia="Times New Roman" w:cs="Times New Roman"/>
          <w:kern w:val="0"/>
          <w:lang w:eastAsia="en-GB"/>
          <w14:ligatures w14:val="none"/>
        </w:rPr>
        <w:t xml:space="preserve"> of rewards </w:t>
      </w:r>
      <w:r w:rsidR="00B15FD9" w:rsidRPr="00FC7EF2">
        <w:rPr>
          <w:rFonts w:eastAsia="Times New Roman" w:cs="Times New Roman"/>
          <w:kern w:val="0"/>
          <w:lang w:eastAsia="en-GB"/>
          <w14:ligatures w14:val="none"/>
        </w:rPr>
        <w:t>that cater to different needs and preferences the organisation will create a more engaged and productive workforce.</w:t>
      </w:r>
      <w:commentRangeEnd w:id="12"/>
      <w:r w:rsidR="00151CCF">
        <w:rPr>
          <w:rStyle w:val="CommentReference"/>
        </w:rPr>
        <w:commentReference w:id="12"/>
      </w:r>
      <w:r w:rsidR="00B15FD9" w:rsidRPr="00FC7EF2">
        <w:rPr>
          <w:rFonts w:eastAsia="Times New Roman" w:cs="Times New Roman"/>
          <w:kern w:val="0"/>
          <w:lang w:eastAsia="en-GB"/>
          <w14:ligatures w14:val="none"/>
        </w:rPr>
        <w:t xml:space="preserve"> </w:t>
      </w:r>
      <w:r w:rsidR="00B15FD9" w:rsidRPr="00FC7EF2">
        <w:rPr>
          <w:rFonts w:eastAsia="Times New Roman" w:cs="Times New Roman"/>
          <w:b/>
          <w:bCs/>
          <w:kern w:val="0"/>
          <w:lang w:eastAsia="en-GB"/>
          <w14:ligatures w14:val="none"/>
        </w:rPr>
        <w:t>(Kazi)</w:t>
      </w:r>
      <w:r w:rsidR="00B15FD9" w:rsidRPr="00FC7EF2">
        <w:rPr>
          <w:rFonts w:eastAsia="Times New Roman" w:cs="Times New Roman"/>
          <w:b/>
          <w:bCs/>
          <w:kern w:val="0"/>
          <w:lang w:eastAsia="en-GB"/>
          <w14:ligatures w14:val="none"/>
        </w:rPr>
        <w:t>.</w:t>
      </w:r>
    </w:p>
    <w:p w14:paraId="1A4AA796" w14:textId="5AAC9AA7" w:rsidR="006F6250" w:rsidRPr="00FC7EF2" w:rsidRDefault="006F6250" w:rsidP="00FC7EF2">
      <w:pPr>
        <w:rPr>
          <w:rFonts w:eastAsia="Times New Roman" w:cs="Times New Roman"/>
          <w:kern w:val="0"/>
          <w:lang w:eastAsia="en-GB"/>
          <w14:ligatures w14:val="none"/>
        </w:rPr>
      </w:pPr>
    </w:p>
    <w:p w14:paraId="159A91E1" w14:textId="1E3C0547" w:rsidR="00D07543" w:rsidRPr="00FC7EF2" w:rsidRDefault="00D07543" w:rsidP="00FC7EF2">
      <w:pPr>
        <w:rPr>
          <w:rFonts w:eastAsia="Times New Roman" w:cs="Times New Roman"/>
          <w:b/>
          <w:bCs/>
          <w:kern w:val="0"/>
          <w:lang w:eastAsia="en-GB"/>
          <w14:ligatures w14:val="none"/>
        </w:rPr>
      </w:pPr>
    </w:p>
    <w:p w14:paraId="486892B8" w14:textId="77777777" w:rsidR="003E3049" w:rsidRPr="00FC7EF2" w:rsidRDefault="003E3049" w:rsidP="00FC7EF2">
      <w:pPr>
        <w:pStyle w:val="ListParagraph"/>
        <w:rPr>
          <w:u w:val="single"/>
        </w:rPr>
      </w:pPr>
    </w:p>
    <w:p w14:paraId="488D2E84" w14:textId="6F78D005" w:rsidR="00620FAF" w:rsidRPr="00780E2D" w:rsidRDefault="00620FAF" w:rsidP="00780E2D">
      <w:pPr>
        <w:pStyle w:val="ListParagraph"/>
        <w:numPr>
          <w:ilvl w:val="0"/>
          <w:numId w:val="4"/>
        </w:numPr>
        <w:jc w:val="center"/>
        <w:rPr>
          <w:b/>
          <w:bCs/>
          <w:u w:val="single"/>
        </w:rPr>
      </w:pPr>
      <w:r w:rsidRPr="00780E2D">
        <w:rPr>
          <w:b/>
          <w:bCs/>
          <w:u w:val="single"/>
        </w:rPr>
        <w:t>How reward can motivate employees to perform. (AC 5.2)</w:t>
      </w:r>
    </w:p>
    <w:p w14:paraId="28B775C7" w14:textId="4C5B08BF" w:rsidR="00890C60" w:rsidRPr="00FC7EF2" w:rsidRDefault="00E152DE" w:rsidP="00FC7EF2">
      <w:commentRangeStart w:id="13"/>
      <w:r w:rsidRPr="00FC7EF2">
        <w:t>Reward can help employees perform</w:t>
      </w:r>
      <w:r w:rsidR="00EC12C6" w:rsidRPr="00FC7EF2">
        <w:t xml:space="preserve"> </w:t>
      </w:r>
      <w:r w:rsidR="00EA792B" w:rsidRPr="00FC7EF2">
        <w:t xml:space="preserve">as it is a great motivator but, as stated in an article </w:t>
      </w:r>
      <w:r w:rsidR="00890C60" w:rsidRPr="00FC7EF2">
        <w:t>written by</w:t>
      </w:r>
      <w:r w:rsidR="00EA792B" w:rsidRPr="00FC7EF2">
        <w:t xml:space="preserve"> Mirza Hadi Baig, it </w:t>
      </w:r>
      <w:r w:rsidR="00890C60" w:rsidRPr="00FC7EF2">
        <w:t>fulfils</w:t>
      </w:r>
      <w:r w:rsidR="00EA792B" w:rsidRPr="00FC7EF2">
        <w:t xml:space="preserve"> the human need for recognition and appreciation. When employees feel </w:t>
      </w:r>
      <w:r w:rsidR="00890C60" w:rsidRPr="00FC7EF2">
        <w:t>valued,</w:t>
      </w:r>
      <w:r w:rsidR="00EA792B" w:rsidRPr="00FC7EF2">
        <w:t xml:space="preserve"> they are more likely to want to improve their performance. Rewards also boost morale and job satisfaction making</w:t>
      </w:r>
      <w:r w:rsidR="00890C60" w:rsidRPr="00FC7EF2">
        <w:t xml:space="preserve"> employees</w:t>
      </w:r>
      <w:r w:rsidR="00EA792B" w:rsidRPr="00FC7EF2">
        <w:t xml:space="preserve"> more committed to their role. Motivation can be divided into intrinsic and </w:t>
      </w:r>
      <w:r w:rsidR="00890C60" w:rsidRPr="00FC7EF2">
        <w:t>extrinsic</w:t>
      </w:r>
      <w:r w:rsidR="00EA792B" w:rsidRPr="00FC7EF2">
        <w:t xml:space="preserve"> types. Intrinsic motivation comes from within and includes personal growth, finding purpose in work and having autonomy. Extrinsic motivation</w:t>
      </w:r>
      <w:r w:rsidR="00890C60" w:rsidRPr="00FC7EF2">
        <w:t xml:space="preserve"> involves external rewards like bonuses, pay rises or organisational perks. The most effective approach is to balance both intrinsic and extrinsic motivators. By providing appropriate awards organisations can motivate employees more effectively and maintain high performance levels. </w:t>
      </w:r>
      <w:commentRangeEnd w:id="13"/>
      <w:r w:rsidR="00151CCF">
        <w:rPr>
          <w:rStyle w:val="CommentReference"/>
        </w:rPr>
        <w:commentReference w:id="13"/>
      </w:r>
      <w:r w:rsidR="00890C60" w:rsidRPr="00FC7EF2">
        <w:t xml:space="preserve"> </w:t>
      </w:r>
      <w:r w:rsidR="00890C60" w:rsidRPr="00FC7EF2">
        <w:rPr>
          <w:b/>
          <w:bCs/>
        </w:rPr>
        <w:t>(Baig)</w:t>
      </w:r>
      <w:r w:rsidR="00890C60" w:rsidRPr="00FC7EF2">
        <w:t>.</w:t>
      </w:r>
    </w:p>
    <w:p w14:paraId="70F8DB4A" w14:textId="212E0DD0" w:rsidR="00E152DE" w:rsidRPr="00780E2D" w:rsidRDefault="00E152DE" w:rsidP="00FC7EF2">
      <w:pPr>
        <w:rPr>
          <w:b/>
          <w:bCs/>
        </w:rPr>
      </w:pPr>
    </w:p>
    <w:p w14:paraId="36C65998" w14:textId="4806FA4B" w:rsidR="00620FAF" w:rsidRPr="00780E2D" w:rsidRDefault="00620FAF" w:rsidP="00A46666">
      <w:pPr>
        <w:pStyle w:val="ListParagraph"/>
        <w:numPr>
          <w:ilvl w:val="0"/>
          <w:numId w:val="4"/>
        </w:numPr>
        <w:rPr>
          <w:b/>
          <w:bCs/>
          <w:u w:val="single"/>
        </w:rPr>
      </w:pPr>
      <w:r w:rsidRPr="00780E2D">
        <w:rPr>
          <w:b/>
          <w:bCs/>
          <w:u w:val="single"/>
        </w:rPr>
        <w:t>At least two reasons for treating employees fairly in relation to pay. (AC 5.3)</w:t>
      </w:r>
    </w:p>
    <w:p w14:paraId="28C08DCE" w14:textId="50B5B432" w:rsidR="002E0DD8" w:rsidRPr="00FC7EF2" w:rsidRDefault="002E0DD8" w:rsidP="00FC7EF2">
      <w:commentRangeStart w:id="14"/>
      <w:r w:rsidRPr="00FC7EF2">
        <w:t xml:space="preserve">Treating employees fairly in relation to pay is essential for both the success and reputation of the organisation and to also guarantee legal compliance. </w:t>
      </w:r>
    </w:p>
    <w:p w14:paraId="4534454F" w14:textId="57353F2F" w:rsidR="003F2AAB" w:rsidRDefault="002E0DD8" w:rsidP="00FC7EF2">
      <w:pPr>
        <w:rPr>
          <w:rFonts w:eastAsia="Times New Roman" w:cs="Times New Roman"/>
          <w:b/>
          <w:bCs/>
          <w:kern w:val="0"/>
          <w:lang w:eastAsia="en-GB"/>
          <w14:ligatures w14:val="none"/>
        </w:rPr>
      </w:pPr>
      <w:r w:rsidRPr="00FC7EF2">
        <w:t xml:space="preserve">Fair pay is required by law and employers must comply with regulations ensuring that employees are treated fairly in terms of reward and recognition. This includes equal pay for equal work and gender pay gap reporting. The Employment Rights Bill and the Equality Bill is making ethnicity and disability pay reporting compulsory for organisations. If an organisation fails to comply </w:t>
      </w:r>
      <w:r w:rsidR="003F2AAB" w:rsidRPr="00FC7EF2">
        <w:t xml:space="preserve">it, not only </w:t>
      </w:r>
      <w:r w:rsidRPr="00FC7EF2">
        <w:t xml:space="preserve">would immensely </w:t>
      </w:r>
      <w:r w:rsidR="00780E2D" w:rsidRPr="00FC7EF2">
        <w:t>affect</w:t>
      </w:r>
      <w:r w:rsidRPr="00FC7EF2">
        <w:t xml:space="preserve"> </w:t>
      </w:r>
      <w:r w:rsidR="003F2AAB" w:rsidRPr="00FC7EF2">
        <w:t xml:space="preserve">the reputation, the business </w:t>
      </w:r>
      <w:proofErr w:type="gramStart"/>
      <w:r w:rsidR="003F2AAB" w:rsidRPr="00FC7EF2">
        <w:t>would</w:t>
      </w:r>
      <w:proofErr w:type="gramEnd"/>
      <w:r w:rsidR="003F2AAB" w:rsidRPr="00FC7EF2">
        <w:t xml:space="preserve"> face legal consequences.</w:t>
      </w:r>
      <w:commentRangeEnd w:id="14"/>
      <w:r w:rsidR="00151CCF">
        <w:rPr>
          <w:rStyle w:val="CommentReference"/>
        </w:rPr>
        <w:commentReference w:id="14"/>
      </w:r>
      <w:r w:rsidR="003F2AAB" w:rsidRPr="00FC7EF2">
        <w:t xml:space="preserve"> </w:t>
      </w:r>
      <w:r w:rsidR="003F2AAB" w:rsidRPr="00FC7EF2">
        <w:rPr>
          <w:b/>
          <w:bCs/>
        </w:rPr>
        <w:t>(CIPD, “CIPD | Pay Fairness &amp; Pay Reporting | Factsheets”)</w:t>
      </w:r>
      <w:r w:rsidR="003F2AAB" w:rsidRPr="00FC7EF2">
        <w:rPr>
          <w:b/>
          <w:bCs/>
        </w:rPr>
        <w:t>.</w:t>
      </w:r>
      <w:r w:rsidR="00CE5C38" w:rsidRPr="00FC7EF2">
        <w:rPr>
          <w:rFonts w:eastAsia="Times New Roman" w:cs="Times New Roman"/>
          <w:kern w:val="0"/>
          <w:lang w:eastAsia="en-GB"/>
          <w14:ligatures w14:val="none"/>
        </w:rPr>
        <w:t xml:space="preserve"> </w:t>
      </w:r>
      <w:commentRangeStart w:id="15"/>
      <w:r w:rsidR="003F2AAB" w:rsidRPr="00FC7EF2">
        <w:t xml:space="preserve">Secondly, fair pay improves employee satisfaction, </w:t>
      </w:r>
      <w:r w:rsidR="00780E2D" w:rsidRPr="00FC7EF2">
        <w:t>loyalty</w:t>
      </w:r>
      <w:r w:rsidR="003F2AAB" w:rsidRPr="00FC7EF2">
        <w:t xml:space="preserve"> and retention. When staff feel they are compensated fairly, it increases morale. Fair and transparent pay helps attract top talent and keeps existing employees engaged. Employees who feel they are treated fairly are more likely to remain within the organisation, perform better and contribute to innovation. Fair pay practices help build trust, foster loyalty and promote a positive and inclusive work culture.</w:t>
      </w:r>
      <w:commentRangeEnd w:id="15"/>
      <w:r w:rsidR="00151CCF">
        <w:rPr>
          <w:rStyle w:val="CommentReference"/>
        </w:rPr>
        <w:commentReference w:id="15"/>
      </w:r>
      <w:r w:rsidR="003F2AAB" w:rsidRPr="00FC7EF2">
        <w:rPr>
          <w:b/>
          <w:bCs/>
        </w:rPr>
        <w:t xml:space="preserve"> </w:t>
      </w:r>
      <w:r w:rsidR="003F2AAB" w:rsidRPr="00FC7EF2">
        <w:rPr>
          <w:rFonts w:eastAsia="Times New Roman" w:cs="Times New Roman"/>
          <w:b/>
          <w:bCs/>
          <w:kern w:val="0"/>
          <w:lang w:eastAsia="en-GB"/>
          <w14:ligatures w14:val="none"/>
        </w:rPr>
        <w:t>(Cornejo)</w:t>
      </w:r>
      <w:r w:rsidR="00780E2D">
        <w:rPr>
          <w:rFonts w:eastAsia="Times New Roman" w:cs="Times New Roman"/>
          <w:b/>
          <w:bCs/>
          <w:kern w:val="0"/>
          <w:lang w:eastAsia="en-GB"/>
          <w14:ligatures w14:val="none"/>
        </w:rPr>
        <w:t>.</w:t>
      </w:r>
    </w:p>
    <w:p w14:paraId="63BF6EFF" w14:textId="77777777" w:rsidR="00151CCF" w:rsidRDefault="00151CCF" w:rsidP="00FC7EF2">
      <w:pPr>
        <w:rPr>
          <w:rFonts w:eastAsia="Times New Roman" w:cs="Times New Roman"/>
          <w:b/>
          <w:bCs/>
          <w:kern w:val="0"/>
          <w:lang w:eastAsia="en-GB"/>
          <w14:ligatures w14:val="none"/>
        </w:rPr>
      </w:pPr>
    </w:p>
    <w:p w14:paraId="49BA3A8B" w14:textId="3DD09118" w:rsidR="00151CCF" w:rsidRPr="00FC7EF2" w:rsidRDefault="00151CCF" w:rsidP="00FC7EF2">
      <w:pPr>
        <w:rPr>
          <w:rFonts w:eastAsia="Times New Roman" w:cs="Times New Roman"/>
          <w:kern w:val="0"/>
          <w:lang w:eastAsia="en-GB"/>
          <w14:ligatures w14:val="none"/>
        </w:rPr>
      </w:pPr>
      <w:r w:rsidRPr="00151CCF">
        <w:rPr>
          <w:rFonts w:eastAsia="Times New Roman" w:cs="Times New Roman"/>
          <w:b/>
          <w:bCs/>
          <w:kern w:val="0"/>
          <w:u w:val="single"/>
          <w:lang w:eastAsia="en-GB"/>
          <w14:ligatures w14:val="none"/>
        </w:rPr>
        <w:t>Word Count:</w:t>
      </w:r>
      <w:r>
        <w:rPr>
          <w:rFonts w:eastAsia="Times New Roman" w:cs="Times New Roman"/>
          <w:b/>
          <w:bCs/>
          <w:kern w:val="0"/>
          <w:lang w:eastAsia="en-GB"/>
          <w14:ligatures w14:val="none"/>
        </w:rPr>
        <w:t xml:space="preserve"> </w:t>
      </w:r>
      <w:r w:rsidRPr="00151CCF">
        <w:rPr>
          <w:rFonts w:eastAsia="Times New Roman" w:cs="Times New Roman"/>
          <w:kern w:val="0"/>
          <w:lang w:eastAsia="en-GB"/>
          <w14:ligatures w14:val="none"/>
        </w:rPr>
        <w:t>1,322 words.</w:t>
      </w:r>
    </w:p>
    <w:p w14:paraId="4D4C77C1" w14:textId="0153AEE3" w:rsidR="003F2AAB" w:rsidRPr="003F2AAB" w:rsidRDefault="003F2AAB" w:rsidP="003F2AAB">
      <w:pPr>
        <w:jc w:val="center"/>
      </w:pPr>
    </w:p>
    <w:p w14:paraId="49F202CC" w14:textId="71AD54E5" w:rsidR="002E0DD8" w:rsidRDefault="00FC7EF2" w:rsidP="00FC7EF2">
      <w:pPr>
        <w:rPr>
          <w:b/>
          <w:bCs/>
          <w:u w:val="single"/>
        </w:rPr>
      </w:pPr>
      <w:r w:rsidRPr="00FC7EF2">
        <w:rPr>
          <w:b/>
          <w:bCs/>
          <w:u w:val="single"/>
        </w:rPr>
        <w:t>References</w:t>
      </w:r>
    </w:p>
    <w:p w14:paraId="36E77D07" w14:textId="77777777" w:rsidR="00FC7EF2" w:rsidRPr="00FC7EF2" w:rsidRDefault="00FC7EF2" w:rsidP="00FC7EF2">
      <w:pPr>
        <w:rPr>
          <w:lang w:val="en-US"/>
        </w:rPr>
      </w:pPr>
      <w:r w:rsidRPr="00FC7EF2">
        <w:rPr>
          <w:lang w:val="en-US"/>
        </w:rPr>
        <w:t xml:space="preserve">Acas. “Conduct and Capability Procedures When Managing Performance.” </w:t>
      </w:r>
      <w:r w:rsidRPr="00FC7EF2">
        <w:rPr>
          <w:i/>
          <w:iCs/>
          <w:lang w:val="en-US"/>
        </w:rPr>
        <w:t>Acas</w:t>
      </w:r>
      <w:r w:rsidRPr="00FC7EF2">
        <w:rPr>
          <w:lang w:val="en-US"/>
        </w:rPr>
        <w:t>, 2 Sept. 2022, www.acas.org.uk/capability-procedures. Accessed 28 July 2025.</w:t>
      </w:r>
    </w:p>
    <w:p w14:paraId="69B4347B" w14:textId="77777777" w:rsidR="00FC7EF2" w:rsidRPr="00FC7EF2" w:rsidRDefault="00FC7EF2" w:rsidP="00FC7EF2">
      <w:pPr>
        <w:rPr>
          <w:lang w:val="en-US"/>
        </w:rPr>
      </w:pPr>
      <w:r w:rsidRPr="00FC7EF2">
        <w:rPr>
          <w:lang w:val="en-US"/>
        </w:rPr>
        <w:lastRenderedPageBreak/>
        <w:t xml:space="preserve">Baig, Mirza Hadi. “Discover How Understanding the Psychology of Rewards Can Help Organizations Boost Motivation, Engagement, and Productivity by Using Effective Reward Strategies.” </w:t>
      </w:r>
      <w:r w:rsidRPr="00FC7EF2">
        <w:rPr>
          <w:i/>
          <w:iCs/>
          <w:lang w:val="en-US"/>
        </w:rPr>
        <w:t>Linkedin.com</w:t>
      </w:r>
      <w:r w:rsidRPr="00FC7EF2">
        <w:rPr>
          <w:lang w:val="en-US"/>
        </w:rPr>
        <w:t>, 7 Oct. 2024, www.linkedin.com/pulse/psychology-rewards-understanding-what-motivates-employees-baig-m3s3f/. Accessed 1 Aug. 2025.</w:t>
      </w:r>
    </w:p>
    <w:p w14:paraId="414E42B4" w14:textId="77777777" w:rsidR="00FC7EF2" w:rsidRPr="00FC7EF2" w:rsidRDefault="00FC7EF2" w:rsidP="00FC7EF2">
      <w:pPr>
        <w:rPr>
          <w:lang w:val="en-US"/>
        </w:rPr>
      </w:pPr>
      <w:r w:rsidRPr="00FC7EF2">
        <w:rPr>
          <w:lang w:val="en-US"/>
        </w:rPr>
        <w:t xml:space="preserve">CIPD. “CIPD | Pay Fairness &amp; Pay Reporting | Factsheets.” </w:t>
      </w:r>
      <w:r w:rsidRPr="00FC7EF2">
        <w:rPr>
          <w:i/>
          <w:iCs/>
          <w:lang w:val="en-US"/>
        </w:rPr>
        <w:t>CIPD</w:t>
      </w:r>
      <w:r w:rsidRPr="00FC7EF2">
        <w:rPr>
          <w:lang w:val="en-US"/>
        </w:rPr>
        <w:t>, 25 Oct. 2024, www.cipd.org/uk/knowledge/factsheets/pay-fairness-reporting-factsheet/. Accessed 1 Aug. 2025.</w:t>
      </w:r>
    </w:p>
    <w:p w14:paraId="7261BC11" w14:textId="77777777" w:rsidR="00FC7EF2" w:rsidRPr="00FC7EF2" w:rsidRDefault="00FC7EF2" w:rsidP="00FC7EF2">
      <w:pPr>
        <w:rPr>
          <w:lang w:val="en-US"/>
        </w:rPr>
      </w:pPr>
      <w:r w:rsidRPr="00FC7EF2">
        <w:rPr>
          <w:lang w:val="en-US"/>
        </w:rPr>
        <w:t xml:space="preserve">---. “CIPD | Reward | Factsheets.” </w:t>
      </w:r>
      <w:r w:rsidRPr="00FC7EF2">
        <w:rPr>
          <w:i/>
          <w:iCs/>
          <w:lang w:val="en-US"/>
        </w:rPr>
        <w:t>CIPD</w:t>
      </w:r>
      <w:r w:rsidRPr="00FC7EF2">
        <w:rPr>
          <w:lang w:val="en-US"/>
        </w:rPr>
        <w:t>, 27 Feb. 2024, www.cipd.org/uk/knowledge/factsheets/reward-factsheet/#totalearnings. Accessed 1 Aug. 2025.</w:t>
      </w:r>
    </w:p>
    <w:p w14:paraId="2A78DFB9" w14:textId="77777777" w:rsidR="00FC7EF2" w:rsidRPr="00FC7EF2" w:rsidRDefault="00FC7EF2" w:rsidP="00FC7EF2">
      <w:pPr>
        <w:rPr>
          <w:lang w:val="en-US"/>
        </w:rPr>
      </w:pPr>
      <w:r w:rsidRPr="00FC7EF2">
        <w:rPr>
          <w:lang w:val="en-US"/>
        </w:rPr>
        <w:t xml:space="preserve">Cornejo, John. “The Importance of Pay Fairness and Organizational Transparency - Attorney Aaron Hall.” </w:t>
      </w:r>
      <w:r w:rsidRPr="00FC7EF2">
        <w:rPr>
          <w:i/>
          <w:iCs/>
          <w:lang w:val="en-US"/>
        </w:rPr>
        <w:t>Attorney Aaron Hall</w:t>
      </w:r>
      <w:r w:rsidRPr="00FC7EF2">
        <w:rPr>
          <w:lang w:val="en-US"/>
        </w:rPr>
        <w:t>, 7 Oct. 2023, aaronhall.com/the-importance-of-pay-fairness-and-organizational-transparency/. Accessed 1 Aug. 2025.</w:t>
      </w:r>
    </w:p>
    <w:p w14:paraId="7A2B864F" w14:textId="77777777" w:rsidR="00FC7EF2" w:rsidRPr="00FC7EF2" w:rsidRDefault="00FC7EF2" w:rsidP="00FC7EF2">
      <w:pPr>
        <w:rPr>
          <w:lang w:val="en-US"/>
        </w:rPr>
      </w:pPr>
      <w:r w:rsidRPr="00FC7EF2">
        <w:rPr>
          <w:lang w:val="en-US"/>
        </w:rPr>
        <w:t xml:space="preserve">Editor. “10 Best Performance Appraisal Methods | 360-Degree Feedback.” </w:t>
      </w:r>
      <w:r w:rsidRPr="00FC7EF2">
        <w:rPr>
          <w:i/>
          <w:iCs/>
          <w:lang w:val="en-US"/>
        </w:rPr>
        <w:t>Datalligence</w:t>
      </w:r>
      <w:r w:rsidRPr="00FC7EF2">
        <w:rPr>
          <w:lang w:val="en-US"/>
        </w:rPr>
        <w:t>, 21 Dec. 2021, datalligence.ai/blogs/performance-appraisal-methods/. Accessed 1 Aug. 2025.</w:t>
      </w:r>
    </w:p>
    <w:p w14:paraId="72CC7730" w14:textId="77777777" w:rsidR="00FC7EF2" w:rsidRPr="00FC7EF2" w:rsidRDefault="00FC7EF2" w:rsidP="00FC7EF2">
      <w:pPr>
        <w:rPr>
          <w:lang w:val="en-US"/>
        </w:rPr>
      </w:pPr>
      <w:r w:rsidRPr="00FC7EF2">
        <w:rPr>
          <w:lang w:val="en-US"/>
        </w:rPr>
        <w:t xml:space="preserve">Gardner, Rhonda. “What Is a Total Rewards Strategy? A Practical Guide.” </w:t>
      </w:r>
      <w:r w:rsidRPr="00FC7EF2">
        <w:rPr>
          <w:i/>
          <w:iCs/>
          <w:lang w:val="en-US"/>
        </w:rPr>
        <w:t>AIHR</w:t>
      </w:r>
      <w:r w:rsidRPr="00FC7EF2">
        <w:rPr>
          <w:lang w:val="en-US"/>
        </w:rPr>
        <w:t>, www.aihr.com/blog/total-rewards-strategy/. Accessed 1 Aug. 2025.</w:t>
      </w:r>
    </w:p>
    <w:p w14:paraId="29055B42" w14:textId="17714E26" w:rsidR="00FC7EF2" w:rsidRPr="00FC7EF2" w:rsidRDefault="00FC7EF2" w:rsidP="00FC7EF2">
      <w:pPr>
        <w:rPr>
          <w:lang w:val="en-US"/>
        </w:rPr>
      </w:pPr>
      <w:r w:rsidRPr="00FC7EF2">
        <w:rPr>
          <w:lang w:val="en-US"/>
        </w:rPr>
        <w:t xml:space="preserve">Garrett, Connor. “17 Types of Employee </w:t>
      </w:r>
      <w:r w:rsidRPr="00FC7EF2">
        <w:rPr>
          <w:lang w:val="en-US"/>
        </w:rPr>
        <w:t>Rewards (</w:t>
      </w:r>
      <w:r w:rsidRPr="00FC7EF2">
        <w:rPr>
          <w:lang w:val="en-US"/>
        </w:rPr>
        <w:t xml:space="preserve">2023 Guide).” </w:t>
      </w:r>
      <w:r w:rsidRPr="00FC7EF2">
        <w:rPr>
          <w:i/>
          <w:iCs/>
          <w:lang w:val="en-US"/>
        </w:rPr>
        <w:t>SnackNation</w:t>
      </w:r>
      <w:r w:rsidRPr="00FC7EF2">
        <w:rPr>
          <w:lang w:val="en-US"/>
        </w:rPr>
        <w:t>, 9 May 2023, snacknation.com/blog/types-of-employee-rewards/. Accessed 1 Aug. 2025.</w:t>
      </w:r>
    </w:p>
    <w:p w14:paraId="4D8ABF54" w14:textId="5DE4CA09" w:rsidR="00FC7EF2" w:rsidRPr="00FC7EF2" w:rsidRDefault="00FC7EF2" w:rsidP="00FC7EF2">
      <w:pPr>
        <w:rPr>
          <w:lang w:val="en-US"/>
        </w:rPr>
      </w:pPr>
      <w:r w:rsidRPr="00FC7EF2">
        <w:rPr>
          <w:lang w:val="en-US"/>
        </w:rPr>
        <w:t xml:space="preserve">GeeksforGeeks. “Herzberg’s </w:t>
      </w:r>
      <w:r w:rsidRPr="00FC7EF2">
        <w:rPr>
          <w:lang w:val="en-US"/>
        </w:rPr>
        <w:t>Two Factor</w:t>
      </w:r>
      <w:r w:rsidRPr="00FC7EF2">
        <w:rPr>
          <w:lang w:val="en-US"/>
        </w:rPr>
        <w:t xml:space="preserve"> Theory of Motivation.” </w:t>
      </w:r>
      <w:r w:rsidRPr="00FC7EF2">
        <w:rPr>
          <w:i/>
          <w:iCs/>
          <w:lang w:val="en-US"/>
        </w:rPr>
        <w:t>GeeksforGeeks</w:t>
      </w:r>
      <w:r w:rsidRPr="00FC7EF2">
        <w:rPr>
          <w:lang w:val="en-US"/>
        </w:rPr>
        <w:t>, 10 Apr. 2023, www.geeksforgeeks.org/hr/herzbergs-two-factor-theory-of-motivation/. Accessed 27 July 2025.</w:t>
      </w:r>
    </w:p>
    <w:p w14:paraId="5EDAD6E0" w14:textId="77777777" w:rsidR="00FC7EF2" w:rsidRPr="00FC7EF2" w:rsidRDefault="00FC7EF2" w:rsidP="00FC7EF2">
      <w:pPr>
        <w:rPr>
          <w:lang w:val="en-US"/>
        </w:rPr>
      </w:pPr>
      <w:r w:rsidRPr="00FC7EF2">
        <w:rPr>
          <w:lang w:val="en-US"/>
        </w:rPr>
        <w:t xml:space="preserve">IMD. “What Is Performance Management and Why Is It Important?” </w:t>
      </w:r>
      <w:r w:rsidRPr="00FC7EF2">
        <w:rPr>
          <w:i/>
          <w:iCs/>
          <w:lang w:val="en-US"/>
        </w:rPr>
        <w:t>Www.imd.org</w:t>
      </w:r>
      <w:r w:rsidRPr="00FC7EF2">
        <w:rPr>
          <w:lang w:val="en-US"/>
        </w:rPr>
        <w:t>, 20 Feb. 2024, www.imd.org/blog/management/what-is-performance-management/. Accessed 27 July 2025.</w:t>
      </w:r>
    </w:p>
    <w:p w14:paraId="0C7235A8" w14:textId="77777777" w:rsidR="00FC7EF2" w:rsidRPr="00FC7EF2" w:rsidRDefault="00FC7EF2" w:rsidP="00FC7EF2">
      <w:pPr>
        <w:rPr>
          <w:lang w:val="en-US"/>
        </w:rPr>
      </w:pPr>
      <w:r w:rsidRPr="00FC7EF2">
        <w:rPr>
          <w:lang w:val="en-US"/>
        </w:rPr>
        <w:t xml:space="preserve">Indeed editorial team. “What Is a Peer Assessment? A Definitive Guide.” </w:t>
      </w:r>
      <w:r w:rsidRPr="00FC7EF2">
        <w:rPr>
          <w:i/>
          <w:iCs/>
          <w:lang w:val="en-US"/>
        </w:rPr>
        <w:t>Indeed Career Guide</w:t>
      </w:r>
      <w:r w:rsidRPr="00FC7EF2">
        <w:rPr>
          <w:lang w:val="en-US"/>
        </w:rPr>
        <w:t>, 2024, www.indeed.com/career-advice/career-development/what-is-peer-assessment. Accessed 1 Aug. 2025.</w:t>
      </w:r>
    </w:p>
    <w:p w14:paraId="14811F30" w14:textId="77777777" w:rsidR="00FC7EF2" w:rsidRPr="00FC7EF2" w:rsidRDefault="00FC7EF2" w:rsidP="00FC7EF2">
      <w:pPr>
        <w:rPr>
          <w:lang w:val="en-US"/>
        </w:rPr>
      </w:pPr>
      <w:r w:rsidRPr="00FC7EF2">
        <w:rPr>
          <w:lang w:val="en-US"/>
        </w:rPr>
        <w:t xml:space="preserve">Kazi, Afsah. “8 Key Components for Effective Employee Reward Programs.” </w:t>
      </w:r>
      <w:r w:rsidRPr="00FC7EF2">
        <w:rPr>
          <w:i/>
          <w:iCs/>
          <w:lang w:val="en-US"/>
        </w:rPr>
        <w:t>HRMS Insights | Global Online Content Publishers</w:t>
      </w:r>
      <w:r w:rsidRPr="00FC7EF2">
        <w:rPr>
          <w:lang w:val="en-US"/>
        </w:rPr>
        <w:t>, 9 Jan. 2024, www.hrmsinsights.com/news/8-key-components-for-effective-employee-reward-programs/. Accessed 1 Aug. 2025.</w:t>
      </w:r>
    </w:p>
    <w:p w14:paraId="38962DE9" w14:textId="77777777" w:rsidR="00FC7EF2" w:rsidRPr="00FC7EF2" w:rsidRDefault="00FC7EF2" w:rsidP="00FC7EF2">
      <w:pPr>
        <w:rPr>
          <w:lang w:val="en-US"/>
        </w:rPr>
      </w:pPr>
      <w:r w:rsidRPr="00FC7EF2">
        <w:rPr>
          <w:lang w:val="en-US"/>
        </w:rPr>
        <w:lastRenderedPageBreak/>
        <w:t xml:space="preserve">Komm, Asmus, et al. “What Employees Say Matters Most to Motivate Performance.” </w:t>
      </w:r>
      <w:r w:rsidRPr="00FC7EF2">
        <w:rPr>
          <w:i/>
          <w:iCs/>
          <w:lang w:val="en-US"/>
        </w:rPr>
        <w:t>McKinsey &amp; Company</w:t>
      </w:r>
      <w:r w:rsidRPr="00FC7EF2">
        <w:rPr>
          <w:lang w:val="en-US"/>
        </w:rPr>
        <w:t>, McKinsey &amp; Company, 21 Aug. 2024, www.mckinsey.com/capabilities/people-and-organizational-performance/our-insights/what-employees-say-matters-most-to-motivate-performance.</w:t>
      </w:r>
    </w:p>
    <w:p w14:paraId="746C0355" w14:textId="77777777" w:rsidR="00FC7EF2" w:rsidRPr="00FC7EF2" w:rsidRDefault="00FC7EF2" w:rsidP="00FC7EF2">
      <w:pPr>
        <w:rPr>
          <w:lang w:val="en-US"/>
        </w:rPr>
      </w:pPr>
      <w:r w:rsidRPr="00FC7EF2">
        <w:rPr>
          <w:lang w:val="en-US"/>
        </w:rPr>
        <w:t xml:space="preserve">People, People Managing, and Liz Lockhart Lance. “16 Types of Performance Appraisal and How to Use Them.” </w:t>
      </w:r>
      <w:r w:rsidRPr="00FC7EF2">
        <w:rPr>
          <w:i/>
          <w:iCs/>
          <w:lang w:val="en-US"/>
        </w:rPr>
        <w:t>People Managing People</w:t>
      </w:r>
      <w:r w:rsidRPr="00FC7EF2">
        <w:rPr>
          <w:lang w:val="en-US"/>
        </w:rPr>
        <w:t>, 21 May 2025, peoplemanagingpeople.com/performance-management/types-performance-appraisal/. Accessed 30 July 2025.</w:t>
      </w:r>
    </w:p>
    <w:p w14:paraId="6EC8BCDA" w14:textId="0048BC92" w:rsidR="00FC7EF2" w:rsidRPr="00FC7EF2" w:rsidRDefault="00FC7EF2" w:rsidP="00FC7EF2">
      <w:pPr>
        <w:rPr>
          <w:lang w:val="en-US"/>
        </w:rPr>
      </w:pPr>
      <w:r>
        <w:rPr>
          <w:lang w:val="en-US"/>
        </w:rPr>
        <w:t>V</w:t>
      </w:r>
      <w:r w:rsidRPr="00FC7EF2">
        <w:rPr>
          <w:lang w:val="en-US"/>
        </w:rPr>
        <w:t xml:space="preserve">an Vulpen, </w:t>
      </w:r>
      <w:r w:rsidRPr="00FC7EF2">
        <w:rPr>
          <w:lang w:val="en-US"/>
        </w:rPr>
        <w:t>Erik.</w:t>
      </w:r>
      <w:r w:rsidRPr="00FC7EF2">
        <w:rPr>
          <w:lang w:val="en-US"/>
        </w:rPr>
        <w:t xml:space="preserve"> “What Is Performance Management? A Full Guide.” </w:t>
      </w:r>
      <w:r w:rsidRPr="00FC7EF2">
        <w:rPr>
          <w:i/>
          <w:iCs/>
          <w:lang w:val="en-US"/>
        </w:rPr>
        <w:t>AIHR</w:t>
      </w:r>
      <w:r w:rsidRPr="00FC7EF2">
        <w:rPr>
          <w:lang w:val="en-US"/>
        </w:rPr>
        <w:t>, 2019, www.aihr.com/what-is-performance-management/. Accessed 27 July 2025.</w:t>
      </w:r>
    </w:p>
    <w:p w14:paraId="6581749B" w14:textId="77777777" w:rsidR="00FC7EF2" w:rsidRPr="00FC7EF2" w:rsidRDefault="00FC7EF2" w:rsidP="00FC7EF2">
      <w:pPr>
        <w:rPr>
          <w:b/>
          <w:bCs/>
          <w:u w:val="single"/>
        </w:rPr>
      </w:pPr>
    </w:p>
    <w:p w14:paraId="1A84AB0E" w14:textId="1B305884" w:rsidR="00846CE8" w:rsidRPr="00846CE8" w:rsidRDefault="002E0DD8" w:rsidP="00846CE8">
      <w:pPr>
        <w:jc w:val="center"/>
        <w:rPr>
          <w:u w:val="single"/>
        </w:rPr>
      </w:pPr>
      <w:r>
        <w:rPr>
          <w:u w:val="single"/>
        </w:rPr>
        <w:t xml:space="preserve"> </w:t>
      </w:r>
    </w:p>
    <w:p w14:paraId="2E589B03" w14:textId="197D1124" w:rsidR="008305CC" w:rsidRPr="008305CC" w:rsidRDefault="008305CC" w:rsidP="008305CC">
      <w:pPr>
        <w:jc w:val="center"/>
        <w:rPr>
          <w:u w:val="single"/>
        </w:rPr>
      </w:pPr>
    </w:p>
    <w:sectPr w:rsidR="008305CC" w:rsidRPr="008305CC">
      <w:headerReference w:type="default" r:id="rId1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ophie Pavia-Lacey" w:date="2025-08-01T18:23:00Z" w:initials="SP">
    <w:p w14:paraId="30C5DC5F" w14:textId="77777777" w:rsidR="00780E2D" w:rsidRDefault="00780E2D" w:rsidP="00780E2D">
      <w:pPr>
        <w:pStyle w:val="CommentText"/>
      </w:pPr>
      <w:r>
        <w:rPr>
          <w:rStyle w:val="CommentReference"/>
        </w:rPr>
        <w:annotationRef/>
      </w:r>
      <w:r>
        <w:t>40</w:t>
      </w:r>
    </w:p>
  </w:comment>
  <w:comment w:id="1" w:author="Sophie Pavia-Lacey" w:date="2025-08-01T18:23:00Z" w:initials="SP">
    <w:p w14:paraId="3C0C8F8B" w14:textId="77777777" w:rsidR="00780E2D" w:rsidRDefault="00780E2D" w:rsidP="00780E2D">
      <w:pPr>
        <w:pStyle w:val="CommentText"/>
      </w:pPr>
      <w:r>
        <w:rPr>
          <w:rStyle w:val="CommentReference"/>
        </w:rPr>
        <w:annotationRef/>
      </w:r>
      <w:r>
        <w:t>36</w:t>
      </w:r>
    </w:p>
  </w:comment>
  <w:comment w:id="2" w:author="Sophie Pavia-Lacey" w:date="2025-08-01T18:24:00Z" w:initials="SP">
    <w:p w14:paraId="189A6520" w14:textId="77777777" w:rsidR="00780E2D" w:rsidRDefault="00780E2D" w:rsidP="00780E2D">
      <w:pPr>
        <w:pStyle w:val="CommentText"/>
      </w:pPr>
      <w:r>
        <w:rPr>
          <w:rStyle w:val="CommentReference"/>
        </w:rPr>
        <w:annotationRef/>
      </w:r>
      <w:r>
        <w:t>66</w:t>
      </w:r>
    </w:p>
  </w:comment>
  <w:comment w:id="3" w:author="Sophie Pavia-Lacey" w:date="2025-08-01T18:24:00Z" w:initials="SP">
    <w:p w14:paraId="5DFE8090" w14:textId="77777777" w:rsidR="00780E2D" w:rsidRDefault="00780E2D" w:rsidP="00780E2D">
      <w:pPr>
        <w:pStyle w:val="CommentText"/>
      </w:pPr>
      <w:r>
        <w:rPr>
          <w:rStyle w:val="CommentReference"/>
        </w:rPr>
        <w:annotationRef/>
      </w:r>
      <w:r>
        <w:t>102</w:t>
      </w:r>
    </w:p>
  </w:comment>
  <w:comment w:id="4" w:author="Sophie Pavia-Lacey" w:date="2025-08-01T18:24:00Z" w:initials="SP">
    <w:p w14:paraId="65E2D450" w14:textId="77777777" w:rsidR="00780E2D" w:rsidRDefault="00780E2D" w:rsidP="00780E2D">
      <w:pPr>
        <w:pStyle w:val="CommentText"/>
      </w:pPr>
      <w:r>
        <w:rPr>
          <w:rStyle w:val="CommentReference"/>
        </w:rPr>
        <w:annotationRef/>
      </w:r>
      <w:r>
        <w:t>158</w:t>
      </w:r>
    </w:p>
  </w:comment>
  <w:comment w:id="5" w:author="Sophie Pavia-Lacey" w:date="2025-08-01T18:24:00Z" w:initials="SP">
    <w:p w14:paraId="554811BC" w14:textId="77777777" w:rsidR="00151CCF" w:rsidRDefault="00151CCF" w:rsidP="00151CCF">
      <w:pPr>
        <w:pStyle w:val="CommentText"/>
      </w:pPr>
      <w:r>
        <w:rPr>
          <w:rStyle w:val="CommentReference"/>
        </w:rPr>
        <w:annotationRef/>
      </w:r>
      <w:r>
        <w:t>61</w:t>
      </w:r>
    </w:p>
  </w:comment>
  <w:comment w:id="6" w:author="Sophie Pavia-Lacey" w:date="2025-08-01T18:25:00Z" w:initials="SP">
    <w:p w14:paraId="11E93AA1" w14:textId="77777777" w:rsidR="00151CCF" w:rsidRDefault="00151CCF" w:rsidP="00151CCF">
      <w:pPr>
        <w:pStyle w:val="CommentText"/>
      </w:pPr>
      <w:r>
        <w:rPr>
          <w:rStyle w:val="CommentReference"/>
        </w:rPr>
        <w:annotationRef/>
      </w:r>
      <w:r>
        <w:t>154</w:t>
      </w:r>
    </w:p>
  </w:comment>
  <w:comment w:id="7" w:author="Sophie Pavia-Lacey" w:date="2025-08-01T18:25:00Z" w:initials="SP">
    <w:p w14:paraId="4E465CBC" w14:textId="77777777" w:rsidR="00151CCF" w:rsidRDefault="00151CCF" w:rsidP="00151CCF">
      <w:pPr>
        <w:pStyle w:val="CommentText"/>
      </w:pPr>
      <w:r>
        <w:rPr>
          <w:rStyle w:val="CommentReference"/>
        </w:rPr>
        <w:annotationRef/>
      </w:r>
      <w:r>
        <w:t>52</w:t>
      </w:r>
    </w:p>
  </w:comment>
  <w:comment w:id="8" w:author="Sophie Pavia-Lacey" w:date="2025-08-01T18:25:00Z" w:initials="SP">
    <w:p w14:paraId="5EE2D21D" w14:textId="77777777" w:rsidR="00151CCF" w:rsidRDefault="00151CCF" w:rsidP="00151CCF">
      <w:pPr>
        <w:pStyle w:val="CommentText"/>
      </w:pPr>
      <w:r>
        <w:rPr>
          <w:rStyle w:val="CommentReference"/>
        </w:rPr>
        <w:annotationRef/>
      </w:r>
      <w:r>
        <w:t>122</w:t>
      </w:r>
    </w:p>
  </w:comment>
  <w:comment w:id="9" w:author="Sophie Pavia-Lacey" w:date="2025-08-01T18:26:00Z" w:initials="SP">
    <w:p w14:paraId="39E364DD" w14:textId="77777777" w:rsidR="00151CCF" w:rsidRDefault="00151CCF" w:rsidP="00151CCF">
      <w:pPr>
        <w:pStyle w:val="CommentText"/>
      </w:pPr>
      <w:r>
        <w:rPr>
          <w:rStyle w:val="CommentReference"/>
        </w:rPr>
        <w:annotationRef/>
      </w:r>
      <w:r>
        <w:t>36</w:t>
      </w:r>
    </w:p>
  </w:comment>
  <w:comment w:id="10" w:author="Sophie Pavia-Lacey" w:date="2025-08-01T18:26:00Z" w:initials="SP">
    <w:p w14:paraId="27094A82" w14:textId="77777777" w:rsidR="00151CCF" w:rsidRDefault="00151CCF" w:rsidP="00151CCF">
      <w:pPr>
        <w:pStyle w:val="CommentText"/>
      </w:pPr>
      <w:r>
        <w:rPr>
          <w:rStyle w:val="CommentReference"/>
        </w:rPr>
        <w:annotationRef/>
      </w:r>
      <w:r>
        <w:t>42</w:t>
      </w:r>
    </w:p>
  </w:comment>
  <w:comment w:id="11" w:author="Sophie Pavia-Lacey" w:date="2025-08-01T18:26:00Z" w:initials="SP">
    <w:p w14:paraId="26719055" w14:textId="77777777" w:rsidR="00151CCF" w:rsidRDefault="00151CCF" w:rsidP="00151CCF">
      <w:pPr>
        <w:pStyle w:val="CommentText"/>
      </w:pPr>
      <w:r>
        <w:rPr>
          <w:rStyle w:val="CommentReference"/>
        </w:rPr>
        <w:annotationRef/>
      </w:r>
      <w:r>
        <w:t>71</w:t>
      </w:r>
    </w:p>
  </w:comment>
  <w:comment w:id="12" w:author="Sophie Pavia-Lacey" w:date="2025-08-01T18:26:00Z" w:initials="SP">
    <w:p w14:paraId="339CDF88" w14:textId="77777777" w:rsidR="00151CCF" w:rsidRDefault="00151CCF" w:rsidP="00151CCF">
      <w:pPr>
        <w:pStyle w:val="CommentText"/>
      </w:pPr>
      <w:r>
        <w:rPr>
          <w:rStyle w:val="CommentReference"/>
        </w:rPr>
        <w:annotationRef/>
      </w:r>
      <w:r>
        <w:t>92</w:t>
      </w:r>
    </w:p>
  </w:comment>
  <w:comment w:id="13" w:author="Sophie Pavia-Lacey" w:date="2025-08-01T18:27:00Z" w:initials="SP">
    <w:p w14:paraId="5FA4452D" w14:textId="77777777" w:rsidR="00151CCF" w:rsidRDefault="00151CCF" w:rsidP="00151CCF">
      <w:pPr>
        <w:pStyle w:val="CommentText"/>
      </w:pPr>
      <w:r>
        <w:rPr>
          <w:rStyle w:val="CommentReference"/>
        </w:rPr>
        <w:annotationRef/>
      </w:r>
      <w:r>
        <w:t>123</w:t>
      </w:r>
    </w:p>
  </w:comment>
  <w:comment w:id="14" w:author="Sophie Pavia-Lacey" w:date="2025-08-01T18:27:00Z" w:initials="SP">
    <w:p w14:paraId="19BE9222" w14:textId="77777777" w:rsidR="00151CCF" w:rsidRDefault="00151CCF" w:rsidP="00151CCF">
      <w:pPr>
        <w:pStyle w:val="CommentText"/>
      </w:pPr>
      <w:r>
        <w:rPr>
          <w:rStyle w:val="CommentReference"/>
        </w:rPr>
        <w:annotationRef/>
      </w:r>
      <w:r>
        <w:t>98</w:t>
      </w:r>
    </w:p>
  </w:comment>
  <w:comment w:id="15" w:author="Sophie Pavia-Lacey" w:date="2025-08-01T18:27:00Z" w:initials="SP">
    <w:p w14:paraId="745662B9" w14:textId="77777777" w:rsidR="00151CCF" w:rsidRDefault="00151CCF" w:rsidP="00151CCF">
      <w:pPr>
        <w:pStyle w:val="CommentText"/>
      </w:pPr>
      <w:r>
        <w:rPr>
          <w:rStyle w:val="CommentReference"/>
        </w:rPr>
        <w:annotationRef/>
      </w:r>
      <w:r>
        <w:t>69</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0C5DC5F" w15:done="0"/>
  <w15:commentEx w15:paraId="3C0C8F8B" w15:done="0"/>
  <w15:commentEx w15:paraId="189A6520" w15:done="0"/>
  <w15:commentEx w15:paraId="5DFE8090" w15:done="0"/>
  <w15:commentEx w15:paraId="65E2D450" w15:done="0"/>
  <w15:commentEx w15:paraId="554811BC" w15:done="0"/>
  <w15:commentEx w15:paraId="11E93AA1" w15:done="0"/>
  <w15:commentEx w15:paraId="4E465CBC" w15:done="0"/>
  <w15:commentEx w15:paraId="5EE2D21D" w15:done="0"/>
  <w15:commentEx w15:paraId="39E364DD" w15:done="0"/>
  <w15:commentEx w15:paraId="27094A82" w15:done="0"/>
  <w15:commentEx w15:paraId="26719055" w15:done="0"/>
  <w15:commentEx w15:paraId="339CDF88" w15:done="0"/>
  <w15:commentEx w15:paraId="5FA4452D" w15:done="0"/>
  <w15:commentEx w15:paraId="19BE9222" w15:done="0"/>
  <w15:commentEx w15:paraId="745662B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E726437" w16cex:dateUtc="2025-08-01T17:23:00Z"/>
  <w16cex:commentExtensible w16cex:durableId="064AB0EB" w16cex:dateUtc="2025-08-01T17:23:00Z"/>
  <w16cex:commentExtensible w16cex:durableId="38FC3AAA" w16cex:dateUtc="2025-08-01T17:24:00Z"/>
  <w16cex:commentExtensible w16cex:durableId="4CCFEF7F" w16cex:dateUtc="2025-08-01T17:24:00Z"/>
  <w16cex:commentExtensible w16cex:durableId="445CFF73" w16cex:dateUtc="2025-08-01T17:24:00Z"/>
  <w16cex:commentExtensible w16cex:durableId="4E452598" w16cex:dateUtc="2025-08-01T17:24:00Z"/>
  <w16cex:commentExtensible w16cex:durableId="3FFF0089" w16cex:dateUtc="2025-08-01T17:25:00Z"/>
  <w16cex:commentExtensible w16cex:durableId="491376ED" w16cex:dateUtc="2025-08-01T17:25:00Z"/>
  <w16cex:commentExtensible w16cex:durableId="3F695A11" w16cex:dateUtc="2025-08-01T17:25:00Z"/>
  <w16cex:commentExtensible w16cex:durableId="723843AF" w16cex:dateUtc="2025-08-01T17:26:00Z"/>
  <w16cex:commentExtensible w16cex:durableId="4A56E40A" w16cex:dateUtc="2025-08-01T17:26:00Z"/>
  <w16cex:commentExtensible w16cex:durableId="73DE89DE" w16cex:dateUtc="2025-08-01T17:26:00Z"/>
  <w16cex:commentExtensible w16cex:durableId="5A1FEDEC" w16cex:dateUtc="2025-08-01T17:26:00Z"/>
  <w16cex:commentExtensible w16cex:durableId="7348C706" w16cex:dateUtc="2025-08-01T17:27:00Z"/>
  <w16cex:commentExtensible w16cex:durableId="7C58F6A1" w16cex:dateUtc="2025-08-01T17:27:00Z"/>
  <w16cex:commentExtensible w16cex:durableId="2C09EE55" w16cex:dateUtc="2025-08-01T17: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0C5DC5F" w16cid:durableId="1E726437"/>
  <w16cid:commentId w16cid:paraId="3C0C8F8B" w16cid:durableId="064AB0EB"/>
  <w16cid:commentId w16cid:paraId="189A6520" w16cid:durableId="38FC3AAA"/>
  <w16cid:commentId w16cid:paraId="5DFE8090" w16cid:durableId="4CCFEF7F"/>
  <w16cid:commentId w16cid:paraId="65E2D450" w16cid:durableId="445CFF73"/>
  <w16cid:commentId w16cid:paraId="554811BC" w16cid:durableId="4E452598"/>
  <w16cid:commentId w16cid:paraId="11E93AA1" w16cid:durableId="3FFF0089"/>
  <w16cid:commentId w16cid:paraId="4E465CBC" w16cid:durableId="491376ED"/>
  <w16cid:commentId w16cid:paraId="5EE2D21D" w16cid:durableId="3F695A11"/>
  <w16cid:commentId w16cid:paraId="39E364DD" w16cid:durableId="723843AF"/>
  <w16cid:commentId w16cid:paraId="27094A82" w16cid:durableId="4A56E40A"/>
  <w16cid:commentId w16cid:paraId="26719055" w16cid:durableId="73DE89DE"/>
  <w16cid:commentId w16cid:paraId="339CDF88" w16cid:durableId="5A1FEDEC"/>
  <w16cid:commentId w16cid:paraId="5FA4452D" w16cid:durableId="7348C706"/>
  <w16cid:commentId w16cid:paraId="19BE9222" w16cid:durableId="7C58F6A1"/>
  <w16cid:commentId w16cid:paraId="745662B9" w16cid:durableId="2C09EE5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C56B8" w14:textId="77777777" w:rsidR="00E34028" w:rsidRDefault="00E34028" w:rsidP="00620FAF">
      <w:pPr>
        <w:spacing w:after="0" w:line="240" w:lineRule="auto"/>
      </w:pPr>
      <w:r>
        <w:separator/>
      </w:r>
    </w:p>
  </w:endnote>
  <w:endnote w:type="continuationSeparator" w:id="0">
    <w:p w14:paraId="4D9E563F" w14:textId="77777777" w:rsidR="00E34028" w:rsidRDefault="00E34028" w:rsidP="00620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7D4E4" w14:textId="77777777" w:rsidR="00E34028" w:rsidRDefault="00E34028" w:rsidP="00620FAF">
      <w:pPr>
        <w:spacing w:after="0" w:line="240" w:lineRule="auto"/>
      </w:pPr>
      <w:r>
        <w:separator/>
      </w:r>
    </w:p>
  </w:footnote>
  <w:footnote w:type="continuationSeparator" w:id="0">
    <w:p w14:paraId="5AD4175A" w14:textId="77777777" w:rsidR="00E34028" w:rsidRDefault="00E34028" w:rsidP="00620F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BF21C" w14:textId="727C97E2" w:rsidR="00620FAF" w:rsidRDefault="00620FAF">
    <w:pPr>
      <w:pStyle w:val="Header"/>
    </w:pPr>
    <w:r>
      <w:rPr>
        <w:noProof/>
      </w:rPr>
      <mc:AlternateContent>
        <mc:Choice Requires="wps">
          <w:drawing>
            <wp:anchor distT="0" distB="0" distL="118745" distR="118745" simplePos="0" relativeHeight="251659264" behindDoc="1" locked="0" layoutInCell="1" allowOverlap="0" wp14:anchorId="30DBA54D" wp14:editId="7561398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200"/>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3D5414B0" w14:textId="440BB195" w:rsidR="00620FAF" w:rsidRDefault="00620FAF">
                              <w:pPr>
                                <w:pStyle w:val="Header"/>
                                <w:jc w:val="center"/>
                                <w:rPr>
                                  <w:caps/>
                                  <w:color w:val="FFFFFF" w:themeColor="background1"/>
                                </w:rPr>
                              </w:pPr>
                              <w:r>
                                <w:rPr>
                                  <w:caps/>
                                  <w:color w:val="FFFFFF" w:themeColor="background1"/>
                                </w:rPr>
                                <w:t>Essentials of people practice- task 4</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30DBA54D" id="Rectangle 200" o:spid="_x0000_s1028"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156082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3D5414B0" w14:textId="440BB195" w:rsidR="00620FAF" w:rsidRDefault="00620FAF">
                        <w:pPr>
                          <w:pStyle w:val="Header"/>
                          <w:jc w:val="center"/>
                          <w:rPr>
                            <w:caps/>
                            <w:color w:val="FFFFFF" w:themeColor="background1"/>
                          </w:rPr>
                        </w:pPr>
                        <w:r>
                          <w:rPr>
                            <w:caps/>
                            <w:color w:val="FFFFFF" w:themeColor="background1"/>
                          </w:rPr>
                          <w:t>Essentials of people practice- task 4</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ED63DE"/>
    <w:multiLevelType w:val="hybridMultilevel"/>
    <w:tmpl w:val="29228A6E"/>
    <w:lvl w:ilvl="0" w:tplc="737866B8">
      <w:numFmt w:val="bullet"/>
      <w:lvlText w:val="-"/>
      <w:lvlJc w:val="left"/>
      <w:pPr>
        <w:ind w:left="720" w:hanging="360"/>
      </w:pPr>
      <w:rPr>
        <w:rFonts w:ascii="Aptos" w:eastAsiaTheme="minorHAnsi" w:hAnsi="Aptos"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246162"/>
    <w:multiLevelType w:val="hybridMultilevel"/>
    <w:tmpl w:val="8C5642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4A78E9"/>
    <w:multiLevelType w:val="hybridMultilevel"/>
    <w:tmpl w:val="17CAEE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4C74E26"/>
    <w:multiLevelType w:val="hybridMultilevel"/>
    <w:tmpl w:val="0756C76A"/>
    <w:lvl w:ilvl="0" w:tplc="737866B8">
      <w:numFmt w:val="bullet"/>
      <w:lvlText w:val="-"/>
      <w:lvlJc w:val="left"/>
      <w:pPr>
        <w:ind w:left="720" w:hanging="360"/>
      </w:pPr>
      <w:rPr>
        <w:rFonts w:ascii="Aptos" w:eastAsiaTheme="minorHAnsi" w:hAnsi="Aptos"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9410483">
    <w:abstractNumId w:val="2"/>
  </w:num>
  <w:num w:numId="2" w16cid:durableId="1290743725">
    <w:abstractNumId w:val="3"/>
  </w:num>
  <w:num w:numId="3" w16cid:durableId="800340842">
    <w:abstractNumId w:val="0"/>
  </w:num>
  <w:num w:numId="4" w16cid:durableId="410780469">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ophie Pavia-Lacey">
    <w15:presenceInfo w15:providerId="AD" w15:userId="S::spavia-lacey@bluestonewales.com::8a0968d2-e371-4884-9fc8-d4ac758e48c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FAF"/>
    <w:rsid w:val="00044D07"/>
    <w:rsid w:val="0009617C"/>
    <w:rsid w:val="000B2D44"/>
    <w:rsid w:val="000C050E"/>
    <w:rsid w:val="00112B37"/>
    <w:rsid w:val="0011393D"/>
    <w:rsid w:val="00151CCF"/>
    <w:rsid w:val="001B6D4A"/>
    <w:rsid w:val="0022557A"/>
    <w:rsid w:val="00286F37"/>
    <w:rsid w:val="002A56DB"/>
    <w:rsid w:val="002B7739"/>
    <w:rsid w:val="002E0DD8"/>
    <w:rsid w:val="003E3049"/>
    <w:rsid w:val="003F2AAB"/>
    <w:rsid w:val="004661CB"/>
    <w:rsid w:val="004B0457"/>
    <w:rsid w:val="005371AD"/>
    <w:rsid w:val="00543216"/>
    <w:rsid w:val="005471FC"/>
    <w:rsid w:val="0056285B"/>
    <w:rsid w:val="005A5C39"/>
    <w:rsid w:val="00620FAF"/>
    <w:rsid w:val="0067095A"/>
    <w:rsid w:val="006768AE"/>
    <w:rsid w:val="006F23E6"/>
    <w:rsid w:val="006F6250"/>
    <w:rsid w:val="00721D09"/>
    <w:rsid w:val="00780E2D"/>
    <w:rsid w:val="007B7B9D"/>
    <w:rsid w:val="007D1C43"/>
    <w:rsid w:val="00801984"/>
    <w:rsid w:val="008305CC"/>
    <w:rsid w:val="00846CE8"/>
    <w:rsid w:val="00861E31"/>
    <w:rsid w:val="008843B4"/>
    <w:rsid w:val="00890C60"/>
    <w:rsid w:val="008B0326"/>
    <w:rsid w:val="008F672A"/>
    <w:rsid w:val="009A59B0"/>
    <w:rsid w:val="009C6C69"/>
    <w:rsid w:val="00A11570"/>
    <w:rsid w:val="00A459DB"/>
    <w:rsid w:val="00A46666"/>
    <w:rsid w:val="00A77997"/>
    <w:rsid w:val="00AF5DC3"/>
    <w:rsid w:val="00B15FD9"/>
    <w:rsid w:val="00B161D2"/>
    <w:rsid w:val="00BB056E"/>
    <w:rsid w:val="00BB6D7A"/>
    <w:rsid w:val="00C34B8A"/>
    <w:rsid w:val="00CE5C38"/>
    <w:rsid w:val="00CF4A8D"/>
    <w:rsid w:val="00D07543"/>
    <w:rsid w:val="00D40688"/>
    <w:rsid w:val="00D45F05"/>
    <w:rsid w:val="00D717B8"/>
    <w:rsid w:val="00DB266C"/>
    <w:rsid w:val="00DC0381"/>
    <w:rsid w:val="00DC5CC8"/>
    <w:rsid w:val="00E152DE"/>
    <w:rsid w:val="00E34028"/>
    <w:rsid w:val="00E972FD"/>
    <w:rsid w:val="00EA792B"/>
    <w:rsid w:val="00EC12C6"/>
    <w:rsid w:val="00EC5184"/>
    <w:rsid w:val="00FA6377"/>
    <w:rsid w:val="00FA765B"/>
    <w:rsid w:val="00FB299F"/>
    <w:rsid w:val="00FC7162"/>
    <w:rsid w:val="00FC7E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9BF51"/>
  <w15:chartTrackingRefBased/>
  <w15:docId w15:val="{FC144B4B-3449-4551-9FE7-5AF136400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0F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0F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0F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0F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0F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0F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0F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0F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0F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0F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0F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0F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0F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0F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0F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0F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0F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0FAF"/>
    <w:rPr>
      <w:rFonts w:eastAsiaTheme="majorEastAsia" w:cstheme="majorBidi"/>
      <w:color w:val="272727" w:themeColor="text1" w:themeTint="D8"/>
    </w:rPr>
  </w:style>
  <w:style w:type="paragraph" w:styleId="Title">
    <w:name w:val="Title"/>
    <w:basedOn w:val="Normal"/>
    <w:next w:val="Normal"/>
    <w:link w:val="TitleChar"/>
    <w:uiPriority w:val="10"/>
    <w:qFormat/>
    <w:rsid w:val="00620F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0F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0F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0F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0FAF"/>
    <w:pPr>
      <w:spacing w:before="160"/>
      <w:jc w:val="center"/>
    </w:pPr>
    <w:rPr>
      <w:i/>
      <w:iCs/>
      <w:color w:val="404040" w:themeColor="text1" w:themeTint="BF"/>
    </w:rPr>
  </w:style>
  <w:style w:type="character" w:customStyle="1" w:styleId="QuoteChar">
    <w:name w:val="Quote Char"/>
    <w:basedOn w:val="DefaultParagraphFont"/>
    <w:link w:val="Quote"/>
    <w:uiPriority w:val="29"/>
    <w:rsid w:val="00620FAF"/>
    <w:rPr>
      <w:i/>
      <w:iCs/>
      <w:color w:val="404040" w:themeColor="text1" w:themeTint="BF"/>
    </w:rPr>
  </w:style>
  <w:style w:type="paragraph" w:styleId="ListParagraph">
    <w:name w:val="List Paragraph"/>
    <w:basedOn w:val="Normal"/>
    <w:uiPriority w:val="34"/>
    <w:qFormat/>
    <w:rsid w:val="00620FAF"/>
    <w:pPr>
      <w:ind w:left="720"/>
      <w:contextualSpacing/>
    </w:pPr>
  </w:style>
  <w:style w:type="character" w:styleId="IntenseEmphasis">
    <w:name w:val="Intense Emphasis"/>
    <w:basedOn w:val="DefaultParagraphFont"/>
    <w:uiPriority w:val="21"/>
    <w:qFormat/>
    <w:rsid w:val="00620FAF"/>
    <w:rPr>
      <w:i/>
      <w:iCs/>
      <w:color w:val="0F4761" w:themeColor="accent1" w:themeShade="BF"/>
    </w:rPr>
  </w:style>
  <w:style w:type="paragraph" w:styleId="IntenseQuote">
    <w:name w:val="Intense Quote"/>
    <w:basedOn w:val="Normal"/>
    <w:next w:val="Normal"/>
    <w:link w:val="IntenseQuoteChar"/>
    <w:uiPriority w:val="30"/>
    <w:qFormat/>
    <w:rsid w:val="00620F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0FAF"/>
    <w:rPr>
      <w:i/>
      <w:iCs/>
      <w:color w:val="0F4761" w:themeColor="accent1" w:themeShade="BF"/>
    </w:rPr>
  </w:style>
  <w:style w:type="character" w:styleId="IntenseReference">
    <w:name w:val="Intense Reference"/>
    <w:basedOn w:val="DefaultParagraphFont"/>
    <w:uiPriority w:val="32"/>
    <w:qFormat/>
    <w:rsid w:val="00620FAF"/>
    <w:rPr>
      <w:b/>
      <w:bCs/>
      <w:smallCaps/>
      <w:color w:val="0F4761" w:themeColor="accent1" w:themeShade="BF"/>
      <w:spacing w:val="5"/>
    </w:rPr>
  </w:style>
  <w:style w:type="paragraph" w:styleId="Header">
    <w:name w:val="header"/>
    <w:basedOn w:val="Normal"/>
    <w:link w:val="HeaderChar"/>
    <w:uiPriority w:val="99"/>
    <w:unhideWhenUsed/>
    <w:rsid w:val="00620F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0FAF"/>
  </w:style>
  <w:style w:type="paragraph" w:styleId="Footer">
    <w:name w:val="footer"/>
    <w:basedOn w:val="Normal"/>
    <w:link w:val="FooterChar"/>
    <w:uiPriority w:val="99"/>
    <w:unhideWhenUsed/>
    <w:rsid w:val="00620F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0FAF"/>
  </w:style>
  <w:style w:type="character" w:styleId="CommentReference">
    <w:name w:val="annotation reference"/>
    <w:basedOn w:val="DefaultParagraphFont"/>
    <w:uiPriority w:val="99"/>
    <w:semiHidden/>
    <w:unhideWhenUsed/>
    <w:rsid w:val="00CF4A8D"/>
    <w:rPr>
      <w:sz w:val="16"/>
      <w:szCs w:val="16"/>
    </w:rPr>
  </w:style>
  <w:style w:type="paragraph" w:styleId="CommentText">
    <w:name w:val="annotation text"/>
    <w:basedOn w:val="Normal"/>
    <w:link w:val="CommentTextChar"/>
    <w:uiPriority w:val="99"/>
    <w:unhideWhenUsed/>
    <w:rsid w:val="00CF4A8D"/>
    <w:pPr>
      <w:spacing w:line="240" w:lineRule="auto"/>
    </w:pPr>
    <w:rPr>
      <w:sz w:val="20"/>
      <w:szCs w:val="20"/>
    </w:rPr>
  </w:style>
  <w:style w:type="character" w:customStyle="1" w:styleId="CommentTextChar">
    <w:name w:val="Comment Text Char"/>
    <w:basedOn w:val="DefaultParagraphFont"/>
    <w:link w:val="CommentText"/>
    <w:uiPriority w:val="99"/>
    <w:rsid w:val="00CF4A8D"/>
    <w:rPr>
      <w:sz w:val="20"/>
      <w:szCs w:val="20"/>
    </w:rPr>
  </w:style>
  <w:style w:type="paragraph" w:styleId="CommentSubject">
    <w:name w:val="annotation subject"/>
    <w:basedOn w:val="CommentText"/>
    <w:next w:val="CommentText"/>
    <w:link w:val="CommentSubjectChar"/>
    <w:uiPriority w:val="99"/>
    <w:semiHidden/>
    <w:unhideWhenUsed/>
    <w:rsid w:val="00CF4A8D"/>
    <w:rPr>
      <w:b/>
      <w:bCs/>
    </w:rPr>
  </w:style>
  <w:style w:type="character" w:customStyle="1" w:styleId="CommentSubjectChar">
    <w:name w:val="Comment Subject Char"/>
    <w:basedOn w:val="CommentTextChar"/>
    <w:link w:val="CommentSubject"/>
    <w:uiPriority w:val="99"/>
    <w:semiHidden/>
    <w:rsid w:val="00CF4A8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796277">
      <w:bodyDiv w:val="1"/>
      <w:marLeft w:val="0"/>
      <w:marRight w:val="0"/>
      <w:marTop w:val="0"/>
      <w:marBottom w:val="0"/>
      <w:divBdr>
        <w:top w:val="none" w:sz="0" w:space="0" w:color="auto"/>
        <w:left w:val="none" w:sz="0" w:space="0" w:color="auto"/>
        <w:bottom w:val="none" w:sz="0" w:space="0" w:color="auto"/>
        <w:right w:val="none" w:sz="0" w:space="0" w:color="auto"/>
      </w:divBdr>
    </w:div>
    <w:div w:id="332997401">
      <w:bodyDiv w:val="1"/>
      <w:marLeft w:val="0"/>
      <w:marRight w:val="0"/>
      <w:marTop w:val="0"/>
      <w:marBottom w:val="0"/>
      <w:divBdr>
        <w:top w:val="none" w:sz="0" w:space="0" w:color="auto"/>
        <w:left w:val="none" w:sz="0" w:space="0" w:color="auto"/>
        <w:bottom w:val="none" w:sz="0" w:space="0" w:color="auto"/>
        <w:right w:val="none" w:sz="0" w:space="0" w:color="auto"/>
      </w:divBdr>
    </w:div>
    <w:div w:id="763068396">
      <w:bodyDiv w:val="1"/>
      <w:marLeft w:val="0"/>
      <w:marRight w:val="0"/>
      <w:marTop w:val="0"/>
      <w:marBottom w:val="0"/>
      <w:divBdr>
        <w:top w:val="none" w:sz="0" w:space="0" w:color="auto"/>
        <w:left w:val="none" w:sz="0" w:space="0" w:color="auto"/>
        <w:bottom w:val="none" w:sz="0" w:space="0" w:color="auto"/>
        <w:right w:val="none" w:sz="0" w:space="0" w:color="auto"/>
      </w:divBdr>
    </w:div>
    <w:div w:id="906257533">
      <w:bodyDiv w:val="1"/>
      <w:marLeft w:val="0"/>
      <w:marRight w:val="0"/>
      <w:marTop w:val="0"/>
      <w:marBottom w:val="0"/>
      <w:divBdr>
        <w:top w:val="none" w:sz="0" w:space="0" w:color="auto"/>
        <w:left w:val="none" w:sz="0" w:space="0" w:color="auto"/>
        <w:bottom w:val="none" w:sz="0" w:space="0" w:color="auto"/>
        <w:right w:val="none" w:sz="0" w:space="0" w:color="auto"/>
      </w:divBdr>
    </w:div>
    <w:div w:id="1372730789">
      <w:bodyDiv w:val="1"/>
      <w:marLeft w:val="0"/>
      <w:marRight w:val="0"/>
      <w:marTop w:val="0"/>
      <w:marBottom w:val="0"/>
      <w:divBdr>
        <w:top w:val="none" w:sz="0" w:space="0" w:color="auto"/>
        <w:left w:val="none" w:sz="0" w:space="0" w:color="auto"/>
        <w:bottom w:val="none" w:sz="0" w:space="0" w:color="auto"/>
        <w:right w:val="none" w:sz="0" w:space="0" w:color="auto"/>
      </w:divBdr>
    </w:div>
    <w:div w:id="1785805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image" Target="media/image2.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microsoft.com/office/2011/relationships/people" Target="people.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729</TotalTime>
  <Pages>6</Pages>
  <Words>1892</Words>
  <Characters>10787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Essentials of people practice- task 4</vt:lpstr>
    </vt:vector>
  </TitlesOfParts>
  <Company/>
  <LinksUpToDate>false</LinksUpToDate>
  <CharactersWithSpaces>12654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Essentials of people practice- task 4</dc:title>
  <dc:subject/>
  <dc:creator>Sophie Pavia-Lacey</dc:creator>
  <cp:keywords/>
  <dc:description/>
  <cp:lastModifiedBy>Sophie Pavia-Lacey</cp:lastModifiedBy>
  <cp:revision>9</cp:revision>
  <dcterms:created xsi:type="dcterms:W3CDTF">2025-07-13T15:30:00Z</dcterms:created>
  <dcterms:modified xsi:type="dcterms:W3CDTF">2025-08-01T17:31:00Z</dcterms:modified>
</cp:coreProperties>
</file>