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45597750"/>
        <w:docPartObj>
          <w:docPartGallery w:val="Cover Pages"/>
          <w:docPartUnique/>
        </w:docPartObj>
      </w:sdtPr>
      <w:sdtEndPr/>
      <w:sdtContent>
        <w:p w14:paraId="7B838608" w14:textId="673A3FD9" w:rsidR="00DC7F3C" w:rsidRDefault="00DC7F3C">
          <w:r>
            <w:rPr>
              <w:noProof/>
            </w:rPr>
            <mc:AlternateContent>
              <mc:Choice Requires="wpg">
                <w:drawing>
                  <wp:anchor distT="0" distB="0" distL="114300" distR="114300" simplePos="0" relativeHeight="251659264" behindDoc="1" locked="0" layoutInCell="1" allowOverlap="1" wp14:anchorId="7FB9E66D" wp14:editId="45303105">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74FB0D" w14:textId="69323B9C" w:rsidR="00DC7F3C" w:rsidRDefault="00DC7F3C" w:rsidP="00DC7F3C">
                                  <w:pPr>
                                    <w:pStyle w:val="NoSpacing"/>
                                    <w:rPr>
                                      <w:color w:val="FFFFFF" w:themeColor="background1"/>
                                      <w:sz w:val="32"/>
                                      <w:szCs w:val="32"/>
                                    </w:rPr>
                                  </w:pPr>
                                  <w:r w:rsidRPr="00DC7F3C">
                                    <w:rPr>
                                      <w:color w:val="FFFFFF" w:themeColor="background1"/>
                                      <w:sz w:val="32"/>
                                      <w:szCs w:val="32"/>
                                    </w:rPr>
                                    <w:t>Tutor</w:t>
                                  </w:r>
                                  <w:r>
                                    <w:rPr>
                                      <w:color w:val="FFFFFF" w:themeColor="background1"/>
                                      <w:sz w:val="32"/>
                                      <w:szCs w:val="32"/>
                                    </w:rPr>
                                    <w:t xml:space="preserve">: </w:t>
                                  </w:r>
                                  <w:r w:rsidRPr="00DC7F3C">
                                    <w:rPr>
                                      <w:color w:val="FFFFFF" w:themeColor="background1"/>
                                      <w:sz w:val="32"/>
                                      <w:szCs w:val="32"/>
                                    </w:rPr>
                                    <w:t>Christopher Wilkin</w:t>
                                  </w:r>
                                </w:p>
                                <w:p w14:paraId="2C052764" w14:textId="70537323" w:rsidR="00DC7F3C" w:rsidRPr="00DC7F3C" w:rsidRDefault="00DC7F3C" w:rsidP="00DC7F3C">
                                  <w:pPr>
                                    <w:pStyle w:val="NoSpacing"/>
                                    <w:rPr>
                                      <w:color w:val="FFFFFF" w:themeColor="background1"/>
                                      <w:sz w:val="32"/>
                                      <w:szCs w:val="32"/>
                                    </w:rPr>
                                  </w:pPr>
                                  <w:r w:rsidRPr="00DC7F3C">
                                    <w:rPr>
                                      <w:color w:val="FFFFFF" w:themeColor="background1"/>
                                      <w:sz w:val="32"/>
                                      <w:szCs w:val="32"/>
                                    </w:rPr>
                                    <w:t xml:space="preserve">Name: MD </w:t>
                                  </w:r>
                                  <w:proofErr w:type="spellStart"/>
                                  <w:r w:rsidRPr="00DC7F3C">
                                    <w:rPr>
                                      <w:color w:val="FFFFFF" w:themeColor="background1"/>
                                      <w:sz w:val="32"/>
                                      <w:szCs w:val="32"/>
                                    </w:rPr>
                                    <w:t>Jaglu</w:t>
                                  </w:r>
                                  <w:proofErr w:type="spellEnd"/>
                                  <w:r w:rsidRPr="00DC7F3C">
                                    <w:rPr>
                                      <w:color w:val="FFFFFF" w:themeColor="background1"/>
                                      <w:sz w:val="32"/>
                                      <w:szCs w:val="32"/>
                                    </w:rPr>
                                    <w:t xml:space="preserve"> Uddin</w:t>
                                  </w:r>
                                </w:p>
                                <w:p w14:paraId="350D0CC2" w14:textId="50AF4E16" w:rsidR="00DC7F3C" w:rsidRPr="00DC7F3C" w:rsidRDefault="00DC7F3C" w:rsidP="00DC7F3C">
                                  <w:pPr>
                                    <w:pStyle w:val="NoSpacing"/>
                                    <w:rPr>
                                      <w:color w:val="FFFFFF" w:themeColor="background1"/>
                                      <w:sz w:val="32"/>
                                      <w:szCs w:val="32"/>
                                    </w:rPr>
                                  </w:pPr>
                                  <w:r w:rsidRPr="00DC7F3C">
                                    <w:rPr>
                                      <w:color w:val="FFFFFF" w:themeColor="background1"/>
                                      <w:sz w:val="32"/>
                                      <w:szCs w:val="32"/>
                                    </w:rPr>
                                    <w:t>Student ID: 2209549</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0DBF1" w14:textId="225E2357" w:rsidR="00DC7F3C" w:rsidRDefault="00DC7F3C" w:rsidP="00DC7F3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DC7F3C">
                                    <w:rPr>
                                      <w:rFonts w:asciiTheme="majorHAnsi" w:eastAsiaTheme="majorEastAsia" w:hAnsiTheme="majorHAnsi" w:cstheme="majorBidi"/>
                                      <w:color w:val="595959" w:themeColor="text1" w:themeTint="A6"/>
                                      <w:sz w:val="108"/>
                                      <w:szCs w:val="108"/>
                                      <w:lang w:val="en-GB"/>
                                      <w14:ligatures w14:val="standardContextual"/>
                                    </w:rPr>
                                    <w:t>Winter Gastronomy Festival</w:t>
                                  </w:r>
                                </w:p>
                                <w:p w14:paraId="527272C2" w14:textId="510D693F" w:rsidR="00DC7F3C" w:rsidRDefault="00DC7F3C">
                                  <w:pPr>
                                    <w:pStyle w:val="NoSpacing"/>
                                    <w:spacing w:before="240"/>
                                    <w:rPr>
                                      <w:caps/>
                                      <w:color w:val="44546A" w:themeColor="text2"/>
                                      <w:sz w:val="36"/>
                                      <w:szCs w:val="36"/>
                                    </w:rPr>
                                  </w:pPr>
                                  <w:r w:rsidRPr="00DC7F3C">
                                    <w:rPr>
                                      <w:caps/>
                                      <w:color w:val="44546A" w:themeColor="text2"/>
                                      <w:sz w:val="36"/>
                                      <w:szCs w:val="36"/>
                                    </w:rPr>
                                    <w:t>A Culinary Journey Through Local Flavors</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B9E66D"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4C74FB0D" w14:textId="69323B9C" w:rsidR="00DC7F3C" w:rsidRDefault="00DC7F3C" w:rsidP="00DC7F3C">
                            <w:pPr>
                              <w:pStyle w:val="NoSpacing"/>
                              <w:rPr>
                                <w:color w:val="FFFFFF" w:themeColor="background1"/>
                                <w:sz w:val="32"/>
                                <w:szCs w:val="32"/>
                              </w:rPr>
                            </w:pPr>
                            <w:r w:rsidRPr="00DC7F3C">
                              <w:rPr>
                                <w:color w:val="FFFFFF" w:themeColor="background1"/>
                                <w:sz w:val="32"/>
                                <w:szCs w:val="32"/>
                              </w:rPr>
                              <w:t>Tutor</w:t>
                            </w:r>
                            <w:r>
                              <w:rPr>
                                <w:color w:val="FFFFFF" w:themeColor="background1"/>
                                <w:sz w:val="32"/>
                                <w:szCs w:val="32"/>
                              </w:rPr>
                              <w:t xml:space="preserve">: </w:t>
                            </w:r>
                            <w:r w:rsidRPr="00DC7F3C">
                              <w:rPr>
                                <w:color w:val="FFFFFF" w:themeColor="background1"/>
                                <w:sz w:val="32"/>
                                <w:szCs w:val="32"/>
                              </w:rPr>
                              <w:t>Christopher Wilkin</w:t>
                            </w:r>
                          </w:p>
                          <w:p w14:paraId="2C052764" w14:textId="70537323" w:rsidR="00DC7F3C" w:rsidRPr="00DC7F3C" w:rsidRDefault="00DC7F3C" w:rsidP="00DC7F3C">
                            <w:pPr>
                              <w:pStyle w:val="NoSpacing"/>
                              <w:rPr>
                                <w:color w:val="FFFFFF" w:themeColor="background1"/>
                                <w:sz w:val="32"/>
                                <w:szCs w:val="32"/>
                              </w:rPr>
                            </w:pPr>
                            <w:r w:rsidRPr="00DC7F3C">
                              <w:rPr>
                                <w:color w:val="FFFFFF" w:themeColor="background1"/>
                                <w:sz w:val="32"/>
                                <w:szCs w:val="32"/>
                              </w:rPr>
                              <w:t xml:space="preserve">Name: MD </w:t>
                            </w:r>
                            <w:proofErr w:type="spellStart"/>
                            <w:r w:rsidRPr="00DC7F3C">
                              <w:rPr>
                                <w:color w:val="FFFFFF" w:themeColor="background1"/>
                                <w:sz w:val="32"/>
                                <w:szCs w:val="32"/>
                              </w:rPr>
                              <w:t>Jaglu</w:t>
                            </w:r>
                            <w:proofErr w:type="spellEnd"/>
                            <w:r w:rsidRPr="00DC7F3C">
                              <w:rPr>
                                <w:color w:val="FFFFFF" w:themeColor="background1"/>
                                <w:sz w:val="32"/>
                                <w:szCs w:val="32"/>
                              </w:rPr>
                              <w:t xml:space="preserve"> Uddin</w:t>
                            </w:r>
                          </w:p>
                          <w:p w14:paraId="350D0CC2" w14:textId="50AF4E16" w:rsidR="00DC7F3C" w:rsidRPr="00DC7F3C" w:rsidRDefault="00DC7F3C" w:rsidP="00DC7F3C">
                            <w:pPr>
                              <w:pStyle w:val="NoSpacing"/>
                              <w:rPr>
                                <w:color w:val="FFFFFF" w:themeColor="background1"/>
                                <w:sz w:val="32"/>
                                <w:szCs w:val="32"/>
                              </w:rPr>
                            </w:pPr>
                            <w:r w:rsidRPr="00DC7F3C">
                              <w:rPr>
                                <w:color w:val="FFFFFF" w:themeColor="background1"/>
                                <w:sz w:val="32"/>
                                <w:szCs w:val="32"/>
                              </w:rPr>
                              <w:t>Student ID: 2209549</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930DBF1" w14:textId="225E2357" w:rsidR="00DC7F3C" w:rsidRDefault="00DC7F3C" w:rsidP="00DC7F3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DC7F3C">
                              <w:rPr>
                                <w:rFonts w:asciiTheme="majorHAnsi" w:eastAsiaTheme="majorEastAsia" w:hAnsiTheme="majorHAnsi" w:cstheme="majorBidi"/>
                                <w:color w:val="595959" w:themeColor="text1" w:themeTint="A6"/>
                                <w:sz w:val="108"/>
                                <w:szCs w:val="108"/>
                                <w:lang w:val="en-GB"/>
                                <w14:ligatures w14:val="standardContextual"/>
                              </w:rPr>
                              <w:t>Winter Gastronomy Festival</w:t>
                            </w:r>
                          </w:p>
                          <w:p w14:paraId="527272C2" w14:textId="510D693F" w:rsidR="00DC7F3C" w:rsidRDefault="00DC7F3C">
                            <w:pPr>
                              <w:pStyle w:val="NoSpacing"/>
                              <w:spacing w:before="240"/>
                              <w:rPr>
                                <w:caps/>
                                <w:color w:val="44546A" w:themeColor="text2"/>
                                <w:sz w:val="36"/>
                                <w:szCs w:val="36"/>
                              </w:rPr>
                            </w:pPr>
                            <w:r w:rsidRPr="00DC7F3C">
                              <w:rPr>
                                <w:caps/>
                                <w:color w:val="44546A" w:themeColor="text2"/>
                                <w:sz w:val="36"/>
                                <w:szCs w:val="36"/>
                              </w:rPr>
                              <w:t>A Culinary Journey Through Local Flavors</w:t>
                            </w:r>
                          </w:p>
                        </w:txbxContent>
                      </v:textbox>
                    </v:shape>
                    <w10:wrap anchorx="page" anchory="page"/>
                  </v:group>
                </w:pict>
              </mc:Fallback>
            </mc:AlternateContent>
          </w:r>
        </w:p>
        <w:p w14:paraId="2DC1B726" w14:textId="20421423" w:rsidR="00DC7F3C" w:rsidRDefault="00DC7F3C">
          <w:r>
            <w:rPr>
              <w:noProof/>
            </w:rPr>
            <mc:AlternateContent>
              <mc:Choice Requires="wps">
                <w:drawing>
                  <wp:anchor distT="0" distB="0" distL="114300" distR="114300" simplePos="0" relativeHeight="251661312" behindDoc="0" locked="0" layoutInCell="1" allowOverlap="1" wp14:anchorId="2D2B9FA0" wp14:editId="220B4C5F">
                    <wp:simplePos x="0" y="0"/>
                    <wp:positionH relativeFrom="margin">
                      <wp:align>center</wp:align>
                    </wp:positionH>
                    <wp:positionV relativeFrom="paragraph">
                      <wp:posOffset>10160</wp:posOffset>
                    </wp:positionV>
                    <wp:extent cx="4201160" cy="923290"/>
                    <wp:effectExtent l="0" t="0" r="0" b="0"/>
                    <wp:wrapNone/>
                    <wp:docPr id="1273" name="Google Shape;1273;p29"/>
                    <wp:cNvGraphicFramePr/>
                    <a:graphic xmlns:a="http://schemas.openxmlformats.org/drawingml/2006/main">
                      <a:graphicData uri="http://schemas.microsoft.com/office/word/2010/wordprocessingShape">
                        <wps:wsp>
                          <wps:cNvSpPr txBox="1"/>
                          <wps:spPr>
                            <a:xfrm>
                              <a:off x="0" y="0"/>
                              <a:ext cx="4201160" cy="923290"/>
                            </a:xfrm>
                            <a:prstGeom prst="rect">
                              <a:avLst/>
                            </a:prstGeom>
                            <a:noFill/>
                            <a:ln>
                              <a:noFill/>
                            </a:ln>
                          </wps:spPr>
                          <wps:txbx>
                            <w:txbxContent>
                              <w:p w14:paraId="161FEFA0" w14:textId="77777777" w:rsidR="00DC7F3C" w:rsidRDefault="00DC7F3C" w:rsidP="00DC7F3C">
                                <w:pPr>
                                  <w:jc w:val="center"/>
                                  <w:rPr>
                                    <w:rFonts w:ascii="Poppins SemiBold" w:eastAsia="Poppins SemiBold" w:hAnsi="Poppins SemiBold" w:cs="Poppins SemiBold"/>
                                    <w:color w:val="000000" w:themeColor="dark1"/>
                                    <w:sz w:val="32"/>
                                    <w:szCs w:val="32"/>
                                    <w:lang w:val="en-US"/>
                                    <w14:ligatures w14:val="none"/>
                                  </w:rPr>
                                </w:pPr>
                                <w:r>
                                  <w:rPr>
                                    <w:rFonts w:ascii="Poppins SemiBold" w:eastAsia="Poppins SemiBold" w:hAnsi="Poppins SemiBold" w:cs="Poppins SemiBold"/>
                                    <w:color w:val="000000" w:themeColor="dark1"/>
                                    <w:sz w:val="32"/>
                                    <w:szCs w:val="32"/>
                                    <w:lang w:val="en-US"/>
                                  </w:rPr>
                                  <w:t>BMIH6007</w:t>
                                </w:r>
                              </w:p>
                              <w:p w14:paraId="623880F9" w14:textId="77777777" w:rsidR="00DC7F3C" w:rsidRDefault="00DC7F3C" w:rsidP="00DC7F3C">
                                <w:pPr>
                                  <w:jc w:val="center"/>
                                  <w:rPr>
                                    <w:rFonts w:ascii="Poppins SemiBold" w:eastAsia="Poppins SemiBold" w:hAnsi="Poppins SemiBold" w:cs="Poppins SemiBold"/>
                                    <w:color w:val="000000" w:themeColor="dark1"/>
                                    <w:sz w:val="32"/>
                                    <w:szCs w:val="32"/>
                                    <w:lang w:val="en-US"/>
                                  </w:rPr>
                                </w:pPr>
                                <w:r>
                                  <w:rPr>
                                    <w:rFonts w:ascii="Poppins SemiBold" w:eastAsia="Poppins SemiBold" w:hAnsi="Poppins SemiBold" w:cs="Poppins SemiBold"/>
                                    <w:color w:val="000000" w:themeColor="dark1"/>
                                    <w:sz w:val="32"/>
                                    <w:szCs w:val="32"/>
                                    <w:lang w:val="en-US"/>
                                  </w:rPr>
                                  <w:t>International Meetings Management for the Hotel Industry</w:t>
                                </w:r>
                              </w:p>
                            </w:txbxContent>
                          </wps:txbx>
                          <wps:bodyPr spcFirstLastPara="1" wrap="square" lIns="91425" tIns="91425" rIns="91425" bIns="91425" anchor="t" anchorCtr="0">
                            <a:spAutoFit/>
                          </wps:bodyPr>
                        </wps:wsp>
                      </a:graphicData>
                    </a:graphic>
                  </wp:anchor>
                </w:drawing>
              </mc:Choice>
              <mc:Fallback>
                <w:pict>
                  <v:shape w14:anchorId="2D2B9FA0" id="Google Shape;1273;p29" o:spid="_x0000_s1030" type="#_x0000_t202" style="position:absolute;margin-left:0;margin-top:.8pt;width:330.8pt;height:72.7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" filled="f" stroked="f">
                    <v:textbox style="mso-fit-shape-to-text:t" inset="2.53958mm,2.53958mm,2.53958mm,2.53958mm">
                      <w:txbxContent>
                        <w:p w14:paraId="161FEFA0" w14:textId="77777777" w:rsidR="00DC7F3C" w:rsidRDefault="00DC7F3C" w:rsidP="00DC7F3C">
                          <w:pPr>
                            <w:jc w:val="center"/>
                            <w:rPr>
                              <w:rFonts w:ascii="Poppins SemiBold" w:eastAsia="Poppins SemiBold" w:hAnsi="Poppins SemiBold" w:cs="Poppins SemiBold"/>
                              <w:color w:val="000000" w:themeColor="dark1"/>
                              <w:sz w:val="32"/>
                              <w:szCs w:val="32"/>
                              <w:lang w:val="en-US"/>
                              <w14:ligatures w14:val="none"/>
                            </w:rPr>
                          </w:pPr>
                          <w:r>
                            <w:rPr>
                              <w:rFonts w:ascii="Poppins SemiBold" w:eastAsia="Poppins SemiBold" w:hAnsi="Poppins SemiBold" w:cs="Poppins SemiBold"/>
                              <w:color w:val="000000" w:themeColor="dark1"/>
                              <w:sz w:val="32"/>
                              <w:szCs w:val="32"/>
                              <w:lang w:val="en-US"/>
                            </w:rPr>
                            <w:t>BMIH6007</w:t>
                          </w:r>
                        </w:p>
                        <w:p w14:paraId="623880F9" w14:textId="77777777" w:rsidR="00DC7F3C" w:rsidRDefault="00DC7F3C" w:rsidP="00DC7F3C">
                          <w:pPr>
                            <w:jc w:val="center"/>
                            <w:rPr>
                              <w:rFonts w:ascii="Poppins SemiBold" w:eastAsia="Poppins SemiBold" w:hAnsi="Poppins SemiBold" w:cs="Poppins SemiBold"/>
                              <w:color w:val="000000" w:themeColor="dark1"/>
                              <w:sz w:val="32"/>
                              <w:szCs w:val="32"/>
                              <w:lang w:val="en-US"/>
                            </w:rPr>
                          </w:pPr>
                          <w:r>
                            <w:rPr>
                              <w:rFonts w:ascii="Poppins SemiBold" w:eastAsia="Poppins SemiBold" w:hAnsi="Poppins SemiBold" w:cs="Poppins SemiBold"/>
                              <w:color w:val="000000" w:themeColor="dark1"/>
                              <w:sz w:val="32"/>
                              <w:szCs w:val="32"/>
                              <w:lang w:val="en-US"/>
                            </w:rPr>
                            <w:t>International Meetings Management for the Hotel Industry</w:t>
                          </w:r>
                        </w:p>
                      </w:txbxContent>
                    </v:textbox>
                    <w10:wrap anchorx="margin"/>
                  </v:shape>
                </w:pict>
              </mc:Fallback>
            </mc:AlternateContent>
          </w:r>
          <w:r>
            <w:br w:type="page"/>
          </w:r>
        </w:p>
      </w:sdtContent>
    </w:sdt>
    <w:p w14:paraId="22FF7A11" w14:textId="1ADC976F" w:rsidR="00DC7F3C" w:rsidRDefault="00DC7F3C">
      <w:r>
        <w:rPr>
          <w:noProof/>
        </w:rPr>
        <mc:AlternateContent>
          <mc:Choice Requires="wps">
            <w:drawing>
              <wp:anchor distT="0" distB="0" distL="114300" distR="114300" simplePos="0" relativeHeight="251667456" behindDoc="0" locked="0" layoutInCell="1" allowOverlap="1" wp14:anchorId="4F24E084" wp14:editId="452FDE74">
                <wp:simplePos x="0" y="0"/>
                <wp:positionH relativeFrom="margin">
                  <wp:align>center</wp:align>
                </wp:positionH>
                <wp:positionV relativeFrom="paragraph">
                  <wp:posOffset>3471333</wp:posOffset>
                </wp:positionV>
                <wp:extent cx="2665800" cy="1100667"/>
                <wp:effectExtent l="0" t="0" r="0" b="0"/>
                <wp:wrapNone/>
                <wp:docPr id="1272" name="Google Shape;1272;p29"/>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2665800" cy="1100667"/>
                        </a:xfrm>
                        <a:prstGeom prst="rect">
                          <a:avLst/>
                        </a:prstGeom>
                        <a:noFill/>
                        <a:ln>
                          <a:noFill/>
                        </a:ln>
                      </wps:spPr>
                      <wps:txbx>
                        <w:txbxContent>
                          <w:p w14:paraId="6023F920" w14:textId="77777777" w:rsidR="00DC7F3C" w:rsidRDefault="00DC7F3C" w:rsidP="00DC7F3C">
                            <w:pPr>
                              <w:spacing w:line="276" w:lineRule="auto"/>
                              <w:jc w:val="center"/>
                              <w:rPr>
                                <w:rFonts w:ascii="Poppins" w:eastAsia="Poppins" w:hAnsi="Poppins" w:cs="Poppins"/>
                                <w:color w:val="000000" w:themeColor="dark1"/>
                                <w:sz w:val="32"/>
                                <w:szCs w:val="32"/>
                                <w:lang w:val="en-US"/>
                                <w14:ligatures w14:val="none"/>
                              </w:rPr>
                            </w:pPr>
                            <w:r>
                              <w:rPr>
                                <w:rFonts w:ascii="Poppins" w:eastAsia="Poppins" w:hAnsi="Poppins" w:cs="Poppins"/>
                                <w:color w:val="000000" w:themeColor="dark1"/>
                                <w:sz w:val="32"/>
                                <w:szCs w:val="32"/>
                                <w:lang w:val="en-US"/>
                              </w:rPr>
                              <w:t xml:space="preserve">Name: MD </w:t>
                            </w:r>
                            <w:proofErr w:type="spellStart"/>
                            <w:r>
                              <w:rPr>
                                <w:rFonts w:ascii="Poppins" w:eastAsia="Poppins" w:hAnsi="Poppins" w:cs="Poppins"/>
                                <w:color w:val="000000" w:themeColor="dark1"/>
                                <w:sz w:val="32"/>
                                <w:szCs w:val="32"/>
                                <w:lang w:val="en-US"/>
                              </w:rPr>
                              <w:t>Jaglu</w:t>
                            </w:r>
                            <w:proofErr w:type="spellEnd"/>
                            <w:r>
                              <w:rPr>
                                <w:rFonts w:ascii="Poppins" w:eastAsia="Poppins" w:hAnsi="Poppins" w:cs="Poppins"/>
                                <w:color w:val="000000" w:themeColor="dark1"/>
                                <w:sz w:val="32"/>
                                <w:szCs w:val="32"/>
                                <w:lang w:val="en-US"/>
                              </w:rPr>
                              <w:t xml:space="preserve"> Uddin</w:t>
                            </w:r>
                          </w:p>
                          <w:p w14:paraId="5F193549" w14:textId="77777777" w:rsidR="00DC7F3C" w:rsidRDefault="00DC7F3C" w:rsidP="00DC7F3C">
                            <w:pPr>
                              <w:spacing w:line="276" w:lineRule="auto"/>
                              <w:jc w:val="center"/>
                              <w:rPr>
                                <w:rFonts w:ascii="Poppins" w:eastAsia="Poppins" w:hAnsi="Poppins" w:cs="Poppins"/>
                                <w:color w:val="000000" w:themeColor="dark1"/>
                                <w:sz w:val="32"/>
                                <w:szCs w:val="32"/>
                                <w:lang w:val="en-US"/>
                              </w:rPr>
                            </w:pPr>
                            <w:r>
                              <w:rPr>
                                <w:rFonts w:ascii="Poppins" w:eastAsia="Poppins" w:hAnsi="Poppins" w:cs="Poppins"/>
                                <w:color w:val="000000" w:themeColor="dark1"/>
                                <w:sz w:val="32"/>
                                <w:szCs w:val="32"/>
                                <w:lang w:val="en-US"/>
                              </w:rPr>
                              <w:t>Student ID: 2209549</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4F24E084" id="Google Shape;1272;p29" o:spid="_x0000_s1031" type="#_x0000_t202" style="position:absolute;margin-left:0;margin-top:273.35pt;width:209.9pt;height:86.6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" filled="f" stroked="f">
                <o:lock v:ext="edit" grouping="t"/>
                <v:textbox inset="2.53958mm,2.53958mm,2.53958mm,2.53958mm">
                  <w:txbxContent>
                    <w:p w14:paraId="6023F920" w14:textId="77777777" w:rsidR="00DC7F3C" w:rsidRDefault="00DC7F3C" w:rsidP="00DC7F3C">
                      <w:pPr>
                        <w:spacing w:line="276" w:lineRule="auto"/>
                        <w:jc w:val="center"/>
                        <w:rPr>
                          <w:rFonts w:ascii="Poppins" w:eastAsia="Poppins" w:hAnsi="Poppins" w:cs="Poppins"/>
                          <w:color w:val="000000" w:themeColor="dark1"/>
                          <w:sz w:val="32"/>
                          <w:szCs w:val="32"/>
                          <w:lang w:val="en-US"/>
                          <w14:ligatures w14:val="none"/>
                        </w:rPr>
                      </w:pPr>
                      <w:r>
                        <w:rPr>
                          <w:rFonts w:ascii="Poppins" w:eastAsia="Poppins" w:hAnsi="Poppins" w:cs="Poppins"/>
                          <w:color w:val="000000" w:themeColor="dark1"/>
                          <w:sz w:val="32"/>
                          <w:szCs w:val="32"/>
                          <w:lang w:val="en-US"/>
                        </w:rPr>
                        <w:t xml:space="preserve">Name: MD </w:t>
                      </w:r>
                      <w:proofErr w:type="spellStart"/>
                      <w:r>
                        <w:rPr>
                          <w:rFonts w:ascii="Poppins" w:eastAsia="Poppins" w:hAnsi="Poppins" w:cs="Poppins"/>
                          <w:color w:val="000000" w:themeColor="dark1"/>
                          <w:sz w:val="32"/>
                          <w:szCs w:val="32"/>
                          <w:lang w:val="en-US"/>
                        </w:rPr>
                        <w:t>Jaglu</w:t>
                      </w:r>
                      <w:proofErr w:type="spellEnd"/>
                      <w:r>
                        <w:rPr>
                          <w:rFonts w:ascii="Poppins" w:eastAsia="Poppins" w:hAnsi="Poppins" w:cs="Poppins"/>
                          <w:color w:val="000000" w:themeColor="dark1"/>
                          <w:sz w:val="32"/>
                          <w:szCs w:val="32"/>
                          <w:lang w:val="en-US"/>
                        </w:rPr>
                        <w:t xml:space="preserve"> Uddin</w:t>
                      </w:r>
                    </w:p>
                    <w:p w14:paraId="5F193549" w14:textId="77777777" w:rsidR="00DC7F3C" w:rsidRDefault="00DC7F3C" w:rsidP="00DC7F3C">
                      <w:pPr>
                        <w:spacing w:line="276" w:lineRule="auto"/>
                        <w:jc w:val="center"/>
                        <w:rPr>
                          <w:rFonts w:ascii="Poppins" w:eastAsia="Poppins" w:hAnsi="Poppins" w:cs="Poppins"/>
                          <w:color w:val="000000" w:themeColor="dark1"/>
                          <w:sz w:val="32"/>
                          <w:szCs w:val="32"/>
                          <w:lang w:val="en-US"/>
                        </w:rPr>
                      </w:pPr>
                      <w:r>
                        <w:rPr>
                          <w:rFonts w:ascii="Poppins" w:eastAsia="Poppins" w:hAnsi="Poppins" w:cs="Poppins"/>
                          <w:color w:val="000000" w:themeColor="dark1"/>
                          <w:sz w:val="32"/>
                          <w:szCs w:val="32"/>
                          <w:lang w:val="en-US"/>
                        </w:rPr>
                        <w:t>Student ID: 2209549</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221C14E2" wp14:editId="18D59843">
                <wp:simplePos x="0" y="0"/>
                <wp:positionH relativeFrom="margin">
                  <wp:align>center</wp:align>
                </wp:positionH>
                <wp:positionV relativeFrom="paragraph">
                  <wp:posOffset>1490134</wp:posOffset>
                </wp:positionV>
                <wp:extent cx="6974700" cy="1709100"/>
                <wp:effectExtent l="0" t="0" r="0" b="0"/>
                <wp:wrapNone/>
                <wp:docPr id="1271" name="Google Shape;1271;p29"/>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6974700" cy="1709100"/>
                        </a:xfrm>
                        <a:prstGeom prst="rect">
                          <a:avLst/>
                        </a:prstGeom>
                        <a:noFill/>
                        <a:ln>
                          <a:noFill/>
                        </a:ln>
                      </wps:spPr>
                      <wps:txbx>
                        <w:txbxContent>
                          <w:p w14:paraId="20606A7C" w14:textId="77777777" w:rsidR="00DC7F3C" w:rsidRDefault="00DC7F3C" w:rsidP="00DC7F3C">
                            <w:pPr>
                              <w:jc w:val="center"/>
                              <w:rPr>
                                <w:rFonts w:ascii="Poppins" w:eastAsia="Poppins" w:hAnsi="Poppins" w:cs="Poppins"/>
                                <w:b/>
                                <w:bCs/>
                                <w:color w:val="5F8195"/>
                                <w:sz w:val="68"/>
                                <w:szCs w:val="68"/>
                                <w:lang w:val="en-US"/>
                                <w14:ligatures w14:val="none"/>
                              </w:rPr>
                            </w:pPr>
                            <w:r>
                              <w:rPr>
                                <w:rFonts w:ascii="Poppins" w:eastAsia="Poppins" w:hAnsi="Poppins" w:cs="Poppins"/>
                                <w:b/>
                                <w:bCs/>
                                <w:color w:val="5F8195"/>
                                <w:sz w:val="68"/>
                                <w:szCs w:val="68"/>
                                <w:lang w:val="en-US"/>
                              </w:rPr>
                              <w:t xml:space="preserve">Winter Gastronomy Festival </w:t>
                            </w:r>
                          </w:p>
                          <w:p w14:paraId="2DE1CC3F" w14:textId="77777777" w:rsidR="00DC7F3C" w:rsidRDefault="00DC7F3C" w:rsidP="00DC7F3C">
                            <w:pPr>
                              <w:jc w:val="center"/>
                              <w:rPr>
                                <w:rFonts w:ascii="Poppins" w:eastAsia="Poppins" w:hAnsi="Poppins" w:cs="Poppins"/>
                                <w:b/>
                                <w:bCs/>
                                <w:color w:val="000000" w:themeColor="dark1"/>
                                <w:sz w:val="42"/>
                                <w:szCs w:val="42"/>
                                <w:lang w:val="en-US"/>
                              </w:rPr>
                            </w:pPr>
                            <w:r>
                              <w:rPr>
                                <w:rFonts w:ascii="Poppins" w:eastAsia="Poppins" w:hAnsi="Poppins" w:cs="Poppins"/>
                                <w:b/>
                                <w:bCs/>
                                <w:color w:val="000000" w:themeColor="dark1"/>
                                <w:sz w:val="42"/>
                                <w:szCs w:val="42"/>
                                <w:lang w:val="en-US"/>
                              </w:rPr>
                              <w:t>A Culinary Journey Through Local Flavors</w:t>
                            </w:r>
                          </w:p>
                        </w:txbxContent>
                      </wps:txbx>
                      <wps:bodyPr spcFirstLastPara="1" wrap="square" lIns="91425" tIns="91425" rIns="91425" bIns="91425" anchor="b" anchorCtr="0">
                        <a:noAutofit/>
                      </wps:bodyPr>
                    </wps:wsp>
                  </a:graphicData>
                </a:graphic>
              </wp:anchor>
            </w:drawing>
          </mc:Choice>
          <mc:Fallback>
            <w:pict>
              <v:shape w14:anchorId="221C14E2" id="Google Shape;1271;p29" o:spid="_x0000_s1032" type="#_x0000_t202" style="position:absolute;margin-left:0;margin-top:117.35pt;width:549.2pt;height:134.55pt;z-index:251665408;visibility:visible;mso-wrap-style:square;mso-wrap-distance-left:9pt;mso-wrap-distance-top:0;mso-wrap-distance-right:9pt;mso-wrap-distance-bottom:0;mso-position-horizontal:center;mso-position-horizontal-relative:margin;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" filled="f" stroked="f">
                <o:lock v:ext="edit" grouping="t"/>
                <v:textbox inset="2.53958mm,2.53958mm,2.53958mm,2.53958mm">
                  <w:txbxContent>
                    <w:p w14:paraId="20606A7C" w14:textId="77777777" w:rsidR="00DC7F3C" w:rsidRDefault="00DC7F3C" w:rsidP="00DC7F3C">
                      <w:pPr>
                        <w:jc w:val="center"/>
                        <w:rPr>
                          <w:rFonts w:ascii="Poppins" w:eastAsia="Poppins" w:hAnsi="Poppins" w:cs="Poppins"/>
                          <w:b/>
                          <w:bCs/>
                          <w:color w:val="5F8195"/>
                          <w:sz w:val="68"/>
                          <w:szCs w:val="68"/>
                          <w:lang w:val="en-US"/>
                          <w14:ligatures w14:val="none"/>
                        </w:rPr>
                      </w:pPr>
                      <w:r>
                        <w:rPr>
                          <w:rFonts w:ascii="Poppins" w:eastAsia="Poppins" w:hAnsi="Poppins" w:cs="Poppins"/>
                          <w:b/>
                          <w:bCs/>
                          <w:color w:val="5F8195"/>
                          <w:sz w:val="68"/>
                          <w:szCs w:val="68"/>
                          <w:lang w:val="en-US"/>
                        </w:rPr>
                        <w:t xml:space="preserve">Winter Gastronomy Festival </w:t>
                      </w:r>
                    </w:p>
                    <w:p w14:paraId="2DE1CC3F" w14:textId="77777777" w:rsidR="00DC7F3C" w:rsidRDefault="00DC7F3C" w:rsidP="00DC7F3C">
                      <w:pPr>
                        <w:jc w:val="center"/>
                        <w:rPr>
                          <w:rFonts w:ascii="Poppins" w:eastAsia="Poppins" w:hAnsi="Poppins" w:cs="Poppins"/>
                          <w:b/>
                          <w:bCs/>
                          <w:color w:val="000000" w:themeColor="dark1"/>
                          <w:sz w:val="42"/>
                          <w:szCs w:val="42"/>
                          <w:lang w:val="en-US"/>
                        </w:rPr>
                      </w:pPr>
                      <w:r>
                        <w:rPr>
                          <w:rFonts w:ascii="Poppins" w:eastAsia="Poppins" w:hAnsi="Poppins" w:cs="Poppins"/>
                          <w:b/>
                          <w:bCs/>
                          <w:color w:val="000000" w:themeColor="dark1"/>
                          <w:sz w:val="42"/>
                          <w:szCs w:val="42"/>
                          <w:lang w:val="en-US"/>
                        </w:rPr>
                        <w:t>A Culinary Journey Through Local Flavors</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65E6ED9A" wp14:editId="501822E1">
                <wp:simplePos x="0" y="0"/>
                <wp:positionH relativeFrom="margin">
                  <wp:align>center</wp:align>
                </wp:positionH>
                <wp:positionV relativeFrom="paragraph">
                  <wp:posOffset>76200</wp:posOffset>
                </wp:positionV>
                <wp:extent cx="4201200" cy="923400"/>
                <wp:effectExtent l="0" t="0" r="0" b="0"/>
                <wp:wrapNone/>
                <wp:docPr id="640959440" name="Google Shape;1273;p29"/>
                <wp:cNvGraphicFramePr/>
                <a:graphic xmlns:a="http://schemas.openxmlformats.org/drawingml/2006/main">
                  <a:graphicData uri="http://schemas.microsoft.com/office/word/2010/wordprocessingShape">
                    <wps:wsp>
                      <wps:cNvSpPr txBox="1"/>
                      <wps:spPr>
                        <a:xfrm>
                          <a:off x="0" y="0"/>
                          <a:ext cx="4201200" cy="923400"/>
                        </a:xfrm>
                        <a:prstGeom prst="rect">
                          <a:avLst/>
                        </a:prstGeom>
                        <a:noFill/>
                        <a:ln>
                          <a:noFill/>
                        </a:ln>
                      </wps:spPr>
                      <wps:txbx>
                        <w:txbxContent>
                          <w:p w14:paraId="15C9572D" w14:textId="77777777" w:rsidR="00DC7F3C" w:rsidRDefault="00DC7F3C" w:rsidP="00DC7F3C">
                            <w:pPr>
                              <w:jc w:val="center"/>
                              <w:rPr>
                                <w:rFonts w:ascii="Poppins SemiBold" w:eastAsia="Poppins SemiBold" w:hAnsi="Poppins SemiBold" w:cs="Poppins SemiBold"/>
                                <w:color w:val="000000" w:themeColor="dark1"/>
                                <w:sz w:val="32"/>
                                <w:szCs w:val="32"/>
                                <w:lang w:val="en-US"/>
                                <w14:ligatures w14:val="none"/>
                              </w:rPr>
                            </w:pPr>
                            <w:r>
                              <w:rPr>
                                <w:rFonts w:ascii="Poppins SemiBold" w:eastAsia="Poppins SemiBold" w:hAnsi="Poppins SemiBold" w:cs="Poppins SemiBold"/>
                                <w:color w:val="000000" w:themeColor="dark1"/>
                                <w:sz w:val="32"/>
                                <w:szCs w:val="32"/>
                                <w:lang w:val="en-US"/>
                              </w:rPr>
                              <w:t>BMIH6007</w:t>
                            </w:r>
                          </w:p>
                          <w:p w14:paraId="682226D2" w14:textId="77777777" w:rsidR="00DC7F3C" w:rsidRDefault="00DC7F3C" w:rsidP="00DC7F3C">
                            <w:pPr>
                              <w:jc w:val="center"/>
                              <w:rPr>
                                <w:rFonts w:ascii="Poppins SemiBold" w:eastAsia="Poppins SemiBold" w:hAnsi="Poppins SemiBold" w:cs="Poppins SemiBold"/>
                                <w:color w:val="000000" w:themeColor="dark1"/>
                                <w:sz w:val="32"/>
                                <w:szCs w:val="32"/>
                                <w:lang w:val="en-US"/>
                              </w:rPr>
                            </w:pPr>
                            <w:r>
                              <w:rPr>
                                <w:rFonts w:ascii="Poppins SemiBold" w:eastAsia="Poppins SemiBold" w:hAnsi="Poppins SemiBold" w:cs="Poppins SemiBold"/>
                                <w:color w:val="000000" w:themeColor="dark1"/>
                                <w:sz w:val="32"/>
                                <w:szCs w:val="32"/>
                                <w:lang w:val="en-US"/>
                              </w:rPr>
                              <w:t>International Meetings Management for the Hotel Industry</w:t>
                            </w:r>
                          </w:p>
                        </w:txbxContent>
                      </wps:txbx>
                      <wps:bodyPr spcFirstLastPara="1" wrap="square" lIns="91425" tIns="91425" rIns="91425" bIns="91425" anchor="t" anchorCtr="0">
                        <a:spAutoFit/>
                      </wps:bodyPr>
                    </wps:wsp>
                  </a:graphicData>
                </a:graphic>
              </wp:anchor>
            </w:drawing>
          </mc:Choice>
          <mc:Fallback>
            <w:pict>
              <v:shape w14:anchorId="65E6ED9A" id="_x0000_s1033" type="#_x0000_t202" style="position:absolute;margin-left:0;margin-top:6pt;width:330.8pt;height:72.7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" filled="f" stroked="f">
                <v:textbox style="mso-fit-shape-to-text:t" inset="2.53958mm,2.53958mm,2.53958mm,2.53958mm">
                  <w:txbxContent>
                    <w:p w14:paraId="15C9572D" w14:textId="77777777" w:rsidR="00DC7F3C" w:rsidRDefault="00DC7F3C" w:rsidP="00DC7F3C">
                      <w:pPr>
                        <w:jc w:val="center"/>
                        <w:rPr>
                          <w:rFonts w:ascii="Poppins SemiBold" w:eastAsia="Poppins SemiBold" w:hAnsi="Poppins SemiBold" w:cs="Poppins SemiBold"/>
                          <w:color w:val="000000" w:themeColor="dark1"/>
                          <w:sz w:val="32"/>
                          <w:szCs w:val="32"/>
                          <w:lang w:val="en-US"/>
                          <w14:ligatures w14:val="none"/>
                        </w:rPr>
                      </w:pPr>
                      <w:r>
                        <w:rPr>
                          <w:rFonts w:ascii="Poppins SemiBold" w:eastAsia="Poppins SemiBold" w:hAnsi="Poppins SemiBold" w:cs="Poppins SemiBold"/>
                          <w:color w:val="000000" w:themeColor="dark1"/>
                          <w:sz w:val="32"/>
                          <w:szCs w:val="32"/>
                          <w:lang w:val="en-US"/>
                        </w:rPr>
                        <w:t>BMIH6007</w:t>
                      </w:r>
                    </w:p>
                    <w:p w14:paraId="682226D2" w14:textId="77777777" w:rsidR="00DC7F3C" w:rsidRDefault="00DC7F3C" w:rsidP="00DC7F3C">
                      <w:pPr>
                        <w:jc w:val="center"/>
                        <w:rPr>
                          <w:rFonts w:ascii="Poppins SemiBold" w:eastAsia="Poppins SemiBold" w:hAnsi="Poppins SemiBold" w:cs="Poppins SemiBold"/>
                          <w:color w:val="000000" w:themeColor="dark1"/>
                          <w:sz w:val="32"/>
                          <w:szCs w:val="32"/>
                          <w:lang w:val="en-US"/>
                        </w:rPr>
                      </w:pPr>
                      <w:r>
                        <w:rPr>
                          <w:rFonts w:ascii="Poppins SemiBold" w:eastAsia="Poppins SemiBold" w:hAnsi="Poppins SemiBold" w:cs="Poppins SemiBold"/>
                          <w:color w:val="000000" w:themeColor="dark1"/>
                          <w:sz w:val="32"/>
                          <w:szCs w:val="32"/>
                          <w:lang w:val="en-US"/>
                        </w:rPr>
                        <w:t>International Meetings Management for the Hotel Industry</w:t>
                      </w:r>
                    </w:p>
                  </w:txbxContent>
                </v:textbox>
                <w10:wrap anchorx="margin"/>
              </v:shape>
            </w:pict>
          </mc:Fallback>
        </mc:AlternateContent>
      </w:r>
      <w:r>
        <w:t xml:space="preserve"> </w:t>
      </w:r>
      <w:r>
        <w:br w:type="page"/>
      </w:r>
    </w:p>
    <w:p w14:paraId="0DD5F662" w14:textId="19934EF5" w:rsidR="00DC7F3C" w:rsidRDefault="00DC7F3C">
      <w:r>
        <w:rPr>
          <w:noProof/>
        </w:rPr>
        <mc:AlternateContent>
          <mc:Choice Requires="wps">
            <w:drawing>
              <wp:anchor distT="0" distB="0" distL="114300" distR="114300" simplePos="0" relativeHeight="251671552" behindDoc="0" locked="0" layoutInCell="1" allowOverlap="1" wp14:anchorId="0865D24F" wp14:editId="0ED38725">
                <wp:simplePos x="0" y="0"/>
                <wp:positionH relativeFrom="margin">
                  <wp:align>left</wp:align>
                </wp:positionH>
                <wp:positionV relativeFrom="paragraph">
                  <wp:posOffset>1871134</wp:posOffset>
                </wp:positionV>
                <wp:extent cx="5067600" cy="1244600"/>
                <wp:effectExtent l="0" t="0" r="0" b="0"/>
                <wp:wrapNone/>
                <wp:docPr id="1279" name="Google Shape;1279;p30"/>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5067600" cy="1244600"/>
                        </a:xfrm>
                        <a:prstGeom prst="rect">
                          <a:avLst/>
                        </a:prstGeom>
                        <a:noFill/>
                        <a:ln>
                          <a:noFill/>
                        </a:ln>
                      </wps:spPr>
                      <wps:txbx>
                        <w:txbxContent>
                          <w:p w14:paraId="0932C1A6"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 xml:space="preserve">A vibrant celebration that blends the rich flavors of local cuisine with the unique atmosphere of the winter season. </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0865D24F" id="Google Shape;1279;p30" o:spid="_x0000_s1034" type="#_x0000_t202" style="position:absolute;margin-left:0;margin-top:147.35pt;width:399pt;height:98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" filled="f" stroked="f">
                <o:lock v:ext="edit" grouping="t"/>
                <v:textbox inset="2.53958mm,2.53958mm,2.53958mm,2.53958mm">
                  <w:txbxContent>
                    <w:p w14:paraId="0932C1A6"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 xml:space="preserve">A vibrant celebration that blends the rich flavors of local cuisine with the unique atmosphere of the winter season. </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05C1196E" wp14:editId="5C136F63">
                <wp:simplePos x="0" y="0"/>
                <wp:positionH relativeFrom="margin">
                  <wp:align>left</wp:align>
                </wp:positionH>
                <wp:positionV relativeFrom="paragraph">
                  <wp:posOffset>-1</wp:posOffset>
                </wp:positionV>
                <wp:extent cx="6551400" cy="1837267"/>
                <wp:effectExtent l="0" t="0" r="0" b="0"/>
                <wp:wrapNone/>
                <wp:docPr id="1278" name="Google Shape;1278;p30"/>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6551400" cy="1837267"/>
                        </a:xfrm>
                        <a:prstGeom prst="rect">
                          <a:avLst/>
                        </a:prstGeom>
                        <a:noFill/>
                        <a:ln>
                          <a:noFill/>
                        </a:ln>
                      </wps:spPr>
                      <wps:txbx>
                        <w:txbxContent>
                          <w:p w14:paraId="3A3DCF8A" w14:textId="77777777" w:rsidR="00DC7F3C" w:rsidRDefault="00DC7F3C" w:rsidP="00DC7F3C">
                            <w:pPr>
                              <w:rPr>
                                <w:rFonts w:ascii="Poppins" w:eastAsia="Poppins" w:hAnsi="Poppins" w:cs="Poppins"/>
                                <w:b/>
                                <w:bCs/>
                                <w:color w:val="000000" w:themeColor="dark1"/>
                                <w:sz w:val="84"/>
                                <w:szCs w:val="84"/>
                                <w:lang w:val="en-US"/>
                                <w14:ligatures w14:val="none"/>
                              </w:rPr>
                            </w:pPr>
                            <w:r>
                              <w:rPr>
                                <w:rFonts w:ascii="Poppins" w:eastAsia="Poppins" w:hAnsi="Poppins" w:cs="Poppins"/>
                                <w:b/>
                                <w:bCs/>
                                <w:color w:val="000000" w:themeColor="dark1"/>
                                <w:sz w:val="84"/>
                                <w:szCs w:val="84"/>
                                <w:lang w:val="en-US"/>
                              </w:rPr>
                              <w:t>Winter Gastronomy Festival</w:t>
                            </w:r>
                          </w:p>
                        </w:txbxContent>
                      </wps:txbx>
                      <wps:bodyPr spcFirstLastPara="1" wrap="square" lIns="91425" tIns="91425" rIns="91425" bIns="91425" anchor="b" anchorCtr="0">
                        <a:noAutofit/>
                      </wps:bodyPr>
                    </wps:wsp>
                  </a:graphicData>
                </a:graphic>
                <wp14:sizeRelV relativeFrom="margin">
                  <wp14:pctHeight>0</wp14:pctHeight>
                </wp14:sizeRelV>
              </wp:anchor>
            </w:drawing>
          </mc:Choice>
          <mc:Fallback>
            <w:pict>
              <v:shape w14:anchorId="05C1196E" id="Google Shape;1278;p30" o:spid="_x0000_s1035" type="#_x0000_t202" style="position:absolute;margin-left:0;margin-top:0;width:515.85pt;height:144.65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" filled="f" stroked="f">
                <o:lock v:ext="edit" grouping="t"/>
                <v:textbox inset="2.53958mm,2.53958mm,2.53958mm,2.53958mm">
                  <w:txbxContent>
                    <w:p w14:paraId="3A3DCF8A" w14:textId="77777777" w:rsidR="00DC7F3C" w:rsidRDefault="00DC7F3C" w:rsidP="00DC7F3C">
                      <w:pPr>
                        <w:rPr>
                          <w:rFonts w:ascii="Poppins" w:eastAsia="Poppins" w:hAnsi="Poppins" w:cs="Poppins"/>
                          <w:b/>
                          <w:bCs/>
                          <w:color w:val="000000" w:themeColor="dark1"/>
                          <w:sz w:val="84"/>
                          <w:szCs w:val="84"/>
                          <w:lang w:val="en-US"/>
                          <w14:ligatures w14:val="none"/>
                        </w:rPr>
                      </w:pPr>
                      <w:r>
                        <w:rPr>
                          <w:rFonts w:ascii="Poppins" w:eastAsia="Poppins" w:hAnsi="Poppins" w:cs="Poppins"/>
                          <w:b/>
                          <w:bCs/>
                          <w:color w:val="000000" w:themeColor="dark1"/>
                          <w:sz w:val="84"/>
                          <w:szCs w:val="84"/>
                          <w:lang w:val="en-US"/>
                        </w:rPr>
                        <w:t>Winter Gastronomy Festival</w:t>
                      </w:r>
                    </w:p>
                  </w:txbxContent>
                </v:textbox>
                <w10:wrap anchorx="margin"/>
              </v:shape>
            </w:pict>
          </mc:Fallback>
        </mc:AlternateContent>
      </w:r>
      <w:r>
        <w:t xml:space="preserve"> </w:t>
      </w:r>
      <w:r>
        <w:br w:type="page"/>
      </w:r>
    </w:p>
    <w:p w14:paraId="616AF848" w14:textId="65C2EF4E" w:rsidR="00DC7F3C" w:rsidRDefault="00DC7F3C">
      <w:r>
        <w:rPr>
          <w:noProof/>
        </w:rPr>
        <w:drawing>
          <wp:anchor distT="0" distB="0" distL="114300" distR="114300" simplePos="0" relativeHeight="251676672" behindDoc="0" locked="0" layoutInCell="1" allowOverlap="1" wp14:anchorId="773C732F" wp14:editId="0263620D">
            <wp:simplePos x="0" y="0"/>
            <wp:positionH relativeFrom="margin">
              <wp:align>left</wp:align>
            </wp:positionH>
            <wp:positionV relativeFrom="paragraph">
              <wp:posOffset>3038475</wp:posOffset>
            </wp:positionV>
            <wp:extent cx="4161155" cy="2769870"/>
            <wp:effectExtent l="0" t="0" r="0" b="0"/>
            <wp:wrapThrough wrapText="bothSides">
              <wp:wrapPolygon edited="0">
                <wp:start x="0" y="0"/>
                <wp:lineTo x="0" y="21392"/>
                <wp:lineTo x="21458" y="21392"/>
                <wp:lineTo x="21458" y="0"/>
                <wp:lineTo x="0" y="0"/>
              </wp:wrapPolygon>
            </wp:wrapThrough>
            <wp:docPr id="1286" name="Google Shape;1286;p31"/>
            <wp:cNvGraphicFramePr/>
            <a:graphic xmlns:a="http://schemas.openxmlformats.org/drawingml/2006/main">
              <a:graphicData uri="http://schemas.openxmlformats.org/drawingml/2006/picture">
                <pic:pic xmlns:pic="http://schemas.openxmlformats.org/drawingml/2006/picture">
                  <pic:nvPicPr>
                    <pic:cNvPr id="1286" name="Google Shape;1286;p31"/>
                    <pic:cNvPicPr preferRelativeResize="0"/>
                  </pic:nvPicPr>
                  <pic:blipFill>
                    <a:blip r:embed="rId7">
                      <a:alphaModFix/>
                      <a:extLst>
                        <a:ext uri="{28A0092B-C50C-407E-A947-70E740481C1C}">
                          <a14:useLocalDpi xmlns:a14="http://schemas.microsoft.com/office/drawing/2010/main" val="0"/>
                        </a:ext>
                      </a:extLst>
                    </a:blip>
                    <a:stretch>
                      <a:fillRect/>
                    </a:stretch>
                  </pic:blipFill>
                  <pic:spPr>
                    <a:xfrm>
                      <a:off x="0" y="0"/>
                      <a:ext cx="4161155" cy="2769870"/>
                    </a:xfrm>
                    <a:prstGeom prst="rect">
                      <a:avLst/>
                    </a:prstGeom>
                    <a:noFill/>
                    <a:ln>
                      <a:noFill/>
                    </a:ln>
                  </pic:spPr>
                </pic:pic>
              </a:graphicData>
            </a:graphic>
          </wp:anchor>
        </w:drawing>
      </w:r>
      <w:r>
        <w:rPr>
          <w:noProof/>
        </w:rPr>
        <mc:AlternateContent>
          <mc:Choice Requires="wps">
            <w:drawing>
              <wp:anchor distT="0" distB="0" distL="114300" distR="114300" simplePos="0" relativeHeight="251675648" behindDoc="0" locked="0" layoutInCell="1" allowOverlap="1" wp14:anchorId="135BA81D" wp14:editId="5D13DCC9">
                <wp:simplePos x="0" y="0"/>
                <wp:positionH relativeFrom="margin">
                  <wp:align>left</wp:align>
                </wp:positionH>
                <wp:positionV relativeFrom="paragraph">
                  <wp:posOffset>1210733</wp:posOffset>
                </wp:positionV>
                <wp:extent cx="3459300" cy="2380800"/>
                <wp:effectExtent l="0" t="0" r="0" b="0"/>
                <wp:wrapNone/>
                <wp:docPr id="1285" name="Google Shape;1285;p31"/>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3459300" cy="2380800"/>
                        </a:xfrm>
                        <a:prstGeom prst="rect">
                          <a:avLst/>
                        </a:prstGeom>
                        <a:noFill/>
                        <a:ln>
                          <a:noFill/>
                        </a:ln>
                      </wps:spPr>
                      <wps:txbx>
                        <w:txbxContent>
                          <w:p w14:paraId="429F7A4C" w14:textId="77777777" w:rsidR="00DC7F3C" w:rsidRDefault="00DC7F3C" w:rsidP="00DC7F3C">
                            <w:pPr>
                              <w:spacing w:line="276" w:lineRule="auto"/>
                              <w:rPr>
                                <w:rFonts w:ascii="Poppins" w:eastAsia="Poppins" w:hAnsi="Poppins" w:cs="Poppins"/>
                                <w:b/>
                                <w:bCs/>
                                <w:color w:val="000000" w:themeColor="dark1"/>
                                <w:sz w:val="28"/>
                                <w:szCs w:val="28"/>
                                <w:lang w:val="en-US"/>
                                <w14:ligatures w14:val="none"/>
                              </w:rPr>
                            </w:pPr>
                            <w:r>
                              <w:rPr>
                                <w:rFonts w:ascii="Poppins" w:eastAsia="Poppins" w:hAnsi="Poppins" w:cs="Poppins"/>
                                <w:b/>
                                <w:bCs/>
                                <w:color w:val="000000" w:themeColor="dark1"/>
                                <w:sz w:val="28"/>
                                <w:szCs w:val="28"/>
                                <w:lang w:val="en-US"/>
                              </w:rPr>
                              <w:t>Venue</w:t>
                            </w:r>
                            <w:r>
                              <w:rPr>
                                <w:rFonts w:ascii="Poppins" w:eastAsia="Poppins" w:hAnsi="Poppins" w:cs="Poppins"/>
                                <w:color w:val="000000" w:themeColor="dark1"/>
                                <w:sz w:val="28"/>
                                <w:szCs w:val="28"/>
                                <w:lang w:val="en-US"/>
                              </w:rPr>
                              <w:t xml:space="preserve">: </w:t>
                            </w:r>
                            <w:proofErr w:type="spellStart"/>
                            <w:r>
                              <w:rPr>
                                <w:rFonts w:ascii="Poppins" w:eastAsia="Poppins" w:hAnsi="Poppins" w:cs="Poppins"/>
                                <w:color w:val="000000" w:themeColor="dark1"/>
                                <w:sz w:val="28"/>
                                <w:szCs w:val="28"/>
                                <w:lang w:val="en-US"/>
                              </w:rPr>
                              <w:t>Bodnant</w:t>
                            </w:r>
                            <w:proofErr w:type="spellEnd"/>
                            <w:r>
                              <w:rPr>
                                <w:rFonts w:ascii="Poppins" w:eastAsia="Poppins" w:hAnsi="Poppins" w:cs="Poppins"/>
                                <w:color w:val="000000" w:themeColor="dark1"/>
                                <w:sz w:val="28"/>
                                <w:szCs w:val="28"/>
                                <w:lang w:val="en-US"/>
                              </w:rPr>
                              <w:t xml:space="preserve"> Welsh Food Centre</w:t>
                            </w:r>
                          </w:p>
                          <w:p w14:paraId="7B23864E" w14:textId="77777777" w:rsidR="00DC7F3C" w:rsidRDefault="00DC7F3C" w:rsidP="00DC7F3C">
                            <w:pPr>
                              <w:spacing w:line="276" w:lineRule="auto"/>
                              <w:rPr>
                                <w:rFonts w:ascii="Calibri" w:eastAsia="Calibri" w:hAnsi="Calibri" w:cs="Calibri"/>
                                <w:color w:val="000000"/>
                                <w:sz w:val="28"/>
                                <w:szCs w:val="28"/>
                                <w:lang w:val="en-US"/>
                              </w:rPr>
                            </w:pPr>
                            <w:r>
                              <w:rPr>
                                <w:rFonts w:ascii="Calibri" w:eastAsia="Calibri" w:hAnsi="Calibri" w:cs="Calibri"/>
                                <w:color w:val="000000"/>
                                <w:sz w:val="28"/>
                                <w:szCs w:val="28"/>
                                <w:lang w:val="en-US"/>
                              </w:rPr>
                              <w:t>Attendees will enjoy a variety of activities, from live cooking demonstrations by top Welsh chefs to food tastings that showcase the best of winter flavors</w:t>
                            </w:r>
                          </w:p>
                        </w:txbxContent>
                      </wps:txbx>
                      <wps:bodyPr spcFirstLastPara="1" wrap="square" lIns="91425" tIns="91425" rIns="91425" bIns="91425" anchor="t" anchorCtr="0">
                        <a:noAutofit/>
                      </wps:bodyPr>
                    </wps:wsp>
                  </a:graphicData>
                </a:graphic>
              </wp:anchor>
            </w:drawing>
          </mc:Choice>
          <mc:Fallback>
            <w:pict>
              <v:shape w14:anchorId="135BA81D" id="Google Shape;1285;p31" o:spid="_x0000_s1036" type="#_x0000_t202" style="position:absolute;margin-left:0;margin-top:95.35pt;width:272.4pt;height:187.45pt;z-index:2516756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" filled="f" stroked="f">
                <o:lock v:ext="edit" grouping="t"/>
                <v:textbox inset="2.53958mm,2.53958mm,2.53958mm,2.53958mm">
                  <w:txbxContent>
                    <w:p w14:paraId="429F7A4C" w14:textId="77777777" w:rsidR="00DC7F3C" w:rsidRDefault="00DC7F3C" w:rsidP="00DC7F3C">
                      <w:pPr>
                        <w:spacing w:line="276" w:lineRule="auto"/>
                        <w:rPr>
                          <w:rFonts w:ascii="Poppins" w:eastAsia="Poppins" w:hAnsi="Poppins" w:cs="Poppins"/>
                          <w:b/>
                          <w:bCs/>
                          <w:color w:val="000000" w:themeColor="dark1"/>
                          <w:sz w:val="28"/>
                          <w:szCs w:val="28"/>
                          <w:lang w:val="en-US"/>
                          <w14:ligatures w14:val="none"/>
                        </w:rPr>
                      </w:pPr>
                      <w:r>
                        <w:rPr>
                          <w:rFonts w:ascii="Poppins" w:eastAsia="Poppins" w:hAnsi="Poppins" w:cs="Poppins"/>
                          <w:b/>
                          <w:bCs/>
                          <w:color w:val="000000" w:themeColor="dark1"/>
                          <w:sz w:val="28"/>
                          <w:szCs w:val="28"/>
                          <w:lang w:val="en-US"/>
                        </w:rPr>
                        <w:t>Venue</w:t>
                      </w:r>
                      <w:r>
                        <w:rPr>
                          <w:rFonts w:ascii="Poppins" w:eastAsia="Poppins" w:hAnsi="Poppins" w:cs="Poppins"/>
                          <w:color w:val="000000" w:themeColor="dark1"/>
                          <w:sz w:val="28"/>
                          <w:szCs w:val="28"/>
                          <w:lang w:val="en-US"/>
                        </w:rPr>
                        <w:t xml:space="preserve">: </w:t>
                      </w:r>
                      <w:proofErr w:type="spellStart"/>
                      <w:r>
                        <w:rPr>
                          <w:rFonts w:ascii="Poppins" w:eastAsia="Poppins" w:hAnsi="Poppins" w:cs="Poppins"/>
                          <w:color w:val="000000" w:themeColor="dark1"/>
                          <w:sz w:val="28"/>
                          <w:szCs w:val="28"/>
                          <w:lang w:val="en-US"/>
                        </w:rPr>
                        <w:t>Bodnant</w:t>
                      </w:r>
                      <w:proofErr w:type="spellEnd"/>
                      <w:r>
                        <w:rPr>
                          <w:rFonts w:ascii="Poppins" w:eastAsia="Poppins" w:hAnsi="Poppins" w:cs="Poppins"/>
                          <w:color w:val="000000" w:themeColor="dark1"/>
                          <w:sz w:val="28"/>
                          <w:szCs w:val="28"/>
                          <w:lang w:val="en-US"/>
                        </w:rPr>
                        <w:t xml:space="preserve"> Welsh Food Centre</w:t>
                      </w:r>
                    </w:p>
                    <w:p w14:paraId="7B23864E" w14:textId="77777777" w:rsidR="00DC7F3C" w:rsidRDefault="00DC7F3C" w:rsidP="00DC7F3C">
                      <w:pPr>
                        <w:spacing w:line="276" w:lineRule="auto"/>
                        <w:rPr>
                          <w:rFonts w:ascii="Calibri" w:eastAsia="Calibri" w:hAnsi="Calibri" w:cs="Calibri"/>
                          <w:color w:val="000000"/>
                          <w:sz w:val="28"/>
                          <w:szCs w:val="28"/>
                          <w:lang w:val="en-US"/>
                        </w:rPr>
                      </w:pPr>
                      <w:r>
                        <w:rPr>
                          <w:rFonts w:ascii="Calibri" w:eastAsia="Calibri" w:hAnsi="Calibri" w:cs="Calibri"/>
                          <w:color w:val="000000"/>
                          <w:sz w:val="28"/>
                          <w:szCs w:val="28"/>
                          <w:lang w:val="en-US"/>
                        </w:rPr>
                        <w:t>Attendees will enjoy a variety of activities, from live cooking demonstrations by top Welsh chefs to food tastings that showcase the best of winter flavors</w:t>
                      </w:r>
                    </w:p>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0C502741" wp14:editId="437F67A3">
                <wp:simplePos x="0" y="0"/>
                <wp:positionH relativeFrom="margin">
                  <wp:align>left</wp:align>
                </wp:positionH>
                <wp:positionV relativeFrom="paragraph">
                  <wp:posOffset>0</wp:posOffset>
                </wp:positionV>
                <wp:extent cx="7704000" cy="804333"/>
                <wp:effectExtent l="0" t="0" r="0" b="0"/>
                <wp:wrapNone/>
                <wp:docPr id="1284" name="Google Shape;1284;p31"/>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7704000" cy="804333"/>
                        </a:xfrm>
                        <a:prstGeom prst="rect">
                          <a:avLst/>
                        </a:prstGeom>
                        <a:noFill/>
                        <a:ln>
                          <a:noFill/>
                        </a:ln>
                      </wps:spPr>
                      <wps:txbx>
                        <w:txbxContent>
                          <w:p w14:paraId="72E2A209"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Event Details</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0C502741" id="Google Shape;1284;p31" o:spid="_x0000_s1037" type="#_x0000_t202" style="position:absolute;margin-left:0;margin-top:0;width:606.6pt;height:63.35pt;z-index:2516736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" filled="f" stroked="f">
                <o:lock v:ext="edit" grouping="t"/>
                <v:textbox inset="2.53958mm,2.53958mm,2.53958mm,2.53958mm">
                  <w:txbxContent>
                    <w:p w14:paraId="72E2A209"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Event Details</w:t>
                      </w:r>
                    </w:p>
                  </w:txbxContent>
                </v:textbox>
                <w10:wrap anchorx="margin"/>
              </v:shape>
            </w:pict>
          </mc:Fallback>
        </mc:AlternateContent>
      </w:r>
      <w:r>
        <w:t xml:space="preserve">  </w:t>
      </w:r>
      <w:r>
        <w:br w:type="page"/>
      </w:r>
    </w:p>
    <w:p w14:paraId="766890C4" w14:textId="37841A0D" w:rsidR="00DC7F3C" w:rsidRDefault="00DC7F3C">
      <w:r>
        <w:rPr>
          <w:noProof/>
        </w:rPr>
        <w:drawing>
          <wp:anchor distT="0" distB="0" distL="114300" distR="114300" simplePos="0" relativeHeight="251679744" behindDoc="0" locked="0" layoutInCell="1" allowOverlap="1" wp14:anchorId="4D9252B8" wp14:editId="2BC07E60">
            <wp:simplePos x="0" y="0"/>
            <wp:positionH relativeFrom="column">
              <wp:posOffset>-576944</wp:posOffset>
            </wp:positionH>
            <wp:positionV relativeFrom="paragraph">
              <wp:posOffset>1426029</wp:posOffset>
            </wp:positionV>
            <wp:extent cx="6825343" cy="2782768"/>
            <wp:effectExtent l="0" t="0" r="0" b="0"/>
            <wp:wrapNone/>
            <wp:docPr id="2" name="table">
              <a:extLst xmlns:a="http://schemas.openxmlformats.org/drawingml/2006/main">
                <a:ext uri="{FF2B5EF4-FFF2-40B4-BE49-F238E27FC236}">
                  <a16:creationId xmlns:a16="http://schemas.microsoft.com/office/drawing/2014/main" id="{A043E385-29F2-E320-1537-905F0FF3FB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A043E385-29F2-E320-1537-905F0FF3FBCC}"/>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828959" cy="278424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720" behindDoc="0" locked="0" layoutInCell="1" allowOverlap="1" wp14:anchorId="6C496DB6" wp14:editId="4DF3BA7B">
                <wp:simplePos x="0" y="0"/>
                <wp:positionH relativeFrom="margin">
                  <wp:posOffset>-487136</wp:posOffset>
                </wp:positionH>
                <wp:positionV relativeFrom="paragraph">
                  <wp:posOffset>383721</wp:posOffset>
                </wp:positionV>
                <wp:extent cx="7704000" cy="733425"/>
                <wp:effectExtent l="0" t="0" r="0" b="0"/>
                <wp:wrapNone/>
                <wp:docPr id="1291" name="Google Shape;1291;p32"/>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7704000" cy="733425"/>
                        </a:xfrm>
                        <a:prstGeom prst="rect">
                          <a:avLst/>
                        </a:prstGeom>
                        <a:noFill/>
                        <a:ln>
                          <a:noFill/>
                        </a:ln>
                      </wps:spPr>
                      <wps:txbx>
                        <w:txbxContent>
                          <w:p w14:paraId="7F4B1704"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Market Factors</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6C496DB6" id="Google Shape;1291;p32" o:spid="_x0000_s1038" type="#_x0000_t202" style="position:absolute;margin-left:-38.35pt;margin-top:30.2pt;width:606.6pt;height:57.7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" filled="f" stroked="f">
                <o:lock v:ext="edit" grouping="t"/>
                <v:textbox inset="2.53958mm,2.53958mm,2.53958mm,2.53958mm">
                  <w:txbxContent>
                    <w:p w14:paraId="7F4B1704"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Market Factors</w:t>
                      </w:r>
                    </w:p>
                  </w:txbxContent>
                </v:textbox>
                <w10:wrap anchorx="margin"/>
              </v:shape>
            </w:pict>
          </mc:Fallback>
        </mc:AlternateContent>
      </w:r>
      <w:r>
        <w:t xml:space="preserve"> </w:t>
      </w:r>
      <w:r>
        <w:br w:type="page"/>
      </w:r>
    </w:p>
    <w:p w14:paraId="5DE17C14" w14:textId="240BB5B2" w:rsidR="00DC7F3C" w:rsidRDefault="00DC7F3C">
      <w:r>
        <w:rPr>
          <w:noProof/>
        </w:rPr>
        <mc:AlternateContent>
          <mc:Choice Requires="wps">
            <w:drawing>
              <wp:anchor distT="0" distB="0" distL="114300" distR="114300" simplePos="0" relativeHeight="251685888" behindDoc="0" locked="0" layoutInCell="1" allowOverlap="1" wp14:anchorId="3603405E" wp14:editId="0B348991">
                <wp:simplePos x="0" y="0"/>
                <wp:positionH relativeFrom="column">
                  <wp:posOffset>-685800</wp:posOffset>
                </wp:positionH>
                <wp:positionV relativeFrom="paragraph">
                  <wp:posOffset>3526971</wp:posOffset>
                </wp:positionV>
                <wp:extent cx="7108371" cy="3405600"/>
                <wp:effectExtent l="0" t="0" r="0" b="0"/>
                <wp:wrapNone/>
                <wp:docPr id="1300" name="Google Shape;1300;p33"/>
                <wp:cNvGraphicFramePr/>
                <a:graphic xmlns:a="http://schemas.openxmlformats.org/drawingml/2006/main">
                  <a:graphicData uri="http://schemas.microsoft.com/office/word/2010/wordprocessingShape">
                    <wps:wsp>
                      <wps:cNvSpPr txBox="1"/>
                      <wps:spPr>
                        <a:xfrm>
                          <a:off x="0" y="0"/>
                          <a:ext cx="7108371" cy="3405600"/>
                        </a:xfrm>
                        <a:prstGeom prst="rect">
                          <a:avLst/>
                        </a:prstGeom>
                        <a:noFill/>
                        <a:ln>
                          <a:noFill/>
                        </a:ln>
                      </wps:spPr>
                      <wps:txbx>
                        <w:txbxContent>
                          <w:p w14:paraId="104A9971" w14:textId="77777777" w:rsidR="00DC7F3C" w:rsidRDefault="00DC7F3C" w:rsidP="00DC7F3C">
                            <w:pPr>
                              <w:spacing w:before="240" w:line="276" w:lineRule="auto"/>
                              <w:rPr>
                                <w:rFonts w:ascii="Arial" w:eastAsia="Arial" w:hAnsi="Arial" w:cs="Arial"/>
                                <w:b/>
                                <w:bCs/>
                                <w:color w:val="000000"/>
                                <w:lang w:val="en-US"/>
                                <w14:ligatures w14:val="none"/>
                              </w:rPr>
                            </w:pPr>
                            <w:r>
                              <w:rPr>
                                <w:rFonts w:ascii="Arial" w:eastAsia="Arial" w:hAnsi="Arial" w:cs="Arial"/>
                                <w:b/>
                                <w:bCs/>
                                <w:color w:val="000000"/>
                                <w:lang w:val="en-US"/>
                              </w:rPr>
                              <w:t>Staffing Requirements:</w:t>
                            </w:r>
                          </w:p>
                          <w:p w14:paraId="18ED397A" w14:textId="77777777" w:rsidR="00DC7F3C" w:rsidRDefault="00DC7F3C" w:rsidP="00DC7F3C">
                            <w:pPr>
                              <w:pStyle w:val="ListParagraph"/>
                              <w:numPr>
                                <w:ilvl w:val="0"/>
                                <w:numId w:val="3"/>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Event Management</w:t>
                            </w:r>
                            <w:r>
                              <w:rPr>
                                <w:rFonts w:ascii="Arial" w:eastAsia="Arial" w:hAnsi="Arial" w:cs="Arial"/>
                                <w:color w:val="000000"/>
                                <w:sz w:val="22"/>
                                <w:szCs w:val="22"/>
                                <w:lang w:val="en-US"/>
                              </w:rPr>
                              <w:t>: Staff skilled in organizing and running large-scale public events, with expertise in coordination, guest services, and emergency management.</w:t>
                            </w:r>
                          </w:p>
                          <w:p w14:paraId="5FC2C45A" w14:textId="77777777" w:rsidR="00DC7F3C" w:rsidRDefault="00DC7F3C" w:rsidP="00DC7F3C">
                            <w:pPr>
                              <w:pStyle w:val="ListParagraph"/>
                              <w:numPr>
                                <w:ilvl w:val="0"/>
                                <w:numId w:val="3"/>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Catering</w:t>
                            </w:r>
                            <w:r>
                              <w:rPr>
                                <w:rFonts w:ascii="Arial" w:eastAsia="Arial" w:hAnsi="Arial" w:cs="Arial"/>
                                <w:color w:val="000000"/>
                                <w:sz w:val="22"/>
                                <w:szCs w:val="22"/>
                                <w:lang w:val="en-US"/>
                              </w:rPr>
                              <w:t>: Professional chefs and kitchen staff experienced with large event catering and knowledgeable about local cuisine.</w:t>
                            </w:r>
                          </w:p>
                          <w:p w14:paraId="4DF39207" w14:textId="77777777" w:rsidR="00DC7F3C" w:rsidRDefault="00DC7F3C" w:rsidP="00DC7F3C">
                            <w:pPr>
                              <w:pStyle w:val="ListParagraph"/>
                              <w:numPr>
                                <w:ilvl w:val="0"/>
                                <w:numId w:val="3"/>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Hospitality</w:t>
                            </w:r>
                            <w:r>
                              <w:rPr>
                                <w:rFonts w:ascii="Arial" w:eastAsia="Arial" w:hAnsi="Arial" w:cs="Arial"/>
                                <w:color w:val="000000"/>
                                <w:sz w:val="22"/>
                                <w:szCs w:val="22"/>
                                <w:lang w:val="en-US"/>
                              </w:rPr>
                              <w:t>: Trained hospitality staff to manage guest relations, accommodations coordination, and on-ground attendee support.</w:t>
                            </w:r>
                          </w:p>
                          <w:p w14:paraId="1435EE83" w14:textId="77777777" w:rsidR="00DC7F3C" w:rsidRDefault="00DC7F3C" w:rsidP="00DC7F3C">
                            <w:pPr>
                              <w:spacing w:before="240" w:line="276" w:lineRule="auto"/>
                              <w:rPr>
                                <w:rFonts w:ascii="Arial" w:eastAsia="Arial" w:hAnsi="Arial" w:cs="Arial"/>
                                <w:b/>
                                <w:bCs/>
                                <w:color w:val="000000"/>
                                <w:lang w:val="en-US"/>
                              </w:rPr>
                            </w:pPr>
                            <w:r>
                              <w:rPr>
                                <w:rFonts w:ascii="Arial" w:eastAsia="Arial" w:hAnsi="Arial" w:cs="Arial"/>
                                <w:b/>
                                <w:bCs/>
                                <w:color w:val="000000"/>
                                <w:lang w:val="en-US"/>
                              </w:rPr>
                              <w:t>Resource Allocation:</w:t>
                            </w:r>
                          </w:p>
                          <w:p w14:paraId="740BD481" w14:textId="77777777" w:rsidR="00DC7F3C" w:rsidRDefault="00DC7F3C" w:rsidP="00DC7F3C">
                            <w:pPr>
                              <w:pStyle w:val="ListParagraph"/>
                              <w:numPr>
                                <w:ilvl w:val="0"/>
                                <w:numId w:val="4"/>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Catering</w:t>
                            </w:r>
                          </w:p>
                          <w:p w14:paraId="04E44C8E" w14:textId="77777777" w:rsidR="00DC7F3C" w:rsidRDefault="00DC7F3C" w:rsidP="00DC7F3C">
                            <w:pPr>
                              <w:pStyle w:val="ListParagraph"/>
                              <w:numPr>
                                <w:ilvl w:val="0"/>
                                <w:numId w:val="4"/>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Lighting</w:t>
                            </w:r>
                          </w:p>
                          <w:p w14:paraId="4559A872" w14:textId="77777777" w:rsidR="00DC7F3C" w:rsidRDefault="00DC7F3C" w:rsidP="00DC7F3C">
                            <w:pPr>
                              <w:pStyle w:val="ListParagraph"/>
                              <w:numPr>
                                <w:ilvl w:val="0"/>
                                <w:numId w:val="4"/>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Seating</w:t>
                            </w:r>
                          </w:p>
                          <w:p w14:paraId="1B9FF47C" w14:textId="77777777" w:rsidR="00DC7F3C" w:rsidRDefault="00DC7F3C" w:rsidP="00DC7F3C">
                            <w:pPr>
                              <w:pStyle w:val="ListParagraph"/>
                              <w:numPr>
                                <w:ilvl w:val="0"/>
                                <w:numId w:val="4"/>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Parking</w:t>
                            </w:r>
                          </w:p>
                        </w:txbxContent>
                      </wps:txbx>
                      <wps:bodyPr spcFirstLastPara="1" wrap="square" lIns="91425" tIns="91425" rIns="91425" bIns="91425" anchor="t" anchorCtr="0">
                        <a:noAutofit/>
                      </wps:bodyPr>
                    </wps:wsp>
                  </a:graphicData>
                </a:graphic>
                <wp14:sizeRelH relativeFrom="margin">
                  <wp14:pctWidth>0</wp14:pctWidth>
                </wp14:sizeRelH>
              </wp:anchor>
            </w:drawing>
          </mc:Choice>
          <mc:Fallback>
            <w:pict>
              <v:shape w14:anchorId="3603405E" id="Google Shape;1300;p33" o:spid="_x0000_s1039" type="#_x0000_t202" style="position:absolute;margin-left:-54pt;margin-top:277.7pt;width:559.7pt;height:268.1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" filled="f" stroked="f">
                <v:textbox inset="2.53958mm,2.53958mm,2.53958mm,2.53958mm">
                  <w:txbxContent>
                    <w:p w14:paraId="104A9971" w14:textId="77777777" w:rsidR="00DC7F3C" w:rsidRDefault="00DC7F3C" w:rsidP="00DC7F3C">
                      <w:pPr>
                        <w:spacing w:before="240" w:line="276" w:lineRule="auto"/>
                        <w:rPr>
                          <w:rFonts w:ascii="Arial" w:eastAsia="Arial" w:hAnsi="Arial" w:cs="Arial"/>
                          <w:b/>
                          <w:bCs/>
                          <w:color w:val="000000"/>
                          <w:lang w:val="en-US"/>
                          <w14:ligatures w14:val="none"/>
                        </w:rPr>
                      </w:pPr>
                      <w:r>
                        <w:rPr>
                          <w:rFonts w:ascii="Arial" w:eastAsia="Arial" w:hAnsi="Arial" w:cs="Arial"/>
                          <w:b/>
                          <w:bCs/>
                          <w:color w:val="000000"/>
                          <w:lang w:val="en-US"/>
                        </w:rPr>
                        <w:t>Staffing Requirements:</w:t>
                      </w:r>
                    </w:p>
                    <w:p w14:paraId="18ED397A" w14:textId="77777777" w:rsidR="00DC7F3C" w:rsidRDefault="00DC7F3C" w:rsidP="00DC7F3C">
                      <w:pPr>
                        <w:pStyle w:val="ListParagraph"/>
                        <w:numPr>
                          <w:ilvl w:val="0"/>
                          <w:numId w:val="3"/>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Event Management</w:t>
                      </w:r>
                      <w:r>
                        <w:rPr>
                          <w:rFonts w:ascii="Arial" w:eastAsia="Arial" w:hAnsi="Arial" w:cs="Arial"/>
                          <w:color w:val="000000"/>
                          <w:sz w:val="22"/>
                          <w:szCs w:val="22"/>
                          <w:lang w:val="en-US"/>
                        </w:rPr>
                        <w:t>: Staff skilled in organizing and running large-scale public events, with expertise in coordination, guest services, and emergency management.</w:t>
                      </w:r>
                    </w:p>
                    <w:p w14:paraId="5FC2C45A" w14:textId="77777777" w:rsidR="00DC7F3C" w:rsidRDefault="00DC7F3C" w:rsidP="00DC7F3C">
                      <w:pPr>
                        <w:pStyle w:val="ListParagraph"/>
                        <w:numPr>
                          <w:ilvl w:val="0"/>
                          <w:numId w:val="3"/>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Catering</w:t>
                      </w:r>
                      <w:r>
                        <w:rPr>
                          <w:rFonts w:ascii="Arial" w:eastAsia="Arial" w:hAnsi="Arial" w:cs="Arial"/>
                          <w:color w:val="000000"/>
                          <w:sz w:val="22"/>
                          <w:szCs w:val="22"/>
                          <w:lang w:val="en-US"/>
                        </w:rPr>
                        <w:t>: Professional chefs and kitchen staff experienced with large event catering and knowledgeable about local cuisine.</w:t>
                      </w:r>
                    </w:p>
                    <w:p w14:paraId="4DF39207" w14:textId="77777777" w:rsidR="00DC7F3C" w:rsidRDefault="00DC7F3C" w:rsidP="00DC7F3C">
                      <w:pPr>
                        <w:pStyle w:val="ListParagraph"/>
                        <w:numPr>
                          <w:ilvl w:val="0"/>
                          <w:numId w:val="3"/>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Hospitality</w:t>
                      </w:r>
                      <w:r>
                        <w:rPr>
                          <w:rFonts w:ascii="Arial" w:eastAsia="Arial" w:hAnsi="Arial" w:cs="Arial"/>
                          <w:color w:val="000000"/>
                          <w:sz w:val="22"/>
                          <w:szCs w:val="22"/>
                          <w:lang w:val="en-US"/>
                        </w:rPr>
                        <w:t>: Trained hospitality staff to manage guest relations, accommodations coordination, and on-ground attendee support.</w:t>
                      </w:r>
                    </w:p>
                    <w:p w14:paraId="1435EE83" w14:textId="77777777" w:rsidR="00DC7F3C" w:rsidRDefault="00DC7F3C" w:rsidP="00DC7F3C">
                      <w:pPr>
                        <w:spacing w:before="240" w:line="276" w:lineRule="auto"/>
                        <w:rPr>
                          <w:rFonts w:ascii="Arial" w:eastAsia="Arial" w:hAnsi="Arial" w:cs="Arial"/>
                          <w:b/>
                          <w:bCs/>
                          <w:color w:val="000000"/>
                          <w:lang w:val="en-US"/>
                        </w:rPr>
                      </w:pPr>
                      <w:r>
                        <w:rPr>
                          <w:rFonts w:ascii="Arial" w:eastAsia="Arial" w:hAnsi="Arial" w:cs="Arial"/>
                          <w:b/>
                          <w:bCs/>
                          <w:color w:val="000000"/>
                          <w:lang w:val="en-US"/>
                        </w:rPr>
                        <w:t>Resource Allocation:</w:t>
                      </w:r>
                    </w:p>
                    <w:p w14:paraId="740BD481" w14:textId="77777777" w:rsidR="00DC7F3C" w:rsidRDefault="00DC7F3C" w:rsidP="00DC7F3C">
                      <w:pPr>
                        <w:pStyle w:val="ListParagraph"/>
                        <w:numPr>
                          <w:ilvl w:val="0"/>
                          <w:numId w:val="4"/>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Catering</w:t>
                      </w:r>
                    </w:p>
                    <w:p w14:paraId="04E44C8E" w14:textId="77777777" w:rsidR="00DC7F3C" w:rsidRDefault="00DC7F3C" w:rsidP="00DC7F3C">
                      <w:pPr>
                        <w:pStyle w:val="ListParagraph"/>
                        <w:numPr>
                          <w:ilvl w:val="0"/>
                          <w:numId w:val="4"/>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Lighting</w:t>
                      </w:r>
                    </w:p>
                    <w:p w14:paraId="4559A872" w14:textId="77777777" w:rsidR="00DC7F3C" w:rsidRDefault="00DC7F3C" w:rsidP="00DC7F3C">
                      <w:pPr>
                        <w:pStyle w:val="ListParagraph"/>
                        <w:numPr>
                          <w:ilvl w:val="0"/>
                          <w:numId w:val="4"/>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Seating</w:t>
                      </w:r>
                    </w:p>
                    <w:p w14:paraId="1B9FF47C" w14:textId="77777777" w:rsidR="00DC7F3C" w:rsidRDefault="00DC7F3C" w:rsidP="00DC7F3C">
                      <w:pPr>
                        <w:pStyle w:val="ListParagraph"/>
                        <w:numPr>
                          <w:ilvl w:val="0"/>
                          <w:numId w:val="4"/>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Parking</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4B58152E" wp14:editId="75A82EEB">
                <wp:simplePos x="0" y="0"/>
                <wp:positionH relativeFrom="page">
                  <wp:posOffset>228600</wp:posOffset>
                </wp:positionH>
                <wp:positionV relativeFrom="paragraph">
                  <wp:posOffset>-140970</wp:posOffset>
                </wp:positionV>
                <wp:extent cx="7704000" cy="740229"/>
                <wp:effectExtent l="0" t="0" r="0" b="0"/>
                <wp:wrapNone/>
                <wp:docPr id="1297" name="Google Shape;1297;p33"/>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7704000" cy="740229"/>
                        </a:xfrm>
                        <a:prstGeom prst="rect">
                          <a:avLst/>
                        </a:prstGeom>
                        <a:noFill/>
                        <a:ln>
                          <a:noFill/>
                        </a:ln>
                      </wps:spPr>
                      <wps:txbx>
                        <w:txbxContent>
                          <w:p w14:paraId="50D2A575"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Operational Factors</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4B58152E" id="Google Shape;1297;p33" o:spid="_x0000_s1040" type="#_x0000_t202" style="position:absolute;margin-left:18pt;margin-top:-11.1pt;width:606.6pt;height:58.3pt;z-index:25168179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" filled="f" stroked="f">
                <o:lock v:ext="edit" grouping="t"/>
                <v:textbox inset="2.53958mm,2.53958mm,2.53958mm,2.53958mm">
                  <w:txbxContent>
                    <w:p w14:paraId="50D2A575"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Operational Factors</w:t>
                      </w:r>
                    </w:p>
                  </w:txbxContent>
                </v:textbox>
                <w10:wrap anchorx="page"/>
              </v:shape>
            </w:pict>
          </mc:Fallback>
        </mc:AlternateContent>
      </w:r>
      <w:r>
        <w:rPr>
          <w:noProof/>
        </w:rPr>
        <mc:AlternateContent>
          <mc:Choice Requires="wps">
            <w:drawing>
              <wp:anchor distT="0" distB="0" distL="114300" distR="114300" simplePos="0" relativeHeight="251683840" behindDoc="0" locked="0" layoutInCell="1" allowOverlap="1" wp14:anchorId="2F60EBA8" wp14:editId="2C5D4030">
                <wp:simplePos x="0" y="0"/>
                <wp:positionH relativeFrom="column">
                  <wp:posOffset>-751114</wp:posOffset>
                </wp:positionH>
                <wp:positionV relativeFrom="paragraph">
                  <wp:posOffset>685801</wp:posOffset>
                </wp:positionV>
                <wp:extent cx="6466114" cy="2667000"/>
                <wp:effectExtent l="0" t="0" r="0" b="0"/>
                <wp:wrapNone/>
                <wp:docPr id="1299" name="Google Shape;1299;p33"/>
                <wp:cNvGraphicFramePr/>
                <a:graphic xmlns:a="http://schemas.openxmlformats.org/drawingml/2006/main">
                  <a:graphicData uri="http://schemas.microsoft.com/office/word/2010/wordprocessingShape">
                    <wps:wsp>
                      <wps:cNvSpPr txBox="1"/>
                      <wps:spPr>
                        <a:xfrm>
                          <a:off x="0" y="0"/>
                          <a:ext cx="6466114" cy="2667000"/>
                        </a:xfrm>
                        <a:prstGeom prst="rect">
                          <a:avLst/>
                        </a:prstGeom>
                        <a:noFill/>
                        <a:ln>
                          <a:noFill/>
                        </a:ln>
                      </wps:spPr>
                      <wps:txbx>
                        <w:txbxContent>
                          <w:p w14:paraId="5906773E" w14:textId="77777777" w:rsidR="00DC7F3C" w:rsidRDefault="00DC7F3C" w:rsidP="00DC7F3C">
                            <w:pPr>
                              <w:spacing w:before="240" w:line="276" w:lineRule="auto"/>
                              <w:rPr>
                                <w:rFonts w:ascii="Arial" w:eastAsia="Arial" w:hAnsi="Arial" w:cs="Arial"/>
                                <w:b/>
                                <w:bCs/>
                                <w:color w:val="000000"/>
                                <w:lang w:val="en-US"/>
                                <w14:ligatures w14:val="none"/>
                              </w:rPr>
                            </w:pPr>
                            <w:r>
                              <w:rPr>
                                <w:rFonts w:ascii="Arial" w:eastAsia="Arial" w:hAnsi="Arial" w:cs="Arial"/>
                                <w:b/>
                                <w:bCs/>
                                <w:color w:val="000000"/>
                                <w:lang w:val="en-US"/>
                              </w:rPr>
                              <w:t xml:space="preserve">Proposed Location: </w:t>
                            </w:r>
                            <w:proofErr w:type="spellStart"/>
                            <w:r>
                              <w:rPr>
                                <w:rFonts w:ascii="Arial" w:eastAsia="Arial" w:hAnsi="Arial" w:cs="Arial"/>
                                <w:color w:val="000000"/>
                                <w:lang w:val="en-US"/>
                              </w:rPr>
                              <w:t>Bodnant</w:t>
                            </w:r>
                            <w:proofErr w:type="spellEnd"/>
                            <w:r>
                              <w:rPr>
                                <w:rFonts w:ascii="Arial" w:eastAsia="Arial" w:hAnsi="Arial" w:cs="Arial"/>
                                <w:color w:val="000000"/>
                                <w:lang w:val="en-US"/>
                              </w:rPr>
                              <w:t xml:space="preserve"> Welsh Food Centre in Wales.</w:t>
                            </w:r>
                          </w:p>
                          <w:p w14:paraId="6819723E" w14:textId="77777777" w:rsidR="00DC7F3C" w:rsidRDefault="00DC7F3C" w:rsidP="00DC7F3C">
                            <w:pPr>
                              <w:pStyle w:val="ListParagraph"/>
                              <w:numPr>
                                <w:ilvl w:val="0"/>
                                <w:numId w:val="1"/>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Advantages</w:t>
                            </w:r>
                            <w:r>
                              <w:rPr>
                                <w:rFonts w:ascii="Arial" w:eastAsia="Arial" w:hAnsi="Arial" w:cs="Arial"/>
                                <w:color w:val="000000"/>
                                <w:sz w:val="22"/>
                                <w:szCs w:val="22"/>
                                <w:lang w:val="en-US"/>
                              </w:rPr>
                              <w:t>: The venue offers a picturesque setting that aligns perfectly with the festival's theme, enhancing the overall attendee experience.</w:t>
                            </w:r>
                          </w:p>
                          <w:p w14:paraId="3340A3DE" w14:textId="77777777" w:rsidR="00DC7F3C" w:rsidRDefault="00DC7F3C" w:rsidP="00DC7F3C">
                            <w:pPr>
                              <w:pStyle w:val="ListParagraph"/>
                              <w:numPr>
                                <w:ilvl w:val="0"/>
                                <w:numId w:val="1"/>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Logistical Considerations</w:t>
                            </w:r>
                            <w:r>
                              <w:rPr>
                                <w:rFonts w:ascii="Arial" w:eastAsia="Arial" w:hAnsi="Arial" w:cs="Arial"/>
                                <w:color w:val="000000"/>
                                <w:sz w:val="22"/>
                                <w:szCs w:val="22"/>
                                <w:lang w:val="en-US"/>
                              </w:rPr>
                              <w:t>: Easy access via major roads, nearby accommodations for guests traveling from afar, and available space for all planned activities.</w:t>
                            </w:r>
                          </w:p>
                          <w:p w14:paraId="51DB5257" w14:textId="77777777" w:rsidR="00DC7F3C" w:rsidRDefault="00DC7F3C" w:rsidP="00DC7F3C">
                            <w:pPr>
                              <w:spacing w:before="240" w:line="276" w:lineRule="auto"/>
                              <w:rPr>
                                <w:rFonts w:ascii="Arial" w:eastAsia="Arial" w:hAnsi="Arial" w:cs="Arial"/>
                                <w:b/>
                                <w:bCs/>
                                <w:color w:val="000000"/>
                                <w:lang w:val="en-US"/>
                              </w:rPr>
                            </w:pPr>
                            <w:r>
                              <w:rPr>
                                <w:rFonts w:ascii="Arial" w:eastAsia="Arial" w:hAnsi="Arial" w:cs="Arial"/>
                                <w:b/>
                                <w:bCs/>
                                <w:color w:val="000000"/>
                                <w:lang w:val="en-US"/>
                              </w:rPr>
                              <w:t>Venue Availability and Suitability:</w:t>
                            </w:r>
                          </w:p>
                          <w:p w14:paraId="65F2B383" w14:textId="77777777" w:rsidR="00DC7F3C" w:rsidRDefault="00DC7F3C" w:rsidP="00DC7F3C">
                            <w:pPr>
                              <w:pStyle w:val="ListParagraph"/>
                              <w:numPr>
                                <w:ilvl w:val="0"/>
                                <w:numId w:val="2"/>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Availability</w:t>
                            </w:r>
                            <w:r>
                              <w:rPr>
                                <w:rFonts w:ascii="Arial" w:eastAsia="Arial" w:hAnsi="Arial" w:cs="Arial"/>
                                <w:color w:val="000000"/>
                                <w:sz w:val="22"/>
                                <w:szCs w:val="22"/>
                                <w:lang w:val="en-US"/>
                              </w:rPr>
                              <w:t>: The venue needs to be booked well in advance, especially if aiming for a peak time like a weekend.</w:t>
                            </w:r>
                          </w:p>
                          <w:p w14:paraId="2ADD959D" w14:textId="77777777" w:rsidR="00DC7F3C" w:rsidRDefault="00DC7F3C" w:rsidP="00DC7F3C">
                            <w:pPr>
                              <w:pStyle w:val="ListParagraph"/>
                              <w:numPr>
                                <w:ilvl w:val="0"/>
                                <w:numId w:val="2"/>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Suitability</w:t>
                            </w:r>
                            <w:r>
                              <w:rPr>
                                <w:rFonts w:ascii="Arial" w:eastAsia="Arial" w:hAnsi="Arial" w:cs="Arial"/>
                                <w:color w:val="000000"/>
                                <w:sz w:val="22"/>
                                <w:szCs w:val="22"/>
                                <w:lang w:val="en-US"/>
                              </w:rPr>
                              <w:t>: The venue includes indoor and outdoor areas suitable for cooking demonstrations, workshops, and exhibitions.</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2F60EBA8" id="Google Shape;1299;p33" o:spid="_x0000_s1041" type="#_x0000_t202" style="position:absolute;margin-left:-59.15pt;margin-top:54pt;width:509.15pt;height:21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" filled="f" stroked="f">
                <v:textbox inset="2.53958mm,2.53958mm,2.53958mm,2.53958mm">
                  <w:txbxContent>
                    <w:p w14:paraId="5906773E" w14:textId="77777777" w:rsidR="00DC7F3C" w:rsidRDefault="00DC7F3C" w:rsidP="00DC7F3C">
                      <w:pPr>
                        <w:spacing w:before="240" w:line="276" w:lineRule="auto"/>
                        <w:rPr>
                          <w:rFonts w:ascii="Arial" w:eastAsia="Arial" w:hAnsi="Arial" w:cs="Arial"/>
                          <w:b/>
                          <w:bCs/>
                          <w:color w:val="000000"/>
                          <w:lang w:val="en-US"/>
                          <w14:ligatures w14:val="none"/>
                        </w:rPr>
                      </w:pPr>
                      <w:r>
                        <w:rPr>
                          <w:rFonts w:ascii="Arial" w:eastAsia="Arial" w:hAnsi="Arial" w:cs="Arial"/>
                          <w:b/>
                          <w:bCs/>
                          <w:color w:val="000000"/>
                          <w:lang w:val="en-US"/>
                        </w:rPr>
                        <w:t xml:space="preserve">Proposed Location: </w:t>
                      </w:r>
                      <w:proofErr w:type="spellStart"/>
                      <w:r>
                        <w:rPr>
                          <w:rFonts w:ascii="Arial" w:eastAsia="Arial" w:hAnsi="Arial" w:cs="Arial"/>
                          <w:color w:val="000000"/>
                          <w:lang w:val="en-US"/>
                        </w:rPr>
                        <w:t>Bodnant</w:t>
                      </w:r>
                      <w:proofErr w:type="spellEnd"/>
                      <w:r>
                        <w:rPr>
                          <w:rFonts w:ascii="Arial" w:eastAsia="Arial" w:hAnsi="Arial" w:cs="Arial"/>
                          <w:color w:val="000000"/>
                          <w:lang w:val="en-US"/>
                        </w:rPr>
                        <w:t xml:space="preserve"> Welsh Food Centre in Wales.</w:t>
                      </w:r>
                    </w:p>
                    <w:p w14:paraId="6819723E" w14:textId="77777777" w:rsidR="00DC7F3C" w:rsidRDefault="00DC7F3C" w:rsidP="00DC7F3C">
                      <w:pPr>
                        <w:pStyle w:val="ListParagraph"/>
                        <w:numPr>
                          <w:ilvl w:val="0"/>
                          <w:numId w:val="1"/>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Advantages</w:t>
                      </w:r>
                      <w:r>
                        <w:rPr>
                          <w:rFonts w:ascii="Arial" w:eastAsia="Arial" w:hAnsi="Arial" w:cs="Arial"/>
                          <w:color w:val="000000"/>
                          <w:sz w:val="22"/>
                          <w:szCs w:val="22"/>
                          <w:lang w:val="en-US"/>
                        </w:rPr>
                        <w:t>: The venue offers a picturesque setting that aligns perfectly with the festival's theme, enhancing the overall attendee experience.</w:t>
                      </w:r>
                    </w:p>
                    <w:p w14:paraId="3340A3DE" w14:textId="77777777" w:rsidR="00DC7F3C" w:rsidRDefault="00DC7F3C" w:rsidP="00DC7F3C">
                      <w:pPr>
                        <w:pStyle w:val="ListParagraph"/>
                        <w:numPr>
                          <w:ilvl w:val="0"/>
                          <w:numId w:val="1"/>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Logistical Considerations</w:t>
                      </w:r>
                      <w:r>
                        <w:rPr>
                          <w:rFonts w:ascii="Arial" w:eastAsia="Arial" w:hAnsi="Arial" w:cs="Arial"/>
                          <w:color w:val="000000"/>
                          <w:sz w:val="22"/>
                          <w:szCs w:val="22"/>
                          <w:lang w:val="en-US"/>
                        </w:rPr>
                        <w:t>: Easy access via major roads, nearby accommodations for guests traveling from afar, and available space for all planned activities.</w:t>
                      </w:r>
                    </w:p>
                    <w:p w14:paraId="51DB5257" w14:textId="77777777" w:rsidR="00DC7F3C" w:rsidRDefault="00DC7F3C" w:rsidP="00DC7F3C">
                      <w:pPr>
                        <w:spacing w:before="240" w:line="276" w:lineRule="auto"/>
                        <w:rPr>
                          <w:rFonts w:ascii="Arial" w:eastAsia="Arial" w:hAnsi="Arial" w:cs="Arial"/>
                          <w:b/>
                          <w:bCs/>
                          <w:color w:val="000000"/>
                          <w:lang w:val="en-US"/>
                        </w:rPr>
                      </w:pPr>
                      <w:r>
                        <w:rPr>
                          <w:rFonts w:ascii="Arial" w:eastAsia="Arial" w:hAnsi="Arial" w:cs="Arial"/>
                          <w:b/>
                          <w:bCs/>
                          <w:color w:val="000000"/>
                          <w:lang w:val="en-US"/>
                        </w:rPr>
                        <w:t>Venue Availability and Suitability:</w:t>
                      </w:r>
                    </w:p>
                    <w:p w14:paraId="65F2B383" w14:textId="77777777" w:rsidR="00DC7F3C" w:rsidRDefault="00DC7F3C" w:rsidP="00DC7F3C">
                      <w:pPr>
                        <w:pStyle w:val="ListParagraph"/>
                        <w:numPr>
                          <w:ilvl w:val="0"/>
                          <w:numId w:val="2"/>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Availability</w:t>
                      </w:r>
                      <w:r>
                        <w:rPr>
                          <w:rFonts w:ascii="Arial" w:eastAsia="Arial" w:hAnsi="Arial" w:cs="Arial"/>
                          <w:color w:val="000000"/>
                          <w:sz w:val="22"/>
                          <w:szCs w:val="22"/>
                          <w:lang w:val="en-US"/>
                        </w:rPr>
                        <w:t>: The venue needs to be booked well in advance, especially if aiming for a peak time like a weekend.</w:t>
                      </w:r>
                    </w:p>
                    <w:p w14:paraId="2ADD959D" w14:textId="77777777" w:rsidR="00DC7F3C" w:rsidRDefault="00DC7F3C" w:rsidP="00DC7F3C">
                      <w:pPr>
                        <w:pStyle w:val="ListParagraph"/>
                        <w:numPr>
                          <w:ilvl w:val="0"/>
                          <w:numId w:val="2"/>
                        </w:numPr>
                        <w:spacing w:line="276" w:lineRule="auto"/>
                        <w:rPr>
                          <w:rFonts w:ascii="Arial" w:eastAsia="Arial" w:hAnsi="Arial" w:cs="Arial"/>
                          <w:b/>
                          <w:bCs/>
                          <w:color w:val="000000"/>
                          <w:sz w:val="22"/>
                          <w:szCs w:val="22"/>
                          <w:lang w:val="en-US"/>
                        </w:rPr>
                      </w:pPr>
                      <w:r>
                        <w:rPr>
                          <w:rFonts w:ascii="Arial" w:eastAsia="Arial" w:hAnsi="Arial" w:cs="Arial"/>
                          <w:b/>
                          <w:bCs/>
                          <w:color w:val="000000"/>
                          <w:sz w:val="22"/>
                          <w:szCs w:val="22"/>
                          <w:lang w:val="en-US"/>
                        </w:rPr>
                        <w:t>Suitability</w:t>
                      </w:r>
                      <w:r>
                        <w:rPr>
                          <w:rFonts w:ascii="Arial" w:eastAsia="Arial" w:hAnsi="Arial" w:cs="Arial"/>
                          <w:color w:val="000000"/>
                          <w:sz w:val="22"/>
                          <w:szCs w:val="22"/>
                          <w:lang w:val="en-US"/>
                        </w:rPr>
                        <w:t>: The venue includes indoor and outdoor areas suitable for cooking demonstrations, workshops, and exhibitions.</w:t>
                      </w:r>
                    </w:p>
                  </w:txbxContent>
                </v:textbox>
              </v:shape>
            </w:pict>
          </mc:Fallback>
        </mc:AlternateContent>
      </w:r>
      <w:r>
        <w:t xml:space="preserve"> </w:t>
      </w:r>
      <w:r>
        <w:br w:type="page"/>
      </w:r>
    </w:p>
    <w:p w14:paraId="7F429016" w14:textId="2E5BAA25" w:rsidR="00DC7F3C" w:rsidRDefault="00DC7F3C">
      <w:r w:rsidRPr="00DC7F3C">
        <w:rPr>
          <w:noProof/>
        </w:rPr>
        <w:drawing>
          <wp:anchor distT="0" distB="0" distL="114300" distR="114300" simplePos="0" relativeHeight="251688960" behindDoc="0" locked="0" layoutInCell="1" allowOverlap="1" wp14:anchorId="2A832E36" wp14:editId="0D9B0A36">
            <wp:simplePos x="0" y="0"/>
            <wp:positionH relativeFrom="margin">
              <wp:align>left</wp:align>
            </wp:positionH>
            <wp:positionV relativeFrom="paragraph">
              <wp:posOffset>1121228</wp:posOffset>
            </wp:positionV>
            <wp:extent cx="5386705" cy="2863850"/>
            <wp:effectExtent l="0" t="0" r="4445" b="0"/>
            <wp:wrapNone/>
            <wp:docPr id="935364550" name="table">
              <a:extLst xmlns:a="http://schemas.openxmlformats.org/drawingml/2006/main">
                <a:ext uri="{FF2B5EF4-FFF2-40B4-BE49-F238E27FC236}">
                  <a16:creationId xmlns:a16="http://schemas.microsoft.com/office/drawing/2014/main" id="{72A3337E-1096-D2A0-DFDC-00AABB6B46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72A3337E-1096-D2A0-DFDC-00AABB6B4613}"/>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386705" cy="2863850"/>
                    </a:xfrm>
                    <a:prstGeom prst="rect">
                      <a:avLst/>
                    </a:prstGeom>
                  </pic:spPr>
                </pic:pic>
              </a:graphicData>
            </a:graphic>
          </wp:anchor>
        </w:drawing>
      </w:r>
      <w:r>
        <w:rPr>
          <w:noProof/>
        </w:rPr>
        <mc:AlternateContent>
          <mc:Choice Requires="wps">
            <w:drawing>
              <wp:anchor distT="0" distB="0" distL="114300" distR="114300" simplePos="0" relativeHeight="251687936" behindDoc="0" locked="0" layoutInCell="1" allowOverlap="1" wp14:anchorId="3B45474A" wp14:editId="6BCCA6D1">
                <wp:simplePos x="0" y="0"/>
                <wp:positionH relativeFrom="column">
                  <wp:posOffset>0</wp:posOffset>
                </wp:positionH>
                <wp:positionV relativeFrom="paragraph">
                  <wp:posOffset>0</wp:posOffset>
                </wp:positionV>
                <wp:extent cx="3619800" cy="492600"/>
                <wp:effectExtent l="0" t="0" r="0" b="0"/>
                <wp:wrapNone/>
                <wp:docPr id="1339" name="Google Shape;1339;p34"/>
                <wp:cNvGraphicFramePr/>
                <a:graphic xmlns:a="http://schemas.openxmlformats.org/drawingml/2006/main">
                  <a:graphicData uri="http://schemas.microsoft.com/office/word/2010/wordprocessingShape">
                    <wps:wsp>
                      <wps:cNvSpPr txBox="1"/>
                      <wps:spPr>
                        <a:xfrm>
                          <a:off x="0" y="0"/>
                          <a:ext cx="3619800" cy="492600"/>
                        </a:xfrm>
                        <a:prstGeom prst="rect">
                          <a:avLst/>
                        </a:prstGeom>
                        <a:noFill/>
                        <a:ln>
                          <a:noFill/>
                        </a:ln>
                      </wps:spPr>
                      <wps:txbx>
                        <w:txbxContent>
                          <w:p w14:paraId="513E6B75" w14:textId="77777777" w:rsidR="00DC7F3C" w:rsidRDefault="00DC7F3C" w:rsidP="00DC7F3C">
                            <w:pPr>
                              <w:rPr>
                                <w:rFonts w:ascii="Poppins ExtraBold" w:eastAsia="Poppins ExtraBold" w:hAnsi="Poppins ExtraBold" w:cs="Poppins ExtraBold"/>
                                <w:color w:val="000000" w:themeColor="dark1"/>
                                <w:sz w:val="40"/>
                                <w:szCs w:val="40"/>
                                <w:lang w:val="en-US"/>
                                <w14:ligatures w14:val="none"/>
                              </w:rPr>
                            </w:pPr>
                            <w:r>
                              <w:rPr>
                                <w:rFonts w:ascii="Poppins ExtraBold" w:eastAsia="Poppins ExtraBold" w:hAnsi="Poppins ExtraBold" w:cs="Poppins ExtraBold"/>
                                <w:color w:val="000000" w:themeColor="dark1"/>
                                <w:sz w:val="40"/>
                                <w:szCs w:val="40"/>
                                <w:lang w:val="en-US"/>
                              </w:rPr>
                              <w:t>Financial Factors - Costs</w:t>
                            </w:r>
                          </w:p>
                        </w:txbxContent>
                      </wps:txbx>
                      <wps:bodyPr spcFirstLastPara="1" wrap="square" lIns="91425" tIns="91425" rIns="91425" bIns="91425" anchor="t" anchorCtr="0">
                        <a:spAutoFit/>
                      </wps:bodyPr>
                    </wps:wsp>
                  </a:graphicData>
                </a:graphic>
              </wp:anchor>
            </w:drawing>
          </mc:Choice>
          <mc:Fallback>
            <w:pict>
              <v:shape w14:anchorId="3B45474A" id="Google Shape;1339;p34" o:spid="_x0000_s1042" type="#_x0000_t202" style="position:absolute;margin-left:0;margin-top:0;width:285pt;height:38.8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" filled="f" stroked="f">
                <v:textbox style="mso-fit-shape-to-text:t" inset="2.53958mm,2.53958mm,2.53958mm,2.53958mm">
                  <w:txbxContent>
                    <w:p w14:paraId="513E6B75" w14:textId="77777777" w:rsidR="00DC7F3C" w:rsidRDefault="00DC7F3C" w:rsidP="00DC7F3C">
                      <w:pPr>
                        <w:rPr>
                          <w:rFonts w:ascii="Poppins ExtraBold" w:eastAsia="Poppins ExtraBold" w:hAnsi="Poppins ExtraBold" w:cs="Poppins ExtraBold"/>
                          <w:color w:val="000000" w:themeColor="dark1"/>
                          <w:sz w:val="40"/>
                          <w:szCs w:val="40"/>
                          <w:lang w:val="en-US"/>
                          <w14:ligatures w14:val="none"/>
                        </w:rPr>
                      </w:pPr>
                      <w:r>
                        <w:rPr>
                          <w:rFonts w:ascii="Poppins ExtraBold" w:eastAsia="Poppins ExtraBold" w:hAnsi="Poppins ExtraBold" w:cs="Poppins ExtraBold"/>
                          <w:color w:val="000000" w:themeColor="dark1"/>
                          <w:sz w:val="40"/>
                          <w:szCs w:val="40"/>
                          <w:lang w:val="en-US"/>
                        </w:rPr>
                        <w:t>Financial Factors - Costs</w:t>
                      </w:r>
                    </w:p>
                  </w:txbxContent>
                </v:textbox>
              </v:shape>
            </w:pict>
          </mc:Fallback>
        </mc:AlternateContent>
      </w:r>
      <w:r>
        <w:t xml:space="preserve">  </w:t>
      </w:r>
      <w:r>
        <w:br w:type="page"/>
      </w:r>
    </w:p>
    <w:p w14:paraId="59626CC7" w14:textId="1271CC24" w:rsidR="00DC7F3C" w:rsidRDefault="00DC7F3C">
      <w:r>
        <w:rPr>
          <w:noProof/>
        </w:rPr>
        <mc:AlternateContent>
          <mc:Choice Requires="wps">
            <w:drawing>
              <wp:anchor distT="0" distB="0" distL="114300" distR="114300" simplePos="0" relativeHeight="251700224" behindDoc="0" locked="0" layoutInCell="1" allowOverlap="1" wp14:anchorId="066DD473" wp14:editId="32B13335">
                <wp:simplePos x="0" y="0"/>
                <wp:positionH relativeFrom="page">
                  <wp:align>right</wp:align>
                </wp:positionH>
                <wp:positionV relativeFrom="paragraph">
                  <wp:posOffset>2862943</wp:posOffset>
                </wp:positionV>
                <wp:extent cx="3044190" cy="633730"/>
                <wp:effectExtent l="0" t="0" r="0" b="0"/>
                <wp:wrapNone/>
                <wp:docPr id="1352" name="Google Shape;1352;p35"/>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3044190" cy="633730"/>
                        </a:xfrm>
                        <a:prstGeom prst="rect">
                          <a:avLst/>
                        </a:prstGeom>
                        <a:noFill/>
                        <a:ln>
                          <a:noFill/>
                        </a:ln>
                      </wps:spPr>
                      <wps:txbx>
                        <w:txbxContent>
                          <w:p w14:paraId="7FDB0043" w14:textId="77777777" w:rsidR="00DC7F3C" w:rsidRDefault="00DC7F3C" w:rsidP="00DC7F3C">
                            <w:pPr>
                              <w:spacing w:line="276" w:lineRule="auto"/>
                              <w:rPr>
                                <w:rFonts w:ascii="Poppins" w:eastAsia="Poppins" w:hAnsi="Poppins" w:cs="Poppins"/>
                                <w:b/>
                                <w:bCs/>
                                <w:color w:val="000000" w:themeColor="dark1"/>
                                <w:sz w:val="40"/>
                                <w:szCs w:val="40"/>
                                <w:lang w:val="en-US"/>
                                <w14:ligatures w14:val="none"/>
                              </w:rPr>
                            </w:pPr>
                            <w:r>
                              <w:rPr>
                                <w:rFonts w:ascii="Poppins" w:eastAsia="Poppins" w:hAnsi="Poppins" w:cs="Poppins"/>
                                <w:b/>
                                <w:bCs/>
                                <w:color w:val="000000" w:themeColor="dark1"/>
                                <w:sz w:val="40"/>
                                <w:szCs w:val="40"/>
                                <w:lang w:val="en-US"/>
                              </w:rPr>
                              <w:t>Additional Experiences</w:t>
                            </w:r>
                          </w:p>
                        </w:txbxContent>
                      </wps:txbx>
                      <wps:bodyPr spcFirstLastPara="1" wrap="square" lIns="91425" tIns="91425" rIns="91425" bIns="91425" anchor="b" anchorCtr="0">
                        <a:noAutofit/>
                      </wps:bodyPr>
                    </wps:wsp>
                  </a:graphicData>
                </a:graphic>
                <wp14:sizeRelV relativeFrom="margin">
                  <wp14:pctHeight>0</wp14:pctHeight>
                </wp14:sizeRelV>
              </wp:anchor>
            </w:drawing>
          </mc:Choice>
          <mc:Fallback>
            <w:pict>
              <v:shape w14:anchorId="066DD473" id="Google Shape;1352;p35" o:spid="_x0000_s1043" type="#_x0000_t202" style="position:absolute;margin-left:188.5pt;margin-top:225.45pt;width:239.7pt;height:49.9pt;z-index:25170022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" filled="f" stroked="f">
                <o:lock v:ext="edit" grouping="t"/>
                <v:textbox inset="2.53958mm,2.53958mm,2.53958mm,2.53958mm">
                  <w:txbxContent>
                    <w:p w14:paraId="7FDB0043" w14:textId="77777777" w:rsidR="00DC7F3C" w:rsidRDefault="00DC7F3C" w:rsidP="00DC7F3C">
                      <w:pPr>
                        <w:spacing w:line="276" w:lineRule="auto"/>
                        <w:rPr>
                          <w:rFonts w:ascii="Poppins" w:eastAsia="Poppins" w:hAnsi="Poppins" w:cs="Poppins"/>
                          <w:b/>
                          <w:bCs/>
                          <w:color w:val="000000" w:themeColor="dark1"/>
                          <w:sz w:val="40"/>
                          <w:szCs w:val="40"/>
                          <w:lang w:val="en-US"/>
                          <w14:ligatures w14:val="none"/>
                        </w:rPr>
                      </w:pPr>
                      <w:r>
                        <w:rPr>
                          <w:rFonts w:ascii="Poppins" w:eastAsia="Poppins" w:hAnsi="Poppins" w:cs="Poppins"/>
                          <w:b/>
                          <w:bCs/>
                          <w:color w:val="000000" w:themeColor="dark1"/>
                          <w:sz w:val="40"/>
                          <w:szCs w:val="40"/>
                          <w:lang w:val="en-US"/>
                        </w:rPr>
                        <w:t>Additional Experiences</w:t>
                      </w:r>
                    </w:p>
                  </w:txbxContent>
                </v:textbox>
                <w10:wrap anchorx="page"/>
              </v:shape>
            </w:pict>
          </mc:Fallback>
        </mc:AlternateContent>
      </w:r>
      <w:r>
        <w:rPr>
          <w:noProof/>
        </w:rPr>
        <mc:AlternateContent>
          <mc:Choice Requires="wps">
            <w:drawing>
              <wp:anchor distT="0" distB="0" distL="114300" distR="114300" simplePos="0" relativeHeight="251698176" behindDoc="0" locked="0" layoutInCell="1" allowOverlap="1" wp14:anchorId="2210F10D" wp14:editId="5B57E4F8">
                <wp:simplePos x="0" y="0"/>
                <wp:positionH relativeFrom="column">
                  <wp:posOffset>3592286</wp:posOffset>
                </wp:positionH>
                <wp:positionV relativeFrom="paragraph">
                  <wp:posOffset>1077686</wp:posOffset>
                </wp:positionV>
                <wp:extent cx="2700020" cy="677273"/>
                <wp:effectExtent l="0" t="0" r="0" b="0"/>
                <wp:wrapNone/>
                <wp:docPr id="1350" name="Google Shape;1350;p35"/>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2700020" cy="677273"/>
                        </a:xfrm>
                        <a:prstGeom prst="rect">
                          <a:avLst/>
                        </a:prstGeom>
                        <a:noFill/>
                        <a:ln>
                          <a:noFill/>
                        </a:ln>
                      </wps:spPr>
                      <wps:txbx>
                        <w:txbxContent>
                          <w:p w14:paraId="522B62BA" w14:textId="77777777" w:rsidR="00DC7F3C" w:rsidRDefault="00DC7F3C" w:rsidP="00DC7F3C">
                            <w:pPr>
                              <w:spacing w:line="276" w:lineRule="auto"/>
                              <w:rPr>
                                <w:rFonts w:ascii="Poppins" w:eastAsia="Poppins" w:hAnsi="Poppins" w:cs="Poppins"/>
                                <w:b/>
                                <w:bCs/>
                                <w:color w:val="000000" w:themeColor="dark1"/>
                                <w:sz w:val="40"/>
                                <w:szCs w:val="40"/>
                                <w:lang w:val="en-US"/>
                                <w14:ligatures w14:val="none"/>
                              </w:rPr>
                            </w:pPr>
                            <w:r>
                              <w:rPr>
                                <w:rFonts w:ascii="Poppins" w:eastAsia="Poppins" w:hAnsi="Poppins" w:cs="Poppins"/>
                                <w:b/>
                                <w:bCs/>
                                <w:color w:val="000000" w:themeColor="dark1"/>
                                <w:sz w:val="40"/>
                                <w:szCs w:val="40"/>
                                <w:lang w:val="en-US"/>
                              </w:rPr>
                              <w:t>Vendor Fees</w:t>
                            </w:r>
                          </w:p>
                        </w:txbxContent>
                      </wps:txbx>
                      <wps:bodyPr spcFirstLastPara="1" wrap="square" lIns="91425" tIns="91425" rIns="91425" bIns="91425" anchor="b" anchorCtr="0">
                        <a:noAutofit/>
                      </wps:bodyPr>
                    </wps:wsp>
                  </a:graphicData>
                </a:graphic>
                <wp14:sizeRelV relativeFrom="margin">
                  <wp14:pctHeight>0</wp14:pctHeight>
                </wp14:sizeRelV>
              </wp:anchor>
            </w:drawing>
          </mc:Choice>
          <mc:Fallback>
            <w:pict>
              <v:shape w14:anchorId="2210F10D" id="Google Shape;1350;p35" o:spid="_x0000_s1044" type="#_x0000_t202" style="position:absolute;margin-left:282.85pt;margin-top:84.85pt;width:212.6pt;height:53.3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" filled="f" stroked="f">
                <o:lock v:ext="edit" grouping="t"/>
                <v:textbox inset="2.53958mm,2.53958mm,2.53958mm,2.53958mm">
                  <w:txbxContent>
                    <w:p w14:paraId="522B62BA" w14:textId="77777777" w:rsidR="00DC7F3C" w:rsidRDefault="00DC7F3C" w:rsidP="00DC7F3C">
                      <w:pPr>
                        <w:spacing w:line="276" w:lineRule="auto"/>
                        <w:rPr>
                          <w:rFonts w:ascii="Poppins" w:eastAsia="Poppins" w:hAnsi="Poppins" w:cs="Poppins"/>
                          <w:b/>
                          <w:bCs/>
                          <w:color w:val="000000" w:themeColor="dark1"/>
                          <w:sz w:val="40"/>
                          <w:szCs w:val="40"/>
                          <w:lang w:val="en-US"/>
                          <w14:ligatures w14:val="none"/>
                        </w:rPr>
                      </w:pPr>
                      <w:r>
                        <w:rPr>
                          <w:rFonts w:ascii="Poppins" w:eastAsia="Poppins" w:hAnsi="Poppins" w:cs="Poppins"/>
                          <w:b/>
                          <w:bCs/>
                          <w:color w:val="000000" w:themeColor="dark1"/>
                          <w:sz w:val="40"/>
                          <w:szCs w:val="40"/>
                          <w:lang w:val="en-US"/>
                        </w:rPr>
                        <w:t>Vendor Fees</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48A21435" wp14:editId="7C32B876">
                <wp:simplePos x="0" y="0"/>
                <wp:positionH relativeFrom="column">
                  <wp:posOffset>-359229</wp:posOffset>
                </wp:positionH>
                <wp:positionV relativeFrom="paragraph">
                  <wp:posOffset>1153886</wp:posOffset>
                </wp:positionV>
                <wp:extent cx="2700020" cy="601073"/>
                <wp:effectExtent l="0" t="0" r="0" b="0"/>
                <wp:wrapNone/>
                <wp:docPr id="1349" name="Google Shape;1349;p35"/>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2700020" cy="601073"/>
                        </a:xfrm>
                        <a:prstGeom prst="rect">
                          <a:avLst/>
                        </a:prstGeom>
                        <a:noFill/>
                        <a:ln>
                          <a:noFill/>
                        </a:ln>
                      </wps:spPr>
                      <wps:txbx>
                        <w:txbxContent>
                          <w:p w14:paraId="46EF286A" w14:textId="77777777" w:rsidR="00DC7F3C" w:rsidRDefault="00DC7F3C" w:rsidP="00DC7F3C">
                            <w:pPr>
                              <w:spacing w:line="276" w:lineRule="auto"/>
                              <w:rPr>
                                <w:rFonts w:ascii="Poppins" w:eastAsia="Poppins" w:hAnsi="Poppins" w:cs="Poppins"/>
                                <w:b/>
                                <w:bCs/>
                                <w:color w:val="000000" w:themeColor="dark1"/>
                                <w:sz w:val="40"/>
                                <w:szCs w:val="40"/>
                                <w:lang w:val="en-US"/>
                                <w14:ligatures w14:val="none"/>
                              </w:rPr>
                            </w:pPr>
                            <w:r>
                              <w:rPr>
                                <w:rFonts w:ascii="Poppins" w:eastAsia="Poppins" w:hAnsi="Poppins" w:cs="Poppins"/>
                                <w:b/>
                                <w:bCs/>
                                <w:color w:val="000000" w:themeColor="dark1"/>
                                <w:sz w:val="40"/>
                                <w:szCs w:val="40"/>
                                <w:lang w:val="en-US"/>
                              </w:rPr>
                              <w:t>Ticket Sales</w:t>
                            </w:r>
                          </w:p>
                        </w:txbxContent>
                      </wps:txbx>
                      <wps:bodyPr spcFirstLastPara="1" wrap="square" lIns="91425" tIns="91425" rIns="91425" bIns="91425" anchor="b" anchorCtr="0">
                        <a:noAutofit/>
                      </wps:bodyPr>
                    </wps:wsp>
                  </a:graphicData>
                </a:graphic>
                <wp14:sizeRelV relativeFrom="margin">
                  <wp14:pctHeight>0</wp14:pctHeight>
                </wp14:sizeRelV>
              </wp:anchor>
            </w:drawing>
          </mc:Choice>
          <mc:Fallback>
            <w:pict>
              <v:shape w14:anchorId="48A21435" id="Google Shape;1349;p35" o:spid="_x0000_s1045" type="#_x0000_t202" style="position:absolute;margin-left:-28.3pt;margin-top:90.85pt;width:212.6pt;height:47.3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" filled="f" stroked="f">
                <o:lock v:ext="edit" grouping="t"/>
                <v:textbox inset="2.53958mm,2.53958mm,2.53958mm,2.53958mm">
                  <w:txbxContent>
                    <w:p w14:paraId="46EF286A" w14:textId="77777777" w:rsidR="00DC7F3C" w:rsidRDefault="00DC7F3C" w:rsidP="00DC7F3C">
                      <w:pPr>
                        <w:spacing w:line="276" w:lineRule="auto"/>
                        <w:rPr>
                          <w:rFonts w:ascii="Poppins" w:eastAsia="Poppins" w:hAnsi="Poppins" w:cs="Poppins"/>
                          <w:b/>
                          <w:bCs/>
                          <w:color w:val="000000" w:themeColor="dark1"/>
                          <w:sz w:val="40"/>
                          <w:szCs w:val="40"/>
                          <w:lang w:val="en-US"/>
                          <w14:ligatures w14:val="none"/>
                        </w:rPr>
                      </w:pPr>
                      <w:r>
                        <w:rPr>
                          <w:rFonts w:ascii="Poppins" w:eastAsia="Poppins" w:hAnsi="Poppins" w:cs="Poppins"/>
                          <w:b/>
                          <w:bCs/>
                          <w:color w:val="000000" w:themeColor="dark1"/>
                          <w:sz w:val="40"/>
                          <w:szCs w:val="40"/>
                          <w:lang w:val="en-US"/>
                        </w:rPr>
                        <w:t>Ticket Sales</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2E16A840" wp14:editId="1AF27CBC">
                <wp:simplePos x="0" y="0"/>
                <wp:positionH relativeFrom="column">
                  <wp:posOffset>-359229</wp:posOffset>
                </wp:positionH>
                <wp:positionV relativeFrom="paragraph">
                  <wp:posOffset>2841171</wp:posOffset>
                </wp:positionV>
                <wp:extent cx="2700020" cy="503102"/>
                <wp:effectExtent l="0" t="0" r="0" b="0"/>
                <wp:wrapNone/>
                <wp:docPr id="1351" name="Google Shape;1351;p35"/>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2700020" cy="503102"/>
                        </a:xfrm>
                        <a:prstGeom prst="rect">
                          <a:avLst/>
                        </a:prstGeom>
                        <a:noFill/>
                        <a:ln>
                          <a:noFill/>
                        </a:ln>
                      </wps:spPr>
                      <wps:txbx>
                        <w:txbxContent>
                          <w:p w14:paraId="3114CECC" w14:textId="77777777" w:rsidR="00DC7F3C" w:rsidRDefault="00DC7F3C" w:rsidP="00DC7F3C">
                            <w:pPr>
                              <w:spacing w:line="276" w:lineRule="auto"/>
                              <w:rPr>
                                <w:rFonts w:ascii="Poppins" w:eastAsia="Poppins" w:hAnsi="Poppins" w:cs="Poppins"/>
                                <w:b/>
                                <w:bCs/>
                                <w:color w:val="000000" w:themeColor="dark1"/>
                                <w:sz w:val="40"/>
                                <w:szCs w:val="40"/>
                                <w:lang w:val="en-US"/>
                                <w14:ligatures w14:val="none"/>
                              </w:rPr>
                            </w:pPr>
                            <w:r>
                              <w:rPr>
                                <w:rFonts w:ascii="Poppins" w:eastAsia="Poppins" w:hAnsi="Poppins" w:cs="Poppins"/>
                                <w:b/>
                                <w:bCs/>
                                <w:color w:val="000000" w:themeColor="dark1"/>
                                <w:sz w:val="40"/>
                                <w:szCs w:val="40"/>
                                <w:lang w:val="en-US"/>
                              </w:rPr>
                              <w:t>Sponsorships</w:t>
                            </w:r>
                          </w:p>
                        </w:txbxContent>
                      </wps:txbx>
                      <wps:bodyPr spcFirstLastPara="1" wrap="square" lIns="91425" tIns="91425" rIns="91425" bIns="91425" anchor="b" anchorCtr="0">
                        <a:noAutofit/>
                      </wps:bodyPr>
                    </wps:wsp>
                  </a:graphicData>
                </a:graphic>
                <wp14:sizeRelV relativeFrom="margin">
                  <wp14:pctHeight>0</wp14:pctHeight>
                </wp14:sizeRelV>
              </wp:anchor>
            </w:drawing>
          </mc:Choice>
          <mc:Fallback>
            <w:pict>
              <v:shape w14:anchorId="2E16A840" id="Google Shape;1351;p35" o:spid="_x0000_s1046" type="#_x0000_t202" style="position:absolute;margin-left:-28.3pt;margin-top:223.7pt;width:212.6pt;height:39.6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" filled="f" stroked="f">
                <o:lock v:ext="edit" grouping="t"/>
                <v:textbox inset="2.53958mm,2.53958mm,2.53958mm,2.53958mm">
                  <w:txbxContent>
                    <w:p w14:paraId="3114CECC" w14:textId="77777777" w:rsidR="00DC7F3C" w:rsidRDefault="00DC7F3C" w:rsidP="00DC7F3C">
                      <w:pPr>
                        <w:spacing w:line="276" w:lineRule="auto"/>
                        <w:rPr>
                          <w:rFonts w:ascii="Poppins" w:eastAsia="Poppins" w:hAnsi="Poppins" w:cs="Poppins"/>
                          <w:b/>
                          <w:bCs/>
                          <w:color w:val="000000" w:themeColor="dark1"/>
                          <w:sz w:val="40"/>
                          <w:szCs w:val="40"/>
                          <w:lang w:val="en-US"/>
                          <w14:ligatures w14:val="none"/>
                        </w:rPr>
                      </w:pPr>
                      <w:r>
                        <w:rPr>
                          <w:rFonts w:ascii="Poppins" w:eastAsia="Poppins" w:hAnsi="Poppins" w:cs="Poppins"/>
                          <w:b/>
                          <w:bCs/>
                          <w:color w:val="000000" w:themeColor="dark1"/>
                          <w:sz w:val="40"/>
                          <w:szCs w:val="40"/>
                          <w:lang w:val="en-US"/>
                        </w:rPr>
                        <w:t>Sponsorships</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56B3FB8F" wp14:editId="2271C125">
                <wp:simplePos x="0" y="0"/>
                <wp:positionH relativeFrom="column">
                  <wp:posOffset>3593465</wp:posOffset>
                </wp:positionH>
                <wp:positionV relativeFrom="paragraph">
                  <wp:posOffset>3394075</wp:posOffset>
                </wp:positionV>
                <wp:extent cx="2700020" cy="833120"/>
                <wp:effectExtent l="0" t="0" r="0" b="0"/>
                <wp:wrapNone/>
                <wp:docPr id="1348" name="Google Shape;1348;p35"/>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2700020" cy="833120"/>
                        </a:xfrm>
                        <a:prstGeom prst="rect">
                          <a:avLst/>
                        </a:prstGeom>
                        <a:noFill/>
                        <a:ln>
                          <a:noFill/>
                        </a:ln>
                      </wps:spPr>
                      <wps:txbx>
                        <w:txbxContent>
                          <w:p w14:paraId="5F08A6CC"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Premium packages for exclusive workshops or tastings.</w:t>
                            </w:r>
                          </w:p>
                        </w:txbxContent>
                      </wps:txbx>
                      <wps:bodyPr spcFirstLastPara="1" wrap="square" lIns="91425" tIns="91425" rIns="91425" bIns="91425" anchor="t" anchorCtr="0">
                        <a:noAutofit/>
                      </wps:bodyPr>
                    </wps:wsp>
                  </a:graphicData>
                </a:graphic>
              </wp:anchor>
            </w:drawing>
          </mc:Choice>
          <mc:Fallback>
            <w:pict>
              <v:shape w14:anchorId="56B3FB8F" id="Google Shape;1348;p35" o:spid="_x0000_s1047" type="#_x0000_t202" style="position:absolute;margin-left:282.95pt;margin-top:267.25pt;width:212.6pt;height:65.6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" filled="f" stroked="f">
                <o:lock v:ext="edit" grouping="t"/>
                <v:textbox inset="2.53958mm,2.53958mm,2.53958mm,2.53958mm">
                  <w:txbxContent>
                    <w:p w14:paraId="5F08A6CC"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Premium packages for exclusive workshops or tastings.</w:t>
                      </w: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2177A69E" wp14:editId="624594FE">
                <wp:simplePos x="0" y="0"/>
                <wp:positionH relativeFrom="column">
                  <wp:posOffset>-359410</wp:posOffset>
                </wp:positionH>
                <wp:positionV relativeFrom="paragraph">
                  <wp:posOffset>3241040</wp:posOffset>
                </wp:positionV>
                <wp:extent cx="2700020" cy="833120"/>
                <wp:effectExtent l="0" t="0" r="0" b="0"/>
                <wp:wrapNone/>
                <wp:docPr id="1347" name="Google Shape;1347;p35"/>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2700020" cy="833120"/>
                        </a:xfrm>
                        <a:prstGeom prst="rect">
                          <a:avLst/>
                        </a:prstGeom>
                        <a:noFill/>
                        <a:ln>
                          <a:noFill/>
                        </a:ln>
                      </wps:spPr>
                      <wps:txbx>
                        <w:txbxContent>
                          <w:p w14:paraId="056EEF9F"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Potential sponsors from culinary and lifestyle brands.</w:t>
                            </w:r>
                          </w:p>
                        </w:txbxContent>
                      </wps:txbx>
                      <wps:bodyPr spcFirstLastPara="1" wrap="square" lIns="91425" tIns="91425" rIns="91425" bIns="91425" anchor="t" anchorCtr="0">
                        <a:noAutofit/>
                      </wps:bodyPr>
                    </wps:wsp>
                  </a:graphicData>
                </a:graphic>
              </wp:anchor>
            </w:drawing>
          </mc:Choice>
          <mc:Fallback>
            <w:pict>
              <v:shape w14:anchorId="2177A69E" id="Google Shape;1347;p35" o:spid="_x0000_s1048" type="#_x0000_t202" style="position:absolute;margin-left:-28.3pt;margin-top:255.2pt;width:212.6pt;height:65.6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" filled="f" stroked="f">
                <o:lock v:ext="edit" grouping="t"/>
                <v:textbox inset="2.53958mm,2.53958mm,2.53958mm,2.53958mm">
                  <w:txbxContent>
                    <w:p w14:paraId="056EEF9F"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Potential sponsors from culinary and lifestyle brands.</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20F40A3A" wp14:editId="7E717940">
                <wp:simplePos x="0" y="0"/>
                <wp:positionH relativeFrom="column">
                  <wp:posOffset>3593465</wp:posOffset>
                </wp:positionH>
                <wp:positionV relativeFrom="paragraph">
                  <wp:posOffset>1654810</wp:posOffset>
                </wp:positionV>
                <wp:extent cx="2700020" cy="833120"/>
                <wp:effectExtent l="0" t="0" r="0" b="0"/>
                <wp:wrapNone/>
                <wp:docPr id="1346" name="Google Shape;1346;p35"/>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2700020" cy="833120"/>
                        </a:xfrm>
                        <a:prstGeom prst="rect">
                          <a:avLst/>
                        </a:prstGeom>
                        <a:noFill/>
                        <a:ln>
                          <a:noFill/>
                        </a:ln>
                      </wps:spPr>
                      <wps:txbx>
                        <w:txbxContent>
                          <w:p w14:paraId="13AEE617"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Charges for exhibitors and food vendors to participate.</w:t>
                            </w:r>
                          </w:p>
                        </w:txbxContent>
                      </wps:txbx>
                      <wps:bodyPr spcFirstLastPara="1" wrap="square" lIns="91425" tIns="91425" rIns="91425" bIns="91425" anchor="t" anchorCtr="0">
                        <a:noAutofit/>
                      </wps:bodyPr>
                    </wps:wsp>
                  </a:graphicData>
                </a:graphic>
              </wp:anchor>
            </w:drawing>
          </mc:Choice>
          <mc:Fallback>
            <w:pict>
              <v:shape w14:anchorId="20F40A3A" id="Google Shape;1346;p35" o:spid="_x0000_s1049" type="#_x0000_t202" style="position:absolute;margin-left:282.95pt;margin-top:130.3pt;width:212.6pt;height:65.6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" filled="f" stroked="f">
                <o:lock v:ext="edit" grouping="t"/>
                <v:textbox inset="2.53958mm,2.53958mm,2.53958mm,2.53958mm">
                  <w:txbxContent>
                    <w:p w14:paraId="13AEE617"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Charges for exhibitors and food vendors to participate.</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63A40AC7" wp14:editId="2008E938">
                <wp:simplePos x="0" y="0"/>
                <wp:positionH relativeFrom="column">
                  <wp:posOffset>-359229</wp:posOffset>
                </wp:positionH>
                <wp:positionV relativeFrom="paragraph">
                  <wp:posOffset>1655264</wp:posOffset>
                </wp:positionV>
                <wp:extent cx="2700600" cy="833700"/>
                <wp:effectExtent l="0" t="0" r="0" b="0"/>
                <wp:wrapNone/>
                <wp:docPr id="1345" name="Google Shape;1345;p35"/>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2700600" cy="833700"/>
                        </a:xfrm>
                        <a:prstGeom prst="rect">
                          <a:avLst/>
                        </a:prstGeom>
                        <a:noFill/>
                        <a:ln>
                          <a:noFill/>
                        </a:ln>
                      </wps:spPr>
                      <wps:txbx>
                        <w:txbxContent>
                          <w:p w14:paraId="5D94E942"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Pricing strategy and sales targets.</w:t>
                            </w:r>
                          </w:p>
                        </w:txbxContent>
                      </wps:txbx>
                      <wps:bodyPr spcFirstLastPara="1" wrap="square" lIns="91425" tIns="91425" rIns="91425" bIns="91425" anchor="t" anchorCtr="0">
                        <a:noAutofit/>
                      </wps:bodyPr>
                    </wps:wsp>
                  </a:graphicData>
                </a:graphic>
              </wp:anchor>
            </w:drawing>
          </mc:Choice>
          <mc:Fallback>
            <w:pict>
              <v:shape w14:anchorId="63A40AC7" id="Google Shape;1345;p35" o:spid="_x0000_s1050" type="#_x0000_t202" style="position:absolute;margin-left:-28.3pt;margin-top:130.35pt;width:212.65pt;height:65.6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" filled="f" stroked="f">
                <o:lock v:ext="edit" grouping="t"/>
                <v:textbox inset="2.53958mm,2.53958mm,2.53958mm,2.53958mm">
                  <w:txbxContent>
                    <w:p w14:paraId="5D94E942" w14:textId="77777777" w:rsidR="00DC7F3C" w:rsidRDefault="00DC7F3C" w:rsidP="00DC7F3C">
                      <w:pPr>
                        <w:spacing w:line="276" w:lineRule="auto"/>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Pricing strategy and sales targets.</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5C805C53" wp14:editId="5D09EF1A">
                <wp:simplePos x="0" y="0"/>
                <wp:positionH relativeFrom="margin">
                  <wp:posOffset>-816428</wp:posOffset>
                </wp:positionH>
                <wp:positionV relativeFrom="paragraph">
                  <wp:posOffset>-43543</wp:posOffset>
                </wp:positionV>
                <wp:extent cx="7704000" cy="925286"/>
                <wp:effectExtent l="0" t="0" r="0" b="0"/>
                <wp:wrapNone/>
                <wp:docPr id="1344" name="Google Shape;1344;p35"/>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7704000" cy="925286"/>
                        </a:xfrm>
                        <a:prstGeom prst="rect">
                          <a:avLst/>
                        </a:prstGeom>
                        <a:noFill/>
                        <a:ln>
                          <a:noFill/>
                        </a:ln>
                      </wps:spPr>
                      <wps:txbx>
                        <w:txbxContent>
                          <w:p w14:paraId="62A18904"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Financial Factors - Revenue Streams</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5C805C53" id="Google Shape;1344;p35" o:spid="_x0000_s1051" type="#_x0000_t202" style="position:absolute;margin-left:-64.3pt;margin-top:-3.45pt;width:606.6pt;height:72.85pt;z-index:2516910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" filled="f" stroked="f">
                <o:lock v:ext="edit" grouping="t"/>
                <v:textbox inset="2.53958mm,2.53958mm,2.53958mm,2.53958mm">
                  <w:txbxContent>
                    <w:p w14:paraId="62A18904"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Financial Factors - Revenue Streams</w:t>
                      </w:r>
                    </w:p>
                  </w:txbxContent>
                </v:textbox>
                <w10:wrap anchorx="margin"/>
              </v:shape>
            </w:pict>
          </mc:Fallback>
        </mc:AlternateContent>
      </w:r>
      <w:r>
        <w:t xml:space="preserve"> </w:t>
      </w:r>
      <w:r>
        <w:br w:type="page"/>
      </w:r>
    </w:p>
    <w:p w14:paraId="5A42F248" w14:textId="77777777" w:rsidR="00DC7F3C" w:rsidRDefault="00DC7F3C">
      <w:r>
        <w:rPr>
          <w:noProof/>
        </w:rPr>
        <mc:AlternateContent>
          <mc:Choice Requires="wps">
            <w:drawing>
              <wp:anchor distT="0" distB="0" distL="114300" distR="114300" simplePos="0" relativeHeight="251702272" behindDoc="0" locked="0" layoutInCell="1" allowOverlap="1" wp14:anchorId="2F0AE5E9" wp14:editId="5022F7E1">
                <wp:simplePos x="0" y="0"/>
                <wp:positionH relativeFrom="column">
                  <wp:posOffset>0</wp:posOffset>
                </wp:positionH>
                <wp:positionV relativeFrom="paragraph">
                  <wp:posOffset>0</wp:posOffset>
                </wp:positionV>
                <wp:extent cx="4152900" cy="492600"/>
                <wp:effectExtent l="0" t="0" r="0" b="0"/>
                <wp:wrapNone/>
                <wp:docPr id="1390" name="Google Shape;1390;p36"/>
                <wp:cNvGraphicFramePr/>
                <a:graphic xmlns:a="http://schemas.openxmlformats.org/drawingml/2006/main">
                  <a:graphicData uri="http://schemas.microsoft.com/office/word/2010/wordprocessingShape">
                    <wps:wsp>
                      <wps:cNvSpPr txBox="1"/>
                      <wps:spPr>
                        <a:xfrm>
                          <a:off x="0" y="0"/>
                          <a:ext cx="4152900" cy="492600"/>
                        </a:xfrm>
                        <a:prstGeom prst="rect">
                          <a:avLst/>
                        </a:prstGeom>
                        <a:noFill/>
                        <a:ln>
                          <a:noFill/>
                        </a:ln>
                      </wps:spPr>
                      <wps:txbx>
                        <w:txbxContent>
                          <w:p w14:paraId="3A991FD3" w14:textId="77777777" w:rsidR="00DC7F3C" w:rsidRDefault="00DC7F3C" w:rsidP="00DC7F3C">
                            <w:pPr>
                              <w:rPr>
                                <w:rFonts w:ascii="Poppins ExtraBold" w:eastAsia="Poppins ExtraBold" w:hAnsi="Poppins ExtraBold" w:cs="Poppins ExtraBold"/>
                                <w:color w:val="000000" w:themeColor="dark1"/>
                                <w:sz w:val="40"/>
                                <w:szCs w:val="40"/>
                                <w:lang w:val="en-US"/>
                                <w14:ligatures w14:val="none"/>
                              </w:rPr>
                            </w:pPr>
                            <w:r>
                              <w:rPr>
                                <w:rFonts w:ascii="Poppins ExtraBold" w:eastAsia="Poppins ExtraBold" w:hAnsi="Poppins ExtraBold" w:cs="Poppins ExtraBold"/>
                                <w:color w:val="000000" w:themeColor="dark1"/>
                                <w:sz w:val="40"/>
                                <w:szCs w:val="40"/>
                                <w:lang w:val="en-US"/>
                              </w:rPr>
                              <w:t>Predicted Financial Overview</w:t>
                            </w:r>
                          </w:p>
                        </w:txbxContent>
                      </wps:txbx>
                      <wps:bodyPr spcFirstLastPara="1" wrap="square" lIns="91425" tIns="91425" rIns="91425" bIns="91425" anchor="t" anchorCtr="0">
                        <a:spAutoFit/>
                      </wps:bodyPr>
                    </wps:wsp>
                  </a:graphicData>
                </a:graphic>
              </wp:anchor>
            </w:drawing>
          </mc:Choice>
          <mc:Fallback>
            <w:pict>
              <v:shape w14:anchorId="2F0AE5E9" id="Google Shape;1390;p36" o:spid="_x0000_s1052" type="#_x0000_t202" style="position:absolute;margin-left:0;margin-top:0;width:327pt;height:38.8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" filled="f" stroked="f">
                <v:textbox style="mso-fit-shape-to-text:t" inset="2.53958mm,2.53958mm,2.53958mm,2.53958mm">
                  <w:txbxContent>
                    <w:p w14:paraId="3A991FD3" w14:textId="77777777" w:rsidR="00DC7F3C" w:rsidRDefault="00DC7F3C" w:rsidP="00DC7F3C">
                      <w:pPr>
                        <w:rPr>
                          <w:rFonts w:ascii="Poppins ExtraBold" w:eastAsia="Poppins ExtraBold" w:hAnsi="Poppins ExtraBold" w:cs="Poppins ExtraBold"/>
                          <w:color w:val="000000" w:themeColor="dark1"/>
                          <w:sz w:val="40"/>
                          <w:szCs w:val="40"/>
                          <w:lang w:val="en-US"/>
                          <w14:ligatures w14:val="none"/>
                        </w:rPr>
                      </w:pPr>
                      <w:r>
                        <w:rPr>
                          <w:rFonts w:ascii="Poppins ExtraBold" w:eastAsia="Poppins ExtraBold" w:hAnsi="Poppins ExtraBold" w:cs="Poppins ExtraBold"/>
                          <w:color w:val="000000" w:themeColor="dark1"/>
                          <w:sz w:val="40"/>
                          <w:szCs w:val="40"/>
                          <w:lang w:val="en-US"/>
                        </w:rPr>
                        <w:t>Predicted Financial Overview</w:t>
                      </w:r>
                    </w:p>
                  </w:txbxContent>
                </v:textbox>
              </v:shape>
            </w:pict>
          </mc:Fallback>
        </mc:AlternateContent>
      </w:r>
      <w:r>
        <w:t xml:space="preserve"> </w:t>
      </w:r>
    </w:p>
    <w:p w14:paraId="527C7009" w14:textId="77777777" w:rsidR="00DC7F3C" w:rsidRDefault="00DC7F3C"/>
    <w:p w14:paraId="3D8896D6" w14:textId="77777777" w:rsidR="00DC7F3C" w:rsidRDefault="00DC7F3C"/>
    <w:p w14:paraId="3B764E04" w14:textId="0B3BAA3D" w:rsidR="00DC7F3C" w:rsidRDefault="00DC7F3C">
      <w:r>
        <w:rPr>
          <w:noProof/>
        </w:rPr>
        <w:drawing>
          <wp:inline distT="0" distB="0" distL="0" distR="0" wp14:anchorId="60919C15" wp14:editId="4D1DCC83">
            <wp:extent cx="4913700" cy="3947478"/>
            <wp:effectExtent l="0" t="0" r="1270" b="0"/>
            <wp:docPr id="364577191" name="table">
              <a:extLst xmlns:a="http://schemas.openxmlformats.org/drawingml/2006/main">
                <a:ext uri="{FF2B5EF4-FFF2-40B4-BE49-F238E27FC236}">
                  <a16:creationId xmlns:a16="http://schemas.microsoft.com/office/drawing/2014/main" id="{7E148B7C-BA96-EA15-602E-E38D80E4EA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7E148B7C-BA96-EA15-602E-E38D80E4EA69}"/>
                        </a:ext>
                      </a:extLst>
                    </pic:cNvPr>
                    <pic:cNvPicPr>
                      <a:picLocks noChangeAspect="1"/>
                    </pic:cNvPicPr>
                  </pic:nvPicPr>
                  <pic:blipFill>
                    <a:blip r:embed="rId10"/>
                    <a:stretch>
                      <a:fillRect/>
                    </a:stretch>
                  </pic:blipFill>
                  <pic:spPr>
                    <a:xfrm>
                      <a:off x="0" y="0"/>
                      <a:ext cx="4913700" cy="3947478"/>
                    </a:xfrm>
                    <a:prstGeom prst="rect">
                      <a:avLst/>
                    </a:prstGeom>
                  </pic:spPr>
                </pic:pic>
              </a:graphicData>
            </a:graphic>
          </wp:inline>
        </w:drawing>
      </w:r>
      <w:r>
        <w:t xml:space="preserve"> </w:t>
      </w:r>
      <w:r>
        <w:br w:type="page"/>
      </w:r>
    </w:p>
    <w:p w14:paraId="258F0A8D" w14:textId="0558E4E0" w:rsidR="00DC7F3C" w:rsidRDefault="00DC7F3C">
      <w:r>
        <w:rPr>
          <w:noProof/>
        </w:rPr>
        <mc:AlternateContent>
          <mc:Choice Requires="wps">
            <w:drawing>
              <wp:anchor distT="0" distB="0" distL="114300" distR="114300" simplePos="0" relativeHeight="251707392" behindDoc="0" locked="0" layoutInCell="1" allowOverlap="1" wp14:anchorId="2D83CA99" wp14:editId="77FA53EA">
                <wp:simplePos x="0" y="0"/>
                <wp:positionH relativeFrom="margin">
                  <wp:align>right</wp:align>
                </wp:positionH>
                <wp:positionV relativeFrom="paragraph">
                  <wp:posOffset>4484914</wp:posOffset>
                </wp:positionV>
                <wp:extent cx="5736771" cy="2614200"/>
                <wp:effectExtent l="0" t="0" r="0" b="0"/>
                <wp:wrapNone/>
                <wp:docPr id="1409" name="Google Shape;1409;p37"/>
                <wp:cNvGraphicFramePr/>
                <a:graphic xmlns:a="http://schemas.openxmlformats.org/drawingml/2006/main">
                  <a:graphicData uri="http://schemas.microsoft.com/office/word/2010/wordprocessingShape">
                    <wps:wsp>
                      <wps:cNvSpPr txBox="1"/>
                      <wps:spPr>
                        <a:xfrm>
                          <a:off x="0" y="0"/>
                          <a:ext cx="5736771" cy="2614200"/>
                        </a:xfrm>
                        <a:prstGeom prst="rect">
                          <a:avLst/>
                        </a:prstGeom>
                        <a:noFill/>
                        <a:ln>
                          <a:noFill/>
                        </a:ln>
                      </wps:spPr>
                      <wps:txbx>
                        <w:txbxContent>
                          <w:p w14:paraId="12DBEB8A" w14:textId="77777777" w:rsidR="00DC7F3C" w:rsidRDefault="00DC7F3C" w:rsidP="00DC7F3C">
                            <w:pPr>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 xml:space="preserve">This festival not only taps into the growing trend of experiential and culinary tourism within the MICE industry but also champions the local culture and cuisine, bringing authentic local flavors to the forefront. </w:t>
                            </w:r>
                          </w:p>
                        </w:txbxContent>
                      </wps:txbx>
                      <wps:bodyPr spcFirstLastPara="1" wrap="square" lIns="91425" tIns="91425" rIns="91425" bIns="91425" anchor="t" anchorCtr="0">
                        <a:noAutofit/>
                      </wps:bodyPr>
                    </wps:wsp>
                  </a:graphicData>
                </a:graphic>
                <wp14:sizeRelH relativeFrom="margin">
                  <wp14:pctWidth>0</wp14:pctWidth>
                </wp14:sizeRelH>
              </wp:anchor>
            </w:drawing>
          </mc:Choice>
          <mc:Fallback>
            <w:pict>
              <v:shape w14:anchorId="2D83CA99" id="Google Shape;1409;p37" o:spid="_x0000_s1053" type="#_x0000_t202" style="position:absolute;margin-left:400.5pt;margin-top:353.15pt;width:451.7pt;height:205.85pt;z-index:2517073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" filled="f" stroked="f">
                <v:textbox inset="2.53958mm,2.53958mm,2.53958mm,2.53958mm">
                  <w:txbxContent>
                    <w:p w14:paraId="12DBEB8A" w14:textId="77777777" w:rsidR="00DC7F3C" w:rsidRDefault="00DC7F3C" w:rsidP="00DC7F3C">
                      <w:pPr>
                        <w:rPr>
                          <w:rFonts w:ascii="Poppins" w:eastAsia="Poppins" w:hAnsi="Poppins" w:cs="Poppins"/>
                          <w:color w:val="000000" w:themeColor="dark1"/>
                          <w:sz w:val="28"/>
                          <w:szCs w:val="28"/>
                          <w:lang w:val="en-US"/>
                          <w14:ligatures w14:val="none"/>
                        </w:rPr>
                      </w:pPr>
                      <w:r>
                        <w:rPr>
                          <w:rFonts w:ascii="Poppins" w:eastAsia="Poppins" w:hAnsi="Poppins" w:cs="Poppins"/>
                          <w:color w:val="000000" w:themeColor="dark1"/>
                          <w:sz w:val="28"/>
                          <w:szCs w:val="28"/>
                          <w:lang w:val="en-US"/>
                        </w:rPr>
                        <w:t xml:space="preserve">This festival not only taps into the growing trend of experiential and culinary tourism within the MICE industry but also champions the local culture and cuisine, bringing authentic local flavors to the forefront. </w:t>
                      </w:r>
                    </w:p>
                  </w:txbxContent>
                </v:textbox>
                <w10:wrap anchorx="margin"/>
              </v:shape>
            </w:pict>
          </mc:Fallback>
        </mc:AlternateContent>
      </w:r>
      <w:r>
        <w:rPr>
          <w:noProof/>
        </w:rPr>
        <w:t xml:space="preserve"> </w:t>
      </w:r>
      <w:r>
        <w:rPr>
          <w:noProof/>
        </w:rPr>
        <w:drawing>
          <wp:anchor distT="0" distB="0" distL="114300" distR="114300" simplePos="0" relativeHeight="251705344" behindDoc="0" locked="0" layoutInCell="1" allowOverlap="1" wp14:anchorId="5B493AC6" wp14:editId="30E55E7B">
            <wp:simplePos x="0" y="0"/>
            <wp:positionH relativeFrom="margin">
              <wp:align>left</wp:align>
            </wp:positionH>
            <wp:positionV relativeFrom="paragraph">
              <wp:posOffset>859972</wp:posOffset>
            </wp:positionV>
            <wp:extent cx="5580380" cy="3138805"/>
            <wp:effectExtent l="0" t="0" r="1270" b="4445"/>
            <wp:wrapNone/>
            <wp:docPr id="1407" name="Google Shape;1407;p37"/>
            <wp:cNvGraphicFramePr/>
            <a:graphic xmlns:a="http://schemas.openxmlformats.org/drawingml/2006/main">
              <a:graphicData uri="http://schemas.openxmlformats.org/drawingml/2006/picture">
                <pic:pic xmlns:pic="http://schemas.openxmlformats.org/drawingml/2006/picture">
                  <pic:nvPicPr>
                    <pic:cNvPr id="1407" name="Google Shape;1407;p37"/>
                    <pic:cNvPicPr preferRelativeResize="0"/>
                  </pic:nvPicPr>
                  <pic:blipFill>
                    <a:blip r:embed="rId11">
                      <a:alphaModFix/>
                      <a:extLst>
                        <a:ext uri="{28A0092B-C50C-407E-A947-70E740481C1C}">
                          <a14:useLocalDpi xmlns:a14="http://schemas.microsoft.com/office/drawing/2010/main" val="0"/>
                        </a:ext>
                      </a:extLst>
                    </a:blip>
                    <a:stretch>
                      <a:fillRect/>
                    </a:stretch>
                  </pic:blipFill>
                  <pic:spPr>
                    <a:xfrm>
                      <a:off x="0" y="0"/>
                      <a:ext cx="5580380" cy="3138805"/>
                    </a:xfrm>
                    <a:prstGeom prst="rect">
                      <a:avLst/>
                    </a:prstGeom>
                    <a:noFill/>
                    <a:ln>
                      <a:noFill/>
                    </a:ln>
                  </pic:spPr>
                </pic:pic>
              </a:graphicData>
            </a:graphic>
          </wp:anchor>
        </w:drawing>
      </w:r>
      <w:r>
        <w:rPr>
          <w:noProof/>
        </w:rPr>
        <mc:AlternateContent>
          <mc:Choice Requires="wps">
            <w:drawing>
              <wp:anchor distT="0" distB="0" distL="114300" distR="114300" simplePos="0" relativeHeight="251704320" behindDoc="0" locked="0" layoutInCell="1" allowOverlap="1" wp14:anchorId="7F59C781" wp14:editId="7E473962">
                <wp:simplePos x="0" y="0"/>
                <wp:positionH relativeFrom="margin">
                  <wp:align>left</wp:align>
                </wp:positionH>
                <wp:positionV relativeFrom="paragraph">
                  <wp:posOffset>0</wp:posOffset>
                </wp:positionV>
                <wp:extent cx="7704000" cy="914400"/>
                <wp:effectExtent l="0" t="0" r="0" b="0"/>
                <wp:wrapNone/>
                <wp:docPr id="1396" name="Google Shape;1396;p37"/>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7704000" cy="914400"/>
                        </a:xfrm>
                        <a:prstGeom prst="rect">
                          <a:avLst/>
                        </a:prstGeom>
                        <a:noFill/>
                        <a:ln>
                          <a:noFill/>
                        </a:ln>
                      </wps:spPr>
                      <wps:txbx>
                        <w:txbxContent>
                          <w:p w14:paraId="0F261A62"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Strategic Alignment</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7F59C781" id="Google Shape;1396;p37" o:spid="_x0000_s1054" type="#_x0000_t202" style="position:absolute;margin-left:0;margin-top:0;width:606.6pt;height:1in;z-index:2517043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" filled="f" stroked="f">
                <o:lock v:ext="edit" grouping="t"/>
                <v:textbox inset="2.53958mm,2.53958mm,2.53958mm,2.53958mm">
                  <w:txbxContent>
                    <w:p w14:paraId="0F261A62"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Strategic Alignment</w:t>
                      </w:r>
                    </w:p>
                  </w:txbxContent>
                </v:textbox>
                <w10:wrap anchorx="margin"/>
              </v:shape>
            </w:pict>
          </mc:Fallback>
        </mc:AlternateContent>
      </w:r>
      <w:r>
        <w:t xml:space="preserve"> </w:t>
      </w:r>
      <w:r>
        <w:br w:type="page"/>
      </w:r>
    </w:p>
    <w:p w14:paraId="0E20EE96" w14:textId="3E43BFA7" w:rsidR="00DC7F3C" w:rsidRDefault="00DC7F3C">
      <w:r>
        <w:rPr>
          <w:noProof/>
        </w:rPr>
        <mc:AlternateContent>
          <mc:Choice Requires="wps">
            <w:drawing>
              <wp:anchor distT="0" distB="0" distL="114300" distR="114300" simplePos="0" relativeHeight="251711488" behindDoc="0" locked="0" layoutInCell="1" allowOverlap="1" wp14:anchorId="28E80CDC" wp14:editId="62CBE29C">
                <wp:simplePos x="0" y="0"/>
                <wp:positionH relativeFrom="column">
                  <wp:posOffset>-163286</wp:posOffset>
                </wp:positionH>
                <wp:positionV relativeFrom="paragraph">
                  <wp:posOffset>1164771</wp:posOffset>
                </wp:positionV>
                <wp:extent cx="6617970" cy="3559629"/>
                <wp:effectExtent l="0" t="0" r="0" b="0"/>
                <wp:wrapNone/>
                <wp:docPr id="1415" name="Google Shape;1415;p38"/>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6617970" cy="3559629"/>
                        </a:xfrm>
                        <a:prstGeom prst="rect">
                          <a:avLst/>
                        </a:prstGeom>
                        <a:noFill/>
                        <a:ln>
                          <a:noFill/>
                        </a:ln>
                      </wps:spPr>
                      <wps:txbx>
                        <w:txbxContent>
                          <w:p w14:paraId="451BF770" w14:textId="77777777" w:rsidR="00DC7F3C" w:rsidRDefault="00DC7F3C" w:rsidP="00DC7F3C">
                            <w:pPr>
                              <w:spacing w:line="276" w:lineRule="auto"/>
                              <w:rPr>
                                <w:rFonts w:ascii="Poppins" w:eastAsia="Poppins" w:hAnsi="Poppins" w:cs="Poppins"/>
                                <w:color w:val="000000" w:themeColor="dark1"/>
                                <w:sz w:val="34"/>
                                <w:szCs w:val="34"/>
                                <w:lang w:val="en-US"/>
                                <w14:ligatures w14:val="none"/>
                              </w:rPr>
                            </w:pPr>
                            <w:r>
                              <w:rPr>
                                <w:rFonts w:ascii="Poppins" w:eastAsia="Poppins" w:hAnsi="Poppins" w:cs="Poppins"/>
                                <w:color w:val="000000" w:themeColor="dark1"/>
                                <w:sz w:val="34"/>
                                <w:szCs w:val="34"/>
                                <w:lang w:val="en-US"/>
                              </w:rPr>
                              <w:t>Winter Gastronomy Festival is poised to be a transformative event within the MICE industry, spotlighting local cuisine and fostering cultural appreciation through culinary experiences.</w:t>
                            </w:r>
                          </w:p>
                          <w:p w14:paraId="5CF04DDD" w14:textId="77777777" w:rsidR="00DC7F3C" w:rsidRDefault="00DC7F3C" w:rsidP="00DC7F3C">
                            <w:pPr>
                              <w:spacing w:line="276" w:lineRule="auto"/>
                              <w:rPr>
                                <w:rFonts w:ascii="Poppins" w:eastAsia="Poppins" w:hAnsi="Poppins" w:cs="Poppins"/>
                                <w:color w:val="000000" w:themeColor="dark1"/>
                                <w:sz w:val="34"/>
                                <w:szCs w:val="34"/>
                                <w:lang w:val="en-US"/>
                              </w:rPr>
                            </w:pPr>
                            <w:r>
                              <w:rPr>
                                <w:rFonts w:ascii="Poppins" w:eastAsia="Poppins" w:hAnsi="Poppins" w:cs="Poppins"/>
                                <w:color w:val="000000" w:themeColor="dark1"/>
                                <w:sz w:val="34"/>
                                <w:szCs w:val="34"/>
                                <w:lang w:val="en-US"/>
                              </w:rPr>
                              <w:t>The strategic alignment with current market trends and local culture, combined with our solid financial projections, underpin the festival's feasibility and potential for success.</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28E80CDC" id="Google Shape;1415;p38" o:spid="_x0000_s1055" type="#_x0000_t202" style="position:absolute;margin-left:-12.85pt;margin-top:91.7pt;width:521.1pt;height:280.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" filled="f" stroked="f">
                <o:lock v:ext="edit" grouping="t"/>
                <v:textbox inset="2.53958mm,2.53958mm,2.53958mm,2.53958mm">
                  <w:txbxContent>
                    <w:p w14:paraId="451BF770" w14:textId="77777777" w:rsidR="00DC7F3C" w:rsidRDefault="00DC7F3C" w:rsidP="00DC7F3C">
                      <w:pPr>
                        <w:spacing w:line="276" w:lineRule="auto"/>
                        <w:rPr>
                          <w:rFonts w:ascii="Poppins" w:eastAsia="Poppins" w:hAnsi="Poppins" w:cs="Poppins"/>
                          <w:color w:val="000000" w:themeColor="dark1"/>
                          <w:sz w:val="34"/>
                          <w:szCs w:val="34"/>
                          <w:lang w:val="en-US"/>
                          <w14:ligatures w14:val="none"/>
                        </w:rPr>
                      </w:pPr>
                      <w:r>
                        <w:rPr>
                          <w:rFonts w:ascii="Poppins" w:eastAsia="Poppins" w:hAnsi="Poppins" w:cs="Poppins"/>
                          <w:color w:val="000000" w:themeColor="dark1"/>
                          <w:sz w:val="34"/>
                          <w:szCs w:val="34"/>
                          <w:lang w:val="en-US"/>
                        </w:rPr>
                        <w:t>Winter Gastronomy Festival is poised to be a transformative event within the MICE industry, spotlighting local cuisine and fostering cultural appreciation through culinary experiences.</w:t>
                      </w:r>
                    </w:p>
                    <w:p w14:paraId="5CF04DDD" w14:textId="77777777" w:rsidR="00DC7F3C" w:rsidRDefault="00DC7F3C" w:rsidP="00DC7F3C">
                      <w:pPr>
                        <w:spacing w:line="276" w:lineRule="auto"/>
                        <w:rPr>
                          <w:rFonts w:ascii="Poppins" w:eastAsia="Poppins" w:hAnsi="Poppins" w:cs="Poppins"/>
                          <w:color w:val="000000" w:themeColor="dark1"/>
                          <w:sz w:val="34"/>
                          <w:szCs w:val="34"/>
                          <w:lang w:val="en-US"/>
                        </w:rPr>
                      </w:pPr>
                      <w:r>
                        <w:rPr>
                          <w:rFonts w:ascii="Poppins" w:eastAsia="Poppins" w:hAnsi="Poppins" w:cs="Poppins"/>
                          <w:color w:val="000000" w:themeColor="dark1"/>
                          <w:sz w:val="34"/>
                          <w:szCs w:val="34"/>
                          <w:lang w:val="en-US"/>
                        </w:rPr>
                        <w:t>The strategic alignment with current market trends and local culture, combined with our solid financial projections, underpin the festival's feasibility and potential for success.</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4D7A567E" wp14:editId="1417F4D8">
                <wp:simplePos x="0" y="0"/>
                <wp:positionH relativeFrom="margin">
                  <wp:posOffset>-174172</wp:posOffset>
                </wp:positionH>
                <wp:positionV relativeFrom="paragraph">
                  <wp:posOffset>10886</wp:posOffset>
                </wp:positionV>
                <wp:extent cx="7704000" cy="870857"/>
                <wp:effectExtent l="0" t="0" r="0" b="0"/>
                <wp:wrapNone/>
                <wp:docPr id="1414" name="Google Shape;1414;p38"/>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7704000" cy="870857"/>
                        </a:xfrm>
                        <a:prstGeom prst="rect">
                          <a:avLst/>
                        </a:prstGeom>
                        <a:noFill/>
                        <a:ln>
                          <a:noFill/>
                        </a:ln>
                      </wps:spPr>
                      <wps:txbx>
                        <w:txbxContent>
                          <w:p w14:paraId="7C3E7EA2"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In Conclusion…</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4D7A567E" id="Google Shape;1414;p38" o:spid="_x0000_s1056" type="#_x0000_t202" style="position:absolute;margin-left:-13.7pt;margin-top:.85pt;width:606.6pt;height:68.55pt;z-index:2517094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" filled="f" stroked="f">
                <o:lock v:ext="edit" grouping="t"/>
                <v:textbox inset="2.53958mm,2.53958mm,2.53958mm,2.53958mm">
                  <w:txbxContent>
                    <w:p w14:paraId="7C3E7EA2"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In Conclusion…</w:t>
                      </w:r>
                    </w:p>
                  </w:txbxContent>
                </v:textbox>
                <w10:wrap anchorx="margin"/>
              </v:shape>
            </w:pict>
          </mc:Fallback>
        </mc:AlternateContent>
      </w:r>
      <w:r>
        <w:t xml:space="preserve">  </w:t>
      </w:r>
      <w:r>
        <w:br w:type="page"/>
      </w:r>
    </w:p>
    <w:p w14:paraId="651A2297" w14:textId="0C50C59E" w:rsidR="008748AE" w:rsidRDefault="00DC7F3C">
      <w:r>
        <w:rPr>
          <w:noProof/>
        </w:rPr>
        <mc:AlternateContent>
          <mc:Choice Requires="wps">
            <w:drawing>
              <wp:anchor distT="0" distB="0" distL="114300" distR="114300" simplePos="0" relativeHeight="251715584" behindDoc="0" locked="0" layoutInCell="1" allowOverlap="1" wp14:anchorId="3AFC90B0" wp14:editId="28F18D03">
                <wp:simplePos x="0" y="0"/>
                <wp:positionH relativeFrom="column">
                  <wp:posOffset>-185058</wp:posOffset>
                </wp:positionH>
                <wp:positionV relativeFrom="paragraph">
                  <wp:posOffset>979714</wp:posOffset>
                </wp:positionV>
                <wp:extent cx="6270171" cy="5138057"/>
                <wp:effectExtent l="0" t="0" r="0" b="0"/>
                <wp:wrapNone/>
                <wp:docPr id="1421" name="Google Shape;1421;p39"/>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6270171" cy="5138057"/>
                        </a:xfrm>
                        <a:prstGeom prst="rect">
                          <a:avLst/>
                        </a:prstGeom>
                        <a:noFill/>
                        <a:ln>
                          <a:noFill/>
                        </a:ln>
                      </wps:spPr>
                      <wps:txbx>
                        <w:txbxContent>
                          <w:p w14:paraId="7A4B875C"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Getz, D., 2012. </w:t>
                            </w:r>
                            <w:r>
                              <w:rPr>
                                <w:rFonts w:ascii="Arial" w:eastAsia="Arial" w:hAnsi="Arial" w:cs="Arial"/>
                                <w:i/>
                                <w:iCs/>
                                <w:color w:val="000000"/>
                                <w:sz w:val="18"/>
                                <w:szCs w:val="18"/>
                                <w:lang w:val="en-US"/>
                              </w:rPr>
                              <w:t>Event Studies: Theory, research and policy for planned events</w:t>
                            </w:r>
                            <w:r>
                              <w:rPr>
                                <w:rFonts w:ascii="Arial" w:eastAsia="Arial" w:hAnsi="Arial" w:cs="Arial"/>
                                <w:color w:val="000000"/>
                                <w:sz w:val="18"/>
                                <w:szCs w:val="18"/>
                                <w:lang w:val="en-US"/>
                              </w:rPr>
                              <w:t>. Routledge.</w:t>
                            </w:r>
                          </w:p>
                          <w:p w14:paraId="3E94BF6B"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Hall, C.M. and Sharples, L., 2003. </w:t>
                            </w:r>
                            <w:r>
                              <w:rPr>
                                <w:rFonts w:ascii="Arial" w:eastAsia="Arial" w:hAnsi="Arial" w:cs="Arial"/>
                                <w:i/>
                                <w:iCs/>
                                <w:color w:val="000000"/>
                                <w:sz w:val="18"/>
                                <w:szCs w:val="18"/>
                                <w:lang w:val="en-US"/>
                              </w:rPr>
                              <w:t>The consumption of experiences or the experience of consumption? An introduction to the tourism of taste</w:t>
                            </w:r>
                            <w:r>
                              <w:rPr>
                                <w:rFonts w:ascii="Arial" w:eastAsia="Arial" w:hAnsi="Arial" w:cs="Arial"/>
                                <w:color w:val="000000"/>
                                <w:sz w:val="18"/>
                                <w:szCs w:val="18"/>
                                <w:lang w:val="en-US"/>
                              </w:rPr>
                              <w:t>. In Food Tourism Around The World.</w:t>
                            </w:r>
                          </w:p>
                          <w:p w14:paraId="6B805465"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Long, L.M., 2004. </w:t>
                            </w:r>
                            <w:r>
                              <w:rPr>
                                <w:rFonts w:ascii="Arial" w:eastAsia="Arial" w:hAnsi="Arial" w:cs="Arial"/>
                                <w:i/>
                                <w:iCs/>
                                <w:color w:val="000000"/>
                                <w:sz w:val="18"/>
                                <w:szCs w:val="18"/>
                                <w:lang w:val="en-US"/>
                              </w:rPr>
                              <w:t>Culinary Tourism</w:t>
                            </w:r>
                            <w:r>
                              <w:rPr>
                                <w:rFonts w:ascii="Arial" w:eastAsia="Arial" w:hAnsi="Arial" w:cs="Arial"/>
                                <w:color w:val="000000"/>
                                <w:sz w:val="18"/>
                                <w:szCs w:val="18"/>
                                <w:lang w:val="en-US"/>
                              </w:rPr>
                              <w:t>. University Press of Kentucky.</w:t>
                            </w:r>
                          </w:p>
                          <w:p w14:paraId="35328F71"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Welsh Government, 2021. </w:t>
                            </w:r>
                            <w:r>
                              <w:rPr>
                                <w:rFonts w:ascii="Arial" w:eastAsia="Arial" w:hAnsi="Arial" w:cs="Arial"/>
                                <w:i/>
                                <w:iCs/>
                                <w:color w:val="000000"/>
                                <w:sz w:val="18"/>
                                <w:szCs w:val="18"/>
                                <w:lang w:val="en-US"/>
                              </w:rPr>
                              <w:t>Food and drink in Wales: A strategy for growth</w:t>
                            </w:r>
                            <w:r>
                              <w:rPr>
                                <w:rFonts w:ascii="Arial" w:eastAsia="Arial" w:hAnsi="Arial" w:cs="Arial"/>
                                <w:color w:val="000000"/>
                                <w:sz w:val="18"/>
                                <w:szCs w:val="18"/>
                                <w:lang w:val="en-US"/>
                              </w:rPr>
                              <w:t>. [online] Available at: https://gov.wales/food-and-drink</w:t>
                            </w:r>
                          </w:p>
                          <w:p w14:paraId="6FB5B97D"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Jones, E. and Haven-Tang, C., 2005. </w:t>
                            </w:r>
                            <w:r>
                              <w:rPr>
                                <w:rFonts w:ascii="Arial" w:eastAsia="Arial" w:hAnsi="Arial" w:cs="Arial"/>
                                <w:i/>
                                <w:iCs/>
                                <w:color w:val="000000"/>
                                <w:sz w:val="18"/>
                                <w:szCs w:val="18"/>
                                <w:lang w:val="en-US"/>
                              </w:rPr>
                              <w:t>Tourism SMEs, service quality and destination competitiveness</w:t>
                            </w:r>
                            <w:r>
                              <w:rPr>
                                <w:rFonts w:ascii="Arial" w:eastAsia="Arial" w:hAnsi="Arial" w:cs="Arial"/>
                                <w:color w:val="000000"/>
                                <w:sz w:val="18"/>
                                <w:szCs w:val="18"/>
                                <w:lang w:val="en-US"/>
                              </w:rPr>
                              <w:t>. CABI.</w:t>
                            </w:r>
                          </w:p>
                          <w:p w14:paraId="2999EFA4"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Richards, G., 2002. </w:t>
                            </w:r>
                            <w:r>
                              <w:rPr>
                                <w:rFonts w:ascii="Arial" w:eastAsia="Arial" w:hAnsi="Arial" w:cs="Arial"/>
                                <w:i/>
                                <w:iCs/>
                                <w:color w:val="000000"/>
                                <w:sz w:val="18"/>
                                <w:szCs w:val="18"/>
                                <w:lang w:val="en-US"/>
                              </w:rPr>
                              <w:t>Gastronomy: An essential ingredient in tourism production and consumption?</w:t>
                            </w:r>
                            <w:r>
                              <w:rPr>
                                <w:rFonts w:ascii="Arial" w:eastAsia="Arial" w:hAnsi="Arial" w:cs="Arial"/>
                                <w:color w:val="000000"/>
                                <w:sz w:val="18"/>
                                <w:szCs w:val="18"/>
                                <w:lang w:val="en-US"/>
                              </w:rPr>
                              <w:t>. In Tourism and gastronomy.</w:t>
                            </w:r>
                          </w:p>
                          <w:p w14:paraId="118B2A8B"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Roberts, S., 2008. </w:t>
                            </w:r>
                            <w:r>
                              <w:rPr>
                                <w:rFonts w:ascii="Arial" w:eastAsia="Arial" w:hAnsi="Arial" w:cs="Arial"/>
                                <w:i/>
                                <w:iCs/>
                                <w:color w:val="000000"/>
                                <w:sz w:val="18"/>
                                <w:szCs w:val="18"/>
                                <w:lang w:val="en-US"/>
                              </w:rPr>
                              <w:t>Sustainable development and social justice: Spatial priorities and mechanisms for delivery</w:t>
                            </w:r>
                            <w:r>
                              <w:rPr>
                                <w:rFonts w:ascii="Arial" w:eastAsia="Arial" w:hAnsi="Arial" w:cs="Arial"/>
                                <w:color w:val="000000"/>
                                <w:sz w:val="18"/>
                                <w:szCs w:val="18"/>
                                <w:lang w:val="en-US"/>
                              </w:rPr>
                              <w:t xml:space="preserve">. </w:t>
                            </w:r>
                            <w:proofErr w:type="spellStart"/>
                            <w:r>
                              <w:rPr>
                                <w:rFonts w:ascii="Arial" w:eastAsia="Arial" w:hAnsi="Arial" w:cs="Arial"/>
                                <w:color w:val="000000"/>
                                <w:sz w:val="18"/>
                                <w:szCs w:val="18"/>
                                <w:lang w:val="en-US"/>
                              </w:rPr>
                              <w:t>Sociologia</w:t>
                            </w:r>
                            <w:proofErr w:type="spellEnd"/>
                            <w:r>
                              <w:rPr>
                                <w:rFonts w:ascii="Arial" w:eastAsia="Arial" w:hAnsi="Arial" w:cs="Arial"/>
                                <w:color w:val="000000"/>
                                <w:sz w:val="18"/>
                                <w:szCs w:val="18"/>
                                <w:lang w:val="en-US"/>
                              </w:rPr>
                              <w:t xml:space="preserve"> </w:t>
                            </w:r>
                            <w:proofErr w:type="spellStart"/>
                            <w:r>
                              <w:rPr>
                                <w:rFonts w:ascii="Arial" w:eastAsia="Arial" w:hAnsi="Arial" w:cs="Arial"/>
                                <w:color w:val="000000"/>
                                <w:sz w:val="18"/>
                                <w:szCs w:val="18"/>
                                <w:lang w:val="en-US"/>
                              </w:rPr>
                              <w:t>Ruralis</w:t>
                            </w:r>
                            <w:proofErr w:type="spellEnd"/>
                            <w:r>
                              <w:rPr>
                                <w:rFonts w:ascii="Arial" w:eastAsia="Arial" w:hAnsi="Arial" w:cs="Arial"/>
                                <w:color w:val="000000"/>
                                <w:sz w:val="18"/>
                                <w:szCs w:val="18"/>
                                <w:lang w:val="en-US"/>
                              </w:rPr>
                              <w:t>.</w:t>
                            </w:r>
                          </w:p>
                          <w:p w14:paraId="22EBC04F"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George, R., 2007. </w:t>
                            </w:r>
                            <w:r>
                              <w:rPr>
                                <w:rFonts w:ascii="Arial" w:eastAsia="Arial" w:hAnsi="Arial" w:cs="Arial"/>
                                <w:i/>
                                <w:iCs/>
                                <w:color w:val="000000"/>
                                <w:sz w:val="18"/>
                                <w:szCs w:val="18"/>
                                <w:lang w:val="en-US"/>
                              </w:rPr>
                              <w:t>Managing Brand Equity</w:t>
                            </w:r>
                            <w:r>
                              <w:rPr>
                                <w:rFonts w:ascii="Arial" w:eastAsia="Arial" w:hAnsi="Arial" w:cs="Arial"/>
                                <w:color w:val="000000"/>
                                <w:sz w:val="18"/>
                                <w:szCs w:val="18"/>
                                <w:lang w:val="en-US"/>
                              </w:rPr>
                              <w:t>. Journal of Brand Management.</w:t>
                            </w:r>
                          </w:p>
                          <w:p w14:paraId="493D57D0"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proofErr w:type="spellStart"/>
                            <w:r>
                              <w:rPr>
                                <w:rFonts w:ascii="Arial" w:eastAsia="Arial" w:hAnsi="Arial" w:cs="Arial"/>
                                <w:color w:val="000000"/>
                                <w:sz w:val="18"/>
                                <w:szCs w:val="18"/>
                                <w:lang w:val="en-US"/>
                              </w:rPr>
                              <w:t>Bodnant</w:t>
                            </w:r>
                            <w:proofErr w:type="spellEnd"/>
                            <w:r>
                              <w:rPr>
                                <w:rFonts w:ascii="Arial" w:eastAsia="Arial" w:hAnsi="Arial" w:cs="Arial"/>
                                <w:color w:val="000000"/>
                                <w:sz w:val="18"/>
                                <w:szCs w:val="18"/>
                                <w:lang w:val="en-US"/>
                              </w:rPr>
                              <w:t xml:space="preserve"> Welsh Food Centre, 2022. </w:t>
                            </w:r>
                            <w:r>
                              <w:rPr>
                                <w:rFonts w:ascii="Arial" w:eastAsia="Arial" w:hAnsi="Arial" w:cs="Arial"/>
                                <w:i/>
                                <w:iCs/>
                                <w:color w:val="000000"/>
                                <w:sz w:val="18"/>
                                <w:szCs w:val="18"/>
                                <w:lang w:val="en-US"/>
                              </w:rPr>
                              <w:t>About Us</w:t>
                            </w:r>
                            <w:r>
                              <w:rPr>
                                <w:rFonts w:ascii="Arial" w:eastAsia="Arial" w:hAnsi="Arial" w:cs="Arial"/>
                                <w:color w:val="000000"/>
                                <w:sz w:val="18"/>
                                <w:szCs w:val="18"/>
                                <w:lang w:val="en-US"/>
                              </w:rPr>
                              <w:t>. [online] Available at: https://bodnant-welshfood.co.uk/about-us/</w:t>
                            </w:r>
                          </w:p>
                          <w:p w14:paraId="515E9A7B"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Eventbrite, 2023. </w:t>
                            </w:r>
                            <w:r>
                              <w:rPr>
                                <w:rFonts w:ascii="Arial" w:eastAsia="Arial" w:hAnsi="Arial" w:cs="Arial"/>
                                <w:i/>
                                <w:iCs/>
                                <w:color w:val="000000"/>
                                <w:sz w:val="18"/>
                                <w:szCs w:val="18"/>
                                <w:lang w:val="en-US"/>
                              </w:rPr>
                              <w:t>How to Organize a Food Festival: Top Tips</w:t>
                            </w:r>
                            <w:r>
                              <w:rPr>
                                <w:rFonts w:ascii="Arial" w:eastAsia="Arial" w:hAnsi="Arial" w:cs="Arial"/>
                                <w:color w:val="000000"/>
                                <w:sz w:val="18"/>
                                <w:szCs w:val="18"/>
                                <w:lang w:val="en-US"/>
                              </w:rPr>
                              <w:t>. [online] Available at: https://www.eventbrite.com/blog/</w:t>
                            </w:r>
                          </w:p>
                          <w:p w14:paraId="35594B4F"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Mintel, 2020. </w:t>
                            </w:r>
                            <w:r>
                              <w:rPr>
                                <w:rFonts w:ascii="Arial" w:eastAsia="Arial" w:hAnsi="Arial" w:cs="Arial"/>
                                <w:i/>
                                <w:iCs/>
                                <w:color w:val="000000"/>
                                <w:sz w:val="18"/>
                                <w:szCs w:val="18"/>
                                <w:lang w:val="en-US"/>
                              </w:rPr>
                              <w:t>UK Lifestyle Tourism Report</w:t>
                            </w:r>
                            <w:r>
                              <w:rPr>
                                <w:rFonts w:ascii="Arial" w:eastAsia="Arial" w:hAnsi="Arial" w:cs="Arial"/>
                                <w:color w:val="000000"/>
                                <w:sz w:val="18"/>
                                <w:szCs w:val="18"/>
                                <w:lang w:val="en-US"/>
                              </w:rPr>
                              <w:t>. [online] Available at: http://www.mintel.com/uk-lifestyle-tourism-report</w:t>
                            </w:r>
                          </w:p>
                          <w:p w14:paraId="3DAADB62"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Visit Wales, 2021. </w:t>
                            </w:r>
                            <w:r>
                              <w:rPr>
                                <w:rFonts w:ascii="Arial" w:eastAsia="Arial" w:hAnsi="Arial" w:cs="Arial"/>
                                <w:i/>
                                <w:iCs/>
                                <w:color w:val="000000"/>
                                <w:sz w:val="18"/>
                                <w:szCs w:val="18"/>
                                <w:lang w:val="en-US"/>
                              </w:rPr>
                              <w:t xml:space="preserve">Discover the </w:t>
                            </w:r>
                            <w:proofErr w:type="spellStart"/>
                            <w:r>
                              <w:rPr>
                                <w:rFonts w:ascii="Arial" w:eastAsia="Arial" w:hAnsi="Arial" w:cs="Arial"/>
                                <w:i/>
                                <w:iCs/>
                                <w:color w:val="000000"/>
                                <w:sz w:val="18"/>
                                <w:szCs w:val="18"/>
                                <w:lang w:val="en-US"/>
                              </w:rPr>
                              <w:t>Flavours</w:t>
                            </w:r>
                            <w:proofErr w:type="spellEnd"/>
                            <w:r>
                              <w:rPr>
                                <w:rFonts w:ascii="Arial" w:eastAsia="Arial" w:hAnsi="Arial" w:cs="Arial"/>
                                <w:i/>
                                <w:iCs/>
                                <w:color w:val="000000"/>
                                <w:sz w:val="18"/>
                                <w:szCs w:val="18"/>
                                <w:lang w:val="en-US"/>
                              </w:rPr>
                              <w:t xml:space="preserve"> of Wales</w:t>
                            </w:r>
                            <w:r>
                              <w:rPr>
                                <w:rFonts w:ascii="Arial" w:eastAsia="Arial" w:hAnsi="Arial" w:cs="Arial"/>
                                <w:color w:val="000000"/>
                                <w:sz w:val="18"/>
                                <w:szCs w:val="18"/>
                                <w:lang w:val="en-US"/>
                              </w:rPr>
                              <w:t>. [online] Available at: https://www.visitwales.com/info/food-and-drink</w:t>
                            </w:r>
                          </w:p>
                          <w:p w14:paraId="5EAF1597"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Sharples, L., 2008. </w:t>
                            </w:r>
                            <w:r>
                              <w:rPr>
                                <w:rFonts w:ascii="Arial" w:eastAsia="Arial" w:hAnsi="Arial" w:cs="Arial"/>
                                <w:i/>
                                <w:iCs/>
                                <w:color w:val="000000"/>
                                <w:sz w:val="18"/>
                                <w:szCs w:val="18"/>
                                <w:lang w:val="en-US"/>
                              </w:rPr>
                              <w:t>The role of gastronomy in cultural and heritage tourism in Australia and New Zealand</w:t>
                            </w:r>
                            <w:r>
                              <w:rPr>
                                <w:rFonts w:ascii="Arial" w:eastAsia="Arial" w:hAnsi="Arial" w:cs="Arial"/>
                                <w:color w:val="000000"/>
                                <w:sz w:val="18"/>
                                <w:szCs w:val="18"/>
                                <w:lang w:val="en-US"/>
                              </w:rPr>
                              <w:t>. In Food and Wine Festivals and Events Around the World.</w:t>
                            </w:r>
                          </w:p>
                          <w:p w14:paraId="7DDC3DA2"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Tourism Research and Marketing, 2005. </w:t>
                            </w:r>
                            <w:r>
                              <w:rPr>
                                <w:rFonts w:ascii="Arial" w:eastAsia="Arial" w:hAnsi="Arial" w:cs="Arial"/>
                                <w:i/>
                                <w:iCs/>
                                <w:color w:val="000000"/>
                                <w:sz w:val="18"/>
                                <w:szCs w:val="18"/>
                                <w:lang w:val="en-US"/>
                              </w:rPr>
                              <w:t xml:space="preserve">Tourist Consumption </w:t>
                            </w:r>
                            <w:proofErr w:type="spellStart"/>
                            <w:r>
                              <w:rPr>
                                <w:rFonts w:ascii="Arial" w:eastAsia="Arial" w:hAnsi="Arial" w:cs="Arial"/>
                                <w:i/>
                                <w:iCs/>
                                <w:color w:val="000000"/>
                                <w:sz w:val="18"/>
                                <w:szCs w:val="18"/>
                                <w:lang w:val="en-US"/>
                              </w:rPr>
                              <w:t>Behaviour</w:t>
                            </w:r>
                            <w:proofErr w:type="spellEnd"/>
                            <w:r>
                              <w:rPr>
                                <w:rFonts w:ascii="Arial" w:eastAsia="Arial" w:hAnsi="Arial" w:cs="Arial"/>
                                <w:i/>
                                <w:iCs/>
                                <w:color w:val="000000"/>
                                <w:sz w:val="18"/>
                                <w:szCs w:val="18"/>
                                <w:lang w:val="en-US"/>
                              </w:rPr>
                              <w:t>: Review and Research Agenda</w:t>
                            </w:r>
                            <w:r>
                              <w:rPr>
                                <w:rFonts w:ascii="Arial" w:eastAsia="Arial" w:hAnsi="Arial" w:cs="Arial"/>
                                <w:color w:val="000000"/>
                                <w:sz w:val="18"/>
                                <w:szCs w:val="18"/>
                                <w:lang w:val="en-US"/>
                              </w:rPr>
                              <w:t>. Journal of Vacation Marketing.</w:t>
                            </w:r>
                          </w:p>
                          <w:p w14:paraId="053572C1"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Welsh Culinary Association, 2023. </w:t>
                            </w:r>
                            <w:r>
                              <w:rPr>
                                <w:rFonts w:ascii="Arial" w:eastAsia="Arial" w:hAnsi="Arial" w:cs="Arial"/>
                                <w:i/>
                                <w:iCs/>
                                <w:color w:val="000000"/>
                                <w:sz w:val="18"/>
                                <w:szCs w:val="18"/>
                                <w:lang w:val="en-US"/>
                              </w:rPr>
                              <w:t>Culinary Competitions and Events</w:t>
                            </w:r>
                            <w:r>
                              <w:rPr>
                                <w:rFonts w:ascii="Arial" w:eastAsia="Arial" w:hAnsi="Arial" w:cs="Arial"/>
                                <w:color w:val="000000"/>
                                <w:sz w:val="18"/>
                                <w:szCs w:val="18"/>
                                <w:lang w:val="en-US"/>
                              </w:rPr>
                              <w:t>. [online] Available at:</w:t>
                            </w:r>
                            <w:hyperlink r:id="rId12" w:history="1">
                              <w:r>
                                <w:rPr>
                                  <w:rStyle w:val="Hyperlink"/>
                                  <w:rFonts w:ascii="Arial" w:eastAsia="Arial" w:hAnsi="Arial" w:cs="Arial"/>
                                  <w:color w:val="000000"/>
                                  <w:sz w:val="18"/>
                                  <w:szCs w:val="18"/>
                                  <w:lang w:val="en-US"/>
                                </w:rPr>
                                <w:t xml:space="preserve"> </w:t>
                              </w:r>
                            </w:hyperlink>
                            <w:hyperlink r:id="rId13" w:history="1">
                              <w:r>
                                <w:rPr>
                                  <w:rStyle w:val="Hyperlink"/>
                                  <w:rFonts w:ascii="Arial" w:eastAsia="Arial" w:hAnsi="Arial" w:cs="Arial"/>
                                  <w:color w:val="0563C1" w:themeColor="hyperlink"/>
                                  <w:sz w:val="18"/>
                                  <w:szCs w:val="18"/>
                                  <w:lang w:val="en-US"/>
                                </w:rPr>
                                <w:t>http://www.welshculinaryassociation.com</w:t>
                              </w:r>
                            </w:hyperlink>
                          </w:p>
                          <w:p w14:paraId="6E80162D"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BBC Food, 2022. </w:t>
                            </w:r>
                            <w:r>
                              <w:rPr>
                                <w:rFonts w:ascii="Arial" w:eastAsia="Arial" w:hAnsi="Arial" w:cs="Arial"/>
                                <w:i/>
                                <w:iCs/>
                                <w:color w:val="000000"/>
                                <w:sz w:val="18"/>
                                <w:szCs w:val="18"/>
                                <w:lang w:val="en-US"/>
                              </w:rPr>
                              <w:t>Welsh Recipes</w:t>
                            </w:r>
                            <w:r>
                              <w:rPr>
                                <w:rFonts w:ascii="Arial" w:eastAsia="Arial" w:hAnsi="Arial" w:cs="Arial"/>
                                <w:color w:val="000000"/>
                                <w:sz w:val="18"/>
                                <w:szCs w:val="18"/>
                                <w:lang w:val="en-US"/>
                              </w:rPr>
                              <w:t>. [online] Available at: https://www.bbc.co.uk/food/cuisines/welsh</w:t>
                            </w:r>
                          </w:p>
                          <w:p w14:paraId="42DFA1CD"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Wales.com, 2023. </w:t>
                            </w:r>
                            <w:r>
                              <w:rPr>
                                <w:rFonts w:ascii="Arial" w:eastAsia="Arial" w:hAnsi="Arial" w:cs="Arial"/>
                                <w:i/>
                                <w:iCs/>
                                <w:color w:val="000000"/>
                                <w:sz w:val="18"/>
                                <w:szCs w:val="18"/>
                                <w:lang w:val="en-US"/>
                              </w:rPr>
                              <w:t>Food and Drink</w:t>
                            </w:r>
                            <w:r>
                              <w:rPr>
                                <w:rFonts w:ascii="Arial" w:eastAsia="Arial" w:hAnsi="Arial" w:cs="Arial"/>
                                <w:color w:val="000000"/>
                                <w:sz w:val="18"/>
                                <w:szCs w:val="18"/>
                                <w:lang w:val="en-US"/>
                              </w:rPr>
                              <w:t>. [online] Available at: https://www.wales.com/about/culture/food-and-drink</w:t>
                            </w:r>
                          </w:p>
                          <w:p w14:paraId="184F0D37"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Food Festival Finder, 2023. </w:t>
                            </w:r>
                            <w:r>
                              <w:rPr>
                                <w:rFonts w:ascii="Arial" w:eastAsia="Arial" w:hAnsi="Arial" w:cs="Arial"/>
                                <w:i/>
                                <w:iCs/>
                                <w:color w:val="000000"/>
                                <w:sz w:val="18"/>
                                <w:szCs w:val="18"/>
                                <w:lang w:val="en-US"/>
                              </w:rPr>
                              <w:t>Upcoming Food Festivals in Wales</w:t>
                            </w:r>
                            <w:r>
                              <w:rPr>
                                <w:rFonts w:ascii="Arial" w:eastAsia="Arial" w:hAnsi="Arial" w:cs="Arial"/>
                                <w:color w:val="000000"/>
                                <w:sz w:val="18"/>
                                <w:szCs w:val="18"/>
                                <w:lang w:val="en-US"/>
                              </w:rPr>
                              <w:t>. [online] Available at:</w:t>
                            </w:r>
                            <w:hyperlink r:id="rId14" w:history="1">
                              <w:r>
                                <w:rPr>
                                  <w:rStyle w:val="Hyperlink"/>
                                  <w:rFonts w:ascii="Arial" w:eastAsia="Arial" w:hAnsi="Arial" w:cs="Arial"/>
                                  <w:color w:val="000000"/>
                                  <w:sz w:val="18"/>
                                  <w:szCs w:val="18"/>
                                  <w:lang w:val="en-US"/>
                                </w:rPr>
                                <w:t xml:space="preserve"> </w:t>
                              </w:r>
                            </w:hyperlink>
                            <w:hyperlink r:id="rId15" w:history="1">
                              <w:r>
                                <w:rPr>
                                  <w:rStyle w:val="Hyperlink"/>
                                  <w:rFonts w:ascii="Arial" w:eastAsia="Arial" w:hAnsi="Arial" w:cs="Arial"/>
                                  <w:color w:val="0563C1" w:themeColor="hyperlink"/>
                                  <w:sz w:val="18"/>
                                  <w:szCs w:val="18"/>
                                  <w:lang w:val="en-US"/>
                                </w:rPr>
                                <w:t>http://www.foodfestivalfinder.co.uk</w:t>
                              </w:r>
                            </w:hyperlink>
                          </w:p>
                          <w:p w14:paraId="2BBAC55B"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Business Wales, 2022. </w:t>
                            </w:r>
                            <w:r>
                              <w:rPr>
                                <w:rFonts w:ascii="Arial" w:eastAsia="Arial" w:hAnsi="Arial" w:cs="Arial"/>
                                <w:i/>
                                <w:iCs/>
                                <w:color w:val="000000"/>
                                <w:sz w:val="18"/>
                                <w:szCs w:val="18"/>
                                <w:lang w:val="en-US"/>
                              </w:rPr>
                              <w:t>Event Planning Guide</w:t>
                            </w:r>
                            <w:r>
                              <w:rPr>
                                <w:rFonts w:ascii="Arial" w:eastAsia="Arial" w:hAnsi="Arial" w:cs="Arial"/>
                                <w:color w:val="000000"/>
                                <w:sz w:val="18"/>
                                <w:szCs w:val="18"/>
                                <w:lang w:val="en-US"/>
                              </w:rPr>
                              <w:t>. [online] Available at: https://businesswales.gov.wales/event-planning-guide</w:t>
                            </w:r>
                          </w:p>
                          <w:p w14:paraId="37320DC0"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Culinary Institute of America, 2021. </w:t>
                            </w:r>
                            <w:r>
                              <w:rPr>
                                <w:rFonts w:ascii="Arial" w:eastAsia="Arial" w:hAnsi="Arial" w:cs="Arial"/>
                                <w:i/>
                                <w:iCs/>
                                <w:color w:val="000000"/>
                                <w:sz w:val="18"/>
                                <w:szCs w:val="18"/>
                                <w:lang w:val="en-US"/>
                              </w:rPr>
                              <w:t>Trends in Culinary Tourism</w:t>
                            </w:r>
                            <w:r>
                              <w:rPr>
                                <w:rFonts w:ascii="Arial" w:eastAsia="Arial" w:hAnsi="Arial" w:cs="Arial"/>
                                <w:color w:val="000000"/>
                                <w:sz w:val="18"/>
                                <w:szCs w:val="18"/>
                                <w:lang w:val="en-US"/>
                              </w:rPr>
                              <w:t>. [online] Available at: https://www.ciachef.edu/culinary-tourism-report/</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3AFC90B0" id="Google Shape;1421;p39" o:spid="_x0000_s1057" type="#_x0000_t202" style="position:absolute;margin-left:-14.55pt;margin-top:77.15pt;width:493.7pt;height:40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" filled="f" stroked="f">
                <o:lock v:ext="edit" grouping="t"/>
                <v:textbox inset="2.53958mm,2.53958mm,2.53958mm,2.53958mm">
                  <w:txbxContent>
                    <w:p w14:paraId="7A4B875C"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Getz, D., 2012. </w:t>
                      </w:r>
                      <w:r>
                        <w:rPr>
                          <w:rFonts w:ascii="Arial" w:eastAsia="Arial" w:hAnsi="Arial" w:cs="Arial"/>
                          <w:i/>
                          <w:iCs/>
                          <w:color w:val="000000"/>
                          <w:sz w:val="18"/>
                          <w:szCs w:val="18"/>
                          <w:lang w:val="en-US"/>
                        </w:rPr>
                        <w:t>Event Studies: Theory, research and policy for planned events</w:t>
                      </w:r>
                      <w:r>
                        <w:rPr>
                          <w:rFonts w:ascii="Arial" w:eastAsia="Arial" w:hAnsi="Arial" w:cs="Arial"/>
                          <w:color w:val="000000"/>
                          <w:sz w:val="18"/>
                          <w:szCs w:val="18"/>
                          <w:lang w:val="en-US"/>
                        </w:rPr>
                        <w:t>. Routledge.</w:t>
                      </w:r>
                    </w:p>
                    <w:p w14:paraId="3E94BF6B"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Hall, C.M. and Sharples, L., 2003. </w:t>
                      </w:r>
                      <w:r>
                        <w:rPr>
                          <w:rFonts w:ascii="Arial" w:eastAsia="Arial" w:hAnsi="Arial" w:cs="Arial"/>
                          <w:i/>
                          <w:iCs/>
                          <w:color w:val="000000"/>
                          <w:sz w:val="18"/>
                          <w:szCs w:val="18"/>
                          <w:lang w:val="en-US"/>
                        </w:rPr>
                        <w:t>The consumption of experiences or the experience of consumption? An introduction to the tourism of taste</w:t>
                      </w:r>
                      <w:r>
                        <w:rPr>
                          <w:rFonts w:ascii="Arial" w:eastAsia="Arial" w:hAnsi="Arial" w:cs="Arial"/>
                          <w:color w:val="000000"/>
                          <w:sz w:val="18"/>
                          <w:szCs w:val="18"/>
                          <w:lang w:val="en-US"/>
                        </w:rPr>
                        <w:t>. In Food Tourism Around The World.</w:t>
                      </w:r>
                    </w:p>
                    <w:p w14:paraId="6B805465"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Long, L.M., 2004. </w:t>
                      </w:r>
                      <w:r>
                        <w:rPr>
                          <w:rFonts w:ascii="Arial" w:eastAsia="Arial" w:hAnsi="Arial" w:cs="Arial"/>
                          <w:i/>
                          <w:iCs/>
                          <w:color w:val="000000"/>
                          <w:sz w:val="18"/>
                          <w:szCs w:val="18"/>
                          <w:lang w:val="en-US"/>
                        </w:rPr>
                        <w:t>Culinary Tourism</w:t>
                      </w:r>
                      <w:r>
                        <w:rPr>
                          <w:rFonts w:ascii="Arial" w:eastAsia="Arial" w:hAnsi="Arial" w:cs="Arial"/>
                          <w:color w:val="000000"/>
                          <w:sz w:val="18"/>
                          <w:szCs w:val="18"/>
                          <w:lang w:val="en-US"/>
                        </w:rPr>
                        <w:t>. University Press of Kentucky.</w:t>
                      </w:r>
                    </w:p>
                    <w:p w14:paraId="35328F71"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Welsh Government, 2021. </w:t>
                      </w:r>
                      <w:r>
                        <w:rPr>
                          <w:rFonts w:ascii="Arial" w:eastAsia="Arial" w:hAnsi="Arial" w:cs="Arial"/>
                          <w:i/>
                          <w:iCs/>
                          <w:color w:val="000000"/>
                          <w:sz w:val="18"/>
                          <w:szCs w:val="18"/>
                          <w:lang w:val="en-US"/>
                        </w:rPr>
                        <w:t>Food and drink in Wales: A strategy for growth</w:t>
                      </w:r>
                      <w:r>
                        <w:rPr>
                          <w:rFonts w:ascii="Arial" w:eastAsia="Arial" w:hAnsi="Arial" w:cs="Arial"/>
                          <w:color w:val="000000"/>
                          <w:sz w:val="18"/>
                          <w:szCs w:val="18"/>
                          <w:lang w:val="en-US"/>
                        </w:rPr>
                        <w:t>. [online] Available at: https://gov.wales/food-and-drink</w:t>
                      </w:r>
                    </w:p>
                    <w:p w14:paraId="6FB5B97D"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Jones, E. and Haven-Tang, C., 2005. </w:t>
                      </w:r>
                      <w:r>
                        <w:rPr>
                          <w:rFonts w:ascii="Arial" w:eastAsia="Arial" w:hAnsi="Arial" w:cs="Arial"/>
                          <w:i/>
                          <w:iCs/>
                          <w:color w:val="000000"/>
                          <w:sz w:val="18"/>
                          <w:szCs w:val="18"/>
                          <w:lang w:val="en-US"/>
                        </w:rPr>
                        <w:t>Tourism SMEs, service quality and destination competitiveness</w:t>
                      </w:r>
                      <w:r>
                        <w:rPr>
                          <w:rFonts w:ascii="Arial" w:eastAsia="Arial" w:hAnsi="Arial" w:cs="Arial"/>
                          <w:color w:val="000000"/>
                          <w:sz w:val="18"/>
                          <w:szCs w:val="18"/>
                          <w:lang w:val="en-US"/>
                        </w:rPr>
                        <w:t>. CABI.</w:t>
                      </w:r>
                    </w:p>
                    <w:p w14:paraId="2999EFA4"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Richards, G., 2002. </w:t>
                      </w:r>
                      <w:r>
                        <w:rPr>
                          <w:rFonts w:ascii="Arial" w:eastAsia="Arial" w:hAnsi="Arial" w:cs="Arial"/>
                          <w:i/>
                          <w:iCs/>
                          <w:color w:val="000000"/>
                          <w:sz w:val="18"/>
                          <w:szCs w:val="18"/>
                          <w:lang w:val="en-US"/>
                        </w:rPr>
                        <w:t>Gastronomy: An essential ingredient in tourism production and consumption?</w:t>
                      </w:r>
                      <w:r>
                        <w:rPr>
                          <w:rFonts w:ascii="Arial" w:eastAsia="Arial" w:hAnsi="Arial" w:cs="Arial"/>
                          <w:color w:val="000000"/>
                          <w:sz w:val="18"/>
                          <w:szCs w:val="18"/>
                          <w:lang w:val="en-US"/>
                        </w:rPr>
                        <w:t>. In Tourism and gastronomy.</w:t>
                      </w:r>
                    </w:p>
                    <w:p w14:paraId="118B2A8B"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Roberts, S., 2008. </w:t>
                      </w:r>
                      <w:r>
                        <w:rPr>
                          <w:rFonts w:ascii="Arial" w:eastAsia="Arial" w:hAnsi="Arial" w:cs="Arial"/>
                          <w:i/>
                          <w:iCs/>
                          <w:color w:val="000000"/>
                          <w:sz w:val="18"/>
                          <w:szCs w:val="18"/>
                          <w:lang w:val="en-US"/>
                        </w:rPr>
                        <w:t>Sustainable development and social justice: Spatial priorities and mechanisms for delivery</w:t>
                      </w:r>
                      <w:r>
                        <w:rPr>
                          <w:rFonts w:ascii="Arial" w:eastAsia="Arial" w:hAnsi="Arial" w:cs="Arial"/>
                          <w:color w:val="000000"/>
                          <w:sz w:val="18"/>
                          <w:szCs w:val="18"/>
                          <w:lang w:val="en-US"/>
                        </w:rPr>
                        <w:t xml:space="preserve">. </w:t>
                      </w:r>
                      <w:proofErr w:type="spellStart"/>
                      <w:r>
                        <w:rPr>
                          <w:rFonts w:ascii="Arial" w:eastAsia="Arial" w:hAnsi="Arial" w:cs="Arial"/>
                          <w:color w:val="000000"/>
                          <w:sz w:val="18"/>
                          <w:szCs w:val="18"/>
                          <w:lang w:val="en-US"/>
                        </w:rPr>
                        <w:t>Sociologia</w:t>
                      </w:r>
                      <w:proofErr w:type="spellEnd"/>
                      <w:r>
                        <w:rPr>
                          <w:rFonts w:ascii="Arial" w:eastAsia="Arial" w:hAnsi="Arial" w:cs="Arial"/>
                          <w:color w:val="000000"/>
                          <w:sz w:val="18"/>
                          <w:szCs w:val="18"/>
                          <w:lang w:val="en-US"/>
                        </w:rPr>
                        <w:t xml:space="preserve"> </w:t>
                      </w:r>
                      <w:proofErr w:type="spellStart"/>
                      <w:r>
                        <w:rPr>
                          <w:rFonts w:ascii="Arial" w:eastAsia="Arial" w:hAnsi="Arial" w:cs="Arial"/>
                          <w:color w:val="000000"/>
                          <w:sz w:val="18"/>
                          <w:szCs w:val="18"/>
                          <w:lang w:val="en-US"/>
                        </w:rPr>
                        <w:t>Ruralis</w:t>
                      </w:r>
                      <w:proofErr w:type="spellEnd"/>
                      <w:r>
                        <w:rPr>
                          <w:rFonts w:ascii="Arial" w:eastAsia="Arial" w:hAnsi="Arial" w:cs="Arial"/>
                          <w:color w:val="000000"/>
                          <w:sz w:val="18"/>
                          <w:szCs w:val="18"/>
                          <w:lang w:val="en-US"/>
                        </w:rPr>
                        <w:t>.</w:t>
                      </w:r>
                    </w:p>
                    <w:p w14:paraId="22EBC04F"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George, R., 2007. </w:t>
                      </w:r>
                      <w:r>
                        <w:rPr>
                          <w:rFonts w:ascii="Arial" w:eastAsia="Arial" w:hAnsi="Arial" w:cs="Arial"/>
                          <w:i/>
                          <w:iCs/>
                          <w:color w:val="000000"/>
                          <w:sz w:val="18"/>
                          <w:szCs w:val="18"/>
                          <w:lang w:val="en-US"/>
                        </w:rPr>
                        <w:t>Managing Brand Equity</w:t>
                      </w:r>
                      <w:r>
                        <w:rPr>
                          <w:rFonts w:ascii="Arial" w:eastAsia="Arial" w:hAnsi="Arial" w:cs="Arial"/>
                          <w:color w:val="000000"/>
                          <w:sz w:val="18"/>
                          <w:szCs w:val="18"/>
                          <w:lang w:val="en-US"/>
                        </w:rPr>
                        <w:t>. Journal of Brand Management.</w:t>
                      </w:r>
                    </w:p>
                    <w:p w14:paraId="493D57D0"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proofErr w:type="spellStart"/>
                      <w:r>
                        <w:rPr>
                          <w:rFonts w:ascii="Arial" w:eastAsia="Arial" w:hAnsi="Arial" w:cs="Arial"/>
                          <w:color w:val="000000"/>
                          <w:sz w:val="18"/>
                          <w:szCs w:val="18"/>
                          <w:lang w:val="en-US"/>
                        </w:rPr>
                        <w:t>Bodnant</w:t>
                      </w:r>
                      <w:proofErr w:type="spellEnd"/>
                      <w:r>
                        <w:rPr>
                          <w:rFonts w:ascii="Arial" w:eastAsia="Arial" w:hAnsi="Arial" w:cs="Arial"/>
                          <w:color w:val="000000"/>
                          <w:sz w:val="18"/>
                          <w:szCs w:val="18"/>
                          <w:lang w:val="en-US"/>
                        </w:rPr>
                        <w:t xml:space="preserve"> Welsh Food Centre, 2022. </w:t>
                      </w:r>
                      <w:r>
                        <w:rPr>
                          <w:rFonts w:ascii="Arial" w:eastAsia="Arial" w:hAnsi="Arial" w:cs="Arial"/>
                          <w:i/>
                          <w:iCs/>
                          <w:color w:val="000000"/>
                          <w:sz w:val="18"/>
                          <w:szCs w:val="18"/>
                          <w:lang w:val="en-US"/>
                        </w:rPr>
                        <w:t>About Us</w:t>
                      </w:r>
                      <w:r>
                        <w:rPr>
                          <w:rFonts w:ascii="Arial" w:eastAsia="Arial" w:hAnsi="Arial" w:cs="Arial"/>
                          <w:color w:val="000000"/>
                          <w:sz w:val="18"/>
                          <w:szCs w:val="18"/>
                          <w:lang w:val="en-US"/>
                        </w:rPr>
                        <w:t>. [online] Available at: https://bodnant-welshfood.co.uk/about-us/</w:t>
                      </w:r>
                    </w:p>
                    <w:p w14:paraId="515E9A7B"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Eventbrite, 2023. </w:t>
                      </w:r>
                      <w:r>
                        <w:rPr>
                          <w:rFonts w:ascii="Arial" w:eastAsia="Arial" w:hAnsi="Arial" w:cs="Arial"/>
                          <w:i/>
                          <w:iCs/>
                          <w:color w:val="000000"/>
                          <w:sz w:val="18"/>
                          <w:szCs w:val="18"/>
                          <w:lang w:val="en-US"/>
                        </w:rPr>
                        <w:t>How to Organize a Food Festival: Top Tips</w:t>
                      </w:r>
                      <w:r>
                        <w:rPr>
                          <w:rFonts w:ascii="Arial" w:eastAsia="Arial" w:hAnsi="Arial" w:cs="Arial"/>
                          <w:color w:val="000000"/>
                          <w:sz w:val="18"/>
                          <w:szCs w:val="18"/>
                          <w:lang w:val="en-US"/>
                        </w:rPr>
                        <w:t>. [online] Available at: https://www.eventbrite.com/blog/</w:t>
                      </w:r>
                    </w:p>
                    <w:p w14:paraId="35594B4F"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Mintel, 2020. </w:t>
                      </w:r>
                      <w:r>
                        <w:rPr>
                          <w:rFonts w:ascii="Arial" w:eastAsia="Arial" w:hAnsi="Arial" w:cs="Arial"/>
                          <w:i/>
                          <w:iCs/>
                          <w:color w:val="000000"/>
                          <w:sz w:val="18"/>
                          <w:szCs w:val="18"/>
                          <w:lang w:val="en-US"/>
                        </w:rPr>
                        <w:t>UK Lifestyle Tourism Report</w:t>
                      </w:r>
                      <w:r>
                        <w:rPr>
                          <w:rFonts w:ascii="Arial" w:eastAsia="Arial" w:hAnsi="Arial" w:cs="Arial"/>
                          <w:color w:val="000000"/>
                          <w:sz w:val="18"/>
                          <w:szCs w:val="18"/>
                          <w:lang w:val="en-US"/>
                        </w:rPr>
                        <w:t>. [online] Available at: http://www.mintel.com/uk-lifestyle-tourism-report</w:t>
                      </w:r>
                    </w:p>
                    <w:p w14:paraId="3DAADB62"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Visit Wales, 2021. </w:t>
                      </w:r>
                      <w:r>
                        <w:rPr>
                          <w:rFonts w:ascii="Arial" w:eastAsia="Arial" w:hAnsi="Arial" w:cs="Arial"/>
                          <w:i/>
                          <w:iCs/>
                          <w:color w:val="000000"/>
                          <w:sz w:val="18"/>
                          <w:szCs w:val="18"/>
                          <w:lang w:val="en-US"/>
                        </w:rPr>
                        <w:t xml:space="preserve">Discover the </w:t>
                      </w:r>
                      <w:proofErr w:type="spellStart"/>
                      <w:r>
                        <w:rPr>
                          <w:rFonts w:ascii="Arial" w:eastAsia="Arial" w:hAnsi="Arial" w:cs="Arial"/>
                          <w:i/>
                          <w:iCs/>
                          <w:color w:val="000000"/>
                          <w:sz w:val="18"/>
                          <w:szCs w:val="18"/>
                          <w:lang w:val="en-US"/>
                        </w:rPr>
                        <w:t>Flavours</w:t>
                      </w:r>
                      <w:proofErr w:type="spellEnd"/>
                      <w:r>
                        <w:rPr>
                          <w:rFonts w:ascii="Arial" w:eastAsia="Arial" w:hAnsi="Arial" w:cs="Arial"/>
                          <w:i/>
                          <w:iCs/>
                          <w:color w:val="000000"/>
                          <w:sz w:val="18"/>
                          <w:szCs w:val="18"/>
                          <w:lang w:val="en-US"/>
                        </w:rPr>
                        <w:t xml:space="preserve"> of Wales</w:t>
                      </w:r>
                      <w:r>
                        <w:rPr>
                          <w:rFonts w:ascii="Arial" w:eastAsia="Arial" w:hAnsi="Arial" w:cs="Arial"/>
                          <w:color w:val="000000"/>
                          <w:sz w:val="18"/>
                          <w:szCs w:val="18"/>
                          <w:lang w:val="en-US"/>
                        </w:rPr>
                        <w:t>. [online] Available at: https://www.visitwales.com/info/food-and-drink</w:t>
                      </w:r>
                    </w:p>
                    <w:p w14:paraId="5EAF1597"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Sharples, L., 2008. </w:t>
                      </w:r>
                      <w:r>
                        <w:rPr>
                          <w:rFonts w:ascii="Arial" w:eastAsia="Arial" w:hAnsi="Arial" w:cs="Arial"/>
                          <w:i/>
                          <w:iCs/>
                          <w:color w:val="000000"/>
                          <w:sz w:val="18"/>
                          <w:szCs w:val="18"/>
                          <w:lang w:val="en-US"/>
                        </w:rPr>
                        <w:t>The role of gastronomy in cultural and heritage tourism in Australia and New Zealand</w:t>
                      </w:r>
                      <w:r>
                        <w:rPr>
                          <w:rFonts w:ascii="Arial" w:eastAsia="Arial" w:hAnsi="Arial" w:cs="Arial"/>
                          <w:color w:val="000000"/>
                          <w:sz w:val="18"/>
                          <w:szCs w:val="18"/>
                          <w:lang w:val="en-US"/>
                        </w:rPr>
                        <w:t>. In Food and Wine Festivals and Events Around the World.</w:t>
                      </w:r>
                    </w:p>
                    <w:p w14:paraId="7DDC3DA2"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Tourism Research and Marketing, 2005. </w:t>
                      </w:r>
                      <w:r>
                        <w:rPr>
                          <w:rFonts w:ascii="Arial" w:eastAsia="Arial" w:hAnsi="Arial" w:cs="Arial"/>
                          <w:i/>
                          <w:iCs/>
                          <w:color w:val="000000"/>
                          <w:sz w:val="18"/>
                          <w:szCs w:val="18"/>
                          <w:lang w:val="en-US"/>
                        </w:rPr>
                        <w:t xml:space="preserve">Tourist Consumption </w:t>
                      </w:r>
                      <w:proofErr w:type="spellStart"/>
                      <w:r>
                        <w:rPr>
                          <w:rFonts w:ascii="Arial" w:eastAsia="Arial" w:hAnsi="Arial" w:cs="Arial"/>
                          <w:i/>
                          <w:iCs/>
                          <w:color w:val="000000"/>
                          <w:sz w:val="18"/>
                          <w:szCs w:val="18"/>
                          <w:lang w:val="en-US"/>
                        </w:rPr>
                        <w:t>Behaviour</w:t>
                      </w:r>
                      <w:proofErr w:type="spellEnd"/>
                      <w:r>
                        <w:rPr>
                          <w:rFonts w:ascii="Arial" w:eastAsia="Arial" w:hAnsi="Arial" w:cs="Arial"/>
                          <w:i/>
                          <w:iCs/>
                          <w:color w:val="000000"/>
                          <w:sz w:val="18"/>
                          <w:szCs w:val="18"/>
                          <w:lang w:val="en-US"/>
                        </w:rPr>
                        <w:t>: Review and Research Agenda</w:t>
                      </w:r>
                      <w:r>
                        <w:rPr>
                          <w:rFonts w:ascii="Arial" w:eastAsia="Arial" w:hAnsi="Arial" w:cs="Arial"/>
                          <w:color w:val="000000"/>
                          <w:sz w:val="18"/>
                          <w:szCs w:val="18"/>
                          <w:lang w:val="en-US"/>
                        </w:rPr>
                        <w:t>. Journal of Vacation Marketing.</w:t>
                      </w:r>
                    </w:p>
                    <w:p w14:paraId="053572C1"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Welsh Culinary Association, 2023. </w:t>
                      </w:r>
                      <w:r>
                        <w:rPr>
                          <w:rFonts w:ascii="Arial" w:eastAsia="Arial" w:hAnsi="Arial" w:cs="Arial"/>
                          <w:i/>
                          <w:iCs/>
                          <w:color w:val="000000"/>
                          <w:sz w:val="18"/>
                          <w:szCs w:val="18"/>
                          <w:lang w:val="en-US"/>
                        </w:rPr>
                        <w:t>Culinary Competitions and Events</w:t>
                      </w:r>
                      <w:r>
                        <w:rPr>
                          <w:rFonts w:ascii="Arial" w:eastAsia="Arial" w:hAnsi="Arial" w:cs="Arial"/>
                          <w:color w:val="000000"/>
                          <w:sz w:val="18"/>
                          <w:szCs w:val="18"/>
                          <w:lang w:val="en-US"/>
                        </w:rPr>
                        <w:t>. [online] Available at:</w:t>
                      </w:r>
                      <w:hyperlink r:id="rId16" w:history="1">
                        <w:r>
                          <w:rPr>
                            <w:rStyle w:val="Hyperlink"/>
                            <w:rFonts w:ascii="Arial" w:eastAsia="Arial" w:hAnsi="Arial" w:cs="Arial"/>
                            <w:color w:val="000000"/>
                            <w:sz w:val="18"/>
                            <w:szCs w:val="18"/>
                            <w:lang w:val="en-US"/>
                          </w:rPr>
                          <w:t xml:space="preserve"> </w:t>
                        </w:r>
                      </w:hyperlink>
                      <w:hyperlink r:id="rId17" w:history="1">
                        <w:r>
                          <w:rPr>
                            <w:rStyle w:val="Hyperlink"/>
                            <w:rFonts w:ascii="Arial" w:eastAsia="Arial" w:hAnsi="Arial" w:cs="Arial"/>
                            <w:color w:val="0563C1" w:themeColor="hyperlink"/>
                            <w:sz w:val="18"/>
                            <w:szCs w:val="18"/>
                            <w:lang w:val="en-US"/>
                          </w:rPr>
                          <w:t>http://www.welshculinaryassociation.com</w:t>
                        </w:r>
                      </w:hyperlink>
                    </w:p>
                    <w:p w14:paraId="6E80162D"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BBC Food, 2022. </w:t>
                      </w:r>
                      <w:r>
                        <w:rPr>
                          <w:rFonts w:ascii="Arial" w:eastAsia="Arial" w:hAnsi="Arial" w:cs="Arial"/>
                          <w:i/>
                          <w:iCs/>
                          <w:color w:val="000000"/>
                          <w:sz w:val="18"/>
                          <w:szCs w:val="18"/>
                          <w:lang w:val="en-US"/>
                        </w:rPr>
                        <w:t>Welsh Recipes</w:t>
                      </w:r>
                      <w:r>
                        <w:rPr>
                          <w:rFonts w:ascii="Arial" w:eastAsia="Arial" w:hAnsi="Arial" w:cs="Arial"/>
                          <w:color w:val="000000"/>
                          <w:sz w:val="18"/>
                          <w:szCs w:val="18"/>
                          <w:lang w:val="en-US"/>
                        </w:rPr>
                        <w:t>. [online] Available at: https://www.bbc.co.uk/food/cuisines/welsh</w:t>
                      </w:r>
                    </w:p>
                    <w:p w14:paraId="42DFA1CD"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Wales.com, 2023. </w:t>
                      </w:r>
                      <w:r>
                        <w:rPr>
                          <w:rFonts w:ascii="Arial" w:eastAsia="Arial" w:hAnsi="Arial" w:cs="Arial"/>
                          <w:i/>
                          <w:iCs/>
                          <w:color w:val="000000"/>
                          <w:sz w:val="18"/>
                          <w:szCs w:val="18"/>
                          <w:lang w:val="en-US"/>
                        </w:rPr>
                        <w:t>Food and Drink</w:t>
                      </w:r>
                      <w:r>
                        <w:rPr>
                          <w:rFonts w:ascii="Arial" w:eastAsia="Arial" w:hAnsi="Arial" w:cs="Arial"/>
                          <w:color w:val="000000"/>
                          <w:sz w:val="18"/>
                          <w:szCs w:val="18"/>
                          <w:lang w:val="en-US"/>
                        </w:rPr>
                        <w:t>. [online] Available at: https://www.wales.com/about/culture/food-and-drink</w:t>
                      </w:r>
                    </w:p>
                    <w:p w14:paraId="184F0D37"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Food Festival Finder, 2023. </w:t>
                      </w:r>
                      <w:r>
                        <w:rPr>
                          <w:rFonts w:ascii="Arial" w:eastAsia="Arial" w:hAnsi="Arial" w:cs="Arial"/>
                          <w:i/>
                          <w:iCs/>
                          <w:color w:val="000000"/>
                          <w:sz w:val="18"/>
                          <w:szCs w:val="18"/>
                          <w:lang w:val="en-US"/>
                        </w:rPr>
                        <w:t>Upcoming Food Festivals in Wales</w:t>
                      </w:r>
                      <w:r>
                        <w:rPr>
                          <w:rFonts w:ascii="Arial" w:eastAsia="Arial" w:hAnsi="Arial" w:cs="Arial"/>
                          <w:color w:val="000000"/>
                          <w:sz w:val="18"/>
                          <w:szCs w:val="18"/>
                          <w:lang w:val="en-US"/>
                        </w:rPr>
                        <w:t>. [online] Available at:</w:t>
                      </w:r>
                      <w:hyperlink r:id="rId18" w:history="1">
                        <w:r>
                          <w:rPr>
                            <w:rStyle w:val="Hyperlink"/>
                            <w:rFonts w:ascii="Arial" w:eastAsia="Arial" w:hAnsi="Arial" w:cs="Arial"/>
                            <w:color w:val="000000"/>
                            <w:sz w:val="18"/>
                            <w:szCs w:val="18"/>
                            <w:lang w:val="en-US"/>
                          </w:rPr>
                          <w:t xml:space="preserve"> </w:t>
                        </w:r>
                      </w:hyperlink>
                      <w:hyperlink r:id="rId19" w:history="1">
                        <w:r>
                          <w:rPr>
                            <w:rStyle w:val="Hyperlink"/>
                            <w:rFonts w:ascii="Arial" w:eastAsia="Arial" w:hAnsi="Arial" w:cs="Arial"/>
                            <w:color w:val="0563C1" w:themeColor="hyperlink"/>
                            <w:sz w:val="18"/>
                            <w:szCs w:val="18"/>
                            <w:lang w:val="en-US"/>
                          </w:rPr>
                          <w:t>http://www.foodfestivalfinder.co.uk</w:t>
                        </w:r>
                      </w:hyperlink>
                    </w:p>
                    <w:p w14:paraId="2BBAC55B"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Business Wales, 2022. </w:t>
                      </w:r>
                      <w:r>
                        <w:rPr>
                          <w:rFonts w:ascii="Arial" w:eastAsia="Arial" w:hAnsi="Arial" w:cs="Arial"/>
                          <w:i/>
                          <w:iCs/>
                          <w:color w:val="000000"/>
                          <w:sz w:val="18"/>
                          <w:szCs w:val="18"/>
                          <w:lang w:val="en-US"/>
                        </w:rPr>
                        <w:t>Event Planning Guide</w:t>
                      </w:r>
                      <w:r>
                        <w:rPr>
                          <w:rFonts w:ascii="Arial" w:eastAsia="Arial" w:hAnsi="Arial" w:cs="Arial"/>
                          <w:color w:val="000000"/>
                          <w:sz w:val="18"/>
                          <w:szCs w:val="18"/>
                          <w:lang w:val="en-US"/>
                        </w:rPr>
                        <w:t>. [online] Available at: https://businesswales.gov.wales/event-planning-guide</w:t>
                      </w:r>
                    </w:p>
                    <w:p w14:paraId="37320DC0" w14:textId="77777777" w:rsidR="00DC7F3C" w:rsidRDefault="00DC7F3C" w:rsidP="00DC7F3C">
                      <w:pPr>
                        <w:pStyle w:val="ListParagraph"/>
                        <w:numPr>
                          <w:ilvl w:val="0"/>
                          <w:numId w:val="5"/>
                        </w:numPr>
                        <w:spacing w:line="276" w:lineRule="auto"/>
                        <w:rPr>
                          <w:rFonts w:ascii="Arial" w:eastAsia="Arial" w:hAnsi="Arial" w:cs="Arial"/>
                          <w:color w:val="000000"/>
                          <w:sz w:val="18"/>
                          <w:szCs w:val="18"/>
                          <w:lang w:val="en-US"/>
                        </w:rPr>
                      </w:pPr>
                      <w:r>
                        <w:rPr>
                          <w:rFonts w:ascii="Arial" w:eastAsia="Arial" w:hAnsi="Arial" w:cs="Arial"/>
                          <w:color w:val="000000"/>
                          <w:sz w:val="18"/>
                          <w:szCs w:val="18"/>
                          <w:lang w:val="en-US"/>
                        </w:rPr>
                        <w:t xml:space="preserve">Culinary Institute of America, 2021. </w:t>
                      </w:r>
                      <w:r>
                        <w:rPr>
                          <w:rFonts w:ascii="Arial" w:eastAsia="Arial" w:hAnsi="Arial" w:cs="Arial"/>
                          <w:i/>
                          <w:iCs/>
                          <w:color w:val="000000"/>
                          <w:sz w:val="18"/>
                          <w:szCs w:val="18"/>
                          <w:lang w:val="en-US"/>
                        </w:rPr>
                        <w:t>Trends in Culinary Tourism</w:t>
                      </w:r>
                      <w:r>
                        <w:rPr>
                          <w:rFonts w:ascii="Arial" w:eastAsia="Arial" w:hAnsi="Arial" w:cs="Arial"/>
                          <w:color w:val="000000"/>
                          <w:sz w:val="18"/>
                          <w:szCs w:val="18"/>
                          <w:lang w:val="en-US"/>
                        </w:rPr>
                        <w:t>. [online] Available at: https://www.ciachef.edu/culinary-tourism-report/</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3D528407" wp14:editId="5BF05F44">
                <wp:simplePos x="0" y="0"/>
                <wp:positionH relativeFrom="margin">
                  <wp:align>left</wp:align>
                </wp:positionH>
                <wp:positionV relativeFrom="paragraph">
                  <wp:posOffset>0</wp:posOffset>
                </wp:positionV>
                <wp:extent cx="3991500" cy="957943"/>
                <wp:effectExtent l="0" t="0" r="0" b="0"/>
                <wp:wrapNone/>
                <wp:docPr id="1420" name="Google Shape;1420;p39"/>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3991500" cy="957943"/>
                        </a:xfrm>
                        <a:prstGeom prst="rect">
                          <a:avLst/>
                        </a:prstGeom>
                        <a:noFill/>
                        <a:ln>
                          <a:noFill/>
                        </a:ln>
                      </wps:spPr>
                      <wps:txbx>
                        <w:txbxContent>
                          <w:p w14:paraId="3CCF7FC7"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References</w:t>
                            </w:r>
                          </w:p>
                        </w:txbxContent>
                      </wps:txbx>
                      <wps:bodyPr spcFirstLastPara="1" wrap="square" lIns="91425" tIns="91425" rIns="91425" bIns="91425" anchor="b" anchorCtr="0">
                        <a:noAutofit/>
                      </wps:bodyPr>
                    </wps:wsp>
                  </a:graphicData>
                </a:graphic>
                <wp14:sizeRelV relativeFrom="margin">
                  <wp14:pctHeight>0</wp14:pctHeight>
                </wp14:sizeRelV>
              </wp:anchor>
            </w:drawing>
          </mc:Choice>
          <mc:Fallback>
            <w:pict>
              <v:shape w14:anchorId="3D528407" id="Google Shape;1420;p39" o:spid="_x0000_s1058" type="#_x0000_t202" style="position:absolute;margin-left:0;margin-top:0;width:314.3pt;height:75.45pt;z-index:2517135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" filled="f" stroked="f">
                <o:lock v:ext="edit" grouping="t"/>
                <v:textbox inset="2.53958mm,2.53958mm,2.53958mm,2.53958mm">
                  <w:txbxContent>
                    <w:p w14:paraId="3CCF7FC7" w14:textId="77777777" w:rsidR="00DC7F3C" w:rsidRDefault="00DC7F3C" w:rsidP="00DC7F3C">
                      <w:pPr>
                        <w:rPr>
                          <w:rFonts w:ascii="Poppins" w:eastAsia="Poppins" w:hAnsi="Poppins" w:cs="Poppins"/>
                          <w:b/>
                          <w:bCs/>
                          <w:color w:val="000000" w:themeColor="dark1"/>
                          <w:sz w:val="60"/>
                          <w:szCs w:val="60"/>
                          <w:lang w:val="en-US"/>
                          <w14:ligatures w14:val="none"/>
                        </w:rPr>
                      </w:pPr>
                      <w:r>
                        <w:rPr>
                          <w:rFonts w:ascii="Poppins" w:eastAsia="Poppins" w:hAnsi="Poppins" w:cs="Poppins"/>
                          <w:b/>
                          <w:bCs/>
                          <w:color w:val="000000" w:themeColor="dark1"/>
                          <w:sz w:val="60"/>
                          <w:szCs w:val="60"/>
                          <w:lang w:val="en-US"/>
                        </w:rPr>
                        <w:t>References</w:t>
                      </w:r>
                    </w:p>
                  </w:txbxContent>
                </v:textbox>
                <w10:wrap anchorx="margin"/>
              </v:shape>
            </w:pict>
          </mc:Fallback>
        </mc:AlternateContent>
      </w:r>
      <w:r>
        <w:t xml:space="preserve">  </w:t>
      </w:r>
    </w:p>
    <w:sectPr w:rsidR="008748AE" w:rsidSect="00DC7F3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F25357" w14:textId="77777777" w:rsidR="001652F4" w:rsidRDefault="001652F4" w:rsidP="00FB2D03">
      <w:pPr>
        <w:spacing w:after="0" w:line="240" w:lineRule="auto"/>
      </w:pPr>
      <w:r>
        <w:separator/>
      </w:r>
    </w:p>
  </w:endnote>
  <w:endnote w:type="continuationSeparator" w:id="0">
    <w:p w14:paraId="1D2296A7" w14:textId="77777777" w:rsidR="001652F4" w:rsidRDefault="001652F4" w:rsidP="00FB2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oppins SemiBold">
    <w:panose1 w:val="00000700000000000000"/>
    <w:charset w:val="00"/>
    <w:family w:val="auto"/>
    <w:pitch w:val="variable"/>
    <w:sig w:usb0="00008007" w:usb1="00000000" w:usb2="00000000" w:usb3="00000000" w:csb0="00000093" w:csb1="00000000"/>
  </w:font>
  <w:font w:name="Poppins">
    <w:panose1 w:val="00000500000000000000"/>
    <w:charset w:val="00"/>
    <w:family w:val="auto"/>
    <w:pitch w:val="variable"/>
    <w:sig w:usb0="00008007" w:usb1="00000000" w:usb2="00000000" w:usb3="00000000" w:csb0="00000093" w:csb1="00000000"/>
  </w:font>
  <w:font w:name="Poppins ExtraBold">
    <w:panose1 w:val="00000900000000000000"/>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EE626" w14:textId="77777777" w:rsidR="001652F4" w:rsidRDefault="001652F4" w:rsidP="00FB2D03">
      <w:pPr>
        <w:spacing w:after="0" w:line="240" w:lineRule="auto"/>
      </w:pPr>
      <w:r>
        <w:separator/>
      </w:r>
    </w:p>
  </w:footnote>
  <w:footnote w:type="continuationSeparator" w:id="0">
    <w:p w14:paraId="340EAAF6" w14:textId="77777777" w:rsidR="001652F4" w:rsidRDefault="001652F4" w:rsidP="00FB2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30ABC"/>
    <w:multiLevelType w:val="hybridMultilevel"/>
    <w:tmpl w:val="16504C1E"/>
    <w:lvl w:ilvl="0" w:tplc="B232B3FE">
      <w:start w:val="1"/>
      <w:numFmt w:val="bullet"/>
      <w:lvlText w:val="●"/>
      <w:lvlJc w:val="left"/>
      <w:pPr>
        <w:tabs>
          <w:tab w:val="num" w:pos="720"/>
        </w:tabs>
        <w:ind w:left="720" w:hanging="360"/>
      </w:pPr>
      <w:rPr>
        <w:rFonts w:ascii="Arial" w:hAnsi="Arial" w:hint="default"/>
      </w:rPr>
    </w:lvl>
    <w:lvl w:ilvl="1" w:tplc="9FF64C1A" w:tentative="1">
      <w:start w:val="1"/>
      <w:numFmt w:val="bullet"/>
      <w:lvlText w:val="●"/>
      <w:lvlJc w:val="left"/>
      <w:pPr>
        <w:tabs>
          <w:tab w:val="num" w:pos="1440"/>
        </w:tabs>
        <w:ind w:left="1440" w:hanging="360"/>
      </w:pPr>
      <w:rPr>
        <w:rFonts w:ascii="Arial" w:hAnsi="Arial" w:hint="default"/>
      </w:rPr>
    </w:lvl>
    <w:lvl w:ilvl="2" w:tplc="EECA391C" w:tentative="1">
      <w:start w:val="1"/>
      <w:numFmt w:val="bullet"/>
      <w:lvlText w:val="●"/>
      <w:lvlJc w:val="left"/>
      <w:pPr>
        <w:tabs>
          <w:tab w:val="num" w:pos="2160"/>
        </w:tabs>
        <w:ind w:left="2160" w:hanging="360"/>
      </w:pPr>
      <w:rPr>
        <w:rFonts w:ascii="Arial" w:hAnsi="Arial" w:hint="default"/>
      </w:rPr>
    </w:lvl>
    <w:lvl w:ilvl="3" w:tplc="42C4B35A" w:tentative="1">
      <w:start w:val="1"/>
      <w:numFmt w:val="bullet"/>
      <w:lvlText w:val="●"/>
      <w:lvlJc w:val="left"/>
      <w:pPr>
        <w:tabs>
          <w:tab w:val="num" w:pos="2880"/>
        </w:tabs>
        <w:ind w:left="2880" w:hanging="360"/>
      </w:pPr>
      <w:rPr>
        <w:rFonts w:ascii="Arial" w:hAnsi="Arial" w:hint="default"/>
      </w:rPr>
    </w:lvl>
    <w:lvl w:ilvl="4" w:tplc="19B81E34" w:tentative="1">
      <w:start w:val="1"/>
      <w:numFmt w:val="bullet"/>
      <w:lvlText w:val="●"/>
      <w:lvlJc w:val="left"/>
      <w:pPr>
        <w:tabs>
          <w:tab w:val="num" w:pos="3600"/>
        </w:tabs>
        <w:ind w:left="3600" w:hanging="360"/>
      </w:pPr>
      <w:rPr>
        <w:rFonts w:ascii="Arial" w:hAnsi="Arial" w:hint="default"/>
      </w:rPr>
    </w:lvl>
    <w:lvl w:ilvl="5" w:tplc="189CA01A" w:tentative="1">
      <w:start w:val="1"/>
      <w:numFmt w:val="bullet"/>
      <w:lvlText w:val="●"/>
      <w:lvlJc w:val="left"/>
      <w:pPr>
        <w:tabs>
          <w:tab w:val="num" w:pos="4320"/>
        </w:tabs>
        <w:ind w:left="4320" w:hanging="360"/>
      </w:pPr>
      <w:rPr>
        <w:rFonts w:ascii="Arial" w:hAnsi="Arial" w:hint="default"/>
      </w:rPr>
    </w:lvl>
    <w:lvl w:ilvl="6" w:tplc="8744B8A0" w:tentative="1">
      <w:start w:val="1"/>
      <w:numFmt w:val="bullet"/>
      <w:lvlText w:val="●"/>
      <w:lvlJc w:val="left"/>
      <w:pPr>
        <w:tabs>
          <w:tab w:val="num" w:pos="5040"/>
        </w:tabs>
        <w:ind w:left="5040" w:hanging="360"/>
      </w:pPr>
      <w:rPr>
        <w:rFonts w:ascii="Arial" w:hAnsi="Arial" w:hint="default"/>
      </w:rPr>
    </w:lvl>
    <w:lvl w:ilvl="7" w:tplc="75641DA6" w:tentative="1">
      <w:start w:val="1"/>
      <w:numFmt w:val="bullet"/>
      <w:lvlText w:val="●"/>
      <w:lvlJc w:val="left"/>
      <w:pPr>
        <w:tabs>
          <w:tab w:val="num" w:pos="5760"/>
        </w:tabs>
        <w:ind w:left="5760" w:hanging="360"/>
      </w:pPr>
      <w:rPr>
        <w:rFonts w:ascii="Arial" w:hAnsi="Arial" w:hint="default"/>
      </w:rPr>
    </w:lvl>
    <w:lvl w:ilvl="8" w:tplc="BD62FC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BEB4363"/>
    <w:multiLevelType w:val="hybridMultilevel"/>
    <w:tmpl w:val="F12E3574"/>
    <w:lvl w:ilvl="0" w:tplc="F9D2B9BC">
      <w:start w:val="1"/>
      <w:numFmt w:val="bullet"/>
      <w:lvlText w:val="●"/>
      <w:lvlJc w:val="left"/>
      <w:pPr>
        <w:tabs>
          <w:tab w:val="num" w:pos="720"/>
        </w:tabs>
        <w:ind w:left="720" w:hanging="360"/>
      </w:pPr>
      <w:rPr>
        <w:rFonts w:ascii="Arial" w:hAnsi="Arial" w:hint="default"/>
      </w:rPr>
    </w:lvl>
    <w:lvl w:ilvl="1" w:tplc="FD729F10" w:tentative="1">
      <w:start w:val="1"/>
      <w:numFmt w:val="bullet"/>
      <w:lvlText w:val="●"/>
      <w:lvlJc w:val="left"/>
      <w:pPr>
        <w:tabs>
          <w:tab w:val="num" w:pos="1440"/>
        </w:tabs>
        <w:ind w:left="1440" w:hanging="360"/>
      </w:pPr>
      <w:rPr>
        <w:rFonts w:ascii="Arial" w:hAnsi="Arial" w:hint="default"/>
      </w:rPr>
    </w:lvl>
    <w:lvl w:ilvl="2" w:tplc="BFF80A9E" w:tentative="1">
      <w:start w:val="1"/>
      <w:numFmt w:val="bullet"/>
      <w:lvlText w:val="●"/>
      <w:lvlJc w:val="left"/>
      <w:pPr>
        <w:tabs>
          <w:tab w:val="num" w:pos="2160"/>
        </w:tabs>
        <w:ind w:left="2160" w:hanging="360"/>
      </w:pPr>
      <w:rPr>
        <w:rFonts w:ascii="Arial" w:hAnsi="Arial" w:hint="default"/>
      </w:rPr>
    </w:lvl>
    <w:lvl w:ilvl="3" w:tplc="A9465C56" w:tentative="1">
      <w:start w:val="1"/>
      <w:numFmt w:val="bullet"/>
      <w:lvlText w:val="●"/>
      <w:lvlJc w:val="left"/>
      <w:pPr>
        <w:tabs>
          <w:tab w:val="num" w:pos="2880"/>
        </w:tabs>
        <w:ind w:left="2880" w:hanging="360"/>
      </w:pPr>
      <w:rPr>
        <w:rFonts w:ascii="Arial" w:hAnsi="Arial" w:hint="default"/>
      </w:rPr>
    </w:lvl>
    <w:lvl w:ilvl="4" w:tplc="D270893E" w:tentative="1">
      <w:start w:val="1"/>
      <w:numFmt w:val="bullet"/>
      <w:lvlText w:val="●"/>
      <w:lvlJc w:val="left"/>
      <w:pPr>
        <w:tabs>
          <w:tab w:val="num" w:pos="3600"/>
        </w:tabs>
        <w:ind w:left="3600" w:hanging="360"/>
      </w:pPr>
      <w:rPr>
        <w:rFonts w:ascii="Arial" w:hAnsi="Arial" w:hint="default"/>
      </w:rPr>
    </w:lvl>
    <w:lvl w:ilvl="5" w:tplc="957E840A" w:tentative="1">
      <w:start w:val="1"/>
      <w:numFmt w:val="bullet"/>
      <w:lvlText w:val="●"/>
      <w:lvlJc w:val="left"/>
      <w:pPr>
        <w:tabs>
          <w:tab w:val="num" w:pos="4320"/>
        </w:tabs>
        <w:ind w:left="4320" w:hanging="360"/>
      </w:pPr>
      <w:rPr>
        <w:rFonts w:ascii="Arial" w:hAnsi="Arial" w:hint="default"/>
      </w:rPr>
    </w:lvl>
    <w:lvl w:ilvl="6" w:tplc="E8C6B1B8" w:tentative="1">
      <w:start w:val="1"/>
      <w:numFmt w:val="bullet"/>
      <w:lvlText w:val="●"/>
      <w:lvlJc w:val="left"/>
      <w:pPr>
        <w:tabs>
          <w:tab w:val="num" w:pos="5040"/>
        </w:tabs>
        <w:ind w:left="5040" w:hanging="360"/>
      </w:pPr>
      <w:rPr>
        <w:rFonts w:ascii="Arial" w:hAnsi="Arial" w:hint="default"/>
      </w:rPr>
    </w:lvl>
    <w:lvl w:ilvl="7" w:tplc="62FCDA20" w:tentative="1">
      <w:start w:val="1"/>
      <w:numFmt w:val="bullet"/>
      <w:lvlText w:val="●"/>
      <w:lvlJc w:val="left"/>
      <w:pPr>
        <w:tabs>
          <w:tab w:val="num" w:pos="5760"/>
        </w:tabs>
        <w:ind w:left="5760" w:hanging="360"/>
      </w:pPr>
      <w:rPr>
        <w:rFonts w:ascii="Arial" w:hAnsi="Arial" w:hint="default"/>
      </w:rPr>
    </w:lvl>
    <w:lvl w:ilvl="8" w:tplc="7F7C54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212377E"/>
    <w:multiLevelType w:val="hybridMultilevel"/>
    <w:tmpl w:val="576E8C4E"/>
    <w:lvl w:ilvl="0" w:tplc="312A8348">
      <w:start w:val="1"/>
      <w:numFmt w:val="bullet"/>
      <w:lvlText w:val="●"/>
      <w:lvlJc w:val="left"/>
      <w:pPr>
        <w:tabs>
          <w:tab w:val="num" w:pos="720"/>
        </w:tabs>
        <w:ind w:left="720" w:hanging="360"/>
      </w:pPr>
      <w:rPr>
        <w:rFonts w:ascii="Arial" w:hAnsi="Arial" w:hint="default"/>
      </w:rPr>
    </w:lvl>
    <w:lvl w:ilvl="1" w:tplc="E52C5C82" w:tentative="1">
      <w:start w:val="1"/>
      <w:numFmt w:val="bullet"/>
      <w:lvlText w:val="●"/>
      <w:lvlJc w:val="left"/>
      <w:pPr>
        <w:tabs>
          <w:tab w:val="num" w:pos="1440"/>
        </w:tabs>
        <w:ind w:left="1440" w:hanging="360"/>
      </w:pPr>
      <w:rPr>
        <w:rFonts w:ascii="Arial" w:hAnsi="Arial" w:hint="default"/>
      </w:rPr>
    </w:lvl>
    <w:lvl w:ilvl="2" w:tplc="6CB86E70" w:tentative="1">
      <w:start w:val="1"/>
      <w:numFmt w:val="bullet"/>
      <w:lvlText w:val="●"/>
      <w:lvlJc w:val="left"/>
      <w:pPr>
        <w:tabs>
          <w:tab w:val="num" w:pos="2160"/>
        </w:tabs>
        <w:ind w:left="2160" w:hanging="360"/>
      </w:pPr>
      <w:rPr>
        <w:rFonts w:ascii="Arial" w:hAnsi="Arial" w:hint="default"/>
      </w:rPr>
    </w:lvl>
    <w:lvl w:ilvl="3" w:tplc="4EF44A5E" w:tentative="1">
      <w:start w:val="1"/>
      <w:numFmt w:val="bullet"/>
      <w:lvlText w:val="●"/>
      <w:lvlJc w:val="left"/>
      <w:pPr>
        <w:tabs>
          <w:tab w:val="num" w:pos="2880"/>
        </w:tabs>
        <w:ind w:left="2880" w:hanging="360"/>
      </w:pPr>
      <w:rPr>
        <w:rFonts w:ascii="Arial" w:hAnsi="Arial" w:hint="default"/>
      </w:rPr>
    </w:lvl>
    <w:lvl w:ilvl="4" w:tplc="84842A68" w:tentative="1">
      <w:start w:val="1"/>
      <w:numFmt w:val="bullet"/>
      <w:lvlText w:val="●"/>
      <w:lvlJc w:val="left"/>
      <w:pPr>
        <w:tabs>
          <w:tab w:val="num" w:pos="3600"/>
        </w:tabs>
        <w:ind w:left="3600" w:hanging="360"/>
      </w:pPr>
      <w:rPr>
        <w:rFonts w:ascii="Arial" w:hAnsi="Arial" w:hint="default"/>
      </w:rPr>
    </w:lvl>
    <w:lvl w:ilvl="5" w:tplc="534C12F4" w:tentative="1">
      <w:start w:val="1"/>
      <w:numFmt w:val="bullet"/>
      <w:lvlText w:val="●"/>
      <w:lvlJc w:val="left"/>
      <w:pPr>
        <w:tabs>
          <w:tab w:val="num" w:pos="4320"/>
        </w:tabs>
        <w:ind w:left="4320" w:hanging="360"/>
      </w:pPr>
      <w:rPr>
        <w:rFonts w:ascii="Arial" w:hAnsi="Arial" w:hint="default"/>
      </w:rPr>
    </w:lvl>
    <w:lvl w:ilvl="6" w:tplc="A0DC7E92" w:tentative="1">
      <w:start w:val="1"/>
      <w:numFmt w:val="bullet"/>
      <w:lvlText w:val="●"/>
      <w:lvlJc w:val="left"/>
      <w:pPr>
        <w:tabs>
          <w:tab w:val="num" w:pos="5040"/>
        </w:tabs>
        <w:ind w:left="5040" w:hanging="360"/>
      </w:pPr>
      <w:rPr>
        <w:rFonts w:ascii="Arial" w:hAnsi="Arial" w:hint="default"/>
      </w:rPr>
    </w:lvl>
    <w:lvl w:ilvl="7" w:tplc="2528E1B0" w:tentative="1">
      <w:start w:val="1"/>
      <w:numFmt w:val="bullet"/>
      <w:lvlText w:val="●"/>
      <w:lvlJc w:val="left"/>
      <w:pPr>
        <w:tabs>
          <w:tab w:val="num" w:pos="5760"/>
        </w:tabs>
        <w:ind w:left="5760" w:hanging="360"/>
      </w:pPr>
      <w:rPr>
        <w:rFonts w:ascii="Arial" w:hAnsi="Arial" w:hint="default"/>
      </w:rPr>
    </w:lvl>
    <w:lvl w:ilvl="8" w:tplc="B5C4CC8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29F573F"/>
    <w:multiLevelType w:val="hybridMultilevel"/>
    <w:tmpl w:val="A796D780"/>
    <w:lvl w:ilvl="0" w:tplc="D3B2F7E0">
      <w:start w:val="1"/>
      <w:numFmt w:val="decimal"/>
      <w:lvlText w:val="%1."/>
      <w:lvlJc w:val="left"/>
      <w:pPr>
        <w:tabs>
          <w:tab w:val="num" w:pos="720"/>
        </w:tabs>
        <w:ind w:left="720" w:hanging="360"/>
      </w:pPr>
    </w:lvl>
    <w:lvl w:ilvl="1" w:tplc="DA8812B2" w:tentative="1">
      <w:start w:val="1"/>
      <w:numFmt w:val="decimal"/>
      <w:lvlText w:val="%2."/>
      <w:lvlJc w:val="left"/>
      <w:pPr>
        <w:tabs>
          <w:tab w:val="num" w:pos="1440"/>
        </w:tabs>
        <w:ind w:left="1440" w:hanging="360"/>
      </w:pPr>
    </w:lvl>
    <w:lvl w:ilvl="2" w:tplc="8B5CBBF2" w:tentative="1">
      <w:start w:val="1"/>
      <w:numFmt w:val="decimal"/>
      <w:lvlText w:val="%3."/>
      <w:lvlJc w:val="left"/>
      <w:pPr>
        <w:tabs>
          <w:tab w:val="num" w:pos="2160"/>
        </w:tabs>
        <w:ind w:left="2160" w:hanging="360"/>
      </w:pPr>
    </w:lvl>
    <w:lvl w:ilvl="3" w:tplc="EDFEA9E2" w:tentative="1">
      <w:start w:val="1"/>
      <w:numFmt w:val="decimal"/>
      <w:lvlText w:val="%4."/>
      <w:lvlJc w:val="left"/>
      <w:pPr>
        <w:tabs>
          <w:tab w:val="num" w:pos="2880"/>
        </w:tabs>
        <w:ind w:left="2880" w:hanging="360"/>
      </w:pPr>
    </w:lvl>
    <w:lvl w:ilvl="4" w:tplc="C77C5BEC" w:tentative="1">
      <w:start w:val="1"/>
      <w:numFmt w:val="decimal"/>
      <w:lvlText w:val="%5."/>
      <w:lvlJc w:val="left"/>
      <w:pPr>
        <w:tabs>
          <w:tab w:val="num" w:pos="3600"/>
        </w:tabs>
        <w:ind w:left="3600" w:hanging="360"/>
      </w:pPr>
    </w:lvl>
    <w:lvl w:ilvl="5" w:tplc="CE9257C2" w:tentative="1">
      <w:start w:val="1"/>
      <w:numFmt w:val="decimal"/>
      <w:lvlText w:val="%6."/>
      <w:lvlJc w:val="left"/>
      <w:pPr>
        <w:tabs>
          <w:tab w:val="num" w:pos="4320"/>
        </w:tabs>
        <w:ind w:left="4320" w:hanging="360"/>
      </w:pPr>
    </w:lvl>
    <w:lvl w:ilvl="6" w:tplc="2438F19C" w:tentative="1">
      <w:start w:val="1"/>
      <w:numFmt w:val="decimal"/>
      <w:lvlText w:val="%7."/>
      <w:lvlJc w:val="left"/>
      <w:pPr>
        <w:tabs>
          <w:tab w:val="num" w:pos="5040"/>
        </w:tabs>
        <w:ind w:left="5040" w:hanging="360"/>
      </w:pPr>
    </w:lvl>
    <w:lvl w:ilvl="7" w:tplc="A776FAE2" w:tentative="1">
      <w:start w:val="1"/>
      <w:numFmt w:val="decimal"/>
      <w:lvlText w:val="%8."/>
      <w:lvlJc w:val="left"/>
      <w:pPr>
        <w:tabs>
          <w:tab w:val="num" w:pos="5760"/>
        </w:tabs>
        <w:ind w:left="5760" w:hanging="360"/>
      </w:pPr>
    </w:lvl>
    <w:lvl w:ilvl="8" w:tplc="392216BE" w:tentative="1">
      <w:start w:val="1"/>
      <w:numFmt w:val="decimal"/>
      <w:lvlText w:val="%9."/>
      <w:lvlJc w:val="left"/>
      <w:pPr>
        <w:tabs>
          <w:tab w:val="num" w:pos="6480"/>
        </w:tabs>
        <w:ind w:left="6480" w:hanging="360"/>
      </w:pPr>
    </w:lvl>
  </w:abstractNum>
  <w:abstractNum w:abstractNumId="4" w15:restartNumberingAfterBreak="0">
    <w:nsid w:val="6D122565"/>
    <w:multiLevelType w:val="hybridMultilevel"/>
    <w:tmpl w:val="8130A4FC"/>
    <w:lvl w:ilvl="0" w:tplc="E57430D6">
      <w:start w:val="1"/>
      <w:numFmt w:val="bullet"/>
      <w:lvlText w:val="●"/>
      <w:lvlJc w:val="left"/>
      <w:pPr>
        <w:tabs>
          <w:tab w:val="num" w:pos="720"/>
        </w:tabs>
        <w:ind w:left="720" w:hanging="360"/>
      </w:pPr>
      <w:rPr>
        <w:rFonts w:ascii="Arial" w:hAnsi="Arial" w:hint="default"/>
      </w:rPr>
    </w:lvl>
    <w:lvl w:ilvl="1" w:tplc="0A026D10" w:tentative="1">
      <w:start w:val="1"/>
      <w:numFmt w:val="bullet"/>
      <w:lvlText w:val="●"/>
      <w:lvlJc w:val="left"/>
      <w:pPr>
        <w:tabs>
          <w:tab w:val="num" w:pos="1440"/>
        </w:tabs>
        <w:ind w:left="1440" w:hanging="360"/>
      </w:pPr>
      <w:rPr>
        <w:rFonts w:ascii="Arial" w:hAnsi="Arial" w:hint="default"/>
      </w:rPr>
    </w:lvl>
    <w:lvl w:ilvl="2" w:tplc="6A3E27DE" w:tentative="1">
      <w:start w:val="1"/>
      <w:numFmt w:val="bullet"/>
      <w:lvlText w:val="●"/>
      <w:lvlJc w:val="left"/>
      <w:pPr>
        <w:tabs>
          <w:tab w:val="num" w:pos="2160"/>
        </w:tabs>
        <w:ind w:left="2160" w:hanging="360"/>
      </w:pPr>
      <w:rPr>
        <w:rFonts w:ascii="Arial" w:hAnsi="Arial" w:hint="default"/>
      </w:rPr>
    </w:lvl>
    <w:lvl w:ilvl="3" w:tplc="E954F008" w:tentative="1">
      <w:start w:val="1"/>
      <w:numFmt w:val="bullet"/>
      <w:lvlText w:val="●"/>
      <w:lvlJc w:val="left"/>
      <w:pPr>
        <w:tabs>
          <w:tab w:val="num" w:pos="2880"/>
        </w:tabs>
        <w:ind w:left="2880" w:hanging="360"/>
      </w:pPr>
      <w:rPr>
        <w:rFonts w:ascii="Arial" w:hAnsi="Arial" w:hint="default"/>
      </w:rPr>
    </w:lvl>
    <w:lvl w:ilvl="4" w:tplc="0524B706" w:tentative="1">
      <w:start w:val="1"/>
      <w:numFmt w:val="bullet"/>
      <w:lvlText w:val="●"/>
      <w:lvlJc w:val="left"/>
      <w:pPr>
        <w:tabs>
          <w:tab w:val="num" w:pos="3600"/>
        </w:tabs>
        <w:ind w:left="3600" w:hanging="360"/>
      </w:pPr>
      <w:rPr>
        <w:rFonts w:ascii="Arial" w:hAnsi="Arial" w:hint="default"/>
      </w:rPr>
    </w:lvl>
    <w:lvl w:ilvl="5" w:tplc="04DA8450" w:tentative="1">
      <w:start w:val="1"/>
      <w:numFmt w:val="bullet"/>
      <w:lvlText w:val="●"/>
      <w:lvlJc w:val="left"/>
      <w:pPr>
        <w:tabs>
          <w:tab w:val="num" w:pos="4320"/>
        </w:tabs>
        <w:ind w:left="4320" w:hanging="360"/>
      </w:pPr>
      <w:rPr>
        <w:rFonts w:ascii="Arial" w:hAnsi="Arial" w:hint="default"/>
      </w:rPr>
    </w:lvl>
    <w:lvl w:ilvl="6" w:tplc="5BC40554" w:tentative="1">
      <w:start w:val="1"/>
      <w:numFmt w:val="bullet"/>
      <w:lvlText w:val="●"/>
      <w:lvlJc w:val="left"/>
      <w:pPr>
        <w:tabs>
          <w:tab w:val="num" w:pos="5040"/>
        </w:tabs>
        <w:ind w:left="5040" w:hanging="360"/>
      </w:pPr>
      <w:rPr>
        <w:rFonts w:ascii="Arial" w:hAnsi="Arial" w:hint="default"/>
      </w:rPr>
    </w:lvl>
    <w:lvl w:ilvl="7" w:tplc="BBD0A10A" w:tentative="1">
      <w:start w:val="1"/>
      <w:numFmt w:val="bullet"/>
      <w:lvlText w:val="●"/>
      <w:lvlJc w:val="left"/>
      <w:pPr>
        <w:tabs>
          <w:tab w:val="num" w:pos="5760"/>
        </w:tabs>
        <w:ind w:left="5760" w:hanging="360"/>
      </w:pPr>
      <w:rPr>
        <w:rFonts w:ascii="Arial" w:hAnsi="Arial" w:hint="default"/>
      </w:rPr>
    </w:lvl>
    <w:lvl w:ilvl="8" w:tplc="690AFC94" w:tentative="1">
      <w:start w:val="1"/>
      <w:numFmt w:val="bullet"/>
      <w:lvlText w:val="●"/>
      <w:lvlJc w:val="left"/>
      <w:pPr>
        <w:tabs>
          <w:tab w:val="num" w:pos="6480"/>
        </w:tabs>
        <w:ind w:left="6480" w:hanging="360"/>
      </w:pPr>
      <w:rPr>
        <w:rFonts w:ascii="Arial" w:hAnsi="Arial" w:hint="default"/>
      </w:rPr>
    </w:lvl>
  </w:abstractNum>
  <w:num w:numId="1" w16cid:durableId="963846170">
    <w:abstractNumId w:val="4"/>
  </w:num>
  <w:num w:numId="2" w16cid:durableId="573205382">
    <w:abstractNumId w:val="2"/>
  </w:num>
  <w:num w:numId="3" w16cid:durableId="1856655156">
    <w:abstractNumId w:val="0"/>
  </w:num>
  <w:num w:numId="4" w16cid:durableId="747461639">
    <w:abstractNumId w:val="1"/>
  </w:num>
  <w:num w:numId="5" w16cid:durableId="15253656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F3C"/>
    <w:rsid w:val="00084439"/>
    <w:rsid w:val="001652F4"/>
    <w:rsid w:val="007676F3"/>
    <w:rsid w:val="007B5239"/>
    <w:rsid w:val="008748AE"/>
    <w:rsid w:val="008E5591"/>
    <w:rsid w:val="00DC7F3C"/>
    <w:rsid w:val="00F0675F"/>
    <w:rsid w:val="00FB2D03"/>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E6B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7F3C"/>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DC7F3C"/>
    <w:rPr>
      <w:rFonts w:eastAsiaTheme="minorEastAsia"/>
      <w:lang w:val="en-US"/>
      <w14:ligatures w14:val="none"/>
    </w:rPr>
  </w:style>
  <w:style w:type="paragraph" w:styleId="ListParagraph">
    <w:name w:val="List Paragraph"/>
    <w:basedOn w:val="Normal"/>
    <w:uiPriority w:val="34"/>
    <w:qFormat/>
    <w:rsid w:val="00DC7F3C"/>
    <w:pPr>
      <w:spacing w:after="0" w:line="240" w:lineRule="auto"/>
      <w:ind w:left="720"/>
      <w:contextualSpacing/>
    </w:pPr>
    <w:rPr>
      <w:rFonts w:ascii="Times New Roman" w:eastAsiaTheme="minorEastAsia" w:hAnsi="Times New Roman" w:cs="Times New Roman"/>
      <w:sz w:val="24"/>
      <w:szCs w:val="24"/>
      <w:lang w:eastAsia="en-GB"/>
      <w14:ligatures w14:val="none"/>
    </w:rPr>
  </w:style>
  <w:style w:type="character" w:styleId="Hyperlink">
    <w:name w:val="Hyperlink"/>
    <w:basedOn w:val="DefaultParagraphFont"/>
    <w:uiPriority w:val="99"/>
    <w:semiHidden/>
    <w:unhideWhenUsed/>
    <w:rsid w:val="00DC7F3C"/>
    <w:rPr>
      <w:color w:val="0000FF"/>
      <w:u w:val="single"/>
    </w:rPr>
  </w:style>
  <w:style w:type="paragraph" w:styleId="Header">
    <w:name w:val="header"/>
    <w:basedOn w:val="Normal"/>
    <w:link w:val="HeaderChar"/>
    <w:uiPriority w:val="99"/>
    <w:unhideWhenUsed/>
    <w:rsid w:val="00FB2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D03"/>
  </w:style>
  <w:style w:type="paragraph" w:styleId="Footer">
    <w:name w:val="footer"/>
    <w:basedOn w:val="Normal"/>
    <w:link w:val="FooterChar"/>
    <w:uiPriority w:val="99"/>
    <w:unhideWhenUsed/>
    <w:rsid w:val="00FB2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www.welshculinaryassociation.com" TargetMode="External" /><Relationship Id="rId18" Type="http://schemas.openxmlformats.org/officeDocument/2006/relationships/hyperlink" Target="http://www.foodfestivalfinder.co.uk"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hyperlink" Target="http://www.welshculinaryassociation.com" TargetMode="External" /><Relationship Id="rId17" Type="http://schemas.openxmlformats.org/officeDocument/2006/relationships/hyperlink" Target="http://www.welshculinaryassociation.com" TargetMode="External" /><Relationship Id="rId2" Type="http://schemas.openxmlformats.org/officeDocument/2006/relationships/styles" Target="styles.xml" /><Relationship Id="rId16" Type="http://schemas.openxmlformats.org/officeDocument/2006/relationships/hyperlink" Target="http://www.welshculinaryassociation.com"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yperlink" Target="http://www.foodfestivalfinder.co.uk" TargetMode="External" /><Relationship Id="rId10" Type="http://schemas.openxmlformats.org/officeDocument/2006/relationships/image" Target="media/image4.png" /><Relationship Id="rId19" Type="http://schemas.openxmlformats.org/officeDocument/2006/relationships/hyperlink" Target="http://www.foodfestivalfinder.co.uk"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www.foodfestivalfinder.co.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Words>
  <Characters>69</Characters>
  <Application>Microsoft Office Word</Application>
  <DocSecurity>0</DocSecurity>
  <Lines>1</Lines>
  <Paragraphs>1</Paragraphs>
  <ScaleCrop>false</ScaleCrop>
  <Company/>
  <LinksUpToDate>false</LinksUpToDate>
  <CharactersWithSpaces>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2024-10-18T03:16:00Z</dcterms:created>
  <dcterms:modified xsi:type="dcterms:W3CDTF">2024-10-18T03:16:00Z</dcterms:modified>
</cp:coreProperties>
</file>