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2822BE0D" w:rsidP="04D4C709" w:rsidRDefault="2822BE0D" w14:paraId="0E595D7C" w14:textId="259A1BBC" w14:noSpellErr="1">
      <w:pPr>
        <w:rPr>
          <w:rFonts w:ascii="Calibri" w:hAnsi="Calibri" w:eastAsia="Calibri" w:cs="Calibri" w:asciiTheme="minorAscii" w:hAnsiTheme="minorAscii" w:eastAsiaTheme="minorAscii" w:cstheme="minorAscii"/>
          <w:b w:val="1"/>
          <w:bCs w:val="1"/>
          <w:color w:val="373A3C"/>
        </w:rPr>
      </w:pPr>
      <w:r w:rsidRPr="04D4C709" w:rsidR="04D4C709">
        <w:rPr>
          <w:rFonts w:ascii="Calibri" w:hAnsi="Calibri" w:eastAsia="Calibri" w:cs="Calibri" w:asciiTheme="minorAscii" w:hAnsiTheme="minorAscii" w:eastAsiaTheme="minorAscii" w:cstheme="minorAscii"/>
          <w:b w:val="1"/>
          <w:bCs w:val="1"/>
          <w:color w:val="373A3C"/>
        </w:rPr>
        <w:t xml:space="preserve"> </w:t>
      </w:r>
    </w:p>
    <w:p w:rsidR="00AF075A" w:rsidP="04D4C709" w:rsidRDefault="00AF075A" w14:paraId="7E49706A" w14:textId="77777777" w14:noSpellErr="1">
      <w:pPr>
        <w:rPr>
          <w:rFonts w:ascii="Calibri" w:hAnsi="Calibri" w:eastAsia="Calibri" w:cs="Calibri" w:asciiTheme="minorAscii" w:hAnsiTheme="minorAscii" w:eastAsiaTheme="minorAscii" w:cstheme="minorAscii"/>
          <w:b w:val="1"/>
          <w:bCs w:val="1"/>
          <w:color w:val="auto"/>
        </w:rPr>
      </w:pPr>
      <w:r w:rsidRPr="04D4C709" w:rsidR="04D4C709">
        <w:rPr>
          <w:rFonts w:ascii="Calibri" w:hAnsi="Calibri" w:eastAsia="Calibri" w:cs="Calibri" w:asciiTheme="minorAscii" w:hAnsiTheme="minorAscii" w:eastAsiaTheme="minorAscii" w:cstheme="minorAscii"/>
          <w:b w:val="1"/>
          <w:bCs w:val="1"/>
          <w:color w:val="auto"/>
        </w:rPr>
        <w:t>‘Critically assess the arguments for pacifism.’</w:t>
      </w:r>
    </w:p>
    <w:p w:rsidRPr="00D911CC" w:rsidR="00AF075A" w:rsidP="04D4C709" w:rsidRDefault="00AF075A" w14:paraId="626A8931" w14:textId="10A9CEFB">
      <w:pPr>
        <w:rPr>
          <w:rFonts w:ascii="Calibri" w:hAnsi="Calibri" w:eastAsia="Calibri" w:cs="Calibri" w:asciiTheme="minorAscii" w:hAnsiTheme="minorAscii" w:eastAsiaTheme="minorAscii" w:cstheme="minorAscii"/>
          <w:color w:val="auto"/>
        </w:rPr>
      </w:pPr>
      <w:r w:rsidRPr="04D4C709">
        <w:rPr>
          <w:rFonts w:ascii="Calibri" w:hAnsi="Calibri" w:eastAsia="Calibri" w:cs="Calibri" w:asciiTheme="minorAscii" w:hAnsiTheme="minorAscii" w:eastAsiaTheme="minorAscii" w:cstheme="minorAscii"/>
          <w:color w:val="auto"/>
        </w:rPr>
        <w:t>In order to critically assess the arguments for pacifism, one first needs to define the types of pacifism. There are several types of pacifism, absolute</w:t>
      </w:r>
      <w:r w:rsidRPr="04D4C709" w:rsidR="00D47807">
        <w:rPr>
          <w:rFonts w:ascii="Calibri" w:hAnsi="Calibri" w:eastAsia="Calibri" w:cs="Calibri" w:asciiTheme="minorAscii" w:hAnsiTheme="minorAscii" w:eastAsiaTheme="minorAscii" w:cstheme="minorAscii"/>
          <w:color w:val="auto"/>
        </w:rPr>
        <w:t xml:space="preserve">, </w:t>
      </w:r>
      <w:r w:rsidRPr="04D4C709">
        <w:rPr>
          <w:rFonts w:ascii="Calibri" w:hAnsi="Calibri" w:eastAsia="Calibri" w:cs="Calibri" w:asciiTheme="minorAscii" w:hAnsiTheme="minorAscii" w:eastAsiaTheme="minorAscii" w:cstheme="minorAscii"/>
          <w:color w:val="auto"/>
        </w:rPr>
        <w:t xml:space="preserve"> conditional</w:t>
      </w:r>
      <w:r w:rsidRPr="04D4C709" w:rsidR="00D47807">
        <w:rPr>
          <w:rFonts w:ascii="Calibri" w:hAnsi="Calibri" w:eastAsia="Calibri" w:cs="Calibri" w:asciiTheme="minorAscii" w:hAnsiTheme="minorAscii" w:eastAsiaTheme="minorAscii" w:cstheme="minorAscii"/>
          <w:color w:val="auto"/>
        </w:rPr>
        <w:t xml:space="preserve"> and deontological</w:t>
      </w:r>
      <w:r w:rsidRPr="04D4C709">
        <w:rPr>
          <w:rFonts w:ascii="Calibri" w:hAnsi="Calibri" w:eastAsia="Calibri" w:cs="Calibri" w:asciiTheme="minorAscii" w:hAnsiTheme="minorAscii" w:eastAsiaTheme="minorAscii" w:cstheme="minorAscii"/>
          <w:color w:val="auto"/>
        </w:rPr>
        <w:t xml:space="preserve">. </w:t>
      </w:r>
      <w:r w:rsidRPr="04D4C709" w:rsidR="001D5FC0">
        <w:rPr>
          <w:rFonts w:ascii="Calibri" w:hAnsi="Calibri" w:eastAsia="Calibri" w:cs="Calibri" w:asciiTheme="minorAscii" w:hAnsiTheme="minorAscii" w:eastAsiaTheme="minorAscii" w:cstheme="minorAscii"/>
          <w:color w:val="auto"/>
        </w:rPr>
        <w:t>Th</w:t>
      </w:r>
      <w:r w:rsidRPr="04D4C709" w:rsidR="000F073B">
        <w:rPr>
          <w:rFonts w:ascii="Calibri" w:hAnsi="Calibri" w:eastAsia="Calibri" w:cs="Calibri" w:asciiTheme="minorAscii" w:hAnsiTheme="minorAscii" w:eastAsiaTheme="minorAscii" w:cstheme="minorAscii"/>
          <w:color w:val="auto"/>
        </w:rPr>
        <w:t xml:space="preserve">e types of pacifism vary in </w:t>
      </w:r>
      <w:r w:rsidRPr="04D4C709" w:rsidR="007E119D">
        <w:rPr>
          <w:rFonts w:ascii="Calibri" w:hAnsi="Calibri" w:eastAsia="Calibri" w:cs="Calibri" w:asciiTheme="minorAscii" w:hAnsiTheme="minorAscii" w:eastAsiaTheme="minorAscii" w:cstheme="minorAscii"/>
          <w:color w:val="auto"/>
        </w:rPr>
        <w:t xml:space="preserve">consequences. </w:t>
      </w:r>
      <w:r w:rsidRPr="04D4C709">
        <w:rPr>
          <w:rFonts w:ascii="Calibri" w:hAnsi="Calibri" w:eastAsia="Calibri" w:cs="Calibri" w:asciiTheme="minorAscii" w:hAnsiTheme="minorAscii" w:eastAsiaTheme="minorAscii" w:cstheme="minorAscii"/>
          <w:color w:val="auto"/>
        </w:rPr>
        <w:t>Absolute pacifism is the total rejection of war, even to protect your own country and belief system.</w:t>
      </w:r>
      <w:r w:rsidRPr="04D4C709">
        <w:rPr>
          <w:rFonts w:ascii="Calibri" w:hAnsi="Calibri" w:eastAsia="Calibri" w:cs="Calibri" w:asciiTheme="minorAscii" w:hAnsiTheme="minorAscii" w:eastAsiaTheme="minorAscii" w:cstheme="minorAscii"/>
          <w:color w:val="auto"/>
        </w:rPr>
        <w:t xml:space="preserve"> </w:t>
      </w:r>
    </w:p>
    <w:p w:rsidR="00AF075A" w:rsidP="04D4C709" w:rsidRDefault="00AF075A" w14:paraId="2C1E1237" w14:textId="77777777" w14:noSpellErr="1">
      <w:pPr>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Contingent pacifism can also be a principled rejection of a particular military system or set of military policies. Contingent pacifists may accept the permissibility or even necessity of war in some circumstances and reject it in others, while absolute pacifists will always and everywhere reject war and violence.</w:t>
      </w:r>
    </w:p>
    <w:p w:rsidR="00FF3D7B" w:rsidP="04D4C709" w:rsidRDefault="00AF075A" w14:textId="1642DCF4" w14:paraId="18AD93A9">
      <w:pPr>
        <w:rPr>
          <w:rFonts w:ascii="Calibri" w:hAnsi="Calibri" w:eastAsia="Calibri" w:cs="Calibri" w:asciiTheme="minorAscii" w:hAnsiTheme="minorAscii" w:eastAsiaTheme="minorAscii" w:cstheme="minorAscii"/>
          <w:color w:val="auto"/>
        </w:rPr>
      </w:pPr>
      <w:r w:rsidRPr="04D4C709">
        <w:rPr>
          <w:rFonts w:ascii="Calibri" w:hAnsi="Calibri" w:eastAsia="Calibri" w:cs="Calibri" w:asciiTheme="minorAscii" w:hAnsiTheme="minorAscii" w:eastAsiaTheme="minorAscii" w:cstheme="minorAscii"/>
          <w:color w:val="auto"/>
        </w:rPr>
        <w:t xml:space="preserve">Absolute pacifism is often connected with a religious standpoint in which nonviolence is seen as a religious commandment. Thomas Merton explains that Gandhi and most other absolute pacifists have a larger metaphysical view: “as Gandhi saw, the fully consistent practice of nonviolence demands a solid metaphysical basis both in being and in God”. </w:t>
      </w:r>
      <w:r w:rsidRPr="04D4C709">
        <w:rPr>
          <w:rFonts w:ascii="Calibri" w:hAnsi="Calibri" w:eastAsia="Calibri" w:cs="Calibri" w:asciiTheme="minorAscii" w:hAnsiTheme="minorAscii" w:eastAsiaTheme="minorAscii" w:cstheme="minorAscii"/>
          <w:color w:val="auto"/>
        </w:rPr>
        <w:t xml:space="preserve">In the West, absolute pacifism is often derived from the Christian ideal of non-resistance to evil as required by Jesus’ pronouncements about non-resistance in the Sermon on the Mount (in Matthew) or the Sermon on the </w:t>
      </w:r>
      <w:r w:rsidRPr="04D4C709" w:rsidR="00481521">
        <w:rPr>
          <w:rFonts w:ascii="Calibri" w:hAnsi="Calibri" w:eastAsia="Calibri" w:cs="Calibri" w:asciiTheme="minorAscii" w:hAnsiTheme="minorAscii" w:eastAsiaTheme="minorAscii" w:cstheme="minorAscii"/>
          <w:color w:val="auto"/>
        </w:rPr>
        <w:t>Plain</w:t>
      </w:r>
      <w:r w:rsidRPr="04D4C709" w:rsidR="00481521">
        <w:rPr>
          <w:rFonts w:ascii="Calibri" w:hAnsi="Calibri" w:eastAsia="Calibri" w:cs="Calibri" w:asciiTheme="minorAscii" w:hAnsiTheme="minorAscii" w:eastAsiaTheme="minorAscii" w:cstheme="minorAscii"/>
          <w:color w:val="auto"/>
        </w:rPr>
        <w:t>.</w:t>
      </w:r>
      <w:r w:rsidRPr="04D4C709" w:rsidR="00FF3D7B">
        <w:rPr>
          <w:rFonts w:ascii="Calibri" w:hAnsi="Calibri" w:eastAsia="Calibri" w:cs="Calibri" w:asciiTheme="minorAscii" w:hAnsiTheme="minorAscii" w:eastAsiaTheme="minorAscii" w:cstheme="minorAscii"/>
          <w:color w:val="auto"/>
        </w:rPr>
        <w:t xml:space="preserve"> </w:t>
      </w:r>
      <w:r w:rsidRPr="04D4C709" w:rsidR="00FF3D7B">
        <w:rPr>
          <w:rFonts w:ascii="Calibri" w:hAnsi="Calibri" w:eastAsia="Calibri" w:cs="Calibri" w:asciiTheme="minorAscii" w:hAnsiTheme="minorAscii" w:eastAsiaTheme="minorAscii" w:cstheme="minorAscii"/>
          <w:color w:val="auto"/>
        </w:rPr>
        <w:t>Absolute pacifism is an idealistic view. It does not take into consideration the characteristics of people. It can be argued that war is necessary to combat the injustices of the world. War is undoubtedly inevitable in certain situations. For example, The Second World War. In addition, Absolute pacifism allows for the continuation of atrocities such as the Holocaust.</w:t>
      </w:r>
    </w:p>
    <w:p w:rsidR="00AF075A" w:rsidP="04D4C709" w:rsidRDefault="00AF075A" w14:paraId="56067F67" w14:textId="00D81B7D" w14:noSpellErr="1">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Contingent or conditional pacifism qualifies such an uncompromising condemnation of violence and warfare. Albert Einstein and Bertrand Russell, for example, were both supporters of the war against Nazi Germany, despite the fact that each considered himself to be a pacifist. Russell identified his position as what he called “relative political pacifism</w:t>
      </w:r>
      <w:r w:rsidRPr="04D4C709" w:rsidR="04D4C709">
        <w:rPr>
          <w:rFonts w:ascii="Calibri" w:hAnsi="Calibri" w:eastAsia="Calibri" w:cs="Calibri" w:asciiTheme="minorAscii" w:hAnsiTheme="minorAscii" w:eastAsiaTheme="minorAscii" w:cstheme="minorAscii"/>
          <w:color w:val="auto"/>
        </w:rPr>
        <w:t>.</w:t>
      </w:r>
      <w:r w:rsidRPr="04D4C709" w:rsidR="04D4C709">
        <w:rPr>
          <w:rFonts w:ascii="Calibri" w:hAnsi="Calibri" w:eastAsia="Calibri" w:cs="Calibri" w:asciiTheme="minorAscii" w:hAnsiTheme="minorAscii" w:eastAsiaTheme="minorAscii" w:cstheme="minorAscii"/>
          <w:color w:val="auto"/>
        </w:rPr>
        <w:t xml:space="preserve"> Russell uses the word “relative” to describe the contingent nature of the commitment to peace</w:t>
      </w:r>
      <w:r w:rsidRPr="04D4C709" w:rsidR="04D4C709">
        <w:rPr>
          <w:rFonts w:ascii="Calibri" w:hAnsi="Calibri" w:eastAsia="Calibri" w:cs="Calibri" w:asciiTheme="minorAscii" w:hAnsiTheme="minorAscii" w:eastAsiaTheme="minorAscii" w:cstheme="minorAscii"/>
          <w:color w:val="auto"/>
        </w:rPr>
        <w:t xml:space="preserve">. For both, </w:t>
      </w:r>
      <w:r w:rsidRPr="04D4C709" w:rsidR="04D4C709">
        <w:rPr>
          <w:rFonts w:ascii="Calibri" w:hAnsi="Calibri" w:eastAsia="Calibri" w:cs="Calibri" w:asciiTheme="minorAscii" w:hAnsiTheme="minorAscii" w:eastAsiaTheme="minorAscii" w:cstheme="minorAscii"/>
          <w:color w:val="auto"/>
        </w:rPr>
        <w:t>Einstein and Russell</w:t>
      </w:r>
      <w:r w:rsidRPr="04D4C709" w:rsidR="04D4C709">
        <w:rPr>
          <w:rFonts w:ascii="Calibri" w:hAnsi="Calibri" w:eastAsia="Calibri" w:cs="Calibri" w:asciiTheme="minorAscii" w:hAnsiTheme="minorAscii" w:eastAsiaTheme="minorAscii" w:cstheme="minorAscii"/>
          <w:color w:val="auto"/>
        </w:rPr>
        <w:t xml:space="preserve">, we had to go to war with Nazi Germany as there political </w:t>
      </w:r>
      <w:r w:rsidRPr="04D4C709" w:rsidR="04D4C709">
        <w:rPr>
          <w:rFonts w:ascii="Calibri" w:hAnsi="Calibri" w:eastAsia="Calibri" w:cs="Calibri" w:asciiTheme="minorAscii" w:hAnsiTheme="minorAscii" w:eastAsiaTheme="minorAscii" w:cstheme="minorAscii"/>
          <w:color w:val="auto"/>
        </w:rPr>
        <w:t xml:space="preserve">agenda was morally wrong. Making </w:t>
      </w:r>
      <w:r w:rsidRPr="04D4C709" w:rsidR="04D4C709">
        <w:rPr>
          <w:rFonts w:ascii="Calibri" w:hAnsi="Calibri" w:eastAsia="Calibri" w:cs="Calibri" w:asciiTheme="minorAscii" w:hAnsiTheme="minorAscii" w:eastAsiaTheme="minorAscii" w:cstheme="minorAscii"/>
          <w:color w:val="auto"/>
        </w:rPr>
        <w:t>pacifism against WWII morally wrong.</w:t>
      </w:r>
      <w:r w:rsidRPr="04D4C709" w:rsidR="04D4C709">
        <w:rPr>
          <w:rFonts w:ascii="Calibri" w:hAnsi="Calibri" w:eastAsia="Calibri" w:cs="Calibri" w:asciiTheme="minorAscii" w:hAnsiTheme="minorAscii" w:eastAsiaTheme="minorAscii" w:cstheme="minorAscii"/>
          <w:color w:val="auto"/>
        </w:rPr>
        <w:t xml:space="preserve"> </w:t>
      </w:r>
    </w:p>
    <w:p w:rsidR="00AF075A" w:rsidP="04D4C709" w:rsidRDefault="00AF075A" w14:paraId="5252776C" w14:textId="68DF984A">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David </w:t>
      </w:r>
      <w:r w:rsidRPr="04D4C709" w:rsidR="04D4C709">
        <w:rPr>
          <w:rFonts w:ascii="Calibri" w:hAnsi="Calibri" w:eastAsia="Calibri" w:cs="Calibri" w:asciiTheme="minorAscii" w:hAnsiTheme="minorAscii" w:eastAsiaTheme="minorAscii" w:cstheme="minorAscii"/>
          <w:color w:val="auto"/>
        </w:rPr>
        <w:t>Cortright</w:t>
      </w:r>
      <w:r w:rsidRPr="04D4C709" w:rsidR="04D4C709">
        <w:rPr>
          <w:rFonts w:ascii="Calibri" w:hAnsi="Calibri" w:eastAsia="Calibri" w:cs="Calibri" w:asciiTheme="minorAscii" w:hAnsiTheme="minorAscii" w:eastAsiaTheme="minorAscii" w:cstheme="minorAscii"/>
          <w:color w:val="auto"/>
        </w:rPr>
        <w:t xml:space="preserve"> has described what he calls “realistic pacifism.” </w:t>
      </w:r>
      <w:r w:rsidRPr="04D4C709" w:rsidR="04D4C709">
        <w:rPr>
          <w:rFonts w:ascii="Calibri" w:hAnsi="Calibri" w:eastAsia="Calibri" w:cs="Calibri" w:asciiTheme="minorAscii" w:hAnsiTheme="minorAscii" w:eastAsiaTheme="minorAscii" w:cstheme="minorAscii"/>
          <w:color w:val="auto"/>
        </w:rPr>
        <w:t>Cortright</w:t>
      </w:r>
      <w:r w:rsidRPr="04D4C709" w:rsidR="04D4C709">
        <w:rPr>
          <w:rFonts w:ascii="Calibri" w:hAnsi="Calibri" w:eastAsia="Calibri" w:cs="Calibri" w:asciiTheme="minorAscii" w:hAnsiTheme="minorAscii" w:eastAsiaTheme="minorAscii" w:cstheme="minorAscii"/>
          <w:color w:val="auto"/>
        </w:rPr>
        <w:t xml:space="preserve"> claims that in the realm of nuclear war, pacifism is absolute. But in other sorts of conflict, pacifism is “conditional and pragmatic” and “predicated on a presumption against armed violence, but it acknowledges that the use of force, constrained by strict  ethical standards, may be necessary at times for self-defence and the protection of the innocent. It can be argued this idea related to just war theory.  Philosophers have derived contingent pacifism from just war thinking. For example Larry May.</w:t>
      </w:r>
    </w:p>
    <w:p w:rsidRPr="00492906" w:rsidR="00AF075A" w:rsidP="04D4C709" w:rsidRDefault="00AF075A" w14:paraId="273311B5" w14:textId="316048F3">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The difference between maximal (or broad) and minimal (or narrow) pacifism has to do with the extent of the commitment to nonviolence. maximal pacifism rejecting all forms of war and violence. Minimal versions of pacifism fall away from this in various directions. Maximal pacifism is closely related to absolute and universal formulations of pacifism; minimal pacifism has more in common with contingent and </w:t>
      </w:r>
      <w:proofErr w:type="gramStart"/>
      <w:r w:rsidRPr="04D4C709" w:rsidR="04D4C709">
        <w:rPr>
          <w:rFonts w:ascii="Calibri" w:hAnsi="Calibri" w:eastAsia="Calibri" w:cs="Calibri" w:asciiTheme="minorAscii" w:hAnsiTheme="minorAscii" w:eastAsiaTheme="minorAscii" w:cstheme="minorAscii"/>
          <w:color w:val="auto"/>
        </w:rPr>
        <w:t>particular versions</w:t>
      </w:r>
      <w:proofErr w:type="gramEnd"/>
      <w:r w:rsidRPr="04D4C709" w:rsidR="04D4C709">
        <w:rPr>
          <w:rFonts w:ascii="Calibri" w:hAnsi="Calibri" w:eastAsia="Calibri" w:cs="Calibri" w:asciiTheme="minorAscii" w:hAnsiTheme="minorAscii" w:eastAsiaTheme="minorAscii" w:cstheme="minorAscii"/>
          <w:color w:val="auto"/>
        </w:rPr>
        <w:t xml:space="preserve"> of pacifism. Maximal versions of pacifism will condemn all taking of life. Pacifists may also extend their rejection of violence to include a rejection of the death penalty, suicide, and abortion. More narrow versions of pacifism may </w:t>
      </w:r>
      <w:proofErr w:type="gramStart"/>
      <w:r w:rsidRPr="04D4C709" w:rsidR="04D4C709">
        <w:rPr>
          <w:rFonts w:ascii="Calibri" w:hAnsi="Calibri" w:eastAsia="Calibri" w:cs="Calibri" w:asciiTheme="minorAscii" w:hAnsiTheme="minorAscii" w:eastAsiaTheme="minorAscii" w:cstheme="minorAscii"/>
          <w:color w:val="auto"/>
        </w:rPr>
        <w:t>take into account</w:t>
      </w:r>
      <w:proofErr w:type="gramEnd"/>
      <w:r w:rsidRPr="04D4C709" w:rsidR="04D4C709">
        <w:rPr>
          <w:rFonts w:ascii="Calibri" w:hAnsi="Calibri" w:eastAsia="Calibri" w:cs="Calibri" w:asciiTheme="minorAscii" w:hAnsiTheme="minorAscii" w:eastAsiaTheme="minorAscii" w:cstheme="minorAscii"/>
          <w:color w:val="auto"/>
        </w:rPr>
        <w:t xml:space="preserve"> the distinction between the innocent and the guilty, holding only that the innocent may not be harmed. This distinction is important for thinking about the question of </w:t>
      </w:r>
      <w:proofErr w:type="spellStart"/>
      <w:r w:rsidRPr="04D4C709" w:rsidR="04D4C709">
        <w:rPr>
          <w:rFonts w:ascii="Calibri" w:hAnsi="Calibri" w:eastAsia="Calibri" w:cs="Calibri" w:asciiTheme="minorAscii" w:hAnsiTheme="minorAscii" w:eastAsiaTheme="minorAscii" w:cstheme="minorAscii"/>
          <w:color w:val="auto"/>
        </w:rPr>
        <w:t>noncombatant</w:t>
      </w:r>
      <w:proofErr w:type="spellEnd"/>
      <w:r w:rsidRPr="04D4C709" w:rsidR="04D4C709">
        <w:rPr>
          <w:rFonts w:ascii="Calibri" w:hAnsi="Calibri" w:eastAsia="Calibri" w:cs="Calibri" w:asciiTheme="minorAscii" w:hAnsiTheme="minorAscii" w:eastAsiaTheme="minorAscii" w:cstheme="minorAscii"/>
          <w:color w:val="auto"/>
        </w:rPr>
        <w:t xml:space="preserve"> immunity in war.  Pacifists often argue that war is wrong because it puts the innocent at risk. The opposition often uses the innocent people of the other side to badger them into defeat. For example, The Blitz, bombing the country into submission. This argument for pacifism can therefore, be seen as valid as some people that didn’t ‘sign up’ for the </w:t>
      </w:r>
      <w:proofErr w:type="gramStart"/>
      <w:r w:rsidRPr="04D4C709" w:rsidR="04D4C709">
        <w:rPr>
          <w:rFonts w:ascii="Calibri" w:hAnsi="Calibri" w:eastAsia="Calibri" w:cs="Calibri" w:asciiTheme="minorAscii" w:hAnsiTheme="minorAscii" w:eastAsiaTheme="minorAscii" w:cstheme="minorAscii"/>
          <w:color w:val="auto"/>
        </w:rPr>
        <w:t>war ,</w:t>
      </w:r>
      <w:proofErr w:type="gramEnd"/>
      <w:r w:rsidRPr="04D4C709" w:rsidR="04D4C709">
        <w:rPr>
          <w:rFonts w:ascii="Calibri" w:hAnsi="Calibri" w:eastAsia="Calibri" w:cs="Calibri" w:asciiTheme="minorAscii" w:hAnsiTheme="minorAscii" w:eastAsiaTheme="minorAscii" w:cstheme="minorAscii"/>
          <w:color w:val="auto"/>
        </w:rPr>
        <w:t xml:space="preserve"> </w:t>
      </w:r>
      <w:proofErr w:type="spellStart"/>
      <w:r w:rsidRPr="04D4C709" w:rsidR="04D4C709">
        <w:rPr>
          <w:rFonts w:ascii="Calibri" w:hAnsi="Calibri" w:eastAsia="Calibri" w:cs="Calibri" w:asciiTheme="minorAscii" w:hAnsiTheme="minorAscii" w:eastAsiaTheme="minorAscii" w:cstheme="minorAscii"/>
          <w:color w:val="auto"/>
        </w:rPr>
        <w:t>ie</w:t>
      </w:r>
      <w:proofErr w:type="spellEnd"/>
      <w:r w:rsidRPr="04D4C709" w:rsidR="04D4C709">
        <w:rPr>
          <w:rFonts w:ascii="Calibri" w:hAnsi="Calibri" w:eastAsia="Calibri" w:cs="Calibri" w:asciiTheme="minorAscii" w:hAnsiTheme="minorAscii" w:eastAsiaTheme="minorAscii" w:cstheme="minorAscii"/>
          <w:color w:val="auto"/>
        </w:rPr>
        <w:t xml:space="preserve">. </w:t>
      </w:r>
      <w:proofErr w:type="gramStart"/>
      <w:r w:rsidRPr="04D4C709" w:rsidR="04D4C709">
        <w:rPr>
          <w:rFonts w:ascii="Calibri" w:hAnsi="Calibri" w:eastAsia="Calibri" w:cs="Calibri" w:asciiTheme="minorAscii" w:hAnsiTheme="minorAscii" w:eastAsiaTheme="minorAscii" w:cstheme="minorAscii"/>
          <w:color w:val="auto"/>
        </w:rPr>
        <w:t>Children,</w:t>
      </w:r>
      <w:proofErr w:type="gramEnd"/>
      <w:r w:rsidRPr="04D4C709" w:rsidR="04D4C709">
        <w:rPr>
          <w:rFonts w:ascii="Calibri" w:hAnsi="Calibri" w:eastAsia="Calibri" w:cs="Calibri" w:asciiTheme="minorAscii" w:hAnsiTheme="minorAscii" w:eastAsiaTheme="minorAscii" w:cstheme="minorAscii"/>
          <w:color w:val="auto"/>
        </w:rPr>
        <w:t xml:space="preserve"> die as a result anyway. Thus, we should prevent wars not creating them.  Religious officials </w:t>
      </w:r>
      <w:r w:rsidRPr="04D4C709" w:rsidR="04D4C709">
        <w:rPr>
          <w:rFonts w:ascii="Calibri" w:hAnsi="Calibri" w:eastAsia="Calibri" w:cs="Calibri" w:asciiTheme="minorAscii" w:hAnsiTheme="minorAscii" w:eastAsiaTheme="minorAscii" w:cstheme="minorAscii"/>
          <w:color w:val="auto"/>
        </w:rPr>
        <w:t>may want</w:t>
      </w:r>
      <w:r w:rsidRPr="04D4C709" w:rsidR="04D4C709">
        <w:rPr>
          <w:rFonts w:ascii="Calibri" w:hAnsi="Calibri" w:eastAsia="Calibri" w:cs="Calibri" w:asciiTheme="minorAscii" w:hAnsiTheme="minorAscii" w:eastAsiaTheme="minorAscii" w:cstheme="minorAscii"/>
          <w:color w:val="auto"/>
        </w:rPr>
        <w:t xml:space="preserve"> to or be required to renounce violence, while ordinary members of their congregations may not be so </w:t>
      </w:r>
      <w:proofErr w:type="gramStart"/>
      <w:r w:rsidRPr="04D4C709" w:rsidR="04D4C709">
        <w:rPr>
          <w:rFonts w:ascii="Calibri" w:hAnsi="Calibri" w:eastAsia="Calibri" w:cs="Calibri" w:asciiTheme="minorAscii" w:hAnsiTheme="minorAscii" w:eastAsiaTheme="minorAscii" w:cstheme="minorAscii"/>
          <w:color w:val="auto"/>
        </w:rPr>
        <w:t>fourth-coming</w:t>
      </w:r>
      <w:proofErr w:type="gramEnd"/>
      <w:r w:rsidRPr="04D4C709" w:rsidR="04D4C709">
        <w:rPr>
          <w:rFonts w:ascii="Calibri" w:hAnsi="Calibri" w:eastAsia="Calibri" w:cs="Calibri" w:asciiTheme="minorAscii" w:hAnsiTheme="minorAscii" w:eastAsiaTheme="minorAscii" w:cstheme="minorAscii"/>
          <w:color w:val="auto"/>
        </w:rPr>
        <w:t xml:space="preserve"> for reasons Individual to themselves.  Particular pacifism is thus connected to contingent pacifism: the moral demand of pacifism may be contingent upon one’s </w:t>
      </w:r>
      <w:proofErr w:type="gramStart"/>
      <w:r w:rsidRPr="04D4C709" w:rsidR="04D4C709">
        <w:rPr>
          <w:rFonts w:ascii="Calibri" w:hAnsi="Calibri" w:eastAsia="Calibri" w:cs="Calibri" w:asciiTheme="minorAscii" w:hAnsiTheme="minorAscii" w:eastAsiaTheme="minorAscii" w:cstheme="minorAscii"/>
          <w:color w:val="auto"/>
        </w:rPr>
        <w:t>economic ,</w:t>
      </w:r>
      <w:proofErr w:type="gramEnd"/>
      <w:r w:rsidRPr="04D4C709" w:rsidR="04D4C709">
        <w:rPr>
          <w:rFonts w:ascii="Calibri" w:hAnsi="Calibri" w:eastAsia="Calibri" w:cs="Calibri" w:asciiTheme="minorAscii" w:hAnsiTheme="minorAscii" w:eastAsiaTheme="minorAscii" w:cstheme="minorAscii"/>
          <w:color w:val="auto"/>
        </w:rPr>
        <w:t xml:space="preserve"> religious and social position.</w:t>
      </w:r>
    </w:p>
    <w:p w:rsidRPr="00492906" w:rsidR="00AF075A" w:rsidP="04D4C709" w:rsidRDefault="00AF075A" w14:paraId="6D3B125C" w14:textId="77777777" w14:noSpellErr="1">
      <w:pPr>
        <w:rPr>
          <w:rFonts w:ascii="Calibri" w:hAnsi="Calibri" w:eastAsia="Calibri" w:cs="Calibri" w:asciiTheme="minorAscii" w:hAnsiTheme="minorAscii" w:eastAsiaTheme="minorAscii" w:cstheme="minorAscii"/>
          <w:color w:val="auto"/>
        </w:rPr>
      </w:pPr>
    </w:p>
    <w:p w:rsidRPr="00492906" w:rsidR="00AF075A" w:rsidP="04D4C709" w:rsidRDefault="00AF075A" w14:paraId="0E3C49D0" w14:textId="15246C28">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This distinction can be understood by considering whether pacifism is morally necessary or whether it is merely morally permitted. The universalist answers this question simply by saying if war and violence are wrong, then pacifism is morally necessary and those who fight are wrong. But some pacifist appears to hold that it is not wrong to fight, even though the pacifists herself may choose not to fight. A conscientious objector may thus choose not to fight while not condemning those who do. Conscientious refusal may be articulated as a personal belief about pacifism that does not apply to others. This is </w:t>
      </w:r>
      <w:proofErr w:type="gramStart"/>
      <w:r w:rsidRPr="04D4C709" w:rsidR="04D4C709">
        <w:rPr>
          <w:rFonts w:ascii="Calibri" w:hAnsi="Calibri" w:eastAsia="Calibri" w:cs="Calibri" w:asciiTheme="minorAscii" w:hAnsiTheme="minorAscii" w:eastAsiaTheme="minorAscii" w:cstheme="minorAscii"/>
          <w:color w:val="auto"/>
        </w:rPr>
        <w:t>one way</w:t>
      </w:r>
      <w:proofErr w:type="gramEnd"/>
      <w:r w:rsidRPr="04D4C709" w:rsidR="04D4C709">
        <w:rPr>
          <w:rFonts w:ascii="Calibri" w:hAnsi="Calibri" w:eastAsia="Calibri" w:cs="Calibri" w:asciiTheme="minorAscii" w:hAnsiTheme="minorAscii" w:eastAsiaTheme="minorAscii" w:cstheme="minorAscii"/>
          <w:color w:val="auto"/>
        </w:rPr>
        <w:t xml:space="preserve"> pacifists who refuse to fight may avoid the charge that they are traitors who are opposed to their compatriots who fight: they may deny that their refusal has any universal moral significance or application. Eric Reitan has argued that one may adopt a sort of “personal pacifism” that need not be universally applied. One way of understanding this is to connect it with the idea of tolerance. A personal pacifist may believe that pacifism is the right choice; but she may choose to tolerate others who do not make the same choice. A personal pacifist may also espouse a sort of relativism that holds that a commitment to pacifism is merely a personal commitment that cannot be used to condemn others who make different commitments.</w:t>
      </w:r>
    </w:p>
    <w:p w:rsidRPr="00492906" w:rsidR="00AF075A" w:rsidP="04D4C709" w:rsidRDefault="00AF075A" w14:paraId="39E863BD" w14:textId="77777777" w14:noSpellErr="1">
      <w:pPr>
        <w:rPr>
          <w:rFonts w:ascii="Calibri" w:hAnsi="Calibri" w:eastAsia="Calibri" w:cs="Calibri" w:asciiTheme="minorAscii" w:hAnsiTheme="minorAscii" w:eastAsiaTheme="minorAscii" w:cstheme="minorAscii"/>
          <w:color w:val="auto"/>
        </w:rPr>
      </w:pPr>
    </w:p>
    <w:p w:rsidR="00AF075A" w:rsidP="04D4C709" w:rsidRDefault="00AF075A" w14:paraId="234725D3" w14:textId="750FD007">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This idea of particular pacifism is a precise one. And critics could argue that it is incoherent, especially if it is understood as a sort of relativism. Those who claim that conscientious objectors are traitors may argue that pacifism cannot be a </w:t>
      </w:r>
      <w:proofErr w:type="gramStart"/>
      <w:r w:rsidRPr="04D4C709" w:rsidR="04D4C709">
        <w:rPr>
          <w:rFonts w:ascii="Calibri" w:hAnsi="Calibri" w:eastAsia="Calibri" w:cs="Calibri" w:asciiTheme="minorAscii" w:hAnsiTheme="minorAscii" w:eastAsiaTheme="minorAscii" w:cstheme="minorAscii"/>
          <w:color w:val="auto"/>
        </w:rPr>
        <w:t>particular or</w:t>
      </w:r>
      <w:proofErr w:type="gramEnd"/>
      <w:r w:rsidRPr="04D4C709" w:rsidR="04D4C709">
        <w:rPr>
          <w:rFonts w:ascii="Calibri" w:hAnsi="Calibri" w:eastAsia="Calibri" w:cs="Calibri" w:asciiTheme="minorAscii" w:hAnsiTheme="minorAscii" w:eastAsiaTheme="minorAscii" w:cstheme="minorAscii"/>
          <w:color w:val="auto"/>
        </w:rPr>
        <w:t xml:space="preserve"> personal choice. Critics of pacifism will argue that pacifism is morally wrong because they think that patriotism or justice requires fighting or at least supporting the war effort. This objection would hold that if a war is justified, then conscientious objectors are wrong to reject it. Particularists may reply by claiming that their rejection of war is a personal choice without universal significance.</w:t>
      </w:r>
    </w:p>
    <w:p w:rsidRPr="00AD57A9" w:rsidR="00AF075A" w:rsidP="04D4C709" w:rsidRDefault="00AF075A" w14:paraId="0A2ADEA4" w14:textId="09C272A6">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This sort of skeptical position can be linked to the just war tradition’s concern with the question of “last resort” in thinking about jus ad </w:t>
      </w:r>
      <w:r w:rsidRPr="04D4C709" w:rsidR="04D4C709">
        <w:rPr>
          <w:rFonts w:ascii="Calibri" w:hAnsi="Calibri" w:eastAsia="Calibri" w:cs="Calibri" w:asciiTheme="minorAscii" w:hAnsiTheme="minorAscii" w:eastAsiaTheme="minorAscii" w:cstheme="minorAscii"/>
          <w:color w:val="auto"/>
        </w:rPr>
        <w:t>bellum</w:t>
      </w:r>
      <w:r w:rsidRPr="04D4C709" w:rsidR="04D4C709">
        <w:rPr>
          <w:rFonts w:ascii="Calibri" w:hAnsi="Calibri" w:eastAsia="Calibri" w:cs="Calibri" w:asciiTheme="minorAscii" w:hAnsiTheme="minorAscii" w:eastAsiaTheme="minorAscii" w:cstheme="minorAscii"/>
          <w:color w:val="auto"/>
        </w:rPr>
        <w:t xml:space="preserve">. Skeptical pacifists wonder how we would know that we ever reach the stage of last resort, when violence becomes necessary. One way that pacifists articulate this concern is to focus on the variety of nonviolent measures that could be employed before it becomes necessary to resort to force. Indeed, it may be argued that to resort to violence is to admit to a failure of imagination and to give up hope that more humane forms of problem solving and conflict resolution can be effective. Moreover, pacifists will note that it is not sufficient to try nonviolent methods once and then disregard them. Rather, one must engage in a variety of nonviolent actions; and one must try these nonviolent alternatives more than once. A different version of skeptical pacifism can be found in critiques of militarism and the ideology and propaganda that lead people to support war. This skeptical stance has been defended by the author of the present entry. In this approach, </w:t>
      </w:r>
      <w:proofErr w:type="spellStart"/>
      <w:r w:rsidRPr="04D4C709" w:rsidR="04D4C709">
        <w:rPr>
          <w:rFonts w:ascii="Calibri" w:hAnsi="Calibri" w:eastAsia="Calibri" w:cs="Calibri" w:asciiTheme="minorAscii" w:hAnsiTheme="minorAscii" w:eastAsiaTheme="minorAscii" w:cstheme="minorAscii"/>
          <w:color w:val="auto"/>
        </w:rPr>
        <w:t>skepticism</w:t>
      </w:r>
      <w:proofErr w:type="spellEnd"/>
      <w:r w:rsidRPr="04D4C709" w:rsidR="04D4C709">
        <w:rPr>
          <w:rFonts w:ascii="Calibri" w:hAnsi="Calibri" w:eastAsia="Calibri" w:cs="Calibri" w:asciiTheme="minorAscii" w:hAnsiTheme="minorAscii" w:eastAsiaTheme="minorAscii" w:cstheme="minorAscii"/>
          <w:color w:val="auto"/>
        </w:rPr>
        <w:t xml:space="preserve"> produces a practical political pacifism that is based upon the fact that citizens have no good reason to trust that their governments are telling them the truth about war and its justification.</w:t>
      </w:r>
    </w:p>
    <w:p w:rsidR="00AF075A" w:rsidP="04D4C709" w:rsidRDefault="00AF075A" w14:paraId="29ABEC9B" w14:textId="7B66A2DA">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 xml:space="preserve">This sort of </w:t>
      </w:r>
      <w:proofErr w:type="spellStart"/>
      <w:r w:rsidRPr="04D4C709" w:rsidR="04D4C709">
        <w:rPr>
          <w:rFonts w:ascii="Calibri" w:hAnsi="Calibri" w:eastAsia="Calibri" w:cs="Calibri" w:asciiTheme="minorAscii" w:hAnsiTheme="minorAscii" w:eastAsiaTheme="minorAscii" w:cstheme="minorAscii"/>
          <w:color w:val="auto"/>
        </w:rPr>
        <w:t>skepticism</w:t>
      </w:r>
      <w:proofErr w:type="spellEnd"/>
      <w:r w:rsidRPr="04D4C709" w:rsidR="04D4C709">
        <w:rPr>
          <w:rFonts w:ascii="Calibri" w:hAnsi="Calibri" w:eastAsia="Calibri" w:cs="Calibri" w:asciiTheme="minorAscii" w:hAnsiTheme="minorAscii" w:eastAsiaTheme="minorAscii" w:cstheme="minorAscii"/>
          <w:color w:val="auto"/>
        </w:rPr>
        <w:t xml:space="preserve"> might also be called “prima facie pacifism”: this is the idea that war is usually wrong except in certain extraordinary circumstances when it is compellingly shown that the evil of war is a sort of lesser evil that is necessary for some greater good. Prima facie pacifism presumes that war is wrong but allows for exceptions. Prima facie pacifism places the burden of proof upon the proponent of war: it is up to the proponent of war to prove, </w:t>
      </w:r>
      <w:r w:rsidRPr="04D4C709" w:rsidR="04D4C709">
        <w:rPr>
          <w:rFonts w:ascii="Calibri" w:hAnsi="Calibri" w:eastAsia="Calibri" w:cs="Calibri" w:asciiTheme="minorAscii" w:hAnsiTheme="minorAscii" w:eastAsiaTheme="minorAscii" w:cstheme="minorAscii"/>
          <w:color w:val="auto"/>
        </w:rPr>
        <w:t>in each</w:t>
      </w:r>
      <w:r w:rsidRPr="04D4C709" w:rsidR="04D4C709">
        <w:rPr>
          <w:rFonts w:ascii="Calibri" w:hAnsi="Calibri" w:eastAsia="Calibri" w:cs="Calibri" w:asciiTheme="minorAscii" w:hAnsiTheme="minorAscii" w:eastAsiaTheme="minorAscii" w:cstheme="minorAscii"/>
          <w:color w:val="auto"/>
        </w:rPr>
        <w:t xml:space="preserve"> circumstance, that war is in fact morally necessary. This sort of pacifism, it can be argued, is the more valid type. </w:t>
      </w:r>
    </w:p>
    <w:p w:rsidRPr="00C66A2A" w:rsidR="00AF075A" w:rsidP="04D4C709" w:rsidRDefault="00AF075A" w14:paraId="09A08787" w14:textId="1A10ECED">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Deontological pacifism is closely related to absolute pacifism. Deontological approaches to morality focus on duty and right. One typical idea for deontological pacifism is that there is a basic law or principle that prohibits killing, such as “thou shall not kill.” One could argue deontological pacifism takes on a religious viewpoint and is the more historical.</w:t>
      </w:r>
    </w:p>
    <w:p w:rsidRPr="00C66A2A" w:rsidR="00AF075A" w:rsidP="04D4C709" w:rsidRDefault="00AF075A" w14:paraId="5C04ED8E" w14:textId="2FAEBDA8">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The most famous theory of deontological ethics is by Immanuel Kant. Kant’s categorical imperative is formulated as follows: “Act according to that maxim by which you can at the same time will that it should become a universal law”. It is difficult to supply content to this imperative. Thus, it is not clear that the Kantian imperative can be used to rule out war. Indeed, Kant is a defender of a version of the just war theory, in part because he believes that states have a duty to defend their citizens. Although Kant is not himself a pacifist, one might be able to ground pacifism in Kant’s alternative version of the moral law. Some pacifists use the second formulation of the categorical imperative to support their position by claiming that war treats persons as means and does not respect them as ends in themselves. Deontological pacifism has been defended by Robert Holmes who claims that morality, focuses on individuals, while war focuses on defending collectives, which are not the proper focal point of morality. In addition to killing human persons, war violates the moral status of persons when, for example, soldiers are viewed as numbers on a piece of paper, statistics generally ready to spare.  Then you could criticise the apparent “herd mentality” of the military. Many people have criticised this way of thinking particularly in the 1960s and was a major part of the Vietnam War. The idea of conscription seems to counteract the idea of respect for individuals. And pacifists may argue that it is somehow disrespectful to require soldiers to conform to military virtues such as obedience to authority. Arguments against militarism along these lines were made famous by Thoreau who claimed that in military service “the mass of men serve the State thus, not as men mainly, but as machines, with their bodies”.</w:t>
      </w:r>
    </w:p>
    <w:p w:rsidRPr="00C66A2A" w:rsidR="00AF075A" w:rsidP="04D4C709" w:rsidRDefault="00AF075A" w14:paraId="441A4DE8" w14:textId="77777777" w14:noSpellErr="1">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The more important critique of the way that war betrays human dignity can be found in the pacifist critique of the killing that happens in war. Pacifists might claim that war is a violation of human rights. More concretely the pacifist may claim that all human beings have a right to life and that killing in war violates this right.</w:t>
      </w:r>
    </w:p>
    <w:p w:rsidR="00AF075A" w:rsidP="04D4C709" w:rsidRDefault="00AF075A" w14:paraId="45ADFC73" w14:textId="622FB1F8">
      <w:pPr>
        <w:jc w:val="both"/>
        <w:rPr>
          <w:rFonts w:ascii="Calibri" w:hAnsi="Calibri" w:eastAsia="Calibri" w:cs="Calibri" w:asciiTheme="minorAscii" w:hAnsiTheme="minorAscii" w:eastAsiaTheme="minorAscii" w:cstheme="minorAscii"/>
          <w:color w:val="auto"/>
        </w:rPr>
      </w:pPr>
      <w:bookmarkStart w:name="_GoBack" w:id="0"/>
      <w:bookmarkEnd w:id="0"/>
      <w:r w:rsidRPr="04D4C709" w:rsidR="04D4C709">
        <w:rPr>
          <w:rFonts w:ascii="Calibri" w:hAnsi="Calibri" w:eastAsia="Calibri" w:cs="Calibri" w:asciiTheme="minorAscii" w:hAnsiTheme="minorAscii" w:eastAsiaTheme="minorAscii" w:cstheme="minorAscii"/>
          <w:color w:val="auto"/>
        </w:rPr>
        <w:t>This idea has been rejected by Anscombe, Narveson, and others who argue that the idea of human dignity or human rights can necessitate the use of violence in defence of these rights. One of the ways that pacifists can reply to this objection is to emphasise the difference between personal nonviolence and war. Pacifists may accept that personal self-defence is acceptable; and they may accept the idea of using violence in defence of the innocent in concrete personal encounters. (Of course, absolute pacifists who emphasized complete nonresistance will not accept such violence at all). But pacifism as anti-</w:t>
      </w:r>
      <w:proofErr w:type="spellStart"/>
      <w:r w:rsidRPr="04D4C709" w:rsidR="04D4C709">
        <w:rPr>
          <w:rFonts w:ascii="Calibri" w:hAnsi="Calibri" w:eastAsia="Calibri" w:cs="Calibri" w:asciiTheme="minorAscii" w:hAnsiTheme="minorAscii" w:eastAsiaTheme="minorAscii" w:cstheme="minorAscii"/>
          <w:color w:val="auto"/>
        </w:rPr>
        <w:t>warism</w:t>
      </w:r>
      <w:proofErr w:type="spellEnd"/>
      <w:r w:rsidRPr="04D4C709" w:rsidR="04D4C709">
        <w:rPr>
          <w:rFonts w:ascii="Calibri" w:hAnsi="Calibri" w:eastAsia="Calibri" w:cs="Calibri" w:asciiTheme="minorAscii" w:hAnsiTheme="minorAscii" w:eastAsiaTheme="minorAscii" w:cstheme="minorAscii"/>
          <w:color w:val="auto"/>
        </w:rPr>
        <w:t xml:space="preserve"> will argue that the violence of war is of a different kind. War is dehumanising violence that kills thousands without any concern for them as persons. Along these lines, Thomas Nagel claims that we should be able to justify to the victim what is being done to them, </w:t>
      </w:r>
      <w:r w:rsidRPr="04D4C709" w:rsidR="04D4C709">
        <w:rPr>
          <w:rFonts w:ascii="Calibri" w:hAnsi="Calibri" w:eastAsia="Calibri" w:cs="Calibri" w:asciiTheme="minorAscii" w:hAnsiTheme="minorAscii" w:eastAsiaTheme="minorAscii" w:cstheme="minorAscii"/>
          <w:color w:val="auto"/>
        </w:rPr>
        <w:t>considering</w:t>
      </w:r>
      <w:r w:rsidRPr="04D4C709" w:rsidR="04D4C709">
        <w:rPr>
          <w:rFonts w:ascii="Calibri" w:hAnsi="Calibri" w:eastAsia="Calibri" w:cs="Calibri" w:asciiTheme="minorAscii" w:hAnsiTheme="minorAscii" w:eastAsiaTheme="minorAscii" w:cstheme="minorAscii"/>
          <w:color w:val="auto"/>
        </w:rPr>
        <w:t xml:space="preserve"> morally relevant facts about them. </w:t>
      </w:r>
    </w:p>
    <w:p w:rsidRPr="006F0D7D" w:rsidR="00AF075A" w:rsidP="04D4C709" w:rsidRDefault="00AF075A" w14:paraId="177E0B98" w14:textId="45AF472D">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One aspect of the deontological pacifism focuses on the killing of combatants, although the killing of combatants has also been connected to contingent pacifism by way of just war theory’s proportionality constraint A pacifist might argue that it is wrong to kill enemy combatants because killing is always wrong. Such an argument runs counter to the just war ideal that combatants can be killed. Critics will argue that pacifism thus fails to distinguish between “innocence” and “guilt.” As Anscombe puts this, “pacifism teaches people to make no distinction between the shedding of innocent blood and the shedding of any human blood” (Anscombe 1981a, 58) The just war tradition holds that it is permissible to kill enemy combatants because these combatants are, in some sense, no longer innocent. Those who claim that it is acceptable to kill enemy combatants claim that enemy soldiers deserve to die; or at least that it is not wrong to kill them. But the most obvious way to justify killing combatants is to link such killing to the notion of self-defence. In war, soldiers are confronted with enemy combatants who will kill them and their comrades, if they aren’t killed first. In the language of just war theory, an enemy combatant is guilty of the crime of aggression; and in the context of war, this crime is punishable by death.</w:t>
      </w:r>
    </w:p>
    <w:p w:rsidRPr="006F0D7D" w:rsidR="00AF075A" w:rsidP="04D4C709" w:rsidRDefault="00AF075A" w14:paraId="6F8A3B5A" w14:textId="264E6D09">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This notion of killing as punishment can easily be connected to the issue of the death penalty. For deontological proponents of the death penalty, murderers can be executed because the nature of their crime merits death. While consequentialists add in other considerations such as the deterrent value of the death penalty, the deontological approach focuses on the moral desert that is connected to the guilt of the murderer. This notion of guilt—as a moral quality that adheres to an individual in light of his past actions—is also found in the idea that enemy combatants may be killed. Those individuals who are engaged in fighting have done something (or have adopted some characteristic) that makes it permissible to kill them.</w:t>
      </w:r>
    </w:p>
    <w:p w:rsidRPr="006F0D7D" w:rsidR="00AF075A" w:rsidP="04D4C709" w:rsidRDefault="00AF075A" w14:paraId="06483F95" w14:textId="3636CD8E">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Absolute and maximal versions of deontological pacifism maintain that killing is never permitted, even the killing of enemy soldiers. They may also claim that the death penalty is wrong; and they may deny that killing in self-defence is ever justifiable. Opponents of war may also deny that international aggression is punishable by death.</w:t>
      </w:r>
    </w:p>
    <w:p w:rsidRPr="006F0D7D" w:rsidR="00AF075A" w:rsidP="04D4C709" w:rsidRDefault="00AF075A" w14:paraId="1CBBFE03" w14:textId="37352A7F">
      <w:pPr>
        <w:jc w:val="both"/>
        <w:rPr>
          <w:rFonts w:ascii="Calibri" w:hAnsi="Calibri" w:eastAsia="Calibri" w:cs="Calibri" w:asciiTheme="minorAscii" w:hAnsiTheme="minorAscii" w:eastAsiaTheme="minorAscii" w:cstheme="minorAscii"/>
          <w:color w:val="auto"/>
        </w:rPr>
      </w:pPr>
      <w:r w:rsidRPr="04D4C709" w:rsidR="04D4C709">
        <w:rPr>
          <w:rFonts w:ascii="Calibri" w:hAnsi="Calibri" w:eastAsia="Calibri" w:cs="Calibri" w:asciiTheme="minorAscii" w:hAnsiTheme="minorAscii" w:eastAsiaTheme="minorAscii" w:cstheme="minorAscii"/>
          <w:color w:val="auto"/>
        </w:rPr>
        <w:t>A more subtle argument along these lines will claim that it is wrong to kill enemy combatants because enemy combatants are occasionally not responsible for their participation in war. This is true in the case of conscription. However, we need to consider the validity of the argument and propaganda of war. A pacifist might want to make an exception for killing soldiers who have malicious intent; but they may argue that it is immoral to kill soldiers who are forced to fight. Further to the propaganda argument, one may argue the soldier that has malicious intent, has been ‘brainwashed’ into thinking such ideas.</w:t>
      </w:r>
    </w:p>
    <w:p w:rsidRPr="00492906" w:rsidR="00AF075A" w:rsidP="04D4C709" w:rsidRDefault="00AF075A" w14:paraId="43765141" w14:textId="0AB410E6">
      <w:pPr>
        <w:pStyle w:val="Normal"/>
        <w:rPr>
          <w:rFonts w:ascii="Calibri" w:hAnsi="Calibri" w:eastAsia="Calibri" w:cs="Calibri" w:asciiTheme="minorAscii" w:hAnsiTheme="minorAscii" w:eastAsiaTheme="minorAscii" w:cstheme="minorAscii"/>
          <w:color w:val="1A1A1A"/>
        </w:rPr>
      </w:pPr>
      <w:r w:rsidRPr="76477CF8" w:rsidR="76477CF8">
        <w:rPr>
          <w:rFonts w:ascii="Calibri" w:hAnsi="Calibri" w:eastAsia="Calibri" w:cs="Calibri" w:asciiTheme="minorAscii" w:hAnsiTheme="minorAscii" w:eastAsiaTheme="minorAscii" w:cstheme="minorAscii"/>
          <w:color w:val="auto"/>
        </w:rPr>
        <w:t xml:space="preserve">In conclusion, there is no one definition of pacifism. </w:t>
      </w:r>
      <w:r w:rsidRPr="76477CF8" w:rsidR="76477CF8">
        <w:rPr>
          <w:rFonts w:ascii="Calibri" w:hAnsi="Calibri" w:eastAsia="Calibri" w:cs="Calibri" w:asciiTheme="minorAscii" w:hAnsiTheme="minorAscii" w:eastAsiaTheme="minorAscii" w:cstheme="minorAscii"/>
          <w:color w:val="auto"/>
        </w:rPr>
        <w:t>Therefore,</w:t>
      </w:r>
      <w:r w:rsidRPr="76477CF8" w:rsidR="76477CF8">
        <w:rPr>
          <w:rFonts w:ascii="Calibri" w:hAnsi="Calibri" w:eastAsia="Calibri" w:cs="Calibri" w:asciiTheme="minorAscii" w:hAnsiTheme="minorAscii" w:eastAsiaTheme="minorAscii" w:cstheme="minorAscii"/>
          <w:color w:val="auto"/>
        </w:rPr>
        <w:t xml:space="preserve"> the arguments for pacifism vary and contradict other arguments for pacifism. The most agreeable view, however, is minimal pacifism as sometimes war is a necessary evil to commit.</w:t>
      </w:r>
      <w:r w:rsidRPr="76477CF8" w:rsidR="76477CF8">
        <w:rPr>
          <w:rFonts w:ascii="Calibri" w:hAnsi="Calibri" w:eastAsia="Calibri" w:cs="Calibri" w:asciiTheme="minorAscii" w:hAnsiTheme="minorAscii" w:eastAsiaTheme="minorAscii" w:cstheme="minorAscii"/>
          <w:color w:val="1A1A1A"/>
        </w:rPr>
        <w:t xml:space="preserve"> </w:t>
      </w:r>
    </w:p>
    <w:p w:rsidR="04D4C709" w:rsidP="76477CF8" w:rsidRDefault="04D4C709" w14:paraId="175B2586" w14:textId="1682E356">
      <w:pPr>
        <w:pStyle w:val="Normal"/>
        <w:rPr>
          <w:rFonts w:ascii="Calibri" w:hAnsi="Calibri" w:eastAsia="Calibri" w:cs="Calibri" w:asciiTheme="minorAscii" w:hAnsiTheme="minorAscii" w:eastAsiaTheme="minorAscii" w:cstheme="minorAscii"/>
          <w:color w:val="auto"/>
        </w:rPr>
      </w:pPr>
      <w:r w:rsidRPr="76477CF8" w:rsidR="76477CF8">
        <w:rPr>
          <w:rFonts w:ascii="Calibri" w:hAnsi="Calibri" w:eastAsia="Calibri" w:cs="Calibri" w:asciiTheme="minorAscii" w:hAnsiTheme="minorAscii" w:eastAsiaTheme="minorAscii" w:cstheme="minorAscii"/>
          <w:color w:val="auto"/>
        </w:rPr>
        <w:t>Bibliography</w:t>
      </w:r>
    </w:p>
    <w:p w:rsidR="04D4C709" w:rsidP="76477CF8" w:rsidRDefault="04D4C709" w14:paraId="51937845" w14:textId="760FB8A5">
      <w:pPr>
        <w:pStyle w:val="Normal"/>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6477CF8" w:rsidR="76477CF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Jeff McMahan, </w:t>
      </w:r>
      <w:r w:rsidRPr="76477CF8" w:rsidR="76477CF8">
        <w:rPr>
          <w:rFonts w:ascii="Calibri" w:hAnsi="Calibri" w:eastAsia="Calibri" w:cs="Calibri" w:asciiTheme="minorAscii" w:hAnsiTheme="minorAscii" w:eastAsiaTheme="minorAscii" w:cstheme="minorAscii"/>
          <w:b w:val="0"/>
          <w:bCs w:val="0"/>
          <w:i w:val="1"/>
          <w:iCs w:val="1"/>
          <w:noProof w:val="0"/>
          <w:color w:val="auto"/>
          <w:sz w:val="22"/>
          <w:szCs w:val="22"/>
          <w:lang w:val="en-GB"/>
        </w:rPr>
        <w:t>A companion to Ethics: War and Peace</w:t>
      </w:r>
      <w:r w:rsidRPr="76477CF8" w:rsidR="76477CF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ed. by Peter Singer, 2nd </w:t>
      </w:r>
      <w:proofErr w:type="spellStart"/>
      <w:r w:rsidRPr="76477CF8" w:rsidR="76477CF8">
        <w:rPr>
          <w:rFonts w:ascii="Calibri" w:hAnsi="Calibri" w:eastAsia="Calibri" w:cs="Calibri" w:asciiTheme="minorAscii" w:hAnsiTheme="minorAscii" w:eastAsiaTheme="minorAscii" w:cstheme="minorAscii"/>
          <w:b w:val="0"/>
          <w:bCs w:val="0"/>
          <w:i w:val="0"/>
          <w:iCs w:val="0"/>
          <w:noProof w:val="0"/>
          <w:color w:val="auto"/>
          <w:sz w:val="22"/>
          <w:szCs w:val="22"/>
          <w:lang w:val="en-GB"/>
        </w:rPr>
        <w:t>edn</w:t>
      </w:r>
      <w:proofErr w:type="spellEnd"/>
      <w:r w:rsidRPr="76477CF8" w:rsidR="76477CF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(London: Blackwell, 1991), p. 284-300.</w:t>
      </w:r>
    </w:p>
    <w:p w:rsidR="04D4C709" w:rsidP="76477CF8" w:rsidRDefault="04D4C709" w14:paraId="1B324929" w14:textId="4E693A5B">
      <w:pPr>
        <w:pStyle w:val="Normal"/>
        <w:jc w:val="left"/>
        <w:rPr>
          <w:rFonts w:ascii="Calibri" w:hAnsi="Calibri" w:eastAsia="Calibri" w:cs="Calibri"/>
          <w:b w:val="0"/>
          <w:bCs w:val="0"/>
          <w:i w:val="0"/>
          <w:iCs w:val="0"/>
          <w:noProof w:val="0"/>
          <w:color w:val="auto"/>
          <w:sz w:val="22"/>
          <w:szCs w:val="22"/>
          <w:lang w:val="en-GB"/>
        </w:rPr>
      </w:pPr>
      <w:r w:rsidRPr="76477CF8" w:rsidR="76477CF8">
        <w:rPr>
          <w:rFonts w:ascii="Calibri" w:hAnsi="Calibri" w:eastAsia="Calibri" w:cs="Calibri"/>
          <w:b w:val="0"/>
          <w:bCs w:val="0"/>
          <w:i w:val="0"/>
          <w:iCs w:val="0"/>
          <w:noProof w:val="0"/>
          <w:color w:val="auto"/>
          <w:sz w:val="22"/>
          <w:szCs w:val="22"/>
          <w:lang w:val="en-GB"/>
        </w:rPr>
        <w:t xml:space="preserve">Primoratz, Igor, </w:t>
      </w:r>
      <w:r w:rsidRPr="76477CF8" w:rsidR="76477CF8">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Innocent Civilians: The Morality of Killing in </w:t>
      </w:r>
      <w:proofErr w:type="gramStart"/>
      <w:r w:rsidRPr="76477CF8" w:rsidR="76477CF8">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War, </w:t>
      </w:r>
      <w:r w:rsidRPr="76477CF8" w:rsidR="76477CF8">
        <w:rPr>
          <w:rFonts w:ascii="Calibri" w:hAnsi="Calibri" w:eastAsia="Calibri" w:cs="Calibri"/>
          <w:b w:val="0"/>
          <w:bCs w:val="0"/>
          <w:i w:val="0"/>
          <w:iCs w:val="0"/>
          <w:noProof w:val="0"/>
          <w:color w:val="auto"/>
          <w:sz w:val="22"/>
          <w:szCs w:val="22"/>
          <w:lang w:val="en-GB"/>
        </w:rPr>
        <w:t xml:space="preserve"> Contemporary</w:t>
      </w:r>
      <w:proofErr w:type="gramEnd"/>
      <w:r w:rsidRPr="76477CF8" w:rsidR="76477CF8">
        <w:rPr>
          <w:rFonts w:ascii="Calibri" w:hAnsi="Calibri" w:eastAsia="Calibri" w:cs="Calibri"/>
          <w:b w:val="0"/>
          <w:bCs w:val="0"/>
          <w:i w:val="0"/>
          <w:iCs w:val="0"/>
          <w:noProof w:val="0"/>
          <w:color w:val="auto"/>
          <w:sz w:val="22"/>
          <w:szCs w:val="22"/>
          <w:lang w:val="en-GB"/>
        </w:rPr>
        <w:t xml:space="preserve"> Political Theory, (Palgrave Macmillan Dec 2004) Vol.3(3), pp.363-364</w:t>
      </w:r>
    </w:p>
    <w:p w:rsidR="76477CF8" w:rsidP="76477CF8" w:rsidRDefault="76477CF8" w14:paraId="6F576B2F" w14:textId="36163768">
      <w:pPr>
        <w:pStyle w:val="Normal"/>
        <w:jc w:val="left"/>
        <w:rPr>
          <w:rFonts w:ascii="Arial" w:hAnsi="Arial" w:eastAsia="Arial" w:cs="Arial"/>
          <w:noProof w:val="0"/>
          <w:color w:val="auto"/>
          <w:sz w:val="21"/>
          <w:szCs w:val="21"/>
          <w:lang w:val="en-GB"/>
        </w:rPr>
      </w:pPr>
      <w:r w:rsidRPr="76477CF8" w:rsidR="76477CF8">
        <w:rPr>
          <w:rFonts w:ascii="Arial" w:hAnsi="Arial" w:eastAsia="Arial" w:cs="Arial"/>
          <w:noProof w:val="0"/>
          <w:color w:val="auto"/>
          <w:sz w:val="21"/>
          <w:szCs w:val="21"/>
          <w:lang w:val="en-GB"/>
        </w:rPr>
        <w:t xml:space="preserve">“NAGEL, THOMAS ‘War and Massacre.’ Philosophy and Public Affairs, 1972, 1 (Winter): 123-144.” </w:t>
      </w:r>
      <w:r w:rsidRPr="76477CF8" w:rsidR="76477CF8">
        <w:rPr>
          <w:rFonts w:ascii="Arial" w:hAnsi="Arial" w:eastAsia="Arial" w:cs="Arial"/>
          <w:i w:val="1"/>
          <w:iCs w:val="1"/>
          <w:noProof w:val="0"/>
          <w:color w:val="auto"/>
          <w:sz w:val="21"/>
          <w:szCs w:val="21"/>
          <w:lang w:val="en-GB"/>
        </w:rPr>
        <w:t>American Behavioral Scientist</w:t>
      </w:r>
      <w:r w:rsidRPr="76477CF8" w:rsidR="76477CF8">
        <w:rPr>
          <w:rFonts w:ascii="Arial" w:hAnsi="Arial" w:eastAsia="Arial" w:cs="Arial"/>
          <w:noProof w:val="0"/>
          <w:color w:val="auto"/>
          <w:sz w:val="21"/>
          <w:szCs w:val="21"/>
          <w:lang w:val="en-GB"/>
        </w:rPr>
        <w:t>, vol. 15, no. 6, July 1972, pp. 951–951,</w:t>
      </w:r>
    </w:p>
    <w:p w:rsidR="76477CF8" w:rsidP="76477CF8" w:rsidRDefault="76477CF8" w14:paraId="73B952A6" w14:textId="2205A2FE">
      <w:pPr>
        <w:pStyle w:val="Normal"/>
        <w:jc w:val="left"/>
        <w:rPr>
          <w:rFonts w:ascii="Calibri" w:hAnsi="Calibri" w:eastAsia="Calibri" w:cs="Calibri" w:asciiTheme="minorAscii" w:hAnsiTheme="minorAscii" w:eastAsiaTheme="minorAscii" w:cstheme="minorAscii"/>
          <w:noProof w:val="0"/>
          <w:color w:val="auto"/>
          <w:sz w:val="22"/>
          <w:szCs w:val="22"/>
          <w:lang w:val="en-GB"/>
        </w:rPr>
      </w:pPr>
      <w:r w:rsidRPr="76477CF8" w:rsidR="76477CF8">
        <w:rPr>
          <w:rFonts w:ascii="Calibri" w:hAnsi="Calibri" w:eastAsia="Calibri" w:cs="Calibri" w:asciiTheme="minorAscii" w:hAnsiTheme="minorAscii" w:eastAsiaTheme="minorAscii" w:cstheme="minorAscii"/>
          <w:noProof w:val="0"/>
          <w:color w:val="auto"/>
          <w:sz w:val="22"/>
          <w:szCs w:val="22"/>
          <w:lang w:val="en-GB"/>
        </w:rPr>
        <w:t xml:space="preserve">Alexander Moseley, </w:t>
      </w:r>
      <w:r w:rsidRPr="76477CF8" w:rsidR="76477CF8">
        <w:rPr>
          <w:rFonts w:ascii="Calibri" w:hAnsi="Calibri" w:eastAsia="Calibri" w:cs="Calibri" w:asciiTheme="minorAscii" w:hAnsiTheme="minorAscii" w:eastAsiaTheme="minorAscii" w:cstheme="minorAscii"/>
          <w:i w:val="1"/>
          <w:iCs w:val="1"/>
          <w:noProof w:val="0"/>
          <w:color w:val="auto"/>
          <w:sz w:val="22"/>
          <w:szCs w:val="22"/>
          <w:lang w:val="en-GB"/>
        </w:rPr>
        <w:t>Pacifism</w:t>
      </w:r>
      <w:r w:rsidRPr="76477CF8" w:rsidR="76477CF8">
        <w:rPr>
          <w:rFonts w:ascii="Calibri" w:hAnsi="Calibri" w:eastAsia="Calibri" w:cs="Calibri" w:asciiTheme="minorAscii" w:hAnsiTheme="minorAscii" w:eastAsiaTheme="minorAscii" w:cstheme="minorAscii"/>
          <w:noProof w:val="0"/>
          <w:color w:val="auto"/>
          <w:sz w:val="22"/>
          <w:szCs w:val="22"/>
          <w:lang w:val="en-GB"/>
        </w:rPr>
        <w:t xml:space="preserve"> (2020) &lt;https://www.iep.utm.</w:t>
      </w:r>
      <w:proofErr w:type="spellStart"/>
      <w:r w:rsidRPr="76477CF8" w:rsidR="76477CF8">
        <w:rPr>
          <w:rFonts w:ascii="Calibri" w:hAnsi="Calibri" w:eastAsia="Calibri" w:cs="Calibri" w:asciiTheme="minorAscii" w:hAnsiTheme="minorAscii" w:eastAsiaTheme="minorAscii" w:cstheme="minorAscii"/>
          <w:noProof w:val="0"/>
          <w:color w:val="auto"/>
          <w:sz w:val="22"/>
          <w:szCs w:val="22"/>
          <w:lang w:val="en-GB"/>
        </w:rPr>
        <w:t>edu</w:t>
      </w:r>
      <w:proofErr w:type="spellEnd"/>
      <w:r w:rsidRPr="76477CF8" w:rsidR="76477CF8">
        <w:rPr>
          <w:rFonts w:ascii="Calibri" w:hAnsi="Calibri" w:eastAsia="Calibri" w:cs="Calibri" w:asciiTheme="minorAscii" w:hAnsiTheme="minorAscii" w:eastAsiaTheme="minorAscii" w:cstheme="minorAscii"/>
          <w:noProof w:val="0"/>
          <w:color w:val="auto"/>
          <w:sz w:val="22"/>
          <w:szCs w:val="22"/>
          <w:lang w:val="en-GB"/>
        </w:rPr>
        <w:t>/pacifism/&gt; [accessed 1 February 2020].</w:t>
      </w:r>
    </w:p>
    <w:p w:rsidR="76477CF8" w:rsidP="76477CF8" w:rsidRDefault="76477CF8" w14:paraId="34FF767F" w14:textId="5CD1BE4E">
      <w:pPr>
        <w:pStyle w:val="Normal"/>
        <w:jc w:val="left"/>
        <w:rPr>
          <w:rFonts w:ascii="Calibri" w:hAnsi="Calibri" w:eastAsia="Calibri" w:cs="Calibri" w:asciiTheme="minorAscii" w:hAnsiTheme="minorAscii" w:eastAsiaTheme="minorAscii" w:cstheme="minorAscii"/>
          <w:noProof w:val="0"/>
          <w:color w:val="auto"/>
          <w:sz w:val="22"/>
          <w:szCs w:val="22"/>
          <w:lang w:val="en-GB"/>
        </w:rPr>
      </w:pPr>
      <w:r w:rsidRPr="76477CF8" w:rsidR="76477CF8">
        <w:rPr>
          <w:rFonts w:ascii="Calibri" w:hAnsi="Calibri" w:eastAsia="Calibri" w:cs="Calibri" w:asciiTheme="minorAscii" w:hAnsiTheme="minorAscii" w:eastAsiaTheme="minorAscii" w:cstheme="minorAscii"/>
          <w:noProof w:val="0"/>
          <w:color w:val="auto"/>
          <w:sz w:val="22"/>
          <w:szCs w:val="22"/>
          <w:lang w:val="en-GB"/>
        </w:rPr>
        <w:t xml:space="preserve">Fiala, Andrew, "Pacifism", </w:t>
      </w:r>
      <w:r w:rsidRPr="76477CF8" w:rsidR="76477CF8">
        <w:rPr>
          <w:rFonts w:ascii="Calibri" w:hAnsi="Calibri" w:eastAsia="Calibri" w:cs="Calibri" w:asciiTheme="minorAscii" w:hAnsiTheme="minorAscii" w:eastAsiaTheme="minorAscii" w:cstheme="minorAscii"/>
          <w:i w:val="1"/>
          <w:iCs w:val="1"/>
          <w:noProof w:val="0"/>
          <w:color w:val="auto"/>
          <w:sz w:val="22"/>
          <w:szCs w:val="22"/>
          <w:lang w:val="en-GB"/>
        </w:rPr>
        <w:t xml:space="preserve">The Stanford Encyclopedia of Philosophy </w:t>
      </w:r>
      <w:r w:rsidRPr="76477CF8" w:rsidR="76477CF8">
        <w:rPr>
          <w:rFonts w:ascii="Calibri" w:hAnsi="Calibri" w:eastAsia="Calibri" w:cs="Calibri" w:asciiTheme="minorAscii" w:hAnsiTheme="minorAscii" w:eastAsiaTheme="minorAscii" w:cstheme="minorAscii"/>
          <w:noProof w:val="0"/>
          <w:color w:val="auto"/>
          <w:sz w:val="22"/>
          <w:szCs w:val="22"/>
          <w:lang w:val="en-GB"/>
        </w:rPr>
        <w:t xml:space="preserve">(Fall 2018 Edition), Edward N. </w:t>
      </w:r>
      <w:proofErr w:type="spellStart"/>
      <w:r w:rsidRPr="76477CF8" w:rsidR="76477CF8">
        <w:rPr>
          <w:rFonts w:ascii="Calibri" w:hAnsi="Calibri" w:eastAsia="Calibri" w:cs="Calibri" w:asciiTheme="minorAscii" w:hAnsiTheme="minorAscii" w:eastAsiaTheme="minorAscii" w:cstheme="minorAscii"/>
          <w:noProof w:val="0"/>
          <w:color w:val="auto"/>
          <w:sz w:val="22"/>
          <w:szCs w:val="22"/>
          <w:lang w:val="en-GB"/>
        </w:rPr>
        <w:t>Zalta</w:t>
      </w:r>
      <w:proofErr w:type="spellEnd"/>
      <w:r w:rsidRPr="76477CF8" w:rsidR="76477CF8">
        <w:rPr>
          <w:rFonts w:ascii="Calibri" w:hAnsi="Calibri" w:eastAsia="Calibri" w:cs="Calibri" w:asciiTheme="minorAscii" w:hAnsiTheme="minorAscii" w:eastAsiaTheme="minorAscii" w:cstheme="minorAscii"/>
          <w:noProof w:val="0"/>
          <w:color w:val="auto"/>
          <w:sz w:val="22"/>
          <w:szCs w:val="22"/>
          <w:lang w:val="en-GB"/>
        </w:rPr>
        <w:t xml:space="preserve"> (ed.</w:t>
      </w:r>
      <w:r w:rsidRPr="76477CF8" w:rsidR="76477CF8">
        <w:rPr>
          <w:rFonts w:ascii="Calibri" w:hAnsi="Calibri" w:eastAsia="Calibri" w:cs="Calibri" w:asciiTheme="minorAscii" w:hAnsiTheme="minorAscii" w:eastAsiaTheme="minorAscii" w:cstheme="minorAscii"/>
          <w:noProof w:val="0"/>
          <w:color w:val="auto"/>
          <w:sz w:val="22"/>
          <w:szCs w:val="22"/>
          <w:lang w:val="en-GB"/>
        </w:rPr>
        <w:t>), &lt;</w:t>
      </w:r>
      <w:r w:rsidRPr="76477CF8" w:rsidR="76477CF8">
        <w:rPr>
          <w:rFonts w:ascii="Calibri" w:hAnsi="Calibri" w:eastAsia="Calibri" w:cs="Calibri" w:asciiTheme="minorAscii" w:hAnsiTheme="minorAscii" w:eastAsiaTheme="minorAscii" w:cstheme="minorAscii"/>
          <w:noProof w:val="0"/>
          <w:color w:val="auto"/>
          <w:sz w:val="22"/>
          <w:szCs w:val="22"/>
          <w:lang w:val="en-GB"/>
        </w:rPr>
        <w:t>https://plato.stanford.edu/archives/fall2018/entries/pacifism/&gt;. [accessed at: 1 February 2020]</w:t>
      </w:r>
    </w:p>
    <w:p w:rsidR="04D4C709" w:rsidP="04D4C709" w:rsidRDefault="04D4C709" w14:paraId="5DE16543" w14:textId="0106B529">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sectPr w:rsidRPr="00492906" w:rsidR="00AF075A">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4F4C" w:rsidRDefault="00E44F4C" w14:paraId="212FCB9C" w14:textId="77777777">
      <w:pPr>
        <w:spacing w:after="0" w:line="240" w:lineRule="auto"/>
      </w:pPr>
      <w:r>
        <w:separator/>
      </w:r>
    </w:p>
  </w:endnote>
  <w:endnote w:type="continuationSeparator" w:id="0">
    <w:p w:rsidR="00E44F4C" w:rsidRDefault="00E44F4C" w14:paraId="1F7C9F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4F4C" w:rsidRDefault="00E44F4C" w14:paraId="6E9E1BF8" w14:textId="77777777">
      <w:pPr>
        <w:spacing w:after="0" w:line="240" w:lineRule="auto"/>
      </w:pPr>
      <w:r>
        <w:separator/>
      </w:r>
    </w:p>
  </w:footnote>
  <w:footnote w:type="continuationSeparator" w:id="0">
    <w:p w:rsidR="00E44F4C" w:rsidRDefault="00E44F4C" w14:paraId="24808E5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5B81F5"/>
    <w:rsid w:val="00056AB1"/>
    <w:rsid w:val="0007291F"/>
    <w:rsid w:val="00072DB1"/>
    <w:rsid w:val="00074654"/>
    <w:rsid w:val="000A5DE4"/>
    <w:rsid w:val="000C0F89"/>
    <w:rsid w:val="000E5007"/>
    <w:rsid w:val="000F073B"/>
    <w:rsid w:val="0010791A"/>
    <w:rsid w:val="00113AE2"/>
    <w:rsid w:val="001345D2"/>
    <w:rsid w:val="0018077C"/>
    <w:rsid w:val="001D5FC0"/>
    <w:rsid w:val="0028646E"/>
    <w:rsid w:val="002A595E"/>
    <w:rsid w:val="002A6B5F"/>
    <w:rsid w:val="003124B8"/>
    <w:rsid w:val="00346FAC"/>
    <w:rsid w:val="0038655B"/>
    <w:rsid w:val="003A0613"/>
    <w:rsid w:val="003D4422"/>
    <w:rsid w:val="003E0F72"/>
    <w:rsid w:val="00432D9D"/>
    <w:rsid w:val="00481521"/>
    <w:rsid w:val="00482EAE"/>
    <w:rsid w:val="00493F30"/>
    <w:rsid w:val="005043FA"/>
    <w:rsid w:val="005A29F5"/>
    <w:rsid w:val="005B559D"/>
    <w:rsid w:val="005B613E"/>
    <w:rsid w:val="005D2242"/>
    <w:rsid w:val="005D3CF5"/>
    <w:rsid w:val="00606D12"/>
    <w:rsid w:val="00634EBC"/>
    <w:rsid w:val="00692E30"/>
    <w:rsid w:val="006D3CCE"/>
    <w:rsid w:val="006F1165"/>
    <w:rsid w:val="00705DEF"/>
    <w:rsid w:val="00721304"/>
    <w:rsid w:val="00727468"/>
    <w:rsid w:val="00737C2F"/>
    <w:rsid w:val="00753ED9"/>
    <w:rsid w:val="0076570E"/>
    <w:rsid w:val="007E119D"/>
    <w:rsid w:val="007F5789"/>
    <w:rsid w:val="0082462C"/>
    <w:rsid w:val="008438C4"/>
    <w:rsid w:val="008550E7"/>
    <w:rsid w:val="008720A4"/>
    <w:rsid w:val="008B5FDD"/>
    <w:rsid w:val="008C5B00"/>
    <w:rsid w:val="00922CD8"/>
    <w:rsid w:val="00933051"/>
    <w:rsid w:val="009655BC"/>
    <w:rsid w:val="00975708"/>
    <w:rsid w:val="009A3A75"/>
    <w:rsid w:val="009B24DB"/>
    <w:rsid w:val="009B7FFC"/>
    <w:rsid w:val="00A03357"/>
    <w:rsid w:val="00A17714"/>
    <w:rsid w:val="00A25A0E"/>
    <w:rsid w:val="00A562FF"/>
    <w:rsid w:val="00A71555"/>
    <w:rsid w:val="00AD210F"/>
    <w:rsid w:val="00AF075A"/>
    <w:rsid w:val="00AF686F"/>
    <w:rsid w:val="00B00D75"/>
    <w:rsid w:val="00B11959"/>
    <w:rsid w:val="00B605ED"/>
    <w:rsid w:val="00B61EB5"/>
    <w:rsid w:val="00BD76D4"/>
    <w:rsid w:val="00BF7B61"/>
    <w:rsid w:val="00C015BC"/>
    <w:rsid w:val="00C6355F"/>
    <w:rsid w:val="00C669E2"/>
    <w:rsid w:val="00CE16BB"/>
    <w:rsid w:val="00CF15D1"/>
    <w:rsid w:val="00D41ED6"/>
    <w:rsid w:val="00D43725"/>
    <w:rsid w:val="00D47807"/>
    <w:rsid w:val="00D50536"/>
    <w:rsid w:val="00D87750"/>
    <w:rsid w:val="00D93F7D"/>
    <w:rsid w:val="00DA3332"/>
    <w:rsid w:val="00DE43A1"/>
    <w:rsid w:val="00E15316"/>
    <w:rsid w:val="00E44F4C"/>
    <w:rsid w:val="00E53075"/>
    <w:rsid w:val="00E61103"/>
    <w:rsid w:val="00E87852"/>
    <w:rsid w:val="00EF70FA"/>
    <w:rsid w:val="00F3340F"/>
    <w:rsid w:val="00F337DA"/>
    <w:rsid w:val="00F91882"/>
    <w:rsid w:val="00F97EB8"/>
    <w:rsid w:val="00FC7609"/>
    <w:rsid w:val="00FF391F"/>
    <w:rsid w:val="00FF3D7B"/>
    <w:rsid w:val="04D4C709"/>
    <w:rsid w:val="2822BE0D"/>
    <w:rsid w:val="5E5B81F5"/>
    <w:rsid w:val="76477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B81F5"/>
  <w15:chartTrackingRefBased/>
  <w15:docId w15:val="{8DE816B7-7A5B-4CCE-9255-D42628140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FootnoteText">
    <w:name w:val="footnote text"/>
    <w:basedOn w:val="Normal"/>
    <w:link w:val="FootnoteTextChar"/>
    <w:uiPriority w:val="99"/>
    <w:semiHidden/>
    <w:unhideWhenUsed/>
    <w:rsid w:val="00E87852"/>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E87852"/>
    <w:rPr>
      <w:sz w:val="20"/>
      <w:szCs w:val="20"/>
    </w:rPr>
  </w:style>
  <w:style w:type="character" w:styleId="FootnoteReference">
    <w:name w:val="footnote reference"/>
    <w:basedOn w:val="DefaultParagraphFont"/>
    <w:uiPriority w:val="99"/>
    <w:semiHidden/>
    <w:unhideWhenUsed/>
    <w:rsid w:val="00E87852"/>
    <w:rPr>
      <w:vertAlign w:val="superscript"/>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Vivian (1800517)</dc:creator>
  <keywords/>
  <dc:description/>
  <lastModifiedBy>Caitlin Vivian (1800517)</lastModifiedBy>
  <revision>100</revision>
  <dcterms:created xsi:type="dcterms:W3CDTF">2020-01-24T13:57:00.0000000Z</dcterms:created>
  <dcterms:modified xsi:type="dcterms:W3CDTF">2020-02-02T12:11:12.7348356Z</dcterms:modified>
</coreProperties>
</file>