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708BFF" w14:textId="00442EDB" w:rsidR="008D0666" w:rsidRDefault="009010C0" w:rsidP="004339A4">
      <w:pPr>
        <w:pStyle w:val="Nornal"/>
      </w:pPr>
      <w:r>
        <w:rPr>
          <w:noProof/>
        </w:rPr>
        <w:drawing>
          <wp:anchor distT="0" distB="0" distL="114300" distR="114300" simplePos="0" relativeHeight="251662336" behindDoc="1" locked="0" layoutInCell="1" allowOverlap="1" wp14:anchorId="09765682" wp14:editId="22C67463">
            <wp:simplePos x="0" y="0"/>
            <wp:positionH relativeFrom="column">
              <wp:posOffset>4397285</wp:posOffset>
            </wp:positionH>
            <wp:positionV relativeFrom="paragraph">
              <wp:posOffset>362</wp:posOffset>
            </wp:positionV>
            <wp:extent cx="2185035" cy="980440"/>
            <wp:effectExtent l="0" t="0" r="0" b="0"/>
            <wp:wrapTight wrapText="bothSides">
              <wp:wrapPolygon edited="0">
                <wp:start x="0" y="0"/>
                <wp:lineTo x="0" y="21264"/>
                <wp:lineTo x="21468" y="21264"/>
                <wp:lineTo x="214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3-05-02 at 09.50.47.png"/>
                    <pic:cNvPicPr/>
                  </pic:nvPicPr>
                  <pic:blipFill>
                    <a:blip r:embed="rId8">
                      <a:extLst>
                        <a:ext uri="{28A0092B-C50C-407E-A947-70E740481C1C}">
                          <a14:useLocalDpi xmlns:a14="http://schemas.microsoft.com/office/drawing/2010/main" val="0"/>
                        </a:ext>
                      </a:extLst>
                    </a:blip>
                    <a:stretch>
                      <a:fillRect/>
                    </a:stretch>
                  </pic:blipFill>
                  <pic:spPr>
                    <a:xfrm>
                      <a:off x="0" y="0"/>
                      <a:ext cx="2185035" cy="980440"/>
                    </a:xfrm>
                    <a:prstGeom prst="rect">
                      <a:avLst/>
                    </a:prstGeom>
                  </pic:spPr>
                </pic:pic>
              </a:graphicData>
            </a:graphic>
            <wp14:sizeRelH relativeFrom="page">
              <wp14:pctWidth>0</wp14:pctWidth>
            </wp14:sizeRelH>
            <wp14:sizeRelV relativeFrom="page">
              <wp14:pctHeight>0</wp14:pctHeight>
            </wp14:sizeRelV>
          </wp:anchor>
        </w:drawing>
      </w:r>
    </w:p>
    <w:p w14:paraId="54F7A2D4" w14:textId="672C109F" w:rsidR="009010C0" w:rsidRDefault="009010C0" w:rsidP="004339A4">
      <w:pPr>
        <w:pStyle w:val="Nornal"/>
      </w:pPr>
    </w:p>
    <w:p w14:paraId="2D45BAE6" w14:textId="44146E37" w:rsidR="009010C0" w:rsidRDefault="009010C0" w:rsidP="004339A4">
      <w:pPr>
        <w:pStyle w:val="Nornal"/>
      </w:pPr>
    </w:p>
    <w:p w14:paraId="5ED513D0" w14:textId="77777777" w:rsidR="00885C82" w:rsidRDefault="00885C82" w:rsidP="004339A4">
      <w:pPr>
        <w:pStyle w:val="Nornal"/>
      </w:pPr>
    </w:p>
    <w:p w14:paraId="55E0E346" w14:textId="31F90569" w:rsidR="00FE4BBE" w:rsidRDefault="003C3644" w:rsidP="00F9745D">
      <w:pPr>
        <w:pStyle w:val="Nornal"/>
        <w:jc w:val="center"/>
        <w:rPr>
          <w:rFonts w:ascii="PT Sans" w:hAnsi="PT Sans"/>
          <w:b/>
          <w:sz w:val="40"/>
        </w:rPr>
      </w:pPr>
      <w:r>
        <w:rPr>
          <w:noProof/>
        </w:rPr>
        <mc:AlternateContent>
          <mc:Choice Requires="wps">
            <w:drawing>
              <wp:anchor distT="0" distB="0" distL="114300" distR="114300" simplePos="0" relativeHeight="251665408" behindDoc="1" locked="0" layoutInCell="1" allowOverlap="1" wp14:anchorId="1580513B" wp14:editId="1B369A93">
                <wp:simplePos x="0" y="0"/>
                <wp:positionH relativeFrom="column">
                  <wp:posOffset>20955</wp:posOffset>
                </wp:positionH>
                <wp:positionV relativeFrom="paragraph">
                  <wp:posOffset>534670</wp:posOffset>
                </wp:positionV>
                <wp:extent cx="6473825" cy="4433570"/>
                <wp:effectExtent l="25400" t="25400" r="41275" b="36830"/>
                <wp:wrapTight wrapText="bothSides">
                  <wp:wrapPolygon edited="0">
                    <wp:start x="-85" y="-124"/>
                    <wp:lineTo x="-85" y="21718"/>
                    <wp:lineTo x="21695" y="21718"/>
                    <wp:lineTo x="21695" y="-124"/>
                    <wp:lineTo x="-85" y="-124"/>
                  </wp:wrapPolygon>
                </wp:wrapTight>
                <wp:docPr id="6" name="Text Box 6"/>
                <wp:cNvGraphicFramePr/>
                <a:graphic xmlns:a="http://schemas.openxmlformats.org/drawingml/2006/main">
                  <a:graphicData uri="http://schemas.microsoft.com/office/word/2010/wordprocessingShape">
                    <wps:wsp>
                      <wps:cNvSpPr txBox="1"/>
                      <wps:spPr>
                        <a:xfrm>
                          <a:off x="0" y="0"/>
                          <a:ext cx="6473825" cy="4433570"/>
                        </a:xfrm>
                        <a:prstGeom prst="rect">
                          <a:avLst/>
                        </a:prstGeom>
                        <a:ln w="57150">
                          <a:solidFill>
                            <a:srgbClr val="479C9F"/>
                          </a:solidFill>
                        </a:ln>
                      </wps:spPr>
                      <wps:style>
                        <a:lnRef idx="2">
                          <a:schemeClr val="accent1"/>
                        </a:lnRef>
                        <a:fillRef idx="1">
                          <a:schemeClr val="lt1"/>
                        </a:fillRef>
                        <a:effectRef idx="0">
                          <a:schemeClr val="accent1"/>
                        </a:effectRef>
                        <a:fontRef idx="minor">
                          <a:schemeClr val="dk1"/>
                        </a:fontRef>
                      </wps:style>
                      <wps:txbx>
                        <w:txbxContent>
                          <w:p w14:paraId="0A0885D7" w14:textId="21388E8E" w:rsidR="008A6297" w:rsidRPr="002C5EF2" w:rsidRDefault="008671B9" w:rsidP="002C5EF2">
                            <w:pPr>
                              <w:pStyle w:val="Nornal"/>
                              <w:rPr>
                                <w:rFonts w:ascii="PT Sans" w:hAnsi="PT Sans"/>
                                <w:b/>
                                <w:sz w:val="28"/>
                              </w:rPr>
                            </w:pPr>
                            <w:r w:rsidRPr="00973491">
                              <w:rPr>
                                <w:rFonts w:ascii="PT Sans" w:hAnsi="PT Sans"/>
                                <w:b/>
                                <w:sz w:val="28"/>
                              </w:rPr>
                              <w:t xml:space="preserve">Introduction </w:t>
                            </w:r>
                          </w:p>
                          <w:p w14:paraId="0251309D" w14:textId="78CA6296" w:rsidR="002C5EF2" w:rsidRPr="00360D7D" w:rsidRDefault="00501602" w:rsidP="002C5EF2">
                            <w:pPr>
                              <w:rPr>
                                <w:rFonts w:ascii="PT Sans" w:hAnsi="PT Sans"/>
                                <w:sz w:val="22"/>
                              </w:rPr>
                            </w:pPr>
                            <w:r w:rsidRPr="00360D7D">
                              <w:rPr>
                                <w:rFonts w:ascii="PT Sans" w:hAnsi="PT Sans"/>
                                <w:sz w:val="22"/>
                              </w:rPr>
                              <w:t xml:space="preserve">Globally, over half of employees are </w:t>
                            </w:r>
                            <w:r w:rsidR="00465620" w:rsidRPr="00360D7D">
                              <w:rPr>
                                <w:rFonts w:ascii="PT Sans" w:hAnsi="PT Sans"/>
                                <w:sz w:val="22"/>
                              </w:rPr>
                              <w:t xml:space="preserve">open to </w:t>
                            </w:r>
                            <w:r w:rsidRPr="00360D7D">
                              <w:rPr>
                                <w:rFonts w:ascii="PT Sans" w:hAnsi="PT Sans"/>
                                <w:sz w:val="22"/>
                              </w:rPr>
                              <w:t>new opportunities that will provide them with financial reward, development pathways and</w:t>
                            </w:r>
                            <w:r w:rsidRPr="00360D7D">
                              <w:rPr>
                                <w:rFonts w:ascii="PT Sans" w:hAnsi="PT Sans"/>
                                <w:sz w:val="22"/>
                              </w:rPr>
                              <w:t xml:space="preserve"> </w:t>
                            </w:r>
                            <w:r w:rsidRPr="00360D7D">
                              <w:rPr>
                                <w:rFonts w:ascii="PT Sans" w:hAnsi="PT Sans"/>
                                <w:sz w:val="22"/>
                              </w:rPr>
                              <w:t xml:space="preserve">contribute to their </w:t>
                            </w:r>
                            <w:r w:rsidRPr="00360D7D">
                              <w:rPr>
                                <w:rFonts w:ascii="PT Sans" w:hAnsi="PT Sans"/>
                                <w:sz w:val="22"/>
                              </w:rPr>
                              <w:t>overall health and happiness</w:t>
                            </w:r>
                            <w:r w:rsidR="00545C29" w:rsidRPr="00360D7D">
                              <w:rPr>
                                <w:rFonts w:ascii="PT Sans" w:hAnsi="PT Sans"/>
                                <w:sz w:val="22"/>
                              </w:rPr>
                              <w:t>.</w:t>
                            </w:r>
                            <w:r w:rsidR="00FE0B90" w:rsidRPr="00360D7D">
                              <w:rPr>
                                <w:rFonts w:ascii="PT Sans" w:hAnsi="PT Sans"/>
                                <w:sz w:val="22"/>
                              </w:rPr>
                              <w:t xml:space="preserve"> </w:t>
                            </w:r>
                            <w:r w:rsidR="002C5EF2" w:rsidRPr="00360D7D">
                              <w:rPr>
                                <w:rFonts w:ascii="PT Sans" w:hAnsi="PT Sans"/>
                                <w:sz w:val="22"/>
                              </w:rPr>
                              <w:t>According to Gallup’s recent comprehensive report, engagement in the workplace is at an all-time high, but so is daily stress – something that has been slowly rising over the past decade but may have been exacerbated by the pandemic. An interesting finding highlights that managers can have a huge impact on overall stress levels, therefore it is vital that leaders are aware of their possibly direct detrimental or positive influence on employees’, especially in the context of performance and incentives (Gallup, 2023</w:t>
                            </w:r>
                            <w:r w:rsidR="00FC591C">
                              <w:rPr>
                                <w:rFonts w:ascii="PT Sans" w:hAnsi="PT Sans"/>
                                <w:sz w:val="22"/>
                              </w:rPr>
                              <w:t>a</w:t>
                            </w:r>
                            <w:r w:rsidR="002C5EF2" w:rsidRPr="00360D7D">
                              <w:rPr>
                                <w:rFonts w:ascii="PT Sans" w:hAnsi="PT Sans"/>
                                <w:sz w:val="22"/>
                              </w:rPr>
                              <w:t xml:space="preserve">). </w:t>
                            </w:r>
                          </w:p>
                          <w:p w14:paraId="6BE399C3" w14:textId="158ECB46" w:rsidR="00723593" w:rsidRPr="00360D7D" w:rsidRDefault="00723593" w:rsidP="002C5EF2"/>
                          <w:p w14:paraId="5689D8AD" w14:textId="6DA31AF3" w:rsidR="00075982" w:rsidRPr="00360D7D" w:rsidRDefault="005465AC" w:rsidP="005465AC">
                            <w:pPr>
                              <w:pStyle w:val="Nornal"/>
                              <w:rPr>
                                <w:rFonts w:ascii="PT Sans" w:hAnsi="PT Sans"/>
                              </w:rPr>
                            </w:pPr>
                            <w:r w:rsidRPr="00360D7D">
                              <w:rPr>
                                <w:rFonts w:ascii="PT Sans" w:hAnsi="PT Sans"/>
                              </w:rPr>
                              <w:t>This paper aims to provide management teams at Healthcare on Hand with the essential knowledge and understanding they need, when it comes to performance management and reward</w:t>
                            </w:r>
                            <w:r w:rsidR="00075982" w:rsidRPr="00360D7D">
                              <w:rPr>
                                <w:rFonts w:ascii="PT Sans" w:hAnsi="PT Sans"/>
                              </w:rPr>
                              <w:t>, whilst recognising that effective implementation can be challenging (</w:t>
                            </w:r>
                            <w:proofErr w:type="spellStart"/>
                            <w:r w:rsidR="00075982" w:rsidRPr="00360D7D">
                              <w:rPr>
                                <w:rFonts w:ascii="PT Sans" w:hAnsi="PT Sans"/>
                              </w:rPr>
                              <w:t>Gray</w:t>
                            </w:r>
                            <w:proofErr w:type="spellEnd"/>
                            <w:r w:rsidR="00075982" w:rsidRPr="00360D7D">
                              <w:rPr>
                                <w:rFonts w:ascii="PT Sans" w:hAnsi="PT Sans"/>
                              </w:rPr>
                              <w:t xml:space="preserve">, 2023). </w:t>
                            </w:r>
                            <w:r w:rsidR="002C5EF2" w:rsidRPr="00360D7D">
                              <w:rPr>
                                <w:rFonts w:ascii="PT Sans" w:hAnsi="PT Sans"/>
                              </w:rPr>
                              <w:t>It will help you understand the importance of “</w:t>
                            </w:r>
                            <w:r w:rsidR="002C5EF2" w:rsidRPr="00360D7D">
                              <w:rPr>
                                <w:rFonts w:ascii="PT Sans" w:hAnsi="PT Sans"/>
                              </w:rPr>
                              <w:t>maximising the value that employees create</w:t>
                            </w:r>
                            <w:r w:rsidR="002C5EF2" w:rsidRPr="00360D7D">
                              <w:rPr>
                                <w:rFonts w:ascii="PT Sans" w:hAnsi="PT Sans"/>
                              </w:rPr>
                              <w:t>” (</w:t>
                            </w:r>
                            <w:r w:rsidR="00EB7D26" w:rsidRPr="00360D7D">
                              <w:rPr>
                                <w:rFonts w:ascii="PT Sans" w:hAnsi="PT Sans"/>
                              </w:rPr>
                              <w:t>Gifford</w:t>
                            </w:r>
                            <w:r w:rsidR="002C5EF2" w:rsidRPr="00360D7D">
                              <w:rPr>
                                <w:rFonts w:ascii="PT Sans" w:hAnsi="PT Sans"/>
                              </w:rPr>
                              <w:t>, 202</w:t>
                            </w:r>
                            <w:r w:rsidR="00586975">
                              <w:rPr>
                                <w:rFonts w:ascii="PT Sans" w:hAnsi="PT Sans"/>
                              </w:rPr>
                              <w:t>2a</w:t>
                            </w:r>
                            <w:r w:rsidR="002C5EF2" w:rsidRPr="00360D7D">
                              <w:rPr>
                                <w:rFonts w:ascii="PT Sans" w:hAnsi="PT Sans"/>
                              </w:rPr>
                              <w:t>), your role in implementing effective performance reviews</w:t>
                            </w:r>
                            <w:r w:rsidR="00EB7D26" w:rsidRPr="00360D7D">
                              <w:rPr>
                                <w:rFonts w:ascii="PT Sans" w:hAnsi="PT Sans"/>
                              </w:rPr>
                              <w:t xml:space="preserve">, contributing to a positive culture </w:t>
                            </w:r>
                            <w:r w:rsidR="002C5EF2" w:rsidRPr="00360D7D">
                              <w:rPr>
                                <w:rFonts w:ascii="PT Sans" w:hAnsi="PT Sans"/>
                              </w:rPr>
                              <w:t>and the intrinsic/extrinsic factors that have the potential to motivate people at work.</w:t>
                            </w:r>
                          </w:p>
                          <w:p w14:paraId="0EAE9431" w14:textId="7A92F145" w:rsidR="00F243B8" w:rsidRPr="00F243B8" w:rsidRDefault="00723593" w:rsidP="00F243B8">
                            <w:pPr>
                              <w:pStyle w:val="Nornal"/>
                              <w:rPr>
                                <w:rFonts w:ascii="PT Sans" w:hAnsi="PT Sans"/>
                              </w:rPr>
                            </w:pPr>
                            <w:r w:rsidRPr="00360D7D">
                              <w:rPr>
                                <w:rFonts w:ascii="PT Sans" w:hAnsi="PT Sans"/>
                              </w:rPr>
                              <w:t xml:space="preserve">In a world in which nearly six in 10 people are ‘quiet-quitting’ in their jobs, engagement and making employees aware of </w:t>
                            </w:r>
                            <w:r w:rsidR="00C70979" w:rsidRPr="00360D7D">
                              <w:rPr>
                                <w:rFonts w:ascii="PT Sans" w:hAnsi="PT Sans"/>
                              </w:rPr>
                              <w:t>the</w:t>
                            </w:r>
                            <w:r w:rsidR="00EC4477">
                              <w:rPr>
                                <w:rFonts w:ascii="PT Sans" w:hAnsi="PT Sans"/>
                              </w:rPr>
                              <w:t>ir</w:t>
                            </w:r>
                            <w:r w:rsidR="00C70979" w:rsidRPr="00360D7D">
                              <w:rPr>
                                <w:rFonts w:ascii="PT Sans" w:hAnsi="PT Sans"/>
                              </w:rPr>
                              <w:t xml:space="preserve"> direct</w:t>
                            </w:r>
                            <w:r w:rsidRPr="00360D7D">
                              <w:rPr>
                                <w:rFonts w:ascii="PT Sans" w:hAnsi="PT Sans"/>
                              </w:rPr>
                              <w:t xml:space="preserve"> impact are vital</w:t>
                            </w:r>
                            <w:r w:rsidR="00075982" w:rsidRPr="00360D7D">
                              <w:rPr>
                                <w:rFonts w:ascii="PT Sans" w:hAnsi="PT Sans"/>
                              </w:rPr>
                              <w:t xml:space="preserve">: </w:t>
                            </w:r>
                            <w:r w:rsidRPr="00360D7D">
                              <w:rPr>
                                <w:rFonts w:ascii="PT Sans" w:hAnsi="PT Sans"/>
                              </w:rPr>
                              <w:t>increased pay, improved wellbeing and opportunities to grow and develop are the top factors people want from their next job (Gallup, 2023</w:t>
                            </w:r>
                            <w:r w:rsidR="00FC591C">
                              <w:rPr>
                                <w:rFonts w:ascii="PT Sans" w:hAnsi="PT Sans"/>
                              </w:rPr>
                              <w:t>a</w:t>
                            </w:r>
                            <w:r w:rsidR="00C949D4">
                              <w:rPr>
                                <w:rFonts w:ascii="PT Sans" w:hAnsi="PT Sans"/>
                              </w:rPr>
                              <w:t xml:space="preserve">, </w:t>
                            </w:r>
                            <w:proofErr w:type="spellStart"/>
                            <w:r w:rsidR="00C949D4">
                              <w:rPr>
                                <w:rFonts w:ascii="PT Sans" w:hAnsi="PT Sans"/>
                              </w:rPr>
                              <w:t>Mangen</w:t>
                            </w:r>
                            <w:proofErr w:type="spellEnd"/>
                            <w:r w:rsidR="00C949D4">
                              <w:rPr>
                                <w:rFonts w:ascii="PT Sans" w:hAnsi="PT Sans"/>
                              </w:rPr>
                              <w:t>, 2023</w:t>
                            </w:r>
                            <w:r w:rsidRPr="00360D7D">
                              <w:rPr>
                                <w:rFonts w:ascii="PT Sans" w:hAnsi="PT Sans"/>
                              </w:rPr>
                              <w:t xml:space="preserve">). </w:t>
                            </w:r>
                            <w:r w:rsidR="00F243B8" w:rsidRPr="00F243B8">
                              <w:rPr>
                                <w:rFonts w:ascii="PT Sans" w:hAnsi="PT Sans"/>
                              </w:rPr>
                              <w:t xml:space="preserve">Material gains </w:t>
                            </w:r>
                            <w:r w:rsidR="00F243B8">
                              <w:rPr>
                                <w:rFonts w:ascii="PT Sans" w:hAnsi="PT Sans"/>
                              </w:rPr>
                              <w:t xml:space="preserve">are seemingly </w:t>
                            </w:r>
                            <w:r w:rsidR="00F243B8" w:rsidRPr="00F243B8">
                              <w:rPr>
                                <w:rFonts w:ascii="PT Sans" w:hAnsi="PT Sans"/>
                              </w:rPr>
                              <w:t xml:space="preserve">being </w:t>
                            </w:r>
                            <w:r w:rsidR="00F243B8">
                              <w:rPr>
                                <w:rFonts w:ascii="PT Sans" w:hAnsi="PT Sans"/>
                              </w:rPr>
                              <w:t xml:space="preserve">increasingly </w:t>
                            </w:r>
                            <w:r w:rsidR="00F243B8" w:rsidRPr="00F243B8">
                              <w:rPr>
                                <w:rFonts w:ascii="PT Sans" w:hAnsi="PT Sans"/>
                              </w:rPr>
                              <w:t>questioned</w:t>
                            </w:r>
                            <w:r w:rsidR="00EC4477">
                              <w:rPr>
                                <w:rFonts w:ascii="PT Sans" w:hAnsi="PT Sans"/>
                              </w:rPr>
                              <w:t>, as</w:t>
                            </w:r>
                            <w:r w:rsidR="00F243B8">
                              <w:rPr>
                                <w:rFonts w:ascii="PT Sans" w:hAnsi="PT Sans"/>
                              </w:rPr>
                              <w:t xml:space="preserve"> people look for a ‘balanced life’ </w:t>
                            </w:r>
                            <w:r w:rsidR="00F243B8" w:rsidRPr="00F243B8">
                              <w:rPr>
                                <w:rFonts w:ascii="PT Sans" w:hAnsi="PT Sans"/>
                              </w:rPr>
                              <w:t>(Timms, 2020)</w:t>
                            </w:r>
                            <w:r w:rsidR="00F243B8">
                              <w:rPr>
                                <w:rFonts w:ascii="PT Sans" w:hAnsi="PT Sans"/>
                              </w:rPr>
                              <w:t>.</w:t>
                            </w:r>
                          </w:p>
                          <w:p w14:paraId="264CCB26" w14:textId="30F6D933" w:rsidR="005465AC" w:rsidRPr="00360D7D" w:rsidRDefault="005465AC" w:rsidP="005465AC">
                            <w:pPr>
                              <w:pStyle w:val="Nornal"/>
                              <w:rPr>
                                <w:rFonts w:ascii="PT Sans" w:hAnsi="PT Sans"/>
                              </w:rPr>
                            </w:pPr>
                          </w:p>
                          <w:p w14:paraId="01185EDB" w14:textId="7D49BCFB" w:rsidR="009D37D1" w:rsidRDefault="009D37D1" w:rsidP="009D37D1">
                            <w:pPr>
                              <w:pStyle w:val="Nornal"/>
                              <w:rPr>
                                <w:rFonts w:ascii="PT Sans" w:hAnsi="PT Sans"/>
                                <w:highlight w:val="yellow"/>
                              </w:rPr>
                            </w:pPr>
                          </w:p>
                          <w:p w14:paraId="10E3E9FD" w14:textId="12944BAE" w:rsidR="002C5EF2" w:rsidRDefault="002C5EF2" w:rsidP="009D37D1">
                            <w:pPr>
                              <w:pStyle w:val="Nornal"/>
                              <w:rPr>
                                <w:rFonts w:ascii="PT Sans" w:hAnsi="PT Sans"/>
                                <w:highlight w:val="yellow"/>
                              </w:rPr>
                            </w:pPr>
                          </w:p>
                          <w:p w14:paraId="5E281199" w14:textId="42380E0C" w:rsidR="002C5EF2" w:rsidRDefault="002C5EF2" w:rsidP="009D37D1">
                            <w:pPr>
                              <w:pStyle w:val="Nornal"/>
                              <w:rPr>
                                <w:rFonts w:ascii="PT Sans" w:hAnsi="PT Sans"/>
                                <w:highlight w:val="yellow"/>
                              </w:rPr>
                            </w:pPr>
                          </w:p>
                          <w:p w14:paraId="36BF747B" w14:textId="77777777" w:rsidR="00B3360E" w:rsidRDefault="00B3360E" w:rsidP="00B3360E"/>
                          <w:p w14:paraId="2C959597" w14:textId="77777777" w:rsidR="00B3360E" w:rsidRPr="0005532B" w:rsidRDefault="00B3360E" w:rsidP="0005532B"/>
                          <w:p w14:paraId="0E15D18C" w14:textId="77777777" w:rsidR="0005532B" w:rsidRDefault="0005532B" w:rsidP="009D37D1">
                            <w:pPr>
                              <w:pStyle w:val="Nornal"/>
                              <w:rPr>
                                <w:rFonts w:ascii="PT Sans" w:hAnsi="PT Sans"/>
                                <w:highlight w:val="yellow"/>
                              </w:rPr>
                            </w:pPr>
                          </w:p>
                          <w:p w14:paraId="0434D844" w14:textId="7A594C97" w:rsidR="009D37D1" w:rsidRDefault="009D37D1" w:rsidP="009D37D1">
                            <w:pPr>
                              <w:pStyle w:val="Nornal"/>
                            </w:pPr>
                          </w:p>
                          <w:p w14:paraId="4EDC3D48" w14:textId="77777777" w:rsidR="009D37D1" w:rsidRDefault="009D37D1" w:rsidP="009D37D1">
                            <w:pPr>
                              <w:pStyle w:val="Nornal"/>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80513B" id="_x0000_t202" coordsize="21600,21600" o:spt="202" path="m,l,21600r21600,l21600,xe">
                <v:stroke joinstyle="miter"/>
                <v:path gradientshapeok="t" o:connecttype="rect"/>
              </v:shapetype>
              <v:shape id="Text Box 6" o:spid="_x0000_s1026" type="#_x0000_t202" style="position:absolute;left:0;text-align:left;margin-left:1.65pt;margin-top:42.1pt;width:509.75pt;height:349.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" fillcolor="white [3201]" strokecolor="#479c9f" strokeweight="4.5pt">
                <v:textbox>
                  <w:txbxContent>
                    <w:p w14:paraId="0A0885D7" w14:textId="21388E8E" w:rsidR="008A6297" w:rsidRPr="002C5EF2" w:rsidRDefault="008671B9" w:rsidP="002C5EF2">
                      <w:pPr>
                        <w:pStyle w:val="Nornal"/>
                        <w:rPr>
                          <w:rFonts w:ascii="PT Sans" w:hAnsi="PT Sans"/>
                          <w:b/>
                          <w:sz w:val="28"/>
                        </w:rPr>
                      </w:pPr>
                      <w:r w:rsidRPr="00973491">
                        <w:rPr>
                          <w:rFonts w:ascii="PT Sans" w:hAnsi="PT Sans"/>
                          <w:b/>
                          <w:sz w:val="28"/>
                        </w:rPr>
                        <w:t xml:space="preserve">Introduction </w:t>
                      </w:r>
                    </w:p>
                    <w:p w14:paraId="0251309D" w14:textId="78CA6296" w:rsidR="002C5EF2" w:rsidRPr="00360D7D" w:rsidRDefault="00501602" w:rsidP="002C5EF2">
                      <w:pPr>
                        <w:rPr>
                          <w:rFonts w:ascii="PT Sans" w:hAnsi="PT Sans"/>
                          <w:sz w:val="22"/>
                        </w:rPr>
                      </w:pPr>
                      <w:r w:rsidRPr="00360D7D">
                        <w:rPr>
                          <w:rFonts w:ascii="PT Sans" w:hAnsi="PT Sans"/>
                          <w:sz w:val="22"/>
                        </w:rPr>
                        <w:t xml:space="preserve">Globally, over half of employees are </w:t>
                      </w:r>
                      <w:r w:rsidR="00465620" w:rsidRPr="00360D7D">
                        <w:rPr>
                          <w:rFonts w:ascii="PT Sans" w:hAnsi="PT Sans"/>
                          <w:sz w:val="22"/>
                        </w:rPr>
                        <w:t xml:space="preserve">open to </w:t>
                      </w:r>
                      <w:r w:rsidRPr="00360D7D">
                        <w:rPr>
                          <w:rFonts w:ascii="PT Sans" w:hAnsi="PT Sans"/>
                          <w:sz w:val="22"/>
                        </w:rPr>
                        <w:t>new opportunities that will provide them with financial reward, development pathways and</w:t>
                      </w:r>
                      <w:r w:rsidRPr="00360D7D">
                        <w:rPr>
                          <w:rFonts w:ascii="PT Sans" w:hAnsi="PT Sans"/>
                          <w:sz w:val="22"/>
                        </w:rPr>
                        <w:t xml:space="preserve"> </w:t>
                      </w:r>
                      <w:r w:rsidRPr="00360D7D">
                        <w:rPr>
                          <w:rFonts w:ascii="PT Sans" w:hAnsi="PT Sans"/>
                          <w:sz w:val="22"/>
                        </w:rPr>
                        <w:t xml:space="preserve">contribute to their </w:t>
                      </w:r>
                      <w:r w:rsidRPr="00360D7D">
                        <w:rPr>
                          <w:rFonts w:ascii="PT Sans" w:hAnsi="PT Sans"/>
                          <w:sz w:val="22"/>
                        </w:rPr>
                        <w:t>overall health and happiness</w:t>
                      </w:r>
                      <w:r w:rsidR="00545C29" w:rsidRPr="00360D7D">
                        <w:rPr>
                          <w:rFonts w:ascii="PT Sans" w:hAnsi="PT Sans"/>
                          <w:sz w:val="22"/>
                        </w:rPr>
                        <w:t>.</w:t>
                      </w:r>
                      <w:r w:rsidR="00FE0B90" w:rsidRPr="00360D7D">
                        <w:rPr>
                          <w:rFonts w:ascii="PT Sans" w:hAnsi="PT Sans"/>
                          <w:sz w:val="22"/>
                        </w:rPr>
                        <w:t xml:space="preserve"> </w:t>
                      </w:r>
                      <w:r w:rsidR="002C5EF2" w:rsidRPr="00360D7D">
                        <w:rPr>
                          <w:rFonts w:ascii="PT Sans" w:hAnsi="PT Sans"/>
                          <w:sz w:val="22"/>
                        </w:rPr>
                        <w:t>According to Gallup’s recent comprehensive report, engagement in the workplace is at an all-time high, but so is daily stress – something that has been slowly rising over the past decade but may have been exacerbated by the pandemic. An interesting finding highlights that managers can have a huge impact on overall stress levels, therefore it is vital that leaders are aware of their possibly direct detrimental or positive influence on employees’, especially in the context of performance and incentives (Gallup, 2023</w:t>
                      </w:r>
                      <w:r w:rsidR="00FC591C">
                        <w:rPr>
                          <w:rFonts w:ascii="PT Sans" w:hAnsi="PT Sans"/>
                          <w:sz w:val="22"/>
                        </w:rPr>
                        <w:t>a</w:t>
                      </w:r>
                      <w:r w:rsidR="002C5EF2" w:rsidRPr="00360D7D">
                        <w:rPr>
                          <w:rFonts w:ascii="PT Sans" w:hAnsi="PT Sans"/>
                          <w:sz w:val="22"/>
                        </w:rPr>
                        <w:t xml:space="preserve">). </w:t>
                      </w:r>
                    </w:p>
                    <w:p w14:paraId="6BE399C3" w14:textId="158ECB46" w:rsidR="00723593" w:rsidRPr="00360D7D" w:rsidRDefault="00723593" w:rsidP="002C5EF2"/>
                    <w:p w14:paraId="5689D8AD" w14:textId="6DA31AF3" w:rsidR="00075982" w:rsidRPr="00360D7D" w:rsidRDefault="005465AC" w:rsidP="005465AC">
                      <w:pPr>
                        <w:pStyle w:val="Nornal"/>
                        <w:rPr>
                          <w:rFonts w:ascii="PT Sans" w:hAnsi="PT Sans"/>
                        </w:rPr>
                      </w:pPr>
                      <w:r w:rsidRPr="00360D7D">
                        <w:rPr>
                          <w:rFonts w:ascii="PT Sans" w:hAnsi="PT Sans"/>
                        </w:rPr>
                        <w:t>This paper aims to provide management teams at Healthcare on Hand with the essential knowledge and understanding they need, when it comes to performance management and reward</w:t>
                      </w:r>
                      <w:r w:rsidR="00075982" w:rsidRPr="00360D7D">
                        <w:rPr>
                          <w:rFonts w:ascii="PT Sans" w:hAnsi="PT Sans"/>
                        </w:rPr>
                        <w:t>, whilst recognising that effective implementation can be challenging (</w:t>
                      </w:r>
                      <w:proofErr w:type="spellStart"/>
                      <w:r w:rsidR="00075982" w:rsidRPr="00360D7D">
                        <w:rPr>
                          <w:rFonts w:ascii="PT Sans" w:hAnsi="PT Sans"/>
                        </w:rPr>
                        <w:t>Gray</w:t>
                      </w:r>
                      <w:proofErr w:type="spellEnd"/>
                      <w:r w:rsidR="00075982" w:rsidRPr="00360D7D">
                        <w:rPr>
                          <w:rFonts w:ascii="PT Sans" w:hAnsi="PT Sans"/>
                        </w:rPr>
                        <w:t xml:space="preserve">, 2023). </w:t>
                      </w:r>
                      <w:r w:rsidR="002C5EF2" w:rsidRPr="00360D7D">
                        <w:rPr>
                          <w:rFonts w:ascii="PT Sans" w:hAnsi="PT Sans"/>
                        </w:rPr>
                        <w:t>It will help you understand the importance of “</w:t>
                      </w:r>
                      <w:r w:rsidR="002C5EF2" w:rsidRPr="00360D7D">
                        <w:rPr>
                          <w:rFonts w:ascii="PT Sans" w:hAnsi="PT Sans"/>
                        </w:rPr>
                        <w:t>maximising the value that employees create</w:t>
                      </w:r>
                      <w:r w:rsidR="002C5EF2" w:rsidRPr="00360D7D">
                        <w:rPr>
                          <w:rFonts w:ascii="PT Sans" w:hAnsi="PT Sans"/>
                        </w:rPr>
                        <w:t>” (</w:t>
                      </w:r>
                      <w:r w:rsidR="00EB7D26" w:rsidRPr="00360D7D">
                        <w:rPr>
                          <w:rFonts w:ascii="PT Sans" w:hAnsi="PT Sans"/>
                        </w:rPr>
                        <w:t>Gifford</w:t>
                      </w:r>
                      <w:r w:rsidR="002C5EF2" w:rsidRPr="00360D7D">
                        <w:rPr>
                          <w:rFonts w:ascii="PT Sans" w:hAnsi="PT Sans"/>
                        </w:rPr>
                        <w:t>, 202</w:t>
                      </w:r>
                      <w:r w:rsidR="00586975">
                        <w:rPr>
                          <w:rFonts w:ascii="PT Sans" w:hAnsi="PT Sans"/>
                        </w:rPr>
                        <w:t>2a</w:t>
                      </w:r>
                      <w:r w:rsidR="002C5EF2" w:rsidRPr="00360D7D">
                        <w:rPr>
                          <w:rFonts w:ascii="PT Sans" w:hAnsi="PT Sans"/>
                        </w:rPr>
                        <w:t>), your role in implementing effective performance reviews</w:t>
                      </w:r>
                      <w:r w:rsidR="00EB7D26" w:rsidRPr="00360D7D">
                        <w:rPr>
                          <w:rFonts w:ascii="PT Sans" w:hAnsi="PT Sans"/>
                        </w:rPr>
                        <w:t xml:space="preserve">, contributing to a positive culture </w:t>
                      </w:r>
                      <w:r w:rsidR="002C5EF2" w:rsidRPr="00360D7D">
                        <w:rPr>
                          <w:rFonts w:ascii="PT Sans" w:hAnsi="PT Sans"/>
                        </w:rPr>
                        <w:t>and the intrinsic/extrinsic factors that have the potential to motivate people at work.</w:t>
                      </w:r>
                    </w:p>
                    <w:p w14:paraId="0EAE9431" w14:textId="7A92F145" w:rsidR="00F243B8" w:rsidRPr="00F243B8" w:rsidRDefault="00723593" w:rsidP="00F243B8">
                      <w:pPr>
                        <w:pStyle w:val="Nornal"/>
                        <w:rPr>
                          <w:rFonts w:ascii="PT Sans" w:hAnsi="PT Sans"/>
                        </w:rPr>
                      </w:pPr>
                      <w:r w:rsidRPr="00360D7D">
                        <w:rPr>
                          <w:rFonts w:ascii="PT Sans" w:hAnsi="PT Sans"/>
                        </w:rPr>
                        <w:t xml:space="preserve">In a world in which nearly six in 10 people are ‘quiet-quitting’ in their jobs, engagement and making employees aware of </w:t>
                      </w:r>
                      <w:r w:rsidR="00C70979" w:rsidRPr="00360D7D">
                        <w:rPr>
                          <w:rFonts w:ascii="PT Sans" w:hAnsi="PT Sans"/>
                        </w:rPr>
                        <w:t>the</w:t>
                      </w:r>
                      <w:r w:rsidR="00EC4477">
                        <w:rPr>
                          <w:rFonts w:ascii="PT Sans" w:hAnsi="PT Sans"/>
                        </w:rPr>
                        <w:t>ir</w:t>
                      </w:r>
                      <w:r w:rsidR="00C70979" w:rsidRPr="00360D7D">
                        <w:rPr>
                          <w:rFonts w:ascii="PT Sans" w:hAnsi="PT Sans"/>
                        </w:rPr>
                        <w:t xml:space="preserve"> direct</w:t>
                      </w:r>
                      <w:r w:rsidRPr="00360D7D">
                        <w:rPr>
                          <w:rFonts w:ascii="PT Sans" w:hAnsi="PT Sans"/>
                        </w:rPr>
                        <w:t xml:space="preserve"> impact are vital</w:t>
                      </w:r>
                      <w:r w:rsidR="00075982" w:rsidRPr="00360D7D">
                        <w:rPr>
                          <w:rFonts w:ascii="PT Sans" w:hAnsi="PT Sans"/>
                        </w:rPr>
                        <w:t xml:space="preserve">: </w:t>
                      </w:r>
                      <w:r w:rsidRPr="00360D7D">
                        <w:rPr>
                          <w:rFonts w:ascii="PT Sans" w:hAnsi="PT Sans"/>
                        </w:rPr>
                        <w:t>increased pay, improved wellbeing and opportunities to grow and develop are the top factors people want from their next job (Gallup, 2023</w:t>
                      </w:r>
                      <w:r w:rsidR="00FC591C">
                        <w:rPr>
                          <w:rFonts w:ascii="PT Sans" w:hAnsi="PT Sans"/>
                        </w:rPr>
                        <w:t>a</w:t>
                      </w:r>
                      <w:r w:rsidR="00C949D4">
                        <w:rPr>
                          <w:rFonts w:ascii="PT Sans" w:hAnsi="PT Sans"/>
                        </w:rPr>
                        <w:t xml:space="preserve">, </w:t>
                      </w:r>
                      <w:proofErr w:type="spellStart"/>
                      <w:r w:rsidR="00C949D4">
                        <w:rPr>
                          <w:rFonts w:ascii="PT Sans" w:hAnsi="PT Sans"/>
                        </w:rPr>
                        <w:t>Mangen</w:t>
                      </w:r>
                      <w:proofErr w:type="spellEnd"/>
                      <w:r w:rsidR="00C949D4">
                        <w:rPr>
                          <w:rFonts w:ascii="PT Sans" w:hAnsi="PT Sans"/>
                        </w:rPr>
                        <w:t>, 2023</w:t>
                      </w:r>
                      <w:r w:rsidRPr="00360D7D">
                        <w:rPr>
                          <w:rFonts w:ascii="PT Sans" w:hAnsi="PT Sans"/>
                        </w:rPr>
                        <w:t xml:space="preserve">). </w:t>
                      </w:r>
                      <w:r w:rsidR="00F243B8" w:rsidRPr="00F243B8">
                        <w:rPr>
                          <w:rFonts w:ascii="PT Sans" w:hAnsi="PT Sans"/>
                        </w:rPr>
                        <w:t xml:space="preserve">Material gains </w:t>
                      </w:r>
                      <w:r w:rsidR="00F243B8">
                        <w:rPr>
                          <w:rFonts w:ascii="PT Sans" w:hAnsi="PT Sans"/>
                        </w:rPr>
                        <w:t xml:space="preserve">are seemingly </w:t>
                      </w:r>
                      <w:r w:rsidR="00F243B8" w:rsidRPr="00F243B8">
                        <w:rPr>
                          <w:rFonts w:ascii="PT Sans" w:hAnsi="PT Sans"/>
                        </w:rPr>
                        <w:t xml:space="preserve">being </w:t>
                      </w:r>
                      <w:r w:rsidR="00F243B8">
                        <w:rPr>
                          <w:rFonts w:ascii="PT Sans" w:hAnsi="PT Sans"/>
                        </w:rPr>
                        <w:t xml:space="preserve">increasingly </w:t>
                      </w:r>
                      <w:r w:rsidR="00F243B8" w:rsidRPr="00F243B8">
                        <w:rPr>
                          <w:rFonts w:ascii="PT Sans" w:hAnsi="PT Sans"/>
                        </w:rPr>
                        <w:t>questioned</w:t>
                      </w:r>
                      <w:r w:rsidR="00EC4477">
                        <w:rPr>
                          <w:rFonts w:ascii="PT Sans" w:hAnsi="PT Sans"/>
                        </w:rPr>
                        <w:t>, as</w:t>
                      </w:r>
                      <w:r w:rsidR="00F243B8">
                        <w:rPr>
                          <w:rFonts w:ascii="PT Sans" w:hAnsi="PT Sans"/>
                        </w:rPr>
                        <w:t xml:space="preserve"> people look for a ‘balanced life’ </w:t>
                      </w:r>
                      <w:r w:rsidR="00F243B8" w:rsidRPr="00F243B8">
                        <w:rPr>
                          <w:rFonts w:ascii="PT Sans" w:hAnsi="PT Sans"/>
                        </w:rPr>
                        <w:t>(Timms, 2020)</w:t>
                      </w:r>
                      <w:r w:rsidR="00F243B8">
                        <w:rPr>
                          <w:rFonts w:ascii="PT Sans" w:hAnsi="PT Sans"/>
                        </w:rPr>
                        <w:t>.</w:t>
                      </w:r>
                    </w:p>
                    <w:p w14:paraId="264CCB26" w14:textId="30F6D933" w:rsidR="005465AC" w:rsidRPr="00360D7D" w:rsidRDefault="005465AC" w:rsidP="005465AC">
                      <w:pPr>
                        <w:pStyle w:val="Nornal"/>
                        <w:rPr>
                          <w:rFonts w:ascii="PT Sans" w:hAnsi="PT Sans"/>
                        </w:rPr>
                      </w:pPr>
                    </w:p>
                    <w:p w14:paraId="01185EDB" w14:textId="7D49BCFB" w:rsidR="009D37D1" w:rsidRDefault="009D37D1" w:rsidP="009D37D1">
                      <w:pPr>
                        <w:pStyle w:val="Nornal"/>
                        <w:rPr>
                          <w:rFonts w:ascii="PT Sans" w:hAnsi="PT Sans"/>
                          <w:highlight w:val="yellow"/>
                        </w:rPr>
                      </w:pPr>
                    </w:p>
                    <w:p w14:paraId="10E3E9FD" w14:textId="12944BAE" w:rsidR="002C5EF2" w:rsidRDefault="002C5EF2" w:rsidP="009D37D1">
                      <w:pPr>
                        <w:pStyle w:val="Nornal"/>
                        <w:rPr>
                          <w:rFonts w:ascii="PT Sans" w:hAnsi="PT Sans"/>
                          <w:highlight w:val="yellow"/>
                        </w:rPr>
                      </w:pPr>
                    </w:p>
                    <w:p w14:paraId="5E281199" w14:textId="42380E0C" w:rsidR="002C5EF2" w:rsidRDefault="002C5EF2" w:rsidP="009D37D1">
                      <w:pPr>
                        <w:pStyle w:val="Nornal"/>
                        <w:rPr>
                          <w:rFonts w:ascii="PT Sans" w:hAnsi="PT Sans"/>
                          <w:highlight w:val="yellow"/>
                        </w:rPr>
                      </w:pPr>
                    </w:p>
                    <w:p w14:paraId="36BF747B" w14:textId="77777777" w:rsidR="00B3360E" w:rsidRDefault="00B3360E" w:rsidP="00B3360E"/>
                    <w:p w14:paraId="2C959597" w14:textId="77777777" w:rsidR="00B3360E" w:rsidRPr="0005532B" w:rsidRDefault="00B3360E" w:rsidP="0005532B"/>
                    <w:p w14:paraId="0E15D18C" w14:textId="77777777" w:rsidR="0005532B" w:rsidRDefault="0005532B" w:rsidP="009D37D1">
                      <w:pPr>
                        <w:pStyle w:val="Nornal"/>
                        <w:rPr>
                          <w:rFonts w:ascii="PT Sans" w:hAnsi="PT Sans"/>
                          <w:highlight w:val="yellow"/>
                        </w:rPr>
                      </w:pPr>
                    </w:p>
                    <w:p w14:paraId="0434D844" w14:textId="7A594C97" w:rsidR="009D37D1" w:rsidRDefault="009D37D1" w:rsidP="009D37D1">
                      <w:pPr>
                        <w:pStyle w:val="Nornal"/>
                      </w:pPr>
                    </w:p>
                    <w:p w14:paraId="4EDC3D48" w14:textId="77777777" w:rsidR="009D37D1" w:rsidRDefault="009D37D1" w:rsidP="009D37D1">
                      <w:pPr>
                        <w:pStyle w:val="Nornal"/>
                      </w:pPr>
                    </w:p>
                  </w:txbxContent>
                </v:textbox>
                <w10:wrap type="tight"/>
              </v:shape>
            </w:pict>
          </mc:Fallback>
        </mc:AlternateContent>
      </w:r>
      <w:r w:rsidR="009010C0" w:rsidRPr="009010C0">
        <w:rPr>
          <w:rFonts w:ascii="PT Sans" w:hAnsi="PT Sans"/>
          <w:b/>
          <w:sz w:val="40"/>
        </w:rPr>
        <w:t>Briefing Paper</w:t>
      </w:r>
    </w:p>
    <w:p w14:paraId="39516689" w14:textId="77777777" w:rsidR="00F9745D" w:rsidRPr="00DE2F48" w:rsidRDefault="00F9745D" w:rsidP="00F9745D">
      <w:pPr>
        <w:pStyle w:val="Nornal"/>
        <w:jc w:val="center"/>
        <w:rPr>
          <w:rFonts w:ascii="PT Sans" w:hAnsi="PT Sans"/>
          <w:b/>
          <w:sz w:val="28"/>
        </w:rPr>
      </w:pPr>
    </w:p>
    <w:p w14:paraId="54E7388F" w14:textId="54D1D264" w:rsidR="00E246C6" w:rsidRPr="001E0BAD" w:rsidRDefault="00DC75D8" w:rsidP="00A3697B">
      <w:pPr>
        <w:pStyle w:val="Listparag"/>
        <w:numPr>
          <w:ilvl w:val="0"/>
          <w:numId w:val="0"/>
        </w:numPr>
        <w:jc w:val="center"/>
        <w:rPr>
          <w:rFonts w:ascii="PT Sans" w:hAnsi="PT Sans"/>
          <w:b/>
          <w:sz w:val="28"/>
          <w:szCs w:val="28"/>
        </w:rPr>
      </w:pPr>
      <w:r w:rsidRPr="001E0BAD">
        <w:rPr>
          <w:rFonts w:ascii="PT Sans" w:hAnsi="PT Sans"/>
          <w:b/>
          <w:sz w:val="28"/>
          <w:szCs w:val="28"/>
        </w:rPr>
        <w:t>The purpose and components of performance management (AC 4.1)</w:t>
      </w:r>
    </w:p>
    <w:p w14:paraId="6786799D" w14:textId="544D3A6C" w:rsidR="00AD78CE" w:rsidRPr="00075982" w:rsidRDefault="00AD78CE" w:rsidP="00AD78CE">
      <w:pPr>
        <w:shd w:val="clear" w:color="auto" w:fill="FFFFFF"/>
        <w:spacing w:before="100" w:beforeAutospacing="1"/>
        <w:rPr>
          <w:rFonts w:ascii="PT Sans" w:hAnsi="PT Sans" w:cs="Arial"/>
          <w:color w:val="202020"/>
          <w:sz w:val="22"/>
          <w:szCs w:val="22"/>
        </w:rPr>
      </w:pPr>
      <w:r w:rsidRPr="00075982">
        <w:rPr>
          <w:rFonts w:ascii="PT Sans" w:hAnsi="PT Sans" w:cs="Arial"/>
          <w:color w:val="202020"/>
          <w:sz w:val="22"/>
          <w:szCs w:val="22"/>
        </w:rPr>
        <w:t>People have varied ideas of what performance management means, as it often depends heavily on personal experience and the enactment of organisational-wide processes by leaders. Gifford (2022</w:t>
      </w:r>
      <w:r w:rsidR="00586975">
        <w:rPr>
          <w:rFonts w:ascii="PT Sans" w:hAnsi="PT Sans" w:cs="Arial"/>
          <w:color w:val="202020"/>
          <w:sz w:val="22"/>
          <w:szCs w:val="22"/>
        </w:rPr>
        <w:t>a</w:t>
      </w:r>
      <w:r w:rsidRPr="00075982">
        <w:rPr>
          <w:rFonts w:ascii="PT Sans" w:hAnsi="PT Sans" w:cs="Arial"/>
          <w:color w:val="202020"/>
          <w:sz w:val="22"/>
          <w:szCs w:val="22"/>
        </w:rPr>
        <w:t xml:space="preserve">), describes it as a holistic attempt to boost </w:t>
      </w:r>
      <w:r w:rsidR="00EB7D26" w:rsidRPr="00075982">
        <w:rPr>
          <w:rFonts w:ascii="PT Sans" w:hAnsi="PT Sans" w:cs="Arial"/>
          <w:color w:val="202020"/>
          <w:sz w:val="22"/>
          <w:szCs w:val="22"/>
        </w:rPr>
        <w:t>value creation</w:t>
      </w:r>
      <w:r w:rsidRPr="00075982">
        <w:rPr>
          <w:rFonts w:ascii="PT Sans" w:hAnsi="PT Sans" w:cs="Arial"/>
          <w:color w:val="202020"/>
          <w:sz w:val="22"/>
          <w:szCs w:val="22"/>
        </w:rPr>
        <w:t xml:space="preserve"> via a two-way process that relies on a level of openness from both parties, regular discussions (including feedback against objectives), and a supportive manager. It encapsulates learning and development, KPIs and organisational strategy</w:t>
      </w:r>
      <w:r w:rsidR="00075982" w:rsidRPr="00075982">
        <w:rPr>
          <w:rFonts w:ascii="PT Sans" w:hAnsi="PT Sans" w:cs="Arial"/>
          <w:color w:val="202020"/>
          <w:sz w:val="22"/>
          <w:szCs w:val="22"/>
        </w:rPr>
        <w:t xml:space="preserve"> (NHS, 2021)</w:t>
      </w:r>
      <w:r w:rsidRPr="00075982">
        <w:rPr>
          <w:rFonts w:ascii="PT Sans" w:hAnsi="PT Sans" w:cs="Arial"/>
          <w:color w:val="202020"/>
          <w:sz w:val="22"/>
          <w:szCs w:val="22"/>
        </w:rPr>
        <w:t xml:space="preserve">, whilst allowing space for managing poor performance and recognising high performance. </w:t>
      </w:r>
      <w:r w:rsidR="007116B7">
        <w:rPr>
          <w:rFonts w:ascii="PT Sans" w:hAnsi="PT Sans" w:cs="Arial"/>
          <w:color w:val="202020"/>
          <w:sz w:val="22"/>
          <w:szCs w:val="22"/>
        </w:rPr>
        <w:t>W</w:t>
      </w:r>
      <w:r w:rsidRPr="00075982">
        <w:rPr>
          <w:rFonts w:ascii="PT Sans" w:hAnsi="PT Sans" w:cs="Arial"/>
          <w:color w:val="202020"/>
          <w:sz w:val="22"/>
          <w:szCs w:val="22"/>
        </w:rPr>
        <w:t>e need to ensure our version of performance management, along with everything this includes, is clearly communicated to our people</w:t>
      </w:r>
      <w:r w:rsidR="00AB32AB" w:rsidRPr="00075982">
        <w:rPr>
          <w:rFonts w:ascii="PT Sans" w:hAnsi="PT Sans" w:cs="Arial"/>
          <w:color w:val="202020"/>
          <w:sz w:val="22"/>
          <w:szCs w:val="22"/>
        </w:rPr>
        <w:t xml:space="preserve">. This should involve mutual agreement of performance goals between employee and manager, </w:t>
      </w:r>
      <w:r w:rsidR="00BD7FA8" w:rsidRPr="00075982">
        <w:rPr>
          <w:rFonts w:ascii="PT Sans" w:hAnsi="PT Sans" w:cs="Arial"/>
          <w:color w:val="202020"/>
          <w:sz w:val="22"/>
          <w:szCs w:val="22"/>
        </w:rPr>
        <w:t xml:space="preserve">assessment of </w:t>
      </w:r>
      <w:r w:rsidR="00AB32AB" w:rsidRPr="00075982">
        <w:rPr>
          <w:rFonts w:ascii="PT Sans" w:hAnsi="PT Sans" w:cs="Arial"/>
          <w:color w:val="202020"/>
          <w:sz w:val="22"/>
          <w:szCs w:val="22"/>
        </w:rPr>
        <w:t>employee progress and determining</w:t>
      </w:r>
      <w:r w:rsidRPr="00075982">
        <w:rPr>
          <w:rFonts w:ascii="PT Sans" w:hAnsi="PT Sans" w:cs="Arial"/>
          <w:color w:val="202020"/>
          <w:sz w:val="22"/>
          <w:szCs w:val="22"/>
        </w:rPr>
        <w:t xml:space="preserve"> </w:t>
      </w:r>
      <w:r w:rsidR="00AB32AB" w:rsidRPr="00075982">
        <w:rPr>
          <w:rFonts w:ascii="PT Sans" w:hAnsi="PT Sans" w:cs="Arial"/>
          <w:color w:val="202020"/>
          <w:sz w:val="22"/>
          <w:szCs w:val="22"/>
        </w:rPr>
        <w:t xml:space="preserve">the resources and support needed for them to reach their objectives </w:t>
      </w:r>
      <w:r w:rsidRPr="00075982">
        <w:rPr>
          <w:rFonts w:ascii="PT Sans" w:hAnsi="PT Sans" w:cs="Arial"/>
          <w:color w:val="202020"/>
          <w:sz w:val="22"/>
          <w:szCs w:val="22"/>
        </w:rPr>
        <w:t>(Waite et al., 2021).</w:t>
      </w:r>
    </w:p>
    <w:p w14:paraId="2189119D" w14:textId="494B553F" w:rsidR="00FE4BBE" w:rsidRDefault="00BD7FA8" w:rsidP="00745794">
      <w:pPr>
        <w:shd w:val="clear" w:color="auto" w:fill="FFFFFF"/>
        <w:spacing w:before="100" w:beforeAutospacing="1"/>
        <w:rPr>
          <w:rFonts w:ascii="PT Sans" w:hAnsi="PT Sans"/>
          <w:sz w:val="22"/>
          <w:szCs w:val="22"/>
        </w:rPr>
      </w:pPr>
      <w:r w:rsidRPr="00075982">
        <w:rPr>
          <w:rFonts w:ascii="PT Sans" w:hAnsi="PT Sans" w:cs="Arial"/>
          <w:color w:val="202020"/>
          <w:sz w:val="22"/>
          <w:szCs w:val="22"/>
        </w:rPr>
        <w:t xml:space="preserve">There are both organisational and individual benefits that come from an effective performance management system, </w:t>
      </w:r>
      <w:r w:rsidR="00075982" w:rsidRPr="00075982">
        <w:rPr>
          <w:rFonts w:ascii="PT Sans" w:hAnsi="PT Sans" w:cs="Arial"/>
          <w:color w:val="202020"/>
          <w:sz w:val="22"/>
          <w:szCs w:val="22"/>
        </w:rPr>
        <w:t>that together improve overall alignment between the goals and outcomes of the oraganisation and the employees themselves, maximising their positive impact and thus the success of the company. Potential benefits include clarity of purpose, improved productivity, a more skilled workforce, identifying performance issues and enriching employee-manager relationships and better collaboration (</w:t>
      </w:r>
      <w:proofErr w:type="spellStart"/>
      <w:r w:rsidR="00075982" w:rsidRPr="00075982">
        <w:rPr>
          <w:rFonts w:ascii="PT Sans" w:hAnsi="PT Sans" w:cs="Arial"/>
          <w:color w:val="202020"/>
          <w:sz w:val="22"/>
          <w:szCs w:val="22"/>
        </w:rPr>
        <w:t>Gray</w:t>
      </w:r>
      <w:proofErr w:type="spellEnd"/>
      <w:r w:rsidR="00075982" w:rsidRPr="00075982">
        <w:rPr>
          <w:rFonts w:ascii="PT Sans" w:hAnsi="PT Sans" w:cs="Arial"/>
          <w:color w:val="202020"/>
          <w:sz w:val="22"/>
          <w:szCs w:val="22"/>
        </w:rPr>
        <w:t>, 2023).</w:t>
      </w:r>
      <w:r w:rsidR="00075982" w:rsidRPr="00075982">
        <w:rPr>
          <w:rFonts w:ascii="PT Sans" w:hAnsi="PT Sans" w:cs="Arial"/>
          <w:color w:val="202020"/>
          <w:sz w:val="22"/>
          <w:szCs w:val="22"/>
        </w:rPr>
        <w:t xml:space="preserve"> </w:t>
      </w:r>
      <w:r w:rsidR="00075982" w:rsidRPr="00075982">
        <w:rPr>
          <w:rFonts w:ascii="PT Sans" w:hAnsi="PT Sans" w:cs="Arial"/>
          <w:color w:val="202020"/>
          <w:sz w:val="22"/>
          <w:szCs w:val="22"/>
        </w:rPr>
        <w:t xml:space="preserve">If we are to </w:t>
      </w:r>
      <w:r w:rsidR="00075982" w:rsidRPr="00075982">
        <w:rPr>
          <w:rFonts w:ascii="PT Sans" w:hAnsi="PT Sans" w:cs="Arial"/>
          <w:color w:val="202020"/>
          <w:sz w:val="22"/>
          <w:szCs w:val="22"/>
        </w:rPr>
        <w:lastRenderedPageBreak/>
        <w:t>maintain and optimise employees’ performance in line with Healthcare on Hand’s objectives, there needs to be a commitment from each individual manager to engage with employees effectively and consistently, with our value</w:t>
      </w:r>
      <w:r w:rsidR="00075982" w:rsidRPr="00075982">
        <w:rPr>
          <w:rFonts w:ascii="PT Sans" w:hAnsi="PT Sans" w:cs="Arial"/>
          <w:color w:val="202020"/>
          <w:sz w:val="22"/>
          <w:szCs w:val="22"/>
        </w:rPr>
        <w:t>s</w:t>
      </w:r>
      <w:r w:rsidR="00075982" w:rsidRPr="00075982">
        <w:rPr>
          <w:rFonts w:ascii="PT Sans" w:hAnsi="PT Sans" w:cs="Arial"/>
          <w:color w:val="202020"/>
          <w:sz w:val="22"/>
          <w:szCs w:val="22"/>
        </w:rPr>
        <w:t xml:space="preserve"> </w:t>
      </w:r>
      <w:r w:rsidR="00075982" w:rsidRPr="00075982">
        <w:rPr>
          <w:rFonts w:ascii="PT Sans" w:hAnsi="PT Sans" w:cs="Arial"/>
          <w:color w:val="202020"/>
          <w:sz w:val="22"/>
          <w:szCs w:val="22"/>
        </w:rPr>
        <w:t xml:space="preserve">in mind. </w:t>
      </w:r>
      <w:r w:rsidR="00075982" w:rsidRPr="00075982">
        <w:rPr>
          <w:rFonts w:ascii="PT Sans" w:hAnsi="PT Sans"/>
          <w:sz w:val="22"/>
          <w:szCs w:val="22"/>
        </w:rPr>
        <w:t>According to Gallup’s (2023</w:t>
      </w:r>
      <w:r w:rsidR="00FC591C">
        <w:rPr>
          <w:rFonts w:ascii="PT Sans" w:hAnsi="PT Sans"/>
          <w:sz w:val="22"/>
          <w:szCs w:val="22"/>
        </w:rPr>
        <w:t>a</w:t>
      </w:r>
      <w:r w:rsidR="00075982" w:rsidRPr="00075982">
        <w:rPr>
          <w:rFonts w:ascii="PT Sans" w:hAnsi="PT Sans"/>
          <w:sz w:val="22"/>
          <w:szCs w:val="22"/>
        </w:rPr>
        <w:t xml:space="preserve">) recent global report, employees would like more recognition, opportunities to learn, fair treatment, clearer goals and better managers. </w:t>
      </w:r>
    </w:p>
    <w:p w14:paraId="6A12328B" w14:textId="77777777" w:rsidR="00D95F2D" w:rsidRPr="00D95F2D" w:rsidRDefault="00D95F2D" w:rsidP="00745794">
      <w:pPr>
        <w:shd w:val="clear" w:color="auto" w:fill="FFFFFF"/>
        <w:spacing w:before="100" w:beforeAutospacing="1"/>
        <w:rPr>
          <w:rFonts w:ascii="PT Sans" w:hAnsi="PT Sans"/>
          <w:sz w:val="22"/>
          <w:szCs w:val="22"/>
        </w:rPr>
      </w:pPr>
    </w:p>
    <w:p w14:paraId="2E3F81FA" w14:textId="1E54BC7A" w:rsidR="006E35DC" w:rsidRPr="001E0BAD" w:rsidRDefault="00900CE0" w:rsidP="001E0BAD">
      <w:pPr>
        <w:pStyle w:val="Listparag"/>
        <w:numPr>
          <w:ilvl w:val="0"/>
          <w:numId w:val="0"/>
        </w:numPr>
        <w:ind w:left="502"/>
        <w:jc w:val="center"/>
        <w:rPr>
          <w:rFonts w:ascii="PT Sans" w:hAnsi="PT Sans"/>
          <w:b/>
          <w:sz w:val="28"/>
          <w:szCs w:val="28"/>
        </w:rPr>
      </w:pPr>
      <w:r w:rsidRPr="001E0BAD">
        <w:rPr>
          <w:rFonts w:ascii="PT Sans" w:hAnsi="PT Sans"/>
          <w:b/>
          <w:sz w:val="28"/>
          <w:szCs w:val="28"/>
        </w:rPr>
        <w:t xml:space="preserve">The main factors </w:t>
      </w:r>
      <w:r w:rsidR="00256E1B">
        <w:rPr>
          <w:rFonts w:ascii="PT Sans" w:hAnsi="PT Sans"/>
          <w:b/>
          <w:sz w:val="28"/>
          <w:szCs w:val="28"/>
        </w:rPr>
        <w:t xml:space="preserve">to </w:t>
      </w:r>
      <w:r w:rsidRPr="001E0BAD">
        <w:rPr>
          <w:rFonts w:ascii="PT Sans" w:hAnsi="PT Sans"/>
          <w:b/>
          <w:sz w:val="28"/>
          <w:szCs w:val="28"/>
        </w:rPr>
        <w:t xml:space="preserve">consider when </w:t>
      </w:r>
      <w:r w:rsidRPr="001E0BAD" w:rsidDel="00F527A9">
        <w:rPr>
          <w:rFonts w:ascii="PT Sans" w:hAnsi="PT Sans"/>
          <w:b/>
          <w:sz w:val="28"/>
          <w:szCs w:val="28"/>
        </w:rPr>
        <w:t xml:space="preserve">managing </w:t>
      </w:r>
      <w:r w:rsidRPr="001E0BAD">
        <w:rPr>
          <w:rFonts w:ascii="PT Sans" w:hAnsi="PT Sans"/>
          <w:b/>
          <w:sz w:val="28"/>
          <w:szCs w:val="28"/>
        </w:rPr>
        <w:t>performance</w:t>
      </w:r>
      <w:r w:rsidR="002C1C78" w:rsidRPr="001E0BAD">
        <w:rPr>
          <w:rFonts w:ascii="PT Sans" w:hAnsi="PT Sans"/>
          <w:b/>
          <w:sz w:val="28"/>
          <w:szCs w:val="28"/>
        </w:rPr>
        <w:t xml:space="preserve"> </w:t>
      </w:r>
      <w:r w:rsidRPr="001E0BAD">
        <w:rPr>
          <w:rFonts w:ascii="PT Sans" w:hAnsi="PT Sans"/>
          <w:b/>
          <w:sz w:val="28"/>
          <w:szCs w:val="28"/>
        </w:rPr>
        <w:t>(AC 4.2)</w:t>
      </w:r>
    </w:p>
    <w:p w14:paraId="131FE1C5" w14:textId="579A3018" w:rsidR="000579E1" w:rsidRDefault="000579E1" w:rsidP="00991C67">
      <w:pPr>
        <w:pStyle w:val="Listparag"/>
        <w:numPr>
          <w:ilvl w:val="0"/>
          <w:numId w:val="0"/>
        </w:numPr>
        <w:jc w:val="both"/>
        <w:rPr>
          <w:rFonts w:ascii="PT Sans" w:hAnsi="PT Sans"/>
        </w:rPr>
      </w:pPr>
    </w:p>
    <w:p w14:paraId="3EA1379D" w14:textId="77777777" w:rsidR="00E00072" w:rsidRPr="00E00072" w:rsidRDefault="00E00072" w:rsidP="00E00072">
      <w:pPr>
        <w:pStyle w:val="Listparag"/>
        <w:numPr>
          <w:ilvl w:val="0"/>
          <w:numId w:val="0"/>
        </w:numPr>
        <w:rPr>
          <w:rFonts w:ascii="PT Sans" w:hAnsi="PT Sans"/>
          <w:b/>
        </w:rPr>
      </w:pPr>
      <w:r w:rsidRPr="00E00072">
        <w:rPr>
          <w:rFonts w:ascii="PT Sans" w:hAnsi="PT Sans"/>
          <w:b/>
        </w:rPr>
        <w:t>CLARITY &amp; PURPOSE</w:t>
      </w:r>
    </w:p>
    <w:p w14:paraId="49DF57D4" w14:textId="50F1F5E4" w:rsidR="00E00072" w:rsidRPr="00E00072" w:rsidRDefault="00E00072" w:rsidP="00E00072">
      <w:pPr>
        <w:pStyle w:val="Listparag"/>
        <w:numPr>
          <w:ilvl w:val="0"/>
          <w:numId w:val="0"/>
        </w:numPr>
        <w:jc w:val="both"/>
        <w:rPr>
          <w:rFonts w:ascii="PT Sans" w:hAnsi="PT Sans"/>
        </w:rPr>
      </w:pPr>
      <w:r w:rsidRPr="00E00072">
        <w:rPr>
          <w:rFonts w:ascii="PT Sans" w:hAnsi="PT Sans"/>
        </w:rPr>
        <w:t>Building a workforce that know explicitly what is expected from them will not only help them perform better, but also improve focus, wellbeing and trust during times of turbulence (Gambill, 2023). To have clarity of purpose, employees must have a sound understanding of why the task is relevant or necessary for either themselves, or as part of a wider context. If their objectives (that should align with the overarching purpose of both their role and the organisation’s strategic intent) are not well-defined, performance will likely be inhibited and the employee’s motivation could diminish (</w:t>
      </w:r>
      <w:proofErr w:type="spellStart"/>
      <w:r w:rsidRPr="00E00072">
        <w:rPr>
          <w:rFonts w:ascii="PT Sans" w:hAnsi="PT Sans"/>
        </w:rPr>
        <w:t>Bellamkonda</w:t>
      </w:r>
      <w:proofErr w:type="spellEnd"/>
      <w:r w:rsidRPr="00E00072">
        <w:rPr>
          <w:rFonts w:ascii="PT Sans" w:hAnsi="PT Sans"/>
        </w:rPr>
        <w:t xml:space="preserve">, Santhanam &amp; </w:t>
      </w:r>
      <w:proofErr w:type="spellStart"/>
      <w:r w:rsidRPr="00E00072">
        <w:rPr>
          <w:rFonts w:ascii="PT Sans" w:hAnsi="PT Sans"/>
        </w:rPr>
        <w:t>Pattusamy</w:t>
      </w:r>
      <w:proofErr w:type="spellEnd"/>
      <w:r w:rsidRPr="00E00072">
        <w:rPr>
          <w:rFonts w:ascii="PT Sans" w:hAnsi="PT Sans"/>
        </w:rPr>
        <w:t xml:space="preserve">, 2021). This may also lead to interpersonal conflict amongst colleagues; if roles, goals and responsibilities are not communicated clearly, misunderstandings are more likely (Waite et al., 2021). </w:t>
      </w:r>
    </w:p>
    <w:p w14:paraId="18393908" w14:textId="77777777" w:rsidR="00E00072" w:rsidRPr="00E00072" w:rsidRDefault="00E00072" w:rsidP="00E00072">
      <w:pPr>
        <w:pStyle w:val="Listparag"/>
        <w:numPr>
          <w:ilvl w:val="0"/>
          <w:numId w:val="0"/>
        </w:numPr>
        <w:jc w:val="both"/>
        <w:rPr>
          <w:rFonts w:ascii="PT Sans" w:hAnsi="PT Sans"/>
        </w:rPr>
      </w:pPr>
    </w:p>
    <w:p w14:paraId="664DB9A7" w14:textId="77777777" w:rsidR="00E00072" w:rsidRPr="00E00072" w:rsidRDefault="00E00072" w:rsidP="00E00072">
      <w:pPr>
        <w:pStyle w:val="Listparag"/>
        <w:numPr>
          <w:ilvl w:val="0"/>
          <w:numId w:val="0"/>
        </w:numPr>
        <w:rPr>
          <w:rFonts w:ascii="PT Sans" w:hAnsi="PT Sans"/>
          <w:b/>
          <w:i/>
        </w:rPr>
      </w:pPr>
      <w:r w:rsidRPr="00E00072">
        <w:rPr>
          <w:rFonts w:ascii="PT Sans" w:hAnsi="PT Sans"/>
          <w:b/>
          <w:i/>
        </w:rPr>
        <w:t>LEADERSHIP</w:t>
      </w:r>
    </w:p>
    <w:p w14:paraId="3356A2B7" w14:textId="7B8A163D" w:rsidR="006C469D" w:rsidRPr="00D95F2D" w:rsidRDefault="00E00072" w:rsidP="00D34516">
      <w:pPr>
        <w:pStyle w:val="Listparag"/>
        <w:numPr>
          <w:ilvl w:val="0"/>
          <w:numId w:val="0"/>
        </w:numPr>
        <w:rPr>
          <w:rFonts w:ascii="PT Sans" w:hAnsi="PT Sans"/>
        </w:rPr>
      </w:pPr>
      <w:r w:rsidRPr="00E00072">
        <w:rPr>
          <w:rFonts w:ascii="PT Sans" w:hAnsi="PT Sans"/>
        </w:rPr>
        <w:t xml:space="preserve">All factors that need to be considered when managing performance, rely on effective management. Quite simply, poor management can demotivate, but good management has the power to motivate (Waite et al., 2021). For instance, leaders should be contributing to goal clarity by creating an engaging environment that is conducive to open-communication (Gambill, 2023). Working in collaboration with employees to agree upon their key aims, or more specific projects can help line managers to encourage suitable extent of autonomy and discretion so that employees feel empowered </w:t>
      </w:r>
      <w:r w:rsidR="006A634B">
        <w:rPr>
          <w:rFonts w:ascii="PT Sans" w:hAnsi="PT Sans"/>
        </w:rPr>
        <w:t>in their role</w:t>
      </w:r>
      <w:r w:rsidRPr="00E00072">
        <w:rPr>
          <w:rFonts w:ascii="PT Sans" w:hAnsi="PT Sans"/>
        </w:rPr>
        <w:t>. They should not be made to feel as if they are being disciplined at any point in the process and ‘performance management’ should be a judgement-free process. However, in order to gain a holistic understanding of how an employee is performing at work, leaders should be embedding meaningful conversations, that show genuine interest about employee progress, into regular catch-ups (Dzgoeva, 2023; Gifford, Urwin &amp; Cerqua, 2017).</w:t>
      </w:r>
    </w:p>
    <w:p w14:paraId="657A91D4" w14:textId="4DBE6C04" w:rsidR="00575E0D" w:rsidRPr="00AD78CE" w:rsidRDefault="00FE0B90" w:rsidP="00AD78CE">
      <w:pPr>
        <w:shd w:val="clear" w:color="auto" w:fill="FFFFFF"/>
        <w:rPr>
          <w:rFonts w:ascii="Arial" w:hAnsi="Arial" w:cs="Arial"/>
          <w:color w:val="000000"/>
          <w:sz w:val="27"/>
          <w:szCs w:val="27"/>
        </w:rPr>
      </w:pPr>
      <w:r w:rsidRPr="00FE0B90">
        <w:rPr>
          <w:rFonts w:ascii="Arial" w:hAnsi="Arial" w:cs="Arial"/>
          <w:color w:val="000000"/>
          <w:sz w:val="27"/>
          <w:szCs w:val="27"/>
        </w:rPr>
        <w:fldChar w:fldCharType="begin"/>
      </w:r>
      <w:r w:rsidRPr="00FE0B90">
        <w:rPr>
          <w:rFonts w:ascii="Arial" w:hAnsi="Arial" w:cs="Arial"/>
          <w:color w:val="000000"/>
          <w:sz w:val="27"/>
          <w:szCs w:val="27"/>
        </w:rPr>
        <w:instrText xml:space="preserve"> INCLUDEPICTURE "https://content.gallup.com/origin/gallupinc/GallupSpaces/Production/Cms/WORKPLACEV9CMS/ydj8o5useukoz0nhy8xnda.jpg" \* MERGEFORMATINET </w:instrText>
      </w:r>
      <w:r w:rsidRPr="00FE0B90">
        <w:rPr>
          <w:rFonts w:ascii="Arial" w:hAnsi="Arial" w:cs="Arial"/>
          <w:color w:val="000000"/>
          <w:sz w:val="27"/>
          <w:szCs w:val="27"/>
        </w:rPr>
        <w:fldChar w:fldCharType="separate"/>
      </w:r>
      <w:r w:rsidRPr="00FE0B90">
        <w:rPr>
          <w:rFonts w:ascii="Arial" w:hAnsi="Arial" w:cs="Arial"/>
          <w:color w:val="000000"/>
          <w:sz w:val="27"/>
          <w:szCs w:val="27"/>
        </w:rPr>
        <w:fldChar w:fldCharType="end"/>
      </w:r>
    </w:p>
    <w:p w14:paraId="2348C87F" w14:textId="5B639966" w:rsidR="00900CE0" w:rsidRPr="001E0BAD" w:rsidRDefault="00946FE4" w:rsidP="00900CE0">
      <w:pPr>
        <w:pStyle w:val="Listparag"/>
        <w:numPr>
          <w:ilvl w:val="0"/>
          <w:numId w:val="0"/>
        </w:numPr>
        <w:ind w:left="502"/>
        <w:jc w:val="center"/>
        <w:rPr>
          <w:rFonts w:ascii="PT Sans" w:hAnsi="PT Sans"/>
          <w:b/>
          <w:sz w:val="28"/>
          <w:szCs w:val="28"/>
        </w:rPr>
      </w:pPr>
      <w:r>
        <w:rPr>
          <w:rFonts w:ascii="PT Sans" w:hAnsi="PT Sans"/>
          <w:b/>
          <w:sz w:val="28"/>
          <w:szCs w:val="28"/>
        </w:rPr>
        <w:t>P</w:t>
      </w:r>
      <w:r w:rsidR="00900CE0" w:rsidRPr="001E0BAD">
        <w:rPr>
          <w:rFonts w:ascii="PT Sans" w:hAnsi="PT Sans"/>
          <w:b/>
          <w:sz w:val="28"/>
          <w:szCs w:val="28"/>
        </w:rPr>
        <w:t>erformance review</w:t>
      </w:r>
      <w:r w:rsidR="002C1C78" w:rsidRPr="001E0BAD">
        <w:rPr>
          <w:rFonts w:ascii="PT Sans" w:hAnsi="PT Sans"/>
          <w:b/>
          <w:sz w:val="28"/>
          <w:szCs w:val="28"/>
        </w:rPr>
        <w:t xml:space="preserve"> </w:t>
      </w:r>
      <w:r>
        <w:rPr>
          <w:rFonts w:ascii="PT Sans" w:hAnsi="PT Sans"/>
          <w:b/>
          <w:sz w:val="28"/>
          <w:szCs w:val="28"/>
        </w:rPr>
        <w:t xml:space="preserve">methods </w:t>
      </w:r>
      <w:r w:rsidR="00900CE0" w:rsidRPr="001E0BAD">
        <w:rPr>
          <w:rFonts w:ascii="PT Sans" w:hAnsi="PT Sans"/>
          <w:b/>
          <w:sz w:val="28"/>
          <w:szCs w:val="28"/>
        </w:rPr>
        <w:t>(AC 4.3)</w:t>
      </w:r>
    </w:p>
    <w:p w14:paraId="722FA34B" w14:textId="77777777" w:rsidR="007D6412" w:rsidRDefault="00EA2AE5" w:rsidP="00EA2AE5">
      <w:pPr>
        <w:rPr>
          <w:rFonts w:ascii="PT Sans" w:hAnsi="PT Sans" w:cs="Arial"/>
          <w:color w:val="000000" w:themeColor="text1"/>
          <w:sz w:val="22"/>
          <w:szCs w:val="22"/>
        </w:rPr>
      </w:pPr>
      <w:r w:rsidRPr="00EA2AE5">
        <w:rPr>
          <w:rFonts w:ascii="PT Sans" w:hAnsi="PT Sans"/>
          <w:color w:val="333333"/>
          <w:sz w:val="22"/>
          <w:szCs w:val="22"/>
          <w:shd w:val="clear" w:color="auto" w:fill="FFFFFF"/>
        </w:rPr>
        <w:t>A p</w:t>
      </w:r>
      <w:r w:rsidRPr="00EA2AE5">
        <w:rPr>
          <w:rFonts w:ascii="PT Sans" w:hAnsi="PT Sans"/>
          <w:color w:val="333333"/>
          <w:sz w:val="22"/>
          <w:szCs w:val="22"/>
          <w:shd w:val="clear" w:color="auto" w:fill="FFFFFF"/>
        </w:rPr>
        <w:t xml:space="preserve">erformance review is a </w:t>
      </w:r>
      <w:r w:rsidRPr="00EA2AE5">
        <w:rPr>
          <w:rFonts w:ascii="PT Sans" w:hAnsi="PT Sans"/>
          <w:color w:val="333333"/>
          <w:sz w:val="22"/>
          <w:szCs w:val="22"/>
          <w:shd w:val="clear" w:color="auto" w:fill="FFFFFF"/>
        </w:rPr>
        <w:t>methodical</w:t>
      </w:r>
      <w:r w:rsidRPr="00EA2AE5">
        <w:rPr>
          <w:rFonts w:ascii="PT Sans" w:hAnsi="PT Sans"/>
          <w:color w:val="333333"/>
          <w:sz w:val="22"/>
          <w:szCs w:val="22"/>
          <w:shd w:val="clear" w:color="auto" w:fill="FFFFFF"/>
        </w:rPr>
        <w:t xml:space="preserve"> process</w:t>
      </w:r>
      <w:r w:rsidRPr="00EA2AE5">
        <w:rPr>
          <w:rFonts w:ascii="PT Sans" w:hAnsi="PT Sans"/>
          <w:color w:val="333333"/>
          <w:sz w:val="22"/>
          <w:szCs w:val="22"/>
          <w:shd w:val="clear" w:color="auto" w:fill="FFFFFF"/>
        </w:rPr>
        <w:t>,</w:t>
      </w:r>
      <w:r w:rsidRPr="00EA2AE5">
        <w:rPr>
          <w:rFonts w:ascii="PT Sans" w:hAnsi="PT Sans"/>
          <w:color w:val="333333"/>
          <w:sz w:val="22"/>
          <w:szCs w:val="22"/>
          <w:shd w:val="clear" w:color="auto" w:fill="FFFFFF"/>
        </w:rPr>
        <w:t xml:space="preserve"> </w:t>
      </w:r>
      <w:r w:rsidRPr="00EA2AE5">
        <w:rPr>
          <w:rFonts w:ascii="PT Sans" w:hAnsi="PT Sans"/>
          <w:color w:val="333333"/>
          <w:sz w:val="22"/>
          <w:szCs w:val="22"/>
          <w:shd w:val="clear" w:color="auto" w:fill="FFFFFF"/>
        </w:rPr>
        <w:t xml:space="preserve">with the employee at its centre, that involves evaluation of past performance through constructive feedback and future expectations of an individual’s role, </w:t>
      </w:r>
      <w:r>
        <w:rPr>
          <w:rFonts w:ascii="PT Sans" w:hAnsi="PT Sans"/>
          <w:color w:val="333333"/>
          <w:sz w:val="22"/>
          <w:szCs w:val="22"/>
          <w:shd w:val="clear" w:color="auto" w:fill="FFFFFF"/>
        </w:rPr>
        <w:t>as well as</w:t>
      </w:r>
      <w:r w:rsidRPr="00EA2AE5">
        <w:rPr>
          <w:rFonts w:ascii="PT Sans" w:hAnsi="PT Sans"/>
          <w:color w:val="333333"/>
          <w:sz w:val="22"/>
          <w:szCs w:val="22"/>
          <w:shd w:val="clear" w:color="auto" w:fill="FFFFFF"/>
        </w:rPr>
        <w:t xml:space="preserve"> next steps for personal and professional development</w:t>
      </w:r>
      <w:r>
        <w:rPr>
          <w:rFonts w:ascii="PT Sans" w:hAnsi="PT Sans"/>
          <w:color w:val="333333"/>
          <w:sz w:val="22"/>
          <w:szCs w:val="22"/>
          <w:shd w:val="clear" w:color="auto" w:fill="FFFFFF"/>
        </w:rPr>
        <w:t xml:space="preserve"> (</w:t>
      </w:r>
      <w:proofErr w:type="spellStart"/>
      <w:r>
        <w:rPr>
          <w:rFonts w:ascii="PT Sans" w:hAnsi="PT Sans" w:cs="Arial"/>
          <w:color w:val="000000" w:themeColor="text1"/>
          <w:sz w:val="22"/>
          <w:szCs w:val="22"/>
        </w:rPr>
        <w:t>Laurinavicius</w:t>
      </w:r>
      <w:proofErr w:type="spellEnd"/>
      <w:r>
        <w:rPr>
          <w:rFonts w:ascii="PT Sans" w:hAnsi="PT Sans" w:cs="Arial"/>
          <w:color w:val="000000" w:themeColor="text1"/>
          <w:sz w:val="22"/>
          <w:szCs w:val="22"/>
        </w:rPr>
        <w:t>, 2023)</w:t>
      </w:r>
      <w:r>
        <w:rPr>
          <w:rFonts w:ascii="PT Sans" w:hAnsi="PT Sans" w:cs="Arial"/>
          <w:color w:val="000000" w:themeColor="text1"/>
          <w:sz w:val="22"/>
          <w:szCs w:val="22"/>
        </w:rPr>
        <w:t>. There has however, been a shift in how experts consider the value of the performance review, in its traditional form. It should be something that happens continuously throughout the year rather than being an annual, formal event and should focus on meaningful action that is strengths-based, research suggests (Gifford, 2022b; Gallup, 2023b</w:t>
      </w:r>
      <w:r w:rsidR="00FD5CE2">
        <w:rPr>
          <w:rFonts w:ascii="PT Sans" w:hAnsi="PT Sans" w:cs="Arial"/>
          <w:color w:val="000000" w:themeColor="text1"/>
          <w:sz w:val="22"/>
          <w:szCs w:val="22"/>
        </w:rPr>
        <w:t>; Oglethorpe, 2023</w:t>
      </w:r>
      <w:r>
        <w:rPr>
          <w:rFonts w:ascii="PT Sans" w:hAnsi="PT Sans" w:cs="Arial"/>
          <w:color w:val="000000" w:themeColor="text1"/>
          <w:sz w:val="22"/>
          <w:szCs w:val="22"/>
        </w:rPr>
        <w:t>).</w:t>
      </w:r>
    </w:p>
    <w:p w14:paraId="3B53F103" w14:textId="1E51C8C6" w:rsidR="00EA2AE5" w:rsidRDefault="00EA2AE5" w:rsidP="00EA2AE5">
      <w:pPr>
        <w:rPr>
          <w:rFonts w:ascii="PT Sans" w:hAnsi="PT Sans"/>
          <w:sz w:val="22"/>
          <w:szCs w:val="22"/>
        </w:rPr>
      </w:pPr>
    </w:p>
    <w:p w14:paraId="358A0E09" w14:textId="163A86C4" w:rsidR="00445D66" w:rsidRDefault="00EA2AE5" w:rsidP="00445D66">
      <w:pPr>
        <w:rPr>
          <w:rFonts w:ascii="PT Sans" w:hAnsi="PT Sans"/>
          <w:color w:val="000000"/>
          <w:sz w:val="22"/>
          <w:szCs w:val="22"/>
          <w:shd w:val="clear" w:color="auto" w:fill="FFFFFF"/>
        </w:rPr>
      </w:pPr>
      <w:r w:rsidRPr="00445D66">
        <w:rPr>
          <w:rFonts w:ascii="PT Sans" w:hAnsi="PT Sans"/>
          <w:sz w:val="22"/>
          <w:szCs w:val="22"/>
        </w:rPr>
        <w:t xml:space="preserve">As discussed earlier, effective leadership is </w:t>
      </w:r>
      <w:r w:rsidR="0086589A">
        <w:rPr>
          <w:rFonts w:ascii="PT Sans" w:hAnsi="PT Sans"/>
          <w:sz w:val="22"/>
          <w:szCs w:val="22"/>
        </w:rPr>
        <w:t>an impactful factor on</w:t>
      </w:r>
      <w:r w:rsidRPr="00445D66">
        <w:rPr>
          <w:rFonts w:ascii="PT Sans" w:hAnsi="PT Sans"/>
          <w:sz w:val="22"/>
          <w:szCs w:val="22"/>
        </w:rPr>
        <w:t xml:space="preserve"> employee performance</w:t>
      </w:r>
      <w:r w:rsidR="00445D66" w:rsidRPr="00445D66">
        <w:rPr>
          <w:rFonts w:ascii="PT Sans" w:hAnsi="PT Sans"/>
          <w:sz w:val="22"/>
          <w:szCs w:val="22"/>
        </w:rPr>
        <w:t xml:space="preserve">; the context of goal-setting highlights the importance of managers understanding the personalities of those they manage. In order for a feedback discussion to elicit a positive reaction, managers </w:t>
      </w:r>
      <w:r w:rsidR="00445D66" w:rsidRPr="00445D66">
        <w:rPr>
          <w:rFonts w:ascii="PT Sans" w:hAnsi="PT Sans"/>
          <w:sz w:val="22"/>
          <w:szCs w:val="22"/>
        </w:rPr>
        <w:t xml:space="preserve">must </w:t>
      </w:r>
      <w:r w:rsidR="00445D66" w:rsidRPr="00445D66">
        <w:rPr>
          <w:rFonts w:ascii="PT Sans" w:hAnsi="PT Sans"/>
          <w:sz w:val="22"/>
          <w:szCs w:val="22"/>
        </w:rPr>
        <w:t>ensure they are</w:t>
      </w:r>
      <w:r w:rsidR="00445D66" w:rsidRPr="00445D66">
        <w:rPr>
          <w:rFonts w:ascii="PT Sans" w:hAnsi="PT Sans"/>
          <w:sz w:val="22"/>
          <w:szCs w:val="22"/>
        </w:rPr>
        <w:t xml:space="preserve"> differentiated</w:t>
      </w:r>
      <w:r w:rsidR="00445D66" w:rsidRPr="00445D66">
        <w:rPr>
          <w:rFonts w:ascii="PT Sans" w:hAnsi="PT Sans"/>
          <w:sz w:val="22"/>
          <w:szCs w:val="22"/>
        </w:rPr>
        <w:t xml:space="preserve">, depending on each person and what works for them (Gallup, 2023b). </w:t>
      </w:r>
      <w:r w:rsidR="00445D66" w:rsidRPr="00445D66">
        <w:rPr>
          <w:rFonts w:ascii="PT Sans" w:hAnsi="PT Sans" w:cs="Arial"/>
          <w:color w:val="000000"/>
          <w:sz w:val="22"/>
          <w:szCs w:val="22"/>
          <w:shd w:val="clear" w:color="auto" w:fill="FFFFFF"/>
        </w:rPr>
        <w:t xml:space="preserve">There is a </w:t>
      </w:r>
      <w:r w:rsidR="00445D66">
        <w:rPr>
          <w:rFonts w:ascii="PT Sans" w:hAnsi="PT Sans" w:cs="Arial"/>
          <w:color w:val="000000"/>
          <w:sz w:val="22"/>
          <w:szCs w:val="22"/>
          <w:shd w:val="clear" w:color="auto" w:fill="FFFFFF"/>
        </w:rPr>
        <w:t xml:space="preserve">helpful, </w:t>
      </w:r>
      <w:r w:rsidR="00445D66" w:rsidRPr="00445D66">
        <w:rPr>
          <w:rFonts w:ascii="PT Sans" w:hAnsi="PT Sans" w:cs="Arial"/>
          <w:color w:val="000000"/>
          <w:sz w:val="22"/>
          <w:szCs w:val="22"/>
          <w:shd w:val="clear" w:color="auto" w:fill="FFFFFF"/>
        </w:rPr>
        <w:t>practical framework (Nelson, 2022), that</w:t>
      </w:r>
      <w:r w:rsidR="00445D66" w:rsidRPr="00445D66">
        <w:rPr>
          <w:rFonts w:ascii="PT Sans" w:hAnsi="PT Sans" w:cs="Arial"/>
          <w:color w:val="000000"/>
          <w:sz w:val="22"/>
          <w:szCs w:val="22"/>
          <w:shd w:val="clear" w:color="auto" w:fill="FFFFFF"/>
        </w:rPr>
        <w:t xml:space="preserve"> enable</w:t>
      </w:r>
      <w:r w:rsidR="00445D66">
        <w:rPr>
          <w:rFonts w:ascii="PT Sans" w:hAnsi="PT Sans" w:cs="Arial"/>
          <w:color w:val="000000"/>
          <w:sz w:val="22"/>
          <w:szCs w:val="22"/>
          <w:shd w:val="clear" w:color="auto" w:fill="FFFFFF"/>
        </w:rPr>
        <w:t>s</w:t>
      </w:r>
      <w:r w:rsidR="00445D66" w:rsidRPr="00445D66">
        <w:rPr>
          <w:rFonts w:ascii="PT Sans" w:hAnsi="PT Sans" w:cs="Arial"/>
          <w:color w:val="000000"/>
          <w:sz w:val="22"/>
          <w:szCs w:val="22"/>
          <w:shd w:val="clear" w:color="auto" w:fill="FFFFFF"/>
        </w:rPr>
        <w:t xml:space="preserve"> managers to establish expectations, continually coach and create accountability</w:t>
      </w:r>
      <w:r w:rsidR="00445D66">
        <w:rPr>
          <w:rFonts w:ascii="PT Sans" w:hAnsi="PT Sans" w:cs="Arial"/>
          <w:color w:val="000000"/>
          <w:sz w:val="22"/>
          <w:szCs w:val="22"/>
          <w:shd w:val="clear" w:color="auto" w:fill="FFFFFF"/>
        </w:rPr>
        <w:t xml:space="preserve"> amongst teams</w:t>
      </w:r>
      <w:r w:rsidR="00445D66" w:rsidRPr="00445D66">
        <w:rPr>
          <w:rFonts w:ascii="PT Sans" w:hAnsi="PT Sans" w:cs="Arial"/>
          <w:color w:val="000000"/>
          <w:sz w:val="22"/>
          <w:szCs w:val="22"/>
          <w:shd w:val="clear" w:color="auto" w:fill="FFFFFF"/>
        </w:rPr>
        <w:t>.</w:t>
      </w:r>
      <w:r w:rsidR="00445D66" w:rsidRPr="00445D66">
        <w:rPr>
          <w:rFonts w:ascii="PT Sans" w:hAnsi="PT Sans" w:cs="Arial"/>
          <w:color w:val="000000"/>
          <w:sz w:val="22"/>
          <w:szCs w:val="22"/>
          <w:shd w:val="clear" w:color="auto" w:fill="FFFFFF"/>
        </w:rPr>
        <w:t xml:space="preserve"> It consists of </w:t>
      </w:r>
      <w:r w:rsidR="00445D66">
        <w:rPr>
          <w:rFonts w:ascii="PT Sans" w:hAnsi="PT Sans" w:cs="Arial"/>
          <w:color w:val="000000"/>
          <w:sz w:val="22"/>
          <w:szCs w:val="22"/>
          <w:shd w:val="clear" w:color="auto" w:fill="FFFFFF"/>
        </w:rPr>
        <w:t xml:space="preserve">regularly </w:t>
      </w:r>
      <w:r w:rsidR="00445D66" w:rsidRPr="00445D66">
        <w:rPr>
          <w:rFonts w:ascii="PT Sans" w:hAnsi="PT Sans" w:cs="Arial"/>
          <w:color w:val="000000"/>
          <w:sz w:val="22"/>
          <w:szCs w:val="22"/>
          <w:shd w:val="clear" w:color="auto" w:fill="FFFFFF"/>
        </w:rPr>
        <w:t xml:space="preserve">engaging with employees via ‘five coaching conversations’: </w:t>
      </w:r>
      <w:r w:rsidR="00445D66">
        <w:rPr>
          <w:rFonts w:ascii="PT Sans" w:hAnsi="PT Sans"/>
          <w:color w:val="000000"/>
          <w:sz w:val="22"/>
          <w:szCs w:val="22"/>
          <w:shd w:val="clear" w:color="auto" w:fill="FFFFFF"/>
        </w:rPr>
        <w:t>r</w:t>
      </w:r>
      <w:r w:rsidR="00445D66" w:rsidRPr="00445D66">
        <w:rPr>
          <w:rFonts w:ascii="PT Sans" w:hAnsi="PT Sans"/>
          <w:color w:val="000000"/>
          <w:sz w:val="22"/>
          <w:szCs w:val="22"/>
          <w:shd w:val="clear" w:color="auto" w:fill="FFFFFF"/>
        </w:rPr>
        <w:t>ole and relationship orientation, the quick connect, the check-in, developmental coaching, the progress review</w:t>
      </w:r>
      <w:r w:rsidR="00445D66">
        <w:rPr>
          <w:rFonts w:ascii="PT Sans" w:hAnsi="PT Sans"/>
          <w:color w:val="000000"/>
          <w:sz w:val="22"/>
          <w:szCs w:val="22"/>
          <w:shd w:val="clear" w:color="auto" w:fill="FFFFFF"/>
        </w:rPr>
        <w:t xml:space="preserve">. </w:t>
      </w:r>
    </w:p>
    <w:p w14:paraId="77F85A7C" w14:textId="0DB42D1A" w:rsidR="00445D66" w:rsidRDefault="00445D66" w:rsidP="00445D66">
      <w:pPr>
        <w:rPr>
          <w:rFonts w:ascii="PT Sans" w:hAnsi="PT Sans"/>
          <w:color w:val="000000"/>
          <w:sz w:val="22"/>
          <w:szCs w:val="22"/>
          <w:shd w:val="clear" w:color="auto" w:fill="FFFFFF"/>
        </w:rPr>
      </w:pPr>
    </w:p>
    <w:p w14:paraId="05B64781" w14:textId="288BCCBF" w:rsidR="00122F94" w:rsidRPr="00445D66" w:rsidRDefault="00445D66" w:rsidP="00445D66">
      <w:pPr>
        <w:rPr>
          <w:rFonts w:ascii="PT Sans" w:hAnsi="PT Sans"/>
          <w:color w:val="000000"/>
          <w:sz w:val="22"/>
          <w:szCs w:val="22"/>
          <w:shd w:val="clear" w:color="auto" w:fill="FFFFFF"/>
        </w:rPr>
      </w:pPr>
      <w:r>
        <w:rPr>
          <w:rFonts w:ascii="PT Sans" w:hAnsi="PT Sans"/>
          <w:color w:val="000000"/>
          <w:sz w:val="22"/>
          <w:szCs w:val="22"/>
          <w:shd w:val="clear" w:color="auto" w:fill="FFFFFF"/>
        </w:rPr>
        <w:lastRenderedPageBreak/>
        <w:t>With this in mind, we must be aware of what is called the ‘prodigy-mentor effect’. If a manager has been involved in hiring an individual for example, they are at risk of providing more favourable feedback that has the potential to lead to unfair reward, with a lack of performance evidence (Gifford, 2022b). A 360</w:t>
      </w:r>
      <w:r w:rsidRPr="008D29BD">
        <w:rPr>
          <w:rFonts w:ascii="PT Sans" w:hAnsi="PT Sans" w:cs="Arial"/>
          <w:b/>
          <w:i/>
          <w:sz w:val="22"/>
          <w:lang w:eastAsia="en-GB"/>
        </w:rPr>
        <w:t>°</w:t>
      </w:r>
      <w:r>
        <w:rPr>
          <w:rFonts w:ascii="PT Sans" w:hAnsi="PT Sans" w:cs="Arial"/>
          <w:b/>
          <w:i/>
          <w:sz w:val="22"/>
          <w:lang w:eastAsia="en-GB"/>
        </w:rPr>
        <w:t xml:space="preserve"> </w:t>
      </w:r>
      <w:r>
        <w:rPr>
          <w:rFonts w:ascii="PT Sans" w:hAnsi="PT Sans" w:cs="Arial"/>
          <w:sz w:val="22"/>
          <w:lang w:eastAsia="en-GB"/>
        </w:rPr>
        <w:t>approach that involves gathering evidence from customer, manager, colleagues</w:t>
      </w:r>
      <w:r w:rsidR="00A00D98">
        <w:rPr>
          <w:rFonts w:ascii="PT Sans" w:hAnsi="PT Sans" w:cs="Arial"/>
          <w:sz w:val="22"/>
          <w:lang w:eastAsia="en-GB"/>
        </w:rPr>
        <w:t xml:space="preserve">, </w:t>
      </w:r>
      <w:r>
        <w:rPr>
          <w:rFonts w:ascii="PT Sans" w:hAnsi="PT Sans" w:cs="Arial"/>
          <w:sz w:val="22"/>
          <w:lang w:eastAsia="en-GB"/>
        </w:rPr>
        <w:t xml:space="preserve">could provide a more wide-angle perspective and prevent this type of bias (Waite et al., 2021). </w:t>
      </w:r>
    </w:p>
    <w:p w14:paraId="54C7CB13" w14:textId="458DEA3C" w:rsidR="00692E5B" w:rsidRPr="005721B1" w:rsidRDefault="00692E5B" w:rsidP="00C86435">
      <w:pPr>
        <w:pStyle w:val="Listparag"/>
        <w:numPr>
          <w:ilvl w:val="0"/>
          <w:numId w:val="0"/>
        </w:numPr>
        <w:rPr>
          <w:rFonts w:ascii="PT Sans" w:hAnsi="PT Sans"/>
        </w:rPr>
      </w:pPr>
    </w:p>
    <w:p w14:paraId="05795CC9" w14:textId="455BC35F" w:rsidR="00900CE0" w:rsidRPr="001E0BAD" w:rsidRDefault="00900CE0" w:rsidP="001B3A34">
      <w:pPr>
        <w:ind w:left="502"/>
        <w:jc w:val="center"/>
        <w:rPr>
          <w:rFonts w:ascii="PT Sans" w:hAnsi="PT Sans" w:cs="Arial"/>
          <w:b/>
          <w:sz w:val="28"/>
          <w:szCs w:val="28"/>
          <w:lang w:eastAsia="en-GB"/>
        </w:rPr>
      </w:pPr>
      <w:r w:rsidRPr="001E0BAD">
        <w:rPr>
          <w:rFonts w:ascii="PT Sans" w:hAnsi="PT Sans" w:cs="Arial"/>
          <w:b/>
          <w:sz w:val="28"/>
          <w:szCs w:val="28"/>
          <w:lang w:eastAsia="en-GB"/>
        </w:rPr>
        <w:t xml:space="preserve">Key components </w:t>
      </w:r>
      <w:r w:rsidR="001B3A34">
        <w:rPr>
          <w:rFonts w:ascii="PT Sans" w:hAnsi="PT Sans" w:cs="Arial"/>
          <w:b/>
          <w:sz w:val="28"/>
          <w:szCs w:val="28"/>
          <w:lang w:eastAsia="en-GB"/>
        </w:rPr>
        <w:t xml:space="preserve">of an </w:t>
      </w:r>
      <w:r w:rsidRPr="001E0BAD">
        <w:rPr>
          <w:rFonts w:ascii="PT Sans" w:hAnsi="PT Sans" w:cs="Arial"/>
          <w:b/>
          <w:sz w:val="28"/>
          <w:szCs w:val="28"/>
          <w:lang w:eastAsia="en-GB"/>
        </w:rPr>
        <w:t xml:space="preserve">effective </w:t>
      </w:r>
      <w:r w:rsidR="001B3A34">
        <w:rPr>
          <w:rFonts w:ascii="PT Sans" w:hAnsi="PT Sans" w:cs="Arial"/>
          <w:b/>
          <w:sz w:val="28"/>
          <w:szCs w:val="28"/>
          <w:lang w:eastAsia="en-GB"/>
        </w:rPr>
        <w:t>‘</w:t>
      </w:r>
      <w:r w:rsidRPr="001E0BAD">
        <w:rPr>
          <w:rFonts w:ascii="PT Sans" w:hAnsi="PT Sans" w:cs="Arial"/>
          <w:b/>
          <w:sz w:val="28"/>
          <w:szCs w:val="28"/>
          <w:lang w:eastAsia="en-GB"/>
        </w:rPr>
        <w:t>total reward</w:t>
      </w:r>
      <w:r w:rsidR="001B3A34">
        <w:rPr>
          <w:rFonts w:ascii="PT Sans" w:hAnsi="PT Sans" w:cs="Arial"/>
          <w:b/>
          <w:sz w:val="28"/>
          <w:szCs w:val="28"/>
          <w:lang w:eastAsia="en-GB"/>
        </w:rPr>
        <w:t>’</w:t>
      </w:r>
      <w:r w:rsidRPr="001E0BAD">
        <w:rPr>
          <w:rFonts w:ascii="PT Sans" w:hAnsi="PT Sans" w:cs="Arial"/>
          <w:b/>
          <w:sz w:val="28"/>
          <w:szCs w:val="28"/>
          <w:lang w:eastAsia="en-GB"/>
        </w:rPr>
        <w:t xml:space="preserve"> system</w:t>
      </w:r>
      <w:r w:rsidR="0097495D" w:rsidRPr="001E0BAD">
        <w:rPr>
          <w:rFonts w:ascii="PT Sans" w:hAnsi="PT Sans" w:cs="Arial"/>
          <w:b/>
          <w:sz w:val="28"/>
          <w:szCs w:val="28"/>
          <w:lang w:eastAsia="en-GB"/>
        </w:rPr>
        <w:t xml:space="preserve"> (</w:t>
      </w:r>
      <w:r w:rsidRPr="001E0BAD">
        <w:rPr>
          <w:rFonts w:ascii="PT Sans" w:hAnsi="PT Sans" w:cs="Arial"/>
          <w:b/>
          <w:sz w:val="28"/>
          <w:szCs w:val="28"/>
          <w:lang w:eastAsia="en-GB"/>
        </w:rPr>
        <w:t>AC 5.1)</w:t>
      </w:r>
    </w:p>
    <w:p w14:paraId="3A78F68F" w14:textId="4D97A304" w:rsidR="00723593" w:rsidRDefault="00723593" w:rsidP="00900CE0">
      <w:pPr>
        <w:ind w:left="502"/>
        <w:jc w:val="center"/>
        <w:rPr>
          <w:rFonts w:ascii="PT Sans" w:hAnsi="PT Sans" w:cs="Arial"/>
          <w:b/>
          <w:sz w:val="22"/>
          <w:lang w:eastAsia="en-GB"/>
        </w:rPr>
      </w:pPr>
    </w:p>
    <w:p w14:paraId="45312989" w14:textId="413F4144" w:rsidR="000E4B01" w:rsidRDefault="000E4B01" w:rsidP="000E4B01">
      <w:pPr>
        <w:rPr>
          <w:rFonts w:ascii="PT Sans" w:hAnsi="PT Sans" w:cs="Arial"/>
          <w:color w:val="202020"/>
          <w:sz w:val="22"/>
          <w:szCs w:val="22"/>
          <w:shd w:val="clear" w:color="auto" w:fill="FFFFFF"/>
        </w:rPr>
      </w:pPr>
      <w:r w:rsidRPr="0005532B">
        <w:rPr>
          <w:rFonts w:ascii="PT Sans" w:hAnsi="PT Sans" w:cs="Arial"/>
          <w:color w:val="202020"/>
          <w:sz w:val="22"/>
          <w:szCs w:val="22"/>
          <w:shd w:val="clear" w:color="auto" w:fill="FFFFFF"/>
        </w:rPr>
        <w:t xml:space="preserve">The term ‘reward’ </w:t>
      </w:r>
      <w:r w:rsidRPr="00F243B8">
        <w:rPr>
          <w:rFonts w:ascii="PT Sans" w:hAnsi="PT Sans" w:cs="Arial"/>
          <w:color w:val="202020"/>
          <w:sz w:val="22"/>
          <w:szCs w:val="22"/>
          <w:shd w:val="clear" w:color="auto" w:fill="FFFFFF"/>
        </w:rPr>
        <w:t>commonly</w:t>
      </w:r>
      <w:r w:rsidRPr="0005532B">
        <w:rPr>
          <w:rFonts w:ascii="PT Sans" w:hAnsi="PT Sans" w:cs="Arial"/>
          <w:color w:val="202020"/>
          <w:sz w:val="22"/>
          <w:szCs w:val="22"/>
          <w:shd w:val="clear" w:color="auto" w:fill="FFFFFF"/>
        </w:rPr>
        <w:t xml:space="preserve"> </w:t>
      </w:r>
      <w:r w:rsidRPr="00F243B8">
        <w:rPr>
          <w:rFonts w:ascii="PT Sans" w:hAnsi="PT Sans" w:cs="Arial"/>
          <w:color w:val="202020"/>
          <w:sz w:val="22"/>
          <w:szCs w:val="22"/>
          <w:shd w:val="clear" w:color="auto" w:fill="FFFFFF"/>
        </w:rPr>
        <w:t>encompasses</w:t>
      </w:r>
      <w:r w:rsidRPr="0005532B">
        <w:rPr>
          <w:rFonts w:ascii="PT Sans" w:hAnsi="PT Sans" w:cs="Arial"/>
          <w:color w:val="202020"/>
          <w:sz w:val="22"/>
          <w:szCs w:val="22"/>
          <w:shd w:val="clear" w:color="auto" w:fill="FFFFFF"/>
        </w:rPr>
        <w:t xml:space="preserve"> all financial provisions </w:t>
      </w:r>
      <w:r w:rsidRPr="00F243B8">
        <w:rPr>
          <w:rFonts w:ascii="PT Sans" w:hAnsi="PT Sans" w:cs="Arial"/>
          <w:color w:val="202020"/>
          <w:sz w:val="22"/>
          <w:szCs w:val="22"/>
          <w:shd w:val="clear" w:color="auto" w:fill="FFFFFF"/>
        </w:rPr>
        <w:t>given to</w:t>
      </w:r>
      <w:r w:rsidRPr="0005532B">
        <w:rPr>
          <w:rFonts w:ascii="PT Sans" w:hAnsi="PT Sans" w:cs="Arial"/>
          <w:color w:val="202020"/>
          <w:sz w:val="22"/>
          <w:szCs w:val="22"/>
          <w:shd w:val="clear" w:color="auto" w:fill="FFFFFF"/>
        </w:rPr>
        <w:t xml:space="preserve"> employees, including </w:t>
      </w:r>
      <w:r w:rsidRPr="00F243B8">
        <w:rPr>
          <w:rFonts w:ascii="PT Sans" w:hAnsi="PT Sans" w:cs="Arial"/>
          <w:color w:val="202020"/>
          <w:sz w:val="22"/>
          <w:szCs w:val="22"/>
          <w:shd w:val="clear" w:color="auto" w:fill="FFFFFF"/>
        </w:rPr>
        <w:t xml:space="preserve">base pay, performance-related pay, bonuses and </w:t>
      </w:r>
      <w:r w:rsidRPr="0005532B">
        <w:rPr>
          <w:rFonts w:ascii="PT Sans" w:hAnsi="PT Sans" w:cs="Arial"/>
          <w:color w:val="202020"/>
          <w:sz w:val="22"/>
          <w:szCs w:val="22"/>
          <w:shd w:val="clear" w:color="auto" w:fill="FFFFFF"/>
        </w:rPr>
        <w:t>wider benefits</w:t>
      </w:r>
      <w:r w:rsidRPr="00F243B8">
        <w:rPr>
          <w:rFonts w:ascii="PT Sans" w:hAnsi="PT Sans" w:cs="Arial"/>
          <w:color w:val="202020"/>
          <w:sz w:val="22"/>
          <w:szCs w:val="22"/>
          <w:shd w:val="clear" w:color="auto" w:fill="FFFFFF"/>
        </w:rPr>
        <w:t xml:space="preserve">. ‘Total reward’ is described as </w:t>
      </w:r>
      <w:r w:rsidRPr="00F243B8">
        <w:rPr>
          <w:rFonts w:ascii="PT Sans" w:hAnsi="PT Sans" w:cs="Arial"/>
          <w:i/>
          <w:color w:val="202020"/>
          <w:sz w:val="22"/>
          <w:szCs w:val="22"/>
          <w:shd w:val="clear" w:color="auto" w:fill="FFFFFF"/>
        </w:rPr>
        <w:t>the whole package;</w:t>
      </w:r>
      <w:r w:rsidRPr="0005532B">
        <w:rPr>
          <w:rFonts w:ascii="PT Sans" w:hAnsi="PT Sans" w:cs="Arial"/>
          <w:color w:val="202020"/>
          <w:sz w:val="22"/>
          <w:szCs w:val="22"/>
          <w:shd w:val="clear" w:color="auto" w:fill="FFFFFF"/>
        </w:rPr>
        <w:t xml:space="preserve"> </w:t>
      </w:r>
      <w:r w:rsidRPr="00F243B8">
        <w:rPr>
          <w:rFonts w:ascii="PT Sans" w:hAnsi="PT Sans" w:cs="Arial"/>
          <w:color w:val="202020"/>
          <w:sz w:val="22"/>
          <w:szCs w:val="22"/>
          <w:shd w:val="clear" w:color="auto" w:fill="FFFFFF"/>
        </w:rPr>
        <w:t xml:space="preserve">which may </w:t>
      </w:r>
      <w:r w:rsidRPr="0005532B">
        <w:rPr>
          <w:rFonts w:ascii="PT Sans" w:hAnsi="PT Sans" w:cs="Arial"/>
          <w:color w:val="202020"/>
          <w:sz w:val="22"/>
          <w:szCs w:val="22"/>
          <w:shd w:val="clear" w:color="auto" w:fill="FFFFFF"/>
        </w:rPr>
        <w:t>also include</w:t>
      </w:r>
      <w:r w:rsidR="00F243B8" w:rsidRPr="00F243B8">
        <w:rPr>
          <w:rFonts w:ascii="PT Sans" w:hAnsi="PT Sans" w:cs="Arial"/>
          <w:color w:val="202020"/>
          <w:sz w:val="22"/>
          <w:szCs w:val="22"/>
          <w:shd w:val="clear" w:color="auto" w:fill="FFFFFF"/>
        </w:rPr>
        <w:t xml:space="preserve"> a range of</w:t>
      </w:r>
      <w:r w:rsidRPr="0005532B">
        <w:rPr>
          <w:rFonts w:ascii="PT Sans" w:hAnsi="PT Sans" w:cs="Arial"/>
          <w:color w:val="202020"/>
          <w:sz w:val="22"/>
          <w:szCs w:val="22"/>
          <w:shd w:val="clear" w:color="auto" w:fill="FFFFFF"/>
        </w:rPr>
        <w:t xml:space="preserve"> provisions for employees, </w:t>
      </w:r>
      <w:r w:rsidRPr="00F243B8">
        <w:rPr>
          <w:rFonts w:ascii="PT Sans" w:hAnsi="PT Sans" w:cs="Arial"/>
          <w:color w:val="202020"/>
          <w:sz w:val="22"/>
          <w:szCs w:val="22"/>
          <w:shd w:val="clear" w:color="auto" w:fill="FFFFFF"/>
        </w:rPr>
        <w:t>such as non</w:t>
      </w:r>
      <w:r w:rsidRPr="0005532B">
        <w:rPr>
          <w:rFonts w:ascii="PT Sans" w:hAnsi="PT Sans" w:cs="Arial"/>
          <w:color w:val="202020"/>
          <w:sz w:val="22"/>
          <w:szCs w:val="22"/>
          <w:shd w:val="clear" w:color="auto" w:fill="FFFFFF"/>
        </w:rPr>
        <w:t>-pay benefits</w:t>
      </w:r>
      <w:r w:rsidRPr="00F243B8">
        <w:rPr>
          <w:rFonts w:ascii="PT Sans" w:hAnsi="PT Sans" w:cs="Arial"/>
          <w:color w:val="202020"/>
          <w:sz w:val="22"/>
          <w:szCs w:val="22"/>
          <w:shd w:val="clear" w:color="auto" w:fill="FFFFFF"/>
        </w:rPr>
        <w:t xml:space="preserve"> like</w:t>
      </w:r>
      <w:r w:rsidRPr="0005532B">
        <w:rPr>
          <w:rFonts w:ascii="PT Sans" w:hAnsi="PT Sans" w:cs="Arial"/>
          <w:color w:val="202020"/>
          <w:sz w:val="22"/>
          <w:szCs w:val="22"/>
          <w:shd w:val="clear" w:color="auto" w:fill="FFFFFF"/>
        </w:rPr>
        <w:t xml:space="preserve"> flexible working opportunities</w:t>
      </w:r>
      <w:r w:rsidRPr="00F243B8">
        <w:rPr>
          <w:rFonts w:ascii="PT Sans" w:hAnsi="PT Sans" w:cs="Arial"/>
          <w:color w:val="202020"/>
          <w:sz w:val="22"/>
          <w:szCs w:val="22"/>
          <w:shd w:val="clear" w:color="auto" w:fill="FFFFFF"/>
        </w:rPr>
        <w:t xml:space="preserve">, personal growth opportunities and recognition schemes </w:t>
      </w:r>
      <w:r w:rsidRPr="00F243B8">
        <w:rPr>
          <w:rFonts w:ascii="PT Sans" w:hAnsi="PT Sans" w:cs="Arial"/>
          <w:color w:val="202020"/>
          <w:sz w:val="22"/>
          <w:szCs w:val="22"/>
          <w:shd w:val="clear" w:color="auto" w:fill="FFFFFF"/>
        </w:rPr>
        <w:t>(Cotton, 2023</w:t>
      </w:r>
      <w:r w:rsidRPr="00F243B8">
        <w:rPr>
          <w:rFonts w:ascii="PT Sans" w:hAnsi="PT Sans" w:cs="Arial"/>
          <w:color w:val="202020"/>
          <w:sz w:val="22"/>
          <w:szCs w:val="22"/>
          <w:shd w:val="clear" w:color="auto" w:fill="FFFFFF"/>
        </w:rPr>
        <w:t>; Waite et al., 2021</w:t>
      </w:r>
      <w:r w:rsidRPr="00F243B8">
        <w:rPr>
          <w:rFonts w:ascii="PT Sans" w:hAnsi="PT Sans" w:cs="Arial"/>
          <w:color w:val="202020"/>
          <w:sz w:val="22"/>
          <w:szCs w:val="22"/>
          <w:shd w:val="clear" w:color="auto" w:fill="FFFFFF"/>
        </w:rPr>
        <w:t>).</w:t>
      </w:r>
    </w:p>
    <w:p w14:paraId="32B797A9" w14:textId="4841EC96" w:rsidR="00F243B8" w:rsidRDefault="00F243B8" w:rsidP="000E4B01">
      <w:pPr>
        <w:rPr>
          <w:rFonts w:ascii="PT Sans" w:hAnsi="PT Sans" w:cs="Arial"/>
          <w:color w:val="202020"/>
          <w:sz w:val="22"/>
          <w:szCs w:val="22"/>
          <w:highlight w:val="green"/>
          <w:shd w:val="clear" w:color="auto" w:fill="FFFFFF"/>
        </w:rPr>
      </w:pPr>
    </w:p>
    <w:p w14:paraId="523AAB62" w14:textId="7D91865D" w:rsidR="00530861" w:rsidRDefault="00F243B8" w:rsidP="00F243B8">
      <w:pPr>
        <w:rPr>
          <w:rFonts w:ascii="PT Sans" w:hAnsi="PT Sans" w:cs="Arial"/>
          <w:color w:val="000000" w:themeColor="text1"/>
          <w:sz w:val="22"/>
          <w:szCs w:val="22"/>
        </w:rPr>
      </w:pPr>
      <w:r w:rsidRPr="00F243B8">
        <w:rPr>
          <w:rFonts w:ascii="PT Sans" w:hAnsi="PT Sans" w:cs="Arial"/>
          <w:color w:val="202020"/>
          <w:sz w:val="22"/>
          <w:szCs w:val="22"/>
          <w:shd w:val="clear" w:color="auto" w:fill="FFFFFF"/>
        </w:rPr>
        <w:t xml:space="preserve">Timms (2020), explains that reward should be more than just compensation for time and effort, but also a means of galvanizing people at work. </w:t>
      </w:r>
      <w:r>
        <w:rPr>
          <w:rFonts w:ascii="PT Sans" w:hAnsi="PT Sans" w:cs="Arial"/>
          <w:color w:val="202020"/>
          <w:sz w:val="22"/>
          <w:szCs w:val="22"/>
          <w:shd w:val="clear" w:color="auto" w:fill="FFFFFF"/>
        </w:rPr>
        <w:t xml:space="preserve">He uses the organisation Brewdog as an example of what he calls an ‘energised workplace’, with their commitment to a people-centric culture. Despite being recognised by The Sunday Times </w:t>
      </w:r>
      <w:r w:rsidR="002A233C" w:rsidRPr="002A233C">
        <w:rPr>
          <w:rFonts w:ascii="PT Sans" w:hAnsi="PT Sans" w:cs="Arial"/>
          <w:color w:val="000000" w:themeColor="text1"/>
          <w:sz w:val="22"/>
          <w:szCs w:val="22"/>
        </w:rPr>
        <w:t xml:space="preserve">in their list of </w:t>
      </w:r>
      <w:r w:rsidR="002A233C" w:rsidRPr="002A233C">
        <w:rPr>
          <w:rFonts w:ascii="PT Sans" w:hAnsi="PT Sans" w:cs="Arial"/>
          <w:color w:val="000000" w:themeColor="text1"/>
          <w:sz w:val="22"/>
          <w:szCs w:val="22"/>
        </w:rPr>
        <w:t xml:space="preserve">best places to work </w:t>
      </w:r>
      <w:r w:rsidR="002A233C" w:rsidRPr="002A233C">
        <w:rPr>
          <w:rFonts w:ascii="PT Sans" w:hAnsi="PT Sans" w:cs="Arial"/>
          <w:color w:val="000000" w:themeColor="text1"/>
          <w:sz w:val="22"/>
          <w:szCs w:val="22"/>
        </w:rPr>
        <w:t xml:space="preserve">(The Times, </w:t>
      </w:r>
      <w:r w:rsidR="002A233C" w:rsidRPr="002A233C">
        <w:rPr>
          <w:rFonts w:ascii="PT Sans" w:hAnsi="PT Sans" w:cs="Arial"/>
          <w:color w:val="000000" w:themeColor="text1"/>
          <w:sz w:val="22"/>
          <w:szCs w:val="22"/>
        </w:rPr>
        <w:t>2023</w:t>
      </w:r>
      <w:r w:rsidR="002A233C" w:rsidRPr="002A233C">
        <w:rPr>
          <w:rFonts w:ascii="PT Sans" w:hAnsi="PT Sans" w:cs="Arial"/>
          <w:color w:val="000000" w:themeColor="text1"/>
          <w:sz w:val="22"/>
          <w:szCs w:val="22"/>
        </w:rPr>
        <w:t xml:space="preserve">), </w:t>
      </w:r>
      <w:r w:rsidR="002A233C">
        <w:rPr>
          <w:rFonts w:ascii="PT Sans" w:hAnsi="PT Sans" w:cs="Arial"/>
          <w:color w:val="000000" w:themeColor="text1"/>
          <w:sz w:val="22"/>
          <w:szCs w:val="22"/>
        </w:rPr>
        <w:t xml:space="preserve">they do mention that they were “in the doghouse” after </w:t>
      </w:r>
      <w:r w:rsidR="002A233C" w:rsidRPr="002A233C">
        <w:rPr>
          <w:rFonts w:ascii="PT Sans" w:hAnsi="PT Sans" w:cs="Arial"/>
          <w:color w:val="000000" w:themeColor="text1"/>
          <w:sz w:val="22"/>
          <w:szCs w:val="22"/>
        </w:rPr>
        <w:t xml:space="preserve">an open letter </w:t>
      </w:r>
      <w:r w:rsidR="002A233C">
        <w:rPr>
          <w:rFonts w:ascii="PT Sans" w:hAnsi="PT Sans" w:cs="Arial"/>
          <w:color w:val="000000" w:themeColor="text1"/>
          <w:sz w:val="22"/>
          <w:szCs w:val="22"/>
        </w:rPr>
        <w:t xml:space="preserve">from ex-employees </w:t>
      </w:r>
      <w:r w:rsidR="002A233C" w:rsidRPr="002A233C">
        <w:rPr>
          <w:rFonts w:ascii="PT Sans" w:hAnsi="PT Sans" w:cs="Arial"/>
          <w:color w:val="000000" w:themeColor="text1"/>
          <w:sz w:val="22"/>
          <w:szCs w:val="22"/>
        </w:rPr>
        <w:t>criticis</w:t>
      </w:r>
      <w:r w:rsidR="002A233C">
        <w:rPr>
          <w:rFonts w:ascii="PT Sans" w:hAnsi="PT Sans" w:cs="Arial"/>
          <w:color w:val="000000" w:themeColor="text1"/>
          <w:sz w:val="22"/>
          <w:szCs w:val="22"/>
        </w:rPr>
        <w:t xml:space="preserve">ing </w:t>
      </w:r>
      <w:r w:rsidR="002A233C" w:rsidRPr="002A233C">
        <w:rPr>
          <w:rFonts w:ascii="PT Sans" w:hAnsi="PT Sans" w:cs="Arial"/>
          <w:color w:val="000000" w:themeColor="text1"/>
          <w:sz w:val="22"/>
          <w:szCs w:val="22"/>
        </w:rPr>
        <w:t>the culture</w:t>
      </w:r>
      <w:r w:rsidR="002A233C">
        <w:rPr>
          <w:rFonts w:ascii="PT Sans" w:hAnsi="PT Sans" w:cs="Arial"/>
          <w:color w:val="000000" w:themeColor="text1"/>
          <w:sz w:val="22"/>
          <w:szCs w:val="22"/>
        </w:rPr>
        <w:t>,</w:t>
      </w:r>
      <w:r w:rsidR="002A233C">
        <w:rPr>
          <w:rFonts w:ascii="PT Sans" w:hAnsi="PT Sans" w:cs="Arial"/>
          <w:i/>
          <w:color w:val="000000" w:themeColor="text1"/>
          <w:sz w:val="22"/>
          <w:szCs w:val="22"/>
        </w:rPr>
        <w:t xml:space="preserve"> </w:t>
      </w:r>
      <w:r w:rsidR="002A233C">
        <w:rPr>
          <w:rFonts w:ascii="PT Sans" w:hAnsi="PT Sans" w:cs="Arial"/>
          <w:color w:val="000000" w:themeColor="text1"/>
          <w:sz w:val="22"/>
          <w:szCs w:val="22"/>
        </w:rPr>
        <w:t xml:space="preserve">revealed that the brand image did not align with the reality of working for Brewdog: they were so </w:t>
      </w:r>
      <w:r w:rsidR="002A233C" w:rsidRPr="00F243B8">
        <w:rPr>
          <w:rFonts w:ascii="PT Sans" w:hAnsi="PT Sans" w:cs="Arial"/>
          <w:color w:val="000000" w:themeColor="text1"/>
          <w:sz w:val="22"/>
          <w:szCs w:val="22"/>
        </w:rPr>
        <w:t xml:space="preserve">focussed on growth of business and workers said it was a toxic environment to be in. </w:t>
      </w:r>
      <w:r w:rsidRPr="00F243B8">
        <w:rPr>
          <w:rFonts w:ascii="PT Sans" w:hAnsi="PT Sans" w:cs="Arial"/>
          <w:color w:val="000000" w:themeColor="text1"/>
          <w:sz w:val="22"/>
          <w:szCs w:val="22"/>
        </w:rPr>
        <w:t xml:space="preserve">This exemplifies the importance of </w:t>
      </w:r>
      <w:r w:rsidRPr="00F243B8">
        <w:rPr>
          <w:rFonts w:ascii="PT Sans" w:hAnsi="PT Sans"/>
          <w:sz w:val="22"/>
          <w:szCs w:val="22"/>
        </w:rPr>
        <w:t xml:space="preserve">aligning the culture at Healthcare on Hand </w:t>
      </w:r>
      <w:r w:rsidRPr="00F243B8">
        <w:rPr>
          <w:rFonts w:ascii="PT Sans" w:hAnsi="PT Sans"/>
          <w:sz w:val="22"/>
          <w:szCs w:val="22"/>
        </w:rPr>
        <w:t>with brand image,</w:t>
      </w:r>
      <w:r w:rsidRPr="00F243B8">
        <w:rPr>
          <w:rFonts w:ascii="PT Sans" w:hAnsi="PT Sans"/>
          <w:sz w:val="22"/>
          <w:szCs w:val="22"/>
        </w:rPr>
        <w:t xml:space="preserve"> </w:t>
      </w:r>
      <w:r w:rsidR="00F30935">
        <w:rPr>
          <w:rFonts w:ascii="PT Sans" w:hAnsi="PT Sans" w:cs="Arial"/>
          <w:color w:val="000000" w:themeColor="text1"/>
          <w:sz w:val="22"/>
          <w:szCs w:val="22"/>
        </w:rPr>
        <w:t>whilst</w:t>
      </w:r>
      <w:r w:rsidRPr="00F243B8">
        <w:rPr>
          <w:rFonts w:ascii="PT Sans" w:hAnsi="PT Sans" w:cs="Arial"/>
          <w:color w:val="000000" w:themeColor="text1"/>
          <w:sz w:val="22"/>
          <w:szCs w:val="22"/>
        </w:rPr>
        <w:t xml:space="preserve"> listening to employee voice</w:t>
      </w:r>
      <w:r w:rsidR="00DE0D82">
        <w:rPr>
          <w:rFonts w:ascii="PT Sans" w:hAnsi="PT Sans" w:cs="Arial"/>
          <w:color w:val="000000" w:themeColor="text1"/>
          <w:sz w:val="22"/>
          <w:szCs w:val="22"/>
        </w:rPr>
        <w:t xml:space="preserve"> (Mayne, 2022)</w:t>
      </w:r>
      <w:r w:rsidRPr="00F243B8">
        <w:rPr>
          <w:rFonts w:ascii="PT Sans" w:hAnsi="PT Sans" w:cs="Arial"/>
          <w:color w:val="000000" w:themeColor="text1"/>
          <w:sz w:val="22"/>
          <w:szCs w:val="22"/>
        </w:rPr>
        <w:t>.</w:t>
      </w:r>
      <w:r>
        <w:rPr>
          <w:rFonts w:ascii="PT Sans" w:hAnsi="PT Sans" w:cs="Arial"/>
          <w:color w:val="000000" w:themeColor="text1"/>
          <w:sz w:val="22"/>
          <w:szCs w:val="22"/>
        </w:rPr>
        <w:t xml:space="preserve"> </w:t>
      </w:r>
    </w:p>
    <w:p w14:paraId="6A9AE4F2" w14:textId="77777777" w:rsidR="00F243B8" w:rsidRPr="00F243B8" w:rsidRDefault="00F243B8" w:rsidP="00F243B8">
      <w:pPr>
        <w:rPr>
          <w:rFonts w:ascii="PT Sans" w:hAnsi="PT Sans" w:cs="Arial"/>
          <w:color w:val="202020"/>
          <w:sz w:val="22"/>
          <w:szCs w:val="22"/>
          <w:shd w:val="clear" w:color="auto" w:fill="FFFFFF"/>
        </w:rPr>
      </w:pPr>
    </w:p>
    <w:p w14:paraId="4B7A70B0" w14:textId="3DF7009D" w:rsidR="00FC28B5" w:rsidRPr="00D95F2D" w:rsidRDefault="007116B7" w:rsidP="00471F3B">
      <w:pPr>
        <w:pStyle w:val="Listparag"/>
        <w:numPr>
          <w:ilvl w:val="0"/>
          <w:numId w:val="0"/>
        </w:numPr>
        <w:rPr>
          <w:color w:val="000000"/>
          <w:sz w:val="27"/>
          <w:szCs w:val="27"/>
        </w:rPr>
      </w:pPr>
      <w:r>
        <w:rPr>
          <w:rFonts w:ascii="PT Sans" w:hAnsi="PT Sans"/>
        </w:rPr>
        <w:t xml:space="preserve">Culture </w:t>
      </w:r>
      <w:r w:rsidR="002A233C">
        <w:rPr>
          <w:rFonts w:ascii="PT Sans" w:hAnsi="PT Sans"/>
        </w:rPr>
        <w:t>and performance are inextricably linked</w:t>
      </w:r>
      <w:r>
        <w:rPr>
          <w:rFonts w:ascii="PT Sans" w:hAnsi="PT Sans"/>
        </w:rPr>
        <w:t xml:space="preserve"> (Menon</w:t>
      </w:r>
      <w:r w:rsidR="002A233C">
        <w:rPr>
          <w:rFonts w:ascii="PT Sans" w:hAnsi="PT Sans"/>
        </w:rPr>
        <w:t xml:space="preserve">, </w:t>
      </w:r>
      <w:r>
        <w:rPr>
          <w:rFonts w:ascii="PT Sans" w:hAnsi="PT Sans"/>
        </w:rPr>
        <w:t xml:space="preserve">2021), </w:t>
      </w:r>
      <w:r w:rsidR="007D6412">
        <w:rPr>
          <w:rFonts w:ascii="PT Sans" w:hAnsi="PT Sans"/>
        </w:rPr>
        <w:t>suggesting</w:t>
      </w:r>
      <w:r w:rsidR="002A233C">
        <w:rPr>
          <w:rFonts w:ascii="PT Sans" w:hAnsi="PT Sans"/>
        </w:rPr>
        <w:t xml:space="preserve"> leaders must be looking at how they can improve workplace cultur</w:t>
      </w:r>
      <w:r>
        <w:rPr>
          <w:rFonts w:ascii="PT Sans" w:hAnsi="PT Sans"/>
        </w:rPr>
        <w:t>e,</w:t>
      </w:r>
      <w:r w:rsidR="002A233C">
        <w:rPr>
          <w:rFonts w:ascii="PT Sans" w:hAnsi="PT Sans"/>
        </w:rPr>
        <w:t xml:space="preserve"> focussing on engaging employees to connect with the organisational values, through informal conversations about desired behaviours and actions, explaining ‘why’ behind it and discussing ‘how’, collectively, we can achieve our purpose. </w:t>
      </w:r>
      <w:r w:rsidR="00F93F8F">
        <w:rPr>
          <w:rFonts w:ascii="PT Sans" w:hAnsi="PT Sans"/>
        </w:rPr>
        <w:t>Data from Gallup’s (2023</w:t>
      </w:r>
      <w:r w:rsidR="00FC591C">
        <w:rPr>
          <w:rFonts w:ascii="PT Sans" w:hAnsi="PT Sans"/>
        </w:rPr>
        <w:t>a</w:t>
      </w:r>
      <w:r w:rsidR="00F93F8F">
        <w:rPr>
          <w:rFonts w:ascii="PT Sans" w:hAnsi="PT Sans"/>
        </w:rPr>
        <w:t xml:space="preserve">) report indicates that the majority of employees worldwide would change their workplace’s engagement or culture to make it a great place to </w:t>
      </w:r>
      <w:r w:rsidR="00F93F8F" w:rsidRPr="00F93F8F">
        <w:rPr>
          <w:rFonts w:ascii="PT Sans" w:hAnsi="PT Sans"/>
          <w:szCs w:val="22"/>
        </w:rPr>
        <w:t xml:space="preserve">work, </w:t>
      </w:r>
      <w:r w:rsidR="005F6F3C" w:rsidRPr="00F93F8F">
        <w:rPr>
          <w:rFonts w:ascii="PT Sans" w:hAnsi="PT Sans"/>
          <w:color w:val="000000"/>
          <w:szCs w:val="22"/>
        </w:rPr>
        <w:t xml:space="preserve">eclipsing those of whom would change their </w:t>
      </w:r>
      <w:r w:rsidR="005F6F3C" w:rsidRPr="00F93F8F">
        <w:rPr>
          <w:rFonts w:ascii="PT Sans" w:hAnsi="PT Sans"/>
          <w:i/>
          <w:color w:val="000000"/>
          <w:szCs w:val="22"/>
        </w:rPr>
        <w:t>pay and benefits</w:t>
      </w:r>
      <w:r w:rsidR="00F93F8F" w:rsidRPr="00F93F8F">
        <w:rPr>
          <w:rFonts w:ascii="PT Sans" w:hAnsi="PT Sans"/>
          <w:i/>
          <w:color w:val="000000"/>
          <w:szCs w:val="22"/>
        </w:rPr>
        <w:t xml:space="preserve"> </w:t>
      </w:r>
      <w:r w:rsidR="005F6F3C" w:rsidRPr="00F93F8F">
        <w:rPr>
          <w:rFonts w:ascii="PT Sans" w:hAnsi="PT Sans"/>
          <w:color w:val="000000"/>
          <w:szCs w:val="22"/>
        </w:rPr>
        <w:t xml:space="preserve">(28%) or </w:t>
      </w:r>
      <w:r w:rsidR="005F6F3C" w:rsidRPr="00F93F8F">
        <w:rPr>
          <w:rFonts w:ascii="PT Sans" w:hAnsi="PT Sans"/>
          <w:i/>
          <w:color w:val="000000"/>
          <w:szCs w:val="22"/>
        </w:rPr>
        <w:t>wellbeing</w:t>
      </w:r>
      <w:r w:rsidR="00F93F8F" w:rsidRPr="00F93F8F">
        <w:rPr>
          <w:rFonts w:ascii="PT Sans" w:hAnsi="PT Sans"/>
          <w:color w:val="000000"/>
          <w:szCs w:val="22"/>
        </w:rPr>
        <w:t xml:space="preserve"> </w:t>
      </w:r>
      <w:r w:rsidR="005F6F3C" w:rsidRPr="00F93F8F">
        <w:rPr>
          <w:rFonts w:ascii="PT Sans" w:hAnsi="PT Sans"/>
          <w:color w:val="000000"/>
          <w:szCs w:val="22"/>
        </w:rPr>
        <w:t>(16%).</w:t>
      </w:r>
      <w:r w:rsidR="005F6F3C">
        <w:rPr>
          <w:color w:val="000000"/>
          <w:sz w:val="27"/>
          <w:szCs w:val="27"/>
        </w:rPr>
        <w:t xml:space="preserve"> </w:t>
      </w:r>
    </w:p>
    <w:p w14:paraId="1C915C8F" w14:textId="77777777" w:rsidR="00FC28B5" w:rsidRDefault="00FC28B5" w:rsidP="00471F3B">
      <w:pPr>
        <w:pStyle w:val="Listparag"/>
        <w:numPr>
          <w:ilvl w:val="0"/>
          <w:numId w:val="0"/>
        </w:numPr>
        <w:rPr>
          <w:rFonts w:ascii="PT Sans" w:hAnsi="PT Sans"/>
        </w:rPr>
      </w:pPr>
    </w:p>
    <w:p w14:paraId="25A60D04" w14:textId="68C9C58A" w:rsidR="0097495D" w:rsidRPr="001E0BAD" w:rsidRDefault="00C85B4B" w:rsidP="0097495D">
      <w:pPr>
        <w:pStyle w:val="Listparag"/>
        <w:numPr>
          <w:ilvl w:val="0"/>
          <w:numId w:val="0"/>
        </w:numPr>
        <w:ind w:left="502"/>
        <w:jc w:val="center"/>
        <w:rPr>
          <w:rFonts w:ascii="PT Sans" w:hAnsi="PT Sans"/>
          <w:b/>
          <w:sz w:val="28"/>
          <w:szCs w:val="28"/>
        </w:rPr>
      </w:pPr>
      <w:r w:rsidRPr="001E0BAD">
        <w:rPr>
          <w:rFonts w:ascii="PT Sans" w:hAnsi="PT Sans"/>
          <w:b/>
          <w:sz w:val="28"/>
          <w:szCs w:val="28"/>
        </w:rPr>
        <w:t>R</w:t>
      </w:r>
      <w:r w:rsidR="0097495D" w:rsidRPr="001E0BAD">
        <w:rPr>
          <w:rFonts w:ascii="PT Sans" w:hAnsi="PT Sans"/>
          <w:b/>
          <w:sz w:val="28"/>
          <w:szCs w:val="28"/>
        </w:rPr>
        <w:t>eward</w:t>
      </w:r>
      <w:r w:rsidRPr="001E0BAD">
        <w:rPr>
          <w:rFonts w:ascii="PT Sans" w:hAnsi="PT Sans"/>
          <w:b/>
          <w:sz w:val="28"/>
          <w:szCs w:val="28"/>
        </w:rPr>
        <w:t xml:space="preserve">, </w:t>
      </w:r>
      <w:r w:rsidR="0097495D" w:rsidRPr="001E0BAD">
        <w:rPr>
          <w:rFonts w:ascii="PT Sans" w:hAnsi="PT Sans"/>
          <w:b/>
          <w:sz w:val="28"/>
          <w:szCs w:val="28"/>
        </w:rPr>
        <w:t>performance</w:t>
      </w:r>
      <w:r w:rsidRPr="001E0BAD">
        <w:rPr>
          <w:rFonts w:ascii="PT Sans" w:hAnsi="PT Sans"/>
          <w:b/>
          <w:sz w:val="28"/>
          <w:szCs w:val="28"/>
        </w:rPr>
        <w:t xml:space="preserve"> and links to</w:t>
      </w:r>
      <w:r w:rsidR="0097495D" w:rsidRPr="001E0BAD">
        <w:rPr>
          <w:rFonts w:ascii="PT Sans" w:hAnsi="PT Sans"/>
          <w:b/>
          <w:sz w:val="28"/>
          <w:szCs w:val="28"/>
        </w:rPr>
        <w:t xml:space="preserve"> motivation (AC 5.2)</w:t>
      </w:r>
    </w:p>
    <w:p w14:paraId="1C21BEE3" w14:textId="6BB9677A" w:rsidR="00DC1539" w:rsidRDefault="0013084E" w:rsidP="00C03CE1">
      <w:pPr>
        <w:pStyle w:val="Listparag"/>
        <w:numPr>
          <w:ilvl w:val="0"/>
          <w:numId w:val="0"/>
        </w:numPr>
        <w:jc w:val="both"/>
        <w:rPr>
          <w:rFonts w:ascii="PT Sans" w:hAnsi="PT Sans"/>
        </w:rPr>
      </w:pPr>
      <w:r>
        <w:rPr>
          <w:rFonts w:ascii="PT Sans" w:hAnsi="PT Sans"/>
        </w:rPr>
        <w:t xml:space="preserve">Extrinsic motivation is the performance of an </w:t>
      </w:r>
      <w:r>
        <w:rPr>
          <w:rFonts w:ascii="PT Sans" w:hAnsi="PT Sans"/>
        </w:rPr>
        <w:t>endeavour</w:t>
      </w:r>
      <w:r>
        <w:rPr>
          <w:rFonts w:ascii="PT Sans" w:hAnsi="PT Sans"/>
        </w:rPr>
        <w:t xml:space="preserve"> in order to gain a desired outcome (</w:t>
      </w:r>
      <w:proofErr w:type="spellStart"/>
      <w:r>
        <w:rPr>
          <w:rFonts w:ascii="PT Sans" w:hAnsi="PT Sans"/>
        </w:rPr>
        <w:t>Makki</w:t>
      </w:r>
      <w:proofErr w:type="spellEnd"/>
      <w:r>
        <w:rPr>
          <w:rFonts w:ascii="PT Sans" w:hAnsi="PT Sans"/>
        </w:rPr>
        <w:t xml:space="preserve"> &amp; </w:t>
      </w:r>
      <w:proofErr w:type="spellStart"/>
      <w:r>
        <w:rPr>
          <w:rFonts w:ascii="PT Sans" w:hAnsi="PT Sans"/>
        </w:rPr>
        <w:t>Abid</w:t>
      </w:r>
      <w:proofErr w:type="spellEnd"/>
      <w:r>
        <w:rPr>
          <w:rFonts w:ascii="PT Sans" w:hAnsi="PT Sans"/>
        </w:rPr>
        <w:t xml:space="preserve">, 2017). </w:t>
      </w:r>
      <w:r w:rsidR="00DC1539">
        <w:rPr>
          <w:rFonts w:ascii="PT Sans" w:hAnsi="PT Sans"/>
        </w:rPr>
        <w:t xml:space="preserve">Reward, </w:t>
      </w:r>
      <w:r>
        <w:rPr>
          <w:rFonts w:ascii="PT Sans" w:hAnsi="PT Sans"/>
        </w:rPr>
        <w:t xml:space="preserve">for instance, </w:t>
      </w:r>
      <w:r w:rsidR="00DC1539">
        <w:rPr>
          <w:rFonts w:ascii="PT Sans" w:hAnsi="PT Sans"/>
        </w:rPr>
        <w:t xml:space="preserve">is an extrinsic motivator: it assumes that people are driven by external incentives and until recently, dominated performance management systems. Although employees are still concerned with what Hajduk (2017) terms “the basic satisfiers”, pay and benefits, these will no longer suffice when it comes to encouraging performance standards. </w:t>
      </w:r>
    </w:p>
    <w:p w14:paraId="3EE19F4A" w14:textId="0CF85565" w:rsidR="0013084E" w:rsidRDefault="0013084E" w:rsidP="0013084E">
      <w:pPr>
        <w:rPr>
          <w:rFonts w:ascii="PT Sans" w:hAnsi="PT Sans"/>
          <w:color w:val="000000" w:themeColor="text1"/>
          <w:sz w:val="22"/>
          <w:szCs w:val="22"/>
        </w:rPr>
      </w:pPr>
      <w:r w:rsidRPr="0013084E">
        <w:rPr>
          <w:rFonts w:ascii="PT Sans" w:hAnsi="PT Sans"/>
          <w:sz w:val="22"/>
          <w:szCs w:val="22"/>
        </w:rPr>
        <w:t>Instead, there has been a cultural shift that has enabled people to become more intrinsically motivated;</w:t>
      </w:r>
      <w:r w:rsidRPr="0013084E">
        <w:rPr>
          <w:rFonts w:ascii="PT Sans" w:hAnsi="PT Sans"/>
          <w:color w:val="000000" w:themeColor="text1"/>
          <w:sz w:val="22"/>
          <w:szCs w:val="22"/>
        </w:rPr>
        <w:t xml:space="preserve"> meaning</w:t>
      </w:r>
      <w:r w:rsidRPr="0013084E">
        <w:rPr>
          <w:rFonts w:ascii="PT Sans" w:hAnsi="PT Sans"/>
          <w:color w:val="000000" w:themeColor="text1"/>
          <w:sz w:val="22"/>
          <w:szCs w:val="22"/>
        </w:rPr>
        <w:t xml:space="preserve">, they </w:t>
      </w:r>
      <w:r w:rsidRPr="0013084E">
        <w:rPr>
          <w:rFonts w:ascii="PT Sans" w:hAnsi="PT Sans"/>
          <w:color w:val="000000" w:themeColor="text1"/>
          <w:sz w:val="22"/>
          <w:szCs w:val="22"/>
        </w:rPr>
        <w:t>do things</w:t>
      </w:r>
      <w:r w:rsidRPr="0013084E">
        <w:rPr>
          <w:rFonts w:ascii="PT Sans" w:hAnsi="PT Sans"/>
          <w:color w:val="000000" w:themeColor="text1"/>
          <w:sz w:val="22"/>
          <w:szCs w:val="22"/>
        </w:rPr>
        <w:t xml:space="preserve"> for the interest and enjoyment they provide</w:t>
      </w:r>
      <w:r w:rsidRPr="0013084E">
        <w:rPr>
          <w:rFonts w:ascii="PT Sans" w:hAnsi="PT Sans"/>
          <w:color w:val="000000" w:themeColor="text1"/>
          <w:sz w:val="22"/>
          <w:szCs w:val="22"/>
        </w:rPr>
        <w:t xml:space="preserve"> </w:t>
      </w:r>
      <w:r w:rsidRPr="0013084E">
        <w:rPr>
          <w:rFonts w:ascii="PT Sans" w:hAnsi="PT Sans"/>
          <w:sz w:val="22"/>
          <w:szCs w:val="22"/>
        </w:rPr>
        <w:t>(</w:t>
      </w:r>
      <w:r w:rsidR="00805B4F">
        <w:rPr>
          <w:rFonts w:ascii="PT Sans" w:hAnsi="PT Sans"/>
          <w:sz w:val="22"/>
          <w:szCs w:val="22"/>
        </w:rPr>
        <w:t xml:space="preserve">TED, 2009; </w:t>
      </w:r>
      <w:proofErr w:type="spellStart"/>
      <w:r w:rsidRPr="0013084E">
        <w:rPr>
          <w:rFonts w:ascii="PT Sans" w:hAnsi="PT Sans"/>
          <w:sz w:val="22"/>
          <w:szCs w:val="22"/>
        </w:rPr>
        <w:t>Makki</w:t>
      </w:r>
      <w:proofErr w:type="spellEnd"/>
      <w:r w:rsidRPr="0013084E">
        <w:rPr>
          <w:rFonts w:ascii="PT Sans" w:hAnsi="PT Sans"/>
          <w:color w:val="000000" w:themeColor="text1"/>
          <w:sz w:val="22"/>
          <w:szCs w:val="22"/>
        </w:rPr>
        <w:t xml:space="preserve"> &amp; </w:t>
      </w:r>
      <w:proofErr w:type="spellStart"/>
      <w:r w:rsidRPr="0013084E">
        <w:rPr>
          <w:rFonts w:ascii="PT Sans" w:hAnsi="PT Sans"/>
          <w:color w:val="000000" w:themeColor="text1"/>
          <w:sz w:val="22"/>
          <w:szCs w:val="22"/>
        </w:rPr>
        <w:t>Abid</w:t>
      </w:r>
      <w:proofErr w:type="spellEnd"/>
      <w:r w:rsidRPr="0013084E">
        <w:rPr>
          <w:rFonts w:ascii="PT Sans" w:hAnsi="PT Sans"/>
          <w:color w:val="000000" w:themeColor="text1"/>
          <w:sz w:val="22"/>
          <w:szCs w:val="22"/>
        </w:rPr>
        <w:t>, 2017</w:t>
      </w:r>
      <w:r w:rsidR="00B86FA0">
        <w:rPr>
          <w:rFonts w:ascii="PT Sans" w:hAnsi="PT Sans"/>
          <w:color w:val="000000" w:themeColor="text1"/>
          <w:sz w:val="22"/>
          <w:szCs w:val="22"/>
        </w:rPr>
        <w:t>; Timms, 2020</w:t>
      </w:r>
      <w:r w:rsidRPr="0013084E">
        <w:rPr>
          <w:rFonts w:ascii="PT Sans" w:hAnsi="PT Sans"/>
          <w:color w:val="000000" w:themeColor="text1"/>
          <w:sz w:val="22"/>
          <w:szCs w:val="22"/>
        </w:rPr>
        <w:t>)</w:t>
      </w:r>
      <w:r w:rsidR="0086589A">
        <w:rPr>
          <w:rFonts w:ascii="PT Sans" w:hAnsi="PT Sans"/>
          <w:color w:val="000000" w:themeColor="text1"/>
          <w:sz w:val="22"/>
          <w:szCs w:val="22"/>
        </w:rPr>
        <w:t xml:space="preserve">. </w:t>
      </w:r>
      <w:r>
        <w:rPr>
          <w:rFonts w:ascii="PT Sans" w:hAnsi="PT Sans"/>
          <w:color w:val="000000" w:themeColor="text1"/>
          <w:sz w:val="22"/>
          <w:szCs w:val="22"/>
        </w:rPr>
        <w:t xml:space="preserve">Put simply, motivation in general is the capability to change behaviour (Manzoor et al., 2021), but it is clear that some motivators are more effective than others and that people are motivated by a plethora of </w:t>
      </w:r>
      <w:r w:rsidR="0086589A">
        <w:rPr>
          <w:rFonts w:ascii="PT Sans" w:hAnsi="PT Sans"/>
          <w:color w:val="000000" w:themeColor="text1"/>
          <w:sz w:val="22"/>
          <w:szCs w:val="22"/>
        </w:rPr>
        <w:t>factors</w:t>
      </w:r>
      <w:r>
        <w:rPr>
          <w:rFonts w:ascii="PT Sans" w:hAnsi="PT Sans"/>
          <w:color w:val="000000" w:themeColor="text1"/>
          <w:sz w:val="22"/>
          <w:szCs w:val="22"/>
        </w:rPr>
        <w:t>, depending on what they value individually</w:t>
      </w:r>
      <w:r w:rsidR="00B86FA0">
        <w:rPr>
          <w:rFonts w:ascii="PT Sans" w:hAnsi="PT Sans"/>
          <w:color w:val="000000" w:themeColor="text1"/>
          <w:sz w:val="22"/>
          <w:szCs w:val="22"/>
        </w:rPr>
        <w:t xml:space="preserve"> or </w:t>
      </w:r>
      <w:r w:rsidR="0086589A">
        <w:rPr>
          <w:rFonts w:ascii="PT Sans" w:hAnsi="PT Sans"/>
          <w:color w:val="000000" w:themeColor="text1"/>
          <w:sz w:val="22"/>
          <w:szCs w:val="22"/>
        </w:rPr>
        <w:t>their current needs</w:t>
      </w:r>
      <w:r w:rsidR="00B86FA0">
        <w:rPr>
          <w:rFonts w:ascii="PT Sans" w:hAnsi="PT Sans"/>
          <w:color w:val="000000" w:themeColor="text1"/>
          <w:sz w:val="22"/>
          <w:szCs w:val="22"/>
        </w:rPr>
        <w:t xml:space="preserve"> (</w:t>
      </w:r>
      <w:proofErr w:type="spellStart"/>
      <w:r w:rsidR="00B86FA0">
        <w:rPr>
          <w:rFonts w:ascii="PT Sans" w:hAnsi="PT Sans"/>
          <w:color w:val="000000" w:themeColor="text1"/>
          <w:sz w:val="22"/>
          <w:szCs w:val="22"/>
        </w:rPr>
        <w:t>Pichère</w:t>
      </w:r>
      <w:proofErr w:type="spellEnd"/>
      <w:r w:rsidR="00B86FA0">
        <w:rPr>
          <w:rFonts w:ascii="PT Sans" w:hAnsi="PT Sans"/>
          <w:color w:val="000000" w:themeColor="text1"/>
          <w:sz w:val="22"/>
          <w:szCs w:val="22"/>
        </w:rPr>
        <w:t xml:space="preserve">, </w:t>
      </w:r>
      <w:proofErr w:type="spellStart"/>
      <w:r w:rsidR="00B86FA0">
        <w:rPr>
          <w:rFonts w:ascii="PT Sans" w:hAnsi="PT Sans"/>
          <w:color w:val="000000" w:themeColor="text1"/>
          <w:sz w:val="22"/>
          <w:szCs w:val="22"/>
        </w:rPr>
        <w:t>Cadiat</w:t>
      </w:r>
      <w:proofErr w:type="spellEnd"/>
      <w:r w:rsidR="00B86FA0">
        <w:rPr>
          <w:rFonts w:ascii="PT Sans" w:hAnsi="PT Sans"/>
          <w:color w:val="000000" w:themeColor="text1"/>
          <w:sz w:val="22"/>
          <w:szCs w:val="22"/>
        </w:rPr>
        <w:t xml:space="preserve"> &amp; Probert, 2015)</w:t>
      </w:r>
      <w:r>
        <w:rPr>
          <w:rFonts w:ascii="PT Sans" w:hAnsi="PT Sans"/>
          <w:color w:val="000000" w:themeColor="text1"/>
          <w:sz w:val="22"/>
          <w:szCs w:val="22"/>
        </w:rPr>
        <w:t xml:space="preserve">. </w:t>
      </w:r>
      <w:r w:rsidR="00B86FA0">
        <w:rPr>
          <w:rFonts w:ascii="PT Sans" w:hAnsi="PT Sans"/>
          <w:color w:val="000000" w:themeColor="text1"/>
          <w:sz w:val="22"/>
          <w:szCs w:val="22"/>
        </w:rPr>
        <w:t xml:space="preserve">According to Maslow’s ‘Hierarchy of Needs’, we as humans must feel a sense of belonging before seeking recognition or personal accomplishment. </w:t>
      </w:r>
    </w:p>
    <w:p w14:paraId="2F5391FE" w14:textId="6ED0F350" w:rsidR="00B86FA0" w:rsidRDefault="00C5320E" w:rsidP="0013084E">
      <w:pPr>
        <w:rPr>
          <w:rFonts w:ascii="PT Sans" w:hAnsi="PT Sans"/>
          <w:color w:val="000000" w:themeColor="text1"/>
          <w:sz w:val="22"/>
          <w:szCs w:val="22"/>
        </w:rPr>
      </w:pPr>
      <w:r>
        <w:rPr>
          <w:rFonts w:ascii="PT Sans" w:hAnsi="PT Sans"/>
          <w:noProof/>
          <w:color w:val="000000" w:themeColor="text1"/>
          <w:sz w:val="22"/>
          <w:szCs w:val="22"/>
        </w:rPr>
        <w:lastRenderedPageBreak/>
        <w:drawing>
          <wp:anchor distT="0" distB="0" distL="114300" distR="114300" simplePos="0" relativeHeight="251668480" behindDoc="1" locked="0" layoutInCell="1" allowOverlap="1" wp14:anchorId="3B92CB69" wp14:editId="20D734CB">
            <wp:simplePos x="0" y="0"/>
            <wp:positionH relativeFrom="column">
              <wp:posOffset>3420322</wp:posOffset>
            </wp:positionH>
            <wp:positionV relativeFrom="paragraph">
              <wp:posOffset>52916</wp:posOffset>
            </wp:positionV>
            <wp:extent cx="3076575" cy="2685415"/>
            <wp:effectExtent l="0" t="0" r="0" b="0"/>
            <wp:wrapTight wrapText="bothSides">
              <wp:wrapPolygon edited="0">
                <wp:start x="0" y="0"/>
                <wp:lineTo x="0" y="21452"/>
                <wp:lineTo x="21489" y="21452"/>
                <wp:lineTo x="2148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3-07-11 at 11.00.13.png"/>
                    <pic:cNvPicPr/>
                  </pic:nvPicPr>
                  <pic:blipFill>
                    <a:blip r:embed="rId9">
                      <a:extLst>
                        <a:ext uri="{28A0092B-C50C-407E-A947-70E740481C1C}">
                          <a14:useLocalDpi xmlns:a14="http://schemas.microsoft.com/office/drawing/2010/main" val="0"/>
                        </a:ext>
                      </a:extLst>
                    </a:blip>
                    <a:stretch>
                      <a:fillRect/>
                    </a:stretch>
                  </pic:blipFill>
                  <pic:spPr>
                    <a:xfrm>
                      <a:off x="0" y="0"/>
                      <a:ext cx="3076575" cy="2685415"/>
                    </a:xfrm>
                    <a:prstGeom prst="rect">
                      <a:avLst/>
                    </a:prstGeom>
                  </pic:spPr>
                </pic:pic>
              </a:graphicData>
            </a:graphic>
            <wp14:sizeRelH relativeFrom="page">
              <wp14:pctWidth>0</wp14:pctWidth>
            </wp14:sizeRelH>
            <wp14:sizeRelV relativeFrom="page">
              <wp14:pctHeight>0</wp14:pctHeight>
            </wp14:sizeRelV>
          </wp:anchor>
        </w:drawing>
      </w:r>
    </w:p>
    <w:p w14:paraId="5BA07ABC" w14:textId="75EDA4F5" w:rsidR="00C5320E" w:rsidRDefault="007D6412" w:rsidP="00BF7DF2">
      <w:pPr>
        <w:jc w:val="both"/>
        <w:rPr>
          <w:rFonts w:ascii="PT Sans" w:hAnsi="PT Sans"/>
          <w:color w:val="000000" w:themeColor="text1"/>
          <w:sz w:val="22"/>
          <w:szCs w:val="22"/>
        </w:rPr>
      </w:pPr>
      <w:r>
        <w:rPr>
          <w:rFonts w:ascii="PT Sans" w:hAnsi="PT Sans"/>
          <w:color w:val="000000" w:themeColor="text1"/>
          <w:sz w:val="22"/>
          <w:szCs w:val="22"/>
        </w:rPr>
        <w:t xml:space="preserve">A </w:t>
      </w:r>
      <w:r w:rsidR="00B86FA0">
        <w:rPr>
          <w:rFonts w:ascii="PT Sans" w:hAnsi="PT Sans"/>
          <w:color w:val="000000" w:themeColor="text1"/>
          <w:sz w:val="22"/>
          <w:szCs w:val="22"/>
        </w:rPr>
        <w:t xml:space="preserve">TED talk by behaviourist author Dan Pink, over a decade ago, suggests that employee recognition schemes should revolve around three fundamental elements: </w:t>
      </w:r>
      <w:r w:rsidR="00B86FA0" w:rsidRPr="00B86FA0">
        <w:rPr>
          <w:rFonts w:ascii="PT Sans" w:hAnsi="PT Sans"/>
          <w:b/>
          <w:color w:val="000000" w:themeColor="text1"/>
          <w:sz w:val="22"/>
          <w:szCs w:val="22"/>
        </w:rPr>
        <w:t>autonomy, mastery and purpose</w:t>
      </w:r>
      <w:r w:rsidR="00B86FA0">
        <w:rPr>
          <w:rFonts w:ascii="PT Sans" w:hAnsi="PT Sans"/>
          <w:color w:val="000000" w:themeColor="text1"/>
          <w:sz w:val="22"/>
          <w:szCs w:val="22"/>
        </w:rPr>
        <w:t xml:space="preserve"> (TED, 2009). Science tells us that employees are motivated when they have a level of control over their actions at work, a desire to get better at something that matters and the urge to make an impact via their contribution to a meaningful cause. </w:t>
      </w:r>
      <w:r w:rsidR="00B86FA0" w:rsidRPr="00B86FA0">
        <w:rPr>
          <w:rFonts w:ascii="PT Sans" w:hAnsi="PT Sans"/>
          <w:color w:val="000000" w:themeColor="text1"/>
          <w:sz w:val="22"/>
          <w:szCs w:val="22"/>
        </w:rPr>
        <w:t>A goal that is not within reach</w:t>
      </w:r>
      <w:r w:rsidR="00B86FA0">
        <w:rPr>
          <w:rFonts w:ascii="PT Sans" w:hAnsi="PT Sans"/>
          <w:color w:val="000000" w:themeColor="text1"/>
          <w:sz w:val="22"/>
          <w:szCs w:val="22"/>
        </w:rPr>
        <w:t xml:space="preserve"> </w:t>
      </w:r>
      <w:r w:rsidR="00B86FA0" w:rsidRPr="00B86FA0">
        <w:rPr>
          <w:rFonts w:ascii="PT Sans" w:hAnsi="PT Sans"/>
          <w:color w:val="000000" w:themeColor="text1"/>
          <w:sz w:val="22"/>
          <w:szCs w:val="22"/>
        </w:rPr>
        <w:t>can be highly demotivating (Waite et al., 2021)</w:t>
      </w:r>
      <w:r w:rsidR="00B86FA0">
        <w:rPr>
          <w:rFonts w:ascii="PT Sans" w:hAnsi="PT Sans"/>
          <w:color w:val="000000" w:themeColor="text1"/>
          <w:sz w:val="22"/>
          <w:szCs w:val="22"/>
        </w:rPr>
        <w:t xml:space="preserve">, however a goal-setting process without the three elements in mind, can also be unproductive. </w:t>
      </w:r>
      <w:r w:rsidR="00111D18">
        <w:rPr>
          <w:rFonts w:ascii="PT Sans" w:hAnsi="PT Sans"/>
          <w:color w:val="000000" w:themeColor="text1"/>
          <w:sz w:val="22"/>
          <w:szCs w:val="22"/>
        </w:rPr>
        <w:t>It is in a state of ‘FLOW’ that we are most productive (Ryan, 2019).</w:t>
      </w:r>
    </w:p>
    <w:p w14:paraId="18DAE5FA" w14:textId="2E290924" w:rsidR="00A00D98" w:rsidRDefault="00C5320E" w:rsidP="00BF7DF2">
      <w:pPr>
        <w:jc w:val="both"/>
        <w:rPr>
          <w:rFonts w:ascii="PT Sans" w:hAnsi="PT Sans"/>
          <w:color w:val="000000" w:themeColor="text1"/>
          <w:sz w:val="22"/>
          <w:szCs w:val="22"/>
        </w:rPr>
      </w:pPr>
      <w:r>
        <w:rPr>
          <w:rFonts w:ascii="PT Sans" w:hAnsi="PT Sans"/>
          <w:color w:val="000000" w:themeColor="text1"/>
          <w:sz w:val="22"/>
          <w:szCs w:val="22"/>
        </w:rPr>
        <w:tab/>
      </w:r>
      <w:r>
        <w:rPr>
          <w:rFonts w:ascii="PT Sans" w:hAnsi="PT Sans"/>
          <w:color w:val="000000" w:themeColor="text1"/>
          <w:sz w:val="22"/>
          <w:szCs w:val="22"/>
        </w:rPr>
        <w:tab/>
      </w:r>
      <w:r>
        <w:rPr>
          <w:rFonts w:ascii="PT Sans" w:hAnsi="PT Sans"/>
          <w:color w:val="000000" w:themeColor="text1"/>
          <w:sz w:val="22"/>
          <w:szCs w:val="22"/>
        </w:rPr>
        <w:tab/>
      </w:r>
      <w:r>
        <w:rPr>
          <w:rFonts w:ascii="PT Sans" w:hAnsi="PT Sans"/>
          <w:color w:val="000000" w:themeColor="text1"/>
          <w:sz w:val="22"/>
          <w:szCs w:val="22"/>
        </w:rPr>
        <w:tab/>
      </w:r>
      <w:r>
        <w:rPr>
          <w:rFonts w:ascii="PT Sans" w:hAnsi="PT Sans"/>
          <w:color w:val="000000" w:themeColor="text1"/>
          <w:sz w:val="22"/>
          <w:szCs w:val="22"/>
        </w:rPr>
        <w:tab/>
      </w:r>
      <w:r>
        <w:rPr>
          <w:rFonts w:ascii="PT Sans" w:hAnsi="PT Sans"/>
          <w:color w:val="000000" w:themeColor="text1"/>
          <w:sz w:val="22"/>
          <w:szCs w:val="22"/>
        </w:rPr>
        <w:tab/>
      </w:r>
      <w:r>
        <w:rPr>
          <w:rFonts w:ascii="PT Sans" w:hAnsi="PT Sans"/>
          <w:color w:val="000000" w:themeColor="text1"/>
          <w:sz w:val="22"/>
          <w:szCs w:val="22"/>
        </w:rPr>
        <w:tab/>
      </w:r>
      <w:r>
        <w:rPr>
          <w:rFonts w:ascii="PT Sans" w:hAnsi="PT Sans"/>
          <w:color w:val="000000" w:themeColor="text1"/>
          <w:sz w:val="22"/>
          <w:szCs w:val="22"/>
        </w:rPr>
        <w:tab/>
      </w:r>
      <w:r>
        <w:rPr>
          <w:rFonts w:ascii="PT Sans" w:hAnsi="PT Sans"/>
          <w:color w:val="000000" w:themeColor="text1"/>
          <w:sz w:val="22"/>
          <w:szCs w:val="22"/>
        </w:rPr>
        <w:tab/>
      </w:r>
      <w:r>
        <w:rPr>
          <w:rFonts w:ascii="PT Sans" w:hAnsi="PT Sans"/>
          <w:color w:val="000000" w:themeColor="text1"/>
          <w:sz w:val="22"/>
          <w:szCs w:val="22"/>
        </w:rPr>
        <w:tab/>
      </w:r>
      <w:r>
        <w:rPr>
          <w:rFonts w:ascii="PT Sans" w:hAnsi="PT Sans"/>
          <w:color w:val="000000" w:themeColor="text1"/>
          <w:sz w:val="22"/>
          <w:szCs w:val="22"/>
        </w:rPr>
        <w:tab/>
      </w:r>
      <w:r>
        <w:rPr>
          <w:rFonts w:ascii="PT Sans" w:hAnsi="PT Sans"/>
          <w:color w:val="000000" w:themeColor="text1"/>
          <w:sz w:val="22"/>
          <w:szCs w:val="22"/>
        </w:rPr>
        <w:tab/>
      </w:r>
      <w:r>
        <w:rPr>
          <w:rFonts w:ascii="PT Sans" w:hAnsi="PT Sans"/>
          <w:color w:val="000000" w:themeColor="text1"/>
          <w:sz w:val="22"/>
          <w:szCs w:val="22"/>
        </w:rPr>
        <w:tab/>
      </w:r>
      <w:r w:rsidR="00BF7DF2">
        <w:rPr>
          <w:rFonts w:ascii="PT Sans" w:hAnsi="PT Sans"/>
          <w:color w:val="000000" w:themeColor="text1"/>
          <w:sz w:val="22"/>
          <w:szCs w:val="22"/>
        </w:rPr>
        <w:tab/>
      </w:r>
    </w:p>
    <w:p w14:paraId="779001BD" w14:textId="61E2794E" w:rsidR="00111D18" w:rsidRDefault="00BF7DF2" w:rsidP="00BF7DF2">
      <w:pPr>
        <w:jc w:val="both"/>
        <w:rPr>
          <w:rFonts w:ascii="PT Sans" w:hAnsi="PT Sans"/>
          <w:sz w:val="15"/>
        </w:rPr>
      </w:pPr>
      <w:r>
        <w:rPr>
          <w:rFonts w:ascii="PT Sans" w:hAnsi="PT Sans"/>
          <w:color w:val="000000" w:themeColor="text1"/>
          <w:sz w:val="22"/>
          <w:szCs w:val="22"/>
        </w:rPr>
        <w:tab/>
      </w:r>
      <w:r>
        <w:rPr>
          <w:rFonts w:ascii="PT Sans" w:hAnsi="PT Sans"/>
          <w:color w:val="000000" w:themeColor="text1"/>
          <w:sz w:val="22"/>
          <w:szCs w:val="22"/>
        </w:rPr>
        <w:tab/>
      </w:r>
      <w:r>
        <w:rPr>
          <w:rFonts w:ascii="PT Sans" w:hAnsi="PT Sans"/>
          <w:color w:val="000000" w:themeColor="text1"/>
          <w:sz w:val="22"/>
          <w:szCs w:val="22"/>
        </w:rPr>
        <w:tab/>
      </w:r>
      <w:r>
        <w:rPr>
          <w:rFonts w:ascii="PT Sans" w:hAnsi="PT Sans"/>
          <w:color w:val="000000" w:themeColor="text1"/>
          <w:sz w:val="22"/>
          <w:szCs w:val="22"/>
        </w:rPr>
        <w:tab/>
      </w:r>
      <w:r>
        <w:rPr>
          <w:rFonts w:ascii="PT Sans" w:hAnsi="PT Sans"/>
          <w:color w:val="000000" w:themeColor="text1"/>
          <w:sz w:val="22"/>
          <w:szCs w:val="22"/>
        </w:rPr>
        <w:tab/>
      </w:r>
      <w:r>
        <w:rPr>
          <w:rFonts w:ascii="PT Sans" w:hAnsi="PT Sans"/>
          <w:color w:val="000000" w:themeColor="text1"/>
          <w:sz w:val="22"/>
          <w:szCs w:val="22"/>
        </w:rPr>
        <w:tab/>
      </w:r>
      <w:r w:rsidR="00A00D98">
        <w:rPr>
          <w:rFonts w:ascii="PT Sans" w:hAnsi="PT Sans"/>
          <w:color w:val="000000" w:themeColor="text1"/>
          <w:sz w:val="22"/>
          <w:szCs w:val="22"/>
        </w:rPr>
        <w:tab/>
      </w:r>
      <w:r w:rsidR="00A00D98">
        <w:rPr>
          <w:rFonts w:ascii="PT Sans" w:hAnsi="PT Sans"/>
          <w:color w:val="000000" w:themeColor="text1"/>
          <w:sz w:val="22"/>
          <w:szCs w:val="22"/>
        </w:rPr>
        <w:tab/>
      </w:r>
      <w:r w:rsidR="00A00D98">
        <w:rPr>
          <w:rFonts w:ascii="PT Sans" w:hAnsi="PT Sans"/>
          <w:color w:val="000000" w:themeColor="text1"/>
          <w:sz w:val="22"/>
          <w:szCs w:val="22"/>
        </w:rPr>
        <w:tab/>
      </w:r>
      <w:r w:rsidR="00A00D98">
        <w:rPr>
          <w:rFonts w:ascii="PT Sans" w:hAnsi="PT Sans"/>
          <w:color w:val="000000" w:themeColor="text1"/>
          <w:sz w:val="22"/>
          <w:szCs w:val="22"/>
        </w:rPr>
        <w:tab/>
      </w:r>
      <w:r w:rsidR="00A00D98">
        <w:rPr>
          <w:rFonts w:ascii="PT Sans" w:hAnsi="PT Sans"/>
          <w:color w:val="000000" w:themeColor="text1"/>
          <w:sz w:val="22"/>
          <w:szCs w:val="22"/>
        </w:rPr>
        <w:tab/>
      </w:r>
      <w:r w:rsidR="00A00D98">
        <w:rPr>
          <w:rFonts w:ascii="PT Sans" w:hAnsi="PT Sans"/>
          <w:color w:val="000000" w:themeColor="text1"/>
          <w:sz w:val="22"/>
          <w:szCs w:val="22"/>
        </w:rPr>
        <w:tab/>
      </w:r>
      <w:r w:rsidR="00111D18" w:rsidRPr="00BF7DF2">
        <w:rPr>
          <w:rFonts w:ascii="PT Sans" w:hAnsi="PT Sans"/>
          <w:sz w:val="15"/>
        </w:rPr>
        <w:t>(Mi</w:t>
      </w:r>
      <w:r w:rsidR="00A00D98">
        <w:rPr>
          <w:rFonts w:ascii="PT Sans" w:hAnsi="PT Sans"/>
          <w:sz w:val="15"/>
        </w:rPr>
        <w:t>n</w:t>
      </w:r>
      <w:r w:rsidR="00111D18" w:rsidRPr="00BF7DF2">
        <w:rPr>
          <w:rFonts w:ascii="PT Sans" w:hAnsi="PT Sans"/>
          <w:sz w:val="15"/>
        </w:rPr>
        <w:t xml:space="preserve">d Tools, 2023). </w:t>
      </w:r>
    </w:p>
    <w:p w14:paraId="65CACC96" w14:textId="77777777" w:rsidR="00A00D98" w:rsidRPr="00BF7DF2" w:rsidRDefault="00A00D98" w:rsidP="00BF7DF2">
      <w:pPr>
        <w:jc w:val="both"/>
        <w:rPr>
          <w:rFonts w:ascii="PT Sans" w:hAnsi="PT Sans"/>
          <w:b/>
          <w:i/>
          <w:color w:val="000000" w:themeColor="text1"/>
          <w:szCs w:val="22"/>
        </w:rPr>
      </w:pPr>
    </w:p>
    <w:p w14:paraId="467906DC" w14:textId="699E0F36" w:rsidR="00E307B9" w:rsidRPr="00C5320E" w:rsidRDefault="00235CF8" w:rsidP="00C5320E">
      <w:pPr>
        <w:pStyle w:val="Listparag"/>
        <w:numPr>
          <w:ilvl w:val="0"/>
          <w:numId w:val="0"/>
        </w:numPr>
        <w:jc w:val="center"/>
        <w:rPr>
          <w:rFonts w:ascii="PT Sans" w:hAnsi="PT Sans"/>
        </w:rPr>
      </w:pPr>
      <w:r>
        <w:rPr>
          <w:rFonts w:ascii="PT Sans" w:hAnsi="PT Sans"/>
          <w:b/>
          <w:sz w:val="28"/>
          <w:szCs w:val="28"/>
        </w:rPr>
        <w:t>F</w:t>
      </w:r>
      <w:r w:rsidR="0097495D" w:rsidRPr="001E0BAD">
        <w:rPr>
          <w:rFonts w:ascii="PT Sans" w:hAnsi="PT Sans"/>
          <w:b/>
          <w:sz w:val="28"/>
          <w:szCs w:val="28"/>
        </w:rPr>
        <w:t>air</w:t>
      </w:r>
      <w:r>
        <w:rPr>
          <w:rFonts w:ascii="PT Sans" w:hAnsi="PT Sans"/>
          <w:b/>
          <w:sz w:val="28"/>
          <w:szCs w:val="28"/>
        </w:rPr>
        <w:t>ness</w:t>
      </w:r>
      <w:r w:rsidR="0097495D" w:rsidRPr="001E0BAD">
        <w:rPr>
          <w:rFonts w:ascii="PT Sans" w:hAnsi="PT Sans"/>
          <w:b/>
          <w:sz w:val="28"/>
          <w:szCs w:val="28"/>
        </w:rPr>
        <w:t xml:space="preserve"> in relation to pay</w:t>
      </w:r>
      <w:r w:rsidR="008674D8">
        <w:rPr>
          <w:rFonts w:ascii="PT Sans" w:hAnsi="PT Sans"/>
          <w:b/>
          <w:sz w:val="28"/>
          <w:szCs w:val="28"/>
        </w:rPr>
        <w:t xml:space="preserve"> </w:t>
      </w:r>
      <w:r w:rsidR="008674D8" w:rsidRPr="001E0BAD">
        <w:rPr>
          <w:rFonts w:ascii="PT Sans" w:hAnsi="PT Sans"/>
          <w:b/>
          <w:sz w:val="28"/>
          <w:szCs w:val="28"/>
        </w:rPr>
        <w:t>(AC 5.3)</w:t>
      </w:r>
    </w:p>
    <w:p w14:paraId="74DE04E7" w14:textId="665E50B7" w:rsidR="00E307B9" w:rsidRDefault="00E307B9" w:rsidP="00942E9B">
      <w:pPr>
        <w:jc w:val="center"/>
        <w:rPr>
          <w:rFonts w:ascii="PT Sans" w:hAnsi="PT Sans"/>
          <w:b/>
          <w:i/>
          <w:color w:val="000000" w:themeColor="text1"/>
          <w:sz w:val="22"/>
          <w:szCs w:val="22"/>
        </w:rPr>
      </w:pPr>
      <w:r w:rsidRPr="00E307B9">
        <w:rPr>
          <w:rFonts w:ascii="PT Sans" w:hAnsi="PT Sans"/>
          <w:b/>
          <w:i/>
          <w:color w:val="000000" w:themeColor="text1"/>
          <w:sz w:val="22"/>
          <w:szCs w:val="22"/>
        </w:rPr>
        <w:t>Inclusivity &amp; legal compliance</w:t>
      </w:r>
    </w:p>
    <w:p w14:paraId="4B4B5C77" w14:textId="77777777" w:rsidR="00FB6AA6" w:rsidRPr="00E307B9" w:rsidRDefault="00FB6AA6" w:rsidP="00E307B9">
      <w:pPr>
        <w:rPr>
          <w:rFonts w:ascii="PT Sans" w:hAnsi="PT Sans"/>
          <w:b/>
          <w:i/>
          <w:color w:val="000000" w:themeColor="text1"/>
          <w:sz w:val="22"/>
          <w:szCs w:val="22"/>
        </w:rPr>
      </w:pPr>
    </w:p>
    <w:p w14:paraId="046EF9C6" w14:textId="7B358F38" w:rsidR="00E307B9" w:rsidRPr="00E307B9" w:rsidRDefault="00E307B9" w:rsidP="00E307B9">
      <w:pPr>
        <w:rPr>
          <w:rFonts w:ascii="PT Sans" w:hAnsi="PT Sans"/>
          <w:color w:val="000000" w:themeColor="text1"/>
          <w:sz w:val="22"/>
          <w:szCs w:val="22"/>
        </w:rPr>
      </w:pPr>
      <w:r w:rsidRPr="00E307B9">
        <w:rPr>
          <w:rFonts w:ascii="PT Sans" w:hAnsi="PT Sans"/>
          <w:color w:val="000000" w:themeColor="text1"/>
          <w:sz w:val="22"/>
          <w:szCs w:val="22"/>
        </w:rPr>
        <w:t xml:space="preserve">It is important that we as an organisation are clear with our employees about what we define as ‘pay’, especially when it comes to pay transparency and ensuring an inclusive workplace. According to Cassidy et al. (2023), there is a general movement towards a more transparent approach, which is described to be a ‘key lever’ in helping the gender pay gap, for instance. If we are to prevent equal pay issues, we need to enable management </w:t>
      </w:r>
      <w:r w:rsidR="0086589A">
        <w:rPr>
          <w:rFonts w:ascii="PT Sans" w:hAnsi="PT Sans"/>
          <w:color w:val="000000" w:themeColor="text1"/>
          <w:sz w:val="22"/>
          <w:szCs w:val="22"/>
        </w:rPr>
        <w:t xml:space="preserve">to feel more comfortable having </w:t>
      </w:r>
      <w:r w:rsidRPr="00E307B9">
        <w:rPr>
          <w:rFonts w:ascii="PT Sans" w:hAnsi="PT Sans"/>
          <w:color w:val="000000" w:themeColor="text1"/>
          <w:sz w:val="22"/>
          <w:szCs w:val="22"/>
        </w:rPr>
        <w:t xml:space="preserve">honest conversations with employees about pay – by ensuring clarity and breaking the taboo, employees’ expectations are managed and a channel for open communication is left open for employees to ask questions or air their own concerns. </w:t>
      </w:r>
      <w:r w:rsidR="0086589A">
        <w:rPr>
          <w:rFonts w:ascii="PT Sans" w:hAnsi="PT Sans"/>
          <w:color w:val="000000" w:themeColor="text1"/>
          <w:sz w:val="22"/>
          <w:szCs w:val="22"/>
        </w:rPr>
        <w:t>ensure</w:t>
      </w:r>
      <w:r w:rsidRPr="00E307B9">
        <w:rPr>
          <w:rFonts w:ascii="PT Sans" w:hAnsi="PT Sans"/>
          <w:color w:val="000000" w:themeColor="text1"/>
          <w:sz w:val="22"/>
          <w:szCs w:val="22"/>
        </w:rPr>
        <w:t xml:space="preserve"> we are providing our staff with fair compensation that is also competitive and to attract and retain talent, salaries should be benchmarked (Fields, 2022)</w:t>
      </w:r>
      <w:r w:rsidR="00921A69">
        <w:rPr>
          <w:rFonts w:ascii="PT Sans" w:hAnsi="PT Sans"/>
          <w:color w:val="000000" w:themeColor="text1"/>
          <w:sz w:val="22"/>
          <w:szCs w:val="22"/>
        </w:rPr>
        <w:t xml:space="preserve">. </w:t>
      </w:r>
      <w:r w:rsidR="00921A69" w:rsidRPr="00E307B9">
        <w:rPr>
          <w:rFonts w:ascii="PT Sans" w:hAnsi="PT Sans"/>
          <w:color w:val="000000" w:themeColor="text1"/>
          <w:sz w:val="22"/>
          <w:szCs w:val="22"/>
        </w:rPr>
        <w:t>An</w:t>
      </w:r>
      <w:r w:rsidRPr="00E307B9">
        <w:rPr>
          <w:rFonts w:ascii="PT Sans" w:hAnsi="PT Sans"/>
          <w:color w:val="000000" w:themeColor="text1"/>
          <w:sz w:val="22"/>
          <w:szCs w:val="22"/>
        </w:rPr>
        <w:t xml:space="preserve"> Indeed report shows that 3/4 of candidates are more likely to apply for a role at a company when they are known for pay transparency (Kim-Brunetti, 2022).</w:t>
      </w:r>
    </w:p>
    <w:p w14:paraId="4713C890" w14:textId="77777777" w:rsidR="00E307B9" w:rsidRDefault="00E307B9" w:rsidP="00E307B9">
      <w:pPr>
        <w:rPr>
          <w:rFonts w:ascii="PT Sans" w:hAnsi="PT Sans"/>
          <w:color w:val="000000" w:themeColor="text1"/>
          <w:sz w:val="22"/>
          <w:szCs w:val="22"/>
        </w:rPr>
      </w:pPr>
    </w:p>
    <w:p w14:paraId="28C61989" w14:textId="5CE7D44B" w:rsidR="00E307B9" w:rsidRPr="00E307B9" w:rsidRDefault="00501135" w:rsidP="00E307B9">
      <w:pPr>
        <w:rPr>
          <w:rFonts w:ascii="PT Sans" w:hAnsi="PT Sans"/>
          <w:color w:val="000000" w:themeColor="text1"/>
          <w:sz w:val="22"/>
          <w:szCs w:val="22"/>
        </w:rPr>
      </w:pPr>
      <w:r w:rsidRPr="00E307B9">
        <w:rPr>
          <w:rFonts w:ascii="PT Sans" w:hAnsi="PT Sans"/>
          <w:color w:val="000000" w:themeColor="text1"/>
          <w:sz w:val="22"/>
          <w:szCs w:val="22"/>
        </w:rPr>
        <w:t xml:space="preserve">Employees should also be paid equally for equal work, unless for any reason the pay disparity can be justified (ACAS, 2022). Employers cannot pay an employee less because of any protected characteristic (The Equality Act, 2010) and equal pay law applies to financial provisions in their entirety – not just basic salary e.g. overtime, performance-related pay. </w:t>
      </w:r>
      <w:r w:rsidR="00E307B9" w:rsidRPr="00E307B9">
        <w:rPr>
          <w:rFonts w:ascii="PT Sans" w:hAnsi="PT Sans"/>
          <w:color w:val="000000" w:themeColor="text1"/>
          <w:sz w:val="22"/>
          <w:szCs w:val="22"/>
        </w:rPr>
        <w:t xml:space="preserve">All company policy associated with employee reward, must reflect </w:t>
      </w:r>
      <w:r w:rsidR="00E307B9" w:rsidRPr="009A2B65">
        <w:rPr>
          <w:rFonts w:ascii="PT Sans" w:hAnsi="PT Sans"/>
          <w:i/>
          <w:color w:val="000000" w:themeColor="text1"/>
          <w:sz w:val="22"/>
          <w:szCs w:val="22"/>
        </w:rPr>
        <w:t>The Equal Pay: Statutory Code of Practice</w:t>
      </w:r>
      <w:r w:rsidR="00E307B9" w:rsidRPr="00E307B9">
        <w:rPr>
          <w:rFonts w:ascii="PT Sans" w:hAnsi="PT Sans"/>
          <w:color w:val="000000" w:themeColor="text1"/>
          <w:sz w:val="22"/>
          <w:szCs w:val="22"/>
        </w:rPr>
        <w:t xml:space="preserve">, that provides a comprehensive guide to ensuring pay equality </w:t>
      </w:r>
      <w:r w:rsidR="00E307B9" w:rsidRPr="00E307B9">
        <w:rPr>
          <w:rFonts w:ascii="PT Sans" w:hAnsi="PT Sans"/>
          <w:color w:val="000000" w:themeColor="text1"/>
          <w:sz w:val="22"/>
          <w:szCs w:val="22"/>
          <w:shd w:val="clear" w:color="auto" w:fill="FFFFFF"/>
        </w:rPr>
        <w:t xml:space="preserve">in </w:t>
      </w:r>
      <w:r w:rsidR="00E307B9" w:rsidRPr="00E307B9">
        <w:rPr>
          <w:rFonts w:ascii="PT Sans" w:hAnsi="PT Sans"/>
          <w:color w:val="000000" w:themeColor="text1"/>
          <w:sz w:val="22"/>
          <w:szCs w:val="22"/>
          <w:shd w:val="clear" w:color="auto" w:fill="FFFFFF"/>
        </w:rPr>
        <w:t>everyday</w:t>
      </w:r>
      <w:r w:rsidR="00E307B9" w:rsidRPr="00E307B9">
        <w:rPr>
          <w:rFonts w:ascii="PT Sans" w:hAnsi="PT Sans"/>
          <w:color w:val="000000" w:themeColor="text1"/>
          <w:sz w:val="22"/>
          <w:szCs w:val="22"/>
          <w:shd w:val="clear" w:color="auto" w:fill="FFFFFF"/>
        </w:rPr>
        <w:t xml:space="preserve"> situations</w:t>
      </w:r>
      <w:r w:rsidR="00E307B9" w:rsidRPr="00E307B9">
        <w:rPr>
          <w:rFonts w:ascii="PT Sans" w:hAnsi="PT Sans"/>
          <w:color w:val="000000" w:themeColor="text1"/>
          <w:sz w:val="22"/>
          <w:szCs w:val="22"/>
          <w:shd w:val="clear" w:color="auto" w:fill="FFFFFF"/>
        </w:rPr>
        <w:t xml:space="preserve"> (Equality </w:t>
      </w:r>
      <w:r w:rsidR="00DC44CF">
        <w:rPr>
          <w:rFonts w:ascii="PT Sans" w:hAnsi="PT Sans"/>
          <w:color w:val="000000" w:themeColor="text1"/>
          <w:sz w:val="22"/>
          <w:szCs w:val="22"/>
          <w:shd w:val="clear" w:color="auto" w:fill="FFFFFF"/>
        </w:rPr>
        <w:t xml:space="preserve">&amp; </w:t>
      </w:r>
      <w:r w:rsidR="00E307B9" w:rsidRPr="00E307B9">
        <w:rPr>
          <w:rFonts w:ascii="PT Sans" w:hAnsi="PT Sans"/>
          <w:color w:val="000000" w:themeColor="text1"/>
          <w:sz w:val="22"/>
          <w:szCs w:val="22"/>
          <w:shd w:val="clear" w:color="auto" w:fill="FFFFFF"/>
        </w:rPr>
        <w:t xml:space="preserve">Human Rights Commission, 2016). </w:t>
      </w:r>
    </w:p>
    <w:p w14:paraId="35C1AF91" w14:textId="6B1915F7" w:rsidR="00C46650" w:rsidRDefault="00C46650" w:rsidP="00DC1539"/>
    <w:p w14:paraId="796A25F9" w14:textId="77777777" w:rsidR="0097495D" w:rsidRDefault="0097495D" w:rsidP="004339A4">
      <w:pPr>
        <w:pStyle w:val="Nornal"/>
        <w:rPr>
          <w:rFonts w:ascii="PT Sans" w:hAnsi="PT Sans"/>
          <w:b/>
          <w:sz w:val="28"/>
        </w:rPr>
      </w:pPr>
    </w:p>
    <w:p w14:paraId="73BFACEF" w14:textId="77777777" w:rsidR="0005781E" w:rsidRDefault="0005781E" w:rsidP="002F3B2E">
      <w:pPr>
        <w:rPr>
          <w:color w:val="000000"/>
          <w:sz w:val="20"/>
          <w:szCs w:val="27"/>
          <w:highlight w:val="yellow"/>
          <w:shd w:val="clear" w:color="auto" w:fill="FFFFFF"/>
        </w:rPr>
      </w:pPr>
    </w:p>
    <w:p w14:paraId="2964DDD3" w14:textId="32D5D6F9" w:rsidR="004339A4" w:rsidRPr="001611F7" w:rsidRDefault="005350CF" w:rsidP="001611F7">
      <w:pPr>
        <w:pStyle w:val="Listparag"/>
        <w:numPr>
          <w:ilvl w:val="0"/>
          <w:numId w:val="0"/>
        </w:numPr>
        <w:jc w:val="right"/>
        <w:rPr>
          <w:i/>
        </w:rPr>
      </w:pPr>
      <w:r w:rsidRPr="001611F7">
        <w:rPr>
          <w:i/>
        </w:rPr>
        <w:t>Word Count:</w:t>
      </w:r>
      <w:r w:rsidR="00A00D98">
        <w:rPr>
          <w:i/>
        </w:rPr>
        <w:t xml:space="preserve"> 1654</w:t>
      </w:r>
      <w:r w:rsidRPr="001611F7">
        <w:rPr>
          <w:i/>
        </w:rPr>
        <w:t xml:space="preserve"> </w:t>
      </w:r>
    </w:p>
    <w:p w14:paraId="6F76DE48" w14:textId="270BE6D3" w:rsidR="003B7FB7" w:rsidRDefault="00D215AB" w:rsidP="00F80AE4">
      <w:pPr>
        <w:pStyle w:val="Listparag"/>
        <w:numPr>
          <w:ilvl w:val="0"/>
          <w:numId w:val="0"/>
        </w:numPr>
      </w:pPr>
      <w:r>
        <w:rPr>
          <w:noProof/>
        </w:rPr>
        <w:lastRenderedPageBreak/>
        <mc:AlternateContent>
          <mc:Choice Requires="wps">
            <w:drawing>
              <wp:anchor distT="0" distB="0" distL="114300" distR="114300" simplePos="0" relativeHeight="251667456" behindDoc="1" locked="0" layoutInCell="1" allowOverlap="1" wp14:anchorId="72A0B1D3" wp14:editId="35766BFF">
                <wp:simplePos x="0" y="0"/>
                <wp:positionH relativeFrom="column">
                  <wp:posOffset>84455</wp:posOffset>
                </wp:positionH>
                <wp:positionV relativeFrom="paragraph">
                  <wp:posOffset>212090</wp:posOffset>
                </wp:positionV>
                <wp:extent cx="6473825" cy="5337175"/>
                <wp:effectExtent l="25400" t="25400" r="41275" b="34925"/>
                <wp:wrapTight wrapText="bothSides">
                  <wp:wrapPolygon edited="0">
                    <wp:start x="-85" y="-103"/>
                    <wp:lineTo x="-85" y="21690"/>
                    <wp:lineTo x="21695" y="21690"/>
                    <wp:lineTo x="21695" y="-103"/>
                    <wp:lineTo x="-85" y="-103"/>
                  </wp:wrapPolygon>
                </wp:wrapTight>
                <wp:docPr id="7" name="Text Box 7"/>
                <wp:cNvGraphicFramePr/>
                <a:graphic xmlns:a="http://schemas.openxmlformats.org/drawingml/2006/main">
                  <a:graphicData uri="http://schemas.microsoft.com/office/word/2010/wordprocessingShape">
                    <wps:wsp>
                      <wps:cNvSpPr txBox="1"/>
                      <wps:spPr>
                        <a:xfrm>
                          <a:off x="0" y="0"/>
                          <a:ext cx="6473825" cy="5337175"/>
                        </a:xfrm>
                        <a:prstGeom prst="rect">
                          <a:avLst/>
                        </a:prstGeom>
                        <a:ln w="57150">
                          <a:solidFill>
                            <a:srgbClr val="479C9F"/>
                          </a:solidFill>
                        </a:ln>
                      </wps:spPr>
                      <wps:style>
                        <a:lnRef idx="2">
                          <a:schemeClr val="accent1"/>
                        </a:lnRef>
                        <a:fillRef idx="1">
                          <a:schemeClr val="lt1"/>
                        </a:fillRef>
                        <a:effectRef idx="0">
                          <a:schemeClr val="accent1"/>
                        </a:effectRef>
                        <a:fontRef idx="minor">
                          <a:schemeClr val="dk1"/>
                        </a:fontRef>
                      </wps:style>
                      <wps:txbx>
                        <w:txbxContent>
                          <w:p w14:paraId="2A16B6C1" w14:textId="6741AE7D" w:rsidR="000E7CC4" w:rsidRPr="000E7CC4" w:rsidRDefault="008671B9" w:rsidP="000E7CC4">
                            <w:pPr>
                              <w:pStyle w:val="Nornal"/>
                              <w:rPr>
                                <w:rFonts w:ascii="PT Sans" w:hAnsi="PT Sans"/>
                                <w:b/>
                                <w:sz w:val="28"/>
                              </w:rPr>
                            </w:pPr>
                            <w:r>
                              <w:rPr>
                                <w:rFonts w:ascii="PT Sans" w:hAnsi="PT Sans"/>
                                <w:b/>
                                <w:sz w:val="28"/>
                              </w:rPr>
                              <w:t>Conclusion</w:t>
                            </w:r>
                          </w:p>
                          <w:p w14:paraId="648A9674" w14:textId="0F151356" w:rsidR="00FF04CA" w:rsidRPr="00FF04CA" w:rsidRDefault="00FF04CA" w:rsidP="00892570">
                            <w:pPr>
                              <w:rPr>
                                <w:rFonts w:ascii="PT Sans" w:hAnsi="PT Sans"/>
                                <w:sz w:val="22"/>
                                <w:szCs w:val="22"/>
                              </w:rPr>
                            </w:pPr>
                            <w:r w:rsidRPr="00FF04CA">
                              <w:rPr>
                                <w:rFonts w:ascii="PT Sans" w:hAnsi="PT Sans" w:cs="Arial"/>
                                <w:color w:val="202020"/>
                                <w:sz w:val="22"/>
                                <w:szCs w:val="22"/>
                              </w:rPr>
                              <w:t xml:space="preserve">It is clear that successful performance management relies on effective communication between line managers and employees, in addition to a work environment that values growth and development; </w:t>
                            </w:r>
                            <w:r w:rsidRPr="00FF04CA">
                              <w:rPr>
                                <w:rFonts w:ascii="PT Sans" w:hAnsi="PT Sans"/>
                                <w:sz w:val="22"/>
                                <w:szCs w:val="22"/>
                              </w:rPr>
                              <w:t>i</w:t>
                            </w:r>
                            <w:r w:rsidRPr="00FF04CA">
                              <w:rPr>
                                <w:rFonts w:ascii="PT Sans" w:hAnsi="PT Sans"/>
                                <w:sz w:val="22"/>
                                <w:szCs w:val="22"/>
                              </w:rPr>
                              <w:t xml:space="preserve">t is </w:t>
                            </w:r>
                            <w:r w:rsidRPr="00FF04CA">
                              <w:rPr>
                                <w:rFonts w:ascii="PT Sans" w:hAnsi="PT Sans"/>
                                <w:sz w:val="22"/>
                                <w:szCs w:val="22"/>
                              </w:rPr>
                              <w:t xml:space="preserve">vital that we </w:t>
                            </w:r>
                            <w:r w:rsidRPr="00FF04CA">
                              <w:rPr>
                                <w:rFonts w:ascii="PT Sans" w:hAnsi="PT Sans"/>
                                <w:sz w:val="22"/>
                                <w:szCs w:val="22"/>
                              </w:rPr>
                              <w:t>establish a culture of feedback</w:t>
                            </w:r>
                            <w:r w:rsidRPr="00FF04CA">
                              <w:rPr>
                                <w:rFonts w:ascii="PT Sans" w:hAnsi="PT Sans"/>
                                <w:sz w:val="22"/>
                                <w:szCs w:val="22"/>
                              </w:rPr>
                              <w:t xml:space="preserve">, </w:t>
                            </w:r>
                            <w:r w:rsidRPr="00FF04CA">
                              <w:rPr>
                                <w:rFonts w:ascii="PT Sans" w:hAnsi="PT Sans"/>
                                <w:sz w:val="22"/>
                                <w:szCs w:val="22"/>
                              </w:rPr>
                              <w:t xml:space="preserve">where employees feel comfortable </w:t>
                            </w:r>
                            <w:r w:rsidRPr="00FF04CA">
                              <w:rPr>
                                <w:rFonts w:ascii="PT Sans" w:hAnsi="PT Sans"/>
                                <w:sz w:val="22"/>
                                <w:szCs w:val="22"/>
                              </w:rPr>
                              <w:t>with having regular performance</w:t>
                            </w:r>
                            <w:r w:rsidR="00D215AB">
                              <w:rPr>
                                <w:rFonts w:ascii="PT Sans" w:hAnsi="PT Sans"/>
                                <w:sz w:val="22"/>
                                <w:szCs w:val="22"/>
                              </w:rPr>
                              <w:t xml:space="preserve"> </w:t>
                            </w:r>
                            <w:r w:rsidRPr="00FF04CA">
                              <w:rPr>
                                <w:rFonts w:ascii="PT Sans" w:hAnsi="PT Sans"/>
                                <w:sz w:val="22"/>
                                <w:szCs w:val="22"/>
                              </w:rPr>
                              <w:t>conversations with managers, and/or providing</w:t>
                            </w:r>
                            <w:r w:rsidRPr="00FF04CA">
                              <w:rPr>
                                <w:rFonts w:ascii="PT Sans" w:hAnsi="PT Sans"/>
                                <w:sz w:val="22"/>
                                <w:szCs w:val="22"/>
                              </w:rPr>
                              <w:t xml:space="preserve"> peer</w:t>
                            </w:r>
                            <w:r w:rsidRPr="00FF04CA">
                              <w:rPr>
                                <w:rFonts w:ascii="PT Sans" w:hAnsi="PT Sans"/>
                                <w:sz w:val="22"/>
                                <w:szCs w:val="22"/>
                              </w:rPr>
                              <w:t>-</w:t>
                            </w:r>
                            <w:r>
                              <w:rPr>
                                <w:rFonts w:ascii="PT Sans" w:hAnsi="PT Sans"/>
                                <w:sz w:val="22"/>
                                <w:szCs w:val="22"/>
                              </w:rPr>
                              <w:t>review</w:t>
                            </w:r>
                            <w:r w:rsidRPr="00FF04CA">
                              <w:rPr>
                                <w:rFonts w:ascii="PT Sans" w:hAnsi="PT Sans"/>
                                <w:sz w:val="22"/>
                                <w:szCs w:val="22"/>
                              </w:rPr>
                              <w:t xml:space="preserve"> (Rogito &amp; Makabe, 2023). </w:t>
                            </w:r>
                            <w:r>
                              <w:rPr>
                                <w:rFonts w:ascii="PT Sans" w:hAnsi="PT Sans"/>
                                <w:sz w:val="22"/>
                                <w:szCs w:val="22"/>
                              </w:rPr>
                              <w:t>These ‘</w:t>
                            </w:r>
                            <w:r>
                              <w:rPr>
                                <w:rFonts w:ascii="PT Sans" w:hAnsi="PT Sans" w:cs="Arial"/>
                                <w:color w:val="000000"/>
                                <w:sz w:val="22"/>
                                <w:szCs w:val="22"/>
                                <w:shd w:val="clear" w:color="auto" w:fill="FFFFFF"/>
                              </w:rPr>
                              <w:t>[</w:t>
                            </w:r>
                            <w:r w:rsidRPr="00FF04CA">
                              <w:rPr>
                                <w:rFonts w:ascii="PT Sans" w:hAnsi="PT Sans" w:cs="Arial"/>
                                <w:i/>
                                <w:color w:val="000000"/>
                                <w:sz w:val="22"/>
                                <w:szCs w:val="22"/>
                                <w:shd w:val="clear" w:color="auto" w:fill="FFFFFF"/>
                              </w:rPr>
                              <w:t>five</w:t>
                            </w:r>
                            <w:r>
                              <w:rPr>
                                <w:rFonts w:ascii="PT Sans" w:hAnsi="PT Sans" w:cs="Arial"/>
                                <w:color w:val="000000"/>
                                <w:sz w:val="22"/>
                                <w:szCs w:val="22"/>
                                <w:shd w:val="clear" w:color="auto" w:fill="FFFFFF"/>
                              </w:rPr>
                              <w:t>]</w:t>
                            </w:r>
                            <w:r w:rsidRPr="00445D66">
                              <w:rPr>
                                <w:rFonts w:ascii="PT Sans" w:hAnsi="PT Sans" w:cs="Arial"/>
                                <w:color w:val="000000"/>
                                <w:sz w:val="22"/>
                                <w:szCs w:val="22"/>
                                <w:shd w:val="clear" w:color="auto" w:fill="FFFFFF"/>
                              </w:rPr>
                              <w:t xml:space="preserve"> coaching conversations’</w:t>
                            </w:r>
                            <w:r>
                              <w:rPr>
                                <w:rFonts w:ascii="PT Sans" w:hAnsi="PT Sans" w:cs="Arial"/>
                                <w:color w:val="000000"/>
                                <w:sz w:val="22"/>
                                <w:szCs w:val="22"/>
                                <w:shd w:val="clear" w:color="auto" w:fill="FFFFFF"/>
                              </w:rPr>
                              <w:t xml:space="preserve"> (Nelson, 2022)</w:t>
                            </w:r>
                            <w:r>
                              <w:rPr>
                                <w:rFonts w:ascii="PT Sans" w:hAnsi="PT Sans"/>
                                <w:sz w:val="22"/>
                                <w:szCs w:val="22"/>
                              </w:rPr>
                              <w:t xml:space="preserve">, whether they be formal or informal, should be focused on building strengths to maximise their impact on staff productivity and purpose. </w:t>
                            </w:r>
                          </w:p>
                          <w:p w14:paraId="216BB698" w14:textId="77777777" w:rsidR="00FF04CA" w:rsidRDefault="00FF04CA" w:rsidP="00892570"/>
                          <w:p w14:paraId="795B97DB" w14:textId="08BD8695" w:rsidR="00892570" w:rsidRPr="007027F7" w:rsidRDefault="00FF04CA" w:rsidP="007027F7">
                            <w:pPr>
                              <w:pStyle w:val="Listparag"/>
                              <w:spacing w:line="240" w:lineRule="auto"/>
                              <w:ind w:left="0"/>
                              <w:jc w:val="both"/>
                              <w:rPr>
                                <w:rFonts w:ascii="PT Sans" w:hAnsi="PT Sans"/>
                                <w:szCs w:val="22"/>
                              </w:rPr>
                            </w:pPr>
                            <w:r w:rsidRPr="00FF04CA">
                              <w:rPr>
                                <w:rFonts w:ascii="PT Sans" w:hAnsi="PT Sans"/>
                                <w:szCs w:val="22"/>
                              </w:rPr>
                              <w:t>All factors that need to be considered when working to improve or maintain performance, rely on effective management</w:t>
                            </w:r>
                            <w:r w:rsidR="00D215AB">
                              <w:rPr>
                                <w:rFonts w:ascii="PT Sans" w:hAnsi="PT Sans"/>
                                <w:szCs w:val="22"/>
                              </w:rPr>
                              <w:t xml:space="preserve"> that understands the coexistence of the personal and professional dimensions of our lives (Gifford, Urwin &amp; Cerqua, 2017; Timms, 2020). A more holistic approach to performance and ‘total reward’, will allow for leaders to tailor goals and adapt the conversations they have with employees, help define SMART objectives that are achievable (Waite et al, 2021; Dzgoeva, 2023) and set tasks that are meaningful for </w:t>
                            </w:r>
                            <w:r w:rsidR="00D215AB" w:rsidRPr="00892570">
                              <w:rPr>
                                <w:rFonts w:ascii="PT Sans" w:hAnsi="PT Sans"/>
                                <w:szCs w:val="22"/>
                              </w:rPr>
                              <w:t xml:space="preserve">them based on their personal ambition/interests. </w:t>
                            </w:r>
                            <w:r w:rsidR="007027F7" w:rsidRPr="00E00072">
                              <w:rPr>
                                <w:rFonts w:ascii="PT Sans" w:hAnsi="PT Sans"/>
                              </w:rPr>
                              <w:t>Goal clarity has</w:t>
                            </w:r>
                            <w:r w:rsidR="007027F7">
                              <w:rPr>
                                <w:rFonts w:ascii="PT Sans" w:hAnsi="PT Sans"/>
                              </w:rPr>
                              <w:t xml:space="preserve"> also</w:t>
                            </w:r>
                            <w:r w:rsidR="007027F7" w:rsidRPr="00E00072">
                              <w:rPr>
                                <w:rFonts w:ascii="PT Sans" w:hAnsi="PT Sans"/>
                              </w:rPr>
                              <w:t xml:space="preserve"> been known to expedite intended outcomes, which in turn is likely to increase individual performance, levels of engagement and overall job satisfaction. </w:t>
                            </w:r>
                            <w:r w:rsidR="007027F7">
                              <w:rPr>
                                <w:rStyle w:val="CommentReference"/>
                                <w:rFonts w:ascii="Times New Roman" w:hAnsi="Times New Roman" w:cs="Times New Roman"/>
                                <w:lang w:eastAsia="en-US"/>
                              </w:rPr>
                              <w:annotationRef/>
                            </w:r>
                            <w:r w:rsidR="00D215AB" w:rsidRPr="007027F7">
                              <w:rPr>
                                <w:rFonts w:ascii="PT Sans" w:hAnsi="PT Sans"/>
                                <w:szCs w:val="22"/>
                              </w:rPr>
                              <w:t xml:space="preserve">These ‘reviews’ and/or less formal ‘check-ins’ are also an opportunity to engage workers (Oglethorpe, 2023) – with low engagement costing the global economy 9% of global GDP (Gallup, 2023a), it is important that employees feel heard and significant in the workings of the organisation. </w:t>
                            </w:r>
                            <w:r w:rsidR="00892570" w:rsidRPr="007027F7">
                              <w:rPr>
                                <w:rFonts w:ascii="PT Sans" w:hAnsi="PT Sans"/>
                                <w:szCs w:val="22"/>
                              </w:rPr>
                              <w:t xml:space="preserve">A continuous approach to performance management will help to improve fairness, transparency and the extent to which employees understand the link between performance and reward (Jansen, 2022). </w:t>
                            </w:r>
                          </w:p>
                          <w:p w14:paraId="06976308" w14:textId="77777777" w:rsidR="00892570" w:rsidRDefault="00892570" w:rsidP="00892570">
                            <w:pPr>
                              <w:pStyle w:val="Listparag"/>
                              <w:spacing w:line="240" w:lineRule="auto"/>
                              <w:ind w:left="0"/>
                              <w:jc w:val="both"/>
                              <w:rPr>
                                <w:rFonts w:ascii="PT Sans" w:hAnsi="PT Sans"/>
                                <w:szCs w:val="22"/>
                              </w:rPr>
                            </w:pPr>
                          </w:p>
                          <w:p w14:paraId="1CB42FE8" w14:textId="55BE1C96" w:rsidR="00892570" w:rsidRPr="00892570" w:rsidRDefault="00892570" w:rsidP="00892570">
                            <w:pPr>
                              <w:pStyle w:val="Listparag"/>
                              <w:spacing w:line="240" w:lineRule="auto"/>
                              <w:ind w:left="0"/>
                              <w:jc w:val="both"/>
                              <w:rPr>
                                <w:rFonts w:ascii="PT Sans" w:hAnsi="PT Sans"/>
                                <w:szCs w:val="22"/>
                              </w:rPr>
                            </w:pPr>
                            <w:r w:rsidRPr="00892570">
                              <w:rPr>
                                <w:rFonts w:ascii="PT Sans" w:hAnsi="PT Sans"/>
                                <w:szCs w:val="22"/>
                              </w:rPr>
                              <w:t>The Brewdog case study is a cautionary tale that illustrates the potential cost of a disconnect between organisational culture and brand image (Menon, 2021). As mentioned, e</w:t>
                            </w:r>
                            <w:r w:rsidRPr="00892570">
                              <w:rPr>
                                <w:rFonts w:ascii="PT Sans" w:hAnsi="PT Sans"/>
                                <w:i/>
                                <w:szCs w:val="22"/>
                              </w:rPr>
                              <w:t xml:space="preserve">ngagement </w:t>
                            </w:r>
                            <w:r w:rsidRPr="00892570">
                              <w:rPr>
                                <w:rFonts w:ascii="PT Sans" w:hAnsi="PT Sans"/>
                                <w:szCs w:val="22"/>
                              </w:rPr>
                              <w:t>or</w:t>
                            </w:r>
                            <w:r w:rsidRPr="00892570">
                              <w:rPr>
                                <w:rFonts w:ascii="PT Sans" w:hAnsi="PT Sans"/>
                                <w:i/>
                                <w:szCs w:val="22"/>
                              </w:rPr>
                              <w:t xml:space="preserve"> culture</w:t>
                            </w:r>
                            <w:r w:rsidRPr="00892570">
                              <w:rPr>
                                <w:rFonts w:ascii="PT Sans" w:hAnsi="PT Sans"/>
                                <w:szCs w:val="22"/>
                              </w:rPr>
                              <w:t xml:space="preserve"> rank above </w:t>
                            </w:r>
                            <w:r w:rsidRPr="00892570">
                              <w:rPr>
                                <w:rFonts w:ascii="PT Sans" w:hAnsi="PT Sans"/>
                                <w:i/>
                                <w:szCs w:val="22"/>
                              </w:rPr>
                              <w:t>pay and benefits</w:t>
                            </w:r>
                            <w:r w:rsidRPr="00892570">
                              <w:rPr>
                                <w:rFonts w:ascii="PT Sans" w:hAnsi="PT Sans"/>
                                <w:szCs w:val="22"/>
                              </w:rPr>
                              <w:t xml:space="preserve"> (Gallup, 2023a) for employees worldwide, therefore a focus on ‘getting it right’ when it comes to performance conversations it vital. Leaders should be looking ensure these are contributing to a people-centric culture and not merely an unproductive distraction (Gifford, 2022b).</w:t>
                            </w:r>
                          </w:p>
                          <w:p w14:paraId="6DEAE449" w14:textId="77777777" w:rsidR="00892570" w:rsidRPr="00F93F8F" w:rsidRDefault="00892570" w:rsidP="00A67DC7">
                            <w:pPr>
                              <w:rPr>
                                <w:sz w:val="20"/>
                              </w:rPr>
                            </w:pPr>
                          </w:p>
                          <w:p w14:paraId="6079B5BA" w14:textId="77777777" w:rsidR="00C43FF5" w:rsidRPr="00FE0B90" w:rsidRDefault="00C43FF5" w:rsidP="001E5D20">
                            <w:pPr>
                              <w:shd w:val="clear" w:color="auto" w:fill="FFFFFF"/>
                              <w:rPr>
                                <w:rFonts w:ascii="Arial" w:hAnsi="Arial" w:cs="Arial"/>
                                <w:color w:val="000000"/>
                                <w:sz w:val="27"/>
                                <w:szCs w:val="27"/>
                              </w:rPr>
                            </w:pPr>
                          </w:p>
                          <w:p w14:paraId="252405D8" w14:textId="77777777" w:rsidR="001E5D20" w:rsidRPr="00963BE6" w:rsidRDefault="001E5D20" w:rsidP="00427139">
                            <w:pPr>
                              <w:rPr>
                                <w:sz w:val="21"/>
                              </w:rPr>
                            </w:pPr>
                          </w:p>
                          <w:p w14:paraId="160D7007" w14:textId="77777777" w:rsidR="008671B9" w:rsidRDefault="008671B9" w:rsidP="008671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0B1D3" id="Text Box 7" o:spid="_x0000_s1027" type="#_x0000_t202" style="position:absolute;margin-left:6.65pt;margin-top:16.7pt;width:509.75pt;height:420.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" fillcolor="white [3201]" strokecolor="#479c9f" strokeweight="4.5pt">
                <v:textbox>
                  <w:txbxContent>
                    <w:p w14:paraId="2A16B6C1" w14:textId="6741AE7D" w:rsidR="000E7CC4" w:rsidRPr="000E7CC4" w:rsidRDefault="008671B9" w:rsidP="000E7CC4">
                      <w:pPr>
                        <w:pStyle w:val="Nornal"/>
                        <w:rPr>
                          <w:rFonts w:ascii="PT Sans" w:hAnsi="PT Sans"/>
                          <w:b/>
                          <w:sz w:val="28"/>
                        </w:rPr>
                      </w:pPr>
                      <w:r>
                        <w:rPr>
                          <w:rFonts w:ascii="PT Sans" w:hAnsi="PT Sans"/>
                          <w:b/>
                          <w:sz w:val="28"/>
                        </w:rPr>
                        <w:t>Conclusion</w:t>
                      </w:r>
                    </w:p>
                    <w:p w14:paraId="648A9674" w14:textId="0F151356" w:rsidR="00FF04CA" w:rsidRPr="00FF04CA" w:rsidRDefault="00FF04CA" w:rsidP="00892570">
                      <w:pPr>
                        <w:rPr>
                          <w:rFonts w:ascii="PT Sans" w:hAnsi="PT Sans"/>
                          <w:sz w:val="22"/>
                          <w:szCs w:val="22"/>
                        </w:rPr>
                      </w:pPr>
                      <w:r w:rsidRPr="00FF04CA">
                        <w:rPr>
                          <w:rFonts w:ascii="PT Sans" w:hAnsi="PT Sans" w:cs="Arial"/>
                          <w:color w:val="202020"/>
                          <w:sz w:val="22"/>
                          <w:szCs w:val="22"/>
                        </w:rPr>
                        <w:t xml:space="preserve">It is clear that successful performance management relies on effective communication between line managers and employees, in addition to a work environment that values growth and development; </w:t>
                      </w:r>
                      <w:r w:rsidRPr="00FF04CA">
                        <w:rPr>
                          <w:rFonts w:ascii="PT Sans" w:hAnsi="PT Sans"/>
                          <w:sz w:val="22"/>
                          <w:szCs w:val="22"/>
                        </w:rPr>
                        <w:t>i</w:t>
                      </w:r>
                      <w:r w:rsidRPr="00FF04CA">
                        <w:rPr>
                          <w:rFonts w:ascii="PT Sans" w:hAnsi="PT Sans"/>
                          <w:sz w:val="22"/>
                          <w:szCs w:val="22"/>
                        </w:rPr>
                        <w:t xml:space="preserve">t is </w:t>
                      </w:r>
                      <w:r w:rsidRPr="00FF04CA">
                        <w:rPr>
                          <w:rFonts w:ascii="PT Sans" w:hAnsi="PT Sans"/>
                          <w:sz w:val="22"/>
                          <w:szCs w:val="22"/>
                        </w:rPr>
                        <w:t xml:space="preserve">vital that we </w:t>
                      </w:r>
                      <w:r w:rsidRPr="00FF04CA">
                        <w:rPr>
                          <w:rFonts w:ascii="PT Sans" w:hAnsi="PT Sans"/>
                          <w:sz w:val="22"/>
                          <w:szCs w:val="22"/>
                        </w:rPr>
                        <w:t>establish a culture of feedback</w:t>
                      </w:r>
                      <w:r w:rsidRPr="00FF04CA">
                        <w:rPr>
                          <w:rFonts w:ascii="PT Sans" w:hAnsi="PT Sans"/>
                          <w:sz w:val="22"/>
                          <w:szCs w:val="22"/>
                        </w:rPr>
                        <w:t xml:space="preserve">, </w:t>
                      </w:r>
                      <w:r w:rsidRPr="00FF04CA">
                        <w:rPr>
                          <w:rFonts w:ascii="PT Sans" w:hAnsi="PT Sans"/>
                          <w:sz w:val="22"/>
                          <w:szCs w:val="22"/>
                        </w:rPr>
                        <w:t xml:space="preserve">where employees feel comfortable </w:t>
                      </w:r>
                      <w:r w:rsidRPr="00FF04CA">
                        <w:rPr>
                          <w:rFonts w:ascii="PT Sans" w:hAnsi="PT Sans"/>
                          <w:sz w:val="22"/>
                          <w:szCs w:val="22"/>
                        </w:rPr>
                        <w:t>with having regular performance</w:t>
                      </w:r>
                      <w:r w:rsidR="00D215AB">
                        <w:rPr>
                          <w:rFonts w:ascii="PT Sans" w:hAnsi="PT Sans"/>
                          <w:sz w:val="22"/>
                          <w:szCs w:val="22"/>
                        </w:rPr>
                        <w:t xml:space="preserve"> </w:t>
                      </w:r>
                      <w:r w:rsidRPr="00FF04CA">
                        <w:rPr>
                          <w:rFonts w:ascii="PT Sans" w:hAnsi="PT Sans"/>
                          <w:sz w:val="22"/>
                          <w:szCs w:val="22"/>
                        </w:rPr>
                        <w:t>conversations with managers, and/or providing</w:t>
                      </w:r>
                      <w:r w:rsidRPr="00FF04CA">
                        <w:rPr>
                          <w:rFonts w:ascii="PT Sans" w:hAnsi="PT Sans"/>
                          <w:sz w:val="22"/>
                          <w:szCs w:val="22"/>
                        </w:rPr>
                        <w:t xml:space="preserve"> peer</w:t>
                      </w:r>
                      <w:r w:rsidRPr="00FF04CA">
                        <w:rPr>
                          <w:rFonts w:ascii="PT Sans" w:hAnsi="PT Sans"/>
                          <w:sz w:val="22"/>
                          <w:szCs w:val="22"/>
                        </w:rPr>
                        <w:t>-</w:t>
                      </w:r>
                      <w:r>
                        <w:rPr>
                          <w:rFonts w:ascii="PT Sans" w:hAnsi="PT Sans"/>
                          <w:sz w:val="22"/>
                          <w:szCs w:val="22"/>
                        </w:rPr>
                        <w:t>review</w:t>
                      </w:r>
                      <w:r w:rsidRPr="00FF04CA">
                        <w:rPr>
                          <w:rFonts w:ascii="PT Sans" w:hAnsi="PT Sans"/>
                          <w:sz w:val="22"/>
                          <w:szCs w:val="22"/>
                        </w:rPr>
                        <w:t xml:space="preserve"> (Rogito &amp; Makabe, 2023). </w:t>
                      </w:r>
                      <w:r>
                        <w:rPr>
                          <w:rFonts w:ascii="PT Sans" w:hAnsi="PT Sans"/>
                          <w:sz w:val="22"/>
                          <w:szCs w:val="22"/>
                        </w:rPr>
                        <w:t>These ‘</w:t>
                      </w:r>
                      <w:r>
                        <w:rPr>
                          <w:rFonts w:ascii="PT Sans" w:hAnsi="PT Sans" w:cs="Arial"/>
                          <w:color w:val="000000"/>
                          <w:sz w:val="22"/>
                          <w:szCs w:val="22"/>
                          <w:shd w:val="clear" w:color="auto" w:fill="FFFFFF"/>
                        </w:rPr>
                        <w:t>[</w:t>
                      </w:r>
                      <w:r w:rsidRPr="00FF04CA">
                        <w:rPr>
                          <w:rFonts w:ascii="PT Sans" w:hAnsi="PT Sans" w:cs="Arial"/>
                          <w:i/>
                          <w:color w:val="000000"/>
                          <w:sz w:val="22"/>
                          <w:szCs w:val="22"/>
                          <w:shd w:val="clear" w:color="auto" w:fill="FFFFFF"/>
                        </w:rPr>
                        <w:t>five</w:t>
                      </w:r>
                      <w:r>
                        <w:rPr>
                          <w:rFonts w:ascii="PT Sans" w:hAnsi="PT Sans" w:cs="Arial"/>
                          <w:color w:val="000000"/>
                          <w:sz w:val="22"/>
                          <w:szCs w:val="22"/>
                          <w:shd w:val="clear" w:color="auto" w:fill="FFFFFF"/>
                        </w:rPr>
                        <w:t>]</w:t>
                      </w:r>
                      <w:r w:rsidRPr="00445D66">
                        <w:rPr>
                          <w:rFonts w:ascii="PT Sans" w:hAnsi="PT Sans" w:cs="Arial"/>
                          <w:color w:val="000000"/>
                          <w:sz w:val="22"/>
                          <w:szCs w:val="22"/>
                          <w:shd w:val="clear" w:color="auto" w:fill="FFFFFF"/>
                        </w:rPr>
                        <w:t xml:space="preserve"> coaching conversations’</w:t>
                      </w:r>
                      <w:r>
                        <w:rPr>
                          <w:rFonts w:ascii="PT Sans" w:hAnsi="PT Sans" w:cs="Arial"/>
                          <w:color w:val="000000"/>
                          <w:sz w:val="22"/>
                          <w:szCs w:val="22"/>
                          <w:shd w:val="clear" w:color="auto" w:fill="FFFFFF"/>
                        </w:rPr>
                        <w:t xml:space="preserve"> (Nelson, 2022)</w:t>
                      </w:r>
                      <w:r>
                        <w:rPr>
                          <w:rFonts w:ascii="PT Sans" w:hAnsi="PT Sans"/>
                          <w:sz w:val="22"/>
                          <w:szCs w:val="22"/>
                        </w:rPr>
                        <w:t xml:space="preserve">, whether they be formal or informal, should be focused on building strengths to maximise their impact on staff productivity and purpose. </w:t>
                      </w:r>
                    </w:p>
                    <w:p w14:paraId="216BB698" w14:textId="77777777" w:rsidR="00FF04CA" w:rsidRDefault="00FF04CA" w:rsidP="00892570"/>
                    <w:p w14:paraId="795B97DB" w14:textId="08BD8695" w:rsidR="00892570" w:rsidRPr="007027F7" w:rsidRDefault="00FF04CA" w:rsidP="007027F7">
                      <w:pPr>
                        <w:pStyle w:val="Listparag"/>
                        <w:spacing w:line="240" w:lineRule="auto"/>
                        <w:ind w:left="0"/>
                        <w:jc w:val="both"/>
                        <w:rPr>
                          <w:rFonts w:ascii="PT Sans" w:hAnsi="PT Sans"/>
                          <w:szCs w:val="22"/>
                        </w:rPr>
                      </w:pPr>
                      <w:r w:rsidRPr="00FF04CA">
                        <w:rPr>
                          <w:rFonts w:ascii="PT Sans" w:hAnsi="PT Sans"/>
                          <w:szCs w:val="22"/>
                        </w:rPr>
                        <w:t>All factors that need to be considered when working to improve or maintain performance, rely on effective management</w:t>
                      </w:r>
                      <w:r w:rsidR="00D215AB">
                        <w:rPr>
                          <w:rFonts w:ascii="PT Sans" w:hAnsi="PT Sans"/>
                          <w:szCs w:val="22"/>
                        </w:rPr>
                        <w:t xml:space="preserve"> that understands the coexistence of the personal and professional dimensions of our lives (Gifford, Urwin &amp; Cerqua, 2017; Timms, 2020). A more holistic approach to performance and ‘total reward’, will allow for leaders to tailor goals and adapt the conversations they have with employees, help define SMART objectives that are achievable (Waite et al, 2021; Dzgoeva, 2023) and set tasks that are meaningful for </w:t>
                      </w:r>
                      <w:r w:rsidR="00D215AB" w:rsidRPr="00892570">
                        <w:rPr>
                          <w:rFonts w:ascii="PT Sans" w:hAnsi="PT Sans"/>
                          <w:szCs w:val="22"/>
                        </w:rPr>
                        <w:t xml:space="preserve">them based on their personal ambition/interests. </w:t>
                      </w:r>
                      <w:r w:rsidR="007027F7" w:rsidRPr="00E00072">
                        <w:rPr>
                          <w:rFonts w:ascii="PT Sans" w:hAnsi="PT Sans"/>
                        </w:rPr>
                        <w:t>Goal clarity has</w:t>
                      </w:r>
                      <w:r w:rsidR="007027F7">
                        <w:rPr>
                          <w:rFonts w:ascii="PT Sans" w:hAnsi="PT Sans"/>
                        </w:rPr>
                        <w:t xml:space="preserve"> also</w:t>
                      </w:r>
                      <w:r w:rsidR="007027F7" w:rsidRPr="00E00072">
                        <w:rPr>
                          <w:rFonts w:ascii="PT Sans" w:hAnsi="PT Sans"/>
                        </w:rPr>
                        <w:t xml:space="preserve"> been known to expedite intended outcomes, which in turn is likely to increase individual performance, levels of engagement and overall job satisfaction. </w:t>
                      </w:r>
                      <w:r w:rsidR="007027F7">
                        <w:rPr>
                          <w:rStyle w:val="CommentReference"/>
                          <w:rFonts w:ascii="Times New Roman" w:hAnsi="Times New Roman" w:cs="Times New Roman"/>
                          <w:lang w:eastAsia="en-US"/>
                        </w:rPr>
                        <w:annotationRef/>
                      </w:r>
                      <w:r w:rsidR="00D215AB" w:rsidRPr="007027F7">
                        <w:rPr>
                          <w:rFonts w:ascii="PT Sans" w:hAnsi="PT Sans"/>
                          <w:szCs w:val="22"/>
                        </w:rPr>
                        <w:t xml:space="preserve">These ‘reviews’ and/or less formal ‘check-ins’ are also an opportunity to engage workers (Oglethorpe, 2023) – with low engagement costing the global economy 9% of global GDP (Gallup, 2023a), it is important that employees feel heard and significant in the workings of the organisation. </w:t>
                      </w:r>
                      <w:r w:rsidR="00892570" w:rsidRPr="007027F7">
                        <w:rPr>
                          <w:rFonts w:ascii="PT Sans" w:hAnsi="PT Sans"/>
                          <w:szCs w:val="22"/>
                        </w:rPr>
                        <w:t xml:space="preserve">A continuous approach to performance management will help to improve fairness, transparency and the extent to which employees understand the link between performance and reward (Jansen, 2022). </w:t>
                      </w:r>
                    </w:p>
                    <w:p w14:paraId="06976308" w14:textId="77777777" w:rsidR="00892570" w:rsidRDefault="00892570" w:rsidP="00892570">
                      <w:pPr>
                        <w:pStyle w:val="Listparag"/>
                        <w:spacing w:line="240" w:lineRule="auto"/>
                        <w:ind w:left="0"/>
                        <w:jc w:val="both"/>
                        <w:rPr>
                          <w:rFonts w:ascii="PT Sans" w:hAnsi="PT Sans"/>
                          <w:szCs w:val="22"/>
                        </w:rPr>
                      </w:pPr>
                    </w:p>
                    <w:p w14:paraId="1CB42FE8" w14:textId="55BE1C96" w:rsidR="00892570" w:rsidRPr="00892570" w:rsidRDefault="00892570" w:rsidP="00892570">
                      <w:pPr>
                        <w:pStyle w:val="Listparag"/>
                        <w:spacing w:line="240" w:lineRule="auto"/>
                        <w:ind w:left="0"/>
                        <w:jc w:val="both"/>
                        <w:rPr>
                          <w:rFonts w:ascii="PT Sans" w:hAnsi="PT Sans"/>
                          <w:szCs w:val="22"/>
                        </w:rPr>
                      </w:pPr>
                      <w:r w:rsidRPr="00892570">
                        <w:rPr>
                          <w:rFonts w:ascii="PT Sans" w:hAnsi="PT Sans"/>
                          <w:szCs w:val="22"/>
                        </w:rPr>
                        <w:t>The Brewdog case study is a cautionary tale that illustrates the potential cost of a disconnect between organisational culture and brand image (Menon, 2021). As mentioned, e</w:t>
                      </w:r>
                      <w:r w:rsidRPr="00892570">
                        <w:rPr>
                          <w:rFonts w:ascii="PT Sans" w:hAnsi="PT Sans"/>
                          <w:i/>
                          <w:szCs w:val="22"/>
                        </w:rPr>
                        <w:t xml:space="preserve">ngagement </w:t>
                      </w:r>
                      <w:r w:rsidRPr="00892570">
                        <w:rPr>
                          <w:rFonts w:ascii="PT Sans" w:hAnsi="PT Sans"/>
                          <w:szCs w:val="22"/>
                        </w:rPr>
                        <w:t>or</w:t>
                      </w:r>
                      <w:r w:rsidRPr="00892570">
                        <w:rPr>
                          <w:rFonts w:ascii="PT Sans" w:hAnsi="PT Sans"/>
                          <w:i/>
                          <w:szCs w:val="22"/>
                        </w:rPr>
                        <w:t xml:space="preserve"> culture</w:t>
                      </w:r>
                      <w:r w:rsidRPr="00892570">
                        <w:rPr>
                          <w:rFonts w:ascii="PT Sans" w:hAnsi="PT Sans"/>
                          <w:szCs w:val="22"/>
                        </w:rPr>
                        <w:t xml:space="preserve"> rank above </w:t>
                      </w:r>
                      <w:r w:rsidRPr="00892570">
                        <w:rPr>
                          <w:rFonts w:ascii="PT Sans" w:hAnsi="PT Sans"/>
                          <w:i/>
                          <w:szCs w:val="22"/>
                        </w:rPr>
                        <w:t>pay and benefits</w:t>
                      </w:r>
                      <w:r w:rsidRPr="00892570">
                        <w:rPr>
                          <w:rFonts w:ascii="PT Sans" w:hAnsi="PT Sans"/>
                          <w:szCs w:val="22"/>
                        </w:rPr>
                        <w:t xml:space="preserve"> (Gallup, 2023a) for employees worldwide, therefore a focus on ‘getting it right’ when it comes to performance conversations it vital. Leaders should be looking ensure these are contributing to a people-centric culture and not merely an unproductive distraction (Gifford, 2022b).</w:t>
                      </w:r>
                    </w:p>
                    <w:p w14:paraId="6DEAE449" w14:textId="77777777" w:rsidR="00892570" w:rsidRPr="00F93F8F" w:rsidRDefault="00892570" w:rsidP="00A67DC7">
                      <w:pPr>
                        <w:rPr>
                          <w:sz w:val="20"/>
                        </w:rPr>
                      </w:pPr>
                    </w:p>
                    <w:p w14:paraId="6079B5BA" w14:textId="77777777" w:rsidR="00C43FF5" w:rsidRPr="00FE0B90" w:rsidRDefault="00C43FF5" w:rsidP="001E5D20">
                      <w:pPr>
                        <w:shd w:val="clear" w:color="auto" w:fill="FFFFFF"/>
                        <w:rPr>
                          <w:rFonts w:ascii="Arial" w:hAnsi="Arial" w:cs="Arial"/>
                          <w:color w:val="000000"/>
                          <w:sz w:val="27"/>
                          <w:szCs w:val="27"/>
                        </w:rPr>
                      </w:pPr>
                    </w:p>
                    <w:p w14:paraId="252405D8" w14:textId="77777777" w:rsidR="001E5D20" w:rsidRPr="00963BE6" w:rsidRDefault="001E5D20" w:rsidP="00427139">
                      <w:pPr>
                        <w:rPr>
                          <w:sz w:val="21"/>
                        </w:rPr>
                      </w:pPr>
                    </w:p>
                    <w:p w14:paraId="160D7007" w14:textId="77777777" w:rsidR="008671B9" w:rsidRDefault="008671B9" w:rsidP="008671B9"/>
                  </w:txbxContent>
                </v:textbox>
                <w10:wrap type="tight"/>
              </v:shape>
            </w:pict>
          </mc:Fallback>
        </mc:AlternateContent>
      </w:r>
    </w:p>
    <w:p w14:paraId="611260E5" w14:textId="77777777" w:rsidR="003B7FB7" w:rsidRDefault="003B7FB7" w:rsidP="00F80AE4">
      <w:pPr>
        <w:pStyle w:val="Listparag"/>
        <w:numPr>
          <w:ilvl w:val="0"/>
          <w:numId w:val="0"/>
        </w:numPr>
      </w:pPr>
    </w:p>
    <w:p w14:paraId="631FF21E" w14:textId="77777777" w:rsidR="006769FB" w:rsidRDefault="006769FB" w:rsidP="00F80AE4">
      <w:pPr>
        <w:pStyle w:val="Listparag"/>
        <w:numPr>
          <w:ilvl w:val="0"/>
          <w:numId w:val="0"/>
        </w:numPr>
      </w:pPr>
    </w:p>
    <w:p w14:paraId="5A4B96F8" w14:textId="053EC970" w:rsidR="0005532B" w:rsidRDefault="0005532B" w:rsidP="002620FA">
      <w:pPr>
        <w:pStyle w:val="Listparag"/>
        <w:numPr>
          <w:ilvl w:val="0"/>
          <w:numId w:val="0"/>
        </w:numPr>
      </w:pPr>
    </w:p>
    <w:p w14:paraId="54C26E35" w14:textId="420ABAA6" w:rsidR="00D215AB" w:rsidRDefault="00D215AB" w:rsidP="002620FA">
      <w:pPr>
        <w:pStyle w:val="Listparag"/>
        <w:numPr>
          <w:ilvl w:val="0"/>
          <w:numId w:val="0"/>
        </w:numPr>
      </w:pPr>
    </w:p>
    <w:p w14:paraId="30A75284" w14:textId="1E154E1F" w:rsidR="00D215AB" w:rsidRDefault="00D215AB" w:rsidP="002620FA">
      <w:pPr>
        <w:pStyle w:val="Listparag"/>
        <w:numPr>
          <w:ilvl w:val="0"/>
          <w:numId w:val="0"/>
        </w:numPr>
      </w:pPr>
    </w:p>
    <w:p w14:paraId="3262CFA2" w14:textId="13C44190" w:rsidR="00D215AB" w:rsidRDefault="00D215AB" w:rsidP="002620FA">
      <w:pPr>
        <w:pStyle w:val="Listparag"/>
        <w:numPr>
          <w:ilvl w:val="0"/>
          <w:numId w:val="0"/>
        </w:numPr>
      </w:pPr>
    </w:p>
    <w:p w14:paraId="6B13DE44" w14:textId="566154EF" w:rsidR="00D215AB" w:rsidRDefault="00D215AB" w:rsidP="002620FA">
      <w:pPr>
        <w:pStyle w:val="Listparag"/>
        <w:numPr>
          <w:ilvl w:val="0"/>
          <w:numId w:val="0"/>
        </w:numPr>
      </w:pPr>
    </w:p>
    <w:p w14:paraId="6F04303C" w14:textId="0EBB5EB8" w:rsidR="00D215AB" w:rsidRDefault="00D215AB" w:rsidP="002620FA">
      <w:pPr>
        <w:pStyle w:val="Listparag"/>
        <w:numPr>
          <w:ilvl w:val="0"/>
          <w:numId w:val="0"/>
        </w:numPr>
      </w:pPr>
    </w:p>
    <w:p w14:paraId="452D6221" w14:textId="77777777" w:rsidR="00D215AB" w:rsidRDefault="00D215AB" w:rsidP="002620FA">
      <w:pPr>
        <w:pStyle w:val="Listparag"/>
        <w:numPr>
          <w:ilvl w:val="0"/>
          <w:numId w:val="0"/>
        </w:numPr>
      </w:pPr>
    </w:p>
    <w:p w14:paraId="43245510" w14:textId="63E021D9" w:rsidR="00D215AB" w:rsidRDefault="00D215AB" w:rsidP="002620FA">
      <w:pPr>
        <w:pStyle w:val="Listparag"/>
        <w:numPr>
          <w:ilvl w:val="0"/>
          <w:numId w:val="0"/>
        </w:numPr>
      </w:pPr>
    </w:p>
    <w:p w14:paraId="287F7646" w14:textId="3CE9193F" w:rsidR="00D215AB" w:rsidRDefault="00D215AB" w:rsidP="002620FA">
      <w:pPr>
        <w:pStyle w:val="Listparag"/>
        <w:numPr>
          <w:ilvl w:val="0"/>
          <w:numId w:val="0"/>
        </w:numPr>
      </w:pPr>
    </w:p>
    <w:p w14:paraId="557A5A1B" w14:textId="51DF9DF1" w:rsidR="00D215AB" w:rsidRDefault="00D215AB" w:rsidP="002620FA">
      <w:pPr>
        <w:pStyle w:val="Listparag"/>
        <w:numPr>
          <w:ilvl w:val="0"/>
          <w:numId w:val="0"/>
        </w:numPr>
      </w:pPr>
    </w:p>
    <w:p w14:paraId="0ABB021E" w14:textId="434CEB07" w:rsidR="00D215AB" w:rsidRDefault="00D215AB" w:rsidP="002620FA">
      <w:pPr>
        <w:pStyle w:val="Listparag"/>
        <w:numPr>
          <w:ilvl w:val="0"/>
          <w:numId w:val="0"/>
        </w:numPr>
      </w:pPr>
    </w:p>
    <w:p w14:paraId="78E132DF" w14:textId="14E7B132" w:rsidR="00D215AB" w:rsidRDefault="00D215AB" w:rsidP="002620FA">
      <w:pPr>
        <w:pStyle w:val="Listparag"/>
        <w:numPr>
          <w:ilvl w:val="0"/>
          <w:numId w:val="0"/>
        </w:numPr>
      </w:pPr>
    </w:p>
    <w:p w14:paraId="1785798C" w14:textId="7694B40B" w:rsidR="00D215AB" w:rsidRDefault="00D215AB" w:rsidP="002620FA">
      <w:pPr>
        <w:pStyle w:val="Listparag"/>
        <w:numPr>
          <w:ilvl w:val="0"/>
          <w:numId w:val="0"/>
        </w:numPr>
      </w:pPr>
    </w:p>
    <w:p w14:paraId="0981DF54" w14:textId="77777777" w:rsidR="00D215AB" w:rsidRPr="002620FA" w:rsidRDefault="00D215AB" w:rsidP="002620FA">
      <w:pPr>
        <w:pStyle w:val="Listparag"/>
        <w:numPr>
          <w:ilvl w:val="0"/>
          <w:numId w:val="0"/>
        </w:numPr>
      </w:pPr>
      <w:bookmarkStart w:id="0" w:name="_GoBack"/>
      <w:bookmarkEnd w:id="0"/>
    </w:p>
    <w:p w14:paraId="65EEB7F2" w14:textId="7A56D088" w:rsidR="00487FF3" w:rsidRPr="00D215AB" w:rsidRDefault="00666363" w:rsidP="00420237">
      <w:pPr>
        <w:jc w:val="center"/>
        <w:rPr>
          <w:rFonts w:ascii="PT Sans" w:hAnsi="PT Sans"/>
          <w:b/>
          <w:color w:val="3E8C94"/>
          <w:sz w:val="28"/>
          <w:szCs w:val="28"/>
        </w:rPr>
      </w:pPr>
      <w:r w:rsidRPr="00D215AB">
        <w:rPr>
          <w:rFonts w:ascii="PT Sans" w:hAnsi="PT Sans"/>
          <w:b/>
          <w:color w:val="000000" w:themeColor="text1"/>
          <w:sz w:val="28"/>
          <w:szCs w:val="28"/>
          <w:u w:val="single"/>
        </w:rPr>
        <w:lastRenderedPageBreak/>
        <w:t>References</w:t>
      </w:r>
    </w:p>
    <w:p w14:paraId="3B2DE4A5" w14:textId="404D0000" w:rsidR="00F34E14" w:rsidRPr="00D215AB" w:rsidRDefault="00F34E14" w:rsidP="00F34E14">
      <w:pPr>
        <w:spacing w:line="276" w:lineRule="auto"/>
        <w:rPr>
          <w:rFonts w:ascii="PT Sans" w:hAnsi="PT Sans"/>
          <w:color w:val="000000" w:themeColor="text1"/>
          <w:sz w:val="22"/>
          <w:szCs w:val="22"/>
        </w:rPr>
      </w:pPr>
    </w:p>
    <w:p w14:paraId="47001DC8" w14:textId="0359CCA1" w:rsidR="00C46650" w:rsidRPr="00D215AB" w:rsidRDefault="00C46650" w:rsidP="00C46650">
      <w:pPr>
        <w:spacing w:line="276" w:lineRule="auto"/>
        <w:rPr>
          <w:rFonts w:ascii="PT Sans" w:hAnsi="PT Sans"/>
          <w:color w:val="000000" w:themeColor="text1"/>
          <w:sz w:val="22"/>
          <w:szCs w:val="22"/>
        </w:rPr>
      </w:pPr>
      <w:r w:rsidRPr="00D215AB">
        <w:rPr>
          <w:rFonts w:ascii="PT Sans" w:hAnsi="PT Sans"/>
          <w:color w:val="000000" w:themeColor="text1"/>
          <w:sz w:val="22"/>
          <w:szCs w:val="22"/>
        </w:rPr>
        <w:t xml:space="preserve">ACAS (2022) </w:t>
      </w:r>
      <w:r w:rsidRPr="00D215AB">
        <w:rPr>
          <w:rFonts w:ascii="PT Sans" w:hAnsi="PT Sans"/>
          <w:i/>
          <w:color w:val="000000" w:themeColor="text1"/>
          <w:sz w:val="22"/>
          <w:szCs w:val="22"/>
        </w:rPr>
        <w:t>Equal pay and the law</w:t>
      </w:r>
      <w:r w:rsidRPr="00D215AB">
        <w:rPr>
          <w:rFonts w:ascii="PT Sans" w:hAnsi="PT Sans"/>
          <w:color w:val="000000" w:themeColor="text1"/>
          <w:sz w:val="22"/>
          <w:szCs w:val="22"/>
        </w:rPr>
        <w:t xml:space="preserve">. Available at: https://www.acas.org.uk/equal-pay/equal-pay-law </w:t>
      </w:r>
    </w:p>
    <w:p w14:paraId="660AE7C0" w14:textId="794AD5FC" w:rsidR="00C46650" w:rsidRPr="00D215AB" w:rsidRDefault="00C46650" w:rsidP="00C46650">
      <w:pPr>
        <w:spacing w:line="276" w:lineRule="auto"/>
        <w:rPr>
          <w:rFonts w:ascii="PT Sans" w:hAnsi="PT Sans"/>
          <w:color w:val="000000" w:themeColor="text1"/>
          <w:sz w:val="22"/>
          <w:szCs w:val="22"/>
        </w:rPr>
      </w:pPr>
      <w:r w:rsidRPr="00D215AB">
        <w:rPr>
          <w:rFonts w:ascii="PT Sans" w:hAnsi="PT Sans"/>
          <w:color w:val="000000" w:themeColor="text1"/>
          <w:sz w:val="22"/>
          <w:szCs w:val="22"/>
        </w:rPr>
        <w:t xml:space="preserve">(Accessed: 12 July 2023). </w:t>
      </w:r>
    </w:p>
    <w:p w14:paraId="6505DFAE" w14:textId="77777777" w:rsidR="00C46650" w:rsidRPr="00D215AB" w:rsidRDefault="00C46650" w:rsidP="00F34E14">
      <w:pPr>
        <w:spacing w:line="276" w:lineRule="auto"/>
        <w:rPr>
          <w:rFonts w:ascii="PT Sans" w:hAnsi="PT Sans"/>
          <w:color w:val="000000" w:themeColor="text1"/>
          <w:sz w:val="22"/>
          <w:szCs w:val="22"/>
        </w:rPr>
      </w:pPr>
    </w:p>
    <w:p w14:paraId="6AA96994" w14:textId="7B0361B1" w:rsidR="00F34E14" w:rsidRPr="00D215AB" w:rsidRDefault="00F34E14" w:rsidP="00F34E14">
      <w:pPr>
        <w:spacing w:line="276" w:lineRule="auto"/>
        <w:rPr>
          <w:rFonts w:ascii="PT Sans" w:hAnsi="PT Sans"/>
          <w:color w:val="000000" w:themeColor="text1"/>
          <w:sz w:val="22"/>
          <w:szCs w:val="22"/>
        </w:rPr>
      </w:pPr>
      <w:proofErr w:type="spellStart"/>
      <w:r w:rsidRPr="00D215AB">
        <w:rPr>
          <w:rFonts w:ascii="PT Sans" w:hAnsi="PT Sans"/>
          <w:color w:val="000000" w:themeColor="text1"/>
          <w:sz w:val="22"/>
          <w:szCs w:val="22"/>
        </w:rPr>
        <w:t>Bellamkonda</w:t>
      </w:r>
      <w:proofErr w:type="spellEnd"/>
      <w:r w:rsidRPr="00D215AB">
        <w:rPr>
          <w:rFonts w:ascii="PT Sans" w:hAnsi="PT Sans"/>
          <w:color w:val="000000" w:themeColor="text1"/>
          <w:sz w:val="22"/>
          <w:szCs w:val="22"/>
        </w:rPr>
        <w:t xml:space="preserve">, N., Santhanam, N. and </w:t>
      </w:r>
      <w:proofErr w:type="spellStart"/>
      <w:r w:rsidRPr="00D215AB">
        <w:rPr>
          <w:rFonts w:ascii="PT Sans" w:hAnsi="PT Sans"/>
          <w:color w:val="000000" w:themeColor="text1"/>
          <w:sz w:val="22"/>
          <w:szCs w:val="22"/>
        </w:rPr>
        <w:t>Pattusamy</w:t>
      </w:r>
      <w:proofErr w:type="spellEnd"/>
      <w:r w:rsidRPr="00D215AB">
        <w:rPr>
          <w:rFonts w:ascii="PT Sans" w:hAnsi="PT Sans"/>
          <w:color w:val="000000" w:themeColor="text1"/>
          <w:sz w:val="22"/>
          <w:szCs w:val="22"/>
        </w:rPr>
        <w:t xml:space="preserve">, M. (2021) Goal clarity, trust in management and intention to stay: the mediating role of work engagement. </w:t>
      </w:r>
      <w:r w:rsidRPr="00D215AB">
        <w:rPr>
          <w:rFonts w:ascii="PT Sans" w:hAnsi="PT Sans"/>
          <w:i/>
          <w:color w:val="000000" w:themeColor="text1"/>
          <w:sz w:val="22"/>
          <w:szCs w:val="22"/>
        </w:rPr>
        <w:t>South Asian Journal of Human Resources Management</w:t>
      </w:r>
      <w:r w:rsidRPr="00D215AB">
        <w:rPr>
          <w:rFonts w:ascii="PT Sans" w:hAnsi="PT Sans"/>
          <w:color w:val="000000" w:themeColor="text1"/>
          <w:sz w:val="22"/>
          <w:szCs w:val="22"/>
        </w:rPr>
        <w:t xml:space="preserve">, 8(1), pp. 9–28. Available at: </w:t>
      </w:r>
      <w:r w:rsidR="008A7BC2" w:rsidRPr="00D215AB">
        <w:rPr>
          <w:rFonts w:ascii="PT Sans" w:hAnsi="PT Sans"/>
          <w:color w:val="000000" w:themeColor="text1"/>
          <w:sz w:val="22"/>
          <w:szCs w:val="22"/>
        </w:rPr>
        <w:t xml:space="preserve">https://doi.org/10.1177/2322093720965322 (Accessed: 10 July 2023). </w:t>
      </w:r>
    </w:p>
    <w:p w14:paraId="282EB4FA" w14:textId="77777777" w:rsidR="00F34E14" w:rsidRPr="00D215AB" w:rsidRDefault="00F34E14" w:rsidP="001C42E4">
      <w:pPr>
        <w:spacing w:line="276" w:lineRule="auto"/>
        <w:rPr>
          <w:rFonts w:ascii="PT Sans" w:hAnsi="PT Sans"/>
          <w:color w:val="000000" w:themeColor="text1"/>
          <w:sz w:val="22"/>
          <w:szCs w:val="22"/>
        </w:rPr>
      </w:pPr>
    </w:p>
    <w:p w14:paraId="632B6966" w14:textId="62BF72C7" w:rsidR="009B0142" w:rsidRPr="00D215AB" w:rsidRDefault="009B0142" w:rsidP="001C42E4">
      <w:pPr>
        <w:spacing w:line="276" w:lineRule="auto"/>
        <w:rPr>
          <w:rFonts w:ascii="PT Sans" w:hAnsi="PT Sans" w:cs="Arial"/>
          <w:color w:val="000000" w:themeColor="text1"/>
          <w:sz w:val="22"/>
          <w:szCs w:val="22"/>
        </w:rPr>
      </w:pPr>
      <w:r w:rsidRPr="00D215AB">
        <w:rPr>
          <w:rFonts w:ascii="PT Sans" w:hAnsi="PT Sans"/>
          <w:bCs/>
          <w:color w:val="000000" w:themeColor="text1"/>
          <w:sz w:val="22"/>
          <w:szCs w:val="22"/>
        </w:rPr>
        <w:t xml:space="preserve">Cassidy, N. et al (2023) </w:t>
      </w:r>
      <w:r w:rsidRPr="00D215AB">
        <w:rPr>
          <w:rFonts w:ascii="PT Sans" w:hAnsi="PT Sans"/>
          <w:i/>
          <w:color w:val="000000" w:themeColor="text1"/>
          <w:sz w:val="22"/>
          <w:szCs w:val="22"/>
        </w:rPr>
        <w:t>Is pay transparency good for business</w:t>
      </w:r>
      <w:r w:rsidRPr="00D215AB">
        <w:rPr>
          <w:rFonts w:ascii="PT Sans" w:hAnsi="PT Sans"/>
          <w:bCs/>
          <w:color w:val="000000" w:themeColor="text1"/>
          <w:sz w:val="22"/>
          <w:szCs w:val="22"/>
        </w:rPr>
        <w:t xml:space="preserve">? 5 April. </w:t>
      </w:r>
      <w:r w:rsidRPr="00D215AB">
        <w:rPr>
          <w:rFonts w:ascii="PT Sans" w:hAnsi="PT Sans"/>
          <w:bCs/>
          <w:sz w:val="22"/>
          <w:szCs w:val="22"/>
        </w:rPr>
        <w:t xml:space="preserve">[CIPD Podcast]. </w:t>
      </w:r>
      <w:r w:rsidRPr="00D215AB">
        <w:rPr>
          <w:rFonts w:ascii="PT Sans" w:hAnsi="PT Sans"/>
          <w:bCs/>
          <w:color w:val="000000" w:themeColor="text1"/>
          <w:sz w:val="22"/>
          <w:szCs w:val="22"/>
        </w:rPr>
        <w:t xml:space="preserve">Available at: </w:t>
      </w:r>
      <w:r w:rsidRPr="00D215AB">
        <w:rPr>
          <w:rFonts w:ascii="PT Sans" w:hAnsi="PT Sans" w:cs="Arial"/>
          <w:color w:val="000000" w:themeColor="text1"/>
          <w:sz w:val="22"/>
          <w:szCs w:val="22"/>
        </w:rPr>
        <w:t xml:space="preserve">https://www.cipd.org/uk/knowledge/podcasts/pay-transparency/ </w:t>
      </w:r>
      <w:r w:rsidRPr="00D215AB">
        <w:rPr>
          <w:rFonts w:ascii="PT Sans" w:hAnsi="PT Sans"/>
          <w:color w:val="000000" w:themeColor="text1"/>
          <w:sz w:val="22"/>
          <w:szCs w:val="22"/>
        </w:rPr>
        <w:t xml:space="preserve">(Accessed: 8 July 2023). </w:t>
      </w:r>
    </w:p>
    <w:p w14:paraId="627B28F2" w14:textId="77777777" w:rsidR="009B0142" w:rsidRPr="00D215AB" w:rsidRDefault="009B0142" w:rsidP="001C42E4">
      <w:pPr>
        <w:spacing w:line="276" w:lineRule="auto"/>
        <w:rPr>
          <w:rFonts w:ascii="PT Sans" w:hAnsi="PT Sans"/>
          <w:color w:val="000000" w:themeColor="text1"/>
          <w:sz w:val="22"/>
          <w:szCs w:val="22"/>
        </w:rPr>
      </w:pPr>
    </w:p>
    <w:p w14:paraId="576B6E79" w14:textId="1AE9E533" w:rsidR="009153D0" w:rsidRPr="00D215AB" w:rsidRDefault="009153D0" w:rsidP="001C42E4">
      <w:pPr>
        <w:spacing w:line="276" w:lineRule="auto"/>
        <w:rPr>
          <w:rFonts w:ascii="PT Sans" w:hAnsi="PT Sans"/>
          <w:color w:val="000000" w:themeColor="text1"/>
          <w:sz w:val="22"/>
          <w:szCs w:val="22"/>
        </w:rPr>
      </w:pPr>
      <w:r w:rsidRPr="00D215AB">
        <w:rPr>
          <w:rFonts w:ascii="PT Sans" w:hAnsi="PT Sans"/>
          <w:color w:val="000000" w:themeColor="text1"/>
          <w:sz w:val="22"/>
          <w:szCs w:val="22"/>
        </w:rPr>
        <w:t xml:space="preserve">Cotton, C. (2023) </w:t>
      </w:r>
      <w:r w:rsidRPr="00D215AB">
        <w:rPr>
          <w:rFonts w:ascii="PT Sans" w:hAnsi="PT Sans"/>
          <w:i/>
          <w:color w:val="000000" w:themeColor="text1"/>
          <w:sz w:val="22"/>
          <w:szCs w:val="22"/>
        </w:rPr>
        <w:t xml:space="preserve">Reward: an introduction. </w:t>
      </w:r>
      <w:r w:rsidRPr="00D215AB">
        <w:rPr>
          <w:rFonts w:ascii="PT Sans" w:hAnsi="PT Sans"/>
          <w:color w:val="000000" w:themeColor="text1"/>
          <w:sz w:val="22"/>
          <w:szCs w:val="22"/>
        </w:rPr>
        <w:t xml:space="preserve">Available at: https://www.cipd.org/uk/knowledge/factsheets/reward-factsheet/ (Accessed: 5 July 2023). </w:t>
      </w:r>
    </w:p>
    <w:p w14:paraId="1A0A99F1" w14:textId="77777777" w:rsidR="008D22E8" w:rsidRPr="00D215AB" w:rsidRDefault="008D22E8" w:rsidP="001C42E4">
      <w:pPr>
        <w:spacing w:line="276" w:lineRule="auto"/>
        <w:rPr>
          <w:rFonts w:ascii="PT Sans" w:hAnsi="PT Sans"/>
          <w:color w:val="000000" w:themeColor="text1"/>
          <w:sz w:val="22"/>
          <w:szCs w:val="22"/>
        </w:rPr>
      </w:pPr>
    </w:p>
    <w:p w14:paraId="452EFF4C" w14:textId="5200C37E" w:rsidR="00014555" w:rsidRPr="00D215AB" w:rsidRDefault="008D22E8" w:rsidP="00014555">
      <w:pPr>
        <w:spacing w:line="276" w:lineRule="auto"/>
        <w:rPr>
          <w:rFonts w:ascii="PT Sans" w:hAnsi="PT Sans"/>
          <w:b/>
          <w:bCs/>
          <w:i/>
          <w:color w:val="000000" w:themeColor="text1"/>
          <w:sz w:val="22"/>
          <w:szCs w:val="22"/>
        </w:rPr>
      </w:pPr>
      <w:r w:rsidRPr="00D215AB">
        <w:rPr>
          <w:rFonts w:ascii="PT Sans" w:hAnsi="PT Sans"/>
          <w:color w:val="000000" w:themeColor="text1"/>
          <w:sz w:val="22"/>
          <w:szCs w:val="22"/>
        </w:rPr>
        <w:t xml:space="preserve">Dzgoeva, T. (2023) </w:t>
      </w:r>
      <w:r w:rsidR="00014555" w:rsidRPr="00D215AB">
        <w:rPr>
          <w:rFonts w:ascii="PT Sans" w:hAnsi="PT Sans"/>
          <w:bCs/>
          <w:i/>
          <w:color w:val="000000" w:themeColor="text1"/>
          <w:sz w:val="22"/>
          <w:szCs w:val="22"/>
        </w:rPr>
        <w:t>The leader’s role in performance management.</w:t>
      </w:r>
    </w:p>
    <w:p w14:paraId="11C8C8A4" w14:textId="3451E79B" w:rsidR="008D22E8" w:rsidRPr="00D215AB" w:rsidRDefault="008D22E8" w:rsidP="001C42E4">
      <w:pPr>
        <w:spacing w:line="276" w:lineRule="auto"/>
        <w:rPr>
          <w:rFonts w:ascii="PT Sans" w:hAnsi="PT Sans"/>
          <w:color w:val="000000" w:themeColor="text1"/>
          <w:sz w:val="22"/>
          <w:szCs w:val="22"/>
        </w:rPr>
      </w:pPr>
      <w:r w:rsidRPr="00D215AB">
        <w:rPr>
          <w:rFonts w:ascii="PT Sans" w:hAnsi="PT Sans"/>
          <w:color w:val="000000" w:themeColor="text1"/>
          <w:sz w:val="22"/>
          <w:szCs w:val="22"/>
        </w:rPr>
        <w:t xml:space="preserve">Available at: https://www.mercer.com/en-gb/insights/workforce-and-careers/transformation/the-leaders-role-in-performance-management/ (Accessed: 10 July 2023). </w:t>
      </w:r>
    </w:p>
    <w:p w14:paraId="14E76699" w14:textId="0C57C53D" w:rsidR="000E673D" w:rsidRPr="00D215AB" w:rsidRDefault="000E673D" w:rsidP="001C42E4">
      <w:pPr>
        <w:spacing w:line="276" w:lineRule="auto"/>
        <w:rPr>
          <w:rFonts w:ascii="PT Sans" w:hAnsi="PT Sans"/>
          <w:color w:val="000000" w:themeColor="text1"/>
          <w:sz w:val="22"/>
          <w:szCs w:val="22"/>
        </w:rPr>
      </w:pPr>
    </w:p>
    <w:p w14:paraId="2B86824A" w14:textId="30876633" w:rsidR="000E673D" w:rsidRPr="00D215AB" w:rsidRDefault="000E673D" w:rsidP="000E673D">
      <w:pPr>
        <w:rPr>
          <w:rFonts w:ascii="PT Sans" w:hAnsi="PT Sans" w:cs="Arial"/>
          <w:color w:val="000000" w:themeColor="text1"/>
          <w:sz w:val="22"/>
          <w:szCs w:val="22"/>
        </w:rPr>
      </w:pPr>
      <w:r w:rsidRPr="00D215AB">
        <w:rPr>
          <w:rFonts w:ascii="PT Sans" w:hAnsi="PT Sans" w:cs="Arial"/>
          <w:i/>
          <w:color w:val="000000" w:themeColor="text1"/>
          <w:sz w:val="22"/>
          <w:szCs w:val="22"/>
        </w:rPr>
        <w:t xml:space="preserve">Equality Act 2010, c.15. </w:t>
      </w:r>
      <w:r w:rsidRPr="00D215AB">
        <w:rPr>
          <w:rFonts w:ascii="PT Sans" w:hAnsi="PT Sans" w:cs="Arial"/>
          <w:color w:val="000000" w:themeColor="text1"/>
          <w:sz w:val="22"/>
          <w:szCs w:val="22"/>
        </w:rPr>
        <w:t>Available at: https://www.legislation.gov.uk/ukpga/2010/15/contents (Accessed: 13 Ju</w:t>
      </w:r>
      <w:r w:rsidRPr="00D215AB">
        <w:rPr>
          <w:rFonts w:ascii="PT Sans" w:hAnsi="PT Sans" w:cs="Arial"/>
          <w:color w:val="000000" w:themeColor="text1"/>
          <w:sz w:val="22"/>
          <w:szCs w:val="22"/>
        </w:rPr>
        <w:t>ly</w:t>
      </w:r>
      <w:r w:rsidRPr="00D215AB">
        <w:rPr>
          <w:rFonts w:ascii="PT Sans" w:hAnsi="PT Sans" w:cs="Arial"/>
          <w:color w:val="000000" w:themeColor="text1"/>
          <w:sz w:val="22"/>
          <w:szCs w:val="22"/>
        </w:rPr>
        <w:t xml:space="preserve"> 2023). </w:t>
      </w:r>
    </w:p>
    <w:p w14:paraId="764F9D76" w14:textId="05DA49F3" w:rsidR="00BD7FA8" w:rsidRPr="00D215AB" w:rsidRDefault="00BD7FA8" w:rsidP="001C42E4">
      <w:pPr>
        <w:spacing w:line="276" w:lineRule="auto"/>
        <w:rPr>
          <w:rFonts w:ascii="PT Sans" w:hAnsi="PT Sans"/>
          <w:color w:val="000000" w:themeColor="text1"/>
          <w:sz w:val="22"/>
          <w:szCs w:val="22"/>
        </w:rPr>
      </w:pPr>
    </w:p>
    <w:p w14:paraId="7601B384" w14:textId="77777777" w:rsidR="00E307B9" w:rsidRPr="00D215AB" w:rsidRDefault="00E307B9" w:rsidP="00E307B9">
      <w:pPr>
        <w:spacing w:line="276" w:lineRule="auto"/>
        <w:rPr>
          <w:rFonts w:ascii="PT Sans" w:hAnsi="PT Sans"/>
          <w:color w:val="000000" w:themeColor="text1"/>
          <w:sz w:val="22"/>
          <w:szCs w:val="22"/>
        </w:rPr>
      </w:pPr>
      <w:r w:rsidRPr="00D215AB">
        <w:rPr>
          <w:rFonts w:ascii="PT Sans" w:hAnsi="PT Sans"/>
          <w:color w:val="000000" w:themeColor="text1"/>
          <w:sz w:val="22"/>
          <w:szCs w:val="22"/>
        </w:rPr>
        <w:t xml:space="preserve">Equality and Human Rights Commission (2016) </w:t>
      </w:r>
      <w:r w:rsidRPr="00D215AB">
        <w:rPr>
          <w:rFonts w:ascii="PT Sans" w:hAnsi="PT Sans"/>
          <w:i/>
          <w:color w:val="000000" w:themeColor="text1"/>
          <w:sz w:val="22"/>
          <w:szCs w:val="22"/>
        </w:rPr>
        <w:t>Equal Pay: Statutory Code of Practice. Available at:</w:t>
      </w:r>
    </w:p>
    <w:p w14:paraId="3A50CE8F" w14:textId="77777777" w:rsidR="00E307B9" w:rsidRPr="00D215AB" w:rsidRDefault="00E307B9" w:rsidP="00E307B9">
      <w:pPr>
        <w:spacing w:line="276" w:lineRule="auto"/>
        <w:rPr>
          <w:rFonts w:ascii="PT Sans" w:hAnsi="PT Sans"/>
          <w:color w:val="000000" w:themeColor="text1"/>
          <w:sz w:val="22"/>
          <w:szCs w:val="22"/>
        </w:rPr>
      </w:pPr>
      <w:r w:rsidRPr="00D215AB">
        <w:rPr>
          <w:rFonts w:ascii="PT Sans" w:hAnsi="PT Sans"/>
          <w:color w:val="000000" w:themeColor="text1"/>
          <w:sz w:val="22"/>
          <w:szCs w:val="22"/>
        </w:rPr>
        <w:t xml:space="preserve">https://www.equalityhumanrights.com/en/publication-download/equal-pay-statutory-code-practice (Accessed: 13 July 2023). </w:t>
      </w:r>
    </w:p>
    <w:p w14:paraId="2253AD8B" w14:textId="77777777" w:rsidR="00501135" w:rsidRPr="00D215AB" w:rsidRDefault="00501135" w:rsidP="001C42E4">
      <w:pPr>
        <w:spacing w:line="276" w:lineRule="auto"/>
        <w:rPr>
          <w:rFonts w:ascii="PT Sans" w:hAnsi="PT Sans"/>
          <w:color w:val="000000" w:themeColor="text1"/>
          <w:sz w:val="22"/>
          <w:szCs w:val="22"/>
        </w:rPr>
      </w:pPr>
    </w:p>
    <w:p w14:paraId="67755B35" w14:textId="77777777" w:rsidR="00BD7FA8" w:rsidRPr="00D215AB" w:rsidRDefault="00BD7FA8" w:rsidP="00BD7FA8">
      <w:pPr>
        <w:spacing w:line="276" w:lineRule="auto"/>
        <w:rPr>
          <w:rFonts w:ascii="PT Sans" w:hAnsi="PT Sans" w:cs="Arial"/>
          <w:color w:val="000000" w:themeColor="text1"/>
          <w:sz w:val="22"/>
          <w:szCs w:val="22"/>
        </w:rPr>
      </w:pPr>
      <w:r w:rsidRPr="00D215AB">
        <w:rPr>
          <w:rFonts w:ascii="PT Sans" w:hAnsi="PT Sans" w:cs="Arial"/>
          <w:color w:val="000000" w:themeColor="text1"/>
          <w:sz w:val="22"/>
          <w:szCs w:val="22"/>
        </w:rPr>
        <w:t xml:space="preserve">Faragher, J. (2018) </w:t>
      </w:r>
      <w:r w:rsidRPr="00D215AB">
        <w:rPr>
          <w:rFonts w:ascii="PT Sans" w:hAnsi="PT Sans" w:cs="Arial"/>
          <w:i/>
          <w:color w:val="000000" w:themeColor="text1"/>
          <w:sz w:val="22"/>
          <w:szCs w:val="22"/>
        </w:rPr>
        <w:t>How to get managers on board with performance management</w:t>
      </w:r>
      <w:r w:rsidRPr="00D215AB">
        <w:rPr>
          <w:rFonts w:ascii="PT Sans" w:hAnsi="PT Sans" w:cs="Arial"/>
          <w:color w:val="000000" w:themeColor="text1"/>
          <w:sz w:val="22"/>
          <w:szCs w:val="22"/>
        </w:rPr>
        <w:t xml:space="preserve">. Available at: </w:t>
      </w:r>
    </w:p>
    <w:p w14:paraId="4E13C4E5" w14:textId="0796F5F3" w:rsidR="00BD7FA8" w:rsidRPr="00D215AB" w:rsidRDefault="00BD7FA8" w:rsidP="001C42E4">
      <w:pPr>
        <w:spacing w:line="276" w:lineRule="auto"/>
        <w:rPr>
          <w:rFonts w:ascii="PT Sans" w:hAnsi="PT Sans" w:cs="Arial"/>
          <w:color w:val="000000" w:themeColor="text1"/>
          <w:sz w:val="22"/>
          <w:szCs w:val="22"/>
        </w:rPr>
      </w:pPr>
      <w:r w:rsidRPr="00D215AB">
        <w:rPr>
          <w:rFonts w:ascii="PT Sans" w:hAnsi="PT Sans" w:cs="Arial"/>
          <w:color w:val="000000" w:themeColor="text1"/>
          <w:sz w:val="22"/>
          <w:szCs w:val="22"/>
        </w:rPr>
        <w:t xml:space="preserve">https://www.peoplemanagement.co.uk/article/1744309/annual-appraisals-becoming-thing-past-hr-changes (Accessed: 7 July 2023). </w:t>
      </w:r>
    </w:p>
    <w:p w14:paraId="456620DA" w14:textId="7A072029" w:rsidR="00EF228D" w:rsidRPr="00D215AB" w:rsidRDefault="00EF228D" w:rsidP="001C42E4">
      <w:pPr>
        <w:spacing w:line="276" w:lineRule="auto"/>
        <w:rPr>
          <w:rFonts w:ascii="PT Sans" w:hAnsi="PT Sans" w:cs="Arial"/>
          <w:color w:val="000000" w:themeColor="text1"/>
          <w:sz w:val="22"/>
          <w:szCs w:val="22"/>
        </w:rPr>
      </w:pPr>
    </w:p>
    <w:p w14:paraId="7E69C458" w14:textId="694D7F8A" w:rsidR="00EF228D" w:rsidRPr="00D215AB" w:rsidRDefault="00EF228D" w:rsidP="00EF228D">
      <w:pPr>
        <w:pStyle w:val="Listparag"/>
        <w:numPr>
          <w:ilvl w:val="0"/>
          <w:numId w:val="0"/>
        </w:numPr>
        <w:jc w:val="both"/>
        <w:rPr>
          <w:rFonts w:ascii="PT Sans" w:hAnsi="PT Sans"/>
          <w:bCs/>
          <w:szCs w:val="22"/>
        </w:rPr>
      </w:pPr>
      <w:r w:rsidRPr="00D215AB">
        <w:rPr>
          <w:rFonts w:ascii="PT Sans" w:hAnsi="PT Sans"/>
          <w:bCs/>
          <w:szCs w:val="22"/>
        </w:rPr>
        <w:t xml:space="preserve">Fields, J. (2022) </w:t>
      </w:r>
      <w:r w:rsidRPr="00D215AB">
        <w:rPr>
          <w:rFonts w:ascii="PT Sans" w:hAnsi="PT Sans"/>
          <w:bCs/>
          <w:i/>
          <w:szCs w:val="22"/>
        </w:rPr>
        <w:t xml:space="preserve">Benchmarking salary: How do you compare? </w:t>
      </w:r>
      <w:r w:rsidRPr="00D215AB">
        <w:rPr>
          <w:rFonts w:ascii="PT Sans" w:hAnsi="PT Sans"/>
          <w:bCs/>
          <w:szCs w:val="22"/>
        </w:rPr>
        <w:t xml:space="preserve">Available at: https://www.peoplehr.com/en-gb/resources/blog/benchmarking-salary-how-do-you-compare/ (Accessed: 10 July 2023). </w:t>
      </w:r>
    </w:p>
    <w:p w14:paraId="217BD2C2" w14:textId="26511679" w:rsidR="008B750A" w:rsidRPr="00D215AB" w:rsidRDefault="008B750A" w:rsidP="001C42E4">
      <w:pPr>
        <w:spacing w:line="276" w:lineRule="auto"/>
        <w:rPr>
          <w:rFonts w:ascii="PT Sans" w:hAnsi="PT Sans"/>
          <w:color w:val="000000" w:themeColor="text1"/>
          <w:sz w:val="22"/>
          <w:szCs w:val="22"/>
        </w:rPr>
      </w:pPr>
    </w:p>
    <w:p w14:paraId="693B33F0" w14:textId="12B36B19" w:rsidR="008B750A" w:rsidRPr="00D215AB" w:rsidRDefault="008B750A" w:rsidP="008B750A">
      <w:pPr>
        <w:spacing w:line="276" w:lineRule="auto"/>
        <w:rPr>
          <w:rFonts w:ascii="PT Sans" w:hAnsi="PT Sans" w:cs="Arial"/>
          <w:color w:val="000000" w:themeColor="text1"/>
          <w:sz w:val="22"/>
          <w:szCs w:val="22"/>
        </w:rPr>
      </w:pPr>
      <w:r w:rsidRPr="00D215AB">
        <w:rPr>
          <w:rFonts w:ascii="PT Sans" w:hAnsi="PT Sans" w:cs="Arial"/>
          <w:color w:val="000000" w:themeColor="text1"/>
          <w:sz w:val="22"/>
          <w:szCs w:val="22"/>
        </w:rPr>
        <w:t>Gallup (2023</w:t>
      </w:r>
      <w:r w:rsidR="00FC591C" w:rsidRPr="00D215AB">
        <w:rPr>
          <w:rFonts w:ascii="PT Sans" w:hAnsi="PT Sans" w:cs="Arial"/>
          <w:color w:val="000000" w:themeColor="text1"/>
          <w:sz w:val="22"/>
          <w:szCs w:val="22"/>
        </w:rPr>
        <w:t>a</w:t>
      </w:r>
      <w:r w:rsidRPr="00D215AB">
        <w:rPr>
          <w:rFonts w:ascii="PT Sans" w:hAnsi="PT Sans" w:cs="Arial"/>
          <w:color w:val="000000" w:themeColor="text1"/>
          <w:sz w:val="22"/>
          <w:szCs w:val="22"/>
        </w:rPr>
        <w:t xml:space="preserve">) </w:t>
      </w:r>
      <w:r w:rsidRPr="00D215AB">
        <w:rPr>
          <w:rFonts w:ascii="PT Sans" w:hAnsi="PT Sans" w:cs="Arial"/>
          <w:i/>
          <w:color w:val="000000" w:themeColor="text1"/>
          <w:sz w:val="22"/>
          <w:szCs w:val="22"/>
        </w:rPr>
        <w:t xml:space="preserve">State of the Global Workplace: 2023 Report. </w:t>
      </w:r>
      <w:r w:rsidRPr="00D215AB">
        <w:rPr>
          <w:rFonts w:ascii="PT Sans" w:hAnsi="PT Sans" w:cs="Arial"/>
          <w:color w:val="000000" w:themeColor="text1"/>
          <w:sz w:val="22"/>
          <w:szCs w:val="22"/>
        </w:rPr>
        <w:t>Available at:</w:t>
      </w:r>
    </w:p>
    <w:p w14:paraId="1F446D02" w14:textId="3ED6F567" w:rsidR="008B750A" w:rsidRPr="00D215AB" w:rsidRDefault="008B750A" w:rsidP="008B750A">
      <w:pPr>
        <w:spacing w:line="276" w:lineRule="auto"/>
        <w:rPr>
          <w:rFonts w:ascii="PT Sans" w:hAnsi="PT Sans" w:cs="Arial"/>
          <w:color w:val="000000" w:themeColor="text1"/>
          <w:sz w:val="22"/>
          <w:szCs w:val="22"/>
        </w:rPr>
      </w:pPr>
      <w:r w:rsidRPr="00D215AB">
        <w:rPr>
          <w:rFonts w:ascii="PT Sans" w:hAnsi="PT Sans" w:cs="Arial"/>
          <w:color w:val="000000" w:themeColor="text1"/>
          <w:sz w:val="22"/>
          <w:szCs w:val="22"/>
        </w:rPr>
        <w:t xml:space="preserve">https://www.gallup.com/workplace/349484/state-of-the-global-workplace.aspx (Accessed: 6 July 2023). </w:t>
      </w:r>
    </w:p>
    <w:p w14:paraId="57914AEE" w14:textId="7BF4767B" w:rsidR="00FC591C" w:rsidRPr="00D215AB" w:rsidRDefault="00FC591C" w:rsidP="008B750A">
      <w:pPr>
        <w:spacing w:line="276" w:lineRule="auto"/>
        <w:rPr>
          <w:rFonts w:ascii="PT Sans" w:hAnsi="PT Sans" w:cs="Arial"/>
          <w:color w:val="000000" w:themeColor="text1"/>
          <w:sz w:val="22"/>
          <w:szCs w:val="22"/>
        </w:rPr>
      </w:pPr>
    </w:p>
    <w:p w14:paraId="6C724DB5" w14:textId="3C40CD3F" w:rsidR="00FC591C" w:rsidRPr="00D215AB" w:rsidRDefault="00FC591C" w:rsidP="008B750A">
      <w:pPr>
        <w:spacing w:line="276" w:lineRule="auto"/>
        <w:rPr>
          <w:rFonts w:ascii="PT Sans" w:hAnsi="PT Sans" w:cs="Arial"/>
          <w:color w:val="000000" w:themeColor="text1"/>
          <w:sz w:val="22"/>
          <w:szCs w:val="22"/>
        </w:rPr>
      </w:pPr>
      <w:r w:rsidRPr="00D215AB">
        <w:rPr>
          <w:rFonts w:ascii="PT Sans" w:hAnsi="PT Sans" w:cs="Arial"/>
          <w:color w:val="000000" w:themeColor="text1"/>
          <w:sz w:val="22"/>
          <w:szCs w:val="22"/>
        </w:rPr>
        <w:t xml:space="preserve">Gallup (2023b) </w:t>
      </w:r>
      <w:r w:rsidRPr="00D215AB">
        <w:rPr>
          <w:rFonts w:ascii="PT Sans" w:hAnsi="PT Sans" w:cs="Arial"/>
          <w:i/>
          <w:color w:val="000000" w:themeColor="text1"/>
          <w:sz w:val="22"/>
          <w:szCs w:val="22"/>
        </w:rPr>
        <w:t>How to have better strengths-based feedback conversations.</w:t>
      </w:r>
      <w:r w:rsidR="00AA375B" w:rsidRPr="00D215AB">
        <w:rPr>
          <w:rFonts w:ascii="PT Sans" w:hAnsi="PT Sans" w:cs="Arial"/>
          <w:color w:val="000000" w:themeColor="text1"/>
          <w:sz w:val="22"/>
          <w:szCs w:val="22"/>
        </w:rPr>
        <w:t xml:space="preserve"> 17 April.</w:t>
      </w:r>
      <w:r w:rsidRPr="00D215AB">
        <w:rPr>
          <w:rFonts w:ascii="PT Sans" w:hAnsi="PT Sans" w:cs="Arial"/>
          <w:i/>
          <w:color w:val="000000" w:themeColor="text1"/>
          <w:sz w:val="22"/>
          <w:szCs w:val="22"/>
        </w:rPr>
        <w:t xml:space="preserve"> </w:t>
      </w:r>
      <w:r w:rsidR="00AA375B" w:rsidRPr="00D215AB">
        <w:rPr>
          <w:rFonts w:ascii="PT Sans" w:hAnsi="PT Sans"/>
          <w:bCs/>
          <w:sz w:val="22"/>
          <w:szCs w:val="22"/>
        </w:rPr>
        <w:t>[</w:t>
      </w:r>
      <w:r w:rsidR="006A6C5D" w:rsidRPr="00D215AB">
        <w:rPr>
          <w:rFonts w:ascii="PT Sans" w:hAnsi="PT Sans"/>
          <w:bCs/>
          <w:sz w:val="22"/>
          <w:szCs w:val="22"/>
        </w:rPr>
        <w:t xml:space="preserve">CliftonStrengths </w:t>
      </w:r>
      <w:r w:rsidR="00AA375B" w:rsidRPr="00D215AB">
        <w:rPr>
          <w:rFonts w:ascii="PT Sans" w:hAnsi="PT Sans"/>
          <w:bCs/>
          <w:sz w:val="22"/>
          <w:szCs w:val="22"/>
        </w:rPr>
        <w:t>Web</w:t>
      </w:r>
      <w:r w:rsidR="00AA375B" w:rsidRPr="00D215AB">
        <w:rPr>
          <w:rFonts w:ascii="PT Sans" w:hAnsi="PT Sans"/>
          <w:bCs/>
          <w:sz w:val="22"/>
          <w:szCs w:val="22"/>
        </w:rPr>
        <w:t xml:space="preserve">cast]. </w:t>
      </w:r>
      <w:r w:rsidRPr="00D215AB">
        <w:rPr>
          <w:rFonts w:ascii="PT Sans" w:hAnsi="PT Sans" w:cs="Arial"/>
          <w:color w:val="000000" w:themeColor="text1"/>
          <w:sz w:val="22"/>
          <w:szCs w:val="22"/>
        </w:rPr>
        <w:t>Available at:</w:t>
      </w:r>
      <w:r w:rsidR="006A6C5D" w:rsidRPr="00D215AB">
        <w:rPr>
          <w:rFonts w:ascii="PT Sans" w:hAnsi="PT Sans" w:cs="Arial"/>
          <w:color w:val="000000" w:themeColor="text1"/>
          <w:sz w:val="22"/>
          <w:szCs w:val="22"/>
        </w:rPr>
        <w:t xml:space="preserve"> </w:t>
      </w:r>
      <w:r w:rsidRPr="00D215AB">
        <w:rPr>
          <w:rFonts w:ascii="PT Sans" w:hAnsi="PT Sans" w:cs="Arial"/>
          <w:color w:val="000000" w:themeColor="text1"/>
          <w:sz w:val="22"/>
          <w:szCs w:val="22"/>
        </w:rPr>
        <w:t>https://www.gallup.com/cliftonstrengths/en/474356/how-to-have-better-strengths-based-feedback-conversations.aspx (Accessed: 12 July 2023).</w:t>
      </w:r>
    </w:p>
    <w:p w14:paraId="55FF8E16" w14:textId="77777777" w:rsidR="000579E1" w:rsidRPr="00D215AB" w:rsidRDefault="000579E1" w:rsidP="000579E1">
      <w:pPr>
        <w:spacing w:line="276" w:lineRule="auto"/>
        <w:rPr>
          <w:rFonts w:ascii="PT Sans" w:hAnsi="PT Sans" w:cs="Arial"/>
          <w:color w:val="000000" w:themeColor="text1"/>
          <w:sz w:val="22"/>
          <w:szCs w:val="22"/>
        </w:rPr>
      </w:pPr>
    </w:p>
    <w:p w14:paraId="42F41C8A" w14:textId="2B546AB1" w:rsidR="000579E1" w:rsidRPr="00D215AB" w:rsidRDefault="000579E1" w:rsidP="008B750A">
      <w:pPr>
        <w:spacing w:line="276" w:lineRule="auto"/>
        <w:rPr>
          <w:rFonts w:ascii="PT Sans" w:hAnsi="PT Sans" w:cs="Arial"/>
          <w:b/>
          <w:bCs/>
          <w:color w:val="000000" w:themeColor="text1"/>
          <w:sz w:val="22"/>
          <w:szCs w:val="22"/>
        </w:rPr>
      </w:pPr>
      <w:r w:rsidRPr="00D215AB">
        <w:rPr>
          <w:rFonts w:ascii="PT Sans" w:hAnsi="PT Sans" w:cs="Arial"/>
          <w:color w:val="000000" w:themeColor="text1"/>
          <w:sz w:val="22"/>
          <w:szCs w:val="22"/>
        </w:rPr>
        <w:t xml:space="preserve">Gambill, T. (2023) </w:t>
      </w:r>
      <w:r w:rsidRPr="00D215AB">
        <w:rPr>
          <w:rFonts w:ascii="PT Sans" w:hAnsi="PT Sans" w:cs="Arial"/>
          <w:bCs/>
          <w:i/>
          <w:color w:val="000000" w:themeColor="text1"/>
          <w:sz w:val="22"/>
          <w:szCs w:val="22"/>
        </w:rPr>
        <w:t xml:space="preserve">5 levels of goal clarity needed for team success. </w:t>
      </w:r>
      <w:r w:rsidRPr="00D215AB">
        <w:rPr>
          <w:rFonts w:ascii="PT Sans" w:hAnsi="PT Sans" w:cs="Arial"/>
          <w:color w:val="000000" w:themeColor="text1"/>
          <w:sz w:val="22"/>
          <w:szCs w:val="22"/>
        </w:rPr>
        <w:t xml:space="preserve">Available at: https://www.forbes.com/sites/tonygambill/2023/06/13/5-levels-of-goal-clarity-needed-for-team-success/ (Accessed: 10 July 2023). </w:t>
      </w:r>
    </w:p>
    <w:p w14:paraId="3E4DAD04" w14:textId="44F34F70" w:rsidR="00450F25" w:rsidRPr="00D215AB" w:rsidRDefault="00450F25" w:rsidP="001C42E4">
      <w:pPr>
        <w:spacing w:line="276" w:lineRule="auto"/>
        <w:rPr>
          <w:rFonts w:ascii="PT Sans" w:hAnsi="PT Sans"/>
          <w:color w:val="000000" w:themeColor="text1"/>
          <w:sz w:val="22"/>
          <w:szCs w:val="22"/>
        </w:rPr>
      </w:pPr>
    </w:p>
    <w:p w14:paraId="453B657C" w14:textId="1362E642" w:rsidR="00450F25" w:rsidRPr="00D215AB" w:rsidRDefault="00450F25" w:rsidP="001C42E4">
      <w:pPr>
        <w:spacing w:line="276" w:lineRule="auto"/>
        <w:rPr>
          <w:rFonts w:ascii="PT Sans" w:hAnsi="PT Sans"/>
          <w:color w:val="000000" w:themeColor="text1"/>
          <w:sz w:val="22"/>
          <w:szCs w:val="22"/>
        </w:rPr>
      </w:pPr>
      <w:r w:rsidRPr="00D215AB">
        <w:rPr>
          <w:rFonts w:ascii="PT Sans" w:hAnsi="PT Sans"/>
          <w:color w:val="000000" w:themeColor="text1"/>
          <w:sz w:val="22"/>
          <w:szCs w:val="22"/>
        </w:rPr>
        <w:t>Gifford, J. (2022</w:t>
      </w:r>
      <w:r w:rsidR="00586975" w:rsidRPr="00D215AB">
        <w:rPr>
          <w:rFonts w:ascii="PT Sans" w:hAnsi="PT Sans"/>
          <w:color w:val="000000" w:themeColor="text1"/>
          <w:sz w:val="22"/>
          <w:szCs w:val="22"/>
        </w:rPr>
        <w:t>a</w:t>
      </w:r>
      <w:r w:rsidRPr="00D215AB">
        <w:rPr>
          <w:rFonts w:ascii="PT Sans" w:hAnsi="PT Sans"/>
          <w:color w:val="000000" w:themeColor="text1"/>
          <w:sz w:val="22"/>
          <w:szCs w:val="22"/>
        </w:rPr>
        <w:t xml:space="preserve">) </w:t>
      </w:r>
      <w:r w:rsidRPr="00D215AB">
        <w:rPr>
          <w:rFonts w:ascii="PT Sans" w:hAnsi="PT Sans"/>
          <w:i/>
          <w:color w:val="000000" w:themeColor="text1"/>
          <w:sz w:val="22"/>
          <w:szCs w:val="22"/>
        </w:rPr>
        <w:t>Performance management: an introduction.</w:t>
      </w:r>
      <w:r w:rsidRPr="00D215AB">
        <w:rPr>
          <w:rFonts w:ascii="PT Sans" w:hAnsi="PT Sans"/>
          <w:color w:val="000000" w:themeColor="text1"/>
          <w:sz w:val="22"/>
          <w:szCs w:val="22"/>
        </w:rPr>
        <w:t xml:space="preserve"> Available at: https://www.cipd.org/uk/knowledge/factsheets/performance-factsheet/ (Accessed: 4 July 2023). </w:t>
      </w:r>
    </w:p>
    <w:p w14:paraId="57EC6C93" w14:textId="240E172D" w:rsidR="00586975" w:rsidRPr="00D215AB" w:rsidRDefault="00586975" w:rsidP="001C42E4">
      <w:pPr>
        <w:spacing w:line="276" w:lineRule="auto"/>
        <w:rPr>
          <w:rFonts w:ascii="PT Sans" w:hAnsi="PT Sans"/>
          <w:color w:val="000000" w:themeColor="text1"/>
          <w:sz w:val="22"/>
          <w:szCs w:val="22"/>
        </w:rPr>
      </w:pPr>
    </w:p>
    <w:p w14:paraId="4B9BCFAC" w14:textId="202A6169" w:rsidR="00586975" w:rsidRPr="00D215AB" w:rsidRDefault="00586975" w:rsidP="001C42E4">
      <w:pPr>
        <w:spacing w:line="276" w:lineRule="auto"/>
        <w:rPr>
          <w:rFonts w:ascii="PT Sans" w:hAnsi="PT Sans"/>
          <w:i/>
          <w:color w:val="000000" w:themeColor="text1"/>
          <w:sz w:val="22"/>
          <w:szCs w:val="22"/>
        </w:rPr>
      </w:pPr>
      <w:r w:rsidRPr="00D215AB">
        <w:rPr>
          <w:rFonts w:ascii="PT Sans" w:hAnsi="PT Sans"/>
          <w:color w:val="000000" w:themeColor="text1"/>
          <w:sz w:val="22"/>
          <w:szCs w:val="22"/>
        </w:rPr>
        <w:lastRenderedPageBreak/>
        <w:t xml:space="preserve">Gifford, J. (2022b) </w:t>
      </w:r>
      <w:r w:rsidR="00D42F74" w:rsidRPr="00D215AB">
        <w:rPr>
          <w:rFonts w:ascii="PT Sans" w:hAnsi="PT Sans"/>
          <w:i/>
          <w:color w:val="000000" w:themeColor="text1"/>
          <w:sz w:val="22"/>
          <w:szCs w:val="22"/>
        </w:rPr>
        <w:t xml:space="preserve">Could do better? Assessing what works in performance management: research report. </w:t>
      </w:r>
      <w:r w:rsidRPr="00D215AB">
        <w:rPr>
          <w:rFonts w:ascii="PT Sans" w:hAnsi="PT Sans"/>
          <w:color w:val="000000" w:themeColor="text1"/>
          <w:sz w:val="22"/>
          <w:szCs w:val="22"/>
        </w:rPr>
        <w:t xml:space="preserve">Available at: / (Accessed: 12 July 2023). </w:t>
      </w:r>
    </w:p>
    <w:p w14:paraId="2217BE26" w14:textId="03E68DE7" w:rsidR="00E424ED" w:rsidRPr="00D215AB" w:rsidRDefault="00E424ED" w:rsidP="001C42E4">
      <w:pPr>
        <w:spacing w:line="276" w:lineRule="auto"/>
        <w:rPr>
          <w:rFonts w:ascii="PT Sans" w:hAnsi="PT Sans"/>
          <w:color w:val="000000" w:themeColor="text1"/>
          <w:sz w:val="22"/>
          <w:szCs w:val="22"/>
        </w:rPr>
      </w:pPr>
    </w:p>
    <w:p w14:paraId="3EDE7F14" w14:textId="2D8E51B0" w:rsidR="00E424ED" w:rsidRPr="00D215AB" w:rsidRDefault="00E424ED" w:rsidP="00E424ED">
      <w:pPr>
        <w:rPr>
          <w:rFonts w:ascii="PT Sans" w:hAnsi="PT Sans"/>
          <w:sz w:val="22"/>
          <w:szCs w:val="22"/>
        </w:rPr>
      </w:pPr>
      <w:r w:rsidRPr="00D215AB">
        <w:rPr>
          <w:rFonts w:ascii="PT Sans" w:hAnsi="PT Sans"/>
          <w:sz w:val="22"/>
          <w:szCs w:val="22"/>
        </w:rPr>
        <w:t xml:space="preserve">Gifford, J., Urwin, P. and Cerqua, A. </w:t>
      </w:r>
      <w:r w:rsidRPr="00D215AB">
        <w:rPr>
          <w:rFonts w:ascii="PT Sans" w:hAnsi="PT Sans" w:cs="Arial"/>
          <w:color w:val="000000" w:themeColor="text1"/>
          <w:sz w:val="22"/>
          <w:szCs w:val="22"/>
        </w:rPr>
        <w:t xml:space="preserve">(2017) </w:t>
      </w:r>
      <w:r w:rsidRPr="00D215AB">
        <w:rPr>
          <w:rFonts w:ascii="PT Sans" w:hAnsi="PT Sans" w:cs="Arial"/>
          <w:i/>
          <w:color w:val="000000" w:themeColor="text1"/>
          <w:sz w:val="22"/>
          <w:szCs w:val="22"/>
        </w:rPr>
        <w:t xml:space="preserve">Strengths-based performance conversations: an organisational field trial. </w:t>
      </w:r>
      <w:r w:rsidRPr="00D215AB">
        <w:rPr>
          <w:rFonts w:ascii="PT Sans" w:hAnsi="PT Sans" w:cs="Arial"/>
          <w:color w:val="000000" w:themeColor="text1"/>
          <w:sz w:val="22"/>
          <w:szCs w:val="22"/>
        </w:rPr>
        <w:t>Available at:</w:t>
      </w:r>
      <w:r w:rsidRPr="00D215AB">
        <w:rPr>
          <w:rFonts w:ascii="PT Sans" w:hAnsi="PT Sans"/>
          <w:sz w:val="22"/>
          <w:szCs w:val="22"/>
        </w:rPr>
        <w:t xml:space="preserve"> </w:t>
      </w:r>
      <w:r w:rsidRPr="00D215AB">
        <w:rPr>
          <w:rFonts w:ascii="PT Sans" w:hAnsi="PT Sans" w:cs="Arial"/>
          <w:color w:val="000000" w:themeColor="text1"/>
          <w:sz w:val="22"/>
          <w:szCs w:val="22"/>
        </w:rPr>
        <w:t xml:space="preserve">https://www.cipd.org/en/knowledge/reports/strengths-based-conversations/ (Accessed: 7 July 2023). </w:t>
      </w:r>
    </w:p>
    <w:p w14:paraId="33854B74" w14:textId="1BAC609C" w:rsidR="006307B5" w:rsidRPr="00D215AB" w:rsidRDefault="006307B5" w:rsidP="001C42E4">
      <w:pPr>
        <w:spacing w:line="276" w:lineRule="auto"/>
        <w:rPr>
          <w:rFonts w:ascii="PT Sans" w:hAnsi="PT Sans"/>
          <w:color w:val="000000" w:themeColor="text1"/>
          <w:sz w:val="22"/>
          <w:szCs w:val="22"/>
        </w:rPr>
      </w:pPr>
    </w:p>
    <w:p w14:paraId="6E7FD16F" w14:textId="77777777" w:rsidR="006307B5" w:rsidRPr="00D215AB" w:rsidRDefault="006307B5" w:rsidP="006307B5">
      <w:pPr>
        <w:spacing w:line="276" w:lineRule="auto"/>
        <w:rPr>
          <w:rFonts w:ascii="PT Sans" w:hAnsi="PT Sans"/>
          <w:i/>
          <w:color w:val="000000" w:themeColor="text1"/>
          <w:sz w:val="22"/>
          <w:szCs w:val="22"/>
        </w:rPr>
      </w:pPr>
      <w:proofErr w:type="spellStart"/>
      <w:r w:rsidRPr="00D215AB">
        <w:rPr>
          <w:rFonts w:ascii="PT Sans" w:hAnsi="PT Sans"/>
          <w:color w:val="000000" w:themeColor="text1"/>
          <w:sz w:val="22"/>
          <w:szCs w:val="22"/>
        </w:rPr>
        <w:t>Gray</w:t>
      </w:r>
      <w:proofErr w:type="spellEnd"/>
      <w:r w:rsidRPr="00D215AB">
        <w:rPr>
          <w:rFonts w:ascii="PT Sans" w:hAnsi="PT Sans"/>
          <w:color w:val="000000" w:themeColor="text1"/>
          <w:sz w:val="22"/>
          <w:szCs w:val="22"/>
        </w:rPr>
        <w:t xml:space="preserve">, P. (2023) </w:t>
      </w:r>
      <w:r w:rsidRPr="00D215AB">
        <w:rPr>
          <w:rFonts w:ascii="PT Sans" w:hAnsi="PT Sans"/>
          <w:i/>
          <w:color w:val="000000" w:themeColor="text1"/>
          <w:sz w:val="22"/>
          <w:szCs w:val="22"/>
        </w:rPr>
        <w:t xml:space="preserve">Performance management: the definitive guide for HR professionals. </w:t>
      </w:r>
      <w:r w:rsidRPr="00D215AB">
        <w:rPr>
          <w:rFonts w:ascii="PT Sans" w:hAnsi="PT Sans"/>
          <w:color w:val="000000" w:themeColor="text1"/>
          <w:sz w:val="22"/>
          <w:szCs w:val="22"/>
        </w:rPr>
        <w:t>Available at:</w:t>
      </w:r>
    </w:p>
    <w:p w14:paraId="38927321" w14:textId="4379E694" w:rsidR="006307B5" w:rsidRPr="00D215AB" w:rsidRDefault="006307B5" w:rsidP="006307B5">
      <w:pPr>
        <w:spacing w:line="276" w:lineRule="auto"/>
        <w:rPr>
          <w:rFonts w:ascii="PT Sans" w:hAnsi="PT Sans"/>
          <w:color w:val="000000" w:themeColor="text1"/>
          <w:sz w:val="22"/>
          <w:szCs w:val="22"/>
        </w:rPr>
      </w:pPr>
      <w:r w:rsidRPr="00D215AB">
        <w:rPr>
          <w:rFonts w:ascii="PT Sans" w:hAnsi="PT Sans"/>
          <w:color w:val="000000" w:themeColor="text1"/>
          <w:sz w:val="22"/>
          <w:szCs w:val="22"/>
        </w:rPr>
        <w:t>https://www.hrreview.co.uk/guides/performance-management-the-definitive-guide-for-hr-professionals/148167?expand_article=1 (Accessed: 5</w:t>
      </w:r>
      <w:r w:rsidRPr="00D215AB">
        <w:rPr>
          <w:rFonts w:ascii="PT Sans" w:hAnsi="PT Sans"/>
          <w:color w:val="000000" w:themeColor="text1"/>
          <w:sz w:val="22"/>
          <w:szCs w:val="22"/>
          <w:vertAlign w:val="superscript"/>
        </w:rPr>
        <w:t xml:space="preserve"> </w:t>
      </w:r>
      <w:r w:rsidRPr="00D215AB">
        <w:rPr>
          <w:rFonts w:ascii="PT Sans" w:hAnsi="PT Sans"/>
          <w:color w:val="000000" w:themeColor="text1"/>
          <w:sz w:val="22"/>
          <w:szCs w:val="22"/>
        </w:rPr>
        <w:t xml:space="preserve">July 2023). </w:t>
      </w:r>
    </w:p>
    <w:p w14:paraId="368F989A" w14:textId="3DDE27CF" w:rsidR="004820EB" w:rsidRPr="00D215AB" w:rsidRDefault="004820EB" w:rsidP="006307B5">
      <w:pPr>
        <w:spacing w:line="276" w:lineRule="auto"/>
        <w:rPr>
          <w:rFonts w:ascii="PT Sans" w:hAnsi="PT Sans"/>
          <w:color w:val="000000" w:themeColor="text1"/>
          <w:sz w:val="22"/>
          <w:szCs w:val="22"/>
        </w:rPr>
      </w:pPr>
    </w:p>
    <w:p w14:paraId="0EA9FE34" w14:textId="10C058F6" w:rsidR="004820EB" w:rsidRPr="00D215AB" w:rsidRDefault="004820EB" w:rsidP="006307B5">
      <w:pPr>
        <w:spacing w:line="276" w:lineRule="auto"/>
        <w:rPr>
          <w:rFonts w:ascii="PT Sans" w:hAnsi="PT Sans"/>
          <w:color w:val="000000" w:themeColor="text1"/>
          <w:sz w:val="22"/>
          <w:szCs w:val="22"/>
        </w:rPr>
      </w:pPr>
      <w:r w:rsidRPr="00D215AB">
        <w:rPr>
          <w:rFonts w:ascii="PT Sans" w:hAnsi="PT Sans"/>
          <w:color w:val="000000" w:themeColor="text1"/>
          <w:sz w:val="22"/>
          <w:szCs w:val="22"/>
        </w:rPr>
        <w:t xml:space="preserve">Hajduk, P. (2017) </w:t>
      </w:r>
      <w:r w:rsidRPr="00D215AB">
        <w:rPr>
          <w:rFonts w:ascii="PT Sans" w:hAnsi="PT Sans"/>
          <w:i/>
          <w:color w:val="000000" w:themeColor="text1"/>
          <w:sz w:val="22"/>
          <w:szCs w:val="22"/>
        </w:rPr>
        <w:t>What’s the real value of reward?</w:t>
      </w:r>
      <w:r w:rsidRPr="00D215AB">
        <w:rPr>
          <w:rFonts w:ascii="PT Sans" w:hAnsi="PT Sans"/>
          <w:color w:val="000000" w:themeColor="text1"/>
          <w:sz w:val="22"/>
          <w:szCs w:val="22"/>
        </w:rPr>
        <w:t xml:space="preserve"> Available at: https://www.peoplemanagement.co.uk/article/1743866/real-value-reward (Accessed: 10 July 2023). </w:t>
      </w:r>
    </w:p>
    <w:p w14:paraId="224C0250" w14:textId="590172B4" w:rsidR="00C66E1B" w:rsidRPr="00D215AB" w:rsidRDefault="00C66E1B" w:rsidP="001C42E4">
      <w:pPr>
        <w:spacing w:line="276" w:lineRule="auto"/>
        <w:rPr>
          <w:rFonts w:ascii="PT Sans" w:hAnsi="PT Sans"/>
          <w:color w:val="000000" w:themeColor="text1"/>
          <w:sz w:val="22"/>
          <w:szCs w:val="22"/>
        </w:rPr>
      </w:pPr>
    </w:p>
    <w:p w14:paraId="279A53B6" w14:textId="5DAC4665" w:rsidR="00C66E1B" w:rsidRPr="00D215AB" w:rsidRDefault="00C66E1B" w:rsidP="001C42E4">
      <w:pPr>
        <w:spacing w:line="276" w:lineRule="auto"/>
        <w:rPr>
          <w:rFonts w:ascii="PT Sans" w:hAnsi="PT Sans" w:cs="Arial"/>
          <w:b/>
          <w:bCs/>
          <w:color w:val="000000" w:themeColor="text1"/>
          <w:sz w:val="22"/>
          <w:szCs w:val="22"/>
        </w:rPr>
      </w:pPr>
      <w:r w:rsidRPr="00D215AB">
        <w:rPr>
          <w:rFonts w:ascii="PT Sans" w:hAnsi="PT Sans" w:cs="Arial"/>
          <w:color w:val="000000" w:themeColor="text1"/>
          <w:sz w:val="22"/>
          <w:szCs w:val="22"/>
        </w:rPr>
        <w:t xml:space="preserve">Jansen, T. (2022) </w:t>
      </w:r>
      <w:r w:rsidRPr="00D215AB">
        <w:rPr>
          <w:rFonts w:ascii="PT Sans" w:hAnsi="PT Sans" w:cs="Arial"/>
          <w:i/>
          <w:color w:val="000000" w:themeColor="text1"/>
          <w:sz w:val="22"/>
          <w:szCs w:val="22"/>
        </w:rPr>
        <w:t xml:space="preserve">The importance of aligning </w:t>
      </w:r>
      <w:r w:rsidRPr="00D215AB">
        <w:rPr>
          <w:rFonts w:ascii="PT Sans" w:hAnsi="PT Sans" w:cs="Arial"/>
          <w:bCs/>
          <w:i/>
          <w:color w:val="000000" w:themeColor="text1"/>
          <w:sz w:val="22"/>
          <w:szCs w:val="22"/>
        </w:rPr>
        <w:t>rewards to performance achievements in the new normal.</w:t>
      </w:r>
      <w:r w:rsidRPr="00D215AB">
        <w:rPr>
          <w:rFonts w:ascii="PT Sans" w:hAnsi="PT Sans" w:cs="Arial"/>
          <w:b/>
          <w:bCs/>
          <w:i/>
          <w:color w:val="000000" w:themeColor="text1"/>
          <w:sz w:val="22"/>
          <w:szCs w:val="22"/>
        </w:rPr>
        <w:t xml:space="preserve"> </w:t>
      </w:r>
      <w:r w:rsidRPr="00D215AB">
        <w:rPr>
          <w:rFonts w:ascii="PT Sans" w:hAnsi="PT Sans" w:cs="Arial"/>
          <w:bCs/>
          <w:color w:val="000000" w:themeColor="text1"/>
          <w:sz w:val="22"/>
          <w:szCs w:val="22"/>
        </w:rPr>
        <w:t>Available at:</w:t>
      </w:r>
      <w:r w:rsidRPr="00D215AB">
        <w:rPr>
          <w:rFonts w:ascii="PT Sans" w:hAnsi="PT Sans" w:cs="Arial"/>
          <w:b/>
          <w:bCs/>
          <w:color w:val="000000" w:themeColor="text1"/>
          <w:sz w:val="22"/>
          <w:szCs w:val="22"/>
        </w:rPr>
        <w:t xml:space="preserve"> </w:t>
      </w:r>
      <w:r w:rsidRPr="00D215AB">
        <w:rPr>
          <w:rFonts w:ascii="PT Sans" w:hAnsi="PT Sans" w:cs="Arial"/>
          <w:color w:val="000000" w:themeColor="text1"/>
          <w:sz w:val="22"/>
          <w:szCs w:val="22"/>
        </w:rPr>
        <w:t xml:space="preserve">https://www.forbes.com/sites/forbeshumanresourcescouncil/2022/11/29/the-importance-of-aligning-rewards-to-performance-achievements-in-the-new-normal/ (Accesses: 7 July 2023). </w:t>
      </w:r>
    </w:p>
    <w:p w14:paraId="569BB4D6" w14:textId="77777777" w:rsidR="005D0800" w:rsidRPr="00D215AB" w:rsidRDefault="005D0800" w:rsidP="005D0800">
      <w:pPr>
        <w:spacing w:line="276" w:lineRule="auto"/>
        <w:rPr>
          <w:rFonts w:ascii="PT Sans" w:hAnsi="PT Sans" w:cs="Arial"/>
          <w:color w:val="000000" w:themeColor="text1"/>
          <w:sz w:val="22"/>
          <w:szCs w:val="22"/>
        </w:rPr>
      </w:pPr>
    </w:p>
    <w:p w14:paraId="2F91C9FB" w14:textId="016178E3" w:rsidR="005D0800" w:rsidRPr="00D215AB" w:rsidRDefault="005D0800" w:rsidP="00763831">
      <w:pPr>
        <w:spacing w:line="276" w:lineRule="auto"/>
        <w:rPr>
          <w:rFonts w:ascii="PT Sans" w:hAnsi="PT Sans" w:cs="Arial"/>
          <w:color w:val="000000" w:themeColor="text1"/>
          <w:sz w:val="22"/>
          <w:szCs w:val="22"/>
        </w:rPr>
      </w:pPr>
      <w:r w:rsidRPr="00D215AB">
        <w:rPr>
          <w:rFonts w:ascii="PT Sans" w:hAnsi="PT Sans" w:cs="Arial"/>
          <w:color w:val="000000" w:themeColor="text1"/>
          <w:sz w:val="22"/>
          <w:szCs w:val="22"/>
        </w:rPr>
        <w:t xml:space="preserve">Kim-Brunetti, J. (2022) </w:t>
      </w:r>
      <w:r w:rsidRPr="00D215AB">
        <w:rPr>
          <w:rFonts w:ascii="PT Sans" w:hAnsi="PT Sans" w:cs="Arial"/>
          <w:i/>
          <w:color w:val="000000" w:themeColor="text1"/>
          <w:sz w:val="22"/>
          <w:szCs w:val="22"/>
        </w:rPr>
        <w:t>What it takes to be a fair-pay workplace.</w:t>
      </w:r>
      <w:r w:rsidRPr="00D215AB">
        <w:rPr>
          <w:rFonts w:ascii="PT Sans" w:hAnsi="PT Sans" w:cs="Arial"/>
          <w:color w:val="000000" w:themeColor="text1"/>
          <w:sz w:val="22"/>
          <w:szCs w:val="22"/>
        </w:rPr>
        <w:t xml:space="preserve"> Available at: https://hbr.org/2022/12/what-it-takes-to-be-a-fair-pay-workplace (Accessed: 12 July 2023). </w:t>
      </w:r>
    </w:p>
    <w:p w14:paraId="68CF48C7" w14:textId="77777777" w:rsidR="00763831" w:rsidRPr="00D215AB" w:rsidRDefault="00763831" w:rsidP="001C42E4">
      <w:pPr>
        <w:spacing w:line="276" w:lineRule="auto"/>
        <w:rPr>
          <w:rFonts w:ascii="PT Sans" w:hAnsi="PT Sans"/>
          <w:color w:val="000000" w:themeColor="text1"/>
          <w:sz w:val="22"/>
          <w:szCs w:val="22"/>
        </w:rPr>
      </w:pPr>
    </w:p>
    <w:p w14:paraId="68810E3C" w14:textId="78BC1FF5" w:rsidR="00763831" w:rsidRPr="00D215AB" w:rsidRDefault="00763831" w:rsidP="00763831">
      <w:pPr>
        <w:spacing w:line="360" w:lineRule="auto"/>
        <w:rPr>
          <w:rFonts w:ascii="PT Sans" w:hAnsi="PT Sans" w:cs="Arial"/>
          <w:color w:val="000000" w:themeColor="text1"/>
          <w:sz w:val="22"/>
          <w:szCs w:val="22"/>
        </w:rPr>
      </w:pPr>
      <w:proofErr w:type="spellStart"/>
      <w:r w:rsidRPr="00D215AB">
        <w:rPr>
          <w:rFonts w:ascii="PT Sans" w:hAnsi="PT Sans" w:cs="Arial"/>
          <w:color w:val="000000" w:themeColor="text1"/>
          <w:sz w:val="22"/>
          <w:szCs w:val="22"/>
        </w:rPr>
        <w:t>Laurinavicius</w:t>
      </w:r>
      <w:proofErr w:type="spellEnd"/>
      <w:r w:rsidRPr="00D215AB">
        <w:rPr>
          <w:rFonts w:ascii="PT Sans" w:hAnsi="PT Sans" w:cs="Arial"/>
          <w:color w:val="000000" w:themeColor="text1"/>
          <w:sz w:val="22"/>
          <w:szCs w:val="22"/>
        </w:rPr>
        <w:t xml:space="preserve">, T. (2023) </w:t>
      </w:r>
      <w:r w:rsidRPr="00D215AB">
        <w:rPr>
          <w:rFonts w:ascii="PT Sans" w:hAnsi="PT Sans" w:cs="Arial"/>
          <w:i/>
          <w:color w:val="000000" w:themeColor="text1"/>
          <w:sz w:val="22"/>
          <w:szCs w:val="22"/>
        </w:rPr>
        <w:t>Performance review template and examples</w:t>
      </w:r>
      <w:r w:rsidRPr="00D215AB">
        <w:rPr>
          <w:rFonts w:ascii="PT Sans" w:hAnsi="PT Sans" w:cs="Arial"/>
          <w:color w:val="000000" w:themeColor="text1"/>
          <w:sz w:val="22"/>
          <w:szCs w:val="22"/>
        </w:rPr>
        <w:t xml:space="preserve">. Available at: https://www.forbes.com/advisor/business/performance-review/ (Accessed: 5 July 2023). </w:t>
      </w:r>
    </w:p>
    <w:p w14:paraId="43FA005F" w14:textId="06CCA753" w:rsidR="006C7AD3" w:rsidRPr="00D215AB" w:rsidRDefault="006C7AD3" w:rsidP="001C42E4">
      <w:pPr>
        <w:spacing w:line="276" w:lineRule="auto"/>
        <w:rPr>
          <w:rFonts w:ascii="PT Sans" w:hAnsi="PT Sans"/>
          <w:color w:val="000000" w:themeColor="text1"/>
          <w:sz w:val="22"/>
          <w:szCs w:val="22"/>
        </w:rPr>
      </w:pPr>
    </w:p>
    <w:p w14:paraId="3502AD34" w14:textId="77777777" w:rsidR="00DF2B8B" w:rsidRPr="00D215AB" w:rsidRDefault="00DF2B8B" w:rsidP="00DF2B8B">
      <w:pPr>
        <w:spacing w:line="276" w:lineRule="auto"/>
        <w:rPr>
          <w:rFonts w:ascii="PT Sans" w:hAnsi="PT Sans" w:cs="Arial"/>
          <w:color w:val="000000" w:themeColor="text1"/>
          <w:sz w:val="22"/>
          <w:szCs w:val="22"/>
        </w:rPr>
      </w:pPr>
      <w:proofErr w:type="spellStart"/>
      <w:r w:rsidRPr="00D215AB">
        <w:rPr>
          <w:rFonts w:ascii="PT Sans" w:hAnsi="PT Sans" w:cs="Arial"/>
          <w:color w:val="000000" w:themeColor="text1"/>
          <w:sz w:val="22"/>
          <w:szCs w:val="22"/>
        </w:rPr>
        <w:t>Mangen</w:t>
      </w:r>
      <w:proofErr w:type="spellEnd"/>
      <w:r w:rsidRPr="00D215AB">
        <w:rPr>
          <w:rFonts w:ascii="PT Sans" w:hAnsi="PT Sans" w:cs="Arial"/>
          <w:color w:val="000000" w:themeColor="text1"/>
          <w:sz w:val="22"/>
          <w:szCs w:val="22"/>
        </w:rPr>
        <w:t xml:space="preserve">, C. (2023) </w:t>
      </w:r>
      <w:r w:rsidRPr="00D215AB">
        <w:rPr>
          <w:rFonts w:ascii="PT Sans" w:hAnsi="PT Sans" w:cs="Arial"/>
          <w:bCs/>
          <w:i/>
          <w:color w:val="000000" w:themeColor="text1"/>
          <w:sz w:val="22"/>
          <w:szCs w:val="22"/>
        </w:rPr>
        <w:t>If companies want to stop quiet quitting they need to take burnout seriously.</w:t>
      </w:r>
      <w:r w:rsidRPr="00D215AB">
        <w:rPr>
          <w:rFonts w:ascii="PT Sans" w:hAnsi="PT Sans" w:cs="Arial"/>
          <w:bCs/>
          <w:color w:val="000000" w:themeColor="text1"/>
          <w:sz w:val="22"/>
          <w:szCs w:val="22"/>
        </w:rPr>
        <w:t xml:space="preserve"> Available at:</w:t>
      </w:r>
    </w:p>
    <w:p w14:paraId="42BB84A0" w14:textId="76642BA3" w:rsidR="00DF2B8B" w:rsidRPr="00D215AB" w:rsidRDefault="00DF2B8B" w:rsidP="00DF2B8B">
      <w:pPr>
        <w:spacing w:line="276" w:lineRule="auto"/>
        <w:rPr>
          <w:rFonts w:ascii="PT Sans" w:hAnsi="PT Sans" w:cs="Arial"/>
          <w:color w:val="000000" w:themeColor="text1"/>
          <w:sz w:val="22"/>
          <w:szCs w:val="22"/>
        </w:rPr>
      </w:pPr>
      <w:r w:rsidRPr="00D215AB">
        <w:rPr>
          <w:rFonts w:ascii="PT Sans" w:hAnsi="PT Sans" w:cs="Arial"/>
          <w:color w:val="000000" w:themeColor="text1"/>
          <w:sz w:val="22"/>
          <w:szCs w:val="22"/>
        </w:rPr>
        <w:t xml:space="preserve">https://theconversation.com/if-companies-want-to-stop-quiet-quitting-they-need-to-take-burnout-seriously-207289 (Accessed: 5 July 2023). </w:t>
      </w:r>
    </w:p>
    <w:p w14:paraId="7FC04A3F" w14:textId="77777777" w:rsidR="00C42F98" w:rsidRPr="00D215AB" w:rsidRDefault="00C42F98" w:rsidP="00C42F98">
      <w:pPr>
        <w:spacing w:line="276" w:lineRule="auto"/>
        <w:rPr>
          <w:rFonts w:ascii="PT Sans" w:hAnsi="PT Sans"/>
          <w:color w:val="000000" w:themeColor="text1"/>
          <w:sz w:val="22"/>
          <w:szCs w:val="22"/>
        </w:rPr>
      </w:pPr>
    </w:p>
    <w:p w14:paraId="249C3025" w14:textId="0691A629" w:rsidR="00734475" w:rsidRPr="00D215AB" w:rsidRDefault="00C42F98" w:rsidP="00734475">
      <w:pPr>
        <w:rPr>
          <w:color w:val="000000" w:themeColor="text1"/>
          <w:sz w:val="22"/>
          <w:szCs w:val="22"/>
        </w:rPr>
      </w:pPr>
      <w:proofErr w:type="spellStart"/>
      <w:r w:rsidRPr="00D215AB">
        <w:rPr>
          <w:rFonts w:ascii="PT Sans" w:hAnsi="PT Sans"/>
          <w:color w:val="000000" w:themeColor="text1"/>
          <w:sz w:val="22"/>
          <w:szCs w:val="22"/>
        </w:rPr>
        <w:t>Makki</w:t>
      </w:r>
      <w:proofErr w:type="spellEnd"/>
      <w:r w:rsidRPr="00D215AB">
        <w:rPr>
          <w:rFonts w:ascii="PT Sans" w:hAnsi="PT Sans"/>
          <w:color w:val="000000" w:themeColor="text1"/>
          <w:sz w:val="22"/>
          <w:szCs w:val="22"/>
        </w:rPr>
        <w:t xml:space="preserve">, A. and </w:t>
      </w:r>
      <w:proofErr w:type="spellStart"/>
      <w:r w:rsidRPr="00D215AB">
        <w:rPr>
          <w:rFonts w:ascii="PT Sans" w:hAnsi="PT Sans"/>
          <w:color w:val="000000" w:themeColor="text1"/>
          <w:sz w:val="22"/>
          <w:szCs w:val="22"/>
        </w:rPr>
        <w:t>Abid</w:t>
      </w:r>
      <w:proofErr w:type="spellEnd"/>
      <w:r w:rsidRPr="00D215AB">
        <w:rPr>
          <w:rFonts w:ascii="PT Sans" w:hAnsi="PT Sans"/>
          <w:color w:val="000000" w:themeColor="text1"/>
          <w:sz w:val="22"/>
          <w:szCs w:val="22"/>
        </w:rPr>
        <w:t>, M. (2017) Influence of intrinsic and extrinsic motivation on employee’s task performance. </w:t>
      </w:r>
      <w:r w:rsidRPr="00D215AB">
        <w:rPr>
          <w:rFonts w:ascii="PT Sans" w:hAnsi="PT Sans"/>
          <w:i/>
          <w:iCs/>
          <w:color w:val="000000" w:themeColor="text1"/>
          <w:sz w:val="22"/>
          <w:szCs w:val="22"/>
        </w:rPr>
        <w:t>Studies in Asian Social Science</w:t>
      </w:r>
      <w:r w:rsidRPr="00D215AB">
        <w:rPr>
          <w:rFonts w:ascii="PT Sans" w:hAnsi="PT Sans"/>
          <w:color w:val="000000" w:themeColor="text1"/>
          <w:sz w:val="22"/>
          <w:szCs w:val="22"/>
        </w:rPr>
        <w:t>, </w:t>
      </w:r>
      <w:r w:rsidRPr="00D215AB">
        <w:rPr>
          <w:rFonts w:ascii="PT Sans" w:hAnsi="PT Sans"/>
          <w:i/>
          <w:iCs/>
          <w:color w:val="000000" w:themeColor="text1"/>
          <w:sz w:val="22"/>
          <w:szCs w:val="22"/>
        </w:rPr>
        <w:t>4</w:t>
      </w:r>
      <w:r w:rsidRPr="00D215AB">
        <w:rPr>
          <w:rFonts w:ascii="PT Sans" w:hAnsi="PT Sans"/>
          <w:color w:val="000000" w:themeColor="text1"/>
          <w:sz w:val="22"/>
          <w:szCs w:val="22"/>
        </w:rPr>
        <w:t>(1), pp.38-43.</w:t>
      </w:r>
      <w:r w:rsidR="00734475" w:rsidRPr="00D215AB">
        <w:rPr>
          <w:rFonts w:ascii="PT Sans" w:hAnsi="PT Sans"/>
          <w:color w:val="000000" w:themeColor="text1"/>
          <w:sz w:val="22"/>
          <w:szCs w:val="22"/>
        </w:rPr>
        <w:t xml:space="preserve"> Available at: </w:t>
      </w:r>
      <w:r w:rsidR="00734475" w:rsidRPr="00D215AB">
        <w:rPr>
          <w:rFonts w:ascii="PT Sans" w:hAnsi="PT Sans"/>
          <w:color w:val="000000" w:themeColor="text1"/>
          <w:sz w:val="22"/>
          <w:szCs w:val="22"/>
          <w:shd w:val="clear" w:color="auto" w:fill="FFFFFF"/>
        </w:rPr>
        <w:t>https://doi.org/</w:t>
      </w:r>
      <w:r w:rsidR="00734475" w:rsidRPr="00D215AB">
        <w:rPr>
          <w:rFonts w:ascii="PT Sans" w:hAnsi="PT Sans"/>
          <w:color w:val="000000" w:themeColor="text1"/>
          <w:sz w:val="22"/>
          <w:szCs w:val="22"/>
          <w:bdr w:val="none" w:sz="0" w:space="0" w:color="auto" w:frame="1"/>
          <w:shd w:val="clear" w:color="auto" w:fill="FFFFFF"/>
        </w:rPr>
        <w:t xml:space="preserve">10.5430/sass.v4n1p38 (Accessed: 10 July 2023). </w:t>
      </w:r>
    </w:p>
    <w:p w14:paraId="46B60FCA" w14:textId="51889212" w:rsidR="00734475" w:rsidRPr="00D215AB" w:rsidRDefault="00734475" w:rsidP="00DF2B8B">
      <w:pPr>
        <w:spacing w:line="276" w:lineRule="auto"/>
        <w:rPr>
          <w:rFonts w:ascii="PT Sans" w:hAnsi="PT Sans"/>
          <w:color w:val="000000" w:themeColor="text1"/>
          <w:sz w:val="22"/>
          <w:szCs w:val="22"/>
        </w:rPr>
      </w:pPr>
    </w:p>
    <w:p w14:paraId="09B76FB6" w14:textId="095D2D21" w:rsidR="00734475" w:rsidRPr="00D215AB" w:rsidRDefault="00734475" w:rsidP="00734475">
      <w:pPr>
        <w:spacing w:line="276" w:lineRule="auto"/>
        <w:rPr>
          <w:rFonts w:ascii="PT Sans" w:hAnsi="PT Sans"/>
          <w:color w:val="000000" w:themeColor="text1"/>
          <w:sz w:val="22"/>
          <w:szCs w:val="22"/>
        </w:rPr>
      </w:pPr>
      <w:r w:rsidRPr="00D215AB">
        <w:rPr>
          <w:rFonts w:ascii="PT Sans" w:hAnsi="PT Sans"/>
          <w:color w:val="000000" w:themeColor="text1"/>
          <w:sz w:val="22"/>
          <w:szCs w:val="22"/>
        </w:rPr>
        <w:t>Manzoor et al. (2021) Intrinsic rewards and employee’s performance with the mediating mechanism of employee’s motivation. Frontiers in Psychology, (12). Available at:  https://doi.org/10.3389/fpsyg.2021.563070</w:t>
      </w:r>
    </w:p>
    <w:p w14:paraId="5D45409A" w14:textId="2A16949C" w:rsidR="00734475" w:rsidRPr="00D215AB" w:rsidRDefault="00734475" w:rsidP="00734475">
      <w:pPr>
        <w:spacing w:line="276" w:lineRule="auto"/>
        <w:rPr>
          <w:rFonts w:ascii="PT Sans" w:hAnsi="PT Sans"/>
          <w:color w:val="000000" w:themeColor="text1"/>
          <w:sz w:val="22"/>
          <w:szCs w:val="22"/>
        </w:rPr>
      </w:pPr>
      <w:r w:rsidRPr="00D215AB">
        <w:rPr>
          <w:rFonts w:ascii="PT Sans" w:hAnsi="PT Sans"/>
          <w:color w:val="000000" w:themeColor="text1"/>
          <w:sz w:val="22"/>
          <w:szCs w:val="22"/>
        </w:rPr>
        <w:t xml:space="preserve">(Accessed: 10 July 2023). </w:t>
      </w:r>
    </w:p>
    <w:p w14:paraId="743BCBB4" w14:textId="77777777" w:rsidR="00DF2B8B" w:rsidRPr="00D215AB" w:rsidRDefault="00DF2B8B" w:rsidP="001C42E4">
      <w:pPr>
        <w:spacing w:line="276" w:lineRule="auto"/>
        <w:rPr>
          <w:rFonts w:ascii="PT Sans" w:hAnsi="PT Sans"/>
          <w:color w:val="000000" w:themeColor="text1"/>
          <w:sz w:val="22"/>
          <w:szCs w:val="22"/>
        </w:rPr>
      </w:pPr>
    </w:p>
    <w:p w14:paraId="65F476C0" w14:textId="13662F30" w:rsidR="006C7AD3" w:rsidRPr="00D215AB" w:rsidRDefault="006C7AD3" w:rsidP="006C7AD3">
      <w:pPr>
        <w:spacing w:line="276" w:lineRule="auto"/>
        <w:rPr>
          <w:rFonts w:ascii="PT Sans" w:hAnsi="PT Sans"/>
          <w:color w:val="000000" w:themeColor="text1"/>
          <w:sz w:val="22"/>
          <w:szCs w:val="22"/>
        </w:rPr>
      </w:pPr>
      <w:r w:rsidRPr="00D215AB">
        <w:rPr>
          <w:rFonts w:ascii="PT Sans" w:hAnsi="PT Sans"/>
          <w:color w:val="000000" w:themeColor="text1"/>
          <w:sz w:val="22"/>
          <w:szCs w:val="22"/>
        </w:rPr>
        <w:t xml:space="preserve">Mayne, M (2022) </w:t>
      </w:r>
      <w:r w:rsidRPr="00D215AB">
        <w:rPr>
          <w:rFonts w:ascii="PT Sans" w:hAnsi="PT Sans"/>
          <w:i/>
          <w:color w:val="000000" w:themeColor="text1"/>
          <w:sz w:val="22"/>
          <w:szCs w:val="22"/>
        </w:rPr>
        <w:t>War for talent will be won with culture over salary, report finds.</w:t>
      </w:r>
      <w:r w:rsidRPr="00D215AB">
        <w:rPr>
          <w:rFonts w:ascii="PT Sans" w:hAnsi="PT Sans"/>
          <w:color w:val="000000" w:themeColor="text1"/>
          <w:sz w:val="22"/>
          <w:szCs w:val="22"/>
        </w:rPr>
        <w:t xml:space="preserve"> Available at: https://www.peoplemanagement.co.uk/article/1806086/war-talent-will-won-culture-salary-report-finds (Accessed: 5 July 2023). </w:t>
      </w:r>
    </w:p>
    <w:p w14:paraId="048A2445" w14:textId="77777777" w:rsidR="00734475" w:rsidRPr="00D215AB" w:rsidRDefault="00734475" w:rsidP="006C7AD3">
      <w:pPr>
        <w:spacing w:line="276" w:lineRule="auto"/>
        <w:rPr>
          <w:rFonts w:ascii="PT Sans" w:hAnsi="PT Sans"/>
          <w:color w:val="000000" w:themeColor="text1"/>
          <w:sz w:val="22"/>
          <w:szCs w:val="22"/>
        </w:rPr>
      </w:pPr>
    </w:p>
    <w:p w14:paraId="02AB3C5B" w14:textId="0B841A86" w:rsidR="00453CFD" w:rsidRPr="00D215AB" w:rsidRDefault="00453CFD" w:rsidP="00453CFD">
      <w:pPr>
        <w:rPr>
          <w:rFonts w:ascii="PT Sans" w:hAnsi="PT Sans" w:cs="Arial"/>
          <w:color w:val="222222"/>
          <w:sz w:val="22"/>
          <w:szCs w:val="22"/>
          <w:shd w:val="clear" w:color="auto" w:fill="FFFFFF"/>
        </w:rPr>
      </w:pPr>
      <w:r w:rsidRPr="00D215AB">
        <w:rPr>
          <w:rFonts w:ascii="PT Sans" w:hAnsi="PT Sans"/>
          <w:sz w:val="22"/>
          <w:szCs w:val="22"/>
        </w:rPr>
        <w:t>Menon, A (2021)</w:t>
      </w:r>
      <w:r w:rsidRPr="00D215AB">
        <w:rPr>
          <w:rFonts w:ascii="PT Sans" w:hAnsi="PT Sans" w:cs="Arial"/>
          <w:color w:val="222222"/>
          <w:sz w:val="22"/>
          <w:szCs w:val="22"/>
          <w:shd w:val="clear" w:color="auto" w:fill="FFFFFF"/>
        </w:rPr>
        <w:t xml:space="preserve"> ‘</w:t>
      </w:r>
      <w:r w:rsidRPr="00D215AB">
        <w:rPr>
          <w:rFonts w:ascii="PT Sans" w:hAnsi="PT Sans" w:cs="Arial"/>
          <w:i/>
          <w:color w:val="222222"/>
          <w:sz w:val="22"/>
          <w:szCs w:val="22"/>
          <w:shd w:val="clear" w:color="auto" w:fill="FFFFFF"/>
        </w:rPr>
        <w:t xml:space="preserve">The Best Employer In The World’: What Went Wrong At </w:t>
      </w:r>
      <w:proofErr w:type="gramStart"/>
      <w:r w:rsidRPr="00D215AB">
        <w:rPr>
          <w:rFonts w:ascii="PT Sans" w:hAnsi="PT Sans" w:cs="Arial"/>
          <w:i/>
          <w:color w:val="222222"/>
          <w:sz w:val="22"/>
          <w:szCs w:val="22"/>
          <w:shd w:val="clear" w:color="auto" w:fill="FFFFFF"/>
        </w:rPr>
        <w:t>Brewdog?.</w:t>
      </w:r>
      <w:proofErr w:type="gramEnd"/>
      <w:r w:rsidRPr="00D215AB">
        <w:rPr>
          <w:rFonts w:ascii="PT Sans" w:hAnsi="PT Sans" w:cs="Arial"/>
          <w:color w:val="222222"/>
          <w:sz w:val="22"/>
          <w:szCs w:val="22"/>
          <w:shd w:val="clear" w:color="auto" w:fill="FFFFFF"/>
        </w:rPr>
        <w:t> </w:t>
      </w:r>
      <w:r w:rsidRPr="00D215AB">
        <w:rPr>
          <w:rFonts w:ascii="PT Sans" w:hAnsi="PT Sans" w:cs="Arial"/>
          <w:iCs/>
          <w:color w:val="222222"/>
          <w:sz w:val="22"/>
          <w:szCs w:val="22"/>
          <w:shd w:val="clear" w:color="auto" w:fill="FFFFFF"/>
        </w:rPr>
        <w:t>CEO Today</w:t>
      </w:r>
      <w:r w:rsidRPr="00D215AB">
        <w:rPr>
          <w:rFonts w:ascii="PT Sans" w:hAnsi="PT Sans" w:cs="Arial"/>
          <w:color w:val="222222"/>
          <w:sz w:val="22"/>
          <w:szCs w:val="22"/>
          <w:shd w:val="clear" w:color="auto" w:fill="FFFFFF"/>
        </w:rPr>
        <w:t>. Available at:</w:t>
      </w:r>
      <w:r w:rsidRPr="00D215AB">
        <w:rPr>
          <w:sz w:val="22"/>
          <w:szCs w:val="22"/>
        </w:rPr>
        <w:t xml:space="preserve"> </w:t>
      </w:r>
      <w:r w:rsidRPr="00D215AB">
        <w:rPr>
          <w:rFonts w:ascii="PT Sans" w:hAnsi="PT Sans" w:cs="Arial"/>
          <w:color w:val="222222"/>
          <w:sz w:val="22"/>
          <w:szCs w:val="22"/>
          <w:shd w:val="clear" w:color="auto" w:fill="FFFFFF"/>
        </w:rPr>
        <w:t xml:space="preserve">https://www.ceotodaymagazine.com/2021/07/the-best-employer-in-the-world-what-went-wrong-at-brewdog/ (Accessed: 7 July 2023). </w:t>
      </w:r>
    </w:p>
    <w:p w14:paraId="65FA3AAE" w14:textId="4BAA014C" w:rsidR="00931D90" w:rsidRPr="00D215AB" w:rsidRDefault="00931D90" w:rsidP="00453CFD">
      <w:pPr>
        <w:rPr>
          <w:rFonts w:ascii="PT Sans" w:hAnsi="PT Sans"/>
          <w:sz w:val="22"/>
          <w:szCs w:val="22"/>
        </w:rPr>
      </w:pPr>
    </w:p>
    <w:p w14:paraId="378DCFCD" w14:textId="77777777" w:rsidR="00931D90" w:rsidRPr="00D215AB" w:rsidRDefault="00931D90" w:rsidP="00931D90">
      <w:pPr>
        <w:spacing w:line="276" w:lineRule="auto"/>
        <w:rPr>
          <w:rFonts w:ascii="PT Sans" w:hAnsi="PT Sans"/>
          <w:color w:val="000000" w:themeColor="text1"/>
          <w:sz w:val="22"/>
          <w:szCs w:val="22"/>
        </w:rPr>
      </w:pPr>
      <w:r w:rsidRPr="00D215AB">
        <w:rPr>
          <w:rFonts w:ascii="PT Sans" w:hAnsi="PT Sans"/>
          <w:color w:val="000000" w:themeColor="text1"/>
          <w:sz w:val="22"/>
          <w:szCs w:val="22"/>
        </w:rPr>
        <w:t xml:space="preserve">Mind Tools (2023) </w:t>
      </w:r>
      <w:r w:rsidRPr="00D215AB">
        <w:rPr>
          <w:rFonts w:ascii="PT Sans" w:hAnsi="PT Sans"/>
          <w:i/>
          <w:color w:val="000000" w:themeColor="text1"/>
          <w:sz w:val="22"/>
          <w:szCs w:val="22"/>
        </w:rPr>
        <w:t>The flow model</w:t>
      </w:r>
      <w:r w:rsidRPr="00D215AB">
        <w:rPr>
          <w:rFonts w:ascii="PT Sans" w:hAnsi="PT Sans"/>
          <w:color w:val="000000" w:themeColor="text1"/>
          <w:sz w:val="22"/>
          <w:szCs w:val="22"/>
        </w:rPr>
        <w:t xml:space="preserve">. Available at: </w:t>
      </w:r>
    </w:p>
    <w:p w14:paraId="5400A384" w14:textId="7BA8880F" w:rsidR="00931D90" w:rsidRPr="00D215AB" w:rsidRDefault="00931D90" w:rsidP="00931D90">
      <w:pPr>
        <w:spacing w:line="276" w:lineRule="auto"/>
        <w:rPr>
          <w:rFonts w:ascii="PT Sans" w:hAnsi="PT Sans"/>
          <w:color w:val="000000" w:themeColor="text1"/>
          <w:sz w:val="22"/>
          <w:szCs w:val="22"/>
        </w:rPr>
      </w:pPr>
      <w:r w:rsidRPr="00D215AB">
        <w:rPr>
          <w:rFonts w:ascii="PT Sans" w:hAnsi="PT Sans"/>
          <w:color w:val="000000" w:themeColor="text1"/>
          <w:sz w:val="22"/>
          <w:szCs w:val="22"/>
        </w:rPr>
        <w:t xml:space="preserve">https://www.mindtools.com/a3u4xut/the-flow-model (Accessed 11 July 2023). </w:t>
      </w:r>
    </w:p>
    <w:p w14:paraId="0B789EBD" w14:textId="2D6E72BB" w:rsidR="00445D66" w:rsidRPr="00D215AB" w:rsidRDefault="00445D66" w:rsidP="00931D90">
      <w:pPr>
        <w:spacing w:line="276" w:lineRule="auto"/>
        <w:rPr>
          <w:rFonts w:ascii="PT Sans" w:hAnsi="PT Sans"/>
          <w:color w:val="000000" w:themeColor="text1"/>
          <w:sz w:val="22"/>
          <w:szCs w:val="22"/>
        </w:rPr>
      </w:pPr>
    </w:p>
    <w:p w14:paraId="19DD3989" w14:textId="77777777" w:rsidR="00445D66" w:rsidRPr="00D215AB" w:rsidRDefault="00445D66" w:rsidP="00445D66">
      <w:pPr>
        <w:spacing w:line="276" w:lineRule="auto"/>
        <w:rPr>
          <w:rFonts w:ascii="PT Sans" w:hAnsi="PT Sans"/>
          <w:color w:val="000000" w:themeColor="text1"/>
          <w:sz w:val="22"/>
          <w:szCs w:val="22"/>
        </w:rPr>
      </w:pPr>
      <w:r w:rsidRPr="00D215AB">
        <w:rPr>
          <w:rFonts w:ascii="PT Sans" w:hAnsi="PT Sans"/>
          <w:color w:val="000000" w:themeColor="text1"/>
          <w:sz w:val="22"/>
          <w:szCs w:val="22"/>
        </w:rPr>
        <w:lastRenderedPageBreak/>
        <w:t xml:space="preserve">Nelson, B. (2022) </w:t>
      </w:r>
      <w:r w:rsidRPr="00D215AB">
        <w:rPr>
          <w:rFonts w:ascii="PT Sans" w:hAnsi="PT Sans"/>
          <w:i/>
          <w:color w:val="000000" w:themeColor="text1"/>
          <w:sz w:val="22"/>
          <w:szCs w:val="22"/>
        </w:rPr>
        <w:t>5 conversations that foster teamwork in the workplace</w:t>
      </w:r>
      <w:r w:rsidRPr="00D215AB">
        <w:rPr>
          <w:rFonts w:ascii="PT Sans" w:hAnsi="PT Sans"/>
          <w:color w:val="000000" w:themeColor="text1"/>
          <w:sz w:val="22"/>
          <w:szCs w:val="22"/>
        </w:rPr>
        <w:t>. Available at:</w:t>
      </w:r>
    </w:p>
    <w:p w14:paraId="01344103" w14:textId="7A39E588" w:rsidR="00445D66" w:rsidRPr="00D215AB" w:rsidRDefault="00445D66" w:rsidP="00931D90">
      <w:pPr>
        <w:spacing w:line="276" w:lineRule="auto"/>
        <w:rPr>
          <w:rFonts w:ascii="PT Sans" w:hAnsi="PT Sans"/>
          <w:color w:val="000000" w:themeColor="text1"/>
          <w:sz w:val="22"/>
          <w:szCs w:val="22"/>
        </w:rPr>
      </w:pPr>
      <w:r w:rsidRPr="00D215AB">
        <w:rPr>
          <w:rFonts w:ascii="PT Sans" w:hAnsi="PT Sans"/>
          <w:color w:val="000000" w:themeColor="text1"/>
          <w:sz w:val="22"/>
          <w:szCs w:val="22"/>
        </w:rPr>
        <w:t xml:space="preserve">https://www.gallup.com/cliftonstrengths/en/391964/conversations-foster-teamwork-workplace.aspx (Accessed: 13 July 2023). </w:t>
      </w:r>
    </w:p>
    <w:p w14:paraId="77B20821" w14:textId="03EEE057" w:rsidR="00417168" w:rsidRPr="00D215AB" w:rsidRDefault="00417168" w:rsidP="006C7AD3">
      <w:pPr>
        <w:spacing w:line="276" w:lineRule="auto"/>
        <w:rPr>
          <w:rFonts w:ascii="PT Sans" w:hAnsi="PT Sans"/>
          <w:color w:val="000000" w:themeColor="text1"/>
          <w:sz w:val="22"/>
          <w:szCs w:val="22"/>
        </w:rPr>
      </w:pPr>
    </w:p>
    <w:p w14:paraId="57BBBC6B" w14:textId="77777777" w:rsidR="00417168" w:rsidRPr="00D215AB" w:rsidRDefault="00417168" w:rsidP="00417168">
      <w:pPr>
        <w:spacing w:line="276" w:lineRule="auto"/>
        <w:rPr>
          <w:rFonts w:ascii="PT Sans" w:hAnsi="PT Sans" w:cs="Arial"/>
          <w:color w:val="000000" w:themeColor="text1"/>
          <w:sz w:val="22"/>
          <w:szCs w:val="22"/>
        </w:rPr>
      </w:pPr>
      <w:r w:rsidRPr="00D215AB">
        <w:rPr>
          <w:rFonts w:ascii="PT Sans" w:hAnsi="PT Sans" w:cs="Arial"/>
          <w:color w:val="000000" w:themeColor="text1"/>
          <w:sz w:val="22"/>
          <w:szCs w:val="22"/>
        </w:rPr>
        <w:t xml:space="preserve">NHS (2021) </w:t>
      </w:r>
      <w:r w:rsidRPr="00D215AB">
        <w:rPr>
          <w:rFonts w:ascii="PT Sans" w:hAnsi="PT Sans" w:cs="Arial"/>
          <w:i/>
          <w:color w:val="000000" w:themeColor="text1"/>
          <w:sz w:val="22"/>
          <w:szCs w:val="22"/>
        </w:rPr>
        <w:t>Performance management</w:t>
      </w:r>
      <w:r w:rsidRPr="00D215AB">
        <w:rPr>
          <w:rFonts w:ascii="PT Sans" w:hAnsi="PT Sans" w:cs="Arial"/>
          <w:color w:val="000000" w:themeColor="text1"/>
          <w:sz w:val="22"/>
          <w:szCs w:val="22"/>
        </w:rPr>
        <w:t>. Available at:</w:t>
      </w:r>
    </w:p>
    <w:p w14:paraId="1B6A16B9" w14:textId="7E010237" w:rsidR="00805B4F" w:rsidRPr="00D215AB" w:rsidRDefault="00417168" w:rsidP="00453CFD">
      <w:pPr>
        <w:spacing w:line="360" w:lineRule="auto"/>
        <w:rPr>
          <w:rFonts w:ascii="PT Sans" w:hAnsi="PT Sans" w:cs="Arial"/>
          <w:color w:val="000000" w:themeColor="text1"/>
          <w:sz w:val="22"/>
          <w:szCs w:val="22"/>
        </w:rPr>
      </w:pPr>
      <w:r w:rsidRPr="00D215AB">
        <w:rPr>
          <w:rFonts w:ascii="PT Sans" w:hAnsi="PT Sans" w:cs="Arial"/>
          <w:color w:val="000000" w:themeColor="text1"/>
          <w:sz w:val="22"/>
          <w:szCs w:val="22"/>
        </w:rPr>
        <w:t>https://www.england.nhs.uk/wp-content/uploads/2021/03/qsir-performance-management.pdf (Accessed: 5 July 2023)</w:t>
      </w:r>
      <w:r w:rsidRPr="00D215AB">
        <w:rPr>
          <w:rFonts w:ascii="PT Sans" w:hAnsi="PT Sans" w:cs="Arial"/>
          <w:color w:val="000000" w:themeColor="text1"/>
          <w:sz w:val="22"/>
          <w:szCs w:val="22"/>
        </w:rPr>
        <w:t xml:space="preserve">. </w:t>
      </w:r>
    </w:p>
    <w:p w14:paraId="4BBE4C7A" w14:textId="4FF66763" w:rsidR="00805B4F" w:rsidRPr="00D215AB" w:rsidRDefault="00805B4F" w:rsidP="00805B4F">
      <w:pPr>
        <w:rPr>
          <w:rFonts w:ascii="PT Sans" w:hAnsi="PT Sans"/>
          <w:color w:val="000000" w:themeColor="text1"/>
          <w:sz w:val="22"/>
          <w:szCs w:val="22"/>
        </w:rPr>
      </w:pPr>
      <w:proofErr w:type="spellStart"/>
      <w:r w:rsidRPr="00D215AB">
        <w:rPr>
          <w:rFonts w:ascii="PT Sans" w:hAnsi="PT Sans"/>
          <w:color w:val="000000" w:themeColor="text1"/>
          <w:sz w:val="22"/>
          <w:szCs w:val="22"/>
          <w:shd w:val="clear" w:color="auto" w:fill="FFFFFF"/>
        </w:rPr>
        <w:t>Pichère</w:t>
      </w:r>
      <w:proofErr w:type="spellEnd"/>
      <w:r w:rsidRPr="00D215AB">
        <w:rPr>
          <w:rFonts w:ascii="PT Sans" w:hAnsi="PT Sans"/>
          <w:color w:val="000000" w:themeColor="text1"/>
          <w:sz w:val="22"/>
          <w:szCs w:val="22"/>
          <w:shd w:val="clear" w:color="auto" w:fill="FFFFFF"/>
        </w:rPr>
        <w:t xml:space="preserve">, </w:t>
      </w:r>
      <w:proofErr w:type="gramStart"/>
      <w:r w:rsidRPr="00D215AB">
        <w:rPr>
          <w:rFonts w:ascii="PT Sans" w:hAnsi="PT Sans"/>
          <w:color w:val="000000" w:themeColor="text1"/>
          <w:sz w:val="22"/>
          <w:szCs w:val="22"/>
          <w:shd w:val="clear" w:color="auto" w:fill="FFFFFF"/>
        </w:rPr>
        <w:t xml:space="preserve">P,  </w:t>
      </w:r>
      <w:proofErr w:type="spellStart"/>
      <w:r w:rsidRPr="00D215AB">
        <w:rPr>
          <w:rFonts w:ascii="PT Sans" w:hAnsi="PT Sans"/>
          <w:color w:val="000000" w:themeColor="text1"/>
          <w:sz w:val="22"/>
          <w:szCs w:val="22"/>
          <w:shd w:val="clear" w:color="auto" w:fill="FFFFFF"/>
        </w:rPr>
        <w:t>Cadiat</w:t>
      </w:r>
      <w:proofErr w:type="spellEnd"/>
      <w:proofErr w:type="gramEnd"/>
      <w:r w:rsidRPr="00D215AB">
        <w:rPr>
          <w:rFonts w:ascii="PT Sans" w:hAnsi="PT Sans"/>
          <w:color w:val="000000" w:themeColor="text1"/>
          <w:sz w:val="22"/>
          <w:szCs w:val="22"/>
          <w:shd w:val="clear" w:color="auto" w:fill="FFFFFF"/>
        </w:rPr>
        <w:t>, A.-C. and Probert, C. (2015). </w:t>
      </w:r>
      <w:r w:rsidRPr="00D215AB">
        <w:rPr>
          <w:rFonts w:ascii="PT Sans" w:hAnsi="PT Sans"/>
          <w:i/>
          <w:iCs/>
          <w:color w:val="000000" w:themeColor="text1"/>
          <w:sz w:val="22"/>
          <w:szCs w:val="22"/>
          <w:shd w:val="clear" w:color="auto" w:fill="FFFFFF"/>
        </w:rPr>
        <w:t>Maslow’s hierarchy of needs</w:t>
      </w:r>
      <w:r w:rsidRPr="00D215AB">
        <w:rPr>
          <w:rFonts w:ascii="PT Sans" w:hAnsi="PT Sans"/>
          <w:color w:val="000000" w:themeColor="text1"/>
          <w:sz w:val="22"/>
          <w:szCs w:val="22"/>
          <w:shd w:val="clear" w:color="auto" w:fill="FFFFFF"/>
        </w:rPr>
        <w:t>. Lemaitre Publishing.</w:t>
      </w:r>
    </w:p>
    <w:p w14:paraId="2F76E476" w14:textId="77777777" w:rsidR="008F0ABC" w:rsidRPr="00D215AB" w:rsidRDefault="008F0ABC" w:rsidP="00453CFD">
      <w:pPr>
        <w:spacing w:line="360" w:lineRule="auto"/>
        <w:rPr>
          <w:rFonts w:ascii="PT Sans" w:hAnsi="PT Sans" w:cs="Arial"/>
          <w:color w:val="000000" w:themeColor="text1"/>
          <w:sz w:val="22"/>
          <w:szCs w:val="22"/>
        </w:rPr>
      </w:pPr>
    </w:p>
    <w:p w14:paraId="102AEA15" w14:textId="244E300B" w:rsidR="002E7785" w:rsidRDefault="008F0ABC" w:rsidP="00453CFD">
      <w:pPr>
        <w:spacing w:line="360" w:lineRule="auto"/>
        <w:rPr>
          <w:rFonts w:ascii="PT Sans" w:hAnsi="PT Sans" w:cs="Arial"/>
          <w:color w:val="000000" w:themeColor="text1"/>
          <w:sz w:val="22"/>
          <w:szCs w:val="22"/>
        </w:rPr>
      </w:pPr>
      <w:r w:rsidRPr="00D215AB">
        <w:rPr>
          <w:rFonts w:ascii="PT Sans" w:hAnsi="PT Sans" w:cs="Arial"/>
          <w:color w:val="000000" w:themeColor="text1"/>
          <w:sz w:val="22"/>
          <w:szCs w:val="22"/>
        </w:rPr>
        <w:t>Ryan, R. (2019) </w:t>
      </w:r>
      <w:r w:rsidRPr="00D215AB">
        <w:rPr>
          <w:rFonts w:ascii="PT Sans" w:hAnsi="PT Sans" w:cs="Arial"/>
          <w:i/>
          <w:iCs/>
          <w:color w:val="000000" w:themeColor="text1"/>
          <w:sz w:val="22"/>
          <w:szCs w:val="22"/>
        </w:rPr>
        <w:t>The Oxford Handbook of Human Motivation. </w:t>
      </w:r>
      <w:r w:rsidRPr="00D215AB">
        <w:rPr>
          <w:rFonts w:ascii="PT Sans" w:hAnsi="PT Sans" w:cs="Arial"/>
          <w:color w:val="000000" w:themeColor="text1"/>
          <w:sz w:val="22"/>
          <w:szCs w:val="22"/>
        </w:rPr>
        <w:t>2nd ed. Oxford University Press. Oxford Library of Psychology. </w:t>
      </w:r>
    </w:p>
    <w:p w14:paraId="6695E977" w14:textId="77777777" w:rsidR="00D215AB" w:rsidRPr="00D215AB" w:rsidRDefault="00D215AB" w:rsidP="00453CFD">
      <w:pPr>
        <w:spacing w:line="360" w:lineRule="auto"/>
        <w:rPr>
          <w:rFonts w:ascii="PT Sans" w:hAnsi="PT Sans" w:cs="Arial"/>
          <w:color w:val="000000" w:themeColor="text1"/>
          <w:sz w:val="22"/>
          <w:szCs w:val="22"/>
        </w:rPr>
      </w:pPr>
    </w:p>
    <w:p w14:paraId="29C40E74" w14:textId="572586E9" w:rsidR="00453CFD" w:rsidRPr="00D215AB" w:rsidRDefault="00453CFD" w:rsidP="00453CFD">
      <w:pPr>
        <w:rPr>
          <w:rFonts w:ascii="PT Sans" w:hAnsi="PT Sans"/>
          <w:sz w:val="22"/>
          <w:szCs w:val="22"/>
        </w:rPr>
      </w:pPr>
      <w:r w:rsidRPr="00D215AB">
        <w:rPr>
          <w:rFonts w:ascii="PT Sans" w:hAnsi="PT Sans" w:cs="Arial"/>
          <w:color w:val="222222"/>
          <w:sz w:val="22"/>
          <w:szCs w:val="22"/>
          <w:shd w:val="clear" w:color="auto" w:fill="FFFFFF"/>
        </w:rPr>
        <w:t>Rogito, J. and Makabe, M</w:t>
      </w:r>
      <w:r w:rsidR="00374E7F" w:rsidRPr="00D215AB">
        <w:rPr>
          <w:rFonts w:ascii="PT Sans" w:hAnsi="PT Sans" w:cs="Arial"/>
          <w:color w:val="222222"/>
          <w:sz w:val="22"/>
          <w:szCs w:val="22"/>
          <w:shd w:val="clear" w:color="auto" w:fill="FFFFFF"/>
        </w:rPr>
        <w:t>. (</w:t>
      </w:r>
      <w:r w:rsidRPr="00D215AB">
        <w:rPr>
          <w:rFonts w:ascii="PT Sans" w:hAnsi="PT Sans" w:cs="Arial"/>
          <w:color w:val="222222"/>
          <w:sz w:val="22"/>
          <w:szCs w:val="22"/>
          <w:shd w:val="clear" w:color="auto" w:fill="FFFFFF"/>
        </w:rPr>
        <w:t>2023</w:t>
      </w:r>
      <w:r w:rsidR="00374E7F" w:rsidRPr="00D215AB">
        <w:rPr>
          <w:rFonts w:ascii="PT Sans" w:hAnsi="PT Sans" w:cs="Arial"/>
          <w:color w:val="222222"/>
          <w:sz w:val="22"/>
          <w:szCs w:val="22"/>
          <w:shd w:val="clear" w:color="auto" w:fill="FFFFFF"/>
        </w:rPr>
        <w:t>)</w:t>
      </w:r>
      <w:r w:rsidRPr="00D215AB">
        <w:rPr>
          <w:rFonts w:ascii="PT Sans" w:hAnsi="PT Sans" w:cs="Arial"/>
          <w:color w:val="222222"/>
          <w:sz w:val="22"/>
          <w:szCs w:val="22"/>
          <w:shd w:val="clear" w:color="auto" w:fill="FFFFFF"/>
        </w:rPr>
        <w:t xml:space="preserve">. The </w:t>
      </w:r>
      <w:r w:rsidR="002E7785" w:rsidRPr="00D215AB">
        <w:rPr>
          <w:rFonts w:ascii="PT Sans" w:hAnsi="PT Sans" w:cs="Arial"/>
          <w:color w:val="222222"/>
          <w:sz w:val="22"/>
          <w:szCs w:val="22"/>
          <w:shd w:val="clear" w:color="auto" w:fill="FFFFFF"/>
        </w:rPr>
        <w:t>a</w:t>
      </w:r>
      <w:r w:rsidRPr="00D215AB">
        <w:rPr>
          <w:rFonts w:ascii="PT Sans" w:hAnsi="PT Sans" w:cs="Arial"/>
          <w:color w:val="222222"/>
          <w:sz w:val="22"/>
          <w:szCs w:val="22"/>
          <w:shd w:val="clear" w:color="auto" w:fill="FFFFFF"/>
        </w:rPr>
        <w:t xml:space="preserve">rt and </w:t>
      </w:r>
      <w:r w:rsidR="002E7785" w:rsidRPr="00D215AB">
        <w:rPr>
          <w:rFonts w:ascii="PT Sans" w:hAnsi="PT Sans" w:cs="Arial"/>
          <w:color w:val="222222"/>
          <w:sz w:val="22"/>
          <w:szCs w:val="22"/>
          <w:shd w:val="clear" w:color="auto" w:fill="FFFFFF"/>
        </w:rPr>
        <w:t>a</w:t>
      </w:r>
      <w:r w:rsidRPr="00D215AB">
        <w:rPr>
          <w:rFonts w:ascii="PT Sans" w:hAnsi="PT Sans" w:cs="Arial"/>
          <w:color w:val="222222"/>
          <w:sz w:val="22"/>
          <w:szCs w:val="22"/>
          <w:shd w:val="clear" w:color="auto" w:fill="FFFFFF"/>
        </w:rPr>
        <w:t xml:space="preserve">ct of </w:t>
      </w:r>
      <w:r w:rsidR="002E7785" w:rsidRPr="00D215AB">
        <w:rPr>
          <w:rFonts w:ascii="PT Sans" w:hAnsi="PT Sans" w:cs="Arial"/>
          <w:color w:val="222222"/>
          <w:sz w:val="22"/>
          <w:szCs w:val="22"/>
          <w:shd w:val="clear" w:color="auto" w:fill="FFFFFF"/>
        </w:rPr>
        <w:t>p</w:t>
      </w:r>
      <w:r w:rsidRPr="00D215AB">
        <w:rPr>
          <w:rFonts w:ascii="PT Sans" w:hAnsi="PT Sans" w:cs="Arial"/>
          <w:color w:val="222222"/>
          <w:sz w:val="22"/>
          <w:szCs w:val="22"/>
          <w:shd w:val="clear" w:color="auto" w:fill="FFFFFF"/>
        </w:rPr>
        <w:t xml:space="preserve">roviding </w:t>
      </w:r>
      <w:r w:rsidR="002E7785" w:rsidRPr="00D215AB">
        <w:rPr>
          <w:rFonts w:ascii="PT Sans" w:hAnsi="PT Sans" w:cs="Arial"/>
          <w:color w:val="222222"/>
          <w:sz w:val="22"/>
          <w:szCs w:val="22"/>
          <w:shd w:val="clear" w:color="auto" w:fill="FFFFFF"/>
        </w:rPr>
        <w:t>f</w:t>
      </w:r>
      <w:r w:rsidRPr="00D215AB">
        <w:rPr>
          <w:rFonts w:ascii="PT Sans" w:hAnsi="PT Sans" w:cs="Arial"/>
          <w:color w:val="222222"/>
          <w:sz w:val="22"/>
          <w:szCs w:val="22"/>
          <w:shd w:val="clear" w:color="auto" w:fill="FFFFFF"/>
        </w:rPr>
        <w:t xml:space="preserve">eedback at the </w:t>
      </w:r>
      <w:r w:rsidR="002E7785" w:rsidRPr="00D215AB">
        <w:rPr>
          <w:rFonts w:ascii="PT Sans" w:hAnsi="PT Sans" w:cs="Arial"/>
          <w:color w:val="222222"/>
          <w:sz w:val="22"/>
          <w:szCs w:val="22"/>
          <w:shd w:val="clear" w:color="auto" w:fill="FFFFFF"/>
        </w:rPr>
        <w:t>w</w:t>
      </w:r>
      <w:r w:rsidRPr="00D215AB">
        <w:rPr>
          <w:rFonts w:ascii="PT Sans" w:hAnsi="PT Sans" w:cs="Arial"/>
          <w:color w:val="222222"/>
          <w:sz w:val="22"/>
          <w:szCs w:val="22"/>
          <w:shd w:val="clear" w:color="auto" w:fill="FFFFFF"/>
        </w:rPr>
        <w:t xml:space="preserve">orkplace: </w:t>
      </w:r>
      <w:r w:rsidR="002E7785" w:rsidRPr="00D215AB">
        <w:rPr>
          <w:rFonts w:ascii="PT Sans" w:hAnsi="PT Sans" w:cs="Arial"/>
          <w:color w:val="222222"/>
          <w:sz w:val="22"/>
          <w:szCs w:val="22"/>
          <w:shd w:val="clear" w:color="auto" w:fill="FFFFFF"/>
        </w:rPr>
        <w:t>e</w:t>
      </w:r>
      <w:r w:rsidRPr="00D215AB">
        <w:rPr>
          <w:rFonts w:ascii="PT Sans" w:hAnsi="PT Sans" w:cs="Arial"/>
          <w:color w:val="222222"/>
          <w:sz w:val="22"/>
          <w:szCs w:val="22"/>
          <w:shd w:val="clear" w:color="auto" w:fill="FFFFFF"/>
        </w:rPr>
        <w:t xml:space="preserve">ffective </w:t>
      </w:r>
      <w:r w:rsidR="002E7785" w:rsidRPr="00D215AB">
        <w:rPr>
          <w:rFonts w:ascii="PT Sans" w:hAnsi="PT Sans" w:cs="Arial"/>
          <w:color w:val="222222"/>
          <w:sz w:val="22"/>
          <w:szCs w:val="22"/>
          <w:shd w:val="clear" w:color="auto" w:fill="FFFFFF"/>
        </w:rPr>
        <w:t>f</w:t>
      </w:r>
      <w:r w:rsidRPr="00D215AB">
        <w:rPr>
          <w:rFonts w:ascii="PT Sans" w:hAnsi="PT Sans" w:cs="Arial"/>
          <w:color w:val="222222"/>
          <w:sz w:val="22"/>
          <w:szCs w:val="22"/>
          <w:shd w:val="clear" w:color="auto" w:fill="FFFFFF"/>
        </w:rPr>
        <w:t xml:space="preserve">eedback for </w:t>
      </w:r>
      <w:r w:rsidR="002E7785" w:rsidRPr="00D215AB">
        <w:rPr>
          <w:rFonts w:ascii="PT Sans" w:hAnsi="PT Sans" w:cs="Arial"/>
          <w:color w:val="222222"/>
          <w:sz w:val="22"/>
          <w:szCs w:val="22"/>
          <w:shd w:val="clear" w:color="auto" w:fill="FFFFFF"/>
        </w:rPr>
        <w:t>p</w:t>
      </w:r>
      <w:r w:rsidRPr="00D215AB">
        <w:rPr>
          <w:rFonts w:ascii="PT Sans" w:hAnsi="PT Sans" w:cs="Arial"/>
          <w:color w:val="222222"/>
          <w:sz w:val="22"/>
          <w:szCs w:val="22"/>
          <w:shd w:val="clear" w:color="auto" w:fill="FFFFFF"/>
        </w:rPr>
        <w:t xml:space="preserve">ositive </w:t>
      </w:r>
      <w:r w:rsidR="002E7785" w:rsidRPr="00D215AB">
        <w:rPr>
          <w:rFonts w:ascii="PT Sans" w:hAnsi="PT Sans" w:cs="Arial"/>
          <w:color w:val="222222"/>
          <w:sz w:val="22"/>
          <w:szCs w:val="22"/>
          <w:shd w:val="clear" w:color="auto" w:fill="FFFFFF"/>
        </w:rPr>
        <w:t>r</w:t>
      </w:r>
      <w:r w:rsidRPr="00D215AB">
        <w:rPr>
          <w:rFonts w:ascii="PT Sans" w:hAnsi="PT Sans" w:cs="Arial"/>
          <w:color w:val="222222"/>
          <w:sz w:val="22"/>
          <w:szCs w:val="22"/>
          <w:shd w:val="clear" w:color="auto" w:fill="FFFFFF"/>
        </w:rPr>
        <w:t>esults. </w:t>
      </w:r>
      <w:r w:rsidRPr="00D215AB">
        <w:rPr>
          <w:rFonts w:ascii="PT Sans" w:hAnsi="PT Sans" w:cs="Arial"/>
          <w:i/>
          <w:iCs/>
          <w:color w:val="222222"/>
          <w:sz w:val="22"/>
          <w:szCs w:val="22"/>
          <w:shd w:val="clear" w:color="auto" w:fill="FFFFFF"/>
        </w:rPr>
        <w:t>Pan-African Journal of Education and Social Sciences</w:t>
      </w:r>
      <w:r w:rsidRPr="00D215AB">
        <w:rPr>
          <w:rFonts w:ascii="PT Sans" w:hAnsi="PT Sans" w:cs="Arial"/>
          <w:color w:val="222222"/>
          <w:sz w:val="22"/>
          <w:szCs w:val="22"/>
          <w:shd w:val="clear" w:color="auto" w:fill="FFFFFF"/>
        </w:rPr>
        <w:t>, </w:t>
      </w:r>
      <w:r w:rsidRPr="00D215AB">
        <w:rPr>
          <w:rFonts w:ascii="PT Sans" w:hAnsi="PT Sans" w:cs="Arial"/>
          <w:i/>
          <w:iCs/>
          <w:color w:val="222222"/>
          <w:sz w:val="22"/>
          <w:szCs w:val="22"/>
          <w:shd w:val="clear" w:color="auto" w:fill="FFFFFF"/>
        </w:rPr>
        <w:t>4</w:t>
      </w:r>
      <w:r w:rsidRPr="00D215AB">
        <w:rPr>
          <w:rFonts w:ascii="PT Sans" w:hAnsi="PT Sans" w:cs="Arial"/>
          <w:color w:val="222222"/>
          <w:sz w:val="22"/>
          <w:szCs w:val="22"/>
          <w:shd w:val="clear" w:color="auto" w:fill="FFFFFF"/>
        </w:rPr>
        <w:t>(1).</w:t>
      </w:r>
    </w:p>
    <w:p w14:paraId="08A124A5" w14:textId="77777777" w:rsidR="00417168" w:rsidRPr="00D215AB" w:rsidRDefault="00417168" w:rsidP="00D6637B">
      <w:pPr>
        <w:spacing w:line="360" w:lineRule="auto"/>
        <w:rPr>
          <w:rFonts w:ascii="PT Sans" w:hAnsi="PT Sans" w:cs="Arial"/>
          <w:color w:val="002060"/>
          <w:sz w:val="22"/>
          <w:szCs w:val="22"/>
        </w:rPr>
      </w:pPr>
    </w:p>
    <w:p w14:paraId="38DD0E5E" w14:textId="77777777" w:rsidR="00D6637B" w:rsidRPr="00D215AB" w:rsidRDefault="00D6637B" w:rsidP="00D6637B">
      <w:pPr>
        <w:spacing w:line="360" w:lineRule="auto"/>
        <w:rPr>
          <w:rFonts w:ascii="PT Sans" w:hAnsi="PT Sans" w:cs="Arial"/>
          <w:color w:val="000000" w:themeColor="text1"/>
          <w:sz w:val="22"/>
          <w:szCs w:val="22"/>
        </w:rPr>
      </w:pPr>
      <w:r w:rsidRPr="00D215AB">
        <w:rPr>
          <w:rFonts w:ascii="PT Sans" w:hAnsi="PT Sans" w:cs="Arial"/>
          <w:color w:val="000000" w:themeColor="text1"/>
          <w:sz w:val="22"/>
          <w:szCs w:val="22"/>
        </w:rPr>
        <w:t xml:space="preserve">TEDx Talks (2015) </w:t>
      </w:r>
      <w:r w:rsidRPr="00D215AB">
        <w:rPr>
          <w:rFonts w:ascii="PT Sans" w:hAnsi="PT Sans" w:cs="Arial"/>
          <w:i/>
          <w:color w:val="000000" w:themeColor="text1"/>
          <w:sz w:val="22"/>
          <w:szCs w:val="22"/>
        </w:rPr>
        <w:t xml:space="preserve">Missing the obvious in employee recognition. </w:t>
      </w:r>
      <w:r w:rsidRPr="00D215AB">
        <w:rPr>
          <w:rFonts w:ascii="PT Sans" w:hAnsi="PT Sans" w:cs="Arial"/>
          <w:color w:val="000000" w:themeColor="text1"/>
          <w:sz w:val="22"/>
          <w:szCs w:val="22"/>
        </w:rPr>
        <w:t>3 June.</w:t>
      </w:r>
      <w:r w:rsidRPr="00D215AB">
        <w:rPr>
          <w:rFonts w:ascii="PT Sans" w:hAnsi="PT Sans" w:cs="Arial"/>
          <w:i/>
          <w:color w:val="000000" w:themeColor="text1"/>
          <w:sz w:val="22"/>
          <w:szCs w:val="22"/>
        </w:rPr>
        <w:t xml:space="preserve"> </w:t>
      </w:r>
      <w:r w:rsidRPr="00D215AB">
        <w:rPr>
          <w:rFonts w:ascii="PT Sans" w:hAnsi="PT Sans" w:cs="Arial"/>
          <w:color w:val="000000" w:themeColor="text1"/>
          <w:sz w:val="22"/>
          <w:szCs w:val="22"/>
        </w:rPr>
        <w:t>Available at:</w:t>
      </w:r>
    </w:p>
    <w:p w14:paraId="50FD63D0" w14:textId="69F666A0" w:rsidR="00763831" w:rsidRPr="00D215AB" w:rsidRDefault="00D6637B" w:rsidP="00D6637B">
      <w:pPr>
        <w:spacing w:line="360" w:lineRule="auto"/>
        <w:rPr>
          <w:rFonts w:ascii="PT Sans" w:hAnsi="PT Sans" w:cs="Arial"/>
          <w:color w:val="000000" w:themeColor="text1"/>
          <w:sz w:val="22"/>
          <w:szCs w:val="22"/>
        </w:rPr>
      </w:pPr>
      <w:r w:rsidRPr="00D215AB">
        <w:rPr>
          <w:rFonts w:ascii="PT Sans" w:hAnsi="PT Sans" w:cs="Arial"/>
          <w:color w:val="000000" w:themeColor="text1"/>
          <w:sz w:val="22"/>
          <w:szCs w:val="22"/>
        </w:rPr>
        <w:t xml:space="preserve">https://www.youtube.com/watch?v=JWlzc6x5u10 (Accessed: 5 July 2023). </w:t>
      </w:r>
    </w:p>
    <w:p w14:paraId="2CCBE749" w14:textId="2574A939" w:rsidR="00374E7F" w:rsidRPr="00D215AB" w:rsidRDefault="00374E7F" w:rsidP="00D6637B">
      <w:pPr>
        <w:spacing w:line="360" w:lineRule="auto"/>
        <w:rPr>
          <w:rFonts w:ascii="PT Sans" w:hAnsi="PT Sans" w:cs="Arial"/>
          <w:color w:val="000000" w:themeColor="text1"/>
          <w:sz w:val="22"/>
          <w:szCs w:val="22"/>
        </w:rPr>
      </w:pPr>
    </w:p>
    <w:p w14:paraId="3B70DBD2" w14:textId="1BAB73A1" w:rsidR="00374E7F" w:rsidRPr="00D215AB" w:rsidRDefault="00374E7F" w:rsidP="00374E7F">
      <w:pPr>
        <w:rPr>
          <w:rFonts w:ascii="PT Sans" w:hAnsi="PT Sans"/>
          <w:sz w:val="22"/>
          <w:szCs w:val="22"/>
        </w:rPr>
      </w:pPr>
      <w:r w:rsidRPr="00D215AB">
        <w:rPr>
          <w:rFonts w:ascii="PT Sans" w:hAnsi="PT Sans"/>
          <w:sz w:val="22"/>
          <w:szCs w:val="22"/>
        </w:rPr>
        <w:t xml:space="preserve">TED (2009) </w:t>
      </w:r>
      <w:r w:rsidRPr="00D215AB">
        <w:rPr>
          <w:rFonts w:ascii="PT Sans" w:hAnsi="PT Sans"/>
          <w:i/>
          <w:sz w:val="22"/>
          <w:szCs w:val="22"/>
        </w:rPr>
        <w:t>The puzzle of motivation.</w:t>
      </w:r>
      <w:r w:rsidRPr="00D215AB">
        <w:rPr>
          <w:rFonts w:ascii="PT Sans" w:hAnsi="PT Sans"/>
          <w:sz w:val="22"/>
          <w:szCs w:val="22"/>
        </w:rPr>
        <w:t xml:space="preserve"> 25 August</w:t>
      </w:r>
      <w:r w:rsidRPr="00D215AB">
        <w:rPr>
          <w:rFonts w:ascii="PT Sans" w:hAnsi="PT Sans"/>
          <w:sz w:val="22"/>
          <w:szCs w:val="22"/>
        </w:rPr>
        <w:t>. Available at:</w:t>
      </w:r>
    </w:p>
    <w:p w14:paraId="078CB10C" w14:textId="5057BEC8" w:rsidR="00374E7F" w:rsidRPr="00D215AB" w:rsidRDefault="00374E7F" w:rsidP="00374E7F">
      <w:pPr>
        <w:pStyle w:val="Listparag"/>
        <w:numPr>
          <w:ilvl w:val="0"/>
          <w:numId w:val="0"/>
        </w:numPr>
        <w:jc w:val="both"/>
        <w:rPr>
          <w:rFonts w:ascii="PT Sans" w:hAnsi="PT Sans"/>
          <w:szCs w:val="22"/>
        </w:rPr>
      </w:pPr>
      <w:r w:rsidRPr="00D215AB">
        <w:rPr>
          <w:rFonts w:ascii="PT Sans" w:hAnsi="PT Sans"/>
          <w:szCs w:val="22"/>
        </w:rPr>
        <w:t xml:space="preserve">https://www.youtube.com/watch?v=rrkrvAUbU9Y (Accessed: 10 July 2023). </w:t>
      </w:r>
    </w:p>
    <w:p w14:paraId="5551ABC7" w14:textId="70851902" w:rsidR="00003050" w:rsidRPr="00D215AB" w:rsidRDefault="00003050" w:rsidP="00D6637B">
      <w:pPr>
        <w:spacing w:line="360" w:lineRule="auto"/>
        <w:rPr>
          <w:rFonts w:ascii="PT Sans" w:hAnsi="PT Sans" w:cs="Arial"/>
          <w:color w:val="000000" w:themeColor="text1"/>
          <w:sz w:val="22"/>
          <w:szCs w:val="22"/>
        </w:rPr>
      </w:pPr>
    </w:p>
    <w:p w14:paraId="29F82802" w14:textId="77777777" w:rsidR="00C2616B" w:rsidRPr="00D215AB" w:rsidRDefault="00C2616B" w:rsidP="00C2616B">
      <w:pPr>
        <w:spacing w:line="276" w:lineRule="auto"/>
        <w:rPr>
          <w:rFonts w:ascii="PT Sans" w:hAnsi="PT Sans" w:cs="Arial"/>
          <w:color w:val="000000" w:themeColor="text1"/>
          <w:sz w:val="22"/>
          <w:szCs w:val="22"/>
        </w:rPr>
      </w:pPr>
      <w:r w:rsidRPr="00D215AB">
        <w:rPr>
          <w:rFonts w:ascii="PT Sans" w:hAnsi="PT Sans" w:cs="Arial"/>
          <w:color w:val="000000" w:themeColor="text1"/>
          <w:sz w:val="22"/>
          <w:szCs w:val="22"/>
        </w:rPr>
        <w:t xml:space="preserve">The Times (2023) </w:t>
      </w:r>
      <w:r w:rsidRPr="00D215AB">
        <w:rPr>
          <w:rFonts w:ascii="PT Sans" w:hAnsi="PT Sans" w:cs="Arial"/>
          <w:i/>
          <w:color w:val="000000" w:themeColor="text1"/>
          <w:sz w:val="22"/>
          <w:szCs w:val="22"/>
        </w:rPr>
        <w:t>The Sunday Times best places to work 2023</w:t>
      </w:r>
      <w:r w:rsidRPr="00D215AB">
        <w:rPr>
          <w:rFonts w:ascii="PT Sans" w:hAnsi="PT Sans" w:cs="Arial"/>
          <w:color w:val="000000" w:themeColor="text1"/>
          <w:sz w:val="22"/>
          <w:szCs w:val="22"/>
        </w:rPr>
        <w:t>. Available at:</w:t>
      </w:r>
    </w:p>
    <w:p w14:paraId="30239551" w14:textId="77777777" w:rsidR="00C2616B" w:rsidRPr="00D215AB" w:rsidRDefault="00C2616B" w:rsidP="00C2616B">
      <w:pPr>
        <w:spacing w:line="276" w:lineRule="auto"/>
        <w:rPr>
          <w:rFonts w:ascii="PT Sans" w:hAnsi="PT Sans" w:cs="Arial"/>
          <w:color w:val="000000" w:themeColor="text1"/>
          <w:sz w:val="22"/>
          <w:szCs w:val="22"/>
        </w:rPr>
      </w:pPr>
      <w:r w:rsidRPr="00D215AB">
        <w:rPr>
          <w:rFonts w:ascii="PT Sans" w:hAnsi="PT Sans" w:cs="Arial"/>
          <w:color w:val="000000" w:themeColor="text1"/>
          <w:sz w:val="22"/>
          <w:szCs w:val="22"/>
        </w:rPr>
        <w:t xml:space="preserve">https://www.thetimes.co.uk/static/list-of-companies-very-big-2/ (Accessed: 7 July 2023). </w:t>
      </w:r>
    </w:p>
    <w:p w14:paraId="3D1D5950" w14:textId="77777777" w:rsidR="00C2616B" w:rsidRPr="00D215AB" w:rsidRDefault="00C2616B" w:rsidP="00D6637B">
      <w:pPr>
        <w:spacing w:line="360" w:lineRule="auto"/>
        <w:rPr>
          <w:rFonts w:ascii="PT Sans" w:hAnsi="PT Sans" w:cs="Arial"/>
          <w:color w:val="000000" w:themeColor="text1"/>
          <w:sz w:val="22"/>
          <w:szCs w:val="22"/>
        </w:rPr>
      </w:pPr>
    </w:p>
    <w:p w14:paraId="1E80A64C" w14:textId="452E959C" w:rsidR="00763831" w:rsidRPr="00D215AB" w:rsidRDefault="00003050" w:rsidP="00D6637B">
      <w:pPr>
        <w:spacing w:line="360" w:lineRule="auto"/>
        <w:rPr>
          <w:rFonts w:ascii="PT Sans" w:hAnsi="PT Sans" w:cs="Arial"/>
          <w:color w:val="000000" w:themeColor="text1"/>
          <w:sz w:val="22"/>
          <w:szCs w:val="22"/>
        </w:rPr>
      </w:pPr>
      <w:r w:rsidRPr="00D215AB">
        <w:rPr>
          <w:rFonts w:ascii="PT Sans" w:hAnsi="PT Sans" w:cs="Arial"/>
          <w:color w:val="000000" w:themeColor="text1"/>
          <w:sz w:val="22"/>
          <w:szCs w:val="22"/>
        </w:rPr>
        <w:t>Timms, P. (2020) </w:t>
      </w:r>
      <w:r w:rsidRPr="00D215AB">
        <w:rPr>
          <w:rFonts w:ascii="PT Sans" w:hAnsi="PT Sans" w:cs="Arial"/>
          <w:i/>
          <w:iCs/>
          <w:color w:val="000000" w:themeColor="text1"/>
          <w:sz w:val="22"/>
          <w:szCs w:val="22"/>
        </w:rPr>
        <w:t>The energized workplace: designing organizations where people flourish</w:t>
      </w:r>
      <w:r w:rsidRPr="00D215AB">
        <w:rPr>
          <w:rFonts w:ascii="PT Sans" w:hAnsi="PT Sans" w:cs="Arial"/>
          <w:color w:val="000000" w:themeColor="text1"/>
          <w:sz w:val="22"/>
          <w:szCs w:val="22"/>
        </w:rPr>
        <w:t xml:space="preserve">. London: Kogan Page. </w:t>
      </w:r>
    </w:p>
    <w:p w14:paraId="6A335425" w14:textId="77777777" w:rsidR="00745BAF" w:rsidRPr="00D215AB" w:rsidRDefault="00745BAF" w:rsidP="001C42E4">
      <w:pPr>
        <w:spacing w:line="276" w:lineRule="auto"/>
        <w:rPr>
          <w:rFonts w:ascii="PT Sans" w:hAnsi="PT Sans"/>
          <w:color w:val="000000" w:themeColor="text1"/>
          <w:sz w:val="22"/>
          <w:szCs w:val="22"/>
        </w:rPr>
      </w:pPr>
    </w:p>
    <w:p w14:paraId="13C6E0AB" w14:textId="45E94CC8" w:rsidR="00585126" w:rsidRPr="00D215AB" w:rsidRDefault="00585126" w:rsidP="001C42E4">
      <w:pPr>
        <w:spacing w:line="276" w:lineRule="auto"/>
        <w:rPr>
          <w:rFonts w:ascii="PT Sans" w:hAnsi="PT Sans" w:cs="Arial"/>
          <w:color w:val="000000" w:themeColor="text1"/>
          <w:sz w:val="22"/>
          <w:szCs w:val="22"/>
        </w:rPr>
      </w:pPr>
      <w:r w:rsidRPr="00D215AB">
        <w:rPr>
          <w:rFonts w:ascii="PT Sans" w:hAnsi="PT Sans" w:cs="Arial"/>
          <w:color w:val="000000" w:themeColor="text1"/>
          <w:sz w:val="22"/>
          <w:szCs w:val="22"/>
        </w:rPr>
        <w:t xml:space="preserve">Waite, K. </w:t>
      </w:r>
      <w:r w:rsidRPr="00D215AB">
        <w:rPr>
          <w:rFonts w:ascii="PT Sans" w:hAnsi="PT Sans" w:cs="Arial"/>
          <w:i/>
          <w:color w:val="000000" w:themeColor="text1"/>
          <w:sz w:val="22"/>
          <w:szCs w:val="22"/>
        </w:rPr>
        <w:t>et al</w:t>
      </w:r>
      <w:r w:rsidRPr="00D215AB">
        <w:rPr>
          <w:rFonts w:ascii="PT Sans" w:hAnsi="PT Sans" w:cs="Arial"/>
          <w:color w:val="000000" w:themeColor="text1"/>
          <w:sz w:val="22"/>
          <w:szCs w:val="22"/>
        </w:rPr>
        <w:t xml:space="preserve"> (2021) </w:t>
      </w:r>
      <w:r w:rsidRPr="00D215AB">
        <w:rPr>
          <w:rFonts w:ascii="PT Sans" w:hAnsi="PT Sans" w:cs="Arial"/>
          <w:i/>
          <w:color w:val="000000" w:themeColor="text1"/>
          <w:sz w:val="22"/>
          <w:szCs w:val="22"/>
        </w:rPr>
        <w:t>People practice: a complete guide</w:t>
      </w:r>
      <w:r w:rsidRPr="00D215AB">
        <w:rPr>
          <w:rFonts w:ascii="PT Sans" w:hAnsi="PT Sans" w:cs="Arial"/>
          <w:color w:val="000000" w:themeColor="text1"/>
          <w:sz w:val="22"/>
          <w:szCs w:val="22"/>
        </w:rPr>
        <w:t>. London: Kogan Page.</w:t>
      </w:r>
    </w:p>
    <w:p w14:paraId="19AB63BB" w14:textId="670F78B4" w:rsidR="00745BAF" w:rsidRPr="00D215AB" w:rsidRDefault="00745BAF" w:rsidP="00745BAF">
      <w:pPr>
        <w:spacing w:line="276" w:lineRule="auto"/>
        <w:rPr>
          <w:rFonts w:ascii="PT Sans" w:hAnsi="PT Sans" w:cs="Arial"/>
          <w:color w:val="000000" w:themeColor="text1"/>
          <w:sz w:val="22"/>
          <w:szCs w:val="22"/>
        </w:rPr>
      </w:pPr>
    </w:p>
    <w:p w14:paraId="7C114C09" w14:textId="64840F35" w:rsidR="00075982" w:rsidRPr="00D215AB" w:rsidRDefault="00075982" w:rsidP="00745BAF">
      <w:pPr>
        <w:spacing w:line="276" w:lineRule="auto"/>
        <w:rPr>
          <w:rFonts w:ascii="PT Sans" w:hAnsi="PT Sans"/>
          <w:color w:val="000000" w:themeColor="text1"/>
          <w:sz w:val="22"/>
          <w:szCs w:val="22"/>
        </w:rPr>
      </w:pPr>
    </w:p>
    <w:p w14:paraId="7189E828" w14:textId="529C2863" w:rsidR="00075982" w:rsidRPr="00D215AB" w:rsidRDefault="00075982" w:rsidP="00745BAF">
      <w:pPr>
        <w:spacing w:line="276" w:lineRule="auto"/>
        <w:rPr>
          <w:rFonts w:ascii="PT Sans" w:hAnsi="PT Sans"/>
          <w:color w:val="000000" w:themeColor="text1"/>
          <w:sz w:val="22"/>
          <w:szCs w:val="22"/>
        </w:rPr>
      </w:pPr>
    </w:p>
    <w:p w14:paraId="4BC6407F" w14:textId="0FA51C82" w:rsidR="00075982" w:rsidRDefault="00075982" w:rsidP="00745BAF">
      <w:pPr>
        <w:spacing w:line="276" w:lineRule="auto"/>
        <w:rPr>
          <w:rFonts w:ascii="PT Sans" w:hAnsi="PT Sans"/>
          <w:color w:val="000000" w:themeColor="text1"/>
          <w:sz w:val="22"/>
          <w:szCs w:val="22"/>
        </w:rPr>
      </w:pPr>
    </w:p>
    <w:p w14:paraId="5F1DADB6" w14:textId="648071A7" w:rsidR="00745BAF" w:rsidRDefault="00745BAF" w:rsidP="00745BAF">
      <w:pPr>
        <w:spacing w:line="276" w:lineRule="auto"/>
        <w:rPr>
          <w:rFonts w:ascii="PT Sans" w:hAnsi="PT Sans"/>
          <w:color w:val="000000" w:themeColor="text1"/>
          <w:sz w:val="22"/>
          <w:szCs w:val="22"/>
        </w:rPr>
      </w:pPr>
    </w:p>
    <w:p w14:paraId="4B919D53" w14:textId="551E2E91" w:rsidR="00417168" w:rsidRDefault="00417168" w:rsidP="001C42E4">
      <w:pPr>
        <w:spacing w:line="276" w:lineRule="auto"/>
        <w:rPr>
          <w:rFonts w:ascii="PT Sans" w:hAnsi="PT Sans" w:cs="Arial"/>
          <w:color w:val="000000" w:themeColor="text1"/>
          <w:sz w:val="22"/>
          <w:szCs w:val="22"/>
        </w:rPr>
      </w:pPr>
    </w:p>
    <w:p w14:paraId="01ED63B2" w14:textId="69A9D701" w:rsidR="00C66E1B" w:rsidRDefault="00C66E1B" w:rsidP="001C42E4">
      <w:pPr>
        <w:spacing w:line="276" w:lineRule="auto"/>
        <w:rPr>
          <w:rFonts w:ascii="PT Sans" w:hAnsi="PT Sans" w:cs="Arial"/>
          <w:color w:val="000000" w:themeColor="text1"/>
          <w:sz w:val="22"/>
          <w:szCs w:val="22"/>
        </w:rPr>
      </w:pPr>
    </w:p>
    <w:p w14:paraId="354B4DEF" w14:textId="77777777" w:rsidR="009B0142" w:rsidRDefault="009B0142" w:rsidP="001C42E4">
      <w:pPr>
        <w:spacing w:line="276" w:lineRule="auto"/>
        <w:rPr>
          <w:rFonts w:ascii="PT Sans" w:hAnsi="PT Sans" w:cs="Arial"/>
          <w:color w:val="000000" w:themeColor="text1"/>
          <w:sz w:val="22"/>
          <w:szCs w:val="22"/>
        </w:rPr>
      </w:pPr>
    </w:p>
    <w:sectPr w:rsidR="009B0142" w:rsidSect="00575E0D">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3D4721" w14:textId="77777777" w:rsidR="005F07EE" w:rsidRDefault="005F07EE" w:rsidP="005F07EE">
      <w:r>
        <w:separator/>
      </w:r>
    </w:p>
  </w:endnote>
  <w:endnote w:type="continuationSeparator" w:id="0">
    <w:p w14:paraId="698D0241" w14:textId="77777777" w:rsidR="005F07EE" w:rsidRDefault="005F07EE" w:rsidP="005F0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PT Sans">
    <w:panose1 w:val="020B0503020203020204"/>
    <w:charset w:val="4D"/>
    <w:family w:val="swiss"/>
    <w:pitch w:val="variable"/>
    <w:sig w:usb0="A00002EF" w:usb1="5000204B" w:usb2="00000000" w:usb3="00000000" w:csb0="00000097"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D00A5" w14:textId="77777777" w:rsidR="005F07EE" w:rsidRDefault="005F07EE" w:rsidP="005F07EE">
      <w:r>
        <w:separator/>
      </w:r>
    </w:p>
  </w:footnote>
  <w:footnote w:type="continuationSeparator" w:id="0">
    <w:p w14:paraId="0CC95A0D" w14:textId="77777777" w:rsidR="005F07EE" w:rsidRDefault="005F07EE" w:rsidP="005F07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6E07"/>
    <w:multiLevelType w:val="hybridMultilevel"/>
    <w:tmpl w:val="800A906E"/>
    <w:lvl w:ilvl="0" w:tplc="2F68F310">
      <w:start w:val="1"/>
      <w:numFmt w:val="bullet"/>
      <w:lvlText w:val="•"/>
      <w:lvlJc w:val="left"/>
      <w:pPr>
        <w:tabs>
          <w:tab w:val="num" w:pos="720"/>
        </w:tabs>
        <w:ind w:left="720" w:hanging="360"/>
      </w:pPr>
      <w:rPr>
        <w:rFonts w:ascii="Arial" w:hAnsi="Arial" w:hint="default"/>
      </w:rPr>
    </w:lvl>
    <w:lvl w:ilvl="1" w:tplc="7160D8C6" w:tentative="1">
      <w:start w:val="1"/>
      <w:numFmt w:val="bullet"/>
      <w:lvlText w:val="•"/>
      <w:lvlJc w:val="left"/>
      <w:pPr>
        <w:tabs>
          <w:tab w:val="num" w:pos="1440"/>
        </w:tabs>
        <w:ind w:left="1440" w:hanging="360"/>
      </w:pPr>
      <w:rPr>
        <w:rFonts w:ascii="Arial" w:hAnsi="Arial" w:hint="default"/>
      </w:rPr>
    </w:lvl>
    <w:lvl w:ilvl="2" w:tplc="AC32974A" w:tentative="1">
      <w:start w:val="1"/>
      <w:numFmt w:val="bullet"/>
      <w:lvlText w:val="•"/>
      <w:lvlJc w:val="left"/>
      <w:pPr>
        <w:tabs>
          <w:tab w:val="num" w:pos="2160"/>
        </w:tabs>
        <w:ind w:left="2160" w:hanging="360"/>
      </w:pPr>
      <w:rPr>
        <w:rFonts w:ascii="Arial" w:hAnsi="Arial" w:hint="default"/>
      </w:rPr>
    </w:lvl>
    <w:lvl w:ilvl="3" w:tplc="582ADF4A" w:tentative="1">
      <w:start w:val="1"/>
      <w:numFmt w:val="bullet"/>
      <w:lvlText w:val="•"/>
      <w:lvlJc w:val="left"/>
      <w:pPr>
        <w:tabs>
          <w:tab w:val="num" w:pos="2880"/>
        </w:tabs>
        <w:ind w:left="2880" w:hanging="360"/>
      </w:pPr>
      <w:rPr>
        <w:rFonts w:ascii="Arial" w:hAnsi="Arial" w:hint="default"/>
      </w:rPr>
    </w:lvl>
    <w:lvl w:ilvl="4" w:tplc="AE78E84C" w:tentative="1">
      <w:start w:val="1"/>
      <w:numFmt w:val="bullet"/>
      <w:lvlText w:val="•"/>
      <w:lvlJc w:val="left"/>
      <w:pPr>
        <w:tabs>
          <w:tab w:val="num" w:pos="3600"/>
        </w:tabs>
        <w:ind w:left="3600" w:hanging="360"/>
      </w:pPr>
      <w:rPr>
        <w:rFonts w:ascii="Arial" w:hAnsi="Arial" w:hint="default"/>
      </w:rPr>
    </w:lvl>
    <w:lvl w:ilvl="5" w:tplc="4DB0BB24" w:tentative="1">
      <w:start w:val="1"/>
      <w:numFmt w:val="bullet"/>
      <w:lvlText w:val="•"/>
      <w:lvlJc w:val="left"/>
      <w:pPr>
        <w:tabs>
          <w:tab w:val="num" w:pos="4320"/>
        </w:tabs>
        <w:ind w:left="4320" w:hanging="360"/>
      </w:pPr>
      <w:rPr>
        <w:rFonts w:ascii="Arial" w:hAnsi="Arial" w:hint="default"/>
      </w:rPr>
    </w:lvl>
    <w:lvl w:ilvl="6" w:tplc="EB387ACE" w:tentative="1">
      <w:start w:val="1"/>
      <w:numFmt w:val="bullet"/>
      <w:lvlText w:val="•"/>
      <w:lvlJc w:val="left"/>
      <w:pPr>
        <w:tabs>
          <w:tab w:val="num" w:pos="5040"/>
        </w:tabs>
        <w:ind w:left="5040" w:hanging="360"/>
      </w:pPr>
      <w:rPr>
        <w:rFonts w:ascii="Arial" w:hAnsi="Arial" w:hint="default"/>
      </w:rPr>
    </w:lvl>
    <w:lvl w:ilvl="7" w:tplc="C60EBF0E" w:tentative="1">
      <w:start w:val="1"/>
      <w:numFmt w:val="bullet"/>
      <w:lvlText w:val="•"/>
      <w:lvlJc w:val="left"/>
      <w:pPr>
        <w:tabs>
          <w:tab w:val="num" w:pos="5760"/>
        </w:tabs>
        <w:ind w:left="5760" w:hanging="360"/>
      </w:pPr>
      <w:rPr>
        <w:rFonts w:ascii="Arial" w:hAnsi="Arial" w:hint="default"/>
      </w:rPr>
    </w:lvl>
    <w:lvl w:ilvl="8" w:tplc="214EF7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C47E23"/>
    <w:multiLevelType w:val="hybridMultilevel"/>
    <w:tmpl w:val="C8C83B9C"/>
    <w:lvl w:ilvl="0" w:tplc="FEBAD722">
      <w:start w:val="3"/>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07A0228B"/>
    <w:multiLevelType w:val="hybridMultilevel"/>
    <w:tmpl w:val="E916B898"/>
    <w:lvl w:ilvl="0" w:tplc="2F647E9E">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F847D2"/>
    <w:multiLevelType w:val="hybridMultilevel"/>
    <w:tmpl w:val="33A6DC1C"/>
    <w:lvl w:ilvl="0" w:tplc="E18C4756">
      <w:start w:val="4"/>
      <w:numFmt w:val="bullet"/>
      <w:lvlText w:val="-"/>
      <w:lvlJc w:val="left"/>
      <w:pPr>
        <w:ind w:left="720" w:hanging="360"/>
      </w:pPr>
      <w:rPr>
        <w:rFonts w:ascii="PT Sans" w:eastAsia="Times New Roman" w:hAnsi="PT San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F0910"/>
    <w:multiLevelType w:val="hybridMultilevel"/>
    <w:tmpl w:val="ECD40ED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AC7CC2"/>
    <w:multiLevelType w:val="hybridMultilevel"/>
    <w:tmpl w:val="35CAFE9C"/>
    <w:lvl w:ilvl="0" w:tplc="972CF576">
      <w:start w:val="2"/>
      <w:numFmt w:val="bullet"/>
      <w:lvlText w:val="-"/>
      <w:lvlJc w:val="left"/>
      <w:pPr>
        <w:ind w:left="720" w:hanging="360"/>
      </w:pPr>
      <w:rPr>
        <w:rFonts w:ascii="PT Sans" w:eastAsia="Times New Roman" w:hAnsi="PT San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5A2A13"/>
    <w:multiLevelType w:val="hybridMultilevel"/>
    <w:tmpl w:val="4B9E81FA"/>
    <w:lvl w:ilvl="0" w:tplc="0E32052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84E2124"/>
    <w:multiLevelType w:val="hybridMultilevel"/>
    <w:tmpl w:val="9F867DBC"/>
    <w:lvl w:ilvl="0" w:tplc="82CC62EE">
      <w:start w:val="1"/>
      <w:numFmt w:val="bullet"/>
      <w:lvlText w:val="-"/>
      <w:lvlJc w:val="left"/>
      <w:pPr>
        <w:ind w:left="3621" w:hanging="360"/>
      </w:pPr>
      <w:rPr>
        <w:rFonts w:ascii="PT Sans" w:eastAsia="Times New Roman" w:hAnsi="PT Sans" w:cs="Arial" w:hint="default"/>
      </w:rPr>
    </w:lvl>
    <w:lvl w:ilvl="1" w:tplc="04090003" w:tentative="1">
      <w:start w:val="1"/>
      <w:numFmt w:val="bullet"/>
      <w:lvlText w:val="o"/>
      <w:lvlJc w:val="left"/>
      <w:pPr>
        <w:ind w:left="4341" w:hanging="360"/>
      </w:pPr>
      <w:rPr>
        <w:rFonts w:ascii="Courier New" w:hAnsi="Courier New" w:cs="Courier New" w:hint="default"/>
      </w:rPr>
    </w:lvl>
    <w:lvl w:ilvl="2" w:tplc="04090005" w:tentative="1">
      <w:start w:val="1"/>
      <w:numFmt w:val="bullet"/>
      <w:lvlText w:val=""/>
      <w:lvlJc w:val="left"/>
      <w:pPr>
        <w:ind w:left="5061" w:hanging="360"/>
      </w:pPr>
      <w:rPr>
        <w:rFonts w:ascii="Wingdings" w:hAnsi="Wingdings" w:hint="default"/>
      </w:rPr>
    </w:lvl>
    <w:lvl w:ilvl="3" w:tplc="04090001" w:tentative="1">
      <w:start w:val="1"/>
      <w:numFmt w:val="bullet"/>
      <w:lvlText w:val=""/>
      <w:lvlJc w:val="left"/>
      <w:pPr>
        <w:ind w:left="5781" w:hanging="360"/>
      </w:pPr>
      <w:rPr>
        <w:rFonts w:ascii="Symbol" w:hAnsi="Symbol" w:hint="default"/>
      </w:rPr>
    </w:lvl>
    <w:lvl w:ilvl="4" w:tplc="04090003" w:tentative="1">
      <w:start w:val="1"/>
      <w:numFmt w:val="bullet"/>
      <w:lvlText w:val="o"/>
      <w:lvlJc w:val="left"/>
      <w:pPr>
        <w:ind w:left="6501" w:hanging="360"/>
      </w:pPr>
      <w:rPr>
        <w:rFonts w:ascii="Courier New" w:hAnsi="Courier New" w:cs="Courier New" w:hint="default"/>
      </w:rPr>
    </w:lvl>
    <w:lvl w:ilvl="5" w:tplc="04090005" w:tentative="1">
      <w:start w:val="1"/>
      <w:numFmt w:val="bullet"/>
      <w:lvlText w:val=""/>
      <w:lvlJc w:val="left"/>
      <w:pPr>
        <w:ind w:left="7221" w:hanging="360"/>
      </w:pPr>
      <w:rPr>
        <w:rFonts w:ascii="Wingdings" w:hAnsi="Wingdings" w:hint="default"/>
      </w:rPr>
    </w:lvl>
    <w:lvl w:ilvl="6" w:tplc="04090001" w:tentative="1">
      <w:start w:val="1"/>
      <w:numFmt w:val="bullet"/>
      <w:lvlText w:val=""/>
      <w:lvlJc w:val="left"/>
      <w:pPr>
        <w:ind w:left="7941" w:hanging="360"/>
      </w:pPr>
      <w:rPr>
        <w:rFonts w:ascii="Symbol" w:hAnsi="Symbol" w:hint="default"/>
      </w:rPr>
    </w:lvl>
    <w:lvl w:ilvl="7" w:tplc="04090003" w:tentative="1">
      <w:start w:val="1"/>
      <w:numFmt w:val="bullet"/>
      <w:lvlText w:val="o"/>
      <w:lvlJc w:val="left"/>
      <w:pPr>
        <w:ind w:left="8661" w:hanging="360"/>
      </w:pPr>
      <w:rPr>
        <w:rFonts w:ascii="Courier New" w:hAnsi="Courier New" w:cs="Courier New" w:hint="default"/>
      </w:rPr>
    </w:lvl>
    <w:lvl w:ilvl="8" w:tplc="04090005" w:tentative="1">
      <w:start w:val="1"/>
      <w:numFmt w:val="bullet"/>
      <w:lvlText w:val=""/>
      <w:lvlJc w:val="left"/>
      <w:pPr>
        <w:ind w:left="9381" w:hanging="360"/>
      </w:pPr>
      <w:rPr>
        <w:rFonts w:ascii="Wingdings" w:hAnsi="Wingdings" w:hint="default"/>
      </w:rPr>
    </w:lvl>
  </w:abstractNum>
  <w:abstractNum w:abstractNumId="9" w15:restartNumberingAfterBreak="0">
    <w:nsid w:val="19AF7690"/>
    <w:multiLevelType w:val="multilevel"/>
    <w:tmpl w:val="74321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4C709D"/>
    <w:multiLevelType w:val="hybridMultilevel"/>
    <w:tmpl w:val="4392BE74"/>
    <w:lvl w:ilvl="0" w:tplc="F2B6E224">
      <w:start w:val="275"/>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782335"/>
    <w:multiLevelType w:val="multilevel"/>
    <w:tmpl w:val="DA90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415C06"/>
    <w:multiLevelType w:val="multilevel"/>
    <w:tmpl w:val="3F32B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055E75"/>
    <w:multiLevelType w:val="hybridMultilevel"/>
    <w:tmpl w:val="ECD40ED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D3759B"/>
    <w:multiLevelType w:val="hybridMultilevel"/>
    <w:tmpl w:val="766A1DE8"/>
    <w:lvl w:ilvl="0" w:tplc="4A48297A">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0567E8"/>
    <w:multiLevelType w:val="multilevel"/>
    <w:tmpl w:val="F468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0E097E"/>
    <w:multiLevelType w:val="hybridMultilevel"/>
    <w:tmpl w:val="055E3C5E"/>
    <w:lvl w:ilvl="0" w:tplc="E27C5CD6">
      <w:start w:val="2022"/>
      <w:numFmt w:val="decimal"/>
      <w:lvlText w:val="(%1)"/>
      <w:lvlJc w:val="left"/>
      <w:pPr>
        <w:ind w:left="782" w:hanging="64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4566753"/>
    <w:multiLevelType w:val="multilevel"/>
    <w:tmpl w:val="2C181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7665EB"/>
    <w:multiLevelType w:val="hybridMultilevel"/>
    <w:tmpl w:val="97FC48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622878"/>
    <w:multiLevelType w:val="multilevel"/>
    <w:tmpl w:val="6172B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681445"/>
    <w:multiLevelType w:val="hybridMultilevel"/>
    <w:tmpl w:val="C1124F36"/>
    <w:lvl w:ilvl="0" w:tplc="D80ABA7C">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1" w15:restartNumberingAfterBreak="0">
    <w:nsid w:val="507D1FA7"/>
    <w:multiLevelType w:val="hybridMultilevel"/>
    <w:tmpl w:val="847C3076"/>
    <w:lvl w:ilvl="0" w:tplc="70E6AA8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420CD8"/>
    <w:multiLevelType w:val="multilevel"/>
    <w:tmpl w:val="DF8E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3A820B3"/>
    <w:multiLevelType w:val="hybridMultilevel"/>
    <w:tmpl w:val="C66A8CAC"/>
    <w:lvl w:ilvl="0" w:tplc="44B2D862">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4" w15:restartNumberingAfterBreak="0">
    <w:nsid w:val="5C2950A5"/>
    <w:multiLevelType w:val="multilevel"/>
    <w:tmpl w:val="0ABC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182807"/>
    <w:multiLevelType w:val="hybridMultilevel"/>
    <w:tmpl w:val="9522A73C"/>
    <w:lvl w:ilvl="0" w:tplc="2A7C5E26">
      <w:start w:val="1"/>
      <w:numFmt w:val="decimal"/>
      <w:lvlText w:val="%1."/>
      <w:lvlJc w:val="left"/>
      <w:pPr>
        <w:tabs>
          <w:tab w:val="num" w:pos="720"/>
        </w:tabs>
        <w:ind w:left="720" w:hanging="360"/>
      </w:pPr>
    </w:lvl>
    <w:lvl w:ilvl="1" w:tplc="66F8BA20" w:tentative="1">
      <w:start w:val="1"/>
      <w:numFmt w:val="decimal"/>
      <w:lvlText w:val="%2."/>
      <w:lvlJc w:val="left"/>
      <w:pPr>
        <w:tabs>
          <w:tab w:val="num" w:pos="1440"/>
        </w:tabs>
        <w:ind w:left="1440" w:hanging="360"/>
      </w:pPr>
    </w:lvl>
    <w:lvl w:ilvl="2" w:tplc="14D8260A" w:tentative="1">
      <w:start w:val="1"/>
      <w:numFmt w:val="decimal"/>
      <w:lvlText w:val="%3."/>
      <w:lvlJc w:val="left"/>
      <w:pPr>
        <w:tabs>
          <w:tab w:val="num" w:pos="2160"/>
        </w:tabs>
        <w:ind w:left="2160" w:hanging="360"/>
      </w:pPr>
    </w:lvl>
    <w:lvl w:ilvl="3" w:tplc="94A63B48" w:tentative="1">
      <w:start w:val="1"/>
      <w:numFmt w:val="decimal"/>
      <w:lvlText w:val="%4."/>
      <w:lvlJc w:val="left"/>
      <w:pPr>
        <w:tabs>
          <w:tab w:val="num" w:pos="2880"/>
        </w:tabs>
        <w:ind w:left="2880" w:hanging="360"/>
      </w:pPr>
    </w:lvl>
    <w:lvl w:ilvl="4" w:tplc="84A4E718" w:tentative="1">
      <w:start w:val="1"/>
      <w:numFmt w:val="decimal"/>
      <w:lvlText w:val="%5."/>
      <w:lvlJc w:val="left"/>
      <w:pPr>
        <w:tabs>
          <w:tab w:val="num" w:pos="3600"/>
        </w:tabs>
        <w:ind w:left="3600" w:hanging="360"/>
      </w:pPr>
    </w:lvl>
    <w:lvl w:ilvl="5" w:tplc="0712B6AC" w:tentative="1">
      <w:start w:val="1"/>
      <w:numFmt w:val="decimal"/>
      <w:lvlText w:val="%6."/>
      <w:lvlJc w:val="left"/>
      <w:pPr>
        <w:tabs>
          <w:tab w:val="num" w:pos="4320"/>
        </w:tabs>
        <w:ind w:left="4320" w:hanging="360"/>
      </w:pPr>
    </w:lvl>
    <w:lvl w:ilvl="6" w:tplc="94783576" w:tentative="1">
      <w:start w:val="1"/>
      <w:numFmt w:val="decimal"/>
      <w:lvlText w:val="%7."/>
      <w:lvlJc w:val="left"/>
      <w:pPr>
        <w:tabs>
          <w:tab w:val="num" w:pos="5040"/>
        </w:tabs>
        <w:ind w:left="5040" w:hanging="360"/>
      </w:pPr>
    </w:lvl>
    <w:lvl w:ilvl="7" w:tplc="503204A4" w:tentative="1">
      <w:start w:val="1"/>
      <w:numFmt w:val="decimal"/>
      <w:lvlText w:val="%8."/>
      <w:lvlJc w:val="left"/>
      <w:pPr>
        <w:tabs>
          <w:tab w:val="num" w:pos="5760"/>
        </w:tabs>
        <w:ind w:left="5760" w:hanging="360"/>
      </w:pPr>
    </w:lvl>
    <w:lvl w:ilvl="8" w:tplc="66B822C2" w:tentative="1">
      <w:start w:val="1"/>
      <w:numFmt w:val="decimal"/>
      <w:lvlText w:val="%9."/>
      <w:lvlJc w:val="left"/>
      <w:pPr>
        <w:tabs>
          <w:tab w:val="num" w:pos="6480"/>
        </w:tabs>
        <w:ind w:left="6480" w:hanging="360"/>
      </w:pPr>
    </w:lvl>
  </w:abstractNum>
  <w:abstractNum w:abstractNumId="26" w15:restartNumberingAfterBreak="0">
    <w:nsid w:val="5DBB0A70"/>
    <w:multiLevelType w:val="multilevel"/>
    <w:tmpl w:val="3E686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CD346F"/>
    <w:multiLevelType w:val="hybridMultilevel"/>
    <w:tmpl w:val="0896A5AC"/>
    <w:lvl w:ilvl="0" w:tplc="D408F53E">
      <w:start w:val="1"/>
      <w:numFmt w:val="bullet"/>
      <w:lvlText w:val="-"/>
      <w:lvlJc w:val="left"/>
      <w:pPr>
        <w:ind w:left="862" w:hanging="360"/>
      </w:pPr>
      <w:rPr>
        <w:rFonts w:ascii="PT Sans" w:eastAsia="Times New Roman" w:hAnsi="PT Sans" w:cs="Arial" w:hint="default"/>
        <w:b/>
        <w:i/>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60904C7D"/>
    <w:multiLevelType w:val="multilevel"/>
    <w:tmpl w:val="1EFA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47E6FC3"/>
    <w:multiLevelType w:val="hybridMultilevel"/>
    <w:tmpl w:val="A9C21770"/>
    <w:lvl w:ilvl="0" w:tplc="632E3EC0">
      <w:start w:val="1"/>
      <w:numFmt w:val="bullet"/>
      <w:lvlText w:val="-"/>
      <w:lvlJc w:val="left"/>
      <w:pPr>
        <w:ind w:left="720" w:hanging="360"/>
      </w:pPr>
      <w:rPr>
        <w:rFonts w:ascii="PT Sans" w:eastAsia="Times New Roman" w:hAnsi="PT San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1510A5"/>
    <w:multiLevelType w:val="hybridMultilevel"/>
    <w:tmpl w:val="86283614"/>
    <w:lvl w:ilvl="0" w:tplc="3CE2F862">
      <w:start w:val="2015"/>
      <w:numFmt w:val="decimal"/>
      <w:lvlText w:val="%1)"/>
      <w:lvlJc w:val="left"/>
      <w:pPr>
        <w:ind w:left="920" w:hanging="5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E75BC6"/>
    <w:multiLevelType w:val="hybridMultilevel"/>
    <w:tmpl w:val="B804E6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8E2ABC"/>
    <w:multiLevelType w:val="hybridMultilevel"/>
    <w:tmpl w:val="920C5BCA"/>
    <w:lvl w:ilvl="0" w:tplc="05D4E180">
      <w:start w:val="2015"/>
      <w:numFmt w:val="decimal"/>
      <w:lvlText w:val="(%1)"/>
      <w:lvlJc w:val="left"/>
      <w:pPr>
        <w:ind w:left="1000" w:hanging="6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64049A"/>
    <w:multiLevelType w:val="hybridMultilevel"/>
    <w:tmpl w:val="F0BE5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FF19ED"/>
    <w:multiLevelType w:val="multilevel"/>
    <w:tmpl w:val="C07A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EA13E0B"/>
    <w:multiLevelType w:val="hybridMultilevel"/>
    <w:tmpl w:val="847C3076"/>
    <w:lvl w:ilvl="0" w:tplc="70E6AA8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4661F3"/>
    <w:multiLevelType w:val="multilevel"/>
    <w:tmpl w:val="CCA8C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4"/>
  </w:num>
  <w:num w:numId="3">
    <w:abstractNumId w:val="12"/>
  </w:num>
  <w:num w:numId="4">
    <w:abstractNumId w:val="35"/>
  </w:num>
  <w:num w:numId="5">
    <w:abstractNumId w:val="2"/>
  </w:num>
  <w:num w:numId="6">
    <w:abstractNumId w:val="14"/>
  </w:num>
  <w:num w:numId="7">
    <w:abstractNumId w:val="20"/>
  </w:num>
  <w:num w:numId="8">
    <w:abstractNumId w:val="25"/>
  </w:num>
  <w:num w:numId="9">
    <w:abstractNumId w:val="10"/>
  </w:num>
  <w:num w:numId="10">
    <w:abstractNumId w:val="0"/>
  </w:num>
  <w:num w:numId="11">
    <w:abstractNumId w:val="7"/>
  </w:num>
  <w:num w:numId="12">
    <w:abstractNumId w:val="4"/>
  </w:num>
  <w:num w:numId="13">
    <w:abstractNumId w:val="13"/>
  </w:num>
  <w:num w:numId="14">
    <w:abstractNumId w:val="24"/>
  </w:num>
  <w:num w:numId="15">
    <w:abstractNumId w:val="36"/>
  </w:num>
  <w:num w:numId="16">
    <w:abstractNumId w:val="3"/>
  </w:num>
  <w:num w:numId="17">
    <w:abstractNumId w:val="15"/>
  </w:num>
  <w:num w:numId="18">
    <w:abstractNumId w:val="37"/>
  </w:num>
  <w:num w:numId="19">
    <w:abstractNumId w:val="26"/>
  </w:num>
  <w:num w:numId="20">
    <w:abstractNumId w:val="21"/>
  </w:num>
  <w:num w:numId="21">
    <w:abstractNumId w:val="28"/>
  </w:num>
  <w:num w:numId="22">
    <w:abstractNumId w:val="30"/>
  </w:num>
  <w:num w:numId="23">
    <w:abstractNumId w:val="32"/>
  </w:num>
  <w:num w:numId="24">
    <w:abstractNumId w:val="22"/>
  </w:num>
  <w:num w:numId="25">
    <w:abstractNumId w:val="17"/>
  </w:num>
  <w:num w:numId="26">
    <w:abstractNumId w:val="19"/>
  </w:num>
  <w:num w:numId="27">
    <w:abstractNumId w:val="9"/>
  </w:num>
  <w:num w:numId="28">
    <w:abstractNumId w:val="33"/>
  </w:num>
  <w:num w:numId="29">
    <w:abstractNumId w:val="11"/>
  </w:num>
  <w:num w:numId="30">
    <w:abstractNumId w:val="18"/>
  </w:num>
  <w:num w:numId="31">
    <w:abstractNumId w:val="23"/>
  </w:num>
  <w:num w:numId="32">
    <w:abstractNumId w:val="31"/>
  </w:num>
  <w:num w:numId="33">
    <w:abstractNumId w:val="27"/>
  </w:num>
  <w:num w:numId="34">
    <w:abstractNumId w:val="29"/>
  </w:num>
  <w:num w:numId="35">
    <w:abstractNumId w:val="8"/>
  </w:num>
  <w:num w:numId="36">
    <w:abstractNumId w:val="6"/>
  </w:num>
  <w:num w:numId="37">
    <w:abstractNumId w:val="16"/>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9A4"/>
    <w:rsid w:val="00003050"/>
    <w:rsid w:val="00014555"/>
    <w:rsid w:val="000331AE"/>
    <w:rsid w:val="0004575E"/>
    <w:rsid w:val="000533D5"/>
    <w:rsid w:val="00053477"/>
    <w:rsid w:val="000551F9"/>
    <w:rsid w:val="0005532B"/>
    <w:rsid w:val="0005781E"/>
    <w:rsid w:val="000579E1"/>
    <w:rsid w:val="00060142"/>
    <w:rsid w:val="00066D35"/>
    <w:rsid w:val="00073E80"/>
    <w:rsid w:val="00075982"/>
    <w:rsid w:val="0007765B"/>
    <w:rsid w:val="00094C75"/>
    <w:rsid w:val="000C6C4C"/>
    <w:rsid w:val="000D2B8A"/>
    <w:rsid w:val="000D3912"/>
    <w:rsid w:val="000E31EE"/>
    <w:rsid w:val="000E3923"/>
    <w:rsid w:val="000E4B01"/>
    <w:rsid w:val="000E673D"/>
    <w:rsid w:val="000E7CC4"/>
    <w:rsid w:val="000F04D1"/>
    <w:rsid w:val="000F73BB"/>
    <w:rsid w:val="00103951"/>
    <w:rsid w:val="00111D18"/>
    <w:rsid w:val="00122F94"/>
    <w:rsid w:val="0013084E"/>
    <w:rsid w:val="00133797"/>
    <w:rsid w:val="00142AA2"/>
    <w:rsid w:val="001568B1"/>
    <w:rsid w:val="001611F7"/>
    <w:rsid w:val="0016314C"/>
    <w:rsid w:val="00181B6C"/>
    <w:rsid w:val="00183F39"/>
    <w:rsid w:val="00186856"/>
    <w:rsid w:val="00194AC6"/>
    <w:rsid w:val="0019630B"/>
    <w:rsid w:val="001A55B6"/>
    <w:rsid w:val="001B14C7"/>
    <w:rsid w:val="001B2DC0"/>
    <w:rsid w:val="001B3A34"/>
    <w:rsid w:val="001C42E4"/>
    <w:rsid w:val="001D3AF5"/>
    <w:rsid w:val="001D697B"/>
    <w:rsid w:val="001D6F29"/>
    <w:rsid w:val="001E0BAD"/>
    <w:rsid w:val="001E3C50"/>
    <w:rsid w:val="001E5D20"/>
    <w:rsid w:val="00201174"/>
    <w:rsid w:val="00203B58"/>
    <w:rsid w:val="00203F29"/>
    <w:rsid w:val="0020455F"/>
    <w:rsid w:val="00205036"/>
    <w:rsid w:val="002056D7"/>
    <w:rsid w:val="002056F0"/>
    <w:rsid w:val="0020617F"/>
    <w:rsid w:val="00207494"/>
    <w:rsid w:val="00210892"/>
    <w:rsid w:val="00213AA4"/>
    <w:rsid w:val="00220744"/>
    <w:rsid w:val="0023037D"/>
    <w:rsid w:val="00231224"/>
    <w:rsid w:val="00235CF8"/>
    <w:rsid w:val="00242C4B"/>
    <w:rsid w:val="002454AB"/>
    <w:rsid w:val="00251743"/>
    <w:rsid w:val="00256E1B"/>
    <w:rsid w:val="00260E91"/>
    <w:rsid w:val="002620FA"/>
    <w:rsid w:val="00263341"/>
    <w:rsid w:val="00265A57"/>
    <w:rsid w:val="002743C2"/>
    <w:rsid w:val="0028261B"/>
    <w:rsid w:val="0028384E"/>
    <w:rsid w:val="00291D51"/>
    <w:rsid w:val="002A233C"/>
    <w:rsid w:val="002B169D"/>
    <w:rsid w:val="002B1E20"/>
    <w:rsid w:val="002B5E88"/>
    <w:rsid w:val="002B5EA6"/>
    <w:rsid w:val="002C1C78"/>
    <w:rsid w:val="002C2719"/>
    <w:rsid w:val="002C5EF2"/>
    <w:rsid w:val="002D333D"/>
    <w:rsid w:val="002D4FE9"/>
    <w:rsid w:val="002E00DF"/>
    <w:rsid w:val="002E2797"/>
    <w:rsid w:val="002E7381"/>
    <w:rsid w:val="002E7785"/>
    <w:rsid w:val="002F3B2E"/>
    <w:rsid w:val="003034A2"/>
    <w:rsid w:val="003440F3"/>
    <w:rsid w:val="00346BB5"/>
    <w:rsid w:val="0035098A"/>
    <w:rsid w:val="00350BF7"/>
    <w:rsid w:val="003520DF"/>
    <w:rsid w:val="00360D7D"/>
    <w:rsid w:val="00362C85"/>
    <w:rsid w:val="00373785"/>
    <w:rsid w:val="00374E7F"/>
    <w:rsid w:val="003911BB"/>
    <w:rsid w:val="003945DF"/>
    <w:rsid w:val="003B17EE"/>
    <w:rsid w:val="003B7FB7"/>
    <w:rsid w:val="003C3400"/>
    <w:rsid w:val="003C3644"/>
    <w:rsid w:val="003C373D"/>
    <w:rsid w:val="003C5C4D"/>
    <w:rsid w:val="003C5CB5"/>
    <w:rsid w:val="003E0377"/>
    <w:rsid w:val="003E2836"/>
    <w:rsid w:val="003E5622"/>
    <w:rsid w:val="003F758A"/>
    <w:rsid w:val="00402372"/>
    <w:rsid w:val="00404D1B"/>
    <w:rsid w:val="00417168"/>
    <w:rsid w:val="00420237"/>
    <w:rsid w:val="004218E4"/>
    <w:rsid w:val="00427139"/>
    <w:rsid w:val="004339A4"/>
    <w:rsid w:val="00441EAD"/>
    <w:rsid w:val="00445D66"/>
    <w:rsid w:val="00450F25"/>
    <w:rsid w:val="00453CFD"/>
    <w:rsid w:val="0045507A"/>
    <w:rsid w:val="00464106"/>
    <w:rsid w:val="00465620"/>
    <w:rsid w:val="00471F3B"/>
    <w:rsid w:val="00480D21"/>
    <w:rsid w:val="00481927"/>
    <w:rsid w:val="004820EB"/>
    <w:rsid w:val="00487FF3"/>
    <w:rsid w:val="00490C84"/>
    <w:rsid w:val="004938F0"/>
    <w:rsid w:val="00493A93"/>
    <w:rsid w:val="00496093"/>
    <w:rsid w:val="004A0C99"/>
    <w:rsid w:val="004B1130"/>
    <w:rsid w:val="004C36D2"/>
    <w:rsid w:val="004C50D5"/>
    <w:rsid w:val="004E4252"/>
    <w:rsid w:val="00501135"/>
    <w:rsid w:val="00501602"/>
    <w:rsid w:val="00505142"/>
    <w:rsid w:val="00505A03"/>
    <w:rsid w:val="0050790A"/>
    <w:rsid w:val="00515E12"/>
    <w:rsid w:val="005223E2"/>
    <w:rsid w:val="0052248B"/>
    <w:rsid w:val="0052354D"/>
    <w:rsid w:val="0052568D"/>
    <w:rsid w:val="00530861"/>
    <w:rsid w:val="005350CF"/>
    <w:rsid w:val="00545C29"/>
    <w:rsid w:val="005465AC"/>
    <w:rsid w:val="00563E8A"/>
    <w:rsid w:val="00570409"/>
    <w:rsid w:val="005721B1"/>
    <w:rsid w:val="00575E0D"/>
    <w:rsid w:val="005825E0"/>
    <w:rsid w:val="00585126"/>
    <w:rsid w:val="0058634C"/>
    <w:rsid w:val="00586975"/>
    <w:rsid w:val="00595C9B"/>
    <w:rsid w:val="005A021E"/>
    <w:rsid w:val="005A4004"/>
    <w:rsid w:val="005C10E5"/>
    <w:rsid w:val="005C7953"/>
    <w:rsid w:val="005D0800"/>
    <w:rsid w:val="005D37E6"/>
    <w:rsid w:val="005E1D93"/>
    <w:rsid w:val="005E6E50"/>
    <w:rsid w:val="005F07EE"/>
    <w:rsid w:val="005F6F3C"/>
    <w:rsid w:val="006000DC"/>
    <w:rsid w:val="006012F9"/>
    <w:rsid w:val="00610B02"/>
    <w:rsid w:val="006221F7"/>
    <w:rsid w:val="00622CC1"/>
    <w:rsid w:val="00627274"/>
    <w:rsid w:val="006307B5"/>
    <w:rsid w:val="00632191"/>
    <w:rsid w:val="00642126"/>
    <w:rsid w:val="00642820"/>
    <w:rsid w:val="0064482E"/>
    <w:rsid w:val="00646F2A"/>
    <w:rsid w:val="006509D4"/>
    <w:rsid w:val="00652F12"/>
    <w:rsid w:val="00653C2F"/>
    <w:rsid w:val="00666363"/>
    <w:rsid w:val="0067538E"/>
    <w:rsid w:val="006769FB"/>
    <w:rsid w:val="00684D73"/>
    <w:rsid w:val="00692E5B"/>
    <w:rsid w:val="006948CB"/>
    <w:rsid w:val="006A634B"/>
    <w:rsid w:val="006A6C5D"/>
    <w:rsid w:val="006B22F3"/>
    <w:rsid w:val="006C469D"/>
    <w:rsid w:val="006C7AD3"/>
    <w:rsid w:val="006D0165"/>
    <w:rsid w:val="006D3B36"/>
    <w:rsid w:val="006E35DC"/>
    <w:rsid w:val="006E381A"/>
    <w:rsid w:val="006E6A80"/>
    <w:rsid w:val="006E6B8B"/>
    <w:rsid w:val="006F1900"/>
    <w:rsid w:val="007027F7"/>
    <w:rsid w:val="0070390C"/>
    <w:rsid w:val="00710FF2"/>
    <w:rsid w:val="007116B7"/>
    <w:rsid w:val="007214DE"/>
    <w:rsid w:val="00723593"/>
    <w:rsid w:val="00734475"/>
    <w:rsid w:val="00735403"/>
    <w:rsid w:val="007368B5"/>
    <w:rsid w:val="00741C85"/>
    <w:rsid w:val="00742427"/>
    <w:rsid w:val="00745794"/>
    <w:rsid w:val="00745BAF"/>
    <w:rsid w:val="00747937"/>
    <w:rsid w:val="00755616"/>
    <w:rsid w:val="00763831"/>
    <w:rsid w:val="0077205F"/>
    <w:rsid w:val="007845AA"/>
    <w:rsid w:val="0079084F"/>
    <w:rsid w:val="007B2B9D"/>
    <w:rsid w:val="007C09D7"/>
    <w:rsid w:val="007C5B90"/>
    <w:rsid w:val="007C6C66"/>
    <w:rsid w:val="007D6412"/>
    <w:rsid w:val="00801CFC"/>
    <w:rsid w:val="00801FD9"/>
    <w:rsid w:val="00805B4F"/>
    <w:rsid w:val="00806FB5"/>
    <w:rsid w:val="00816040"/>
    <w:rsid w:val="008169B1"/>
    <w:rsid w:val="0081709C"/>
    <w:rsid w:val="008268F1"/>
    <w:rsid w:val="00831988"/>
    <w:rsid w:val="00836BE1"/>
    <w:rsid w:val="00852AC5"/>
    <w:rsid w:val="00856F41"/>
    <w:rsid w:val="008649D5"/>
    <w:rsid w:val="0086589A"/>
    <w:rsid w:val="008671B9"/>
    <w:rsid w:val="008674D8"/>
    <w:rsid w:val="0088335D"/>
    <w:rsid w:val="00885C82"/>
    <w:rsid w:val="00892570"/>
    <w:rsid w:val="00892B4A"/>
    <w:rsid w:val="008A6297"/>
    <w:rsid w:val="008A7BC2"/>
    <w:rsid w:val="008B4381"/>
    <w:rsid w:val="008B750A"/>
    <w:rsid w:val="008C1DAC"/>
    <w:rsid w:val="008C4985"/>
    <w:rsid w:val="008D0666"/>
    <w:rsid w:val="008D22E8"/>
    <w:rsid w:val="008D2738"/>
    <w:rsid w:val="008D29BD"/>
    <w:rsid w:val="008D5D0C"/>
    <w:rsid w:val="008E15D7"/>
    <w:rsid w:val="008E4F9A"/>
    <w:rsid w:val="008E57BD"/>
    <w:rsid w:val="008E72A4"/>
    <w:rsid w:val="008F0ABC"/>
    <w:rsid w:val="00900CE0"/>
    <w:rsid w:val="009010C0"/>
    <w:rsid w:val="009153D0"/>
    <w:rsid w:val="00921A69"/>
    <w:rsid w:val="00931D90"/>
    <w:rsid w:val="00933A93"/>
    <w:rsid w:val="0093613E"/>
    <w:rsid w:val="00942E9B"/>
    <w:rsid w:val="00946FE4"/>
    <w:rsid w:val="00963360"/>
    <w:rsid w:val="009634E7"/>
    <w:rsid w:val="00963BE6"/>
    <w:rsid w:val="009714D0"/>
    <w:rsid w:val="00973491"/>
    <w:rsid w:val="0097495D"/>
    <w:rsid w:val="00976702"/>
    <w:rsid w:val="00976BA9"/>
    <w:rsid w:val="00977108"/>
    <w:rsid w:val="00984BBD"/>
    <w:rsid w:val="00986404"/>
    <w:rsid w:val="0098642C"/>
    <w:rsid w:val="00991B1D"/>
    <w:rsid w:val="00991C67"/>
    <w:rsid w:val="009957E8"/>
    <w:rsid w:val="009A2B65"/>
    <w:rsid w:val="009A5919"/>
    <w:rsid w:val="009B0142"/>
    <w:rsid w:val="009B40F6"/>
    <w:rsid w:val="009C32D0"/>
    <w:rsid w:val="009C4324"/>
    <w:rsid w:val="009D37D1"/>
    <w:rsid w:val="009D5745"/>
    <w:rsid w:val="009E1DD2"/>
    <w:rsid w:val="009F293F"/>
    <w:rsid w:val="009F4158"/>
    <w:rsid w:val="009F512A"/>
    <w:rsid w:val="00A00D98"/>
    <w:rsid w:val="00A022E3"/>
    <w:rsid w:val="00A1146F"/>
    <w:rsid w:val="00A11A39"/>
    <w:rsid w:val="00A17724"/>
    <w:rsid w:val="00A24F02"/>
    <w:rsid w:val="00A338DF"/>
    <w:rsid w:val="00A3697B"/>
    <w:rsid w:val="00A5135C"/>
    <w:rsid w:val="00A662AC"/>
    <w:rsid w:val="00A67767"/>
    <w:rsid w:val="00A67DC7"/>
    <w:rsid w:val="00A80053"/>
    <w:rsid w:val="00A8383E"/>
    <w:rsid w:val="00AA375B"/>
    <w:rsid w:val="00AA7368"/>
    <w:rsid w:val="00AB0207"/>
    <w:rsid w:val="00AB32AB"/>
    <w:rsid w:val="00AC5489"/>
    <w:rsid w:val="00AD2A59"/>
    <w:rsid w:val="00AD31EF"/>
    <w:rsid w:val="00AD78B6"/>
    <w:rsid w:val="00AD78CE"/>
    <w:rsid w:val="00AE0E59"/>
    <w:rsid w:val="00AF2013"/>
    <w:rsid w:val="00B02663"/>
    <w:rsid w:val="00B038E9"/>
    <w:rsid w:val="00B07783"/>
    <w:rsid w:val="00B103E7"/>
    <w:rsid w:val="00B12DD4"/>
    <w:rsid w:val="00B1701F"/>
    <w:rsid w:val="00B23F0D"/>
    <w:rsid w:val="00B31582"/>
    <w:rsid w:val="00B3360E"/>
    <w:rsid w:val="00B41B6B"/>
    <w:rsid w:val="00B43A2B"/>
    <w:rsid w:val="00B63254"/>
    <w:rsid w:val="00B665D1"/>
    <w:rsid w:val="00B73300"/>
    <w:rsid w:val="00B86FA0"/>
    <w:rsid w:val="00B970FD"/>
    <w:rsid w:val="00BA6670"/>
    <w:rsid w:val="00BA73E2"/>
    <w:rsid w:val="00BB70A3"/>
    <w:rsid w:val="00BC1E6D"/>
    <w:rsid w:val="00BC5695"/>
    <w:rsid w:val="00BD554D"/>
    <w:rsid w:val="00BD59D7"/>
    <w:rsid w:val="00BD5C65"/>
    <w:rsid w:val="00BD7FA8"/>
    <w:rsid w:val="00BE2600"/>
    <w:rsid w:val="00BE40AB"/>
    <w:rsid w:val="00BF7DF2"/>
    <w:rsid w:val="00C03CE1"/>
    <w:rsid w:val="00C2616B"/>
    <w:rsid w:val="00C30A21"/>
    <w:rsid w:val="00C316EC"/>
    <w:rsid w:val="00C34BE5"/>
    <w:rsid w:val="00C37DF7"/>
    <w:rsid w:val="00C416A8"/>
    <w:rsid w:val="00C42A87"/>
    <w:rsid w:val="00C42F98"/>
    <w:rsid w:val="00C433BA"/>
    <w:rsid w:val="00C43FF5"/>
    <w:rsid w:val="00C44C38"/>
    <w:rsid w:val="00C46650"/>
    <w:rsid w:val="00C5320E"/>
    <w:rsid w:val="00C5385A"/>
    <w:rsid w:val="00C55895"/>
    <w:rsid w:val="00C576B9"/>
    <w:rsid w:val="00C66E1B"/>
    <w:rsid w:val="00C66FA9"/>
    <w:rsid w:val="00C70979"/>
    <w:rsid w:val="00C73EB9"/>
    <w:rsid w:val="00C76CA4"/>
    <w:rsid w:val="00C77CC4"/>
    <w:rsid w:val="00C81428"/>
    <w:rsid w:val="00C8375C"/>
    <w:rsid w:val="00C85B4B"/>
    <w:rsid w:val="00C86435"/>
    <w:rsid w:val="00C9089F"/>
    <w:rsid w:val="00C949D4"/>
    <w:rsid w:val="00CB6C2F"/>
    <w:rsid w:val="00CC0EA4"/>
    <w:rsid w:val="00CC0F5A"/>
    <w:rsid w:val="00CC107D"/>
    <w:rsid w:val="00CC4B63"/>
    <w:rsid w:val="00CD4D0F"/>
    <w:rsid w:val="00CE18A4"/>
    <w:rsid w:val="00CE75A4"/>
    <w:rsid w:val="00CE7B1E"/>
    <w:rsid w:val="00CF25E1"/>
    <w:rsid w:val="00CF4437"/>
    <w:rsid w:val="00D02411"/>
    <w:rsid w:val="00D11FCA"/>
    <w:rsid w:val="00D21206"/>
    <w:rsid w:val="00D215AB"/>
    <w:rsid w:val="00D27BBE"/>
    <w:rsid w:val="00D31D4B"/>
    <w:rsid w:val="00D34516"/>
    <w:rsid w:val="00D42F74"/>
    <w:rsid w:val="00D56550"/>
    <w:rsid w:val="00D56FA6"/>
    <w:rsid w:val="00D6066E"/>
    <w:rsid w:val="00D6106B"/>
    <w:rsid w:val="00D658E7"/>
    <w:rsid w:val="00D6637B"/>
    <w:rsid w:val="00D72A6D"/>
    <w:rsid w:val="00D76F62"/>
    <w:rsid w:val="00D80CFA"/>
    <w:rsid w:val="00D83E8B"/>
    <w:rsid w:val="00D95F2D"/>
    <w:rsid w:val="00DA3D13"/>
    <w:rsid w:val="00DA656E"/>
    <w:rsid w:val="00DB6159"/>
    <w:rsid w:val="00DC1539"/>
    <w:rsid w:val="00DC44CF"/>
    <w:rsid w:val="00DC75D8"/>
    <w:rsid w:val="00DD703B"/>
    <w:rsid w:val="00DE0D82"/>
    <w:rsid w:val="00DE2F48"/>
    <w:rsid w:val="00DF2B8B"/>
    <w:rsid w:val="00E00072"/>
    <w:rsid w:val="00E00F9B"/>
    <w:rsid w:val="00E02681"/>
    <w:rsid w:val="00E0434D"/>
    <w:rsid w:val="00E070BC"/>
    <w:rsid w:val="00E2149D"/>
    <w:rsid w:val="00E23945"/>
    <w:rsid w:val="00E246C6"/>
    <w:rsid w:val="00E27DC0"/>
    <w:rsid w:val="00E307B9"/>
    <w:rsid w:val="00E30F3B"/>
    <w:rsid w:val="00E345C3"/>
    <w:rsid w:val="00E35B83"/>
    <w:rsid w:val="00E419C8"/>
    <w:rsid w:val="00E424ED"/>
    <w:rsid w:val="00E600A3"/>
    <w:rsid w:val="00E62334"/>
    <w:rsid w:val="00E64EE4"/>
    <w:rsid w:val="00E7618A"/>
    <w:rsid w:val="00E9155A"/>
    <w:rsid w:val="00EA2ACE"/>
    <w:rsid w:val="00EA2AE5"/>
    <w:rsid w:val="00EA4495"/>
    <w:rsid w:val="00EB67CF"/>
    <w:rsid w:val="00EB7B68"/>
    <w:rsid w:val="00EB7D26"/>
    <w:rsid w:val="00EC03F8"/>
    <w:rsid w:val="00EC0C55"/>
    <w:rsid w:val="00EC4477"/>
    <w:rsid w:val="00EC7590"/>
    <w:rsid w:val="00ED53FD"/>
    <w:rsid w:val="00EE2D2B"/>
    <w:rsid w:val="00EE3CEE"/>
    <w:rsid w:val="00EE4F39"/>
    <w:rsid w:val="00EF228D"/>
    <w:rsid w:val="00EF5395"/>
    <w:rsid w:val="00EF60BF"/>
    <w:rsid w:val="00F003E2"/>
    <w:rsid w:val="00F00E93"/>
    <w:rsid w:val="00F04410"/>
    <w:rsid w:val="00F062A9"/>
    <w:rsid w:val="00F10C72"/>
    <w:rsid w:val="00F117CC"/>
    <w:rsid w:val="00F243B8"/>
    <w:rsid w:val="00F25CBE"/>
    <w:rsid w:val="00F30935"/>
    <w:rsid w:val="00F34E14"/>
    <w:rsid w:val="00F4401A"/>
    <w:rsid w:val="00F45FF1"/>
    <w:rsid w:val="00F52C86"/>
    <w:rsid w:val="00F55E14"/>
    <w:rsid w:val="00F60181"/>
    <w:rsid w:val="00F61BC5"/>
    <w:rsid w:val="00F61F3F"/>
    <w:rsid w:val="00F6339B"/>
    <w:rsid w:val="00F70D6B"/>
    <w:rsid w:val="00F72EC3"/>
    <w:rsid w:val="00F752E8"/>
    <w:rsid w:val="00F80AE4"/>
    <w:rsid w:val="00F84B99"/>
    <w:rsid w:val="00F861AF"/>
    <w:rsid w:val="00F87C58"/>
    <w:rsid w:val="00F93F8F"/>
    <w:rsid w:val="00F94A25"/>
    <w:rsid w:val="00F9745D"/>
    <w:rsid w:val="00FA1CA9"/>
    <w:rsid w:val="00FA44ED"/>
    <w:rsid w:val="00FA51A2"/>
    <w:rsid w:val="00FA56F7"/>
    <w:rsid w:val="00FA64A1"/>
    <w:rsid w:val="00FB23D9"/>
    <w:rsid w:val="00FB6AA6"/>
    <w:rsid w:val="00FC28B5"/>
    <w:rsid w:val="00FC47FC"/>
    <w:rsid w:val="00FC591C"/>
    <w:rsid w:val="00FD2FD5"/>
    <w:rsid w:val="00FD5CE2"/>
    <w:rsid w:val="00FE0B90"/>
    <w:rsid w:val="00FE1B10"/>
    <w:rsid w:val="00FE4BBE"/>
    <w:rsid w:val="00FF04CA"/>
    <w:rsid w:val="00FF1411"/>
    <w:rsid w:val="00FF17EF"/>
    <w:rsid w:val="00FF212E"/>
    <w:rsid w:val="00FF3752"/>
    <w:rsid w:val="00FF3A03"/>
    <w:rsid w:val="00FF3EAE"/>
    <w:rsid w:val="00FF7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7E322B4"/>
  <w14:defaultImageDpi w14:val="32767"/>
  <w15:chartTrackingRefBased/>
  <w15:docId w15:val="{B71A334C-9C41-054E-AF77-9280D0B56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45D66"/>
    <w:rPr>
      <w:rFonts w:ascii="Times New Roman" w:eastAsia="Times New Roman" w:hAnsi="Times New Roman" w:cs="Times New Roman"/>
    </w:rPr>
  </w:style>
  <w:style w:type="paragraph" w:styleId="Heading1">
    <w:name w:val="heading 1"/>
    <w:basedOn w:val="Normal"/>
    <w:next w:val="Normal"/>
    <w:link w:val="Heading1Char"/>
    <w:uiPriority w:val="9"/>
    <w:qFormat/>
    <w:rsid w:val="004218E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22F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4339A4"/>
    <w:pPr>
      <w:spacing w:after="160" w:line="264" w:lineRule="auto"/>
    </w:pPr>
    <w:rPr>
      <w:rFonts w:ascii="Arial" w:hAnsi="Arial" w:cs="Arial"/>
      <w:sz w:val="22"/>
      <w:szCs w:val="22"/>
    </w:rPr>
  </w:style>
  <w:style w:type="character" w:customStyle="1" w:styleId="NornalChar">
    <w:name w:val="Nornal Char"/>
    <w:basedOn w:val="DefaultParagraphFont"/>
    <w:link w:val="Nornal"/>
    <w:rsid w:val="004339A4"/>
    <w:rPr>
      <w:rFonts w:ascii="Arial" w:hAnsi="Arial" w:cs="Arial"/>
      <w:sz w:val="22"/>
      <w:szCs w:val="22"/>
    </w:rPr>
  </w:style>
  <w:style w:type="paragraph" w:customStyle="1" w:styleId="Listparag">
    <w:name w:val="List parag"/>
    <w:basedOn w:val="ListParagraph"/>
    <w:link w:val="ListparagChar"/>
    <w:qFormat/>
    <w:rsid w:val="004339A4"/>
    <w:pPr>
      <w:numPr>
        <w:numId w:val="1"/>
      </w:numPr>
      <w:spacing w:after="120" w:line="264" w:lineRule="auto"/>
      <w:contextualSpacing w:val="0"/>
    </w:pPr>
    <w:rPr>
      <w:rFonts w:ascii="Arial" w:hAnsi="Arial" w:cs="Arial"/>
      <w:sz w:val="22"/>
      <w:lang w:eastAsia="en-GB"/>
    </w:rPr>
  </w:style>
  <w:style w:type="character" w:customStyle="1" w:styleId="ListparagChar">
    <w:name w:val="List parag Char"/>
    <w:basedOn w:val="DefaultParagraphFont"/>
    <w:link w:val="Listparag"/>
    <w:rsid w:val="004339A4"/>
    <w:rPr>
      <w:rFonts w:ascii="Arial" w:eastAsia="Times New Roman" w:hAnsi="Arial" w:cs="Arial"/>
      <w:sz w:val="22"/>
      <w:lang w:eastAsia="en-GB"/>
    </w:rPr>
  </w:style>
  <w:style w:type="paragraph" w:styleId="ListParagraph">
    <w:name w:val="List Paragraph"/>
    <w:basedOn w:val="Normal"/>
    <w:link w:val="ListParagraphChar"/>
    <w:uiPriority w:val="34"/>
    <w:qFormat/>
    <w:rsid w:val="004339A4"/>
    <w:pPr>
      <w:ind w:left="720"/>
      <w:contextualSpacing/>
    </w:pPr>
  </w:style>
  <w:style w:type="character" w:styleId="Hyperlink">
    <w:name w:val="Hyperlink"/>
    <w:basedOn w:val="DefaultParagraphFont"/>
    <w:uiPriority w:val="99"/>
    <w:unhideWhenUsed/>
    <w:rsid w:val="00666363"/>
    <w:rPr>
      <w:color w:val="0563C1" w:themeColor="hyperlink"/>
      <w:u w:val="single"/>
    </w:rPr>
  </w:style>
  <w:style w:type="character" w:styleId="UnresolvedMention">
    <w:name w:val="Unresolved Mention"/>
    <w:basedOn w:val="DefaultParagraphFont"/>
    <w:uiPriority w:val="99"/>
    <w:rsid w:val="00666363"/>
    <w:rPr>
      <w:color w:val="605E5C"/>
      <w:shd w:val="clear" w:color="auto" w:fill="E1DFDD"/>
    </w:rPr>
  </w:style>
  <w:style w:type="paragraph" w:styleId="NormalWeb">
    <w:name w:val="Normal (Web)"/>
    <w:basedOn w:val="Normal"/>
    <w:uiPriority w:val="99"/>
    <w:unhideWhenUsed/>
    <w:rsid w:val="00181B6C"/>
    <w:pPr>
      <w:spacing w:before="100" w:beforeAutospacing="1" w:after="100" w:afterAutospacing="1"/>
    </w:pPr>
  </w:style>
  <w:style w:type="character" w:customStyle="1" w:styleId="ListParagraphChar">
    <w:name w:val="List Paragraph Char"/>
    <w:basedOn w:val="DefaultParagraphFont"/>
    <w:link w:val="ListParagraph"/>
    <w:uiPriority w:val="34"/>
    <w:rsid w:val="00181B6C"/>
  </w:style>
  <w:style w:type="paragraph" w:styleId="Header">
    <w:name w:val="header"/>
    <w:basedOn w:val="Normal"/>
    <w:link w:val="HeaderChar"/>
    <w:uiPriority w:val="99"/>
    <w:unhideWhenUsed/>
    <w:rsid w:val="005F07EE"/>
    <w:pPr>
      <w:tabs>
        <w:tab w:val="center" w:pos="4680"/>
        <w:tab w:val="right" w:pos="9360"/>
      </w:tabs>
    </w:pPr>
  </w:style>
  <w:style w:type="character" w:customStyle="1" w:styleId="HeaderChar">
    <w:name w:val="Header Char"/>
    <w:basedOn w:val="DefaultParagraphFont"/>
    <w:link w:val="Header"/>
    <w:uiPriority w:val="99"/>
    <w:rsid w:val="005F07EE"/>
  </w:style>
  <w:style w:type="paragraph" w:styleId="Footer">
    <w:name w:val="footer"/>
    <w:basedOn w:val="Normal"/>
    <w:link w:val="FooterChar"/>
    <w:uiPriority w:val="99"/>
    <w:unhideWhenUsed/>
    <w:rsid w:val="005F07EE"/>
    <w:pPr>
      <w:tabs>
        <w:tab w:val="center" w:pos="4680"/>
        <w:tab w:val="right" w:pos="9360"/>
      </w:tabs>
    </w:pPr>
  </w:style>
  <w:style w:type="character" w:customStyle="1" w:styleId="FooterChar">
    <w:name w:val="Footer Char"/>
    <w:basedOn w:val="DefaultParagraphFont"/>
    <w:link w:val="Footer"/>
    <w:uiPriority w:val="99"/>
    <w:rsid w:val="005F07EE"/>
  </w:style>
  <w:style w:type="character" w:styleId="FollowedHyperlink">
    <w:name w:val="FollowedHyperlink"/>
    <w:basedOn w:val="DefaultParagraphFont"/>
    <w:uiPriority w:val="99"/>
    <w:semiHidden/>
    <w:unhideWhenUsed/>
    <w:rsid w:val="00F25CBE"/>
    <w:rPr>
      <w:color w:val="954F72" w:themeColor="followedHyperlink"/>
      <w:u w:val="single"/>
    </w:rPr>
  </w:style>
  <w:style w:type="character" w:customStyle="1" w:styleId="Heading1Char">
    <w:name w:val="Heading 1 Char"/>
    <w:basedOn w:val="DefaultParagraphFont"/>
    <w:link w:val="Heading1"/>
    <w:uiPriority w:val="9"/>
    <w:rsid w:val="004218E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B22F3"/>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6B22F3"/>
    <w:rPr>
      <w:i/>
      <w:iCs/>
    </w:rPr>
  </w:style>
  <w:style w:type="paragraph" w:customStyle="1" w:styleId="u-text--bold">
    <w:name w:val="u-text--bold"/>
    <w:basedOn w:val="Normal"/>
    <w:rsid w:val="006B22F3"/>
    <w:pPr>
      <w:spacing w:before="100" w:beforeAutospacing="1" w:after="100" w:afterAutospacing="1"/>
    </w:pPr>
  </w:style>
  <w:style w:type="paragraph" w:customStyle="1" w:styleId="c-callout--border">
    <w:name w:val="c-callout--border"/>
    <w:basedOn w:val="Normal"/>
    <w:rsid w:val="006B22F3"/>
    <w:pPr>
      <w:spacing w:before="100" w:beforeAutospacing="1" w:after="100" w:afterAutospacing="1"/>
    </w:pPr>
  </w:style>
  <w:style w:type="paragraph" w:customStyle="1" w:styleId="u-padding--top-20">
    <w:name w:val="u-padding--top-20"/>
    <w:basedOn w:val="Normal"/>
    <w:rsid w:val="006B22F3"/>
    <w:pPr>
      <w:spacing w:before="100" w:beforeAutospacing="1" w:after="100" w:afterAutospacing="1"/>
    </w:pPr>
  </w:style>
  <w:style w:type="paragraph" w:customStyle="1" w:styleId="nova-legacy-e-listitem">
    <w:name w:val="nova-legacy-e-list__item"/>
    <w:basedOn w:val="Normal"/>
    <w:rsid w:val="00984BBD"/>
    <w:pPr>
      <w:spacing w:before="100" w:beforeAutospacing="1" w:after="100" w:afterAutospacing="1"/>
    </w:pPr>
  </w:style>
  <w:style w:type="character" w:styleId="Strong">
    <w:name w:val="Strong"/>
    <w:basedOn w:val="DefaultParagraphFont"/>
    <w:uiPriority w:val="22"/>
    <w:qFormat/>
    <w:rsid w:val="009153D0"/>
    <w:rPr>
      <w:b/>
      <w:bCs/>
    </w:rPr>
  </w:style>
  <w:style w:type="paragraph" w:customStyle="1" w:styleId="vcard">
    <w:name w:val="vcard"/>
    <w:basedOn w:val="Normal"/>
    <w:rsid w:val="000331AE"/>
    <w:pPr>
      <w:spacing w:before="100" w:beforeAutospacing="1" w:after="100" w:afterAutospacing="1"/>
    </w:pPr>
  </w:style>
  <w:style w:type="character" w:customStyle="1" w:styleId="fn">
    <w:name w:val="fn"/>
    <w:basedOn w:val="DefaultParagraphFont"/>
    <w:rsid w:val="000331AE"/>
  </w:style>
  <w:style w:type="paragraph" w:customStyle="1" w:styleId="role">
    <w:name w:val="role"/>
    <w:basedOn w:val="Normal"/>
    <w:rsid w:val="000331AE"/>
    <w:pPr>
      <w:spacing w:before="100" w:beforeAutospacing="1" w:after="100" w:afterAutospacing="1"/>
    </w:pPr>
  </w:style>
  <w:style w:type="character" w:customStyle="1" w:styleId="author-role">
    <w:name w:val="author-role"/>
    <w:basedOn w:val="DefaultParagraphFont"/>
    <w:rsid w:val="00763831"/>
  </w:style>
  <w:style w:type="paragraph" w:customStyle="1" w:styleId="c-fade-anim--up">
    <w:name w:val="c-fade-anim--up"/>
    <w:basedOn w:val="Normal"/>
    <w:rsid w:val="00FE4BBE"/>
    <w:pPr>
      <w:spacing w:before="100" w:beforeAutospacing="1" w:after="100" w:afterAutospacing="1"/>
    </w:pPr>
  </w:style>
  <w:style w:type="character" w:customStyle="1" w:styleId="u-block">
    <w:name w:val="u-block"/>
    <w:basedOn w:val="DefaultParagraphFont"/>
    <w:rsid w:val="00FE4BBE"/>
  </w:style>
  <w:style w:type="paragraph" w:customStyle="1" w:styleId="card-content--constrained">
    <w:name w:val="card-content--constrained"/>
    <w:basedOn w:val="Normal"/>
    <w:rsid w:val="00FE4BBE"/>
    <w:pPr>
      <w:spacing w:before="100" w:beforeAutospacing="1" w:after="100" w:afterAutospacing="1"/>
    </w:pPr>
  </w:style>
  <w:style w:type="character" w:customStyle="1" w:styleId="inline">
    <w:name w:val="inline"/>
    <w:basedOn w:val="DefaultParagraphFont"/>
    <w:rsid w:val="00374E7F"/>
  </w:style>
  <w:style w:type="character" w:customStyle="1" w:styleId="ls24">
    <w:name w:val="ls24"/>
    <w:basedOn w:val="DefaultParagraphFont"/>
    <w:rsid w:val="0013084E"/>
  </w:style>
  <w:style w:type="character" w:customStyle="1" w:styleId="ls1d">
    <w:name w:val="ls1d"/>
    <w:basedOn w:val="DefaultParagraphFont"/>
    <w:rsid w:val="0013084E"/>
  </w:style>
  <w:style w:type="character" w:customStyle="1" w:styleId="contributors">
    <w:name w:val="contributors"/>
    <w:basedOn w:val="DefaultParagraphFont"/>
    <w:rsid w:val="008F0ABC"/>
  </w:style>
  <w:style w:type="character" w:customStyle="1" w:styleId="edition">
    <w:name w:val="edition"/>
    <w:basedOn w:val="DefaultParagraphFont"/>
    <w:rsid w:val="008F0ABC"/>
  </w:style>
  <w:style w:type="character" w:customStyle="1" w:styleId="series-title">
    <w:name w:val="series-title"/>
    <w:basedOn w:val="DefaultParagraphFont"/>
    <w:rsid w:val="008F0ABC"/>
  </w:style>
  <w:style w:type="character" w:customStyle="1" w:styleId="print-publication-date">
    <w:name w:val="print-publication-date"/>
    <w:basedOn w:val="DefaultParagraphFont"/>
    <w:rsid w:val="008F0ABC"/>
  </w:style>
  <w:style w:type="character" w:customStyle="1" w:styleId="online-edition">
    <w:name w:val="online-edition"/>
    <w:basedOn w:val="DefaultParagraphFont"/>
    <w:rsid w:val="008F0ABC"/>
  </w:style>
  <w:style w:type="character" w:customStyle="1" w:styleId="containing-site">
    <w:name w:val="containing-site"/>
    <w:basedOn w:val="DefaultParagraphFont"/>
    <w:rsid w:val="008F0ABC"/>
  </w:style>
  <w:style w:type="character" w:customStyle="1" w:styleId="online-publication-date">
    <w:name w:val="online-publication-date"/>
    <w:basedOn w:val="DefaultParagraphFont"/>
    <w:rsid w:val="008F0ABC"/>
  </w:style>
  <w:style w:type="character" w:styleId="CommentReference">
    <w:name w:val="annotation reference"/>
    <w:basedOn w:val="DefaultParagraphFont"/>
    <w:uiPriority w:val="99"/>
    <w:semiHidden/>
    <w:unhideWhenUsed/>
    <w:rsid w:val="007D6412"/>
    <w:rPr>
      <w:sz w:val="16"/>
      <w:szCs w:val="16"/>
    </w:rPr>
  </w:style>
  <w:style w:type="paragraph" w:styleId="CommentText">
    <w:name w:val="annotation text"/>
    <w:basedOn w:val="Normal"/>
    <w:link w:val="CommentTextChar"/>
    <w:uiPriority w:val="99"/>
    <w:semiHidden/>
    <w:unhideWhenUsed/>
    <w:rsid w:val="007D6412"/>
    <w:rPr>
      <w:sz w:val="20"/>
      <w:szCs w:val="20"/>
    </w:rPr>
  </w:style>
  <w:style w:type="character" w:customStyle="1" w:styleId="CommentTextChar">
    <w:name w:val="Comment Text Char"/>
    <w:basedOn w:val="DefaultParagraphFont"/>
    <w:link w:val="CommentText"/>
    <w:uiPriority w:val="99"/>
    <w:semiHidden/>
    <w:rsid w:val="007D641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D6412"/>
    <w:rPr>
      <w:b/>
      <w:bCs/>
    </w:rPr>
  </w:style>
  <w:style w:type="character" w:customStyle="1" w:styleId="CommentSubjectChar">
    <w:name w:val="Comment Subject Char"/>
    <w:basedOn w:val="CommentTextChar"/>
    <w:link w:val="CommentSubject"/>
    <w:uiPriority w:val="99"/>
    <w:semiHidden/>
    <w:rsid w:val="007D641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7D6412"/>
    <w:rPr>
      <w:sz w:val="18"/>
      <w:szCs w:val="18"/>
    </w:rPr>
  </w:style>
  <w:style w:type="character" w:customStyle="1" w:styleId="BalloonTextChar">
    <w:name w:val="Balloon Text Char"/>
    <w:basedOn w:val="DefaultParagraphFont"/>
    <w:link w:val="BalloonText"/>
    <w:uiPriority w:val="99"/>
    <w:semiHidden/>
    <w:rsid w:val="007D6412"/>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01287">
      <w:bodyDiv w:val="1"/>
      <w:marLeft w:val="0"/>
      <w:marRight w:val="0"/>
      <w:marTop w:val="0"/>
      <w:marBottom w:val="0"/>
      <w:divBdr>
        <w:top w:val="none" w:sz="0" w:space="0" w:color="auto"/>
        <w:left w:val="none" w:sz="0" w:space="0" w:color="auto"/>
        <w:bottom w:val="none" w:sz="0" w:space="0" w:color="auto"/>
        <w:right w:val="none" w:sz="0" w:space="0" w:color="auto"/>
      </w:divBdr>
    </w:div>
    <w:div w:id="56587646">
      <w:bodyDiv w:val="1"/>
      <w:marLeft w:val="0"/>
      <w:marRight w:val="0"/>
      <w:marTop w:val="0"/>
      <w:marBottom w:val="0"/>
      <w:divBdr>
        <w:top w:val="none" w:sz="0" w:space="0" w:color="auto"/>
        <w:left w:val="none" w:sz="0" w:space="0" w:color="auto"/>
        <w:bottom w:val="none" w:sz="0" w:space="0" w:color="auto"/>
        <w:right w:val="none" w:sz="0" w:space="0" w:color="auto"/>
      </w:divBdr>
    </w:div>
    <w:div w:id="58942410">
      <w:bodyDiv w:val="1"/>
      <w:marLeft w:val="0"/>
      <w:marRight w:val="0"/>
      <w:marTop w:val="0"/>
      <w:marBottom w:val="0"/>
      <w:divBdr>
        <w:top w:val="none" w:sz="0" w:space="0" w:color="auto"/>
        <w:left w:val="none" w:sz="0" w:space="0" w:color="auto"/>
        <w:bottom w:val="none" w:sz="0" w:space="0" w:color="auto"/>
        <w:right w:val="none" w:sz="0" w:space="0" w:color="auto"/>
      </w:divBdr>
    </w:div>
    <w:div w:id="73625911">
      <w:bodyDiv w:val="1"/>
      <w:marLeft w:val="0"/>
      <w:marRight w:val="0"/>
      <w:marTop w:val="0"/>
      <w:marBottom w:val="0"/>
      <w:divBdr>
        <w:top w:val="none" w:sz="0" w:space="0" w:color="auto"/>
        <w:left w:val="none" w:sz="0" w:space="0" w:color="auto"/>
        <w:bottom w:val="none" w:sz="0" w:space="0" w:color="auto"/>
        <w:right w:val="none" w:sz="0" w:space="0" w:color="auto"/>
      </w:divBdr>
    </w:div>
    <w:div w:id="84881651">
      <w:bodyDiv w:val="1"/>
      <w:marLeft w:val="0"/>
      <w:marRight w:val="0"/>
      <w:marTop w:val="0"/>
      <w:marBottom w:val="0"/>
      <w:divBdr>
        <w:top w:val="none" w:sz="0" w:space="0" w:color="auto"/>
        <w:left w:val="none" w:sz="0" w:space="0" w:color="auto"/>
        <w:bottom w:val="none" w:sz="0" w:space="0" w:color="auto"/>
        <w:right w:val="none" w:sz="0" w:space="0" w:color="auto"/>
      </w:divBdr>
    </w:div>
    <w:div w:id="92435979">
      <w:bodyDiv w:val="1"/>
      <w:marLeft w:val="0"/>
      <w:marRight w:val="0"/>
      <w:marTop w:val="0"/>
      <w:marBottom w:val="0"/>
      <w:divBdr>
        <w:top w:val="none" w:sz="0" w:space="0" w:color="auto"/>
        <w:left w:val="none" w:sz="0" w:space="0" w:color="auto"/>
        <w:bottom w:val="none" w:sz="0" w:space="0" w:color="auto"/>
        <w:right w:val="none" w:sz="0" w:space="0" w:color="auto"/>
      </w:divBdr>
    </w:div>
    <w:div w:id="95488642">
      <w:bodyDiv w:val="1"/>
      <w:marLeft w:val="0"/>
      <w:marRight w:val="0"/>
      <w:marTop w:val="0"/>
      <w:marBottom w:val="0"/>
      <w:divBdr>
        <w:top w:val="none" w:sz="0" w:space="0" w:color="auto"/>
        <w:left w:val="none" w:sz="0" w:space="0" w:color="auto"/>
        <w:bottom w:val="none" w:sz="0" w:space="0" w:color="auto"/>
        <w:right w:val="none" w:sz="0" w:space="0" w:color="auto"/>
      </w:divBdr>
    </w:div>
    <w:div w:id="100079003">
      <w:bodyDiv w:val="1"/>
      <w:marLeft w:val="0"/>
      <w:marRight w:val="0"/>
      <w:marTop w:val="0"/>
      <w:marBottom w:val="0"/>
      <w:divBdr>
        <w:top w:val="none" w:sz="0" w:space="0" w:color="auto"/>
        <w:left w:val="none" w:sz="0" w:space="0" w:color="auto"/>
        <w:bottom w:val="none" w:sz="0" w:space="0" w:color="auto"/>
        <w:right w:val="none" w:sz="0" w:space="0" w:color="auto"/>
      </w:divBdr>
    </w:div>
    <w:div w:id="131296577">
      <w:bodyDiv w:val="1"/>
      <w:marLeft w:val="0"/>
      <w:marRight w:val="0"/>
      <w:marTop w:val="0"/>
      <w:marBottom w:val="0"/>
      <w:divBdr>
        <w:top w:val="none" w:sz="0" w:space="0" w:color="auto"/>
        <w:left w:val="none" w:sz="0" w:space="0" w:color="auto"/>
        <w:bottom w:val="none" w:sz="0" w:space="0" w:color="auto"/>
        <w:right w:val="none" w:sz="0" w:space="0" w:color="auto"/>
      </w:divBdr>
    </w:div>
    <w:div w:id="132455874">
      <w:bodyDiv w:val="1"/>
      <w:marLeft w:val="0"/>
      <w:marRight w:val="0"/>
      <w:marTop w:val="0"/>
      <w:marBottom w:val="0"/>
      <w:divBdr>
        <w:top w:val="none" w:sz="0" w:space="0" w:color="auto"/>
        <w:left w:val="none" w:sz="0" w:space="0" w:color="auto"/>
        <w:bottom w:val="none" w:sz="0" w:space="0" w:color="auto"/>
        <w:right w:val="none" w:sz="0" w:space="0" w:color="auto"/>
      </w:divBdr>
    </w:div>
    <w:div w:id="146482677">
      <w:bodyDiv w:val="1"/>
      <w:marLeft w:val="0"/>
      <w:marRight w:val="0"/>
      <w:marTop w:val="0"/>
      <w:marBottom w:val="0"/>
      <w:divBdr>
        <w:top w:val="none" w:sz="0" w:space="0" w:color="auto"/>
        <w:left w:val="none" w:sz="0" w:space="0" w:color="auto"/>
        <w:bottom w:val="none" w:sz="0" w:space="0" w:color="auto"/>
        <w:right w:val="none" w:sz="0" w:space="0" w:color="auto"/>
      </w:divBdr>
    </w:div>
    <w:div w:id="161091370">
      <w:bodyDiv w:val="1"/>
      <w:marLeft w:val="0"/>
      <w:marRight w:val="0"/>
      <w:marTop w:val="0"/>
      <w:marBottom w:val="0"/>
      <w:divBdr>
        <w:top w:val="none" w:sz="0" w:space="0" w:color="auto"/>
        <w:left w:val="none" w:sz="0" w:space="0" w:color="auto"/>
        <w:bottom w:val="none" w:sz="0" w:space="0" w:color="auto"/>
        <w:right w:val="none" w:sz="0" w:space="0" w:color="auto"/>
      </w:divBdr>
    </w:div>
    <w:div w:id="173541795">
      <w:bodyDiv w:val="1"/>
      <w:marLeft w:val="0"/>
      <w:marRight w:val="0"/>
      <w:marTop w:val="0"/>
      <w:marBottom w:val="0"/>
      <w:divBdr>
        <w:top w:val="none" w:sz="0" w:space="0" w:color="auto"/>
        <w:left w:val="none" w:sz="0" w:space="0" w:color="auto"/>
        <w:bottom w:val="none" w:sz="0" w:space="0" w:color="auto"/>
        <w:right w:val="none" w:sz="0" w:space="0" w:color="auto"/>
      </w:divBdr>
    </w:div>
    <w:div w:id="189102498">
      <w:bodyDiv w:val="1"/>
      <w:marLeft w:val="0"/>
      <w:marRight w:val="0"/>
      <w:marTop w:val="0"/>
      <w:marBottom w:val="0"/>
      <w:divBdr>
        <w:top w:val="none" w:sz="0" w:space="0" w:color="auto"/>
        <w:left w:val="none" w:sz="0" w:space="0" w:color="auto"/>
        <w:bottom w:val="none" w:sz="0" w:space="0" w:color="auto"/>
        <w:right w:val="none" w:sz="0" w:space="0" w:color="auto"/>
      </w:divBdr>
    </w:div>
    <w:div w:id="215242059">
      <w:bodyDiv w:val="1"/>
      <w:marLeft w:val="0"/>
      <w:marRight w:val="0"/>
      <w:marTop w:val="0"/>
      <w:marBottom w:val="0"/>
      <w:divBdr>
        <w:top w:val="none" w:sz="0" w:space="0" w:color="auto"/>
        <w:left w:val="none" w:sz="0" w:space="0" w:color="auto"/>
        <w:bottom w:val="none" w:sz="0" w:space="0" w:color="auto"/>
        <w:right w:val="none" w:sz="0" w:space="0" w:color="auto"/>
      </w:divBdr>
    </w:div>
    <w:div w:id="216865378">
      <w:bodyDiv w:val="1"/>
      <w:marLeft w:val="0"/>
      <w:marRight w:val="0"/>
      <w:marTop w:val="0"/>
      <w:marBottom w:val="0"/>
      <w:divBdr>
        <w:top w:val="none" w:sz="0" w:space="0" w:color="auto"/>
        <w:left w:val="none" w:sz="0" w:space="0" w:color="auto"/>
        <w:bottom w:val="none" w:sz="0" w:space="0" w:color="auto"/>
        <w:right w:val="none" w:sz="0" w:space="0" w:color="auto"/>
      </w:divBdr>
    </w:div>
    <w:div w:id="255679423">
      <w:bodyDiv w:val="1"/>
      <w:marLeft w:val="0"/>
      <w:marRight w:val="0"/>
      <w:marTop w:val="0"/>
      <w:marBottom w:val="0"/>
      <w:divBdr>
        <w:top w:val="none" w:sz="0" w:space="0" w:color="auto"/>
        <w:left w:val="none" w:sz="0" w:space="0" w:color="auto"/>
        <w:bottom w:val="none" w:sz="0" w:space="0" w:color="auto"/>
        <w:right w:val="none" w:sz="0" w:space="0" w:color="auto"/>
      </w:divBdr>
    </w:div>
    <w:div w:id="268779263">
      <w:bodyDiv w:val="1"/>
      <w:marLeft w:val="0"/>
      <w:marRight w:val="0"/>
      <w:marTop w:val="0"/>
      <w:marBottom w:val="0"/>
      <w:divBdr>
        <w:top w:val="none" w:sz="0" w:space="0" w:color="auto"/>
        <w:left w:val="none" w:sz="0" w:space="0" w:color="auto"/>
        <w:bottom w:val="none" w:sz="0" w:space="0" w:color="auto"/>
        <w:right w:val="none" w:sz="0" w:space="0" w:color="auto"/>
      </w:divBdr>
    </w:div>
    <w:div w:id="275715477">
      <w:bodyDiv w:val="1"/>
      <w:marLeft w:val="0"/>
      <w:marRight w:val="0"/>
      <w:marTop w:val="0"/>
      <w:marBottom w:val="0"/>
      <w:divBdr>
        <w:top w:val="none" w:sz="0" w:space="0" w:color="auto"/>
        <w:left w:val="none" w:sz="0" w:space="0" w:color="auto"/>
        <w:bottom w:val="none" w:sz="0" w:space="0" w:color="auto"/>
        <w:right w:val="none" w:sz="0" w:space="0" w:color="auto"/>
      </w:divBdr>
    </w:div>
    <w:div w:id="279920172">
      <w:bodyDiv w:val="1"/>
      <w:marLeft w:val="0"/>
      <w:marRight w:val="0"/>
      <w:marTop w:val="0"/>
      <w:marBottom w:val="0"/>
      <w:divBdr>
        <w:top w:val="none" w:sz="0" w:space="0" w:color="auto"/>
        <w:left w:val="none" w:sz="0" w:space="0" w:color="auto"/>
        <w:bottom w:val="none" w:sz="0" w:space="0" w:color="auto"/>
        <w:right w:val="none" w:sz="0" w:space="0" w:color="auto"/>
      </w:divBdr>
    </w:div>
    <w:div w:id="281421244">
      <w:bodyDiv w:val="1"/>
      <w:marLeft w:val="0"/>
      <w:marRight w:val="0"/>
      <w:marTop w:val="0"/>
      <w:marBottom w:val="0"/>
      <w:divBdr>
        <w:top w:val="none" w:sz="0" w:space="0" w:color="auto"/>
        <w:left w:val="none" w:sz="0" w:space="0" w:color="auto"/>
        <w:bottom w:val="none" w:sz="0" w:space="0" w:color="auto"/>
        <w:right w:val="none" w:sz="0" w:space="0" w:color="auto"/>
      </w:divBdr>
    </w:div>
    <w:div w:id="312417611">
      <w:bodyDiv w:val="1"/>
      <w:marLeft w:val="0"/>
      <w:marRight w:val="0"/>
      <w:marTop w:val="0"/>
      <w:marBottom w:val="0"/>
      <w:divBdr>
        <w:top w:val="none" w:sz="0" w:space="0" w:color="auto"/>
        <w:left w:val="none" w:sz="0" w:space="0" w:color="auto"/>
        <w:bottom w:val="none" w:sz="0" w:space="0" w:color="auto"/>
        <w:right w:val="none" w:sz="0" w:space="0" w:color="auto"/>
      </w:divBdr>
    </w:div>
    <w:div w:id="329405190">
      <w:bodyDiv w:val="1"/>
      <w:marLeft w:val="0"/>
      <w:marRight w:val="0"/>
      <w:marTop w:val="0"/>
      <w:marBottom w:val="0"/>
      <w:divBdr>
        <w:top w:val="none" w:sz="0" w:space="0" w:color="auto"/>
        <w:left w:val="none" w:sz="0" w:space="0" w:color="auto"/>
        <w:bottom w:val="none" w:sz="0" w:space="0" w:color="auto"/>
        <w:right w:val="none" w:sz="0" w:space="0" w:color="auto"/>
      </w:divBdr>
    </w:div>
    <w:div w:id="333804770">
      <w:bodyDiv w:val="1"/>
      <w:marLeft w:val="0"/>
      <w:marRight w:val="0"/>
      <w:marTop w:val="0"/>
      <w:marBottom w:val="0"/>
      <w:divBdr>
        <w:top w:val="none" w:sz="0" w:space="0" w:color="auto"/>
        <w:left w:val="none" w:sz="0" w:space="0" w:color="auto"/>
        <w:bottom w:val="none" w:sz="0" w:space="0" w:color="auto"/>
        <w:right w:val="none" w:sz="0" w:space="0" w:color="auto"/>
      </w:divBdr>
    </w:div>
    <w:div w:id="340397859">
      <w:bodyDiv w:val="1"/>
      <w:marLeft w:val="0"/>
      <w:marRight w:val="0"/>
      <w:marTop w:val="0"/>
      <w:marBottom w:val="0"/>
      <w:divBdr>
        <w:top w:val="none" w:sz="0" w:space="0" w:color="auto"/>
        <w:left w:val="none" w:sz="0" w:space="0" w:color="auto"/>
        <w:bottom w:val="none" w:sz="0" w:space="0" w:color="auto"/>
        <w:right w:val="none" w:sz="0" w:space="0" w:color="auto"/>
      </w:divBdr>
    </w:div>
    <w:div w:id="349836285">
      <w:bodyDiv w:val="1"/>
      <w:marLeft w:val="0"/>
      <w:marRight w:val="0"/>
      <w:marTop w:val="0"/>
      <w:marBottom w:val="0"/>
      <w:divBdr>
        <w:top w:val="none" w:sz="0" w:space="0" w:color="auto"/>
        <w:left w:val="none" w:sz="0" w:space="0" w:color="auto"/>
        <w:bottom w:val="none" w:sz="0" w:space="0" w:color="auto"/>
        <w:right w:val="none" w:sz="0" w:space="0" w:color="auto"/>
      </w:divBdr>
    </w:div>
    <w:div w:id="360209664">
      <w:bodyDiv w:val="1"/>
      <w:marLeft w:val="0"/>
      <w:marRight w:val="0"/>
      <w:marTop w:val="0"/>
      <w:marBottom w:val="0"/>
      <w:divBdr>
        <w:top w:val="none" w:sz="0" w:space="0" w:color="auto"/>
        <w:left w:val="none" w:sz="0" w:space="0" w:color="auto"/>
        <w:bottom w:val="none" w:sz="0" w:space="0" w:color="auto"/>
        <w:right w:val="none" w:sz="0" w:space="0" w:color="auto"/>
      </w:divBdr>
    </w:div>
    <w:div w:id="361639091">
      <w:bodyDiv w:val="1"/>
      <w:marLeft w:val="0"/>
      <w:marRight w:val="0"/>
      <w:marTop w:val="0"/>
      <w:marBottom w:val="0"/>
      <w:divBdr>
        <w:top w:val="none" w:sz="0" w:space="0" w:color="auto"/>
        <w:left w:val="none" w:sz="0" w:space="0" w:color="auto"/>
        <w:bottom w:val="none" w:sz="0" w:space="0" w:color="auto"/>
        <w:right w:val="none" w:sz="0" w:space="0" w:color="auto"/>
      </w:divBdr>
    </w:div>
    <w:div w:id="382023787">
      <w:bodyDiv w:val="1"/>
      <w:marLeft w:val="0"/>
      <w:marRight w:val="0"/>
      <w:marTop w:val="0"/>
      <w:marBottom w:val="0"/>
      <w:divBdr>
        <w:top w:val="none" w:sz="0" w:space="0" w:color="auto"/>
        <w:left w:val="none" w:sz="0" w:space="0" w:color="auto"/>
        <w:bottom w:val="none" w:sz="0" w:space="0" w:color="auto"/>
        <w:right w:val="none" w:sz="0" w:space="0" w:color="auto"/>
      </w:divBdr>
    </w:div>
    <w:div w:id="387456341">
      <w:bodyDiv w:val="1"/>
      <w:marLeft w:val="0"/>
      <w:marRight w:val="0"/>
      <w:marTop w:val="0"/>
      <w:marBottom w:val="0"/>
      <w:divBdr>
        <w:top w:val="none" w:sz="0" w:space="0" w:color="auto"/>
        <w:left w:val="none" w:sz="0" w:space="0" w:color="auto"/>
        <w:bottom w:val="none" w:sz="0" w:space="0" w:color="auto"/>
        <w:right w:val="none" w:sz="0" w:space="0" w:color="auto"/>
      </w:divBdr>
    </w:div>
    <w:div w:id="390470211">
      <w:bodyDiv w:val="1"/>
      <w:marLeft w:val="0"/>
      <w:marRight w:val="0"/>
      <w:marTop w:val="0"/>
      <w:marBottom w:val="0"/>
      <w:divBdr>
        <w:top w:val="none" w:sz="0" w:space="0" w:color="auto"/>
        <w:left w:val="none" w:sz="0" w:space="0" w:color="auto"/>
        <w:bottom w:val="none" w:sz="0" w:space="0" w:color="auto"/>
        <w:right w:val="none" w:sz="0" w:space="0" w:color="auto"/>
      </w:divBdr>
    </w:div>
    <w:div w:id="396754981">
      <w:bodyDiv w:val="1"/>
      <w:marLeft w:val="0"/>
      <w:marRight w:val="0"/>
      <w:marTop w:val="0"/>
      <w:marBottom w:val="0"/>
      <w:divBdr>
        <w:top w:val="none" w:sz="0" w:space="0" w:color="auto"/>
        <w:left w:val="none" w:sz="0" w:space="0" w:color="auto"/>
        <w:bottom w:val="none" w:sz="0" w:space="0" w:color="auto"/>
        <w:right w:val="none" w:sz="0" w:space="0" w:color="auto"/>
      </w:divBdr>
    </w:div>
    <w:div w:id="408963714">
      <w:bodyDiv w:val="1"/>
      <w:marLeft w:val="0"/>
      <w:marRight w:val="0"/>
      <w:marTop w:val="0"/>
      <w:marBottom w:val="0"/>
      <w:divBdr>
        <w:top w:val="none" w:sz="0" w:space="0" w:color="auto"/>
        <w:left w:val="none" w:sz="0" w:space="0" w:color="auto"/>
        <w:bottom w:val="none" w:sz="0" w:space="0" w:color="auto"/>
        <w:right w:val="none" w:sz="0" w:space="0" w:color="auto"/>
      </w:divBdr>
    </w:div>
    <w:div w:id="427890047">
      <w:bodyDiv w:val="1"/>
      <w:marLeft w:val="0"/>
      <w:marRight w:val="0"/>
      <w:marTop w:val="0"/>
      <w:marBottom w:val="0"/>
      <w:divBdr>
        <w:top w:val="none" w:sz="0" w:space="0" w:color="auto"/>
        <w:left w:val="none" w:sz="0" w:space="0" w:color="auto"/>
        <w:bottom w:val="none" w:sz="0" w:space="0" w:color="auto"/>
        <w:right w:val="none" w:sz="0" w:space="0" w:color="auto"/>
      </w:divBdr>
    </w:div>
    <w:div w:id="434982843">
      <w:bodyDiv w:val="1"/>
      <w:marLeft w:val="0"/>
      <w:marRight w:val="0"/>
      <w:marTop w:val="0"/>
      <w:marBottom w:val="0"/>
      <w:divBdr>
        <w:top w:val="none" w:sz="0" w:space="0" w:color="auto"/>
        <w:left w:val="none" w:sz="0" w:space="0" w:color="auto"/>
        <w:bottom w:val="none" w:sz="0" w:space="0" w:color="auto"/>
        <w:right w:val="none" w:sz="0" w:space="0" w:color="auto"/>
      </w:divBdr>
    </w:div>
    <w:div w:id="449133449">
      <w:bodyDiv w:val="1"/>
      <w:marLeft w:val="0"/>
      <w:marRight w:val="0"/>
      <w:marTop w:val="0"/>
      <w:marBottom w:val="0"/>
      <w:divBdr>
        <w:top w:val="none" w:sz="0" w:space="0" w:color="auto"/>
        <w:left w:val="none" w:sz="0" w:space="0" w:color="auto"/>
        <w:bottom w:val="none" w:sz="0" w:space="0" w:color="auto"/>
        <w:right w:val="none" w:sz="0" w:space="0" w:color="auto"/>
      </w:divBdr>
    </w:div>
    <w:div w:id="464084215">
      <w:bodyDiv w:val="1"/>
      <w:marLeft w:val="0"/>
      <w:marRight w:val="0"/>
      <w:marTop w:val="0"/>
      <w:marBottom w:val="0"/>
      <w:divBdr>
        <w:top w:val="none" w:sz="0" w:space="0" w:color="auto"/>
        <w:left w:val="none" w:sz="0" w:space="0" w:color="auto"/>
        <w:bottom w:val="none" w:sz="0" w:space="0" w:color="auto"/>
        <w:right w:val="none" w:sz="0" w:space="0" w:color="auto"/>
      </w:divBdr>
    </w:div>
    <w:div w:id="474682546">
      <w:bodyDiv w:val="1"/>
      <w:marLeft w:val="0"/>
      <w:marRight w:val="0"/>
      <w:marTop w:val="0"/>
      <w:marBottom w:val="0"/>
      <w:divBdr>
        <w:top w:val="none" w:sz="0" w:space="0" w:color="auto"/>
        <w:left w:val="none" w:sz="0" w:space="0" w:color="auto"/>
        <w:bottom w:val="none" w:sz="0" w:space="0" w:color="auto"/>
        <w:right w:val="none" w:sz="0" w:space="0" w:color="auto"/>
      </w:divBdr>
    </w:div>
    <w:div w:id="486361035">
      <w:bodyDiv w:val="1"/>
      <w:marLeft w:val="0"/>
      <w:marRight w:val="0"/>
      <w:marTop w:val="0"/>
      <w:marBottom w:val="0"/>
      <w:divBdr>
        <w:top w:val="none" w:sz="0" w:space="0" w:color="auto"/>
        <w:left w:val="none" w:sz="0" w:space="0" w:color="auto"/>
        <w:bottom w:val="none" w:sz="0" w:space="0" w:color="auto"/>
        <w:right w:val="none" w:sz="0" w:space="0" w:color="auto"/>
      </w:divBdr>
    </w:div>
    <w:div w:id="486480728">
      <w:bodyDiv w:val="1"/>
      <w:marLeft w:val="0"/>
      <w:marRight w:val="0"/>
      <w:marTop w:val="0"/>
      <w:marBottom w:val="0"/>
      <w:divBdr>
        <w:top w:val="none" w:sz="0" w:space="0" w:color="auto"/>
        <w:left w:val="none" w:sz="0" w:space="0" w:color="auto"/>
        <w:bottom w:val="none" w:sz="0" w:space="0" w:color="auto"/>
        <w:right w:val="none" w:sz="0" w:space="0" w:color="auto"/>
      </w:divBdr>
    </w:div>
    <w:div w:id="512956864">
      <w:bodyDiv w:val="1"/>
      <w:marLeft w:val="0"/>
      <w:marRight w:val="0"/>
      <w:marTop w:val="0"/>
      <w:marBottom w:val="0"/>
      <w:divBdr>
        <w:top w:val="none" w:sz="0" w:space="0" w:color="auto"/>
        <w:left w:val="none" w:sz="0" w:space="0" w:color="auto"/>
        <w:bottom w:val="none" w:sz="0" w:space="0" w:color="auto"/>
        <w:right w:val="none" w:sz="0" w:space="0" w:color="auto"/>
      </w:divBdr>
    </w:div>
    <w:div w:id="512963225">
      <w:bodyDiv w:val="1"/>
      <w:marLeft w:val="0"/>
      <w:marRight w:val="0"/>
      <w:marTop w:val="0"/>
      <w:marBottom w:val="0"/>
      <w:divBdr>
        <w:top w:val="none" w:sz="0" w:space="0" w:color="auto"/>
        <w:left w:val="none" w:sz="0" w:space="0" w:color="auto"/>
        <w:bottom w:val="none" w:sz="0" w:space="0" w:color="auto"/>
        <w:right w:val="none" w:sz="0" w:space="0" w:color="auto"/>
      </w:divBdr>
    </w:div>
    <w:div w:id="517350448">
      <w:bodyDiv w:val="1"/>
      <w:marLeft w:val="0"/>
      <w:marRight w:val="0"/>
      <w:marTop w:val="0"/>
      <w:marBottom w:val="0"/>
      <w:divBdr>
        <w:top w:val="none" w:sz="0" w:space="0" w:color="auto"/>
        <w:left w:val="none" w:sz="0" w:space="0" w:color="auto"/>
        <w:bottom w:val="none" w:sz="0" w:space="0" w:color="auto"/>
        <w:right w:val="none" w:sz="0" w:space="0" w:color="auto"/>
      </w:divBdr>
      <w:divsChild>
        <w:div w:id="21515112">
          <w:marLeft w:val="0"/>
          <w:marRight w:val="0"/>
          <w:marTop w:val="0"/>
          <w:marBottom w:val="0"/>
          <w:divBdr>
            <w:top w:val="none" w:sz="0" w:space="0" w:color="auto"/>
            <w:left w:val="none" w:sz="0" w:space="0" w:color="auto"/>
            <w:bottom w:val="none" w:sz="0" w:space="0" w:color="auto"/>
            <w:right w:val="none" w:sz="0" w:space="0" w:color="auto"/>
          </w:divBdr>
        </w:div>
        <w:div w:id="2065323809">
          <w:marLeft w:val="-300"/>
          <w:marRight w:val="-300"/>
          <w:marTop w:val="0"/>
          <w:marBottom w:val="0"/>
          <w:divBdr>
            <w:top w:val="none" w:sz="0" w:space="0" w:color="auto"/>
            <w:left w:val="none" w:sz="0" w:space="0" w:color="auto"/>
            <w:bottom w:val="none" w:sz="0" w:space="0" w:color="auto"/>
            <w:right w:val="none" w:sz="0" w:space="0" w:color="auto"/>
          </w:divBdr>
          <w:divsChild>
            <w:div w:id="1638026063">
              <w:marLeft w:val="0"/>
              <w:marRight w:val="0"/>
              <w:marTop w:val="0"/>
              <w:marBottom w:val="0"/>
              <w:divBdr>
                <w:top w:val="none" w:sz="0" w:space="0" w:color="auto"/>
                <w:left w:val="none" w:sz="0" w:space="0" w:color="auto"/>
                <w:bottom w:val="none" w:sz="0" w:space="0" w:color="auto"/>
                <w:right w:val="none" w:sz="0" w:space="0" w:color="auto"/>
              </w:divBdr>
            </w:div>
            <w:div w:id="1077019038">
              <w:marLeft w:val="0"/>
              <w:marRight w:val="0"/>
              <w:marTop w:val="0"/>
              <w:marBottom w:val="0"/>
              <w:divBdr>
                <w:top w:val="none" w:sz="0" w:space="0" w:color="auto"/>
                <w:left w:val="none" w:sz="0" w:space="0" w:color="auto"/>
                <w:bottom w:val="none" w:sz="0" w:space="0" w:color="auto"/>
                <w:right w:val="none" w:sz="0" w:space="0" w:color="auto"/>
              </w:divBdr>
            </w:div>
            <w:div w:id="3928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23069">
      <w:bodyDiv w:val="1"/>
      <w:marLeft w:val="0"/>
      <w:marRight w:val="0"/>
      <w:marTop w:val="0"/>
      <w:marBottom w:val="0"/>
      <w:divBdr>
        <w:top w:val="none" w:sz="0" w:space="0" w:color="auto"/>
        <w:left w:val="none" w:sz="0" w:space="0" w:color="auto"/>
        <w:bottom w:val="none" w:sz="0" w:space="0" w:color="auto"/>
        <w:right w:val="none" w:sz="0" w:space="0" w:color="auto"/>
      </w:divBdr>
    </w:div>
    <w:div w:id="525607730">
      <w:bodyDiv w:val="1"/>
      <w:marLeft w:val="0"/>
      <w:marRight w:val="0"/>
      <w:marTop w:val="0"/>
      <w:marBottom w:val="0"/>
      <w:divBdr>
        <w:top w:val="none" w:sz="0" w:space="0" w:color="auto"/>
        <w:left w:val="none" w:sz="0" w:space="0" w:color="auto"/>
        <w:bottom w:val="none" w:sz="0" w:space="0" w:color="auto"/>
        <w:right w:val="none" w:sz="0" w:space="0" w:color="auto"/>
      </w:divBdr>
    </w:div>
    <w:div w:id="527989766">
      <w:bodyDiv w:val="1"/>
      <w:marLeft w:val="0"/>
      <w:marRight w:val="0"/>
      <w:marTop w:val="0"/>
      <w:marBottom w:val="0"/>
      <w:divBdr>
        <w:top w:val="none" w:sz="0" w:space="0" w:color="auto"/>
        <w:left w:val="none" w:sz="0" w:space="0" w:color="auto"/>
        <w:bottom w:val="none" w:sz="0" w:space="0" w:color="auto"/>
        <w:right w:val="none" w:sz="0" w:space="0" w:color="auto"/>
      </w:divBdr>
    </w:div>
    <w:div w:id="531185839">
      <w:bodyDiv w:val="1"/>
      <w:marLeft w:val="0"/>
      <w:marRight w:val="0"/>
      <w:marTop w:val="0"/>
      <w:marBottom w:val="0"/>
      <w:divBdr>
        <w:top w:val="none" w:sz="0" w:space="0" w:color="auto"/>
        <w:left w:val="none" w:sz="0" w:space="0" w:color="auto"/>
        <w:bottom w:val="none" w:sz="0" w:space="0" w:color="auto"/>
        <w:right w:val="none" w:sz="0" w:space="0" w:color="auto"/>
      </w:divBdr>
    </w:div>
    <w:div w:id="541209787">
      <w:bodyDiv w:val="1"/>
      <w:marLeft w:val="0"/>
      <w:marRight w:val="0"/>
      <w:marTop w:val="0"/>
      <w:marBottom w:val="0"/>
      <w:divBdr>
        <w:top w:val="none" w:sz="0" w:space="0" w:color="auto"/>
        <w:left w:val="none" w:sz="0" w:space="0" w:color="auto"/>
        <w:bottom w:val="none" w:sz="0" w:space="0" w:color="auto"/>
        <w:right w:val="none" w:sz="0" w:space="0" w:color="auto"/>
      </w:divBdr>
    </w:div>
    <w:div w:id="545331885">
      <w:bodyDiv w:val="1"/>
      <w:marLeft w:val="0"/>
      <w:marRight w:val="0"/>
      <w:marTop w:val="0"/>
      <w:marBottom w:val="0"/>
      <w:divBdr>
        <w:top w:val="none" w:sz="0" w:space="0" w:color="auto"/>
        <w:left w:val="none" w:sz="0" w:space="0" w:color="auto"/>
        <w:bottom w:val="none" w:sz="0" w:space="0" w:color="auto"/>
        <w:right w:val="none" w:sz="0" w:space="0" w:color="auto"/>
      </w:divBdr>
    </w:div>
    <w:div w:id="557976716">
      <w:bodyDiv w:val="1"/>
      <w:marLeft w:val="0"/>
      <w:marRight w:val="0"/>
      <w:marTop w:val="0"/>
      <w:marBottom w:val="0"/>
      <w:divBdr>
        <w:top w:val="none" w:sz="0" w:space="0" w:color="auto"/>
        <w:left w:val="none" w:sz="0" w:space="0" w:color="auto"/>
        <w:bottom w:val="none" w:sz="0" w:space="0" w:color="auto"/>
        <w:right w:val="none" w:sz="0" w:space="0" w:color="auto"/>
      </w:divBdr>
    </w:div>
    <w:div w:id="563761140">
      <w:bodyDiv w:val="1"/>
      <w:marLeft w:val="0"/>
      <w:marRight w:val="0"/>
      <w:marTop w:val="0"/>
      <w:marBottom w:val="0"/>
      <w:divBdr>
        <w:top w:val="none" w:sz="0" w:space="0" w:color="auto"/>
        <w:left w:val="none" w:sz="0" w:space="0" w:color="auto"/>
        <w:bottom w:val="none" w:sz="0" w:space="0" w:color="auto"/>
        <w:right w:val="none" w:sz="0" w:space="0" w:color="auto"/>
      </w:divBdr>
    </w:div>
    <w:div w:id="579874608">
      <w:bodyDiv w:val="1"/>
      <w:marLeft w:val="0"/>
      <w:marRight w:val="0"/>
      <w:marTop w:val="0"/>
      <w:marBottom w:val="0"/>
      <w:divBdr>
        <w:top w:val="none" w:sz="0" w:space="0" w:color="auto"/>
        <w:left w:val="none" w:sz="0" w:space="0" w:color="auto"/>
        <w:bottom w:val="none" w:sz="0" w:space="0" w:color="auto"/>
        <w:right w:val="none" w:sz="0" w:space="0" w:color="auto"/>
      </w:divBdr>
    </w:div>
    <w:div w:id="599337022">
      <w:bodyDiv w:val="1"/>
      <w:marLeft w:val="0"/>
      <w:marRight w:val="0"/>
      <w:marTop w:val="0"/>
      <w:marBottom w:val="0"/>
      <w:divBdr>
        <w:top w:val="none" w:sz="0" w:space="0" w:color="auto"/>
        <w:left w:val="none" w:sz="0" w:space="0" w:color="auto"/>
        <w:bottom w:val="none" w:sz="0" w:space="0" w:color="auto"/>
        <w:right w:val="none" w:sz="0" w:space="0" w:color="auto"/>
      </w:divBdr>
    </w:div>
    <w:div w:id="607540566">
      <w:bodyDiv w:val="1"/>
      <w:marLeft w:val="0"/>
      <w:marRight w:val="0"/>
      <w:marTop w:val="0"/>
      <w:marBottom w:val="0"/>
      <w:divBdr>
        <w:top w:val="none" w:sz="0" w:space="0" w:color="auto"/>
        <w:left w:val="none" w:sz="0" w:space="0" w:color="auto"/>
        <w:bottom w:val="none" w:sz="0" w:space="0" w:color="auto"/>
        <w:right w:val="none" w:sz="0" w:space="0" w:color="auto"/>
      </w:divBdr>
    </w:div>
    <w:div w:id="611321030">
      <w:bodyDiv w:val="1"/>
      <w:marLeft w:val="0"/>
      <w:marRight w:val="0"/>
      <w:marTop w:val="0"/>
      <w:marBottom w:val="0"/>
      <w:divBdr>
        <w:top w:val="none" w:sz="0" w:space="0" w:color="auto"/>
        <w:left w:val="none" w:sz="0" w:space="0" w:color="auto"/>
        <w:bottom w:val="none" w:sz="0" w:space="0" w:color="auto"/>
        <w:right w:val="none" w:sz="0" w:space="0" w:color="auto"/>
      </w:divBdr>
    </w:div>
    <w:div w:id="634332818">
      <w:bodyDiv w:val="1"/>
      <w:marLeft w:val="0"/>
      <w:marRight w:val="0"/>
      <w:marTop w:val="0"/>
      <w:marBottom w:val="0"/>
      <w:divBdr>
        <w:top w:val="none" w:sz="0" w:space="0" w:color="auto"/>
        <w:left w:val="none" w:sz="0" w:space="0" w:color="auto"/>
        <w:bottom w:val="none" w:sz="0" w:space="0" w:color="auto"/>
        <w:right w:val="none" w:sz="0" w:space="0" w:color="auto"/>
      </w:divBdr>
      <w:divsChild>
        <w:div w:id="347952068">
          <w:marLeft w:val="0"/>
          <w:marRight w:val="0"/>
          <w:marTop w:val="0"/>
          <w:marBottom w:val="0"/>
          <w:divBdr>
            <w:top w:val="none" w:sz="0" w:space="0" w:color="auto"/>
            <w:left w:val="none" w:sz="0" w:space="0" w:color="auto"/>
            <w:bottom w:val="none" w:sz="0" w:space="0" w:color="auto"/>
            <w:right w:val="none" w:sz="0" w:space="0" w:color="auto"/>
          </w:divBdr>
          <w:divsChild>
            <w:div w:id="189092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225169">
      <w:bodyDiv w:val="1"/>
      <w:marLeft w:val="0"/>
      <w:marRight w:val="0"/>
      <w:marTop w:val="0"/>
      <w:marBottom w:val="0"/>
      <w:divBdr>
        <w:top w:val="none" w:sz="0" w:space="0" w:color="auto"/>
        <w:left w:val="none" w:sz="0" w:space="0" w:color="auto"/>
        <w:bottom w:val="none" w:sz="0" w:space="0" w:color="auto"/>
        <w:right w:val="none" w:sz="0" w:space="0" w:color="auto"/>
      </w:divBdr>
    </w:div>
    <w:div w:id="641153750">
      <w:bodyDiv w:val="1"/>
      <w:marLeft w:val="0"/>
      <w:marRight w:val="0"/>
      <w:marTop w:val="0"/>
      <w:marBottom w:val="0"/>
      <w:divBdr>
        <w:top w:val="none" w:sz="0" w:space="0" w:color="auto"/>
        <w:left w:val="none" w:sz="0" w:space="0" w:color="auto"/>
        <w:bottom w:val="none" w:sz="0" w:space="0" w:color="auto"/>
        <w:right w:val="none" w:sz="0" w:space="0" w:color="auto"/>
      </w:divBdr>
    </w:div>
    <w:div w:id="641618783">
      <w:bodyDiv w:val="1"/>
      <w:marLeft w:val="0"/>
      <w:marRight w:val="0"/>
      <w:marTop w:val="0"/>
      <w:marBottom w:val="0"/>
      <w:divBdr>
        <w:top w:val="none" w:sz="0" w:space="0" w:color="auto"/>
        <w:left w:val="none" w:sz="0" w:space="0" w:color="auto"/>
        <w:bottom w:val="none" w:sz="0" w:space="0" w:color="auto"/>
        <w:right w:val="none" w:sz="0" w:space="0" w:color="auto"/>
      </w:divBdr>
    </w:div>
    <w:div w:id="641933683">
      <w:bodyDiv w:val="1"/>
      <w:marLeft w:val="0"/>
      <w:marRight w:val="0"/>
      <w:marTop w:val="0"/>
      <w:marBottom w:val="0"/>
      <w:divBdr>
        <w:top w:val="none" w:sz="0" w:space="0" w:color="auto"/>
        <w:left w:val="none" w:sz="0" w:space="0" w:color="auto"/>
        <w:bottom w:val="none" w:sz="0" w:space="0" w:color="auto"/>
        <w:right w:val="none" w:sz="0" w:space="0" w:color="auto"/>
      </w:divBdr>
    </w:div>
    <w:div w:id="649017195">
      <w:bodyDiv w:val="1"/>
      <w:marLeft w:val="0"/>
      <w:marRight w:val="0"/>
      <w:marTop w:val="0"/>
      <w:marBottom w:val="0"/>
      <w:divBdr>
        <w:top w:val="none" w:sz="0" w:space="0" w:color="auto"/>
        <w:left w:val="none" w:sz="0" w:space="0" w:color="auto"/>
        <w:bottom w:val="none" w:sz="0" w:space="0" w:color="auto"/>
        <w:right w:val="none" w:sz="0" w:space="0" w:color="auto"/>
      </w:divBdr>
    </w:div>
    <w:div w:id="659962307">
      <w:bodyDiv w:val="1"/>
      <w:marLeft w:val="0"/>
      <w:marRight w:val="0"/>
      <w:marTop w:val="0"/>
      <w:marBottom w:val="0"/>
      <w:divBdr>
        <w:top w:val="none" w:sz="0" w:space="0" w:color="auto"/>
        <w:left w:val="none" w:sz="0" w:space="0" w:color="auto"/>
        <w:bottom w:val="none" w:sz="0" w:space="0" w:color="auto"/>
        <w:right w:val="none" w:sz="0" w:space="0" w:color="auto"/>
      </w:divBdr>
    </w:div>
    <w:div w:id="663051476">
      <w:bodyDiv w:val="1"/>
      <w:marLeft w:val="0"/>
      <w:marRight w:val="0"/>
      <w:marTop w:val="0"/>
      <w:marBottom w:val="0"/>
      <w:divBdr>
        <w:top w:val="none" w:sz="0" w:space="0" w:color="auto"/>
        <w:left w:val="none" w:sz="0" w:space="0" w:color="auto"/>
        <w:bottom w:val="none" w:sz="0" w:space="0" w:color="auto"/>
        <w:right w:val="none" w:sz="0" w:space="0" w:color="auto"/>
      </w:divBdr>
    </w:div>
    <w:div w:id="664478747">
      <w:bodyDiv w:val="1"/>
      <w:marLeft w:val="0"/>
      <w:marRight w:val="0"/>
      <w:marTop w:val="0"/>
      <w:marBottom w:val="0"/>
      <w:divBdr>
        <w:top w:val="none" w:sz="0" w:space="0" w:color="auto"/>
        <w:left w:val="none" w:sz="0" w:space="0" w:color="auto"/>
        <w:bottom w:val="none" w:sz="0" w:space="0" w:color="auto"/>
        <w:right w:val="none" w:sz="0" w:space="0" w:color="auto"/>
      </w:divBdr>
    </w:div>
    <w:div w:id="669062758">
      <w:bodyDiv w:val="1"/>
      <w:marLeft w:val="0"/>
      <w:marRight w:val="0"/>
      <w:marTop w:val="0"/>
      <w:marBottom w:val="0"/>
      <w:divBdr>
        <w:top w:val="none" w:sz="0" w:space="0" w:color="auto"/>
        <w:left w:val="none" w:sz="0" w:space="0" w:color="auto"/>
        <w:bottom w:val="none" w:sz="0" w:space="0" w:color="auto"/>
        <w:right w:val="none" w:sz="0" w:space="0" w:color="auto"/>
      </w:divBdr>
    </w:div>
    <w:div w:id="673268554">
      <w:bodyDiv w:val="1"/>
      <w:marLeft w:val="0"/>
      <w:marRight w:val="0"/>
      <w:marTop w:val="0"/>
      <w:marBottom w:val="0"/>
      <w:divBdr>
        <w:top w:val="none" w:sz="0" w:space="0" w:color="auto"/>
        <w:left w:val="none" w:sz="0" w:space="0" w:color="auto"/>
        <w:bottom w:val="none" w:sz="0" w:space="0" w:color="auto"/>
        <w:right w:val="none" w:sz="0" w:space="0" w:color="auto"/>
      </w:divBdr>
    </w:div>
    <w:div w:id="674960706">
      <w:bodyDiv w:val="1"/>
      <w:marLeft w:val="0"/>
      <w:marRight w:val="0"/>
      <w:marTop w:val="0"/>
      <w:marBottom w:val="0"/>
      <w:divBdr>
        <w:top w:val="none" w:sz="0" w:space="0" w:color="auto"/>
        <w:left w:val="none" w:sz="0" w:space="0" w:color="auto"/>
        <w:bottom w:val="none" w:sz="0" w:space="0" w:color="auto"/>
        <w:right w:val="none" w:sz="0" w:space="0" w:color="auto"/>
      </w:divBdr>
    </w:div>
    <w:div w:id="677391251">
      <w:bodyDiv w:val="1"/>
      <w:marLeft w:val="0"/>
      <w:marRight w:val="0"/>
      <w:marTop w:val="0"/>
      <w:marBottom w:val="0"/>
      <w:divBdr>
        <w:top w:val="none" w:sz="0" w:space="0" w:color="auto"/>
        <w:left w:val="none" w:sz="0" w:space="0" w:color="auto"/>
        <w:bottom w:val="none" w:sz="0" w:space="0" w:color="auto"/>
        <w:right w:val="none" w:sz="0" w:space="0" w:color="auto"/>
      </w:divBdr>
    </w:div>
    <w:div w:id="687675798">
      <w:bodyDiv w:val="1"/>
      <w:marLeft w:val="0"/>
      <w:marRight w:val="0"/>
      <w:marTop w:val="0"/>
      <w:marBottom w:val="0"/>
      <w:divBdr>
        <w:top w:val="none" w:sz="0" w:space="0" w:color="auto"/>
        <w:left w:val="none" w:sz="0" w:space="0" w:color="auto"/>
        <w:bottom w:val="none" w:sz="0" w:space="0" w:color="auto"/>
        <w:right w:val="none" w:sz="0" w:space="0" w:color="auto"/>
      </w:divBdr>
    </w:div>
    <w:div w:id="688526046">
      <w:bodyDiv w:val="1"/>
      <w:marLeft w:val="0"/>
      <w:marRight w:val="0"/>
      <w:marTop w:val="0"/>
      <w:marBottom w:val="0"/>
      <w:divBdr>
        <w:top w:val="none" w:sz="0" w:space="0" w:color="auto"/>
        <w:left w:val="none" w:sz="0" w:space="0" w:color="auto"/>
        <w:bottom w:val="none" w:sz="0" w:space="0" w:color="auto"/>
        <w:right w:val="none" w:sz="0" w:space="0" w:color="auto"/>
      </w:divBdr>
    </w:div>
    <w:div w:id="714231032">
      <w:bodyDiv w:val="1"/>
      <w:marLeft w:val="0"/>
      <w:marRight w:val="0"/>
      <w:marTop w:val="0"/>
      <w:marBottom w:val="0"/>
      <w:divBdr>
        <w:top w:val="none" w:sz="0" w:space="0" w:color="auto"/>
        <w:left w:val="none" w:sz="0" w:space="0" w:color="auto"/>
        <w:bottom w:val="none" w:sz="0" w:space="0" w:color="auto"/>
        <w:right w:val="none" w:sz="0" w:space="0" w:color="auto"/>
      </w:divBdr>
    </w:div>
    <w:div w:id="721247062">
      <w:bodyDiv w:val="1"/>
      <w:marLeft w:val="0"/>
      <w:marRight w:val="0"/>
      <w:marTop w:val="0"/>
      <w:marBottom w:val="0"/>
      <w:divBdr>
        <w:top w:val="none" w:sz="0" w:space="0" w:color="auto"/>
        <w:left w:val="none" w:sz="0" w:space="0" w:color="auto"/>
        <w:bottom w:val="none" w:sz="0" w:space="0" w:color="auto"/>
        <w:right w:val="none" w:sz="0" w:space="0" w:color="auto"/>
      </w:divBdr>
    </w:div>
    <w:div w:id="771167425">
      <w:bodyDiv w:val="1"/>
      <w:marLeft w:val="0"/>
      <w:marRight w:val="0"/>
      <w:marTop w:val="0"/>
      <w:marBottom w:val="0"/>
      <w:divBdr>
        <w:top w:val="none" w:sz="0" w:space="0" w:color="auto"/>
        <w:left w:val="none" w:sz="0" w:space="0" w:color="auto"/>
        <w:bottom w:val="none" w:sz="0" w:space="0" w:color="auto"/>
        <w:right w:val="none" w:sz="0" w:space="0" w:color="auto"/>
      </w:divBdr>
    </w:div>
    <w:div w:id="780227679">
      <w:bodyDiv w:val="1"/>
      <w:marLeft w:val="0"/>
      <w:marRight w:val="0"/>
      <w:marTop w:val="0"/>
      <w:marBottom w:val="0"/>
      <w:divBdr>
        <w:top w:val="none" w:sz="0" w:space="0" w:color="auto"/>
        <w:left w:val="none" w:sz="0" w:space="0" w:color="auto"/>
        <w:bottom w:val="none" w:sz="0" w:space="0" w:color="auto"/>
        <w:right w:val="none" w:sz="0" w:space="0" w:color="auto"/>
      </w:divBdr>
    </w:div>
    <w:div w:id="781608607">
      <w:bodyDiv w:val="1"/>
      <w:marLeft w:val="0"/>
      <w:marRight w:val="0"/>
      <w:marTop w:val="0"/>
      <w:marBottom w:val="0"/>
      <w:divBdr>
        <w:top w:val="none" w:sz="0" w:space="0" w:color="auto"/>
        <w:left w:val="none" w:sz="0" w:space="0" w:color="auto"/>
        <w:bottom w:val="none" w:sz="0" w:space="0" w:color="auto"/>
        <w:right w:val="none" w:sz="0" w:space="0" w:color="auto"/>
      </w:divBdr>
    </w:div>
    <w:div w:id="799500033">
      <w:bodyDiv w:val="1"/>
      <w:marLeft w:val="0"/>
      <w:marRight w:val="0"/>
      <w:marTop w:val="0"/>
      <w:marBottom w:val="0"/>
      <w:divBdr>
        <w:top w:val="none" w:sz="0" w:space="0" w:color="auto"/>
        <w:left w:val="none" w:sz="0" w:space="0" w:color="auto"/>
        <w:bottom w:val="none" w:sz="0" w:space="0" w:color="auto"/>
        <w:right w:val="none" w:sz="0" w:space="0" w:color="auto"/>
      </w:divBdr>
    </w:div>
    <w:div w:id="799808706">
      <w:bodyDiv w:val="1"/>
      <w:marLeft w:val="0"/>
      <w:marRight w:val="0"/>
      <w:marTop w:val="0"/>
      <w:marBottom w:val="0"/>
      <w:divBdr>
        <w:top w:val="none" w:sz="0" w:space="0" w:color="auto"/>
        <w:left w:val="none" w:sz="0" w:space="0" w:color="auto"/>
        <w:bottom w:val="none" w:sz="0" w:space="0" w:color="auto"/>
        <w:right w:val="none" w:sz="0" w:space="0" w:color="auto"/>
      </w:divBdr>
    </w:div>
    <w:div w:id="805705982">
      <w:bodyDiv w:val="1"/>
      <w:marLeft w:val="0"/>
      <w:marRight w:val="0"/>
      <w:marTop w:val="0"/>
      <w:marBottom w:val="0"/>
      <w:divBdr>
        <w:top w:val="none" w:sz="0" w:space="0" w:color="auto"/>
        <w:left w:val="none" w:sz="0" w:space="0" w:color="auto"/>
        <w:bottom w:val="none" w:sz="0" w:space="0" w:color="auto"/>
        <w:right w:val="none" w:sz="0" w:space="0" w:color="auto"/>
      </w:divBdr>
    </w:div>
    <w:div w:id="808593498">
      <w:bodyDiv w:val="1"/>
      <w:marLeft w:val="0"/>
      <w:marRight w:val="0"/>
      <w:marTop w:val="0"/>
      <w:marBottom w:val="0"/>
      <w:divBdr>
        <w:top w:val="none" w:sz="0" w:space="0" w:color="auto"/>
        <w:left w:val="none" w:sz="0" w:space="0" w:color="auto"/>
        <w:bottom w:val="none" w:sz="0" w:space="0" w:color="auto"/>
        <w:right w:val="none" w:sz="0" w:space="0" w:color="auto"/>
      </w:divBdr>
    </w:div>
    <w:div w:id="818349513">
      <w:bodyDiv w:val="1"/>
      <w:marLeft w:val="0"/>
      <w:marRight w:val="0"/>
      <w:marTop w:val="0"/>
      <w:marBottom w:val="0"/>
      <w:divBdr>
        <w:top w:val="none" w:sz="0" w:space="0" w:color="auto"/>
        <w:left w:val="none" w:sz="0" w:space="0" w:color="auto"/>
        <w:bottom w:val="none" w:sz="0" w:space="0" w:color="auto"/>
        <w:right w:val="none" w:sz="0" w:space="0" w:color="auto"/>
      </w:divBdr>
    </w:div>
    <w:div w:id="825128867">
      <w:bodyDiv w:val="1"/>
      <w:marLeft w:val="0"/>
      <w:marRight w:val="0"/>
      <w:marTop w:val="0"/>
      <w:marBottom w:val="0"/>
      <w:divBdr>
        <w:top w:val="none" w:sz="0" w:space="0" w:color="auto"/>
        <w:left w:val="none" w:sz="0" w:space="0" w:color="auto"/>
        <w:bottom w:val="none" w:sz="0" w:space="0" w:color="auto"/>
        <w:right w:val="none" w:sz="0" w:space="0" w:color="auto"/>
      </w:divBdr>
    </w:div>
    <w:div w:id="848325097">
      <w:bodyDiv w:val="1"/>
      <w:marLeft w:val="0"/>
      <w:marRight w:val="0"/>
      <w:marTop w:val="0"/>
      <w:marBottom w:val="0"/>
      <w:divBdr>
        <w:top w:val="none" w:sz="0" w:space="0" w:color="auto"/>
        <w:left w:val="none" w:sz="0" w:space="0" w:color="auto"/>
        <w:bottom w:val="none" w:sz="0" w:space="0" w:color="auto"/>
        <w:right w:val="none" w:sz="0" w:space="0" w:color="auto"/>
      </w:divBdr>
    </w:div>
    <w:div w:id="850100142">
      <w:bodyDiv w:val="1"/>
      <w:marLeft w:val="0"/>
      <w:marRight w:val="0"/>
      <w:marTop w:val="0"/>
      <w:marBottom w:val="0"/>
      <w:divBdr>
        <w:top w:val="none" w:sz="0" w:space="0" w:color="auto"/>
        <w:left w:val="none" w:sz="0" w:space="0" w:color="auto"/>
        <w:bottom w:val="none" w:sz="0" w:space="0" w:color="auto"/>
        <w:right w:val="none" w:sz="0" w:space="0" w:color="auto"/>
      </w:divBdr>
    </w:div>
    <w:div w:id="852885752">
      <w:bodyDiv w:val="1"/>
      <w:marLeft w:val="0"/>
      <w:marRight w:val="0"/>
      <w:marTop w:val="0"/>
      <w:marBottom w:val="0"/>
      <w:divBdr>
        <w:top w:val="none" w:sz="0" w:space="0" w:color="auto"/>
        <w:left w:val="none" w:sz="0" w:space="0" w:color="auto"/>
        <w:bottom w:val="none" w:sz="0" w:space="0" w:color="auto"/>
        <w:right w:val="none" w:sz="0" w:space="0" w:color="auto"/>
      </w:divBdr>
    </w:div>
    <w:div w:id="855191992">
      <w:bodyDiv w:val="1"/>
      <w:marLeft w:val="0"/>
      <w:marRight w:val="0"/>
      <w:marTop w:val="0"/>
      <w:marBottom w:val="0"/>
      <w:divBdr>
        <w:top w:val="none" w:sz="0" w:space="0" w:color="auto"/>
        <w:left w:val="none" w:sz="0" w:space="0" w:color="auto"/>
        <w:bottom w:val="none" w:sz="0" w:space="0" w:color="auto"/>
        <w:right w:val="none" w:sz="0" w:space="0" w:color="auto"/>
      </w:divBdr>
    </w:div>
    <w:div w:id="862983451">
      <w:bodyDiv w:val="1"/>
      <w:marLeft w:val="0"/>
      <w:marRight w:val="0"/>
      <w:marTop w:val="0"/>
      <w:marBottom w:val="0"/>
      <w:divBdr>
        <w:top w:val="none" w:sz="0" w:space="0" w:color="auto"/>
        <w:left w:val="none" w:sz="0" w:space="0" w:color="auto"/>
        <w:bottom w:val="none" w:sz="0" w:space="0" w:color="auto"/>
        <w:right w:val="none" w:sz="0" w:space="0" w:color="auto"/>
      </w:divBdr>
    </w:div>
    <w:div w:id="867452089">
      <w:bodyDiv w:val="1"/>
      <w:marLeft w:val="0"/>
      <w:marRight w:val="0"/>
      <w:marTop w:val="0"/>
      <w:marBottom w:val="0"/>
      <w:divBdr>
        <w:top w:val="none" w:sz="0" w:space="0" w:color="auto"/>
        <w:left w:val="none" w:sz="0" w:space="0" w:color="auto"/>
        <w:bottom w:val="none" w:sz="0" w:space="0" w:color="auto"/>
        <w:right w:val="none" w:sz="0" w:space="0" w:color="auto"/>
      </w:divBdr>
    </w:div>
    <w:div w:id="870919125">
      <w:bodyDiv w:val="1"/>
      <w:marLeft w:val="0"/>
      <w:marRight w:val="0"/>
      <w:marTop w:val="0"/>
      <w:marBottom w:val="0"/>
      <w:divBdr>
        <w:top w:val="none" w:sz="0" w:space="0" w:color="auto"/>
        <w:left w:val="none" w:sz="0" w:space="0" w:color="auto"/>
        <w:bottom w:val="none" w:sz="0" w:space="0" w:color="auto"/>
        <w:right w:val="none" w:sz="0" w:space="0" w:color="auto"/>
      </w:divBdr>
    </w:div>
    <w:div w:id="885023517">
      <w:bodyDiv w:val="1"/>
      <w:marLeft w:val="0"/>
      <w:marRight w:val="0"/>
      <w:marTop w:val="0"/>
      <w:marBottom w:val="0"/>
      <w:divBdr>
        <w:top w:val="none" w:sz="0" w:space="0" w:color="auto"/>
        <w:left w:val="none" w:sz="0" w:space="0" w:color="auto"/>
        <w:bottom w:val="none" w:sz="0" w:space="0" w:color="auto"/>
        <w:right w:val="none" w:sz="0" w:space="0" w:color="auto"/>
      </w:divBdr>
    </w:div>
    <w:div w:id="923226353">
      <w:bodyDiv w:val="1"/>
      <w:marLeft w:val="0"/>
      <w:marRight w:val="0"/>
      <w:marTop w:val="0"/>
      <w:marBottom w:val="0"/>
      <w:divBdr>
        <w:top w:val="none" w:sz="0" w:space="0" w:color="auto"/>
        <w:left w:val="none" w:sz="0" w:space="0" w:color="auto"/>
        <w:bottom w:val="none" w:sz="0" w:space="0" w:color="auto"/>
        <w:right w:val="none" w:sz="0" w:space="0" w:color="auto"/>
      </w:divBdr>
    </w:div>
    <w:div w:id="930697900">
      <w:bodyDiv w:val="1"/>
      <w:marLeft w:val="0"/>
      <w:marRight w:val="0"/>
      <w:marTop w:val="0"/>
      <w:marBottom w:val="0"/>
      <w:divBdr>
        <w:top w:val="none" w:sz="0" w:space="0" w:color="auto"/>
        <w:left w:val="none" w:sz="0" w:space="0" w:color="auto"/>
        <w:bottom w:val="none" w:sz="0" w:space="0" w:color="auto"/>
        <w:right w:val="none" w:sz="0" w:space="0" w:color="auto"/>
      </w:divBdr>
      <w:divsChild>
        <w:div w:id="1941177688">
          <w:marLeft w:val="0"/>
          <w:marRight w:val="0"/>
          <w:marTop w:val="0"/>
          <w:marBottom w:val="0"/>
          <w:divBdr>
            <w:top w:val="none" w:sz="0" w:space="0" w:color="auto"/>
            <w:left w:val="none" w:sz="0" w:space="0" w:color="auto"/>
            <w:bottom w:val="none" w:sz="0" w:space="0" w:color="auto"/>
            <w:right w:val="none" w:sz="0" w:space="0" w:color="auto"/>
          </w:divBdr>
        </w:div>
        <w:div w:id="364907549">
          <w:marLeft w:val="0"/>
          <w:marRight w:val="0"/>
          <w:marTop w:val="0"/>
          <w:marBottom w:val="0"/>
          <w:divBdr>
            <w:top w:val="none" w:sz="0" w:space="0" w:color="auto"/>
            <w:left w:val="none" w:sz="0" w:space="0" w:color="auto"/>
            <w:bottom w:val="none" w:sz="0" w:space="0" w:color="auto"/>
            <w:right w:val="none" w:sz="0" w:space="0" w:color="auto"/>
          </w:divBdr>
        </w:div>
      </w:divsChild>
    </w:div>
    <w:div w:id="953440730">
      <w:bodyDiv w:val="1"/>
      <w:marLeft w:val="0"/>
      <w:marRight w:val="0"/>
      <w:marTop w:val="0"/>
      <w:marBottom w:val="0"/>
      <w:divBdr>
        <w:top w:val="none" w:sz="0" w:space="0" w:color="auto"/>
        <w:left w:val="none" w:sz="0" w:space="0" w:color="auto"/>
        <w:bottom w:val="none" w:sz="0" w:space="0" w:color="auto"/>
        <w:right w:val="none" w:sz="0" w:space="0" w:color="auto"/>
      </w:divBdr>
    </w:div>
    <w:div w:id="957444033">
      <w:bodyDiv w:val="1"/>
      <w:marLeft w:val="0"/>
      <w:marRight w:val="0"/>
      <w:marTop w:val="0"/>
      <w:marBottom w:val="0"/>
      <w:divBdr>
        <w:top w:val="none" w:sz="0" w:space="0" w:color="auto"/>
        <w:left w:val="none" w:sz="0" w:space="0" w:color="auto"/>
        <w:bottom w:val="none" w:sz="0" w:space="0" w:color="auto"/>
        <w:right w:val="none" w:sz="0" w:space="0" w:color="auto"/>
      </w:divBdr>
    </w:div>
    <w:div w:id="959725649">
      <w:bodyDiv w:val="1"/>
      <w:marLeft w:val="0"/>
      <w:marRight w:val="0"/>
      <w:marTop w:val="0"/>
      <w:marBottom w:val="0"/>
      <w:divBdr>
        <w:top w:val="none" w:sz="0" w:space="0" w:color="auto"/>
        <w:left w:val="none" w:sz="0" w:space="0" w:color="auto"/>
        <w:bottom w:val="none" w:sz="0" w:space="0" w:color="auto"/>
        <w:right w:val="none" w:sz="0" w:space="0" w:color="auto"/>
      </w:divBdr>
      <w:divsChild>
        <w:div w:id="149173188">
          <w:marLeft w:val="0"/>
          <w:marRight w:val="0"/>
          <w:marTop w:val="0"/>
          <w:marBottom w:val="0"/>
          <w:divBdr>
            <w:top w:val="none" w:sz="0" w:space="0" w:color="auto"/>
            <w:left w:val="none" w:sz="0" w:space="0" w:color="auto"/>
            <w:bottom w:val="none" w:sz="0" w:space="0" w:color="auto"/>
            <w:right w:val="none" w:sz="0" w:space="0" w:color="auto"/>
          </w:divBdr>
          <w:divsChild>
            <w:div w:id="150761040">
              <w:marLeft w:val="0"/>
              <w:marRight w:val="0"/>
              <w:marTop w:val="0"/>
              <w:marBottom w:val="0"/>
              <w:divBdr>
                <w:top w:val="none" w:sz="0" w:space="0" w:color="auto"/>
                <w:left w:val="none" w:sz="0" w:space="0" w:color="auto"/>
                <w:bottom w:val="none" w:sz="0" w:space="0" w:color="auto"/>
                <w:right w:val="none" w:sz="0" w:space="0" w:color="auto"/>
              </w:divBdr>
            </w:div>
          </w:divsChild>
        </w:div>
        <w:div w:id="2076508532">
          <w:marLeft w:val="-300"/>
          <w:marRight w:val="-300"/>
          <w:marTop w:val="0"/>
          <w:marBottom w:val="0"/>
          <w:divBdr>
            <w:top w:val="none" w:sz="0" w:space="0" w:color="auto"/>
            <w:left w:val="none" w:sz="0" w:space="0" w:color="auto"/>
            <w:bottom w:val="none" w:sz="0" w:space="0" w:color="auto"/>
            <w:right w:val="none" w:sz="0" w:space="0" w:color="auto"/>
          </w:divBdr>
          <w:divsChild>
            <w:div w:id="104272667">
              <w:marLeft w:val="0"/>
              <w:marRight w:val="0"/>
              <w:marTop w:val="0"/>
              <w:marBottom w:val="0"/>
              <w:divBdr>
                <w:top w:val="none" w:sz="0" w:space="0" w:color="auto"/>
                <w:left w:val="none" w:sz="0" w:space="0" w:color="auto"/>
                <w:bottom w:val="none" w:sz="0" w:space="0" w:color="auto"/>
                <w:right w:val="none" w:sz="0" w:space="0" w:color="auto"/>
              </w:divBdr>
            </w:div>
            <w:div w:id="2695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041488">
      <w:bodyDiv w:val="1"/>
      <w:marLeft w:val="0"/>
      <w:marRight w:val="0"/>
      <w:marTop w:val="0"/>
      <w:marBottom w:val="0"/>
      <w:divBdr>
        <w:top w:val="none" w:sz="0" w:space="0" w:color="auto"/>
        <w:left w:val="none" w:sz="0" w:space="0" w:color="auto"/>
        <w:bottom w:val="none" w:sz="0" w:space="0" w:color="auto"/>
        <w:right w:val="none" w:sz="0" w:space="0" w:color="auto"/>
      </w:divBdr>
    </w:div>
    <w:div w:id="974259155">
      <w:bodyDiv w:val="1"/>
      <w:marLeft w:val="0"/>
      <w:marRight w:val="0"/>
      <w:marTop w:val="0"/>
      <w:marBottom w:val="0"/>
      <w:divBdr>
        <w:top w:val="none" w:sz="0" w:space="0" w:color="auto"/>
        <w:left w:val="none" w:sz="0" w:space="0" w:color="auto"/>
        <w:bottom w:val="none" w:sz="0" w:space="0" w:color="auto"/>
        <w:right w:val="none" w:sz="0" w:space="0" w:color="auto"/>
      </w:divBdr>
    </w:div>
    <w:div w:id="982273525">
      <w:bodyDiv w:val="1"/>
      <w:marLeft w:val="0"/>
      <w:marRight w:val="0"/>
      <w:marTop w:val="0"/>
      <w:marBottom w:val="0"/>
      <w:divBdr>
        <w:top w:val="none" w:sz="0" w:space="0" w:color="auto"/>
        <w:left w:val="none" w:sz="0" w:space="0" w:color="auto"/>
        <w:bottom w:val="none" w:sz="0" w:space="0" w:color="auto"/>
        <w:right w:val="none" w:sz="0" w:space="0" w:color="auto"/>
      </w:divBdr>
      <w:divsChild>
        <w:div w:id="1120950460">
          <w:marLeft w:val="0"/>
          <w:marRight w:val="0"/>
          <w:marTop w:val="0"/>
          <w:marBottom w:val="75"/>
          <w:divBdr>
            <w:top w:val="none" w:sz="0" w:space="0" w:color="auto"/>
            <w:left w:val="none" w:sz="0" w:space="0" w:color="auto"/>
            <w:bottom w:val="none" w:sz="0" w:space="0" w:color="auto"/>
            <w:right w:val="none" w:sz="0" w:space="0" w:color="auto"/>
          </w:divBdr>
        </w:div>
        <w:div w:id="1099790990">
          <w:marLeft w:val="0"/>
          <w:marRight w:val="0"/>
          <w:marTop w:val="0"/>
          <w:marBottom w:val="75"/>
          <w:divBdr>
            <w:top w:val="none" w:sz="0" w:space="0" w:color="auto"/>
            <w:left w:val="none" w:sz="0" w:space="0" w:color="auto"/>
            <w:bottom w:val="none" w:sz="0" w:space="0" w:color="auto"/>
            <w:right w:val="none" w:sz="0" w:space="0" w:color="auto"/>
          </w:divBdr>
        </w:div>
      </w:divsChild>
    </w:div>
    <w:div w:id="992026878">
      <w:bodyDiv w:val="1"/>
      <w:marLeft w:val="0"/>
      <w:marRight w:val="0"/>
      <w:marTop w:val="0"/>
      <w:marBottom w:val="0"/>
      <w:divBdr>
        <w:top w:val="none" w:sz="0" w:space="0" w:color="auto"/>
        <w:left w:val="none" w:sz="0" w:space="0" w:color="auto"/>
        <w:bottom w:val="none" w:sz="0" w:space="0" w:color="auto"/>
        <w:right w:val="none" w:sz="0" w:space="0" w:color="auto"/>
      </w:divBdr>
    </w:div>
    <w:div w:id="996347996">
      <w:bodyDiv w:val="1"/>
      <w:marLeft w:val="0"/>
      <w:marRight w:val="0"/>
      <w:marTop w:val="0"/>
      <w:marBottom w:val="0"/>
      <w:divBdr>
        <w:top w:val="none" w:sz="0" w:space="0" w:color="auto"/>
        <w:left w:val="none" w:sz="0" w:space="0" w:color="auto"/>
        <w:bottom w:val="none" w:sz="0" w:space="0" w:color="auto"/>
        <w:right w:val="none" w:sz="0" w:space="0" w:color="auto"/>
      </w:divBdr>
    </w:div>
    <w:div w:id="998268970">
      <w:bodyDiv w:val="1"/>
      <w:marLeft w:val="0"/>
      <w:marRight w:val="0"/>
      <w:marTop w:val="0"/>
      <w:marBottom w:val="0"/>
      <w:divBdr>
        <w:top w:val="none" w:sz="0" w:space="0" w:color="auto"/>
        <w:left w:val="none" w:sz="0" w:space="0" w:color="auto"/>
        <w:bottom w:val="none" w:sz="0" w:space="0" w:color="auto"/>
        <w:right w:val="none" w:sz="0" w:space="0" w:color="auto"/>
      </w:divBdr>
    </w:div>
    <w:div w:id="1012759698">
      <w:bodyDiv w:val="1"/>
      <w:marLeft w:val="0"/>
      <w:marRight w:val="0"/>
      <w:marTop w:val="0"/>
      <w:marBottom w:val="0"/>
      <w:divBdr>
        <w:top w:val="none" w:sz="0" w:space="0" w:color="auto"/>
        <w:left w:val="none" w:sz="0" w:space="0" w:color="auto"/>
        <w:bottom w:val="none" w:sz="0" w:space="0" w:color="auto"/>
        <w:right w:val="none" w:sz="0" w:space="0" w:color="auto"/>
      </w:divBdr>
    </w:div>
    <w:div w:id="1013529511">
      <w:bodyDiv w:val="1"/>
      <w:marLeft w:val="0"/>
      <w:marRight w:val="0"/>
      <w:marTop w:val="0"/>
      <w:marBottom w:val="0"/>
      <w:divBdr>
        <w:top w:val="none" w:sz="0" w:space="0" w:color="auto"/>
        <w:left w:val="none" w:sz="0" w:space="0" w:color="auto"/>
        <w:bottom w:val="none" w:sz="0" w:space="0" w:color="auto"/>
        <w:right w:val="none" w:sz="0" w:space="0" w:color="auto"/>
      </w:divBdr>
    </w:div>
    <w:div w:id="1016887328">
      <w:bodyDiv w:val="1"/>
      <w:marLeft w:val="0"/>
      <w:marRight w:val="0"/>
      <w:marTop w:val="0"/>
      <w:marBottom w:val="0"/>
      <w:divBdr>
        <w:top w:val="none" w:sz="0" w:space="0" w:color="auto"/>
        <w:left w:val="none" w:sz="0" w:space="0" w:color="auto"/>
        <w:bottom w:val="none" w:sz="0" w:space="0" w:color="auto"/>
        <w:right w:val="none" w:sz="0" w:space="0" w:color="auto"/>
      </w:divBdr>
    </w:div>
    <w:div w:id="1018966451">
      <w:bodyDiv w:val="1"/>
      <w:marLeft w:val="0"/>
      <w:marRight w:val="0"/>
      <w:marTop w:val="0"/>
      <w:marBottom w:val="0"/>
      <w:divBdr>
        <w:top w:val="none" w:sz="0" w:space="0" w:color="auto"/>
        <w:left w:val="none" w:sz="0" w:space="0" w:color="auto"/>
        <w:bottom w:val="none" w:sz="0" w:space="0" w:color="auto"/>
        <w:right w:val="none" w:sz="0" w:space="0" w:color="auto"/>
      </w:divBdr>
    </w:div>
    <w:div w:id="1023898938">
      <w:bodyDiv w:val="1"/>
      <w:marLeft w:val="0"/>
      <w:marRight w:val="0"/>
      <w:marTop w:val="0"/>
      <w:marBottom w:val="0"/>
      <w:divBdr>
        <w:top w:val="none" w:sz="0" w:space="0" w:color="auto"/>
        <w:left w:val="none" w:sz="0" w:space="0" w:color="auto"/>
        <w:bottom w:val="none" w:sz="0" w:space="0" w:color="auto"/>
        <w:right w:val="none" w:sz="0" w:space="0" w:color="auto"/>
      </w:divBdr>
    </w:div>
    <w:div w:id="1035160041">
      <w:bodyDiv w:val="1"/>
      <w:marLeft w:val="0"/>
      <w:marRight w:val="0"/>
      <w:marTop w:val="0"/>
      <w:marBottom w:val="0"/>
      <w:divBdr>
        <w:top w:val="none" w:sz="0" w:space="0" w:color="auto"/>
        <w:left w:val="none" w:sz="0" w:space="0" w:color="auto"/>
        <w:bottom w:val="none" w:sz="0" w:space="0" w:color="auto"/>
        <w:right w:val="none" w:sz="0" w:space="0" w:color="auto"/>
      </w:divBdr>
    </w:div>
    <w:div w:id="1052777365">
      <w:bodyDiv w:val="1"/>
      <w:marLeft w:val="0"/>
      <w:marRight w:val="0"/>
      <w:marTop w:val="0"/>
      <w:marBottom w:val="0"/>
      <w:divBdr>
        <w:top w:val="none" w:sz="0" w:space="0" w:color="auto"/>
        <w:left w:val="none" w:sz="0" w:space="0" w:color="auto"/>
        <w:bottom w:val="none" w:sz="0" w:space="0" w:color="auto"/>
        <w:right w:val="none" w:sz="0" w:space="0" w:color="auto"/>
      </w:divBdr>
    </w:div>
    <w:div w:id="1053232801">
      <w:bodyDiv w:val="1"/>
      <w:marLeft w:val="0"/>
      <w:marRight w:val="0"/>
      <w:marTop w:val="0"/>
      <w:marBottom w:val="0"/>
      <w:divBdr>
        <w:top w:val="none" w:sz="0" w:space="0" w:color="auto"/>
        <w:left w:val="none" w:sz="0" w:space="0" w:color="auto"/>
        <w:bottom w:val="none" w:sz="0" w:space="0" w:color="auto"/>
        <w:right w:val="none" w:sz="0" w:space="0" w:color="auto"/>
      </w:divBdr>
    </w:div>
    <w:div w:id="1075543917">
      <w:bodyDiv w:val="1"/>
      <w:marLeft w:val="0"/>
      <w:marRight w:val="0"/>
      <w:marTop w:val="0"/>
      <w:marBottom w:val="0"/>
      <w:divBdr>
        <w:top w:val="none" w:sz="0" w:space="0" w:color="auto"/>
        <w:left w:val="none" w:sz="0" w:space="0" w:color="auto"/>
        <w:bottom w:val="none" w:sz="0" w:space="0" w:color="auto"/>
        <w:right w:val="none" w:sz="0" w:space="0" w:color="auto"/>
      </w:divBdr>
    </w:div>
    <w:div w:id="1082987081">
      <w:bodyDiv w:val="1"/>
      <w:marLeft w:val="0"/>
      <w:marRight w:val="0"/>
      <w:marTop w:val="0"/>
      <w:marBottom w:val="0"/>
      <w:divBdr>
        <w:top w:val="none" w:sz="0" w:space="0" w:color="auto"/>
        <w:left w:val="none" w:sz="0" w:space="0" w:color="auto"/>
        <w:bottom w:val="none" w:sz="0" w:space="0" w:color="auto"/>
        <w:right w:val="none" w:sz="0" w:space="0" w:color="auto"/>
      </w:divBdr>
    </w:div>
    <w:div w:id="1096247838">
      <w:bodyDiv w:val="1"/>
      <w:marLeft w:val="0"/>
      <w:marRight w:val="0"/>
      <w:marTop w:val="0"/>
      <w:marBottom w:val="0"/>
      <w:divBdr>
        <w:top w:val="none" w:sz="0" w:space="0" w:color="auto"/>
        <w:left w:val="none" w:sz="0" w:space="0" w:color="auto"/>
        <w:bottom w:val="none" w:sz="0" w:space="0" w:color="auto"/>
        <w:right w:val="none" w:sz="0" w:space="0" w:color="auto"/>
      </w:divBdr>
    </w:div>
    <w:div w:id="1102722090">
      <w:bodyDiv w:val="1"/>
      <w:marLeft w:val="0"/>
      <w:marRight w:val="0"/>
      <w:marTop w:val="0"/>
      <w:marBottom w:val="0"/>
      <w:divBdr>
        <w:top w:val="none" w:sz="0" w:space="0" w:color="auto"/>
        <w:left w:val="none" w:sz="0" w:space="0" w:color="auto"/>
        <w:bottom w:val="none" w:sz="0" w:space="0" w:color="auto"/>
        <w:right w:val="none" w:sz="0" w:space="0" w:color="auto"/>
      </w:divBdr>
    </w:div>
    <w:div w:id="1105074033">
      <w:bodyDiv w:val="1"/>
      <w:marLeft w:val="0"/>
      <w:marRight w:val="0"/>
      <w:marTop w:val="0"/>
      <w:marBottom w:val="0"/>
      <w:divBdr>
        <w:top w:val="none" w:sz="0" w:space="0" w:color="auto"/>
        <w:left w:val="none" w:sz="0" w:space="0" w:color="auto"/>
        <w:bottom w:val="none" w:sz="0" w:space="0" w:color="auto"/>
        <w:right w:val="none" w:sz="0" w:space="0" w:color="auto"/>
      </w:divBdr>
    </w:div>
    <w:div w:id="1140731509">
      <w:bodyDiv w:val="1"/>
      <w:marLeft w:val="0"/>
      <w:marRight w:val="0"/>
      <w:marTop w:val="0"/>
      <w:marBottom w:val="0"/>
      <w:divBdr>
        <w:top w:val="none" w:sz="0" w:space="0" w:color="auto"/>
        <w:left w:val="none" w:sz="0" w:space="0" w:color="auto"/>
        <w:bottom w:val="none" w:sz="0" w:space="0" w:color="auto"/>
        <w:right w:val="none" w:sz="0" w:space="0" w:color="auto"/>
      </w:divBdr>
    </w:div>
    <w:div w:id="1144658579">
      <w:bodyDiv w:val="1"/>
      <w:marLeft w:val="0"/>
      <w:marRight w:val="0"/>
      <w:marTop w:val="0"/>
      <w:marBottom w:val="0"/>
      <w:divBdr>
        <w:top w:val="none" w:sz="0" w:space="0" w:color="auto"/>
        <w:left w:val="none" w:sz="0" w:space="0" w:color="auto"/>
        <w:bottom w:val="none" w:sz="0" w:space="0" w:color="auto"/>
        <w:right w:val="none" w:sz="0" w:space="0" w:color="auto"/>
      </w:divBdr>
    </w:div>
    <w:div w:id="1168788224">
      <w:bodyDiv w:val="1"/>
      <w:marLeft w:val="0"/>
      <w:marRight w:val="0"/>
      <w:marTop w:val="0"/>
      <w:marBottom w:val="0"/>
      <w:divBdr>
        <w:top w:val="none" w:sz="0" w:space="0" w:color="auto"/>
        <w:left w:val="none" w:sz="0" w:space="0" w:color="auto"/>
        <w:bottom w:val="none" w:sz="0" w:space="0" w:color="auto"/>
        <w:right w:val="none" w:sz="0" w:space="0" w:color="auto"/>
      </w:divBdr>
    </w:div>
    <w:div w:id="1194878400">
      <w:bodyDiv w:val="1"/>
      <w:marLeft w:val="0"/>
      <w:marRight w:val="0"/>
      <w:marTop w:val="0"/>
      <w:marBottom w:val="0"/>
      <w:divBdr>
        <w:top w:val="none" w:sz="0" w:space="0" w:color="auto"/>
        <w:left w:val="none" w:sz="0" w:space="0" w:color="auto"/>
        <w:bottom w:val="none" w:sz="0" w:space="0" w:color="auto"/>
        <w:right w:val="none" w:sz="0" w:space="0" w:color="auto"/>
      </w:divBdr>
    </w:div>
    <w:div w:id="1197351599">
      <w:bodyDiv w:val="1"/>
      <w:marLeft w:val="0"/>
      <w:marRight w:val="0"/>
      <w:marTop w:val="0"/>
      <w:marBottom w:val="0"/>
      <w:divBdr>
        <w:top w:val="none" w:sz="0" w:space="0" w:color="auto"/>
        <w:left w:val="none" w:sz="0" w:space="0" w:color="auto"/>
        <w:bottom w:val="none" w:sz="0" w:space="0" w:color="auto"/>
        <w:right w:val="none" w:sz="0" w:space="0" w:color="auto"/>
      </w:divBdr>
    </w:div>
    <w:div w:id="1200507282">
      <w:bodyDiv w:val="1"/>
      <w:marLeft w:val="0"/>
      <w:marRight w:val="0"/>
      <w:marTop w:val="0"/>
      <w:marBottom w:val="0"/>
      <w:divBdr>
        <w:top w:val="none" w:sz="0" w:space="0" w:color="auto"/>
        <w:left w:val="none" w:sz="0" w:space="0" w:color="auto"/>
        <w:bottom w:val="none" w:sz="0" w:space="0" w:color="auto"/>
        <w:right w:val="none" w:sz="0" w:space="0" w:color="auto"/>
      </w:divBdr>
    </w:div>
    <w:div w:id="1207255493">
      <w:bodyDiv w:val="1"/>
      <w:marLeft w:val="0"/>
      <w:marRight w:val="0"/>
      <w:marTop w:val="0"/>
      <w:marBottom w:val="0"/>
      <w:divBdr>
        <w:top w:val="none" w:sz="0" w:space="0" w:color="auto"/>
        <w:left w:val="none" w:sz="0" w:space="0" w:color="auto"/>
        <w:bottom w:val="none" w:sz="0" w:space="0" w:color="auto"/>
        <w:right w:val="none" w:sz="0" w:space="0" w:color="auto"/>
      </w:divBdr>
    </w:div>
    <w:div w:id="1209874745">
      <w:bodyDiv w:val="1"/>
      <w:marLeft w:val="0"/>
      <w:marRight w:val="0"/>
      <w:marTop w:val="0"/>
      <w:marBottom w:val="0"/>
      <w:divBdr>
        <w:top w:val="none" w:sz="0" w:space="0" w:color="auto"/>
        <w:left w:val="none" w:sz="0" w:space="0" w:color="auto"/>
        <w:bottom w:val="none" w:sz="0" w:space="0" w:color="auto"/>
        <w:right w:val="none" w:sz="0" w:space="0" w:color="auto"/>
      </w:divBdr>
    </w:div>
    <w:div w:id="1210338632">
      <w:bodyDiv w:val="1"/>
      <w:marLeft w:val="0"/>
      <w:marRight w:val="0"/>
      <w:marTop w:val="0"/>
      <w:marBottom w:val="0"/>
      <w:divBdr>
        <w:top w:val="none" w:sz="0" w:space="0" w:color="auto"/>
        <w:left w:val="none" w:sz="0" w:space="0" w:color="auto"/>
        <w:bottom w:val="none" w:sz="0" w:space="0" w:color="auto"/>
        <w:right w:val="none" w:sz="0" w:space="0" w:color="auto"/>
      </w:divBdr>
    </w:div>
    <w:div w:id="1211530192">
      <w:bodyDiv w:val="1"/>
      <w:marLeft w:val="0"/>
      <w:marRight w:val="0"/>
      <w:marTop w:val="0"/>
      <w:marBottom w:val="0"/>
      <w:divBdr>
        <w:top w:val="none" w:sz="0" w:space="0" w:color="auto"/>
        <w:left w:val="none" w:sz="0" w:space="0" w:color="auto"/>
        <w:bottom w:val="none" w:sz="0" w:space="0" w:color="auto"/>
        <w:right w:val="none" w:sz="0" w:space="0" w:color="auto"/>
      </w:divBdr>
    </w:div>
    <w:div w:id="1223978380">
      <w:bodyDiv w:val="1"/>
      <w:marLeft w:val="0"/>
      <w:marRight w:val="0"/>
      <w:marTop w:val="0"/>
      <w:marBottom w:val="0"/>
      <w:divBdr>
        <w:top w:val="none" w:sz="0" w:space="0" w:color="auto"/>
        <w:left w:val="none" w:sz="0" w:space="0" w:color="auto"/>
        <w:bottom w:val="none" w:sz="0" w:space="0" w:color="auto"/>
        <w:right w:val="none" w:sz="0" w:space="0" w:color="auto"/>
      </w:divBdr>
    </w:div>
    <w:div w:id="1246842122">
      <w:bodyDiv w:val="1"/>
      <w:marLeft w:val="0"/>
      <w:marRight w:val="0"/>
      <w:marTop w:val="0"/>
      <w:marBottom w:val="0"/>
      <w:divBdr>
        <w:top w:val="none" w:sz="0" w:space="0" w:color="auto"/>
        <w:left w:val="none" w:sz="0" w:space="0" w:color="auto"/>
        <w:bottom w:val="none" w:sz="0" w:space="0" w:color="auto"/>
        <w:right w:val="none" w:sz="0" w:space="0" w:color="auto"/>
      </w:divBdr>
    </w:div>
    <w:div w:id="1251695724">
      <w:bodyDiv w:val="1"/>
      <w:marLeft w:val="0"/>
      <w:marRight w:val="0"/>
      <w:marTop w:val="0"/>
      <w:marBottom w:val="0"/>
      <w:divBdr>
        <w:top w:val="none" w:sz="0" w:space="0" w:color="auto"/>
        <w:left w:val="none" w:sz="0" w:space="0" w:color="auto"/>
        <w:bottom w:val="none" w:sz="0" w:space="0" w:color="auto"/>
        <w:right w:val="none" w:sz="0" w:space="0" w:color="auto"/>
      </w:divBdr>
    </w:div>
    <w:div w:id="1255288772">
      <w:bodyDiv w:val="1"/>
      <w:marLeft w:val="0"/>
      <w:marRight w:val="0"/>
      <w:marTop w:val="0"/>
      <w:marBottom w:val="0"/>
      <w:divBdr>
        <w:top w:val="none" w:sz="0" w:space="0" w:color="auto"/>
        <w:left w:val="none" w:sz="0" w:space="0" w:color="auto"/>
        <w:bottom w:val="none" w:sz="0" w:space="0" w:color="auto"/>
        <w:right w:val="none" w:sz="0" w:space="0" w:color="auto"/>
      </w:divBdr>
    </w:div>
    <w:div w:id="1267888750">
      <w:bodyDiv w:val="1"/>
      <w:marLeft w:val="0"/>
      <w:marRight w:val="0"/>
      <w:marTop w:val="0"/>
      <w:marBottom w:val="0"/>
      <w:divBdr>
        <w:top w:val="none" w:sz="0" w:space="0" w:color="auto"/>
        <w:left w:val="none" w:sz="0" w:space="0" w:color="auto"/>
        <w:bottom w:val="none" w:sz="0" w:space="0" w:color="auto"/>
        <w:right w:val="none" w:sz="0" w:space="0" w:color="auto"/>
      </w:divBdr>
    </w:div>
    <w:div w:id="1287352902">
      <w:bodyDiv w:val="1"/>
      <w:marLeft w:val="0"/>
      <w:marRight w:val="0"/>
      <w:marTop w:val="0"/>
      <w:marBottom w:val="0"/>
      <w:divBdr>
        <w:top w:val="none" w:sz="0" w:space="0" w:color="auto"/>
        <w:left w:val="none" w:sz="0" w:space="0" w:color="auto"/>
        <w:bottom w:val="none" w:sz="0" w:space="0" w:color="auto"/>
        <w:right w:val="none" w:sz="0" w:space="0" w:color="auto"/>
      </w:divBdr>
    </w:div>
    <w:div w:id="1291865536">
      <w:bodyDiv w:val="1"/>
      <w:marLeft w:val="0"/>
      <w:marRight w:val="0"/>
      <w:marTop w:val="0"/>
      <w:marBottom w:val="0"/>
      <w:divBdr>
        <w:top w:val="none" w:sz="0" w:space="0" w:color="auto"/>
        <w:left w:val="none" w:sz="0" w:space="0" w:color="auto"/>
        <w:bottom w:val="none" w:sz="0" w:space="0" w:color="auto"/>
        <w:right w:val="none" w:sz="0" w:space="0" w:color="auto"/>
      </w:divBdr>
    </w:div>
    <w:div w:id="1293293043">
      <w:bodyDiv w:val="1"/>
      <w:marLeft w:val="0"/>
      <w:marRight w:val="0"/>
      <w:marTop w:val="0"/>
      <w:marBottom w:val="0"/>
      <w:divBdr>
        <w:top w:val="none" w:sz="0" w:space="0" w:color="auto"/>
        <w:left w:val="none" w:sz="0" w:space="0" w:color="auto"/>
        <w:bottom w:val="none" w:sz="0" w:space="0" w:color="auto"/>
        <w:right w:val="none" w:sz="0" w:space="0" w:color="auto"/>
      </w:divBdr>
    </w:div>
    <w:div w:id="1302343267">
      <w:bodyDiv w:val="1"/>
      <w:marLeft w:val="0"/>
      <w:marRight w:val="0"/>
      <w:marTop w:val="0"/>
      <w:marBottom w:val="0"/>
      <w:divBdr>
        <w:top w:val="none" w:sz="0" w:space="0" w:color="auto"/>
        <w:left w:val="none" w:sz="0" w:space="0" w:color="auto"/>
        <w:bottom w:val="none" w:sz="0" w:space="0" w:color="auto"/>
        <w:right w:val="none" w:sz="0" w:space="0" w:color="auto"/>
      </w:divBdr>
    </w:div>
    <w:div w:id="1339114017">
      <w:bodyDiv w:val="1"/>
      <w:marLeft w:val="0"/>
      <w:marRight w:val="0"/>
      <w:marTop w:val="0"/>
      <w:marBottom w:val="0"/>
      <w:divBdr>
        <w:top w:val="none" w:sz="0" w:space="0" w:color="auto"/>
        <w:left w:val="none" w:sz="0" w:space="0" w:color="auto"/>
        <w:bottom w:val="none" w:sz="0" w:space="0" w:color="auto"/>
        <w:right w:val="none" w:sz="0" w:space="0" w:color="auto"/>
      </w:divBdr>
    </w:div>
    <w:div w:id="1343168799">
      <w:bodyDiv w:val="1"/>
      <w:marLeft w:val="0"/>
      <w:marRight w:val="0"/>
      <w:marTop w:val="0"/>
      <w:marBottom w:val="0"/>
      <w:divBdr>
        <w:top w:val="none" w:sz="0" w:space="0" w:color="auto"/>
        <w:left w:val="none" w:sz="0" w:space="0" w:color="auto"/>
        <w:bottom w:val="none" w:sz="0" w:space="0" w:color="auto"/>
        <w:right w:val="none" w:sz="0" w:space="0" w:color="auto"/>
      </w:divBdr>
    </w:div>
    <w:div w:id="1358703182">
      <w:bodyDiv w:val="1"/>
      <w:marLeft w:val="0"/>
      <w:marRight w:val="0"/>
      <w:marTop w:val="0"/>
      <w:marBottom w:val="0"/>
      <w:divBdr>
        <w:top w:val="none" w:sz="0" w:space="0" w:color="auto"/>
        <w:left w:val="none" w:sz="0" w:space="0" w:color="auto"/>
        <w:bottom w:val="none" w:sz="0" w:space="0" w:color="auto"/>
        <w:right w:val="none" w:sz="0" w:space="0" w:color="auto"/>
      </w:divBdr>
      <w:divsChild>
        <w:div w:id="397947533">
          <w:marLeft w:val="547"/>
          <w:marRight w:val="0"/>
          <w:marTop w:val="130"/>
          <w:marBottom w:val="0"/>
          <w:divBdr>
            <w:top w:val="none" w:sz="0" w:space="0" w:color="auto"/>
            <w:left w:val="none" w:sz="0" w:space="0" w:color="auto"/>
            <w:bottom w:val="none" w:sz="0" w:space="0" w:color="auto"/>
            <w:right w:val="none" w:sz="0" w:space="0" w:color="auto"/>
          </w:divBdr>
        </w:div>
      </w:divsChild>
    </w:div>
    <w:div w:id="1362365795">
      <w:bodyDiv w:val="1"/>
      <w:marLeft w:val="0"/>
      <w:marRight w:val="0"/>
      <w:marTop w:val="0"/>
      <w:marBottom w:val="0"/>
      <w:divBdr>
        <w:top w:val="none" w:sz="0" w:space="0" w:color="auto"/>
        <w:left w:val="none" w:sz="0" w:space="0" w:color="auto"/>
        <w:bottom w:val="none" w:sz="0" w:space="0" w:color="auto"/>
        <w:right w:val="none" w:sz="0" w:space="0" w:color="auto"/>
      </w:divBdr>
    </w:div>
    <w:div w:id="1364592917">
      <w:bodyDiv w:val="1"/>
      <w:marLeft w:val="0"/>
      <w:marRight w:val="0"/>
      <w:marTop w:val="0"/>
      <w:marBottom w:val="0"/>
      <w:divBdr>
        <w:top w:val="none" w:sz="0" w:space="0" w:color="auto"/>
        <w:left w:val="none" w:sz="0" w:space="0" w:color="auto"/>
        <w:bottom w:val="none" w:sz="0" w:space="0" w:color="auto"/>
        <w:right w:val="none" w:sz="0" w:space="0" w:color="auto"/>
      </w:divBdr>
    </w:div>
    <w:div w:id="1382291980">
      <w:bodyDiv w:val="1"/>
      <w:marLeft w:val="0"/>
      <w:marRight w:val="0"/>
      <w:marTop w:val="0"/>
      <w:marBottom w:val="0"/>
      <w:divBdr>
        <w:top w:val="none" w:sz="0" w:space="0" w:color="auto"/>
        <w:left w:val="none" w:sz="0" w:space="0" w:color="auto"/>
        <w:bottom w:val="none" w:sz="0" w:space="0" w:color="auto"/>
        <w:right w:val="none" w:sz="0" w:space="0" w:color="auto"/>
      </w:divBdr>
    </w:div>
    <w:div w:id="1387756486">
      <w:bodyDiv w:val="1"/>
      <w:marLeft w:val="0"/>
      <w:marRight w:val="0"/>
      <w:marTop w:val="0"/>
      <w:marBottom w:val="0"/>
      <w:divBdr>
        <w:top w:val="none" w:sz="0" w:space="0" w:color="auto"/>
        <w:left w:val="none" w:sz="0" w:space="0" w:color="auto"/>
        <w:bottom w:val="none" w:sz="0" w:space="0" w:color="auto"/>
        <w:right w:val="none" w:sz="0" w:space="0" w:color="auto"/>
      </w:divBdr>
    </w:div>
    <w:div w:id="1403795945">
      <w:bodyDiv w:val="1"/>
      <w:marLeft w:val="0"/>
      <w:marRight w:val="0"/>
      <w:marTop w:val="0"/>
      <w:marBottom w:val="0"/>
      <w:divBdr>
        <w:top w:val="none" w:sz="0" w:space="0" w:color="auto"/>
        <w:left w:val="none" w:sz="0" w:space="0" w:color="auto"/>
        <w:bottom w:val="none" w:sz="0" w:space="0" w:color="auto"/>
        <w:right w:val="none" w:sz="0" w:space="0" w:color="auto"/>
      </w:divBdr>
    </w:div>
    <w:div w:id="1405181154">
      <w:bodyDiv w:val="1"/>
      <w:marLeft w:val="0"/>
      <w:marRight w:val="0"/>
      <w:marTop w:val="0"/>
      <w:marBottom w:val="0"/>
      <w:divBdr>
        <w:top w:val="none" w:sz="0" w:space="0" w:color="auto"/>
        <w:left w:val="none" w:sz="0" w:space="0" w:color="auto"/>
        <w:bottom w:val="none" w:sz="0" w:space="0" w:color="auto"/>
        <w:right w:val="none" w:sz="0" w:space="0" w:color="auto"/>
      </w:divBdr>
    </w:div>
    <w:div w:id="1406225787">
      <w:bodyDiv w:val="1"/>
      <w:marLeft w:val="0"/>
      <w:marRight w:val="0"/>
      <w:marTop w:val="0"/>
      <w:marBottom w:val="0"/>
      <w:divBdr>
        <w:top w:val="none" w:sz="0" w:space="0" w:color="auto"/>
        <w:left w:val="none" w:sz="0" w:space="0" w:color="auto"/>
        <w:bottom w:val="none" w:sz="0" w:space="0" w:color="auto"/>
        <w:right w:val="none" w:sz="0" w:space="0" w:color="auto"/>
      </w:divBdr>
    </w:div>
    <w:div w:id="1411736703">
      <w:bodyDiv w:val="1"/>
      <w:marLeft w:val="0"/>
      <w:marRight w:val="0"/>
      <w:marTop w:val="0"/>
      <w:marBottom w:val="0"/>
      <w:divBdr>
        <w:top w:val="none" w:sz="0" w:space="0" w:color="auto"/>
        <w:left w:val="none" w:sz="0" w:space="0" w:color="auto"/>
        <w:bottom w:val="none" w:sz="0" w:space="0" w:color="auto"/>
        <w:right w:val="none" w:sz="0" w:space="0" w:color="auto"/>
      </w:divBdr>
      <w:divsChild>
        <w:div w:id="380449060">
          <w:marLeft w:val="0"/>
          <w:marRight w:val="0"/>
          <w:marTop w:val="0"/>
          <w:marBottom w:val="60"/>
          <w:divBdr>
            <w:top w:val="none" w:sz="0" w:space="0" w:color="auto"/>
            <w:left w:val="none" w:sz="0" w:space="0" w:color="auto"/>
            <w:bottom w:val="none" w:sz="0" w:space="0" w:color="auto"/>
            <w:right w:val="none" w:sz="0" w:space="0" w:color="auto"/>
          </w:divBdr>
        </w:div>
        <w:div w:id="1174108868">
          <w:marLeft w:val="0"/>
          <w:marRight w:val="0"/>
          <w:marTop w:val="0"/>
          <w:marBottom w:val="0"/>
          <w:divBdr>
            <w:top w:val="none" w:sz="0" w:space="0" w:color="auto"/>
            <w:left w:val="none" w:sz="0" w:space="0" w:color="auto"/>
            <w:bottom w:val="none" w:sz="0" w:space="0" w:color="auto"/>
            <w:right w:val="none" w:sz="0" w:space="0" w:color="auto"/>
          </w:divBdr>
        </w:div>
      </w:divsChild>
    </w:div>
    <w:div w:id="1443955146">
      <w:bodyDiv w:val="1"/>
      <w:marLeft w:val="0"/>
      <w:marRight w:val="0"/>
      <w:marTop w:val="0"/>
      <w:marBottom w:val="0"/>
      <w:divBdr>
        <w:top w:val="none" w:sz="0" w:space="0" w:color="auto"/>
        <w:left w:val="none" w:sz="0" w:space="0" w:color="auto"/>
        <w:bottom w:val="none" w:sz="0" w:space="0" w:color="auto"/>
        <w:right w:val="none" w:sz="0" w:space="0" w:color="auto"/>
      </w:divBdr>
    </w:div>
    <w:div w:id="1451633248">
      <w:bodyDiv w:val="1"/>
      <w:marLeft w:val="0"/>
      <w:marRight w:val="0"/>
      <w:marTop w:val="0"/>
      <w:marBottom w:val="0"/>
      <w:divBdr>
        <w:top w:val="none" w:sz="0" w:space="0" w:color="auto"/>
        <w:left w:val="none" w:sz="0" w:space="0" w:color="auto"/>
        <w:bottom w:val="none" w:sz="0" w:space="0" w:color="auto"/>
        <w:right w:val="none" w:sz="0" w:space="0" w:color="auto"/>
      </w:divBdr>
    </w:div>
    <w:div w:id="1452239925">
      <w:bodyDiv w:val="1"/>
      <w:marLeft w:val="0"/>
      <w:marRight w:val="0"/>
      <w:marTop w:val="0"/>
      <w:marBottom w:val="0"/>
      <w:divBdr>
        <w:top w:val="none" w:sz="0" w:space="0" w:color="auto"/>
        <w:left w:val="none" w:sz="0" w:space="0" w:color="auto"/>
        <w:bottom w:val="none" w:sz="0" w:space="0" w:color="auto"/>
        <w:right w:val="none" w:sz="0" w:space="0" w:color="auto"/>
      </w:divBdr>
    </w:div>
    <w:div w:id="1466006395">
      <w:bodyDiv w:val="1"/>
      <w:marLeft w:val="0"/>
      <w:marRight w:val="0"/>
      <w:marTop w:val="0"/>
      <w:marBottom w:val="0"/>
      <w:divBdr>
        <w:top w:val="none" w:sz="0" w:space="0" w:color="auto"/>
        <w:left w:val="none" w:sz="0" w:space="0" w:color="auto"/>
        <w:bottom w:val="none" w:sz="0" w:space="0" w:color="auto"/>
        <w:right w:val="none" w:sz="0" w:space="0" w:color="auto"/>
      </w:divBdr>
    </w:div>
    <w:div w:id="1474105463">
      <w:bodyDiv w:val="1"/>
      <w:marLeft w:val="0"/>
      <w:marRight w:val="0"/>
      <w:marTop w:val="0"/>
      <w:marBottom w:val="0"/>
      <w:divBdr>
        <w:top w:val="none" w:sz="0" w:space="0" w:color="auto"/>
        <w:left w:val="none" w:sz="0" w:space="0" w:color="auto"/>
        <w:bottom w:val="none" w:sz="0" w:space="0" w:color="auto"/>
        <w:right w:val="none" w:sz="0" w:space="0" w:color="auto"/>
      </w:divBdr>
    </w:div>
    <w:div w:id="1476990575">
      <w:bodyDiv w:val="1"/>
      <w:marLeft w:val="0"/>
      <w:marRight w:val="0"/>
      <w:marTop w:val="0"/>
      <w:marBottom w:val="0"/>
      <w:divBdr>
        <w:top w:val="none" w:sz="0" w:space="0" w:color="auto"/>
        <w:left w:val="none" w:sz="0" w:space="0" w:color="auto"/>
        <w:bottom w:val="none" w:sz="0" w:space="0" w:color="auto"/>
        <w:right w:val="none" w:sz="0" w:space="0" w:color="auto"/>
      </w:divBdr>
    </w:div>
    <w:div w:id="1477533016">
      <w:bodyDiv w:val="1"/>
      <w:marLeft w:val="0"/>
      <w:marRight w:val="0"/>
      <w:marTop w:val="0"/>
      <w:marBottom w:val="0"/>
      <w:divBdr>
        <w:top w:val="none" w:sz="0" w:space="0" w:color="auto"/>
        <w:left w:val="none" w:sz="0" w:space="0" w:color="auto"/>
        <w:bottom w:val="none" w:sz="0" w:space="0" w:color="auto"/>
        <w:right w:val="none" w:sz="0" w:space="0" w:color="auto"/>
      </w:divBdr>
    </w:div>
    <w:div w:id="1478885667">
      <w:bodyDiv w:val="1"/>
      <w:marLeft w:val="0"/>
      <w:marRight w:val="0"/>
      <w:marTop w:val="0"/>
      <w:marBottom w:val="0"/>
      <w:divBdr>
        <w:top w:val="none" w:sz="0" w:space="0" w:color="auto"/>
        <w:left w:val="none" w:sz="0" w:space="0" w:color="auto"/>
        <w:bottom w:val="none" w:sz="0" w:space="0" w:color="auto"/>
        <w:right w:val="none" w:sz="0" w:space="0" w:color="auto"/>
      </w:divBdr>
    </w:div>
    <w:div w:id="1494832344">
      <w:bodyDiv w:val="1"/>
      <w:marLeft w:val="0"/>
      <w:marRight w:val="0"/>
      <w:marTop w:val="0"/>
      <w:marBottom w:val="0"/>
      <w:divBdr>
        <w:top w:val="none" w:sz="0" w:space="0" w:color="auto"/>
        <w:left w:val="none" w:sz="0" w:space="0" w:color="auto"/>
        <w:bottom w:val="none" w:sz="0" w:space="0" w:color="auto"/>
        <w:right w:val="none" w:sz="0" w:space="0" w:color="auto"/>
      </w:divBdr>
    </w:div>
    <w:div w:id="1537547735">
      <w:bodyDiv w:val="1"/>
      <w:marLeft w:val="0"/>
      <w:marRight w:val="0"/>
      <w:marTop w:val="0"/>
      <w:marBottom w:val="0"/>
      <w:divBdr>
        <w:top w:val="none" w:sz="0" w:space="0" w:color="auto"/>
        <w:left w:val="none" w:sz="0" w:space="0" w:color="auto"/>
        <w:bottom w:val="none" w:sz="0" w:space="0" w:color="auto"/>
        <w:right w:val="none" w:sz="0" w:space="0" w:color="auto"/>
      </w:divBdr>
    </w:div>
    <w:div w:id="1540707543">
      <w:bodyDiv w:val="1"/>
      <w:marLeft w:val="0"/>
      <w:marRight w:val="0"/>
      <w:marTop w:val="0"/>
      <w:marBottom w:val="0"/>
      <w:divBdr>
        <w:top w:val="none" w:sz="0" w:space="0" w:color="auto"/>
        <w:left w:val="none" w:sz="0" w:space="0" w:color="auto"/>
        <w:bottom w:val="none" w:sz="0" w:space="0" w:color="auto"/>
        <w:right w:val="none" w:sz="0" w:space="0" w:color="auto"/>
      </w:divBdr>
    </w:div>
    <w:div w:id="1546601474">
      <w:bodyDiv w:val="1"/>
      <w:marLeft w:val="0"/>
      <w:marRight w:val="0"/>
      <w:marTop w:val="0"/>
      <w:marBottom w:val="0"/>
      <w:divBdr>
        <w:top w:val="none" w:sz="0" w:space="0" w:color="auto"/>
        <w:left w:val="none" w:sz="0" w:space="0" w:color="auto"/>
        <w:bottom w:val="none" w:sz="0" w:space="0" w:color="auto"/>
        <w:right w:val="none" w:sz="0" w:space="0" w:color="auto"/>
      </w:divBdr>
    </w:div>
    <w:div w:id="1579092800">
      <w:bodyDiv w:val="1"/>
      <w:marLeft w:val="0"/>
      <w:marRight w:val="0"/>
      <w:marTop w:val="0"/>
      <w:marBottom w:val="0"/>
      <w:divBdr>
        <w:top w:val="none" w:sz="0" w:space="0" w:color="auto"/>
        <w:left w:val="none" w:sz="0" w:space="0" w:color="auto"/>
        <w:bottom w:val="none" w:sz="0" w:space="0" w:color="auto"/>
        <w:right w:val="none" w:sz="0" w:space="0" w:color="auto"/>
      </w:divBdr>
    </w:div>
    <w:div w:id="1590888763">
      <w:bodyDiv w:val="1"/>
      <w:marLeft w:val="0"/>
      <w:marRight w:val="0"/>
      <w:marTop w:val="0"/>
      <w:marBottom w:val="0"/>
      <w:divBdr>
        <w:top w:val="none" w:sz="0" w:space="0" w:color="auto"/>
        <w:left w:val="none" w:sz="0" w:space="0" w:color="auto"/>
        <w:bottom w:val="none" w:sz="0" w:space="0" w:color="auto"/>
        <w:right w:val="none" w:sz="0" w:space="0" w:color="auto"/>
      </w:divBdr>
    </w:div>
    <w:div w:id="1599603074">
      <w:bodyDiv w:val="1"/>
      <w:marLeft w:val="0"/>
      <w:marRight w:val="0"/>
      <w:marTop w:val="0"/>
      <w:marBottom w:val="0"/>
      <w:divBdr>
        <w:top w:val="none" w:sz="0" w:space="0" w:color="auto"/>
        <w:left w:val="none" w:sz="0" w:space="0" w:color="auto"/>
        <w:bottom w:val="none" w:sz="0" w:space="0" w:color="auto"/>
        <w:right w:val="none" w:sz="0" w:space="0" w:color="auto"/>
      </w:divBdr>
    </w:div>
    <w:div w:id="1609117201">
      <w:bodyDiv w:val="1"/>
      <w:marLeft w:val="0"/>
      <w:marRight w:val="0"/>
      <w:marTop w:val="0"/>
      <w:marBottom w:val="0"/>
      <w:divBdr>
        <w:top w:val="none" w:sz="0" w:space="0" w:color="auto"/>
        <w:left w:val="none" w:sz="0" w:space="0" w:color="auto"/>
        <w:bottom w:val="none" w:sz="0" w:space="0" w:color="auto"/>
        <w:right w:val="none" w:sz="0" w:space="0" w:color="auto"/>
      </w:divBdr>
    </w:div>
    <w:div w:id="1618370497">
      <w:bodyDiv w:val="1"/>
      <w:marLeft w:val="0"/>
      <w:marRight w:val="0"/>
      <w:marTop w:val="0"/>
      <w:marBottom w:val="0"/>
      <w:divBdr>
        <w:top w:val="none" w:sz="0" w:space="0" w:color="auto"/>
        <w:left w:val="none" w:sz="0" w:space="0" w:color="auto"/>
        <w:bottom w:val="none" w:sz="0" w:space="0" w:color="auto"/>
        <w:right w:val="none" w:sz="0" w:space="0" w:color="auto"/>
      </w:divBdr>
    </w:div>
    <w:div w:id="1630668068">
      <w:bodyDiv w:val="1"/>
      <w:marLeft w:val="0"/>
      <w:marRight w:val="0"/>
      <w:marTop w:val="0"/>
      <w:marBottom w:val="0"/>
      <w:divBdr>
        <w:top w:val="none" w:sz="0" w:space="0" w:color="auto"/>
        <w:left w:val="none" w:sz="0" w:space="0" w:color="auto"/>
        <w:bottom w:val="none" w:sz="0" w:space="0" w:color="auto"/>
        <w:right w:val="none" w:sz="0" w:space="0" w:color="auto"/>
      </w:divBdr>
    </w:div>
    <w:div w:id="1645893845">
      <w:bodyDiv w:val="1"/>
      <w:marLeft w:val="0"/>
      <w:marRight w:val="0"/>
      <w:marTop w:val="0"/>
      <w:marBottom w:val="0"/>
      <w:divBdr>
        <w:top w:val="none" w:sz="0" w:space="0" w:color="auto"/>
        <w:left w:val="none" w:sz="0" w:space="0" w:color="auto"/>
        <w:bottom w:val="none" w:sz="0" w:space="0" w:color="auto"/>
        <w:right w:val="none" w:sz="0" w:space="0" w:color="auto"/>
      </w:divBdr>
    </w:div>
    <w:div w:id="1652556804">
      <w:bodyDiv w:val="1"/>
      <w:marLeft w:val="0"/>
      <w:marRight w:val="0"/>
      <w:marTop w:val="0"/>
      <w:marBottom w:val="0"/>
      <w:divBdr>
        <w:top w:val="none" w:sz="0" w:space="0" w:color="auto"/>
        <w:left w:val="none" w:sz="0" w:space="0" w:color="auto"/>
        <w:bottom w:val="none" w:sz="0" w:space="0" w:color="auto"/>
        <w:right w:val="none" w:sz="0" w:space="0" w:color="auto"/>
      </w:divBdr>
    </w:div>
    <w:div w:id="1654990537">
      <w:bodyDiv w:val="1"/>
      <w:marLeft w:val="0"/>
      <w:marRight w:val="0"/>
      <w:marTop w:val="0"/>
      <w:marBottom w:val="0"/>
      <w:divBdr>
        <w:top w:val="none" w:sz="0" w:space="0" w:color="auto"/>
        <w:left w:val="none" w:sz="0" w:space="0" w:color="auto"/>
        <w:bottom w:val="none" w:sz="0" w:space="0" w:color="auto"/>
        <w:right w:val="none" w:sz="0" w:space="0" w:color="auto"/>
      </w:divBdr>
    </w:div>
    <w:div w:id="1666470891">
      <w:bodyDiv w:val="1"/>
      <w:marLeft w:val="0"/>
      <w:marRight w:val="0"/>
      <w:marTop w:val="0"/>
      <w:marBottom w:val="0"/>
      <w:divBdr>
        <w:top w:val="none" w:sz="0" w:space="0" w:color="auto"/>
        <w:left w:val="none" w:sz="0" w:space="0" w:color="auto"/>
        <w:bottom w:val="none" w:sz="0" w:space="0" w:color="auto"/>
        <w:right w:val="none" w:sz="0" w:space="0" w:color="auto"/>
      </w:divBdr>
    </w:div>
    <w:div w:id="1667589054">
      <w:bodyDiv w:val="1"/>
      <w:marLeft w:val="0"/>
      <w:marRight w:val="0"/>
      <w:marTop w:val="0"/>
      <w:marBottom w:val="0"/>
      <w:divBdr>
        <w:top w:val="none" w:sz="0" w:space="0" w:color="auto"/>
        <w:left w:val="none" w:sz="0" w:space="0" w:color="auto"/>
        <w:bottom w:val="none" w:sz="0" w:space="0" w:color="auto"/>
        <w:right w:val="none" w:sz="0" w:space="0" w:color="auto"/>
      </w:divBdr>
    </w:div>
    <w:div w:id="1669793900">
      <w:bodyDiv w:val="1"/>
      <w:marLeft w:val="0"/>
      <w:marRight w:val="0"/>
      <w:marTop w:val="0"/>
      <w:marBottom w:val="0"/>
      <w:divBdr>
        <w:top w:val="none" w:sz="0" w:space="0" w:color="auto"/>
        <w:left w:val="none" w:sz="0" w:space="0" w:color="auto"/>
        <w:bottom w:val="none" w:sz="0" w:space="0" w:color="auto"/>
        <w:right w:val="none" w:sz="0" w:space="0" w:color="auto"/>
      </w:divBdr>
    </w:div>
    <w:div w:id="1670213259">
      <w:bodyDiv w:val="1"/>
      <w:marLeft w:val="0"/>
      <w:marRight w:val="0"/>
      <w:marTop w:val="0"/>
      <w:marBottom w:val="0"/>
      <w:divBdr>
        <w:top w:val="none" w:sz="0" w:space="0" w:color="auto"/>
        <w:left w:val="none" w:sz="0" w:space="0" w:color="auto"/>
        <w:bottom w:val="none" w:sz="0" w:space="0" w:color="auto"/>
        <w:right w:val="none" w:sz="0" w:space="0" w:color="auto"/>
      </w:divBdr>
    </w:div>
    <w:div w:id="1681078833">
      <w:bodyDiv w:val="1"/>
      <w:marLeft w:val="0"/>
      <w:marRight w:val="0"/>
      <w:marTop w:val="0"/>
      <w:marBottom w:val="0"/>
      <w:divBdr>
        <w:top w:val="none" w:sz="0" w:space="0" w:color="auto"/>
        <w:left w:val="none" w:sz="0" w:space="0" w:color="auto"/>
        <w:bottom w:val="none" w:sz="0" w:space="0" w:color="auto"/>
        <w:right w:val="none" w:sz="0" w:space="0" w:color="auto"/>
      </w:divBdr>
    </w:div>
    <w:div w:id="1693727908">
      <w:bodyDiv w:val="1"/>
      <w:marLeft w:val="0"/>
      <w:marRight w:val="0"/>
      <w:marTop w:val="0"/>
      <w:marBottom w:val="0"/>
      <w:divBdr>
        <w:top w:val="none" w:sz="0" w:space="0" w:color="auto"/>
        <w:left w:val="none" w:sz="0" w:space="0" w:color="auto"/>
        <w:bottom w:val="none" w:sz="0" w:space="0" w:color="auto"/>
        <w:right w:val="none" w:sz="0" w:space="0" w:color="auto"/>
      </w:divBdr>
    </w:div>
    <w:div w:id="1708532171">
      <w:bodyDiv w:val="1"/>
      <w:marLeft w:val="0"/>
      <w:marRight w:val="0"/>
      <w:marTop w:val="0"/>
      <w:marBottom w:val="0"/>
      <w:divBdr>
        <w:top w:val="none" w:sz="0" w:space="0" w:color="auto"/>
        <w:left w:val="none" w:sz="0" w:space="0" w:color="auto"/>
        <w:bottom w:val="none" w:sz="0" w:space="0" w:color="auto"/>
        <w:right w:val="none" w:sz="0" w:space="0" w:color="auto"/>
      </w:divBdr>
    </w:div>
    <w:div w:id="1710253811">
      <w:bodyDiv w:val="1"/>
      <w:marLeft w:val="0"/>
      <w:marRight w:val="0"/>
      <w:marTop w:val="0"/>
      <w:marBottom w:val="0"/>
      <w:divBdr>
        <w:top w:val="none" w:sz="0" w:space="0" w:color="auto"/>
        <w:left w:val="none" w:sz="0" w:space="0" w:color="auto"/>
        <w:bottom w:val="none" w:sz="0" w:space="0" w:color="auto"/>
        <w:right w:val="none" w:sz="0" w:space="0" w:color="auto"/>
      </w:divBdr>
      <w:divsChild>
        <w:div w:id="330060230">
          <w:marLeft w:val="0"/>
          <w:marRight w:val="0"/>
          <w:marTop w:val="0"/>
          <w:marBottom w:val="0"/>
          <w:divBdr>
            <w:top w:val="none" w:sz="0" w:space="0" w:color="auto"/>
            <w:left w:val="none" w:sz="0" w:space="0" w:color="auto"/>
            <w:bottom w:val="none" w:sz="0" w:space="0" w:color="auto"/>
            <w:right w:val="none" w:sz="0" w:space="0" w:color="auto"/>
          </w:divBdr>
        </w:div>
        <w:div w:id="1002900880">
          <w:marLeft w:val="0"/>
          <w:marRight w:val="0"/>
          <w:marTop w:val="0"/>
          <w:marBottom w:val="0"/>
          <w:divBdr>
            <w:top w:val="none" w:sz="0" w:space="0" w:color="auto"/>
            <w:left w:val="none" w:sz="0" w:space="0" w:color="auto"/>
            <w:bottom w:val="none" w:sz="0" w:space="0" w:color="auto"/>
            <w:right w:val="none" w:sz="0" w:space="0" w:color="auto"/>
          </w:divBdr>
        </w:div>
      </w:divsChild>
    </w:div>
    <w:div w:id="1717390136">
      <w:bodyDiv w:val="1"/>
      <w:marLeft w:val="0"/>
      <w:marRight w:val="0"/>
      <w:marTop w:val="0"/>
      <w:marBottom w:val="0"/>
      <w:divBdr>
        <w:top w:val="none" w:sz="0" w:space="0" w:color="auto"/>
        <w:left w:val="none" w:sz="0" w:space="0" w:color="auto"/>
        <w:bottom w:val="none" w:sz="0" w:space="0" w:color="auto"/>
        <w:right w:val="none" w:sz="0" w:space="0" w:color="auto"/>
      </w:divBdr>
    </w:div>
    <w:div w:id="1736201946">
      <w:bodyDiv w:val="1"/>
      <w:marLeft w:val="0"/>
      <w:marRight w:val="0"/>
      <w:marTop w:val="0"/>
      <w:marBottom w:val="0"/>
      <w:divBdr>
        <w:top w:val="none" w:sz="0" w:space="0" w:color="auto"/>
        <w:left w:val="none" w:sz="0" w:space="0" w:color="auto"/>
        <w:bottom w:val="none" w:sz="0" w:space="0" w:color="auto"/>
        <w:right w:val="none" w:sz="0" w:space="0" w:color="auto"/>
      </w:divBdr>
    </w:div>
    <w:div w:id="1754013758">
      <w:bodyDiv w:val="1"/>
      <w:marLeft w:val="0"/>
      <w:marRight w:val="0"/>
      <w:marTop w:val="0"/>
      <w:marBottom w:val="0"/>
      <w:divBdr>
        <w:top w:val="none" w:sz="0" w:space="0" w:color="auto"/>
        <w:left w:val="none" w:sz="0" w:space="0" w:color="auto"/>
        <w:bottom w:val="none" w:sz="0" w:space="0" w:color="auto"/>
        <w:right w:val="none" w:sz="0" w:space="0" w:color="auto"/>
      </w:divBdr>
    </w:div>
    <w:div w:id="1757290612">
      <w:bodyDiv w:val="1"/>
      <w:marLeft w:val="0"/>
      <w:marRight w:val="0"/>
      <w:marTop w:val="0"/>
      <w:marBottom w:val="0"/>
      <w:divBdr>
        <w:top w:val="none" w:sz="0" w:space="0" w:color="auto"/>
        <w:left w:val="none" w:sz="0" w:space="0" w:color="auto"/>
        <w:bottom w:val="none" w:sz="0" w:space="0" w:color="auto"/>
        <w:right w:val="none" w:sz="0" w:space="0" w:color="auto"/>
      </w:divBdr>
    </w:div>
    <w:div w:id="1767188598">
      <w:bodyDiv w:val="1"/>
      <w:marLeft w:val="0"/>
      <w:marRight w:val="0"/>
      <w:marTop w:val="0"/>
      <w:marBottom w:val="0"/>
      <w:divBdr>
        <w:top w:val="none" w:sz="0" w:space="0" w:color="auto"/>
        <w:left w:val="none" w:sz="0" w:space="0" w:color="auto"/>
        <w:bottom w:val="none" w:sz="0" w:space="0" w:color="auto"/>
        <w:right w:val="none" w:sz="0" w:space="0" w:color="auto"/>
      </w:divBdr>
    </w:div>
    <w:div w:id="1789853788">
      <w:bodyDiv w:val="1"/>
      <w:marLeft w:val="0"/>
      <w:marRight w:val="0"/>
      <w:marTop w:val="0"/>
      <w:marBottom w:val="0"/>
      <w:divBdr>
        <w:top w:val="none" w:sz="0" w:space="0" w:color="auto"/>
        <w:left w:val="none" w:sz="0" w:space="0" w:color="auto"/>
        <w:bottom w:val="none" w:sz="0" w:space="0" w:color="auto"/>
        <w:right w:val="none" w:sz="0" w:space="0" w:color="auto"/>
      </w:divBdr>
    </w:div>
    <w:div w:id="1793328540">
      <w:bodyDiv w:val="1"/>
      <w:marLeft w:val="0"/>
      <w:marRight w:val="0"/>
      <w:marTop w:val="0"/>
      <w:marBottom w:val="0"/>
      <w:divBdr>
        <w:top w:val="none" w:sz="0" w:space="0" w:color="auto"/>
        <w:left w:val="none" w:sz="0" w:space="0" w:color="auto"/>
        <w:bottom w:val="none" w:sz="0" w:space="0" w:color="auto"/>
        <w:right w:val="none" w:sz="0" w:space="0" w:color="auto"/>
      </w:divBdr>
    </w:div>
    <w:div w:id="1800100260">
      <w:bodyDiv w:val="1"/>
      <w:marLeft w:val="0"/>
      <w:marRight w:val="0"/>
      <w:marTop w:val="0"/>
      <w:marBottom w:val="0"/>
      <w:divBdr>
        <w:top w:val="none" w:sz="0" w:space="0" w:color="auto"/>
        <w:left w:val="none" w:sz="0" w:space="0" w:color="auto"/>
        <w:bottom w:val="none" w:sz="0" w:space="0" w:color="auto"/>
        <w:right w:val="none" w:sz="0" w:space="0" w:color="auto"/>
      </w:divBdr>
    </w:div>
    <w:div w:id="1804880130">
      <w:bodyDiv w:val="1"/>
      <w:marLeft w:val="0"/>
      <w:marRight w:val="0"/>
      <w:marTop w:val="0"/>
      <w:marBottom w:val="0"/>
      <w:divBdr>
        <w:top w:val="none" w:sz="0" w:space="0" w:color="auto"/>
        <w:left w:val="none" w:sz="0" w:space="0" w:color="auto"/>
        <w:bottom w:val="none" w:sz="0" w:space="0" w:color="auto"/>
        <w:right w:val="none" w:sz="0" w:space="0" w:color="auto"/>
      </w:divBdr>
    </w:div>
    <w:div w:id="1806968476">
      <w:bodyDiv w:val="1"/>
      <w:marLeft w:val="0"/>
      <w:marRight w:val="0"/>
      <w:marTop w:val="0"/>
      <w:marBottom w:val="0"/>
      <w:divBdr>
        <w:top w:val="none" w:sz="0" w:space="0" w:color="auto"/>
        <w:left w:val="none" w:sz="0" w:space="0" w:color="auto"/>
        <w:bottom w:val="none" w:sz="0" w:space="0" w:color="auto"/>
        <w:right w:val="none" w:sz="0" w:space="0" w:color="auto"/>
      </w:divBdr>
    </w:div>
    <w:div w:id="1816946528">
      <w:bodyDiv w:val="1"/>
      <w:marLeft w:val="0"/>
      <w:marRight w:val="0"/>
      <w:marTop w:val="0"/>
      <w:marBottom w:val="0"/>
      <w:divBdr>
        <w:top w:val="none" w:sz="0" w:space="0" w:color="auto"/>
        <w:left w:val="none" w:sz="0" w:space="0" w:color="auto"/>
        <w:bottom w:val="none" w:sz="0" w:space="0" w:color="auto"/>
        <w:right w:val="none" w:sz="0" w:space="0" w:color="auto"/>
      </w:divBdr>
      <w:divsChild>
        <w:div w:id="220873438">
          <w:marLeft w:val="0"/>
          <w:marRight w:val="0"/>
          <w:marTop w:val="0"/>
          <w:marBottom w:val="0"/>
          <w:divBdr>
            <w:top w:val="none" w:sz="0" w:space="0" w:color="auto"/>
            <w:left w:val="none" w:sz="0" w:space="0" w:color="auto"/>
            <w:bottom w:val="none" w:sz="0" w:space="0" w:color="auto"/>
            <w:right w:val="none" w:sz="0" w:space="0" w:color="auto"/>
          </w:divBdr>
          <w:divsChild>
            <w:div w:id="183155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272649">
      <w:bodyDiv w:val="1"/>
      <w:marLeft w:val="0"/>
      <w:marRight w:val="0"/>
      <w:marTop w:val="0"/>
      <w:marBottom w:val="0"/>
      <w:divBdr>
        <w:top w:val="none" w:sz="0" w:space="0" w:color="auto"/>
        <w:left w:val="none" w:sz="0" w:space="0" w:color="auto"/>
        <w:bottom w:val="none" w:sz="0" w:space="0" w:color="auto"/>
        <w:right w:val="none" w:sz="0" w:space="0" w:color="auto"/>
      </w:divBdr>
    </w:div>
    <w:div w:id="1829250232">
      <w:bodyDiv w:val="1"/>
      <w:marLeft w:val="0"/>
      <w:marRight w:val="0"/>
      <w:marTop w:val="0"/>
      <w:marBottom w:val="0"/>
      <w:divBdr>
        <w:top w:val="none" w:sz="0" w:space="0" w:color="auto"/>
        <w:left w:val="none" w:sz="0" w:space="0" w:color="auto"/>
        <w:bottom w:val="none" w:sz="0" w:space="0" w:color="auto"/>
        <w:right w:val="none" w:sz="0" w:space="0" w:color="auto"/>
      </w:divBdr>
    </w:div>
    <w:div w:id="1830900886">
      <w:bodyDiv w:val="1"/>
      <w:marLeft w:val="0"/>
      <w:marRight w:val="0"/>
      <w:marTop w:val="0"/>
      <w:marBottom w:val="0"/>
      <w:divBdr>
        <w:top w:val="none" w:sz="0" w:space="0" w:color="auto"/>
        <w:left w:val="none" w:sz="0" w:space="0" w:color="auto"/>
        <w:bottom w:val="none" w:sz="0" w:space="0" w:color="auto"/>
        <w:right w:val="none" w:sz="0" w:space="0" w:color="auto"/>
      </w:divBdr>
    </w:div>
    <w:div w:id="1842115796">
      <w:bodyDiv w:val="1"/>
      <w:marLeft w:val="0"/>
      <w:marRight w:val="0"/>
      <w:marTop w:val="0"/>
      <w:marBottom w:val="0"/>
      <w:divBdr>
        <w:top w:val="none" w:sz="0" w:space="0" w:color="auto"/>
        <w:left w:val="none" w:sz="0" w:space="0" w:color="auto"/>
        <w:bottom w:val="none" w:sz="0" w:space="0" w:color="auto"/>
        <w:right w:val="none" w:sz="0" w:space="0" w:color="auto"/>
      </w:divBdr>
    </w:div>
    <w:div w:id="1843356121">
      <w:bodyDiv w:val="1"/>
      <w:marLeft w:val="0"/>
      <w:marRight w:val="0"/>
      <w:marTop w:val="0"/>
      <w:marBottom w:val="0"/>
      <w:divBdr>
        <w:top w:val="none" w:sz="0" w:space="0" w:color="auto"/>
        <w:left w:val="none" w:sz="0" w:space="0" w:color="auto"/>
        <w:bottom w:val="none" w:sz="0" w:space="0" w:color="auto"/>
        <w:right w:val="none" w:sz="0" w:space="0" w:color="auto"/>
      </w:divBdr>
    </w:div>
    <w:div w:id="1888372047">
      <w:bodyDiv w:val="1"/>
      <w:marLeft w:val="0"/>
      <w:marRight w:val="0"/>
      <w:marTop w:val="0"/>
      <w:marBottom w:val="0"/>
      <w:divBdr>
        <w:top w:val="none" w:sz="0" w:space="0" w:color="auto"/>
        <w:left w:val="none" w:sz="0" w:space="0" w:color="auto"/>
        <w:bottom w:val="none" w:sz="0" w:space="0" w:color="auto"/>
        <w:right w:val="none" w:sz="0" w:space="0" w:color="auto"/>
      </w:divBdr>
    </w:div>
    <w:div w:id="1894654922">
      <w:bodyDiv w:val="1"/>
      <w:marLeft w:val="0"/>
      <w:marRight w:val="0"/>
      <w:marTop w:val="0"/>
      <w:marBottom w:val="0"/>
      <w:divBdr>
        <w:top w:val="none" w:sz="0" w:space="0" w:color="auto"/>
        <w:left w:val="none" w:sz="0" w:space="0" w:color="auto"/>
        <w:bottom w:val="none" w:sz="0" w:space="0" w:color="auto"/>
        <w:right w:val="none" w:sz="0" w:space="0" w:color="auto"/>
      </w:divBdr>
      <w:divsChild>
        <w:div w:id="779683498">
          <w:marLeft w:val="806"/>
          <w:marRight w:val="0"/>
          <w:marTop w:val="86"/>
          <w:marBottom w:val="0"/>
          <w:divBdr>
            <w:top w:val="none" w:sz="0" w:space="0" w:color="auto"/>
            <w:left w:val="none" w:sz="0" w:space="0" w:color="auto"/>
            <w:bottom w:val="none" w:sz="0" w:space="0" w:color="auto"/>
            <w:right w:val="none" w:sz="0" w:space="0" w:color="auto"/>
          </w:divBdr>
        </w:div>
        <w:div w:id="1108281419">
          <w:marLeft w:val="806"/>
          <w:marRight w:val="0"/>
          <w:marTop w:val="86"/>
          <w:marBottom w:val="0"/>
          <w:divBdr>
            <w:top w:val="none" w:sz="0" w:space="0" w:color="auto"/>
            <w:left w:val="none" w:sz="0" w:space="0" w:color="auto"/>
            <w:bottom w:val="none" w:sz="0" w:space="0" w:color="auto"/>
            <w:right w:val="none" w:sz="0" w:space="0" w:color="auto"/>
          </w:divBdr>
        </w:div>
        <w:div w:id="1714310431">
          <w:marLeft w:val="806"/>
          <w:marRight w:val="0"/>
          <w:marTop w:val="86"/>
          <w:marBottom w:val="0"/>
          <w:divBdr>
            <w:top w:val="none" w:sz="0" w:space="0" w:color="auto"/>
            <w:left w:val="none" w:sz="0" w:space="0" w:color="auto"/>
            <w:bottom w:val="none" w:sz="0" w:space="0" w:color="auto"/>
            <w:right w:val="none" w:sz="0" w:space="0" w:color="auto"/>
          </w:divBdr>
        </w:div>
        <w:div w:id="314801593">
          <w:marLeft w:val="806"/>
          <w:marRight w:val="0"/>
          <w:marTop w:val="86"/>
          <w:marBottom w:val="0"/>
          <w:divBdr>
            <w:top w:val="none" w:sz="0" w:space="0" w:color="auto"/>
            <w:left w:val="none" w:sz="0" w:space="0" w:color="auto"/>
            <w:bottom w:val="none" w:sz="0" w:space="0" w:color="auto"/>
            <w:right w:val="none" w:sz="0" w:space="0" w:color="auto"/>
          </w:divBdr>
        </w:div>
        <w:div w:id="513418197">
          <w:marLeft w:val="806"/>
          <w:marRight w:val="0"/>
          <w:marTop w:val="86"/>
          <w:marBottom w:val="0"/>
          <w:divBdr>
            <w:top w:val="none" w:sz="0" w:space="0" w:color="auto"/>
            <w:left w:val="none" w:sz="0" w:space="0" w:color="auto"/>
            <w:bottom w:val="none" w:sz="0" w:space="0" w:color="auto"/>
            <w:right w:val="none" w:sz="0" w:space="0" w:color="auto"/>
          </w:divBdr>
        </w:div>
        <w:div w:id="494421483">
          <w:marLeft w:val="806"/>
          <w:marRight w:val="0"/>
          <w:marTop w:val="86"/>
          <w:marBottom w:val="0"/>
          <w:divBdr>
            <w:top w:val="none" w:sz="0" w:space="0" w:color="auto"/>
            <w:left w:val="none" w:sz="0" w:space="0" w:color="auto"/>
            <w:bottom w:val="none" w:sz="0" w:space="0" w:color="auto"/>
            <w:right w:val="none" w:sz="0" w:space="0" w:color="auto"/>
          </w:divBdr>
        </w:div>
        <w:div w:id="395130119">
          <w:marLeft w:val="806"/>
          <w:marRight w:val="0"/>
          <w:marTop w:val="86"/>
          <w:marBottom w:val="0"/>
          <w:divBdr>
            <w:top w:val="none" w:sz="0" w:space="0" w:color="auto"/>
            <w:left w:val="none" w:sz="0" w:space="0" w:color="auto"/>
            <w:bottom w:val="none" w:sz="0" w:space="0" w:color="auto"/>
            <w:right w:val="none" w:sz="0" w:space="0" w:color="auto"/>
          </w:divBdr>
        </w:div>
      </w:divsChild>
    </w:div>
    <w:div w:id="1922518283">
      <w:bodyDiv w:val="1"/>
      <w:marLeft w:val="0"/>
      <w:marRight w:val="0"/>
      <w:marTop w:val="0"/>
      <w:marBottom w:val="0"/>
      <w:divBdr>
        <w:top w:val="none" w:sz="0" w:space="0" w:color="auto"/>
        <w:left w:val="none" w:sz="0" w:space="0" w:color="auto"/>
        <w:bottom w:val="none" w:sz="0" w:space="0" w:color="auto"/>
        <w:right w:val="none" w:sz="0" w:space="0" w:color="auto"/>
      </w:divBdr>
    </w:div>
    <w:div w:id="1934238863">
      <w:bodyDiv w:val="1"/>
      <w:marLeft w:val="0"/>
      <w:marRight w:val="0"/>
      <w:marTop w:val="0"/>
      <w:marBottom w:val="0"/>
      <w:divBdr>
        <w:top w:val="none" w:sz="0" w:space="0" w:color="auto"/>
        <w:left w:val="none" w:sz="0" w:space="0" w:color="auto"/>
        <w:bottom w:val="none" w:sz="0" w:space="0" w:color="auto"/>
        <w:right w:val="none" w:sz="0" w:space="0" w:color="auto"/>
      </w:divBdr>
    </w:div>
    <w:div w:id="1949122006">
      <w:bodyDiv w:val="1"/>
      <w:marLeft w:val="0"/>
      <w:marRight w:val="0"/>
      <w:marTop w:val="0"/>
      <w:marBottom w:val="0"/>
      <w:divBdr>
        <w:top w:val="none" w:sz="0" w:space="0" w:color="auto"/>
        <w:left w:val="none" w:sz="0" w:space="0" w:color="auto"/>
        <w:bottom w:val="none" w:sz="0" w:space="0" w:color="auto"/>
        <w:right w:val="none" w:sz="0" w:space="0" w:color="auto"/>
      </w:divBdr>
    </w:div>
    <w:div w:id="1956398580">
      <w:bodyDiv w:val="1"/>
      <w:marLeft w:val="0"/>
      <w:marRight w:val="0"/>
      <w:marTop w:val="0"/>
      <w:marBottom w:val="0"/>
      <w:divBdr>
        <w:top w:val="none" w:sz="0" w:space="0" w:color="auto"/>
        <w:left w:val="none" w:sz="0" w:space="0" w:color="auto"/>
        <w:bottom w:val="none" w:sz="0" w:space="0" w:color="auto"/>
        <w:right w:val="none" w:sz="0" w:space="0" w:color="auto"/>
      </w:divBdr>
    </w:div>
    <w:div w:id="1957590850">
      <w:bodyDiv w:val="1"/>
      <w:marLeft w:val="0"/>
      <w:marRight w:val="0"/>
      <w:marTop w:val="0"/>
      <w:marBottom w:val="0"/>
      <w:divBdr>
        <w:top w:val="none" w:sz="0" w:space="0" w:color="auto"/>
        <w:left w:val="none" w:sz="0" w:space="0" w:color="auto"/>
        <w:bottom w:val="none" w:sz="0" w:space="0" w:color="auto"/>
        <w:right w:val="none" w:sz="0" w:space="0" w:color="auto"/>
      </w:divBdr>
    </w:div>
    <w:div w:id="1958247998">
      <w:bodyDiv w:val="1"/>
      <w:marLeft w:val="0"/>
      <w:marRight w:val="0"/>
      <w:marTop w:val="0"/>
      <w:marBottom w:val="0"/>
      <w:divBdr>
        <w:top w:val="none" w:sz="0" w:space="0" w:color="auto"/>
        <w:left w:val="none" w:sz="0" w:space="0" w:color="auto"/>
        <w:bottom w:val="none" w:sz="0" w:space="0" w:color="auto"/>
        <w:right w:val="none" w:sz="0" w:space="0" w:color="auto"/>
      </w:divBdr>
    </w:div>
    <w:div w:id="1964068919">
      <w:bodyDiv w:val="1"/>
      <w:marLeft w:val="0"/>
      <w:marRight w:val="0"/>
      <w:marTop w:val="0"/>
      <w:marBottom w:val="0"/>
      <w:divBdr>
        <w:top w:val="none" w:sz="0" w:space="0" w:color="auto"/>
        <w:left w:val="none" w:sz="0" w:space="0" w:color="auto"/>
        <w:bottom w:val="none" w:sz="0" w:space="0" w:color="auto"/>
        <w:right w:val="none" w:sz="0" w:space="0" w:color="auto"/>
      </w:divBdr>
    </w:div>
    <w:div w:id="1969511161">
      <w:bodyDiv w:val="1"/>
      <w:marLeft w:val="0"/>
      <w:marRight w:val="0"/>
      <w:marTop w:val="0"/>
      <w:marBottom w:val="0"/>
      <w:divBdr>
        <w:top w:val="none" w:sz="0" w:space="0" w:color="auto"/>
        <w:left w:val="none" w:sz="0" w:space="0" w:color="auto"/>
        <w:bottom w:val="none" w:sz="0" w:space="0" w:color="auto"/>
        <w:right w:val="none" w:sz="0" w:space="0" w:color="auto"/>
      </w:divBdr>
    </w:div>
    <w:div w:id="1974360981">
      <w:bodyDiv w:val="1"/>
      <w:marLeft w:val="0"/>
      <w:marRight w:val="0"/>
      <w:marTop w:val="0"/>
      <w:marBottom w:val="0"/>
      <w:divBdr>
        <w:top w:val="none" w:sz="0" w:space="0" w:color="auto"/>
        <w:left w:val="none" w:sz="0" w:space="0" w:color="auto"/>
        <w:bottom w:val="none" w:sz="0" w:space="0" w:color="auto"/>
        <w:right w:val="none" w:sz="0" w:space="0" w:color="auto"/>
      </w:divBdr>
    </w:div>
    <w:div w:id="1984309985">
      <w:bodyDiv w:val="1"/>
      <w:marLeft w:val="0"/>
      <w:marRight w:val="0"/>
      <w:marTop w:val="0"/>
      <w:marBottom w:val="0"/>
      <w:divBdr>
        <w:top w:val="none" w:sz="0" w:space="0" w:color="auto"/>
        <w:left w:val="none" w:sz="0" w:space="0" w:color="auto"/>
        <w:bottom w:val="none" w:sz="0" w:space="0" w:color="auto"/>
        <w:right w:val="none" w:sz="0" w:space="0" w:color="auto"/>
      </w:divBdr>
    </w:div>
    <w:div w:id="1990472813">
      <w:bodyDiv w:val="1"/>
      <w:marLeft w:val="0"/>
      <w:marRight w:val="0"/>
      <w:marTop w:val="0"/>
      <w:marBottom w:val="0"/>
      <w:divBdr>
        <w:top w:val="none" w:sz="0" w:space="0" w:color="auto"/>
        <w:left w:val="none" w:sz="0" w:space="0" w:color="auto"/>
        <w:bottom w:val="none" w:sz="0" w:space="0" w:color="auto"/>
        <w:right w:val="none" w:sz="0" w:space="0" w:color="auto"/>
      </w:divBdr>
    </w:div>
    <w:div w:id="2004435047">
      <w:bodyDiv w:val="1"/>
      <w:marLeft w:val="0"/>
      <w:marRight w:val="0"/>
      <w:marTop w:val="0"/>
      <w:marBottom w:val="0"/>
      <w:divBdr>
        <w:top w:val="none" w:sz="0" w:space="0" w:color="auto"/>
        <w:left w:val="none" w:sz="0" w:space="0" w:color="auto"/>
        <w:bottom w:val="none" w:sz="0" w:space="0" w:color="auto"/>
        <w:right w:val="none" w:sz="0" w:space="0" w:color="auto"/>
      </w:divBdr>
    </w:div>
    <w:div w:id="2010205175">
      <w:bodyDiv w:val="1"/>
      <w:marLeft w:val="0"/>
      <w:marRight w:val="0"/>
      <w:marTop w:val="0"/>
      <w:marBottom w:val="0"/>
      <w:divBdr>
        <w:top w:val="none" w:sz="0" w:space="0" w:color="auto"/>
        <w:left w:val="none" w:sz="0" w:space="0" w:color="auto"/>
        <w:bottom w:val="none" w:sz="0" w:space="0" w:color="auto"/>
        <w:right w:val="none" w:sz="0" w:space="0" w:color="auto"/>
      </w:divBdr>
    </w:div>
    <w:div w:id="2024934323">
      <w:bodyDiv w:val="1"/>
      <w:marLeft w:val="0"/>
      <w:marRight w:val="0"/>
      <w:marTop w:val="0"/>
      <w:marBottom w:val="0"/>
      <w:divBdr>
        <w:top w:val="none" w:sz="0" w:space="0" w:color="auto"/>
        <w:left w:val="none" w:sz="0" w:space="0" w:color="auto"/>
        <w:bottom w:val="none" w:sz="0" w:space="0" w:color="auto"/>
        <w:right w:val="none" w:sz="0" w:space="0" w:color="auto"/>
      </w:divBdr>
    </w:div>
    <w:div w:id="2030598925">
      <w:bodyDiv w:val="1"/>
      <w:marLeft w:val="0"/>
      <w:marRight w:val="0"/>
      <w:marTop w:val="0"/>
      <w:marBottom w:val="0"/>
      <w:divBdr>
        <w:top w:val="none" w:sz="0" w:space="0" w:color="auto"/>
        <w:left w:val="none" w:sz="0" w:space="0" w:color="auto"/>
        <w:bottom w:val="none" w:sz="0" w:space="0" w:color="auto"/>
        <w:right w:val="none" w:sz="0" w:space="0" w:color="auto"/>
      </w:divBdr>
    </w:div>
    <w:div w:id="2034068370">
      <w:bodyDiv w:val="1"/>
      <w:marLeft w:val="0"/>
      <w:marRight w:val="0"/>
      <w:marTop w:val="0"/>
      <w:marBottom w:val="0"/>
      <w:divBdr>
        <w:top w:val="none" w:sz="0" w:space="0" w:color="auto"/>
        <w:left w:val="none" w:sz="0" w:space="0" w:color="auto"/>
        <w:bottom w:val="none" w:sz="0" w:space="0" w:color="auto"/>
        <w:right w:val="none" w:sz="0" w:space="0" w:color="auto"/>
      </w:divBdr>
    </w:div>
    <w:div w:id="2036150404">
      <w:bodyDiv w:val="1"/>
      <w:marLeft w:val="0"/>
      <w:marRight w:val="0"/>
      <w:marTop w:val="0"/>
      <w:marBottom w:val="0"/>
      <w:divBdr>
        <w:top w:val="none" w:sz="0" w:space="0" w:color="auto"/>
        <w:left w:val="none" w:sz="0" w:space="0" w:color="auto"/>
        <w:bottom w:val="none" w:sz="0" w:space="0" w:color="auto"/>
        <w:right w:val="none" w:sz="0" w:space="0" w:color="auto"/>
      </w:divBdr>
    </w:div>
    <w:div w:id="2042247396">
      <w:bodyDiv w:val="1"/>
      <w:marLeft w:val="0"/>
      <w:marRight w:val="0"/>
      <w:marTop w:val="0"/>
      <w:marBottom w:val="0"/>
      <w:divBdr>
        <w:top w:val="none" w:sz="0" w:space="0" w:color="auto"/>
        <w:left w:val="none" w:sz="0" w:space="0" w:color="auto"/>
        <w:bottom w:val="none" w:sz="0" w:space="0" w:color="auto"/>
        <w:right w:val="none" w:sz="0" w:space="0" w:color="auto"/>
      </w:divBdr>
    </w:div>
    <w:div w:id="2056007817">
      <w:bodyDiv w:val="1"/>
      <w:marLeft w:val="0"/>
      <w:marRight w:val="0"/>
      <w:marTop w:val="0"/>
      <w:marBottom w:val="0"/>
      <w:divBdr>
        <w:top w:val="none" w:sz="0" w:space="0" w:color="auto"/>
        <w:left w:val="none" w:sz="0" w:space="0" w:color="auto"/>
        <w:bottom w:val="none" w:sz="0" w:space="0" w:color="auto"/>
        <w:right w:val="none" w:sz="0" w:space="0" w:color="auto"/>
      </w:divBdr>
    </w:div>
    <w:div w:id="2058817189">
      <w:bodyDiv w:val="1"/>
      <w:marLeft w:val="0"/>
      <w:marRight w:val="0"/>
      <w:marTop w:val="0"/>
      <w:marBottom w:val="0"/>
      <w:divBdr>
        <w:top w:val="none" w:sz="0" w:space="0" w:color="auto"/>
        <w:left w:val="none" w:sz="0" w:space="0" w:color="auto"/>
        <w:bottom w:val="none" w:sz="0" w:space="0" w:color="auto"/>
        <w:right w:val="none" w:sz="0" w:space="0" w:color="auto"/>
      </w:divBdr>
    </w:div>
    <w:div w:id="2084058776">
      <w:bodyDiv w:val="1"/>
      <w:marLeft w:val="0"/>
      <w:marRight w:val="0"/>
      <w:marTop w:val="0"/>
      <w:marBottom w:val="0"/>
      <w:divBdr>
        <w:top w:val="none" w:sz="0" w:space="0" w:color="auto"/>
        <w:left w:val="none" w:sz="0" w:space="0" w:color="auto"/>
        <w:bottom w:val="none" w:sz="0" w:space="0" w:color="auto"/>
        <w:right w:val="none" w:sz="0" w:space="0" w:color="auto"/>
      </w:divBdr>
    </w:div>
    <w:div w:id="2104182341">
      <w:bodyDiv w:val="1"/>
      <w:marLeft w:val="0"/>
      <w:marRight w:val="0"/>
      <w:marTop w:val="0"/>
      <w:marBottom w:val="0"/>
      <w:divBdr>
        <w:top w:val="none" w:sz="0" w:space="0" w:color="auto"/>
        <w:left w:val="none" w:sz="0" w:space="0" w:color="auto"/>
        <w:bottom w:val="none" w:sz="0" w:space="0" w:color="auto"/>
        <w:right w:val="none" w:sz="0" w:space="0" w:color="auto"/>
      </w:divBdr>
    </w:div>
    <w:div w:id="2109419461">
      <w:bodyDiv w:val="1"/>
      <w:marLeft w:val="0"/>
      <w:marRight w:val="0"/>
      <w:marTop w:val="0"/>
      <w:marBottom w:val="0"/>
      <w:divBdr>
        <w:top w:val="none" w:sz="0" w:space="0" w:color="auto"/>
        <w:left w:val="none" w:sz="0" w:space="0" w:color="auto"/>
        <w:bottom w:val="none" w:sz="0" w:space="0" w:color="auto"/>
        <w:right w:val="none" w:sz="0" w:space="0" w:color="auto"/>
      </w:divBdr>
    </w:div>
    <w:div w:id="2116242362">
      <w:bodyDiv w:val="1"/>
      <w:marLeft w:val="0"/>
      <w:marRight w:val="0"/>
      <w:marTop w:val="0"/>
      <w:marBottom w:val="0"/>
      <w:divBdr>
        <w:top w:val="none" w:sz="0" w:space="0" w:color="auto"/>
        <w:left w:val="none" w:sz="0" w:space="0" w:color="auto"/>
        <w:bottom w:val="none" w:sz="0" w:space="0" w:color="auto"/>
        <w:right w:val="none" w:sz="0" w:space="0" w:color="auto"/>
      </w:divBdr>
    </w:div>
    <w:div w:id="2129086795">
      <w:bodyDiv w:val="1"/>
      <w:marLeft w:val="0"/>
      <w:marRight w:val="0"/>
      <w:marTop w:val="0"/>
      <w:marBottom w:val="0"/>
      <w:divBdr>
        <w:top w:val="none" w:sz="0" w:space="0" w:color="auto"/>
        <w:left w:val="none" w:sz="0" w:space="0" w:color="auto"/>
        <w:bottom w:val="none" w:sz="0" w:space="0" w:color="auto"/>
        <w:right w:val="none" w:sz="0" w:space="0" w:color="auto"/>
      </w:divBdr>
    </w:div>
    <w:div w:id="2132431734">
      <w:bodyDiv w:val="1"/>
      <w:marLeft w:val="0"/>
      <w:marRight w:val="0"/>
      <w:marTop w:val="0"/>
      <w:marBottom w:val="0"/>
      <w:divBdr>
        <w:top w:val="none" w:sz="0" w:space="0" w:color="auto"/>
        <w:left w:val="none" w:sz="0" w:space="0" w:color="auto"/>
        <w:bottom w:val="none" w:sz="0" w:space="0" w:color="auto"/>
        <w:right w:val="none" w:sz="0" w:space="0" w:color="auto"/>
      </w:divBdr>
    </w:div>
    <w:div w:id="2146847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66D6B-FC15-FB44-A178-93537F62E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1871</TotalTime>
  <Pages>8</Pages>
  <Words>2986</Words>
  <Characters>15354</Characters>
  <Application>Microsoft Office Word</Application>
  <DocSecurity>0</DocSecurity>
  <Lines>614</Lines>
  <Paragraphs>416</Paragraphs>
  <ScaleCrop>false</ScaleCrop>
  <Company/>
  <LinksUpToDate>false</LinksUpToDate>
  <CharactersWithSpaces>17924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Rihana Davey</dc:creator>
  <cp:keywords/>
  <dc:description/>
  <cp:lastModifiedBy>Rihana Davey</cp:lastModifiedBy>
  <cp:revision>253</cp:revision>
  <dcterms:created xsi:type="dcterms:W3CDTF">2023-06-20T16:06:00Z</dcterms:created>
  <dcterms:modified xsi:type="dcterms:W3CDTF">2023-07-18T07:52:00Z</dcterms:modified>
</cp:coreProperties>
</file>