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0FF22" w14:textId="2F56BE3F" w:rsidR="00AB7B95" w:rsidRDefault="00AB7B95">
      <w:r>
        <w:t>In this essay the</w:t>
      </w:r>
      <w:r w:rsidR="00B3311B">
        <w:t xml:space="preserve"> attachment theory </w:t>
      </w:r>
      <w:r>
        <w:t>will be discussed</w:t>
      </w:r>
      <w:r w:rsidR="00746837">
        <w:t xml:space="preserve">, exploring how attachments form in early development, and what led to the </w:t>
      </w:r>
      <w:r w:rsidR="007C1F07">
        <w:t xml:space="preserve">theory </w:t>
      </w:r>
      <w:r w:rsidR="00746837">
        <w:t>being</w:t>
      </w:r>
      <w:r w:rsidR="007C1F07">
        <w:t xml:space="preserve"> developed. </w:t>
      </w:r>
      <w:r w:rsidR="00746837">
        <w:t xml:space="preserve">An acknowledge </w:t>
      </w:r>
      <w:r>
        <w:t xml:space="preserve">of </w:t>
      </w:r>
      <w:r w:rsidR="00746837">
        <w:t xml:space="preserve">some </w:t>
      </w:r>
      <w:r w:rsidR="00592ED6">
        <w:t>barriers that can occur throughout the attachment process and</w:t>
      </w:r>
      <w:r w:rsidR="007C1F07">
        <w:t xml:space="preserve"> how it can</w:t>
      </w:r>
      <w:r w:rsidR="00592ED6">
        <w:t xml:space="preserve"> impact </w:t>
      </w:r>
      <w:r w:rsidR="0045134B">
        <w:t xml:space="preserve">an </w:t>
      </w:r>
      <w:r w:rsidR="007C1F07">
        <w:t>individual</w:t>
      </w:r>
      <w:r w:rsidR="0045134B">
        <w:t>’</w:t>
      </w:r>
      <w:r w:rsidR="007C1F07">
        <w:t>s development</w:t>
      </w:r>
      <w:r w:rsidR="00746837">
        <w:t xml:space="preserve"> and life choices will be discussed.</w:t>
      </w:r>
      <w:r w:rsidR="00592ED6">
        <w:t xml:space="preserve"> </w:t>
      </w:r>
      <w:r w:rsidR="0045134B">
        <w:t xml:space="preserve">The use of phones around young infants and the impact it has on their psychological development is mentioned, to see how the nature of modern society could be affecting future generations. The influence of what the lack of physical contact can have on </w:t>
      </w:r>
      <w:r w:rsidR="00746837">
        <w:t>a</w:t>
      </w:r>
      <w:r w:rsidR="0045134B">
        <w:t xml:space="preserve"> person’s brain development is also explored as </w:t>
      </w:r>
      <w:r w:rsidR="00DC1976">
        <w:t xml:space="preserve">British culture is encouraging child carers to not give children hugs and reassuring contact. </w:t>
      </w:r>
    </w:p>
    <w:p w14:paraId="454537F7" w14:textId="0B80E190" w:rsidR="009E126A" w:rsidRDefault="009E126A"/>
    <w:p w14:paraId="6A5A1B31" w14:textId="65094B44" w:rsidR="009E126A" w:rsidRDefault="009E126A">
      <w:r>
        <w:t xml:space="preserve">As a child could attach themselves to the mother, or another primary care giver, to ensure consistency throughout the essay the mother will be noted to be the person of attachment. </w:t>
      </w:r>
    </w:p>
    <w:p w14:paraId="3566FE17" w14:textId="4B2E9830" w:rsidR="00AB7B95" w:rsidRDefault="00AB7B95"/>
    <w:p w14:paraId="144C6273" w14:textId="07DEE3A5" w:rsidR="006B2AF5" w:rsidRDefault="00AB7B95" w:rsidP="004C6410">
      <w:pPr>
        <w:rPr>
          <w:i/>
        </w:rPr>
      </w:pPr>
      <w:r>
        <w:t xml:space="preserve">The </w:t>
      </w:r>
      <w:r w:rsidR="00B3311B">
        <w:t>attachment</w:t>
      </w:r>
      <w:r>
        <w:t xml:space="preserve"> theory focuses on how children </w:t>
      </w:r>
      <w:r w:rsidR="00B3311B">
        <w:t xml:space="preserve">develop relationships with caregivers and the importance of forming attachment to ensure their social, emotional and cognitive skills develop healthily. </w:t>
      </w:r>
      <w:r w:rsidR="00DB0213">
        <w:t xml:space="preserve">Building trusting relationships </w:t>
      </w:r>
      <w:r w:rsidR="0035124B">
        <w:t>during the early years will act as the foundation of how the individual forms relationships throughout their lives</w:t>
      </w:r>
      <w:r w:rsidR="00892267">
        <w:t xml:space="preserve"> and also develops their ability to cope with stress</w:t>
      </w:r>
      <w:r w:rsidR="0035124B">
        <w:t>. It is suggested by Maria Robinson that children that have healthy, nurturing relationships with their mothers will feel safe and perceive themselves as worthy and lovable</w:t>
      </w:r>
      <w:r w:rsidR="00892267">
        <w:t xml:space="preserve">, which encourages their curiosity about themselves and others around them </w:t>
      </w:r>
      <w:r w:rsidR="0035124B" w:rsidRPr="0035124B">
        <w:rPr>
          <w:i/>
        </w:rPr>
        <w:t>(Dowling, 2010)</w:t>
      </w:r>
      <w:r w:rsidR="0035124B">
        <w:rPr>
          <w:i/>
        </w:rPr>
        <w:t xml:space="preserve">. </w:t>
      </w:r>
    </w:p>
    <w:p w14:paraId="0CCFDF07" w14:textId="1DABB7DB" w:rsidR="006B2AF5" w:rsidRDefault="006B2AF5" w:rsidP="004C6410">
      <w:pPr>
        <w:rPr>
          <w:i/>
        </w:rPr>
      </w:pPr>
    </w:p>
    <w:p w14:paraId="5FB91BC2" w14:textId="4CF32742" w:rsidR="006B2AF5" w:rsidRPr="006B2AF5" w:rsidRDefault="006B2AF5" w:rsidP="004C6410">
      <w:r>
        <w:t>John Bowlby developed the attachment theory during his observations of maladapted chil</w:t>
      </w:r>
      <w:bookmarkStart w:id="0" w:name="_GoBack"/>
      <w:bookmarkEnd w:id="0"/>
      <w:r>
        <w:t>dren throughout World War 2</w:t>
      </w:r>
      <w:r w:rsidR="00E76F5F">
        <w:t>,</w:t>
      </w:r>
      <w:r>
        <w:t xml:space="preserve"> following the idea that children naturally seek comfort from their main care giver (mother/father etc) when</w:t>
      </w:r>
      <w:r w:rsidR="00E76F5F">
        <w:t xml:space="preserve"> feeling</w:t>
      </w:r>
      <w:r>
        <w:t xml:space="preserve"> uncertain or </w:t>
      </w:r>
      <w:r w:rsidR="00E76F5F">
        <w:t>scared</w:t>
      </w:r>
      <w:r>
        <w:t xml:space="preserve">/threatened. </w:t>
      </w:r>
      <w:r w:rsidR="00746837">
        <w:t>(</w:t>
      </w:r>
      <w:r w:rsidR="00746837">
        <w:rPr>
          <w:i/>
        </w:rPr>
        <w:t xml:space="preserve">Rose, 2019). </w:t>
      </w:r>
      <w:r>
        <w:t>He believed that the need for close proximity to their mother had the evolutionary purpose of keeping them safe, therefore had developed facial expressions and noises which ensures close contact. (</w:t>
      </w:r>
      <w:r w:rsidRPr="00025559">
        <w:rPr>
          <w:i/>
        </w:rPr>
        <w:t>Keenan and Evans, 2009)</w:t>
      </w:r>
      <w:r>
        <w:rPr>
          <w:i/>
        </w:rPr>
        <w:t>.</w:t>
      </w:r>
      <w:r>
        <w:t xml:space="preserve"> According to Bowlby distress when separated from the mother or main care giver occurs because of a primal instinct in maintaining close contact, which ensures survival. </w:t>
      </w:r>
    </w:p>
    <w:p w14:paraId="5AD9FC3B" w14:textId="77777777" w:rsidR="006B2AF5" w:rsidRDefault="006B2AF5" w:rsidP="004C6410"/>
    <w:p w14:paraId="42A8BFF0" w14:textId="50469B98" w:rsidR="004C6410" w:rsidRPr="00F02C3E" w:rsidRDefault="00A517D2" w:rsidP="004C6410">
      <w:pPr>
        <w:rPr>
          <w:i/>
        </w:rPr>
      </w:pPr>
      <w:r>
        <w:t xml:space="preserve">Attachment relationships develop gradually over the first two years of </w:t>
      </w:r>
      <w:r w:rsidR="004C6410">
        <w:t xml:space="preserve">the </w:t>
      </w:r>
      <w:proofErr w:type="spellStart"/>
      <w:r w:rsidR="004C6410">
        <w:t>childs</w:t>
      </w:r>
      <w:proofErr w:type="spellEnd"/>
      <w:r w:rsidR="004C6410">
        <w:t xml:space="preserve"> life</w:t>
      </w:r>
      <w:r w:rsidR="001F3828">
        <w:t>, starting with synchrony with the child. Synchrony involves responding in time with the infant’s gestures, which fosters attachment. (</w:t>
      </w:r>
      <w:r w:rsidR="001F3828">
        <w:rPr>
          <w:i/>
        </w:rPr>
        <w:t>Berger, 2008)</w:t>
      </w:r>
      <w:r w:rsidR="006B2AF5">
        <w:rPr>
          <w:i/>
        </w:rPr>
        <w:t xml:space="preserve">. </w:t>
      </w:r>
      <w:r w:rsidR="004C6410">
        <w:t>The four stages which develops the child’s primitive impulse of having close contact with their mother are linked to the infant’s physical capabilities</w:t>
      </w:r>
      <w:r w:rsidR="00592ED6">
        <w:t xml:space="preserve"> and their brain development. Up until 2 months of age</w:t>
      </w:r>
      <w:r w:rsidR="004C6410">
        <w:t xml:space="preserve"> they will show signals through bodily gestures</w:t>
      </w:r>
      <w:r w:rsidR="00592ED6">
        <w:t xml:space="preserve"> and verbal noises</w:t>
      </w:r>
      <w:r w:rsidR="004C6410">
        <w:t xml:space="preserve"> towards no one in particular as this is the pre-attachment stage. At 2-7 months the baby is able to differentiate between people they know, and strangers. This recognition allows the attachment to their mother to develop and strengthen, which is evident in the baby’s preference to be with her. (</w:t>
      </w:r>
      <w:r w:rsidR="004C6410">
        <w:rPr>
          <w:i/>
        </w:rPr>
        <w:t xml:space="preserve">Keenan and Evans, 2009). </w:t>
      </w:r>
      <w:r w:rsidR="004C6410">
        <w:t xml:space="preserve">As the baby physically develops they are able to maintain the close proximity, to an extent, themselves. During this stage the child will become distressed if they are separated from the mother or another family member or carer they have formed an attachment with, and will display excitement towards them when reunited. The baby may only show preference towards the mother between 7 months </w:t>
      </w:r>
      <w:r w:rsidR="00592ED6">
        <w:t>and</w:t>
      </w:r>
      <w:r w:rsidR="004C6410">
        <w:t xml:space="preserve"> 2 years</w:t>
      </w:r>
      <w:r w:rsidR="00592ED6">
        <w:t>,</w:t>
      </w:r>
      <w:r w:rsidR="004C6410">
        <w:t xml:space="preserve"> and show hesitation or caution if a different person approaches or interacts with them</w:t>
      </w:r>
      <w:r w:rsidR="00917BF2">
        <w:t xml:space="preserve">. During this stage they will be able to form multiple attachments with those they regularly </w:t>
      </w:r>
      <w:r w:rsidR="00592ED6">
        <w:t xml:space="preserve">interact with. </w:t>
      </w:r>
      <w:r w:rsidR="00813AB8">
        <w:t>However, t</w:t>
      </w:r>
      <w:r w:rsidR="00592ED6">
        <w:t xml:space="preserve">hey will predominantly </w:t>
      </w:r>
      <w:r w:rsidR="004C6410">
        <w:t xml:space="preserve">find security from their mother and use her as a base to then explore the environment. </w:t>
      </w:r>
      <w:r w:rsidR="004C6410" w:rsidRPr="00DC2887">
        <w:rPr>
          <w:i/>
        </w:rPr>
        <w:t>(</w:t>
      </w:r>
      <w:proofErr w:type="spellStart"/>
      <w:r w:rsidR="004C6410" w:rsidRPr="00DC2887">
        <w:rPr>
          <w:i/>
        </w:rPr>
        <w:t>Linsday</w:t>
      </w:r>
      <w:proofErr w:type="spellEnd"/>
      <w:r w:rsidR="004C6410" w:rsidRPr="00DC2887">
        <w:rPr>
          <w:i/>
        </w:rPr>
        <w:t>, 2001)</w:t>
      </w:r>
      <w:r w:rsidR="004C6410">
        <w:t xml:space="preserve">.  This was also seen in Harlow’s experiment with the monkeys, where the infant would cling onto the </w:t>
      </w:r>
      <w:r w:rsidR="00813AB8">
        <w:t xml:space="preserve">wire </w:t>
      </w:r>
      <w:r w:rsidR="004C6410">
        <w:t xml:space="preserve">mother whilst investigating something new in their environment, which suggests that the close contact boosted their confidence when they want to initiate contact with something unfamiliar. </w:t>
      </w:r>
      <w:r w:rsidR="00F02C3E">
        <w:t>(</w:t>
      </w:r>
      <w:r w:rsidR="00F02C3E">
        <w:rPr>
          <w:i/>
        </w:rPr>
        <w:t xml:space="preserve">Berger, 2008) </w:t>
      </w:r>
    </w:p>
    <w:p w14:paraId="5BC48499" w14:textId="2222C2BA" w:rsidR="00592ED6" w:rsidRDefault="00592ED6" w:rsidP="00592ED6"/>
    <w:p w14:paraId="76533585" w14:textId="713924BA" w:rsidR="00EF3566" w:rsidRDefault="00FB1F3A">
      <w:pPr>
        <w:rPr>
          <w:i/>
        </w:rPr>
      </w:pPr>
      <w:r>
        <w:t xml:space="preserve">If bereavement, separation or deprivation occurs between the child and primary care giver this can stunt their development. Grief or stress can manifest in a variety of ways, therefore during this time it is vital that the child’s mother or alternative care giver is able to recognise how the child needs to express themselves. </w:t>
      </w:r>
      <w:r w:rsidRPr="00930C4D">
        <w:rPr>
          <w:i/>
        </w:rPr>
        <w:t>(Bretherton, 1992)</w:t>
      </w:r>
      <w:r>
        <w:rPr>
          <w:i/>
        </w:rPr>
        <w:t xml:space="preserve">. </w:t>
      </w:r>
      <w:r>
        <w:t>Emotions could be expressed through play and may take some time to process, therefore an adult should not have expectations on how a child will react to grief or separation, but should still be available if the child needs comfort or reassurance. It is important that the care giver is able to correctly interpret the child’s communication, as this will develop their ability to communicate effectively and will encourage them to continue their attempts of interacting (</w:t>
      </w:r>
      <w:r>
        <w:rPr>
          <w:i/>
        </w:rPr>
        <w:t>Dowling, 2010).</w:t>
      </w:r>
    </w:p>
    <w:p w14:paraId="39962CF6" w14:textId="77777777" w:rsidR="002944EB" w:rsidRDefault="002944EB">
      <w:pPr>
        <w:rPr>
          <w:i/>
        </w:rPr>
      </w:pPr>
    </w:p>
    <w:p w14:paraId="548D2A5E" w14:textId="57A8EF9D" w:rsidR="002944EB" w:rsidRPr="00F02C3E" w:rsidRDefault="002944EB">
      <w:pPr>
        <w:rPr>
          <w:i/>
        </w:rPr>
      </w:pPr>
      <w:r>
        <w:t xml:space="preserve">Many believed that the child formed an attachment to the mother due to their need of </w:t>
      </w:r>
      <w:r w:rsidR="009E126A">
        <w:t>sustenance</w:t>
      </w:r>
      <w:r>
        <w:t xml:space="preserve">, nothing else. </w:t>
      </w:r>
      <w:r w:rsidR="00F02C3E">
        <w:t xml:space="preserve">Which made </w:t>
      </w:r>
      <w:r w:rsidR="00916998">
        <w:t xml:space="preserve">Harry Harlow, a psychologist in 1950, </w:t>
      </w:r>
      <w:r w:rsidR="00F02C3E">
        <w:t>c</w:t>
      </w:r>
      <w:r w:rsidR="00916998">
        <w:t>oncerned that physicians were unaware of the human need of touch and interaction</w:t>
      </w:r>
      <w:r w:rsidR="00F02C3E">
        <w:t>. This unease</w:t>
      </w:r>
      <w:r>
        <w:t xml:space="preserve"> led him to create a number of experiments with monkeys</w:t>
      </w:r>
      <w:r w:rsidR="00F02C3E">
        <w:t>, as he believed that the basic foundations of attachment in humans is the same within monkeys.</w:t>
      </w:r>
      <w:r w:rsidR="00916998">
        <w:t xml:space="preserve"> These experiments</w:t>
      </w:r>
      <w:r>
        <w:t xml:space="preserve"> involved separating babies from their mothers approximately 6 hours after birth and confining them to a cage which had a </w:t>
      </w:r>
      <w:r>
        <w:lastRenderedPageBreak/>
        <w:t xml:space="preserve">wire structure with a bottle, and another wire model with cloth attached to it (both acting as substitutes of the mother). These wire frames were available at all times to the baby monkey to see whether food was the antecedent of a bond between mother and baby. </w:t>
      </w:r>
      <w:r w:rsidR="00F02C3E">
        <w:t>(</w:t>
      </w:r>
      <w:r w:rsidR="00F02C3E">
        <w:rPr>
          <w:i/>
        </w:rPr>
        <w:t xml:space="preserve">Berger, 2008) </w:t>
      </w:r>
    </w:p>
    <w:p w14:paraId="28D2787E" w14:textId="2D654D8B" w:rsidR="00F02C3E" w:rsidRDefault="00F02C3E"/>
    <w:p w14:paraId="225CAA2F" w14:textId="59D2B7DB" w:rsidR="00F02C3E" w:rsidRPr="00F02C3E" w:rsidRDefault="00F02C3E">
      <w:pPr>
        <w:rPr>
          <w:i/>
        </w:rPr>
      </w:pPr>
      <w:r>
        <w:t xml:space="preserve">From these experiments, Harlow observed that each monkey preferred clinging to the wire mother with the cloth, whether or not it had food. From this he concluded that the role of the mother is not primarily about meeting the </w:t>
      </w:r>
      <w:r w:rsidR="00E76F5F">
        <w:t xml:space="preserve">baby’s </w:t>
      </w:r>
      <w:r>
        <w:t>dietary needs, instead it is about love, nurture and offering confidence through physical contact and proximity. (</w:t>
      </w:r>
      <w:r>
        <w:rPr>
          <w:i/>
        </w:rPr>
        <w:t>Berger, 2008)</w:t>
      </w:r>
    </w:p>
    <w:p w14:paraId="1C823C74" w14:textId="4B55F77F" w:rsidR="002944EB" w:rsidRDefault="002944EB"/>
    <w:p w14:paraId="153CBA41" w14:textId="43734C98" w:rsidR="00FB1F3A" w:rsidRPr="007C1F07" w:rsidRDefault="00FB1F3A" w:rsidP="005C0B05">
      <w:r>
        <w:t>When a child has had their needs met throughout their early development</w:t>
      </w:r>
      <w:r w:rsidR="00E76F5F">
        <w:t xml:space="preserve"> from the primary care giver responding to the </w:t>
      </w:r>
      <w:proofErr w:type="gramStart"/>
      <w:r w:rsidR="00E76F5F">
        <w:t>babies</w:t>
      </w:r>
      <w:proofErr w:type="gramEnd"/>
      <w:r w:rsidR="00E76F5F">
        <w:t xml:space="preserve"> gestures, stimulating the brain and strengthening the neural pathways, </w:t>
      </w:r>
      <w:r>
        <w:t>and have formed secure attachments</w:t>
      </w:r>
      <w:r w:rsidR="00E76F5F">
        <w:t xml:space="preserve"> </w:t>
      </w:r>
      <w:r>
        <w:t xml:space="preserve">they become confident in themselves and are able to communicate effectively with others. </w:t>
      </w:r>
      <w:r w:rsidR="007C1F07">
        <w:t xml:space="preserve">A strong, supportive attachment also creates a relaxed state of mind. The quality of the relationship between child and carer has a direct influence on their ability to learn, due to the relationships impact on their internal stress responses. </w:t>
      </w:r>
      <w:proofErr w:type="gramStart"/>
      <w:r w:rsidR="007C1F07">
        <w:t>Therefore</w:t>
      </w:r>
      <w:proofErr w:type="gramEnd"/>
      <w:r w:rsidR="007C1F07">
        <w:t xml:space="preserve"> if a child has their physical and emotional needs neglected, this can hinder their development. (</w:t>
      </w:r>
      <w:r w:rsidR="007C1F07" w:rsidRPr="0045134B">
        <w:rPr>
          <w:i/>
        </w:rPr>
        <w:t>Dowling, 2010)</w:t>
      </w:r>
      <w:r w:rsidR="007C1F07">
        <w:t xml:space="preserve"> </w:t>
      </w:r>
      <w:r w:rsidR="00E76F5F">
        <w:t xml:space="preserve">Those who had secure attachments are able to navigate stressful events in their lives more easily, approach problem-solving tasks positively and confidently and are less likely to become frustrated. </w:t>
      </w:r>
      <w:r>
        <w:t xml:space="preserve">Yet if a child did not experience consistency and had insecure attachments this can create fearful and anxious children, or give them a sense of indifference towards the mother. </w:t>
      </w:r>
      <w:r w:rsidR="00062B83">
        <w:t xml:space="preserve">This difference of the quality of attachment is recognised with the </w:t>
      </w:r>
      <w:proofErr w:type="spellStart"/>
      <w:r w:rsidR="00062B83">
        <w:t>childs</w:t>
      </w:r>
      <w:proofErr w:type="spellEnd"/>
      <w:r w:rsidR="00062B83">
        <w:t xml:space="preserve"> ability to form positive relationships with others</w:t>
      </w:r>
      <w:r w:rsidR="00FF024A">
        <w:t xml:space="preserve">, and </w:t>
      </w:r>
      <w:r w:rsidR="00E76F5F">
        <w:t>how</w:t>
      </w:r>
      <w:r w:rsidR="00FF024A">
        <w:t xml:space="preserve"> satisfied </w:t>
      </w:r>
      <w:r w:rsidR="00E76F5F">
        <w:t xml:space="preserve">they are </w:t>
      </w:r>
      <w:r w:rsidR="00FF024A">
        <w:t>with</w:t>
      </w:r>
      <w:r w:rsidR="00E76F5F">
        <w:t xml:space="preserve"> </w:t>
      </w:r>
      <w:r w:rsidR="00FF024A">
        <w:t xml:space="preserve">relationships. </w:t>
      </w:r>
      <w:r w:rsidR="00062B83">
        <w:t>(</w:t>
      </w:r>
      <w:r w:rsidR="00062B83">
        <w:rPr>
          <w:i/>
        </w:rPr>
        <w:t>Keenan and Evans, 2009</w:t>
      </w:r>
      <w:proofErr w:type="gramStart"/>
      <w:r w:rsidR="00062B83">
        <w:rPr>
          <w:i/>
        </w:rPr>
        <w:t>)</w:t>
      </w:r>
      <w:r w:rsidR="00EF3566">
        <w:rPr>
          <w:i/>
        </w:rPr>
        <w:t>.</w:t>
      </w:r>
      <w:r w:rsidR="00EF3566">
        <w:t>Children</w:t>
      </w:r>
      <w:proofErr w:type="gramEnd"/>
      <w:r w:rsidR="00EF3566">
        <w:t xml:space="preserve"> that have had their interactions and emotions valued by their mother will develop the skills to communicate their feelings and intentions as they mature. This trust in communicating their emotional experiences is important when they seek autonomy from their parents, as they will be able to self-regulate whilst having a safe space to express themselves if needed. (</w:t>
      </w:r>
      <w:proofErr w:type="spellStart"/>
      <w:r w:rsidR="00EF3566">
        <w:rPr>
          <w:i/>
        </w:rPr>
        <w:t>Stelter</w:t>
      </w:r>
      <w:proofErr w:type="spellEnd"/>
      <w:r w:rsidR="00EF3566">
        <w:rPr>
          <w:i/>
        </w:rPr>
        <w:t xml:space="preserve"> and </w:t>
      </w:r>
      <w:proofErr w:type="spellStart"/>
      <w:r w:rsidR="00EF3566">
        <w:rPr>
          <w:i/>
        </w:rPr>
        <w:t>Halberstadt</w:t>
      </w:r>
      <w:proofErr w:type="spellEnd"/>
      <w:r w:rsidR="00EF3566">
        <w:rPr>
          <w:i/>
        </w:rPr>
        <w:t>, 2011)</w:t>
      </w:r>
    </w:p>
    <w:p w14:paraId="7C4C4707" w14:textId="154DD25A" w:rsidR="00170478" w:rsidRDefault="00170478" w:rsidP="005C0B05">
      <w:pPr>
        <w:rPr>
          <w:i/>
        </w:rPr>
      </w:pPr>
    </w:p>
    <w:p w14:paraId="1040CEA9" w14:textId="086DB431" w:rsidR="002E09C5" w:rsidRPr="005C0B05" w:rsidRDefault="00170478" w:rsidP="002E09C5">
      <w:r>
        <w:t>Children that experience a lack of synchrony and attachment during their early development are more likely have depression later on in life and display aggression.</w:t>
      </w:r>
      <w:r w:rsidR="00EF3566">
        <w:t xml:space="preserve"> (</w:t>
      </w:r>
      <w:r w:rsidR="003437F3">
        <w:rPr>
          <w:i/>
        </w:rPr>
        <w:t xml:space="preserve">Johnston and </w:t>
      </w:r>
      <w:proofErr w:type="spellStart"/>
      <w:r w:rsidR="003437F3">
        <w:rPr>
          <w:i/>
        </w:rPr>
        <w:t>Nahmad</w:t>
      </w:r>
      <w:proofErr w:type="spellEnd"/>
      <w:r w:rsidR="003437F3">
        <w:rPr>
          <w:i/>
        </w:rPr>
        <w:t xml:space="preserve">-Williams). </w:t>
      </w:r>
      <w:r>
        <w:t>An example of how this can happen in modern society is their care giver interacting with a phone, ignoring their infant. Whilst someone engages with their phone, their face is likely to remain emotionless, which when observed by a child can cause upset and frustration.</w:t>
      </w:r>
      <w:r w:rsidR="00E76F5F">
        <w:t xml:space="preserve"> </w:t>
      </w:r>
      <w:r w:rsidR="00FB1F3A">
        <w:t xml:space="preserve">This frustration can hinder development if experienced regularly, therefore it is important for someone to provide the child with engagement and positive facial expressions if the mother is unable to do so. </w:t>
      </w:r>
      <w:r w:rsidR="003437F3">
        <w:t>(</w:t>
      </w:r>
      <w:r w:rsidR="003437F3">
        <w:rPr>
          <w:i/>
        </w:rPr>
        <w:t xml:space="preserve">Weinberg, et al, 2008). </w:t>
      </w:r>
      <w:r w:rsidR="002E09C5">
        <w:t>With modern technology children are also receiving less engagement from their mother and experience emotionless</w:t>
      </w:r>
      <w:r w:rsidR="001F2121">
        <w:t xml:space="preserve"> interaction. An experiment</w:t>
      </w:r>
      <w:r w:rsidR="00BB0249">
        <w:t xml:space="preserve"> </w:t>
      </w:r>
      <w:r w:rsidR="001F2121">
        <w:t xml:space="preserve">where mothers and fathers </w:t>
      </w:r>
      <w:r w:rsidR="00BB0249">
        <w:t>are</w:t>
      </w:r>
      <w:r w:rsidR="001F2121">
        <w:t xml:space="preserve"> asked to play and engage with their child for 3 minutes, and then to stop engaging and to hold a neutral face for the next 3 minutes</w:t>
      </w:r>
      <w:r w:rsidR="00BB0249">
        <w:t xml:space="preserve"> demonstrates the necessity of interaction with their primary care giver is to have the confidence and security to explore the world around them. Each time the experiment has been replicated it has produced the same results; every time the parent stops interacting the child attempts to regain their attention, with an increase in discomfort, upset and frustration the longer the disengagement</w:t>
      </w:r>
      <w:r w:rsidR="00EF3566">
        <w:t xml:space="preserve"> continues. </w:t>
      </w:r>
      <w:r w:rsidR="003437F3">
        <w:t>(</w:t>
      </w:r>
      <w:proofErr w:type="spellStart"/>
      <w:r w:rsidR="003437F3" w:rsidRPr="003437F3">
        <w:rPr>
          <w:i/>
        </w:rPr>
        <w:t>Brhel</w:t>
      </w:r>
      <w:proofErr w:type="spellEnd"/>
      <w:r w:rsidR="003437F3" w:rsidRPr="003437F3">
        <w:rPr>
          <w:i/>
        </w:rPr>
        <w:t>, 2017)</w:t>
      </w:r>
    </w:p>
    <w:p w14:paraId="13AA886F" w14:textId="77777777" w:rsidR="002E09C5" w:rsidRPr="005C0B05" w:rsidRDefault="002E09C5" w:rsidP="005C0B05"/>
    <w:p w14:paraId="602E0365" w14:textId="5086D5D3" w:rsidR="00EB73E9" w:rsidRPr="00746837" w:rsidRDefault="00342F81" w:rsidP="005C0B05">
      <w:pPr>
        <w:rPr>
          <w:i/>
        </w:rPr>
      </w:pPr>
      <w:r>
        <w:t>Care providers are no longer able to cuddle or give close contact with children, which creates insufficient services for developing children</w:t>
      </w:r>
      <w:r w:rsidR="002E09C5">
        <w:t xml:space="preserve">. </w:t>
      </w:r>
      <w:r w:rsidR="003437F3">
        <w:t xml:space="preserve">This lack of connection with a primary care-giver creates a potentially permanent negative behaviour traits which can result in difficulty engaging with others and unable to self-regulate their emotions. Staff in children’s homes do not have the resources to provide enough one to one interaction to each </w:t>
      </w:r>
      <w:proofErr w:type="gramStart"/>
      <w:r w:rsidR="003437F3">
        <w:t>child ,</w:t>
      </w:r>
      <w:proofErr w:type="gramEnd"/>
      <w:r w:rsidR="003437F3">
        <w:t xml:space="preserve"> therefore the lack of stimulation provided is insufficient in healthy psychological development which would occur when building a trusting and secure attachment with someone. </w:t>
      </w:r>
      <w:r w:rsidR="007C1F07" w:rsidRPr="007C1F07">
        <w:rPr>
          <w:i/>
        </w:rPr>
        <w:t>(</w:t>
      </w:r>
      <w:proofErr w:type="spellStart"/>
      <w:r w:rsidR="007C1F07" w:rsidRPr="007C1F07">
        <w:rPr>
          <w:i/>
        </w:rPr>
        <w:t>I</w:t>
      </w:r>
      <w:r w:rsidR="007C1F07" w:rsidRPr="007C1F07">
        <w:rPr>
          <w:bCs/>
          <w:i/>
          <w:color w:val="000000"/>
        </w:rPr>
        <w:t>Jzendoorn</w:t>
      </w:r>
      <w:proofErr w:type="spellEnd"/>
      <w:r w:rsidR="007C1F07" w:rsidRPr="007C1F07">
        <w:rPr>
          <w:bCs/>
          <w:i/>
          <w:color w:val="000000"/>
        </w:rPr>
        <w:t>, 2011)</w:t>
      </w:r>
      <w:r w:rsidR="007C1F07">
        <w:rPr>
          <w:bCs/>
          <w:color w:val="000000"/>
        </w:rPr>
        <w:t xml:space="preserve">. </w:t>
      </w:r>
      <w:r w:rsidR="00DC1976">
        <w:rPr>
          <w:bCs/>
          <w:color w:val="000000"/>
        </w:rPr>
        <w:t xml:space="preserve">This can lead to reactive attachment disorders later in life which can cause extreme detachment from others, which is often seen with other psychiatric disorders. To avoid this, those who work within care roles could become aware of how they could interact with the children, without physical contact, which would still cultivate trust and cognitive development through </w:t>
      </w:r>
      <w:r w:rsidR="00746837">
        <w:rPr>
          <w:bCs/>
          <w:color w:val="000000"/>
        </w:rPr>
        <w:t xml:space="preserve">a </w:t>
      </w:r>
      <w:r w:rsidR="00DC1976">
        <w:rPr>
          <w:bCs/>
          <w:color w:val="000000"/>
        </w:rPr>
        <w:t>consistent</w:t>
      </w:r>
      <w:r w:rsidR="00746837">
        <w:rPr>
          <w:bCs/>
          <w:color w:val="000000"/>
        </w:rPr>
        <w:t>, calm approach, giving the individual choices. (</w:t>
      </w:r>
      <w:r w:rsidR="00746837">
        <w:rPr>
          <w:bCs/>
          <w:i/>
          <w:color w:val="000000"/>
        </w:rPr>
        <w:t xml:space="preserve">Rose, 2019) </w:t>
      </w:r>
    </w:p>
    <w:p w14:paraId="42CA114A" w14:textId="77777777" w:rsidR="005C0B05" w:rsidRPr="005C0B05" w:rsidRDefault="005C0B05" w:rsidP="005C0B05"/>
    <w:p w14:paraId="07B10515" w14:textId="5F5EAF50" w:rsidR="00746837" w:rsidRDefault="001F3828" w:rsidP="005C0B05">
      <w:pPr>
        <w:rPr>
          <w:i/>
        </w:rPr>
      </w:pPr>
      <w:r>
        <w:t>This essay has highlighted the vital importance of a child experiencing various forms of engagement in the first two years of their life, and how consistent response to their communication impacts their relationships in the future and how well they are able to interact with others throughout their lives. The quality of their attachment to the mother/father and other carers directly effects their self-esteem and sense of worth</w:t>
      </w:r>
      <w:r w:rsidR="00F02C3E">
        <w:t>, and the amount of physical contact they receive also determines how confident they are in exploring their external surroundings and being able to sooth their emotional responses. (</w:t>
      </w:r>
      <w:r w:rsidR="00F02C3E">
        <w:rPr>
          <w:i/>
        </w:rPr>
        <w:t xml:space="preserve">Berger, 2008). </w:t>
      </w:r>
      <w:r w:rsidR="007C1F07">
        <w:t xml:space="preserve">With the studies surrounding children who are neglected it demonstrates how important emotional expressions from the mother supports the learning of </w:t>
      </w:r>
      <w:r w:rsidR="007C1F07">
        <w:lastRenderedPageBreak/>
        <w:t xml:space="preserve">baby’s understanding of the world around them and how future generations are able to communicate effectively with each other. </w:t>
      </w:r>
      <w:r w:rsidR="0045134B">
        <w:t>(</w:t>
      </w:r>
      <w:r w:rsidR="0045134B">
        <w:rPr>
          <w:i/>
        </w:rPr>
        <w:t>Keenan and Evans, 2009)</w:t>
      </w:r>
    </w:p>
    <w:p w14:paraId="4E7876CA" w14:textId="7E71FE58" w:rsidR="00746837" w:rsidRDefault="00746837" w:rsidP="005C0B05">
      <w:pPr>
        <w:rPr>
          <w:i/>
        </w:rPr>
      </w:pPr>
    </w:p>
    <w:p w14:paraId="76376370" w14:textId="77777777" w:rsidR="00746837" w:rsidRPr="00746837" w:rsidRDefault="00746837" w:rsidP="005C0B05">
      <w:pPr>
        <w:rPr>
          <w:b/>
          <w:i/>
        </w:rPr>
      </w:pPr>
    </w:p>
    <w:p w14:paraId="73A0197F" w14:textId="7B3A53E2" w:rsidR="00AB7B95" w:rsidRPr="00746837" w:rsidRDefault="005C0B05" w:rsidP="005C0B05">
      <w:pPr>
        <w:rPr>
          <w:b/>
          <w:i/>
        </w:rPr>
      </w:pPr>
      <w:r w:rsidRPr="00746837">
        <w:rPr>
          <w:b/>
        </w:rPr>
        <w:t>References</w:t>
      </w:r>
    </w:p>
    <w:p w14:paraId="093B254D" w14:textId="3D12A30F" w:rsidR="002944EB" w:rsidRDefault="002944EB" w:rsidP="005C0B05"/>
    <w:p w14:paraId="0F06571C" w14:textId="3776E6D4" w:rsidR="002944EB" w:rsidRDefault="002944EB" w:rsidP="005C0B05">
      <w:pPr>
        <w:rPr>
          <w:i/>
        </w:rPr>
      </w:pPr>
      <w:r>
        <w:t xml:space="preserve">Berger, </w:t>
      </w:r>
      <w:r w:rsidR="001F3828">
        <w:t xml:space="preserve">K. (2008) </w:t>
      </w:r>
      <w:r w:rsidR="001F3828">
        <w:rPr>
          <w:i/>
        </w:rPr>
        <w:t>The developing person – through the life span</w:t>
      </w:r>
    </w:p>
    <w:p w14:paraId="67823638" w14:textId="3A2EF864" w:rsidR="001F3828" w:rsidRPr="001F3828" w:rsidRDefault="001F3828" w:rsidP="005C0B05">
      <w:r>
        <w:t xml:space="preserve">New </w:t>
      </w:r>
      <w:proofErr w:type="spellStart"/>
      <w:proofErr w:type="gramStart"/>
      <w:r>
        <w:t>York:Worth</w:t>
      </w:r>
      <w:proofErr w:type="spellEnd"/>
      <w:proofErr w:type="gramEnd"/>
      <w:r>
        <w:t xml:space="preserve"> publishers</w:t>
      </w:r>
    </w:p>
    <w:p w14:paraId="5E8C8174" w14:textId="4F4F2977" w:rsidR="00930C4D" w:rsidRDefault="00930C4D" w:rsidP="005C0B05"/>
    <w:p w14:paraId="3CC2F975" w14:textId="77777777" w:rsidR="00930C4D" w:rsidRDefault="00930C4D" w:rsidP="005C0B05">
      <w:pPr>
        <w:rPr>
          <w:i/>
        </w:rPr>
      </w:pPr>
      <w:r>
        <w:t xml:space="preserve">Bretherton, I. (1992) </w:t>
      </w:r>
      <w:r w:rsidRPr="00930C4D">
        <w:rPr>
          <w:i/>
        </w:rPr>
        <w:t>The origins of attachment theory: John Bowlby and Mary Ainsworth</w:t>
      </w:r>
    </w:p>
    <w:p w14:paraId="5A1AF2C6" w14:textId="7DB8C35D" w:rsidR="00930C4D" w:rsidRDefault="00930C4D" w:rsidP="005C0B05">
      <w:r w:rsidRPr="00930C4D">
        <w:t>Available at</w:t>
      </w:r>
      <w:r>
        <w:t xml:space="preserve">: </w:t>
      </w:r>
      <w:hyperlink r:id="rId5" w:history="1">
        <w:r w:rsidRPr="00C839EE">
          <w:rPr>
            <w:rStyle w:val="Hyperlink"/>
          </w:rPr>
          <w:t>http://www.psychology.sunysb.edu/attachment/online/inge_origins.pdf</w:t>
        </w:r>
      </w:hyperlink>
    </w:p>
    <w:p w14:paraId="77EEE5C8" w14:textId="73A66DED" w:rsidR="00930C4D" w:rsidRDefault="00930C4D" w:rsidP="005C0B05">
      <w:r>
        <w:t>(Accessed 19/05/2019)</w:t>
      </w:r>
    </w:p>
    <w:p w14:paraId="52D40ACB" w14:textId="2BAEE497" w:rsidR="003437F3" w:rsidRDefault="003437F3" w:rsidP="005C0B05"/>
    <w:p w14:paraId="6F843C56" w14:textId="34675D62" w:rsidR="003437F3" w:rsidRDefault="003437F3" w:rsidP="005C0B05">
      <w:pPr>
        <w:rPr>
          <w:i/>
        </w:rPr>
      </w:pPr>
      <w:proofErr w:type="spellStart"/>
      <w:r>
        <w:t>Brhel</w:t>
      </w:r>
      <w:proofErr w:type="spellEnd"/>
      <w:r>
        <w:t xml:space="preserve">, R. (2017) </w:t>
      </w:r>
      <w:r>
        <w:rPr>
          <w:i/>
        </w:rPr>
        <w:t>Still face: A lesson in responsiveness and relationship repair for all caregivers</w:t>
      </w:r>
    </w:p>
    <w:p w14:paraId="7C765476" w14:textId="42B49DF2" w:rsidR="003437F3" w:rsidRPr="003437F3" w:rsidRDefault="003437F3" w:rsidP="005C0B05">
      <w:r>
        <w:t>Available at:</w:t>
      </w:r>
      <w:r w:rsidRPr="003437F3">
        <w:t xml:space="preserve"> </w:t>
      </w:r>
      <w:hyperlink r:id="rId6" w:history="1">
        <w:r w:rsidRPr="00DE053F">
          <w:rPr>
            <w:rStyle w:val="Hyperlink"/>
          </w:rPr>
          <w:t>http://attachmentparenting.org/blog/2017/02/24/still-face-with-dads-a-lesson-in-responsiveness-and-relationship-repair/</w:t>
        </w:r>
      </w:hyperlink>
      <w:r>
        <w:t xml:space="preserve"> (Accessed 19/05/2019)</w:t>
      </w:r>
    </w:p>
    <w:p w14:paraId="6A399226" w14:textId="6CCD24C1" w:rsidR="005C0B05" w:rsidRDefault="005C0B05" w:rsidP="005C0B05"/>
    <w:p w14:paraId="2CAD3154" w14:textId="795A0106" w:rsidR="00412226" w:rsidRDefault="002944EB" w:rsidP="005C0B05">
      <w:r>
        <w:t xml:space="preserve">Dowling, </w:t>
      </w:r>
      <w:r w:rsidR="00EF3566">
        <w:t>M</w:t>
      </w:r>
      <w:r>
        <w:t xml:space="preserve"> (2010) </w:t>
      </w:r>
      <w:r w:rsidR="00412226">
        <w:rPr>
          <w:i/>
        </w:rPr>
        <w:t xml:space="preserve">Young </w:t>
      </w:r>
      <w:proofErr w:type="spellStart"/>
      <w:r w:rsidR="00412226">
        <w:rPr>
          <w:i/>
        </w:rPr>
        <w:t>childrens</w:t>
      </w:r>
      <w:proofErr w:type="spellEnd"/>
      <w:r w:rsidR="00412226">
        <w:rPr>
          <w:i/>
        </w:rPr>
        <w:t xml:space="preserve"> personal, social and emotional development (</w:t>
      </w:r>
      <w:r w:rsidR="00412226">
        <w:t>3</w:t>
      </w:r>
      <w:r w:rsidR="00412226" w:rsidRPr="00412226">
        <w:rPr>
          <w:vertAlign w:val="superscript"/>
        </w:rPr>
        <w:t>rd</w:t>
      </w:r>
      <w:r w:rsidR="00412226">
        <w:t xml:space="preserve"> Edition)</w:t>
      </w:r>
    </w:p>
    <w:p w14:paraId="3070D0CD" w14:textId="61654E1F" w:rsidR="00412226" w:rsidRDefault="00AE6BC2" w:rsidP="005C0B05">
      <w:proofErr w:type="spellStart"/>
      <w:proofErr w:type="gramStart"/>
      <w:r>
        <w:t>London:Sage</w:t>
      </w:r>
      <w:proofErr w:type="spellEnd"/>
      <w:proofErr w:type="gramEnd"/>
      <w:r>
        <w:t xml:space="preserve"> Publications</w:t>
      </w:r>
    </w:p>
    <w:p w14:paraId="6F019DA5" w14:textId="65E3F3E3" w:rsidR="00E76F5F" w:rsidRPr="00E76F5F" w:rsidRDefault="00E76F5F" w:rsidP="00E76F5F">
      <w:pPr>
        <w:pStyle w:val="Heading1"/>
        <w:spacing w:before="240" w:beforeAutospacing="0" w:after="120" w:afterAutospacing="0" w:line="324" w:lineRule="atLeast"/>
        <w:rPr>
          <w:b w:val="0"/>
          <w:bCs w:val="0"/>
          <w:color w:val="000000"/>
          <w:sz w:val="20"/>
          <w:szCs w:val="20"/>
        </w:rPr>
      </w:pPr>
      <w:proofErr w:type="spellStart"/>
      <w:r w:rsidRPr="00E76F5F">
        <w:rPr>
          <w:b w:val="0"/>
          <w:sz w:val="20"/>
          <w:szCs w:val="20"/>
        </w:rPr>
        <w:t>I</w:t>
      </w:r>
      <w:r>
        <w:rPr>
          <w:b w:val="0"/>
          <w:bCs w:val="0"/>
          <w:color w:val="000000"/>
          <w:sz w:val="20"/>
          <w:szCs w:val="20"/>
        </w:rPr>
        <w:t>Jzendoorn</w:t>
      </w:r>
      <w:proofErr w:type="spellEnd"/>
      <w:r>
        <w:rPr>
          <w:b w:val="0"/>
          <w:bCs w:val="0"/>
          <w:color w:val="000000"/>
          <w:sz w:val="20"/>
          <w:szCs w:val="20"/>
        </w:rPr>
        <w:t xml:space="preserve">, M. </w:t>
      </w:r>
      <w:proofErr w:type="spellStart"/>
      <w:r>
        <w:rPr>
          <w:b w:val="0"/>
          <w:bCs w:val="0"/>
          <w:color w:val="000000"/>
          <w:sz w:val="20"/>
          <w:szCs w:val="20"/>
        </w:rPr>
        <w:t xml:space="preserve">H. </w:t>
      </w:r>
      <w:proofErr w:type="spellEnd"/>
      <w:r>
        <w:rPr>
          <w:b w:val="0"/>
          <w:bCs w:val="0"/>
          <w:color w:val="000000"/>
          <w:sz w:val="20"/>
          <w:szCs w:val="20"/>
        </w:rPr>
        <w:t xml:space="preserve">Et </w:t>
      </w:r>
      <w:proofErr w:type="spellStart"/>
      <w:r>
        <w:rPr>
          <w:b w:val="0"/>
          <w:bCs w:val="0"/>
          <w:color w:val="000000"/>
          <w:sz w:val="20"/>
          <w:szCs w:val="20"/>
        </w:rPr>
        <w:t xml:space="preserve">al. </w:t>
      </w:r>
      <w:proofErr w:type="spellEnd"/>
      <w:r>
        <w:rPr>
          <w:b w:val="0"/>
          <w:bCs w:val="0"/>
          <w:color w:val="000000"/>
          <w:sz w:val="20"/>
          <w:szCs w:val="20"/>
        </w:rPr>
        <w:t xml:space="preserve">(2011) </w:t>
      </w:r>
      <w:r w:rsidRPr="00E76F5F">
        <w:rPr>
          <w:b w:val="0"/>
          <w:bCs w:val="0"/>
          <w:i/>
          <w:color w:val="000000"/>
          <w:sz w:val="20"/>
          <w:szCs w:val="20"/>
        </w:rPr>
        <w:t>Children in Institutional Care: Delayed Development and Resilience</w:t>
      </w:r>
    </w:p>
    <w:p w14:paraId="76AB6404" w14:textId="169E108C" w:rsidR="00E76F5F" w:rsidRDefault="00E76F5F" w:rsidP="005C0B05">
      <w:r>
        <w:t xml:space="preserve">Available at: </w:t>
      </w:r>
      <w:hyperlink r:id="rId7" w:history="1">
        <w:r w:rsidRPr="00DE053F">
          <w:rPr>
            <w:rStyle w:val="Hyperlink"/>
          </w:rPr>
          <w:t>https://www.ncbi.nlm.nih.gov/pmc/articles/PMC4130248/</w:t>
        </w:r>
      </w:hyperlink>
      <w:r>
        <w:t xml:space="preserve"> (Accessed 19/05/2019)</w:t>
      </w:r>
    </w:p>
    <w:p w14:paraId="7BB2DD23" w14:textId="17DA84D9" w:rsidR="005002D5" w:rsidRDefault="005002D5" w:rsidP="005C0B05"/>
    <w:p w14:paraId="3527397F" w14:textId="44312AFC" w:rsidR="005002D5" w:rsidRDefault="005002D5" w:rsidP="005C0B05">
      <w:pPr>
        <w:rPr>
          <w:i/>
        </w:rPr>
      </w:pPr>
      <w:r>
        <w:t xml:space="preserve">Johnston, J. </w:t>
      </w:r>
      <w:proofErr w:type="spellStart"/>
      <w:r>
        <w:t>Nahmad</w:t>
      </w:r>
      <w:proofErr w:type="spellEnd"/>
      <w:r>
        <w:t xml:space="preserve">-Williams, L. (2009) </w:t>
      </w:r>
      <w:r>
        <w:rPr>
          <w:i/>
        </w:rPr>
        <w:t xml:space="preserve">Early childhood studies </w:t>
      </w:r>
    </w:p>
    <w:p w14:paraId="2D4ACD7B" w14:textId="36811FBC" w:rsidR="005002D5" w:rsidRPr="005002D5" w:rsidRDefault="005002D5" w:rsidP="005C0B05">
      <w:proofErr w:type="spellStart"/>
      <w:proofErr w:type="gramStart"/>
      <w:r>
        <w:t>England:Pearson</w:t>
      </w:r>
      <w:proofErr w:type="spellEnd"/>
      <w:proofErr w:type="gramEnd"/>
      <w:r>
        <w:t xml:space="preserve"> Education Limited</w:t>
      </w:r>
    </w:p>
    <w:p w14:paraId="124E6D93" w14:textId="32388261" w:rsidR="00025559" w:rsidRDefault="00025559" w:rsidP="005C0B05"/>
    <w:p w14:paraId="39DEB49B" w14:textId="6F407898" w:rsidR="00025559" w:rsidRDefault="00025559" w:rsidP="005C0B05">
      <w:r>
        <w:t xml:space="preserve">Keenan, T. Evans, S. (2009) </w:t>
      </w:r>
      <w:r>
        <w:rPr>
          <w:i/>
        </w:rPr>
        <w:t>An introduction to child development (</w:t>
      </w:r>
      <w:r>
        <w:t>2</w:t>
      </w:r>
      <w:r w:rsidRPr="00025559">
        <w:rPr>
          <w:vertAlign w:val="superscript"/>
        </w:rPr>
        <w:t>nd</w:t>
      </w:r>
      <w:r>
        <w:t xml:space="preserve"> Edition)</w:t>
      </w:r>
    </w:p>
    <w:p w14:paraId="175F57B5" w14:textId="7A858C9F" w:rsidR="00025559" w:rsidRPr="00025559" w:rsidRDefault="00025559" w:rsidP="005C0B05">
      <w:proofErr w:type="spellStart"/>
      <w:proofErr w:type="gramStart"/>
      <w:r>
        <w:t>London:Sage</w:t>
      </w:r>
      <w:proofErr w:type="spellEnd"/>
      <w:proofErr w:type="gramEnd"/>
      <w:r>
        <w:t xml:space="preserve"> Publications </w:t>
      </w:r>
    </w:p>
    <w:p w14:paraId="251F09E8" w14:textId="32CBCC1E" w:rsidR="004E7201" w:rsidRDefault="004E7201" w:rsidP="005C0B05"/>
    <w:p w14:paraId="4F6275A3" w14:textId="3BC9073A" w:rsidR="004E7201" w:rsidRPr="005D2854" w:rsidRDefault="004E7201" w:rsidP="005C0B05">
      <w:r>
        <w:t>Lindsay, S. (</w:t>
      </w:r>
      <w:r w:rsidR="005D2854">
        <w:t xml:space="preserve">2001) </w:t>
      </w:r>
      <w:r w:rsidR="005D2854">
        <w:rPr>
          <w:i/>
        </w:rPr>
        <w:t xml:space="preserve">Handbook of applied dog behaviour and training – </w:t>
      </w:r>
      <w:proofErr w:type="spellStart"/>
      <w:r w:rsidR="005D2854">
        <w:rPr>
          <w:i/>
        </w:rPr>
        <w:t>Etiology</w:t>
      </w:r>
      <w:proofErr w:type="spellEnd"/>
      <w:r w:rsidR="005D2854">
        <w:rPr>
          <w:i/>
        </w:rPr>
        <w:t xml:space="preserve"> and assessment of behaviour problems </w:t>
      </w:r>
      <w:r w:rsidR="005D2854">
        <w:t>(Volume 2)</w:t>
      </w:r>
    </w:p>
    <w:p w14:paraId="5B1F0075" w14:textId="30B2D5A1" w:rsidR="005D2854" w:rsidRPr="005D2854" w:rsidRDefault="005D2854" w:rsidP="005C0B05">
      <w:proofErr w:type="spellStart"/>
      <w:proofErr w:type="gramStart"/>
      <w:r>
        <w:t>Iowa:Blackwell</w:t>
      </w:r>
      <w:proofErr w:type="spellEnd"/>
      <w:proofErr w:type="gramEnd"/>
      <w:r>
        <w:t xml:space="preserve"> Publishing </w:t>
      </w:r>
    </w:p>
    <w:p w14:paraId="2BC0C8B4" w14:textId="1DE07EAE" w:rsidR="002944EB" w:rsidRDefault="002944EB" w:rsidP="005C0B05"/>
    <w:p w14:paraId="0A618B82" w14:textId="5CAE1BFD" w:rsidR="005C0B05" w:rsidRPr="005002D5" w:rsidRDefault="00B3311B" w:rsidP="005C0B05">
      <w:pPr>
        <w:rPr>
          <w:i/>
        </w:rPr>
      </w:pPr>
      <w:r w:rsidRPr="005002D5">
        <w:t xml:space="preserve">Rose, N. (2019) </w:t>
      </w:r>
      <w:r w:rsidRPr="005002D5">
        <w:rPr>
          <w:i/>
        </w:rPr>
        <w:t>Attachment theory – what do teachers need to know?</w:t>
      </w:r>
    </w:p>
    <w:p w14:paraId="55F1A771" w14:textId="4738ED65" w:rsidR="005C0B05" w:rsidRPr="005002D5" w:rsidRDefault="005C0B05" w:rsidP="005C0B05">
      <w:r w:rsidRPr="005002D5">
        <w:t xml:space="preserve">Available at: </w:t>
      </w:r>
      <w:r w:rsidR="00B3311B" w:rsidRPr="005002D5">
        <w:t>https://researched.org.uk/attachment-theory-what-do-teachers-need-to-know/</w:t>
      </w:r>
      <w:r w:rsidRPr="005002D5">
        <w:t xml:space="preserve"> (Accessed 19/05/2019)</w:t>
      </w:r>
    </w:p>
    <w:p w14:paraId="6DF81B86" w14:textId="6244E0BC" w:rsidR="005002D5" w:rsidRPr="005002D5" w:rsidRDefault="005002D5" w:rsidP="005C0B05"/>
    <w:p w14:paraId="519CE562" w14:textId="50D77A26" w:rsidR="005002D5" w:rsidRDefault="005002D5" w:rsidP="005002D5">
      <w:pPr>
        <w:rPr>
          <w:i/>
        </w:rPr>
      </w:pPr>
      <w:proofErr w:type="spellStart"/>
      <w:r>
        <w:t>Stelter</w:t>
      </w:r>
      <w:proofErr w:type="spellEnd"/>
      <w:r>
        <w:t xml:space="preserve">, </w:t>
      </w:r>
      <w:proofErr w:type="spellStart"/>
      <w:r>
        <w:t>R. Halberstadt</w:t>
      </w:r>
      <w:proofErr w:type="spellEnd"/>
      <w:r>
        <w:t xml:space="preserve">, A. (2011) </w:t>
      </w:r>
      <w:r w:rsidRPr="005002D5">
        <w:rPr>
          <w:i/>
        </w:rPr>
        <w:t>The interplay between parental beliefs about children’s emotions and parental stress impacts children’s attachment security</w:t>
      </w:r>
    </w:p>
    <w:p w14:paraId="7575F3D2" w14:textId="70FBBCEC" w:rsidR="005002D5" w:rsidRPr="005002D5" w:rsidRDefault="005002D5" w:rsidP="005002D5">
      <w:pPr>
        <w:rPr>
          <w:lang w:eastAsia="en-US"/>
        </w:rPr>
      </w:pPr>
      <w:r>
        <w:rPr>
          <w:lang w:eastAsia="en-US"/>
        </w:rPr>
        <w:t xml:space="preserve">Available at: </w:t>
      </w:r>
      <w:hyperlink r:id="rId8" w:history="1">
        <w:r w:rsidRPr="00DE053F">
          <w:rPr>
            <w:rStyle w:val="Hyperlink"/>
            <w:lang w:eastAsia="en-US"/>
          </w:rPr>
          <w:t>https://www.ncbi.nlm.nih.gov/pmc/articles/PMC3124851/</w:t>
        </w:r>
      </w:hyperlink>
      <w:r>
        <w:rPr>
          <w:lang w:eastAsia="en-US"/>
        </w:rPr>
        <w:t xml:space="preserve"> (Accessed 27/05/2019)</w:t>
      </w:r>
    </w:p>
    <w:p w14:paraId="076E6C49" w14:textId="77777777" w:rsidR="005002D5" w:rsidRDefault="005002D5" w:rsidP="005C0B05"/>
    <w:p w14:paraId="2E28F66E" w14:textId="22D67D5A" w:rsidR="00EB73E9" w:rsidRDefault="00FF117F" w:rsidP="00EB73E9">
      <w:pPr>
        <w:rPr>
          <w:i/>
          <w:color w:val="000000"/>
        </w:rPr>
      </w:pPr>
      <w:r>
        <w:t xml:space="preserve">Weinberg, M. </w:t>
      </w:r>
      <w:proofErr w:type="spellStart"/>
      <w:r>
        <w:t>Beeghly</w:t>
      </w:r>
      <w:proofErr w:type="spellEnd"/>
      <w:r>
        <w:t>, M. Olson, K</w:t>
      </w:r>
      <w:r w:rsidR="00EB73E9">
        <w:t xml:space="preserve">. </w:t>
      </w:r>
      <w:proofErr w:type="spellStart"/>
      <w:r w:rsidR="00EB73E9">
        <w:t>Tronick</w:t>
      </w:r>
      <w:proofErr w:type="spellEnd"/>
      <w:r w:rsidR="00EB73E9">
        <w:t xml:space="preserve">, E. (2008) </w:t>
      </w:r>
      <w:r w:rsidR="00EB73E9" w:rsidRPr="00EB73E9">
        <w:rPr>
          <w:bCs/>
          <w:i/>
          <w:color w:val="000000"/>
        </w:rPr>
        <w:t>A still-face paradigm for young children: 2½ year-olds’ reactions to maternal unavailability during the still-face</w:t>
      </w:r>
      <w:r w:rsidR="00EB73E9" w:rsidRPr="00EB73E9">
        <w:rPr>
          <w:i/>
          <w:color w:val="000000"/>
        </w:rPr>
        <w:t xml:space="preserve"> </w:t>
      </w:r>
    </w:p>
    <w:p w14:paraId="19939E0B" w14:textId="2E4581E6" w:rsidR="00EB73E9" w:rsidRPr="00EB73E9" w:rsidRDefault="00EB73E9" w:rsidP="00EB73E9">
      <w:pPr>
        <w:rPr>
          <w:color w:val="000000"/>
        </w:rPr>
      </w:pPr>
      <w:r>
        <w:rPr>
          <w:color w:val="000000"/>
        </w:rPr>
        <w:t xml:space="preserve">Available at: </w:t>
      </w:r>
      <w:hyperlink r:id="rId9" w:history="1">
        <w:r w:rsidRPr="00DE053F">
          <w:rPr>
            <w:rStyle w:val="Hyperlink"/>
          </w:rPr>
          <w:t>https://www.ncbi.nlm.nih.gov/pmc/articles/PMC3289403/</w:t>
        </w:r>
      </w:hyperlink>
      <w:r>
        <w:rPr>
          <w:color w:val="000000"/>
        </w:rPr>
        <w:t xml:space="preserve"> (Accessed 27/05/2019) </w:t>
      </w:r>
    </w:p>
    <w:p w14:paraId="659EA712" w14:textId="5CC793D4" w:rsidR="00FF117F" w:rsidRDefault="00FF117F" w:rsidP="005C0B05"/>
    <w:p w14:paraId="2080273B" w14:textId="45F9709A" w:rsidR="00930C4D" w:rsidRDefault="00930C4D" w:rsidP="005C0B05"/>
    <w:p w14:paraId="56786182" w14:textId="77777777" w:rsidR="00FF117F" w:rsidRDefault="00FF117F" w:rsidP="00FF117F">
      <w:pPr>
        <w:rPr>
          <w:rFonts w:ascii="Arial" w:hAnsi="Arial" w:cs="Arial"/>
          <w:color w:val="000000"/>
        </w:rPr>
      </w:pPr>
    </w:p>
    <w:p w14:paraId="058A7D7B" w14:textId="77777777" w:rsidR="00FF117F" w:rsidRPr="005C0B05" w:rsidRDefault="00FF117F" w:rsidP="005C0B05"/>
    <w:sectPr w:rsidR="00FF117F" w:rsidRPr="005C0B05"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7334E4"/>
    <w:multiLevelType w:val="hybridMultilevel"/>
    <w:tmpl w:val="DC52F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280BD0"/>
    <w:multiLevelType w:val="hybridMultilevel"/>
    <w:tmpl w:val="CD8E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CCB"/>
    <w:rsid w:val="00025559"/>
    <w:rsid w:val="00062B83"/>
    <w:rsid w:val="000D7ADA"/>
    <w:rsid w:val="00170478"/>
    <w:rsid w:val="001B75FB"/>
    <w:rsid w:val="001F2121"/>
    <w:rsid w:val="001F3828"/>
    <w:rsid w:val="002944EB"/>
    <w:rsid w:val="002E09C5"/>
    <w:rsid w:val="00342F81"/>
    <w:rsid w:val="003437F3"/>
    <w:rsid w:val="0035124B"/>
    <w:rsid w:val="00412226"/>
    <w:rsid w:val="0045134B"/>
    <w:rsid w:val="00482150"/>
    <w:rsid w:val="004C6410"/>
    <w:rsid w:val="004E7201"/>
    <w:rsid w:val="005002D5"/>
    <w:rsid w:val="00526CCB"/>
    <w:rsid w:val="00592ED6"/>
    <w:rsid w:val="005C0B05"/>
    <w:rsid w:val="005D2854"/>
    <w:rsid w:val="006B2AF5"/>
    <w:rsid w:val="0070124F"/>
    <w:rsid w:val="00746837"/>
    <w:rsid w:val="007C1F07"/>
    <w:rsid w:val="007F0C07"/>
    <w:rsid w:val="00813AB8"/>
    <w:rsid w:val="00887442"/>
    <w:rsid w:val="00892267"/>
    <w:rsid w:val="008C26D6"/>
    <w:rsid w:val="00916998"/>
    <w:rsid w:val="00917BF2"/>
    <w:rsid w:val="00923AAD"/>
    <w:rsid w:val="00930C4D"/>
    <w:rsid w:val="00960D97"/>
    <w:rsid w:val="009E126A"/>
    <w:rsid w:val="00A517D2"/>
    <w:rsid w:val="00AB7B95"/>
    <w:rsid w:val="00AE6BC2"/>
    <w:rsid w:val="00B3311B"/>
    <w:rsid w:val="00BB0249"/>
    <w:rsid w:val="00DB0213"/>
    <w:rsid w:val="00DC1976"/>
    <w:rsid w:val="00DC2887"/>
    <w:rsid w:val="00E76F5F"/>
    <w:rsid w:val="00EB73E9"/>
    <w:rsid w:val="00EF3566"/>
    <w:rsid w:val="00F02C3E"/>
    <w:rsid w:val="00F645A0"/>
    <w:rsid w:val="00FB1F3A"/>
    <w:rsid w:val="00FF024A"/>
    <w:rsid w:val="00FF1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A04616"/>
  <w15:chartTrackingRefBased/>
  <w15:docId w15:val="{D03C1E2F-1E21-874E-A325-96494CD5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6CCB"/>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FF117F"/>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B05"/>
    <w:rPr>
      <w:color w:val="0563C1" w:themeColor="hyperlink"/>
      <w:u w:val="single"/>
    </w:rPr>
  </w:style>
  <w:style w:type="character" w:styleId="UnresolvedMention">
    <w:name w:val="Unresolved Mention"/>
    <w:basedOn w:val="DefaultParagraphFont"/>
    <w:uiPriority w:val="99"/>
    <w:semiHidden/>
    <w:unhideWhenUsed/>
    <w:rsid w:val="005C0B05"/>
    <w:rPr>
      <w:color w:val="605E5C"/>
      <w:shd w:val="clear" w:color="auto" w:fill="E1DFDD"/>
    </w:rPr>
  </w:style>
  <w:style w:type="character" w:customStyle="1" w:styleId="Heading1Char">
    <w:name w:val="Heading 1 Char"/>
    <w:basedOn w:val="DefaultParagraphFont"/>
    <w:link w:val="Heading1"/>
    <w:uiPriority w:val="9"/>
    <w:rsid w:val="00FF117F"/>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FF1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092112">
      <w:bodyDiv w:val="1"/>
      <w:marLeft w:val="0"/>
      <w:marRight w:val="0"/>
      <w:marTop w:val="0"/>
      <w:marBottom w:val="0"/>
      <w:divBdr>
        <w:top w:val="none" w:sz="0" w:space="0" w:color="auto"/>
        <w:left w:val="none" w:sz="0" w:space="0" w:color="auto"/>
        <w:bottom w:val="none" w:sz="0" w:space="0" w:color="auto"/>
        <w:right w:val="none" w:sz="0" w:space="0" w:color="auto"/>
      </w:divBdr>
      <w:divsChild>
        <w:div w:id="739403411">
          <w:marLeft w:val="0"/>
          <w:marRight w:val="0"/>
          <w:marTop w:val="166"/>
          <w:marBottom w:val="166"/>
          <w:divBdr>
            <w:top w:val="none" w:sz="0" w:space="0" w:color="auto"/>
            <w:left w:val="none" w:sz="0" w:space="0" w:color="auto"/>
            <w:bottom w:val="none" w:sz="0" w:space="0" w:color="auto"/>
            <w:right w:val="none" w:sz="0" w:space="0" w:color="auto"/>
          </w:divBdr>
          <w:divsChild>
            <w:div w:id="1378092243">
              <w:marLeft w:val="0"/>
              <w:marRight w:val="0"/>
              <w:marTop w:val="0"/>
              <w:marBottom w:val="0"/>
              <w:divBdr>
                <w:top w:val="none" w:sz="0" w:space="0" w:color="auto"/>
                <w:left w:val="none" w:sz="0" w:space="0" w:color="auto"/>
                <w:bottom w:val="none" w:sz="0" w:space="0" w:color="auto"/>
                <w:right w:val="none" w:sz="0" w:space="0" w:color="auto"/>
              </w:divBdr>
            </w:div>
          </w:divsChild>
        </w:div>
        <w:div w:id="1311518717">
          <w:marLeft w:val="0"/>
          <w:marRight w:val="0"/>
          <w:marTop w:val="166"/>
          <w:marBottom w:val="166"/>
          <w:divBdr>
            <w:top w:val="none" w:sz="0" w:space="0" w:color="auto"/>
            <w:left w:val="none" w:sz="0" w:space="0" w:color="auto"/>
            <w:bottom w:val="none" w:sz="0" w:space="0" w:color="auto"/>
            <w:right w:val="none" w:sz="0" w:space="0" w:color="auto"/>
          </w:divBdr>
        </w:div>
      </w:divsChild>
    </w:div>
    <w:div w:id="1057508755">
      <w:bodyDiv w:val="1"/>
      <w:marLeft w:val="0"/>
      <w:marRight w:val="0"/>
      <w:marTop w:val="0"/>
      <w:marBottom w:val="0"/>
      <w:divBdr>
        <w:top w:val="none" w:sz="0" w:space="0" w:color="auto"/>
        <w:left w:val="none" w:sz="0" w:space="0" w:color="auto"/>
        <w:bottom w:val="none" w:sz="0" w:space="0" w:color="auto"/>
        <w:right w:val="none" w:sz="0" w:space="0" w:color="auto"/>
      </w:divBdr>
      <w:divsChild>
        <w:div w:id="1360886124">
          <w:marLeft w:val="0"/>
          <w:marRight w:val="0"/>
          <w:marTop w:val="166"/>
          <w:marBottom w:val="166"/>
          <w:divBdr>
            <w:top w:val="none" w:sz="0" w:space="0" w:color="auto"/>
            <w:left w:val="none" w:sz="0" w:space="0" w:color="auto"/>
            <w:bottom w:val="none" w:sz="0" w:space="0" w:color="auto"/>
            <w:right w:val="none" w:sz="0" w:space="0" w:color="auto"/>
          </w:divBdr>
          <w:divsChild>
            <w:div w:id="47679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728544">
      <w:bodyDiv w:val="1"/>
      <w:marLeft w:val="0"/>
      <w:marRight w:val="0"/>
      <w:marTop w:val="0"/>
      <w:marBottom w:val="0"/>
      <w:divBdr>
        <w:top w:val="none" w:sz="0" w:space="0" w:color="auto"/>
        <w:left w:val="none" w:sz="0" w:space="0" w:color="auto"/>
        <w:bottom w:val="none" w:sz="0" w:space="0" w:color="auto"/>
        <w:right w:val="none" w:sz="0" w:space="0" w:color="auto"/>
      </w:divBdr>
      <w:divsChild>
        <w:div w:id="2059812751">
          <w:marLeft w:val="0"/>
          <w:marRight w:val="0"/>
          <w:marTop w:val="166"/>
          <w:marBottom w:val="166"/>
          <w:divBdr>
            <w:top w:val="none" w:sz="0" w:space="0" w:color="auto"/>
            <w:left w:val="none" w:sz="0" w:space="0" w:color="auto"/>
            <w:bottom w:val="none" w:sz="0" w:space="0" w:color="auto"/>
            <w:right w:val="none" w:sz="0" w:space="0" w:color="auto"/>
          </w:divBdr>
          <w:divsChild>
            <w:div w:id="85677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124851/" TargetMode="External"/><Relationship Id="rId3" Type="http://schemas.openxmlformats.org/officeDocument/2006/relationships/settings" Target="settings.xml"/><Relationship Id="rId7" Type="http://schemas.openxmlformats.org/officeDocument/2006/relationships/hyperlink" Target="https://www.ncbi.nlm.nih.gov/pmc/articles/PMC41302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ttachmentparenting.org/blog/2017/02/24/still-face-with-dads-a-lesson-in-responsiveness-and-relationship-repair/" TargetMode="External"/><Relationship Id="rId11" Type="http://schemas.openxmlformats.org/officeDocument/2006/relationships/theme" Target="theme/theme1.xml"/><Relationship Id="rId5" Type="http://schemas.openxmlformats.org/officeDocument/2006/relationships/hyperlink" Target="http://www.psychology.sunysb.edu/attachment/online/inge_origins.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pmc/articles/PMC3289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3</Pages>
  <Words>2026</Words>
  <Characters>11549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2019-05-19T14:45:00Z</dcterms:created>
  <dcterms:modified xsi:type="dcterms:W3CDTF">2019-05-27T20:29:00Z</dcterms:modified>
</cp:coreProperties>
</file>