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E8362" w14:textId="44788B03" w:rsidR="00E93313" w:rsidRDefault="00CB374B" w:rsidP="00E009E2">
      <w:pPr>
        <w:spacing w:line="360" w:lineRule="auto"/>
        <w:jc w:val="center"/>
        <w:rPr>
          <w:rFonts w:ascii="Calibri" w:hAnsi="Calibri" w:cs="Calibri"/>
          <w:b/>
          <w:bCs/>
          <w:sz w:val="28"/>
          <w:szCs w:val="28"/>
          <w:u w:val="single"/>
        </w:rPr>
      </w:pPr>
      <w:r w:rsidRPr="004350E8">
        <w:rPr>
          <w:rFonts w:ascii="Calibri" w:hAnsi="Calibri" w:cs="Calibri"/>
          <w:b/>
          <w:bCs/>
          <w:sz w:val="28"/>
          <w:szCs w:val="28"/>
          <w:u w:val="single"/>
        </w:rPr>
        <w:t>Organisational Performance and Culture in Practice</w:t>
      </w:r>
    </w:p>
    <w:p w14:paraId="5C35964A" w14:textId="77777777" w:rsidR="00E009E2" w:rsidRPr="00E009E2" w:rsidRDefault="00E009E2" w:rsidP="00E009E2">
      <w:pPr>
        <w:spacing w:line="360" w:lineRule="auto"/>
        <w:jc w:val="center"/>
        <w:rPr>
          <w:rFonts w:ascii="Calibri" w:hAnsi="Calibri" w:cs="Calibri"/>
          <w:b/>
          <w:bCs/>
          <w:sz w:val="28"/>
          <w:szCs w:val="28"/>
          <w:u w:val="single"/>
        </w:rPr>
      </w:pPr>
    </w:p>
    <w:p w14:paraId="70B62A8C" w14:textId="77777777" w:rsidR="00B060A0" w:rsidRPr="00B060A0" w:rsidRDefault="00B060A0" w:rsidP="00E009E2">
      <w:pPr>
        <w:spacing w:after="0" w:line="360" w:lineRule="auto"/>
        <w:contextualSpacing/>
        <w:rPr>
          <w:rFonts w:ascii="Calibri" w:eastAsia="Arial" w:hAnsi="Calibri" w:cs="Calibri"/>
          <w:b/>
          <w:bCs/>
          <w:sz w:val="24"/>
          <w:szCs w:val="28"/>
        </w:rPr>
      </w:pPr>
      <w:r w:rsidRPr="00B060A0">
        <w:rPr>
          <w:rFonts w:ascii="Calibri" w:eastAsia="Arial" w:hAnsi="Calibri" w:cs="Calibri"/>
          <w:b/>
          <w:bCs/>
          <w:sz w:val="24"/>
          <w:szCs w:val="28"/>
        </w:rPr>
        <w:t>Evaluate the advantages and disadvantages of the organisation structure in your organisation (</w:t>
      </w:r>
      <w:bookmarkStart w:id="0" w:name="_Hlk130572615"/>
      <w:r w:rsidRPr="00B060A0">
        <w:rPr>
          <w:rFonts w:ascii="Calibri" w:eastAsia="Arial" w:hAnsi="Calibri" w:cs="Calibri"/>
          <w:b/>
          <w:bCs/>
          <w:sz w:val="24"/>
          <w:szCs w:val="28"/>
        </w:rPr>
        <w:t>or an organisation with which you are familia</w:t>
      </w:r>
      <w:bookmarkEnd w:id="0"/>
      <w:r w:rsidRPr="00B060A0">
        <w:rPr>
          <w:rFonts w:ascii="Calibri" w:eastAsia="Arial" w:hAnsi="Calibri" w:cs="Calibri"/>
          <w:b/>
          <w:bCs/>
          <w:sz w:val="24"/>
          <w:szCs w:val="28"/>
        </w:rPr>
        <w:t>r) and evaluate the advantages and disadvantages of one other organisation structure. Within the evaluation, you should include the reasons underpinning the structure. (AC 1.1)</w:t>
      </w:r>
    </w:p>
    <w:p w14:paraId="6817C393" w14:textId="77777777" w:rsidR="006C3890" w:rsidRPr="004350E8" w:rsidRDefault="006C3890" w:rsidP="00E009E2">
      <w:pPr>
        <w:spacing w:after="0" w:line="360" w:lineRule="auto"/>
        <w:contextualSpacing/>
        <w:rPr>
          <w:rFonts w:ascii="Calibri" w:eastAsia="Arial" w:hAnsi="Calibri" w:cs="Calibri"/>
          <w:color w:val="00B050"/>
          <w:sz w:val="24"/>
          <w:szCs w:val="24"/>
        </w:rPr>
      </w:pPr>
    </w:p>
    <w:tbl>
      <w:tblPr>
        <w:tblStyle w:val="TableGrid"/>
        <w:tblW w:w="0" w:type="auto"/>
        <w:tblLook w:val="04A0" w:firstRow="1" w:lastRow="0" w:firstColumn="1" w:lastColumn="0" w:noHBand="0" w:noVBand="1"/>
      </w:tblPr>
      <w:tblGrid>
        <w:gridCol w:w="2122"/>
        <w:gridCol w:w="3543"/>
        <w:gridCol w:w="3351"/>
      </w:tblGrid>
      <w:tr w:rsidR="00F34BCF" w:rsidRPr="004350E8" w14:paraId="2DD43B33" w14:textId="77777777" w:rsidTr="00CF0318">
        <w:tc>
          <w:tcPr>
            <w:tcW w:w="2122" w:type="dxa"/>
          </w:tcPr>
          <w:p w14:paraId="2EC2DF46" w14:textId="77777777" w:rsidR="00F34BCF" w:rsidRPr="004350E8" w:rsidRDefault="00F34BCF" w:rsidP="00E009E2">
            <w:pPr>
              <w:spacing w:line="360" w:lineRule="auto"/>
              <w:contextualSpacing/>
              <w:rPr>
                <w:rFonts w:ascii="Calibri" w:eastAsia="Arial" w:hAnsi="Calibri" w:cs="Calibri"/>
                <w:b/>
                <w:bCs/>
                <w:sz w:val="24"/>
                <w:szCs w:val="24"/>
              </w:rPr>
            </w:pPr>
            <w:r w:rsidRPr="004350E8">
              <w:rPr>
                <w:rFonts w:ascii="Calibri" w:eastAsia="Arial" w:hAnsi="Calibri" w:cs="Calibri"/>
                <w:b/>
                <w:bCs/>
                <w:sz w:val="24"/>
                <w:szCs w:val="24"/>
              </w:rPr>
              <w:t>Organisation</w:t>
            </w:r>
          </w:p>
        </w:tc>
        <w:tc>
          <w:tcPr>
            <w:tcW w:w="3543" w:type="dxa"/>
          </w:tcPr>
          <w:p w14:paraId="04FC490A" w14:textId="77777777" w:rsidR="00F34BCF" w:rsidRPr="004350E8" w:rsidRDefault="00F34BCF" w:rsidP="00E009E2">
            <w:pPr>
              <w:spacing w:line="360" w:lineRule="auto"/>
              <w:contextualSpacing/>
              <w:rPr>
                <w:rFonts w:ascii="Calibri" w:eastAsia="Arial" w:hAnsi="Calibri" w:cs="Calibri"/>
                <w:sz w:val="24"/>
                <w:szCs w:val="24"/>
              </w:rPr>
            </w:pPr>
            <w:r w:rsidRPr="004350E8">
              <w:rPr>
                <w:rFonts w:ascii="Calibri" w:eastAsia="Arial" w:hAnsi="Calibri" w:cs="Calibri"/>
                <w:sz w:val="24"/>
                <w:szCs w:val="24"/>
              </w:rPr>
              <w:t>Hywel Dda University Health Board</w:t>
            </w:r>
          </w:p>
        </w:tc>
        <w:tc>
          <w:tcPr>
            <w:tcW w:w="3351" w:type="dxa"/>
          </w:tcPr>
          <w:p w14:paraId="5D8AB87B" w14:textId="215AAC08" w:rsidR="00F34BCF" w:rsidRPr="004350E8" w:rsidRDefault="007836AB" w:rsidP="00E009E2">
            <w:pPr>
              <w:spacing w:line="360" w:lineRule="auto"/>
              <w:contextualSpacing/>
              <w:rPr>
                <w:rFonts w:ascii="Calibri" w:eastAsia="Arial" w:hAnsi="Calibri" w:cs="Calibri"/>
                <w:sz w:val="24"/>
                <w:szCs w:val="24"/>
              </w:rPr>
            </w:pPr>
            <w:r>
              <w:rPr>
                <w:rFonts w:ascii="Calibri" w:eastAsia="Arial" w:hAnsi="Calibri" w:cs="Calibri"/>
                <w:sz w:val="24"/>
                <w:szCs w:val="24"/>
              </w:rPr>
              <w:t>Starbucks</w:t>
            </w:r>
          </w:p>
        </w:tc>
      </w:tr>
      <w:tr w:rsidR="00F34BCF" w:rsidRPr="004350E8" w14:paraId="7F044575" w14:textId="77777777" w:rsidTr="00CF0318">
        <w:tc>
          <w:tcPr>
            <w:tcW w:w="2122" w:type="dxa"/>
          </w:tcPr>
          <w:p w14:paraId="41EFD850" w14:textId="77777777" w:rsidR="00F34BCF" w:rsidRPr="004350E8" w:rsidRDefault="00F34BCF" w:rsidP="00E009E2">
            <w:pPr>
              <w:spacing w:line="360" w:lineRule="auto"/>
              <w:contextualSpacing/>
              <w:rPr>
                <w:rFonts w:ascii="Calibri" w:eastAsia="Arial" w:hAnsi="Calibri" w:cs="Calibri"/>
                <w:b/>
                <w:bCs/>
                <w:sz w:val="24"/>
                <w:szCs w:val="24"/>
              </w:rPr>
            </w:pPr>
            <w:r w:rsidRPr="004350E8">
              <w:rPr>
                <w:rFonts w:ascii="Calibri" w:eastAsia="Arial" w:hAnsi="Calibri" w:cs="Calibri"/>
                <w:b/>
                <w:bCs/>
                <w:sz w:val="24"/>
                <w:szCs w:val="24"/>
              </w:rPr>
              <w:t>Structure</w:t>
            </w:r>
          </w:p>
        </w:tc>
        <w:tc>
          <w:tcPr>
            <w:tcW w:w="3543" w:type="dxa"/>
          </w:tcPr>
          <w:p w14:paraId="294A452A" w14:textId="77777777" w:rsidR="00F34BCF" w:rsidRPr="004350E8" w:rsidRDefault="00F34BCF" w:rsidP="00E009E2">
            <w:pPr>
              <w:spacing w:line="360" w:lineRule="auto"/>
              <w:contextualSpacing/>
              <w:rPr>
                <w:rFonts w:ascii="Calibri" w:eastAsia="Arial" w:hAnsi="Calibri" w:cs="Calibri"/>
                <w:sz w:val="24"/>
                <w:szCs w:val="24"/>
              </w:rPr>
            </w:pPr>
            <w:r w:rsidRPr="004350E8">
              <w:rPr>
                <w:rFonts w:ascii="Calibri" w:eastAsia="Arial" w:hAnsi="Calibri" w:cs="Calibri"/>
                <w:sz w:val="24"/>
                <w:szCs w:val="24"/>
              </w:rPr>
              <w:t xml:space="preserve">Hierarchy </w:t>
            </w:r>
          </w:p>
        </w:tc>
        <w:tc>
          <w:tcPr>
            <w:tcW w:w="3351" w:type="dxa"/>
          </w:tcPr>
          <w:p w14:paraId="214C1668" w14:textId="77777777" w:rsidR="00F34BCF" w:rsidRPr="004350E8" w:rsidRDefault="00FF58B5" w:rsidP="00E009E2">
            <w:pPr>
              <w:spacing w:line="360" w:lineRule="auto"/>
              <w:contextualSpacing/>
              <w:rPr>
                <w:rFonts w:ascii="Calibri" w:eastAsia="Arial" w:hAnsi="Calibri" w:cs="Calibri"/>
                <w:sz w:val="24"/>
                <w:szCs w:val="24"/>
              </w:rPr>
            </w:pPr>
            <w:r w:rsidRPr="004350E8">
              <w:rPr>
                <w:rFonts w:ascii="Calibri" w:eastAsia="Arial" w:hAnsi="Calibri" w:cs="Calibri"/>
                <w:sz w:val="24"/>
                <w:szCs w:val="24"/>
              </w:rPr>
              <w:t>Matrix</w:t>
            </w:r>
          </w:p>
        </w:tc>
      </w:tr>
      <w:tr w:rsidR="00F34BCF" w:rsidRPr="004350E8" w14:paraId="2DBD48BA" w14:textId="77777777" w:rsidTr="00CF0318">
        <w:tc>
          <w:tcPr>
            <w:tcW w:w="2122" w:type="dxa"/>
          </w:tcPr>
          <w:p w14:paraId="61E983C0" w14:textId="77777777" w:rsidR="00F34BCF" w:rsidRPr="004350E8" w:rsidRDefault="004F1E1B" w:rsidP="00E009E2">
            <w:pPr>
              <w:spacing w:line="360" w:lineRule="auto"/>
              <w:contextualSpacing/>
              <w:rPr>
                <w:rFonts w:ascii="Calibri" w:eastAsia="Arial" w:hAnsi="Calibri" w:cs="Calibri"/>
                <w:b/>
                <w:bCs/>
                <w:sz w:val="24"/>
                <w:szCs w:val="24"/>
              </w:rPr>
            </w:pPr>
            <w:r w:rsidRPr="004350E8">
              <w:rPr>
                <w:rFonts w:ascii="Calibri" w:eastAsia="Arial" w:hAnsi="Calibri" w:cs="Calibri"/>
                <w:b/>
                <w:bCs/>
                <w:sz w:val="24"/>
                <w:szCs w:val="24"/>
              </w:rPr>
              <w:t>Purpose of</w:t>
            </w:r>
            <w:r w:rsidR="00F34BCF" w:rsidRPr="004350E8">
              <w:rPr>
                <w:rFonts w:ascii="Calibri" w:eastAsia="Arial" w:hAnsi="Calibri" w:cs="Calibri"/>
                <w:b/>
                <w:bCs/>
                <w:sz w:val="24"/>
                <w:szCs w:val="24"/>
              </w:rPr>
              <w:t xml:space="preserve"> Structure</w:t>
            </w:r>
          </w:p>
        </w:tc>
        <w:tc>
          <w:tcPr>
            <w:tcW w:w="3543" w:type="dxa"/>
          </w:tcPr>
          <w:p w14:paraId="3C852257" w14:textId="40508DCB" w:rsidR="00417C46" w:rsidRDefault="00511393" w:rsidP="00301F12">
            <w:pPr>
              <w:spacing w:after="160" w:line="360" w:lineRule="auto"/>
              <w:rPr>
                <w:rFonts w:ascii="Calibri" w:eastAsia="Arial" w:hAnsi="Calibri" w:cs="Calibri"/>
                <w:sz w:val="24"/>
                <w:szCs w:val="24"/>
              </w:rPr>
            </w:pPr>
            <w:r w:rsidRPr="00511393">
              <w:rPr>
                <w:rFonts w:ascii="Calibri" w:eastAsia="Arial" w:hAnsi="Calibri" w:cs="Calibri"/>
                <w:sz w:val="24"/>
                <w:szCs w:val="24"/>
              </w:rPr>
              <w:t>The line of command starting with executives and senior management and extending to regular staff is known as a hierarchical structure. This structure guarantees that management levels are aware of their relationships with one another, allowing businesses to make more effective decisions</w:t>
            </w:r>
            <w:r>
              <w:rPr>
                <w:rFonts w:ascii="Calibri" w:eastAsia="Arial" w:hAnsi="Calibri" w:cs="Calibri"/>
                <w:sz w:val="24"/>
                <w:szCs w:val="24"/>
              </w:rPr>
              <w:t xml:space="preserve"> (Indeed, 2023d).</w:t>
            </w:r>
          </w:p>
          <w:p w14:paraId="76801F9A" w14:textId="77777777" w:rsidR="00417C46" w:rsidRDefault="00417C46" w:rsidP="00301F12">
            <w:pPr>
              <w:spacing w:after="160" w:line="360" w:lineRule="auto"/>
              <w:rPr>
                <w:rFonts w:ascii="Calibri" w:eastAsia="Arial" w:hAnsi="Calibri" w:cs="Calibri"/>
                <w:sz w:val="24"/>
                <w:szCs w:val="24"/>
              </w:rPr>
            </w:pPr>
          </w:p>
          <w:p w14:paraId="0236AC83" w14:textId="3AAC9288" w:rsidR="00586166" w:rsidRPr="00D7557F" w:rsidRDefault="00586166" w:rsidP="00417C46">
            <w:pPr>
              <w:spacing w:line="360" w:lineRule="auto"/>
              <w:contextualSpacing/>
              <w:rPr>
                <w:rFonts w:ascii="Calibri" w:eastAsia="Arial" w:hAnsi="Calibri" w:cs="Calibri"/>
                <w:sz w:val="24"/>
                <w:szCs w:val="24"/>
              </w:rPr>
            </w:pPr>
          </w:p>
        </w:tc>
        <w:tc>
          <w:tcPr>
            <w:tcW w:w="3351" w:type="dxa"/>
          </w:tcPr>
          <w:p w14:paraId="385C149A" w14:textId="77777777" w:rsidR="00417C46" w:rsidRPr="00417C46" w:rsidRDefault="006C3890" w:rsidP="00417C46">
            <w:pPr>
              <w:spacing w:after="0" w:line="360" w:lineRule="auto"/>
              <w:contextualSpacing/>
              <w:rPr>
                <w:rFonts w:ascii="Calibri" w:eastAsia="Arial" w:hAnsi="Calibri" w:cs="Calibri"/>
                <w:sz w:val="24"/>
                <w:szCs w:val="24"/>
              </w:rPr>
            </w:pPr>
            <w:r w:rsidRPr="006C3890">
              <w:rPr>
                <w:rFonts w:ascii="Calibri" w:eastAsia="Arial" w:hAnsi="Calibri" w:cs="Calibri"/>
                <w:sz w:val="24"/>
                <w:szCs w:val="24"/>
              </w:rPr>
              <w:t>An organisation may decide to use a matrix structure when managing numerous lines of activity concurrently. In a matrix structure,</w:t>
            </w:r>
            <w:r w:rsidR="00684FBD">
              <w:rPr>
                <w:rFonts w:ascii="Calibri" w:eastAsia="Arial" w:hAnsi="Calibri" w:cs="Calibri"/>
                <w:sz w:val="24"/>
                <w:szCs w:val="24"/>
              </w:rPr>
              <w:t xml:space="preserve"> employees</w:t>
            </w:r>
            <w:r w:rsidRPr="006C3890">
              <w:rPr>
                <w:rFonts w:ascii="Calibri" w:eastAsia="Arial" w:hAnsi="Calibri" w:cs="Calibri"/>
                <w:sz w:val="24"/>
                <w:szCs w:val="24"/>
              </w:rPr>
              <w:t xml:space="preserve"> will be required to report to multiple managers for various tasks. </w:t>
            </w:r>
            <w:r w:rsidR="00417C46" w:rsidRPr="00417C46">
              <w:rPr>
                <w:rFonts w:ascii="Calibri" w:eastAsia="Arial" w:hAnsi="Calibri" w:cs="Calibri"/>
                <w:sz w:val="24"/>
                <w:szCs w:val="24"/>
              </w:rPr>
              <w:t xml:space="preserve">The general project management would be overseen by one manager, while specific specialised duties would be handled by the other (Indeed, 2022). </w:t>
            </w:r>
          </w:p>
          <w:p w14:paraId="4370E85D" w14:textId="3F8F22F3" w:rsidR="00417C46" w:rsidRPr="004350E8" w:rsidRDefault="00417C46" w:rsidP="00417C46">
            <w:pPr>
              <w:spacing w:line="360" w:lineRule="auto"/>
              <w:contextualSpacing/>
              <w:rPr>
                <w:rFonts w:ascii="Calibri" w:eastAsia="Arial" w:hAnsi="Calibri" w:cs="Calibri"/>
                <w:sz w:val="24"/>
                <w:szCs w:val="24"/>
              </w:rPr>
            </w:pPr>
            <w:r w:rsidRPr="00417C46">
              <w:rPr>
                <w:rFonts w:ascii="Calibri" w:eastAsia="Arial" w:hAnsi="Calibri" w:cs="Calibri"/>
                <w:sz w:val="24"/>
                <w:szCs w:val="24"/>
              </w:rPr>
              <w:t>Businesses usually use such a strategy when workers with different skill sets need to work together or when it's deemed beneficial to use a variety of management styles (Indeed, 2022).</w:t>
            </w:r>
          </w:p>
          <w:p w14:paraId="0684BFC3" w14:textId="0D27D3C6" w:rsidR="00F34BCF" w:rsidRPr="004350E8" w:rsidRDefault="00F34BCF" w:rsidP="00E009E2">
            <w:pPr>
              <w:spacing w:line="360" w:lineRule="auto"/>
              <w:contextualSpacing/>
              <w:rPr>
                <w:rFonts w:ascii="Calibri" w:eastAsia="Arial" w:hAnsi="Calibri" w:cs="Calibri"/>
                <w:sz w:val="24"/>
                <w:szCs w:val="24"/>
              </w:rPr>
            </w:pPr>
          </w:p>
        </w:tc>
      </w:tr>
      <w:tr w:rsidR="00F34BCF" w:rsidRPr="004350E8" w14:paraId="40B63B70" w14:textId="77777777" w:rsidTr="00CF0318">
        <w:tc>
          <w:tcPr>
            <w:tcW w:w="2122" w:type="dxa"/>
          </w:tcPr>
          <w:p w14:paraId="519BCA79" w14:textId="77777777" w:rsidR="00F34BCF" w:rsidRPr="004350E8" w:rsidRDefault="00F34BCF" w:rsidP="00E009E2">
            <w:pPr>
              <w:spacing w:line="360" w:lineRule="auto"/>
              <w:contextualSpacing/>
              <w:rPr>
                <w:rFonts w:ascii="Calibri" w:eastAsia="Arial" w:hAnsi="Calibri" w:cs="Calibri"/>
                <w:b/>
                <w:bCs/>
                <w:sz w:val="24"/>
                <w:szCs w:val="24"/>
              </w:rPr>
            </w:pPr>
            <w:r w:rsidRPr="004350E8">
              <w:rPr>
                <w:rFonts w:ascii="Calibri" w:eastAsia="Arial" w:hAnsi="Calibri" w:cs="Calibri"/>
                <w:b/>
                <w:bCs/>
                <w:sz w:val="24"/>
                <w:szCs w:val="24"/>
              </w:rPr>
              <w:lastRenderedPageBreak/>
              <w:t>Advantages</w:t>
            </w:r>
          </w:p>
        </w:tc>
        <w:tc>
          <w:tcPr>
            <w:tcW w:w="3543" w:type="dxa"/>
          </w:tcPr>
          <w:p w14:paraId="5C003E02" w14:textId="77777777" w:rsidR="006C3890" w:rsidRPr="006C3890" w:rsidRDefault="006C3890" w:rsidP="00E009E2">
            <w:pPr>
              <w:spacing w:line="360" w:lineRule="auto"/>
              <w:rPr>
                <w:rFonts w:ascii="Calibri" w:eastAsia="Arial" w:hAnsi="Calibri" w:cs="Calibri"/>
                <w:sz w:val="24"/>
                <w:szCs w:val="24"/>
              </w:rPr>
            </w:pPr>
            <w:r w:rsidRPr="006C3890">
              <w:rPr>
                <w:rFonts w:ascii="Calibri" w:eastAsia="Arial" w:hAnsi="Calibri" w:cs="Calibri"/>
                <w:sz w:val="24"/>
                <w:szCs w:val="24"/>
              </w:rPr>
              <w:t>Organisations with this structure gain from having distinct levels of authority that are helpful in indicating career trajectories and the boundaries of authority and responsibility (Waite et al, 2021).</w:t>
            </w:r>
          </w:p>
          <w:p w14:paraId="09A789DA" w14:textId="77777777" w:rsidR="00DC4249" w:rsidRDefault="00DC4249" w:rsidP="00E009E2">
            <w:pPr>
              <w:spacing w:line="360" w:lineRule="auto"/>
              <w:rPr>
                <w:rFonts w:ascii="Calibri" w:eastAsia="Arial" w:hAnsi="Calibri" w:cs="Calibri"/>
                <w:sz w:val="24"/>
                <w:szCs w:val="24"/>
              </w:rPr>
            </w:pPr>
          </w:p>
          <w:p w14:paraId="6C5FC98E" w14:textId="2A79470D" w:rsidR="00F34BCF" w:rsidRPr="006C3890" w:rsidRDefault="006C3890" w:rsidP="00E009E2">
            <w:pPr>
              <w:spacing w:line="360" w:lineRule="auto"/>
              <w:rPr>
                <w:rFonts w:ascii="Calibri" w:eastAsia="Arial" w:hAnsi="Calibri" w:cs="Calibri"/>
                <w:sz w:val="24"/>
                <w:szCs w:val="24"/>
              </w:rPr>
            </w:pPr>
            <w:r w:rsidRPr="006C3890">
              <w:rPr>
                <w:rFonts w:ascii="Calibri" w:eastAsia="Arial" w:hAnsi="Calibri" w:cs="Calibri"/>
                <w:sz w:val="24"/>
                <w:szCs w:val="24"/>
              </w:rPr>
              <w:t>The roles to which they are eligible for promotion are clearly visible to employees. This indicates that every person is knowledgeable about their chosen professional pathways</w:t>
            </w:r>
            <w:r w:rsidR="00DC4249">
              <w:rPr>
                <w:rFonts w:ascii="Calibri" w:eastAsia="Arial" w:hAnsi="Calibri" w:cs="Calibri"/>
                <w:sz w:val="24"/>
                <w:szCs w:val="24"/>
              </w:rPr>
              <w:t xml:space="preserve"> (Indeed, 2022)</w:t>
            </w:r>
            <w:r w:rsidRPr="006C3890">
              <w:rPr>
                <w:rFonts w:ascii="Calibri" w:eastAsia="Arial" w:hAnsi="Calibri" w:cs="Calibri"/>
                <w:sz w:val="24"/>
                <w:szCs w:val="24"/>
              </w:rPr>
              <w:t xml:space="preserve">. They are aware that if they continue to do well at work, they could eventually reach the top. In </w:t>
            </w:r>
            <w:r w:rsidR="00DC4249">
              <w:rPr>
                <w:rFonts w:ascii="Calibri" w:eastAsia="Arial" w:hAnsi="Calibri" w:cs="Calibri"/>
                <w:sz w:val="24"/>
                <w:szCs w:val="24"/>
              </w:rPr>
              <w:t>this</w:t>
            </w:r>
            <w:r w:rsidRPr="006C3890">
              <w:rPr>
                <w:rFonts w:ascii="Calibri" w:eastAsia="Arial" w:hAnsi="Calibri" w:cs="Calibri"/>
                <w:sz w:val="24"/>
                <w:szCs w:val="24"/>
              </w:rPr>
              <w:t xml:space="preserve"> structure, rising through the ranks and gaining experience is relatively straightforward (Indeed, 2022).</w:t>
            </w:r>
          </w:p>
        </w:tc>
        <w:tc>
          <w:tcPr>
            <w:tcW w:w="3351" w:type="dxa"/>
          </w:tcPr>
          <w:p w14:paraId="4D276C88" w14:textId="77777777" w:rsidR="006C3890" w:rsidRPr="006C3890" w:rsidRDefault="006C3890" w:rsidP="00E009E2">
            <w:pPr>
              <w:spacing w:line="360" w:lineRule="auto"/>
              <w:rPr>
                <w:rFonts w:ascii="Calibri" w:eastAsia="Arial" w:hAnsi="Calibri" w:cs="Calibri"/>
                <w:sz w:val="24"/>
                <w:szCs w:val="24"/>
              </w:rPr>
            </w:pPr>
            <w:r w:rsidRPr="006C3890">
              <w:rPr>
                <w:rFonts w:ascii="Calibri" w:eastAsia="Arial" w:hAnsi="Calibri" w:cs="Calibri"/>
                <w:sz w:val="24"/>
                <w:szCs w:val="24"/>
              </w:rPr>
              <w:t>Employees fulfil both their functional and divisional roles as well as their project roles with defined project objectives, increased autonomy, and freely flowing information when several skill sets collaborate to ensure that the company runs as efficiently as possible (Taylor and Woodhams, 2022b).</w:t>
            </w:r>
          </w:p>
          <w:p w14:paraId="6ACC9649" w14:textId="77777777" w:rsidR="00031E2F" w:rsidRDefault="00031E2F" w:rsidP="00E009E2">
            <w:pPr>
              <w:spacing w:line="360" w:lineRule="auto"/>
              <w:rPr>
                <w:rFonts w:ascii="Calibri" w:eastAsia="Arial" w:hAnsi="Calibri" w:cs="Calibri"/>
                <w:sz w:val="24"/>
                <w:szCs w:val="24"/>
              </w:rPr>
            </w:pPr>
          </w:p>
          <w:p w14:paraId="7C7B8494" w14:textId="2D492992" w:rsidR="006C3890" w:rsidRPr="006C3890" w:rsidRDefault="006C3890" w:rsidP="00E009E2">
            <w:pPr>
              <w:spacing w:line="360" w:lineRule="auto"/>
              <w:rPr>
                <w:rFonts w:ascii="Calibri" w:eastAsia="Arial" w:hAnsi="Calibri" w:cs="Calibri"/>
                <w:sz w:val="24"/>
                <w:szCs w:val="24"/>
              </w:rPr>
            </w:pPr>
            <w:r w:rsidRPr="006C3890">
              <w:rPr>
                <w:rFonts w:ascii="Calibri" w:eastAsia="Arial" w:hAnsi="Calibri" w:cs="Calibri"/>
                <w:sz w:val="24"/>
                <w:szCs w:val="24"/>
              </w:rPr>
              <w:t>Workers are frequently more motivated when they feel like they have more autonomy. It also makes clear to them who to contact in different management and task-related problems (Indeed, 2022).</w:t>
            </w:r>
          </w:p>
          <w:p w14:paraId="6EFE9D5F" w14:textId="45AE5CF7" w:rsidR="00547925" w:rsidRPr="004350E8" w:rsidRDefault="006C3890" w:rsidP="00E009E2">
            <w:pPr>
              <w:spacing w:line="360" w:lineRule="auto"/>
              <w:rPr>
                <w:rFonts w:ascii="Calibri" w:eastAsia="Arial" w:hAnsi="Calibri" w:cs="Calibri"/>
                <w:sz w:val="24"/>
                <w:szCs w:val="24"/>
              </w:rPr>
            </w:pPr>
            <w:r w:rsidRPr="006C3890">
              <w:rPr>
                <w:rFonts w:ascii="Calibri" w:eastAsia="Arial" w:hAnsi="Calibri" w:cs="Calibri"/>
                <w:sz w:val="24"/>
                <w:szCs w:val="24"/>
              </w:rPr>
              <w:t>By doing this, miscommunications and inundating a certain management with queries can be avoided. Additionally, this may result in work-related conflicts being resolved more quickly, which boosts productivity. (Indeed, 2022)</w:t>
            </w:r>
            <w:r>
              <w:rPr>
                <w:rFonts w:ascii="Calibri" w:eastAsia="Arial" w:hAnsi="Calibri" w:cs="Calibri"/>
                <w:sz w:val="24"/>
                <w:szCs w:val="24"/>
              </w:rPr>
              <w:t>.</w:t>
            </w:r>
          </w:p>
          <w:p w14:paraId="38E83E99" w14:textId="77777777" w:rsidR="00547925" w:rsidRPr="004350E8" w:rsidRDefault="00547925" w:rsidP="00E009E2">
            <w:pPr>
              <w:tabs>
                <w:tab w:val="left" w:pos="2100"/>
              </w:tabs>
              <w:spacing w:line="360" w:lineRule="auto"/>
              <w:rPr>
                <w:rFonts w:ascii="Calibri" w:eastAsia="Arial" w:hAnsi="Calibri" w:cs="Calibri"/>
                <w:sz w:val="24"/>
                <w:szCs w:val="24"/>
              </w:rPr>
            </w:pPr>
            <w:r w:rsidRPr="004350E8">
              <w:rPr>
                <w:rFonts w:ascii="Calibri" w:eastAsia="Arial" w:hAnsi="Calibri" w:cs="Calibri"/>
                <w:sz w:val="24"/>
                <w:szCs w:val="24"/>
              </w:rPr>
              <w:tab/>
            </w:r>
          </w:p>
        </w:tc>
      </w:tr>
      <w:tr w:rsidR="00F34BCF" w:rsidRPr="004350E8" w14:paraId="137E4618" w14:textId="77777777" w:rsidTr="00CF0318">
        <w:tc>
          <w:tcPr>
            <w:tcW w:w="2122" w:type="dxa"/>
          </w:tcPr>
          <w:p w14:paraId="2A1318F2" w14:textId="77777777" w:rsidR="00F34BCF" w:rsidRPr="004350E8" w:rsidRDefault="00F34BCF" w:rsidP="00E009E2">
            <w:pPr>
              <w:spacing w:line="360" w:lineRule="auto"/>
              <w:contextualSpacing/>
              <w:rPr>
                <w:rFonts w:ascii="Calibri" w:eastAsia="Arial" w:hAnsi="Calibri" w:cs="Calibri"/>
                <w:b/>
                <w:bCs/>
                <w:sz w:val="24"/>
                <w:szCs w:val="24"/>
              </w:rPr>
            </w:pPr>
            <w:r w:rsidRPr="004350E8">
              <w:rPr>
                <w:rFonts w:ascii="Calibri" w:eastAsia="Arial" w:hAnsi="Calibri" w:cs="Calibri"/>
                <w:b/>
                <w:bCs/>
                <w:sz w:val="24"/>
                <w:szCs w:val="24"/>
              </w:rPr>
              <w:t>Disadvantages</w:t>
            </w:r>
          </w:p>
        </w:tc>
        <w:tc>
          <w:tcPr>
            <w:tcW w:w="3543" w:type="dxa"/>
          </w:tcPr>
          <w:p w14:paraId="6AEB53D6" w14:textId="356A2AF2" w:rsidR="006C3890" w:rsidRPr="006C3890" w:rsidRDefault="006C3890" w:rsidP="00E009E2">
            <w:pPr>
              <w:spacing w:line="360" w:lineRule="auto"/>
              <w:contextualSpacing/>
              <w:rPr>
                <w:rFonts w:ascii="Calibri" w:eastAsia="Arial" w:hAnsi="Calibri" w:cs="Calibri"/>
                <w:sz w:val="24"/>
                <w:szCs w:val="24"/>
              </w:rPr>
            </w:pPr>
            <w:r w:rsidRPr="006C3890">
              <w:rPr>
                <w:rFonts w:ascii="Calibri" w:eastAsia="Arial" w:hAnsi="Calibri" w:cs="Calibri"/>
                <w:sz w:val="24"/>
                <w:szCs w:val="24"/>
              </w:rPr>
              <w:t xml:space="preserve">According to Taylor and Woodhams (2022b), businesses </w:t>
            </w:r>
            <w:r w:rsidR="00DC4249" w:rsidRPr="006C3890">
              <w:rPr>
                <w:rFonts w:ascii="Calibri" w:eastAsia="Arial" w:hAnsi="Calibri" w:cs="Calibri"/>
                <w:sz w:val="24"/>
                <w:szCs w:val="24"/>
              </w:rPr>
              <w:lastRenderedPageBreak/>
              <w:t>have trouble</w:t>
            </w:r>
            <w:r w:rsidRPr="006C3890">
              <w:rPr>
                <w:rFonts w:ascii="Calibri" w:eastAsia="Arial" w:hAnsi="Calibri" w:cs="Calibri"/>
                <w:sz w:val="24"/>
                <w:szCs w:val="24"/>
              </w:rPr>
              <w:t xml:space="preserve"> adapting and changing due to the internal retention of information within their functions and the potential for resistance from new approaches that require cross-functional understanding. This makes change more difficult to achieve and takes longer to happen.</w:t>
            </w:r>
          </w:p>
          <w:p w14:paraId="60FC39B1" w14:textId="77777777" w:rsidR="006C3890" w:rsidRPr="006C3890" w:rsidRDefault="006C3890" w:rsidP="00E009E2">
            <w:pPr>
              <w:spacing w:line="360" w:lineRule="auto"/>
              <w:contextualSpacing/>
              <w:rPr>
                <w:rFonts w:ascii="Calibri" w:eastAsia="Arial" w:hAnsi="Calibri" w:cs="Calibri"/>
                <w:sz w:val="24"/>
                <w:szCs w:val="24"/>
              </w:rPr>
            </w:pPr>
            <w:r w:rsidRPr="006C3890">
              <w:rPr>
                <w:rFonts w:ascii="Calibri" w:eastAsia="Arial" w:hAnsi="Calibri" w:cs="Calibri"/>
                <w:sz w:val="24"/>
                <w:szCs w:val="24"/>
              </w:rPr>
              <w:t>Executives find it more difficult to hear or consider good ideas from the bottom, and it also takes longer to explain, comprehend, and implement changes and innovations that executives need (Taylor and Woodhams 2022b).</w:t>
            </w:r>
          </w:p>
          <w:p w14:paraId="197925DF" w14:textId="616448D6" w:rsidR="00EF69EE" w:rsidRPr="004350E8" w:rsidRDefault="006C3890" w:rsidP="00E009E2">
            <w:pPr>
              <w:spacing w:line="360" w:lineRule="auto"/>
              <w:contextualSpacing/>
              <w:rPr>
                <w:rFonts w:ascii="Calibri" w:eastAsia="Arial" w:hAnsi="Calibri" w:cs="Calibri"/>
                <w:sz w:val="24"/>
                <w:szCs w:val="24"/>
              </w:rPr>
            </w:pPr>
            <w:r w:rsidRPr="006C3890">
              <w:rPr>
                <w:rFonts w:ascii="Calibri" w:eastAsia="Arial" w:hAnsi="Calibri" w:cs="Calibri"/>
                <w:sz w:val="24"/>
                <w:szCs w:val="24"/>
              </w:rPr>
              <w:t xml:space="preserve">Workers may experience a lack of loyalty, motivation, and purpose clarity </w:t>
            </w:r>
            <w:r w:rsidR="00DC4249" w:rsidRPr="006C3890">
              <w:rPr>
                <w:rFonts w:ascii="Calibri" w:eastAsia="Arial" w:hAnsi="Calibri" w:cs="Calibri"/>
                <w:sz w:val="24"/>
                <w:szCs w:val="24"/>
              </w:rPr>
              <w:t>because of</w:t>
            </w:r>
            <w:r w:rsidRPr="006C3890">
              <w:rPr>
                <w:rFonts w:ascii="Calibri" w:eastAsia="Arial" w:hAnsi="Calibri" w:cs="Calibri"/>
                <w:sz w:val="24"/>
                <w:szCs w:val="24"/>
              </w:rPr>
              <w:t xml:space="preserve"> feeling alienated from company goals and leaders (Taylor and Woodhams, 2022b).</w:t>
            </w:r>
          </w:p>
          <w:p w14:paraId="57AEA750" w14:textId="77777777" w:rsidR="00F34BCF" w:rsidRPr="004350E8" w:rsidRDefault="00F34BCF" w:rsidP="00E009E2">
            <w:pPr>
              <w:spacing w:line="360" w:lineRule="auto"/>
              <w:contextualSpacing/>
              <w:rPr>
                <w:rFonts w:ascii="Calibri" w:eastAsia="Arial" w:hAnsi="Calibri" w:cs="Calibri"/>
                <w:sz w:val="24"/>
                <w:szCs w:val="24"/>
              </w:rPr>
            </w:pPr>
          </w:p>
        </w:tc>
        <w:tc>
          <w:tcPr>
            <w:tcW w:w="3351" w:type="dxa"/>
          </w:tcPr>
          <w:p w14:paraId="003BCCAC" w14:textId="1F892919" w:rsidR="006C3890" w:rsidRPr="006C3890" w:rsidRDefault="006C3890" w:rsidP="00E009E2">
            <w:pPr>
              <w:spacing w:line="360" w:lineRule="auto"/>
              <w:rPr>
                <w:rFonts w:ascii="Calibri" w:eastAsia="Arial" w:hAnsi="Calibri" w:cs="Calibri"/>
                <w:sz w:val="24"/>
                <w:szCs w:val="24"/>
              </w:rPr>
            </w:pPr>
            <w:r w:rsidRPr="006C3890">
              <w:rPr>
                <w:rFonts w:ascii="Calibri" w:eastAsia="Arial" w:hAnsi="Calibri" w:cs="Calibri"/>
                <w:sz w:val="24"/>
                <w:szCs w:val="24"/>
              </w:rPr>
              <w:lastRenderedPageBreak/>
              <w:t xml:space="preserve">When mismanaged, a matrix </w:t>
            </w:r>
            <w:r w:rsidR="00DC4249">
              <w:rPr>
                <w:rFonts w:ascii="Calibri" w:eastAsia="Arial" w:hAnsi="Calibri" w:cs="Calibri"/>
                <w:sz w:val="24"/>
                <w:szCs w:val="24"/>
              </w:rPr>
              <w:t xml:space="preserve">structure </w:t>
            </w:r>
            <w:r w:rsidRPr="006C3890">
              <w:rPr>
                <w:rFonts w:ascii="Calibri" w:eastAsia="Arial" w:hAnsi="Calibri" w:cs="Calibri"/>
                <w:sz w:val="24"/>
                <w:szCs w:val="24"/>
              </w:rPr>
              <w:t xml:space="preserve">can lead to </w:t>
            </w:r>
            <w:r w:rsidRPr="006C3890">
              <w:rPr>
                <w:rFonts w:ascii="Calibri" w:eastAsia="Arial" w:hAnsi="Calibri" w:cs="Calibri"/>
                <w:sz w:val="24"/>
                <w:szCs w:val="24"/>
              </w:rPr>
              <w:lastRenderedPageBreak/>
              <w:t>misunderstandings, conflicts among managers, and a lack of clarity about organisational objectives and priorities (Taylor and Woodhams, 2022b).</w:t>
            </w:r>
          </w:p>
          <w:p w14:paraId="11279B6F" w14:textId="77777777" w:rsidR="006C3890" w:rsidRPr="006C3890" w:rsidRDefault="006C3890" w:rsidP="00E009E2">
            <w:pPr>
              <w:spacing w:line="360" w:lineRule="auto"/>
              <w:rPr>
                <w:rFonts w:ascii="Calibri" w:eastAsia="Arial" w:hAnsi="Calibri" w:cs="Calibri"/>
                <w:sz w:val="24"/>
                <w:szCs w:val="24"/>
              </w:rPr>
            </w:pPr>
            <w:r w:rsidRPr="006C3890">
              <w:rPr>
                <w:rFonts w:ascii="Calibri" w:eastAsia="Arial" w:hAnsi="Calibri" w:cs="Calibri"/>
                <w:sz w:val="24"/>
                <w:szCs w:val="24"/>
              </w:rPr>
              <w:t>Managers may become frustrated with each other because team members report to multiple managers about various issues. Even while it may be adequate to communicate some items to a project manager alone, a general manager may feel that team members must report everything to them (Indeed, 2022).</w:t>
            </w:r>
          </w:p>
          <w:p w14:paraId="25825186" w14:textId="75AAED94" w:rsidR="00341245" w:rsidRPr="006C3890" w:rsidRDefault="00341245" w:rsidP="00E009E2">
            <w:pPr>
              <w:spacing w:line="360" w:lineRule="auto"/>
              <w:rPr>
                <w:rFonts w:ascii="Calibri" w:eastAsia="Arial" w:hAnsi="Calibri" w:cs="Calibri"/>
                <w:sz w:val="24"/>
                <w:szCs w:val="24"/>
              </w:rPr>
            </w:pPr>
          </w:p>
        </w:tc>
      </w:tr>
    </w:tbl>
    <w:p w14:paraId="1C2C4C93" w14:textId="77777777" w:rsidR="00435EA5" w:rsidRPr="004350E8" w:rsidRDefault="00435EA5" w:rsidP="00E009E2">
      <w:pPr>
        <w:spacing w:after="0" w:line="360" w:lineRule="auto"/>
        <w:contextualSpacing/>
        <w:rPr>
          <w:rFonts w:ascii="Calibri" w:eastAsia="Arial" w:hAnsi="Calibri" w:cs="Calibri"/>
          <w:color w:val="00B050"/>
          <w:sz w:val="24"/>
          <w:szCs w:val="24"/>
        </w:rPr>
      </w:pPr>
    </w:p>
    <w:p w14:paraId="6A825347" w14:textId="77777777" w:rsidR="00CB374B" w:rsidRPr="004350E8" w:rsidRDefault="00CB374B" w:rsidP="00E009E2">
      <w:pPr>
        <w:spacing w:after="0" w:line="360" w:lineRule="auto"/>
        <w:ind w:left="1440"/>
        <w:contextualSpacing/>
        <w:rPr>
          <w:rFonts w:ascii="Calibri" w:eastAsia="Arial" w:hAnsi="Calibri" w:cs="Calibri"/>
          <w:sz w:val="24"/>
          <w:szCs w:val="24"/>
        </w:rPr>
      </w:pPr>
    </w:p>
    <w:p w14:paraId="3381FA9C" w14:textId="77777777" w:rsidR="00555BF8" w:rsidRDefault="00555BF8" w:rsidP="00E009E2">
      <w:pPr>
        <w:spacing w:after="0" w:line="360" w:lineRule="auto"/>
        <w:rPr>
          <w:rFonts w:ascii="Calibri" w:eastAsia="Arial" w:hAnsi="Calibri" w:cs="Calibri"/>
          <w:b/>
          <w:bCs/>
          <w:sz w:val="24"/>
          <w:szCs w:val="28"/>
        </w:rPr>
      </w:pPr>
    </w:p>
    <w:p w14:paraId="353CE935" w14:textId="5EA322FC" w:rsidR="00BB32C1" w:rsidRPr="00BB32C1" w:rsidRDefault="00BB32C1" w:rsidP="00E009E2">
      <w:pPr>
        <w:spacing w:after="0" w:line="360" w:lineRule="auto"/>
        <w:rPr>
          <w:rFonts w:ascii="Calibri" w:eastAsia="Arial" w:hAnsi="Calibri" w:cs="Calibri"/>
          <w:b/>
          <w:bCs/>
          <w:sz w:val="24"/>
          <w:szCs w:val="28"/>
        </w:rPr>
      </w:pPr>
      <w:r w:rsidRPr="00BB32C1">
        <w:rPr>
          <w:rFonts w:ascii="Calibri" w:eastAsia="Arial" w:hAnsi="Calibri" w:cs="Calibri"/>
          <w:b/>
          <w:bCs/>
          <w:sz w:val="24"/>
          <w:szCs w:val="28"/>
        </w:rPr>
        <w:t>Analyse connections between your organisation’s strategy (or an organisation with which you are familiar) and its products or services, and customers. (AC 1.2)</w:t>
      </w:r>
    </w:p>
    <w:p w14:paraId="3B882E42" w14:textId="7AD0892A" w:rsidR="004C61F9" w:rsidRPr="004350E8" w:rsidRDefault="004C61F9" w:rsidP="00E009E2">
      <w:pPr>
        <w:spacing w:after="0" w:line="360" w:lineRule="auto"/>
        <w:contextualSpacing/>
        <w:rPr>
          <w:rFonts w:ascii="Calibri" w:eastAsia="Arial" w:hAnsi="Calibri" w:cs="Calibri"/>
          <w:color w:val="FF0000"/>
          <w:sz w:val="24"/>
          <w:szCs w:val="24"/>
        </w:rPr>
      </w:pPr>
    </w:p>
    <w:p w14:paraId="6A66E4DF" w14:textId="77725AF1" w:rsidR="001C22DA" w:rsidRPr="001C22DA" w:rsidRDefault="001C22DA" w:rsidP="00E009E2">
      <w:pPr>
        <w:spacing w:after="0" w:line="360" w:lineRule="auto"/>
        <w:rPr>
          <w:rFonts w:ascii="Calibri" w:eastAsia="Times New Roman" w:hAnsi="Calibri" w:cs="Calibri"/>
          <w:sz w:val="24"/>
          <w:szCs w:val="24"/>
          <w:lang w:eastAsia="en-GB"/>
        </w:rPr>
      </w:pPr>
      <w:r w:rsidRPr="001C22DA">
        <w:rPr>
          <w:rFonts w:ascii="Calibri" w:eastAsia="Times New Roman" w:hAnsi="Calibri" w:cs="Calibri"/>
          <w:sz w:val="24"/>
          <w:szCs w:val="24"/>
          <w:lang w:eastAsia="en-GB"/>
        </w:rPr>
        <w:t xml:space="preserve">It is acknowledged that a variety of services have certain vulnerabilities because of the nature of service delivery throughout Mid and West Wales. This was a major factor in the </w:t>
      </w:r>
      <w:r w:rsidRPr="001C22DA">
        <w:rPr>
          <w:rFonts w:ascii="Calibri" w:eastAsia="Times New Roman" w:hAnsi="Calibri" w:cs="Calibri"/>
          <w:sz w:val="24"/>
          <w:szCs w:val="24"/>
          <w:lang w:eastAsia="en-GB"/>
        </w:rPr>
        <w:lastRenderedPageBreak/>
        <w:t xml:space="preserve">creation of the Hywel Dda University Health Board's (HDUHB) </w:t>
      </w:r>
      <w:r w:rsidR="00780BDE">
        <w:rPr>
          <w:rFonts w:ascii="Calibri" w:eastAsia="Times New Roman" w:hAnsi="Calibri" w:cs="Calibri"/>
          <w:sz w:val="24"/>
          <w:szCs w:val="24"/>
          <w:lang w:eastAsia="en-GB"/>
        </w:rPr>
        <w:t>strategy</w:t>
      </w:r>
      <w:r w:rsidRPr="001C22DA">
        <w:rPr>
          <w:rFonts w:ascii="Calibri" w:eastAsia="Times New Roman" w:hAnsi="Calibri" w:cs="Calibri"/>
          <w:sz w:val="24"/>
          <w:szCs w:val="24"/>
          <w:lang w:eastAsia="en-GB"/>
        </w:rPr>
        <w:t xml:space="preserve">, which aims to lessen the risks to long-term service delivery, if not completely remove them (HDUHB, no date 6).  The goal of "A Healthier Mid and West Wales: Our Future Generations Living Well" is to build a sustainable healthcare system by changing the emphasis from hospital-based care and treatment to one that emphasises community empowerment and people's ability to take care of themselves (HDUHB, no date 4). </w:t>
      </w:r>
    </w:p>
    <w:p w14:paraId="08673C4C" w14:textId="77777777" w:rsidR="001C22DA" w:rsidRPr="001C22DA" w:rsidRDefault="001C22DA" w:rsidP="00E009E2">
      <w:pPr>
        <w:spacing w:after="0" w:line="360" w:lineRule="auto"/>
        <w:rPr>
          <w:rFonts w:ascii="Calibri" w:eastAsia="Times New Roman" w:hAnsi="Calibri" w:cs="Calibri"/>
          <w:sz w:val="24"/>
          <w:szCs w:val="24"/>
          <w:lang w:eastAsia="en-GB"/>
        </w:rPr>
      </w:pPr>
    </w:p>
    <w:p w14:paraId="7B80D7B1" w14:textId="34A2F7E4" w:rsidR="001C22DA" w:rsidRPr="001C22DA" w:rsidRDefault="001C22DA" w:rsidP="00E009E2">
      <w:pPr>
        <w:spacing w:after="0" w:line="360" w:lineRule="auto"/>
        <w:rPr>
          <w:rFonts w:ascii="Calibri" w:eastAsia="Times New Roman" w:hAnsi="Calibri" w:cs="Calibri"/>
          <w:sz w:val="24"/>
          <w:szCs w:val="24"/>
          <w:lang w:eastAsia="en-GB"/>
        </w:rPr>
      </w:pPr>
      <w:r w:rsidRPr="001C22DA">
        <w:rPr>
          <w:rFonts w:ascii="Calibri" w:eastAsia="Times New Roman" w:hAnsi="Calibri" w:cs="Calibri"/>
          <w:sz w:val="24"/>
          <w:szCs w:val="24"/>
          <w:lang w:eastAsia="en-GB"/>
        </w:rPr>
        <w:t xml:space="preserve">Their approach is a direct result of public participation and consultation efforts. They included people who utilise their services, their families and carers, workers, and other people or organisations involved in or interested in health and care (HDUHB, no date 5). </w:t>
      </w:r>
      <w:r w:rsidR="00DC4249" w:rsidRPr="001C22DA">
        <w:rPr>
          <w:rFonts w:ascii="Calibri" w:eastAsia="Times New Roman" w:hAnsi="Calibri" w:cs="Calibri"/>
          <w:sz w:val="24"/>
          <w:szCs w:val="24"/>
          <w:lang w:eastAsia="en-GB"/>
        </w:rPr>
        <w:t>To</w:t>
      </w:r>
      <w:r w:rsidRPr="001C22DA">
        <w:rPr>
          <w:rFonts w:ascii="Calibri" w:eastAsia="Times New Roman" w:hAnsi="Calibri" w:cs="Calibri"/>
          <w:sz w:val="24"/>
          <w:szCs w:val="24"/>
          <w:lang w:eastAsia="en-GB"/>
        </w:rPr>
        <w:t xml:space="preserve"> tailor their approach to the requirements of the people, they paid particular attention to listening to the most vulnerable persons in the health board region and those who were protected by the Equality Act 2010 (HDUHB, no date 4).</w:t>
      </w:r>
    </w:p>
    <w:p w14:paraId="18DFA853" w14:textId="77777777" w:rsidR="001C22DA" w:rsidRPr="001C22DA" w:rsidRDefault="001C22DA" w:rsidP="00E009E2">
      <w:pPr>
        <w:spacing w:after="0" w:line="360" w:lineRule="auto"/>
        <w:rPr>
          <w:rFonts w:ascii="Calibri" w:eastAsia="Times New Roman" w:hAnsi="Calibri" w:cs="Calibri"/>
          <w:sz w:val="24"/>
          <w:szCs w:val="24"/>
          <w:lang w:eastAsia="en-GB"/>
        </w:rPr>
      </w:pPr>
    </w:p>
    <w:p w14:paraId="574937EA" w14:textId="0120B93B" w:rsidR="001C22DA" w:rsidRPr="001C22DA" w:rsidRDefault="001C22DA" w:rsidP="00E009E2">
      <w:pPr>
        <w:spacing w:after="0" w:line="360" w:lineRule="auto"/>
        <w:rPr>
          <w:rFonts w:ascii="Calibri" w:eastAsia="Times New Roman" w:hAnsi="Calibri" w:cs="Calibri"/>
          <w:sz w:val="24"/>
          <w:szCs w:val="24"/>
          <w:lang w:eastAsia="en-GB"/>
        </w:rPr>
      </w:pPr>
      <w:r w:rsidRPr="001C22DA">
        <w:rPr>
          <w:rFonts w:ascii="Calibri" w:eastAsia="Times New Roman" w:hAnsi="Calibri" w:cs="Calibri"/>
          <w:sz w:val="24"/>
          <w:szCs w:val="24"/>
          <w:lang w:eastAsia="en-GB"/>
        </w:rPr>
        <w:t>The strategy's foundation is to provide as much care as possible close to people's homes. To this end, numerous integrated health and wellbeing centres are planned for Carmarthenshire, Ceredigion, and Pembrokeshire, with designs created in collaboration with local communities</w:t>
      </w:r>
      <w:r w:rsidRPr="00DC4249">
        <w:rPr>
          <w:rFonts w:ascii="Calibri" w:eastAsia="Times New Roman" w:hAnsi="Calibri" w:cs="Calibri"/>
          <w:sz w:val="24"/>
          <w:szCs w:val="24"/>
          <w:lang w:eastAsia="en-GB"/>
        </w:rPr>
        <w:t xml:space="preserve"> </w:t>
      </w:r>
      <w:r w:rsidR="00DC4249" w:rsidRPr="00DC4249">
        <w:rPr>
          <w:rFonts w:ascii="Calibri" w:eastAsia="Times New Roman" w:hAnsi="Calibri" w:cs="Calibri"/>
          <w:sz w:val="24"/>
          <w:szCs w:val="24"/>
          <w:lang w:eastAsia="en-GB"/>
        </w:rPr>
        <w:t>(HDUHB, no date 7)</w:t>
      </w:r>
      <w:r w:rsidR="00DC4249">
        <w:rPr>
          <w:rFonts w:ascii="Calibri" w:eastAsia="Times New Roman" w:hAnsi="Calibri" w:cs="Calibri"/>
          <w:sz w:val="24"/>
          <w:szCs w:val="24"/>
          <w:lang w:eastAsia="en-GB"/>
        </w:rPr>
        <w:t>.</w:t>
      </w:r>
      <w:r w:rsidRPr="00DC4249">
        <w:rPr>
          <w:rFonts w:ascii="Calibri" w:eastAsia="Times New Roman" w:hAnsi="Calibri" w:cs="Calibri"/>
          <w:sz w:val="24"/>
          <w:szCs w:val="24"/>
          <w:lang w:eastAsia="en-GB"/>
        </w:rPr>
        <w:t xml:space="preserve"> </w:t>
      </w:r>
      <w:r w:rsidRPr="001C22DA">
        <w:rPr>
          <w:rFonts w:ascii="Calibri" w:eastAsia="Times New Roman" w:hAnsi="Calibri" w:cs="Calibri"/>
          <w:sz w:val="24"/>
          <w:szCs w:val="24"/>
          <w:lang w:eastAsia="en-GB"/>
        </w:rPr>
        <w:t xml:space="preserve">To improve and expand the range of specialised care services available, as well as to restore more care in community settings, a new urgent and planned care hospital is being planned </w:t>
      </w:r>
      <w:r w:rsidR="00DC4249" w:rsidRPr="00DC4249">
        <w:rPr>
          <w:rFonts w:ascii="Calibri" w:eastAsia="Times New Roman" w:hAnsi="Calibri" w:cs="Calibri"/>
          <w:sz w:val="24"/>
          <w:szCs w:val="24"/>
          <w:lang w:eastAsia="en-GB"/>
        </w:rPr>
        <w:t>(HDUHB, no date 7).</w:t>
      </w:r>
      <w:r w:rsidRPr="00DC4249">
        <w:rPr>
          <w:rFonts w:ascii="Calibri" w:eastAsia="Times New Roman" w:hAnsi="Calibri" w:cs="Calibri"/>
          <w:sz w:val="24"/>
          <w:szCs w:val="24"/>
          <w:lang w:eastAsia="en-GB"/>
        </w:rPr>
        <w:t xml:space="preserve"> </w:t>
      </w:r>
      <w:r w:rsidRPr="001C22DA">
        <w:rPr>
          <w:rFonts w:ascii="Calibri" w:eastAsia="Times New Roman" w:hAnsi="Calibri" w:cs="Calibri"/>
          <w:sz w:val="24"/>
          <w:szCs w:val="24"/>
          <w:lang w:eastAsia="en-GB"/>
        </w:rPr>
        <w:t>With the future hospital site narrowed down to Whitland or St Clears (</w:t>
      </w:r>
      <w:proofErr w:type="spellStart"/>
      <w:r w:rsidRPr="001C22DA">
        <w:rPr>
          <w:rFonts w:ascii="Calibri" w:eastAsia="Times New Roman" w:hAnsi="Calibri" w:cs="Calibri"/>
          <w:sz w:val="24"/>
          <w:szCs w:val="24"/>
          <w:lang w:eastAsia="en-GB"/>
        </w:rPr>
        <w:t>Dafydd</w:t>
      </w:r>
      <w:proofErr w:type="spellEnd"/>
      <w:r w:rsidRPr="001C22DA">
        <w:rPr>
          <w:rFonts w:ascii="Calibri" w:eastAsia="Times New Roman" w:hAnsi="Calibri" w:cs="Calibri"/>
          <w:sz w:val="24"/>
          <w:szCs w:val="24"/>
          <w:lang w:eastAsia="en-GB"/>
        </w:rPr>
        <w:t xml:space="preserve">, 2023), concerns have been expressed about the sites' lack of infrastructure, particularly public </w:t>
      </w:r>
      <w:r w:rsidR="00780BDE" w:rsidRPr="001C22DA">
        <w:rPr>
          <w:rFonts w:ascii="Calibri" w:eastAsia="Times New Roman" w:hAnsi="Calibri" w:cs="Calibri"/>
          <w:sz w:val="24"/>
          <w:szCs w:val="24"/>
          <w:lang w:eastAsia="en-GB"/>
        </w:rPr>
        <w:t>trans</w:t>
      </w:r>
      <w:r w:rsidR="00780BDE">
        <w:rPr>
          <w:rFonts w:ascii="Calibri" w:eastAsia="Times New Roman" w:hAnsi="Calibri" w:cs="Calibri"/>
          <w:sz w:val="24"/>
          <w:szCs w:val="24"/>
          <w:lang w:eastAsia="en-GB"/>
        </w:rPr>
        <w:t>port,</w:t>
      </w:r>
      <w:r w:rsidRPr="001C22DA">
        <w:rPr>
          <w:rFonts w:ascii="Calibri" w:eastAsia="Times New Roman" w:hAnsi="Calibri" w:cs="Calibri"/>
          <w:sz w:val="24"/>
          <w:szCs w:val="24"/>
          <w:lang w:eastAsia="en-GB"/>
        </w:rPr>
        <w:t xml:space="preserve"> and location.</w:t>
      </w:r>
      <w:r w:rsidR="007836AB">
        <w:rPr>
          <w:rFonts w:ascii="Calibri" w:eastAsia="Times New Roman" w:hAnsi="Calibri" w:cs="Calibri"/>
          <w:sz w:val="24"/>
          <w:szCs w:val="24"/>
          <w:lang w:eastAsia="en-GB"/>
        </w:rPr>
        <w:t xml:space="preserve"> </w:t>
      </w:r>
      <w:r w:rsidRPr="001C22DA">
        <w:rPr>
          <w:rFonts w:ascii="Calibri" w:eastAsia="Times New Roman" w:hAnsi="Calibri" w:cs="Calibri"/>
          <w:sz w:val="24"/>
          <w:szCs w:val="24"/>
          <w:lang w:eastAsia="en-GB"/>
        </w:rPr>
        <w:t>HDUHB has declared that it will collaborate with local authorities and the Welsh Ambulance Service to have more advanced paramedic practitioners stationed in communities in an effort to counteract this and reassure those who live the furthest away (HDUHB, no date 5).</w:t>
      </w:r>
    </w:p>
    <w:p w14:paraId="2EF2FBF4" w14:textId="5CC6BC72" w:rsidR="001C22DA" w:rsidRPr="001C22DA" w:rsidRDefault="001C22DA" w:rsidP="00E009E2">
      <w:pPr>
        <w:spacing w:after="0" w:line="360" w:lineRule="auto"/>
        <w:rPr>
          <w:rFonts w:ascii="Calibri" w:eastAsia="Times New Roman" w:hAnsi="Calibri" w:cs="Calibri"/>
          <w:sz w:val="24"/>
          <w:szCs w:val="24"/>
          <w:lang w:eastAsia="en-GB"/>
        </w:rPr>
      </w:pPr>
      <w:r w:rsidRPr="001C22DA">
        <w:rPr>
          <w:rFonts w:ascii="Calibri" w:eastAsia="Times New Roman" w:hAnsi="Calibri" w:cs="Calibri"/>
          <w:sz w:val="24"/>
          <w:szCs w:val="24"/>
          <w:lang w:eastAsia="en-GB"/>
        </w:rPr>
        <w:br/>
        <w:t xml:space="preserve">The organisation is driven to give the greatest care and services </w:t>
      </w:r>
      <w:r w:rsidR="0084486D" w:rsidRPr="001C22DA">
        <w:rPr>
          <w:rFonts w:ascii="Calibri" w:eastAsia="Times New Roman" w:hAnsi="Calibri" w:cs="Calibri"/>
          <w:sz w:val="24"/>
          <w:szCs w:val="24"/>
          <w:lang w:eastAsia="en-GB"/>
        </w:rPr>
        <w:t>possible but</w:t>
      </w:r>
      <w:r w:rsidRPr="001C22DA">
        <w:rPr>
          <w:rFonts w:ascii="Calibri" w:eastAsia="Times New Roman" w:hAnsi="Calibri" w:cs="Calibri"/>
          <w:sz w:val="24"/>
          <w:szCs w:val="24"/>
          <w:lang w:eastAsia="en-GB"/>
        </w:rPr>
        <w:t xml:space="preserve"> given the relationship between its current services and strategy, it is unlikely that it will reach its long-term objectives until it has managed or resolved its immediate problems. </w:t>
      </w:r>
    </w:p>
    <w:p w14:paraId="3AB8815A" w14:textId="77777777" w:rsidR="001C22DA" w:rsidRPr="001C22DA" w:rsidRDefault="001C22DA" w:rsidP="00E009E2">
      <w:pPr>
        <w:spacing w:after="0" w:line="360" w:lineRule="auto"/>
        <w:rPr>
          <w:rFonts w:ascii="Calibri" w:eastAsia="Times New Roman" w:hAnsi="Calibri" w:cs="Calibri"/>
          <w:sz w:val="24"/>
          <w:szCs w:val="24"/>
          <w:lang w:eastAsia="en-GB"/>
        </w:rPr>
      </w:pPr>
    </w:p>
    <w:p w14:paraId="53473EFF" w14:textId="1CC33C43" w:rsidR="001C22DA" w:rsidRPr="001C22DA" w:rsidRDefault="001C22DA" w:rsidP="00E009E2">
      <w:pPr>
        <w:spacing w:after="0" w:line="360" w:lineRule="auto"/>
        <w:rPr>
          <w:rFonts w:ascii="Calibri" w:eastAsia="Times New Roman" w:hAnsi="Calibri" w:cs="Calibri"/>
          <w:sz w:val="24"/>
          <w:szCs w:val="24"/>
          <w:lang w:eastAsia="en-GB"/>
        </w:rPr>
      </w:pPr>
      <w:r w:rsidRPr="001C22DA">
        <w:rPr>
          <w:rFonts w:ascii="Calibri" w:eastAsia="Times New Roman" w:hAnsi="Calibri" w:cs="Calibri"/>
          <w:sz w:val="24"/>
          <w:szCs w:val="24"/>
          <w:lang w:eastAsia="en-GB"/>
        </w:rPr>
        <w:t xml:space="preserve">The </w:t>
      </w:r>
      <w:r w:rsidR="00780BDE">
        <w:rPr>
          <w:rFonts w:ascii="Calibri" w:eastAsia="Times New Roman" w:hAnsi="Calibri" w:cs="Calibri"/>
          <w:sz w:val="24"/>
          <w:szCs w:val="24"/>
          <w:lang w:eastAsia="en-GB"/>
        </w:rPr>
        <w:t>organisation</w:t>
      </w:r>
      <w:r w:rsidRPr="001C22DA">
        <w:rPr>
          <w:rFonts w:ascii="Calibri" w:eastAsia="Times New Roman" w:hAnsi="Calibri" w:cs="Calibri"/>
          <w:sz w:val="24"/>
          <w:szCs w:val="24"/>
          <w:lang w:eastAsia="en-GB"/>
        </w:rPr>
        <w:t xml:space="preserve"> has come under fire for its deteriorating financial circumstances (Clarke, 2023), but other recurring issues include staff shortages, waiting lists, and wait times. These </w:t>
      </w:r>
      <w:r w:rsidRPr="001C22DA">
        <w:rPr>
          <w:rFonts w:ascii="Calibri" w:eastAsia="Times New Roman" w:hAnsi="Calibri" w:cs="Calibri"/>
          <w:sz w:val="24"/>
          <w:szCs w:val="24"/>
          <w:lang w:eastAsia="en-GB"/>
        </w:rPr>
        <w:lastRenderedPageBreak/>
        <w:t>are also observed in other NHS Wales establishments (Duffy &amp; Mills, 2023). They face difficulties, and they recognise that the shortages, over-reliance on temporary workers, and expense of hiring temporary labour are currently their top workforce concerns (HDUHB, no date 2).</w:t>
      </w:r>
    </w:p>
    <w:p w14:paraId="6F48ACA7" w14:textId="77777777" w:rsidR="001C22DA" w:rsidRPr="001C22DA" w:rsidRDefault="001C22DA" w:rsidP="00E009E2">
      <w:pPr>
        <w:spacing w:after="0" w:line="360" w:lineRule="auto"/>
        <w:rPr>
          <w:rFonts w:ascii="Calibri" w:eastAsia="Times New Roman" w:hAnsi="Calibri" w:cs="Calibri"/>
          <w:sz w:val="24"/>
          <w:szCs w:val="24"/>
          <w:lang w:eastAsia="en-GB"/>
        </w:rPr>
      </w:pPr>
    </w:p>
    <w:p w14:paraId="521471B6" w14:textId="4ED1AC48" w:rsidR="001C22DA" w:rsidRPr="001C22DA" w:rsidRDefault="001C22DA" w:rsidP="00E009E2">
      <w:pPr>
        <w:spacing w:after="0" w:line="360" w:lineRule="auto"/>
        <w:rPr>
          <w:rFonts w:ascii="Calibri" w:eastAsia="Times New Roman" w:hAnsi="Calibri" w:cs="Calibri"/>
          <w:sz w:val="24"/>
          <w:szCs w:val="24"/>
          <w:lang w:eastAsia="en-GB"/>
        </w:rPr>
      </w:pPr>
      <w:r w:rsidRPr="001C22DA">
        <w:rPr>
          <w:rFonts w:ascii="Calibri" w:eastAsia="Times New Roman" w:hAnsi="Calibri" w:cs="Calibri"/>
          <w:sz w:val="24"/>
          <w:szCs w:val="24"/>
          <w:lang w:eastAsia="en-GB"/>
        </w:rPr>
        <w:t xml:space="preserve">Waiting lists are the second highest on record, with ambulances spending a total of 13,868 hours outside A&amp;E departments beyond the 15-minute target limit (Duffy and Mills 2023). The health board has implemented a "waiting well" </w:t>
      </w:r>
      <w:r w:rsidR="009C5343">
        <w:rPr>
          <w:rFonts w:ascii="Calibri" w:eastAsia="Times New Roman" w:hAnsi="Calibri" w:cs="Calibri"/>
          <w:sz w:val="24"/>
          <w:szCs w:val="24"/>
          <w:lang w:eastAsia="en-GB"/>
        </w:rPr>
        <w:t>policy</w:t>
      </w:r>
      <w:r w:rsidRPr="001C22DA">
        <w:rPr>
          <w:rFonts w:ascii="Calibri" w:eastAsia="Times New Roman" w:hAnsi="Calibri" w:cs="Calibri"/>
          <w:sz w:val="24"/>
          <w:szCs w:val="24"/>
          <w:lang w:eastAsia="en-GB"/>
        </w:rPr>
        <w:t xml:space="preserve"> that aims to decrease the 6,350 last-minute cancellations of surgeries that occurred in the previous year (Gov, 2023). The policy's goal is to provide people the tools they need to better self-manage and take charge of their own health (Duffy and Mills, 2023). The narrative and culture surrounding th</w:t>
      </w:r>
      <w:r w:rsidR="009C5343">
        <w:rPr>
          <w:rFonts w:ascii="Calibri" w:eastAsia="Times New Roman" w:hAnsi="Calibri" w:cs="Calibri"/>
          <w:sz w:val="24"/>
          <w:szCs w:val="24"/>
          <w:lang w:eastAsia="en-GB"/>
        </w:rPr>
        <w:t xml:space="preserve">is policy </w:t>
      </w:r>
      <w:r w:rsidRPr="001C22DA">
        <w:rPr>
          <w:rFonts w:ascii="Calibri" w:eastAsia="Times New Roman" w:hAnsi="Calibri" w:cs="Calibri"/>
          <w:sz w:val="24"/>
          <w:szCs w:val="24"/>
          <w:lang w:eastAsia="en-GB"/>
        </w:rPr>
        <w:t>will shift from one of a "waiting list" to one of an opportunity for proactive "preparation for treatment" (Gov</w:t>
      </w:r>
      <w:r w:rsidR="009C5343">
        <w:rPr>
          <w:rFonts w:ascii="Calibri" w:eastAsia="Times New Roman" w:hAnsi="Calibri" w:cs="Calibri"/>
          <w:sz w:val="24"/>
          <w:szCs w:val="24"/>
          <w:lang w:eastAsia="en-GB"/>
        </w:rPr>
        <w:t>,</w:t>
      </w:r>
      <w:r w:rsidRPr="001C22DA">
        <w:rPr>
          <w:rFonts w:ascii="Calibri" w:eastAsia="Times New Roman" w:hAnsi="Calibri" w:cs="Calibri"/>
          <w:sz w:val="24"/>
          <w:szCs w:val="24"/>
          <w:lang w:eastAsia="en-GB"/>
        </w:rPr>
        <w:t xml:space="preserve"> 2023). </w:t>
      </w:r>
    </w:p>
    <w:p w14:paraId="56914672" w14:textId="77777777" w:rsidR="00142760" w:rsidRDefault="00142760" w:rsidP="00E009E2">
      <w:pPr>
        <w:spacing w:after="0" w:line="360" w:lineRule="auto"/>
        <w:contextualSpacing/>
        <w:rPr>
          <w:b/>
          <w:bCs/>
          <w:u w:val="single"/>
        </w:rPr>
      </w:pPr>
    </w:p>
    <w:p w14:paraId="1564FF4E" w14:textId="77777777" w:rsidR="00555BF8" w:rsidRDefault="00555BF8" w:rsidP="00E009E2">
      <w:pPr>
        <w:spacing w:after="0" w:line="360" w:lineRule="auto"/>
        <w:contextualSpacing/>
        <w:rPr>
          <w:rFonts w:ascii="Calibri" w:eastAsia="Arial" w:hAnsi="Calibri" w:cs="Calibri"/>
          <w:b/>
          <w:bCs/>
          <w:sz w:val="24"/>
          <w:szCs w:val="24"/>
        </w:rPr>
      </w:pPr>
    </w:p>
    <w:p w14:paraId="6BE096AC" w14:textId="7BDE2CAE" w:rsidR="00BB32C1" w:rsidRPr="00BB32C1" w:rsidRDefault="00BB32C1" w:rsidP="00E009E2">
      <w:pPr>
        <w:spacing w:after="0" w:line="360" w:lineRule="auto"/>
        <w:contextualSpacing/>
        <w:rPr>
          <w:rFonts w:ascii="Calibri" w:eastAsia="Arial" w:hAnsi="Calibri" w:cs="Calibri"/>
          <w:b/>
          <w:bCs/>
          <w:sz w:val="24"/>
          <w:szCs w:val="24"/>
        </w:rPr>
      </w:pPr>
      <w:r w:rsidRPr="00BB32C1">
        <w:rPr>
          <w:rFonts w:ascii="Calibri" w:eastAsia="Arial" w:hAnsi="Calibri" w:cs="Calibri"/>
          <w:b/>
          <w:bCs/>
          <w:sz w:val="24"/>
          <w:szCs w:val="24"/>
        </w:rPr>
        <w:t xml:space="preserve">Analyse three external factors or trends currently impacting your organisation (or one with which you are familiar). The impact of these factors or trends could be positive, </w:t>
      </w:r>
      <w:proofErr w:type="gramStart"/>
      <w:r w:rsidRPr="00BB32C1">
        <w:rPr>
          <w:rFonts w:ascii="Calibri" w:eastAsia="Arial" w:hAnsi="Calibri" w:cs="Calibri"/>
          <w:b/>
          <w:bCs/>
          <w:sz w:val="24"/>
          <w:szCs w:val="24"/>
        </w:rPr>
        <w:t>neutral</w:t>
      </w:r>
      <w:proofErr w:type="gramEnd"/>
      <w:r w:rsidRPr="00BB32C1">
        <w:rPr>
          <w:rFonts w:ascii="Calibri" w:eastAsia="Arial" w:hAnsi="Calibri" w:cs="Calibri"/>
          <w:b/>
          <w:bCs/>
          <w:sz w:val="24"/>
          <w:szCs w:val="24"/>
        </w:rPr>
        <w:t xml:space="preserve"> or negative, some are short-lived whilst others are long-lasting. Identify organisational priorities arising from the factors or trends analysed. (AC 1.3)</w:t>
      </w:r>
    </w:p>
    <w:p w14:paraId="263EEC77" w14:textId="77777777" w:rsidR="00F16473" w:rsidRDefault="00F16473" w:rsidP="00E009E2">
      <w:pPr>
        <w:spacing w:after="0" w:line="360" w:lineRule="auto"/>
        <w:contextualSpacing/>
        <w:rPr>
          <w:rFonts w:ascii="Calibri" w:eastAsia="Arial" w:hAnsi="Calibri" w:cs="Calibri"/>
          <w:color w:val="FF0000"/>
          <w:sz w:val="24"/>
          <w:szCs w:val="24"/>
        </w:rPr>
      </w:pPr>
    </w:p>
    <w:p w14:paraId="55C17155" w14:textId="6B0F4CED" w:rsidR="002D3D05" w:rsidRPr="002D3D05" w:rsidRDefault="002D3D05" w:rsidP="00E009E2">
      <w:pPr>
        <w:spacing w:after="0" w:line="360" w:lineRule="auto"/>
        <w:rPr>
          <w:rFonts w:ascii="Calibri" w:eastAsia="Times New Roman" w:hAnsi="Calibri" w:cs="Calibri"/>
          <w:sz w:val="24"/>
          <w:szCs w:val="24"/>
          <w:lang w:eastAsia="en-GB"/>
        </w:rPr>
      </w:pPr>
      <w:r w:rsidRPr="002D3D05">
        <w:rPr>
          <w:rFonts w:ascii="Calibri" w:eastAsia="Times New Roman" w:hAnsi="Calibri" w:cs="Calibri"/>
          <w:sz w:val="24"/>
          <w:szCs w:val="24"/>
          <w:lang w:eastAsia="en-GB"/>
        </w:rPr>
        <w:t>One of the most pressing concerns about Brexit's impact was the UK's reliance on foreign health professionals, particularly those from the European Economic Area (EEA) (</w:t>
      </w:r>
      <w:proofErr w:type="spellStart"/>
      <w:r w:rsidRPr="002D3D05">
        <w:rPr>
          <w:rFonts w:ascii="Calibri" w:eastAsia="Times New Roman" w:hAnsi="Calibri" w:cs="Calibri"/>
          <w:sz w:val="24"/>
          <w:szCs w:val="24"/>
          <w:lang w:eastAsia="en-GB"/>
        </w:rPr>
        <w:t>McCarey</w:t>
      </w:r>
      <w:proofErr w:type="spellEnd"/>
      <w:r w:rsidRPr="002D3D05">
        <w:rPr>
          <w:rFonts w:ascii="Calibri" w:eastAsia="Times New Roman" w:hAnsi="Calibri" w:cs="Calibri"/>
          <w:sz w:val="24"/>
          <w:szCs w:val="24"/>
          <w:lang w:eastAsia="en-GB"/>
        </w:rPr>
        <w:t xml:space="preserve"> et al, 2022). Following the vote, the number of health workers decreased drastically and has not since increased. </w:t>
      </w:r>
      <w:proofErr w:type="spellStart"/>
      <w:r w:rsidR="00780BDE">
        <w:rPr>
          <w:rFonts w:ascii="Calibri" w:eastAsia="Times New Roman" w:hAnsi="Calibri" w:cs="Calibri"/>
          <w:sz w:val="24"/>
          <w:szCs w:val="24"/>
          <w:lang w:eastAsia="en-GB"/>
        </w:rPr>
        <w:t>McCarey</w:t>
      </w:r>
      <w:proofErr w:type="spellEnd"/>
      <w:r w:rsidR="00780BDE">
        <w:rPr>
          <w:rFonts w:ascii="Calibri" w:eastAsia="Times New Roman" w:hAnsi="Calibri" w:cs="Calibri"/>
          <w:sz w:val="24"/>
          <w:szCs w:val="24"/>
          <w:lang w:eastAsia="en-GB"/>
        </w:rPr>
        <w:t xml:space="preserve"> et al (2022)</w:t>
      </w:r>
      <w:r w:rsidRPr="002D3D05">
        <w:rPr>
          <w:rFonts w:ascii="Calibri" w:eastAsia="Times New Roman" w:hAnsi="Calibri" w:cs="Calibri"/>
          <w:sz w:val="24"/>
          <w:szCs w:val="24"/>
          <w:lang w:eastAsia="en-GB"/>
        </w:rPr>
        <w:t xml:space="preserve"> mentions how growing hostility towards foreigners caused some people to flee. The significant increase in international recruiting more than offset the decline in nurses and other health workers. McKee (2023) pointed out that this creates ethical concerns regarding hiring from nations that frequently experience severe shortages of health professionals. The increase was insufficient to fulfil the needs of the NHS in departments that relied on EEA personnel, such as dentists and anaesthetists. These shortages have a domino effect, increasing strain on existing staff members and escalating issues with morale and retention (McKee, 2023).</w:t>
      </w:r>
    </w:p>
    <w:p w14:paraId="7925A8E3" w14:textId="77777777" w:rsidR="002D3D05" w:rsidRPr="002D3D05" w:rsidRDefault="002D3D05" w:rsidP="00E009E2">
      <w:pPr>
        <w:spacing w:after="0" w:line="360" w:lineRule="auto"/>
        <w:rPr>
          <w:rFonts w:ascii="Calibri" w:eastAsia="Times New Roman" w:hAnsi="Calibri" w:cs="Calibri"/>
          <w:sz w:val="24"/>
          <w:szCs w:val="24"/>
          <w:lang w:eastAsia="en-GB"/>
        </w:rPr>
      </w:pPr>
    </w:p>
    <w:p w14:paraId="34CCF298" w14:textId="77358FB4" w:rsidR="002D3D05" w:rsidRPr="002D3D05" w:rsidRDefault="002D3D05" w:rsidP="00E009E2">
      <w:pPr>
        <w:spacing w:after="0" w:line="360" w:lineRule="auto"/>
        <w:rPr>
          <w:rFonts w:ascii="Calibri" w:eastAsia="Times New Roman" w:hAnsi="Calibri" w:cs="Calibri"/>
          <w:sz w:val="24"/>
          <w:szCs w:val="24"/>
          <w:lang w:eastAsia="en-GB"/>
        </w:rPr>
      </w:pPr>
      <w:r w:rsidRPr="002D3D05">
        <w:rPr>
          <w:rFonts w:ascii="Calibri" w:eastAsia="Times New Roman" w:hAnsi="Calibri" w:cs="Calibri"/>
          <w:sz w:val="24"/>
          <w:szCs w:val="24"/>
          <w:lang w:eastAsia="en-GB"/>
        </w:rPr>
        <w:lastRenderedPageBreak/>
        <w:t>The workload and workforce of the NHS are being negatively impacted by the growing cost of living</w:t>
      </w:r>
      <w:r>
        <w:rPr>
          <w:rFonts w:ascii="Calibri" w:eastAsia="Times New Roman" w:hAnsi="Calibri" w:cs="Calibri"/>
          <w:sz w:val="24"/>
          <w:szCs w:val="24"/>
          <w:lang w:eastAsia="en-GB"/>
        </w:rPr>
        <w:t xml:space="preserve"> (COL)</w:t>
      </w:r>
      <w:r w:rsidRPr="002D3D05">
        <w:rPr>
          <w:rFonts w:ascii="Calibri" w:eastAsia="Times New Roman" w:hAnsi="Calibri" w:cs="Calibri"/>
          <w:sz w:val="24"/>
          <w:szCs w:val="24"/>
          <w:lang w:eastAsia="en-GB"/>
        </w:rPr>
        <w:t xml:space="preserve">. As a result of rising living expenses, which some employees find difficult to pay for, and an increase in mental health leave, NHS trust leaders expressed concerns about the mental, physical, and financial welfare of their workforce, according to research published by </w:t>
      </w:r>
      <w:proofErr w:type="spellStart"/>
      <w:r w:rsidRPr="002D3D05">
        <w:rPr>
          <w:rFonts w:ascii="Calibri" w:eastAsia="Times New Roman" w:hAnsi="Calibri" w:cs="Calibri"/>
          <w:sz w:val="24"/>
          <w:szCs w:val="24"/>
          <w:lang w:eastAsia="en-GB"/>
        </w:rPr>
        <w:t>Torjesen</w:t>
      </w:r>
      <w:proofErr w:type="spellEnd"/>
      <w:r w:rsidRPr="002D3D05">
        <w:rPr>
          <w:rFonts w:ascii="Calibri" w:eastAsia="Times New Roman" w:hAnsi="Calibri" w:cs="Calibri"/>
          <w:sz w:val="24"/>
          <w:szCs w:val="24"/>
          <w:lang w:eastAsia="en-GB"/>
        </w:rPr>
        <w:t xml:space="preserve"> (2022). Because they were finding it difficult to support their families, lower band employees were leaving for better-paying positions. This substantially affected the NHS's capacity to fill positions such as healthcare assistants and porters (</w:t>
      </w:r>
      <w:proofErr w:type="spellStart"/>
      <w:r w:rsidRPr="002D3D05">
        <w:rPr>
          <w:rFonts w:ascii="Calibri" w:eastAsia="Times New Roman" w:hAnsi="Calibri" w:cs="Calibri"/>
          <w:sz w:val="24"/>
          <w:szCs w:val="24"/>
          <w:lang w:eastAsia="en-GB"/>
        </w:rPr>
        <w:t>Tojesen</w:t>
      </w:r>
      <w:proofErr w:type="spellEnd"/>
      <w:r w:rsidRPr="002D3D05">
        <w:rPr>
          <w:rFonts w:ascii="Calibri" w:eastAsia="Times New Roman" w:hAnsi="Calibri" w:cs="Calibri"/>
          <w:sz w:val="24"/>
          <w:szCs w:val="24"/>
          <w:lang w:eastAsia="en-GB"/>
        </w:rPr>
        <w:t xml:space="preserve">, 2022). To reduce some of the stress brought on by COL, HDUHB has investigated </w:t>
      </w:r>
      <w:r w:rsidR="009C5343" w:rsidRPr="002D3D05">
        <w:rPr>
          <w:rFonts w:ascii="Calibri" w:eastAsia="Times New Roman" w:hAnsi="Calibri" w:cs="Calibri"/>
          <w:sz w:val="24"/>
          <w:szCs w:val="24"/>
          <w:lang w:eastAsia="en-GB"/>
        </w:rPr>
        <w:t>several</w:t>
      </w:r>
      <w:r w:rsidRPr="002D3D05">
        <w:rPr>
          <w:rFonts w:ascii="Calibri" w:eastAsia="Times New Roman" w:hAnsi="Calibri" w:cs="Calibri"/>
          <w:sz w:val="24"/>
          <w:szCs w:val="24"/>
          <w:lang w:eastAsia="en-GB"/>
        </w:rPr>
        <w:t xml:space="preserve"> ways to assist employees, such as providing reasonable loans that are repaid with income and creating a car-sharing </w:t>
      </w:r>
      <w:r w:rsidR="00780BDE">
        <w:rPr>
          <w:rFonts w:ascii="Calibri" w:eastAsia="Times New Roman" w:hAnsi="Calibri" w:cs="Calibri"/>
          <w:sz w:val="24"/>
          <w:szCs w:val="24"/>
          <w:lang w:eastAsia="en-GB"/>
        </w:rPr>
        <w:t>scheme</w:t>
      </w:r>
      <w:r w:rsidRPr="002D3D05">
        <w:rPr>
          <w:rFonts w:ascii="Calibri" w:eastAsia="Times New Roman" w:hAnsi="Calibri" w:cs="Calibri"/>
          <w:sz w:val="24"/>
          <w:szCs w:val="24"/>
          <w:lang w:eastAsia="en-GB"/>
        </w:rPr>
        <w:t xml:space="preserve"> so that employees may go to work together (Blake and Davies, 2022). Implementing certain strategies, like providing flexible and agile working hours, may be more challenging than others. The company wants to help employees save money by reducing travel and childcare costs, but because staffing groupings differ and service demands vary, this may be difficult to implement (Blake and Davies, 2022).</w:t>
      </w:r>
    </w:p>
    <w:p w14:paraId="35837AE0" w14:textId="77777777" w:rsidR="002D3D05" w:rsidRPr="002D3D05" w:rsidRDefault="002D3D05" w:rsidP="00E009E2">
      <w:pPr>
        <w:spacing w:after="0" w:line="360" w:lineRule="auto"/>
        <w:rPr>
          <w:rFonts w:ascii="Calibri" w:eastAsia="Times New Roman" w:hAnsi="Calibri" w:cs="Calibri"/>
          <w:sz w:val="24"/>
          <w:szCs w:val="24"/>
          <w:lang w:eastAsia="en-GB"/>
        </w:rPr>
      </w:pPr>
    </w:p>
    <w:p w14:paraId="100DAC0F" w14:textId="52AD4E73" w:rsidR="002D3D05" w:rsidRPr="002D3D05" w:rsidRDefault="002D3D05" w:rsidP="00E009E2">
      <w:pPr>
        <w:spacing w:after="0" w:line="360" w:lineRule="auto"/>
        <w:rPr>
          <w:rFonts w:ascii="Calibri" w:eastAsia="Times New Roman" w:hAnsi="Calibri" w:cs="Calibri"/>
          <w:sz w:val="24"/>
          <w:szCs w:val="24"/>
          <w:lang w:eastAsia="en-GB"/>
        </w:rPr>
      </w:pPr>
      <w:r w:rsidRPr="002D3D05">
        <w:rPr>
          <w:rFonts w:ascii="Calibri" w:eastAsia="Times New Roman" w:hAnsi="Calibri" w:cs="Calibri"/>
          <w:sz w:val="24"/>
          <w:szCs w:val="24"/>
          <w:lang w:eastAsia="en-GB"/>
        </w:rPr>
        <w:t xml:space="preserve">In Hywel Dda (HD), more people are living into old age, which is excellent, but it also carries with it increased health and social care difficulties (HDUHB, no date). According to HD, </w:t>
      </w:r>
      <w:r w:rsidR="00BF7FD4">
        <w:rPr>
          <w:rFonts w:ascii="Calibri" w:eastAsia="Times New Roman" w:hAnsi="Calibri" w:cs="Calibri"/>
          <w:sz w:val="24"/>
          <w:szCs w:val="24"/>
          <w:lang w:eastAsia="en-GB"/>
        </w:rPr>
        <w:t xml:space="preserve">in Carmarthenshire, Ceredigion and Pembrokeshire </w:t>
      </w:r>
      <w:r w:rsidRPr="002D3D05">
        <w:rPr>
          <w:rFonts w:ascii="Calibri" w:eastAsia="Times New Roman" w:hAnsi="Calibri" w:cs="Calibri"/>
          <w:sz w:val="24"/>
          <w:szCs w:val="24"/>
          <w:lang w:eastAsia="en-GB"/>
        </w:rPr>
        <w:t>there will be over 125,000 adults 65 and older in 2043, of whom nearly 22,000 will be above 85 (HDUHB, no date 7). Over the next ten years, Hywel Dda will see a 4% annual increase in the prevalence of frailty, making it a more significant issue (HDUHB, no date 7). They will be developing Health and Wellbeing centres as part of their health board strategy (AC1.2), which will entail offering comprehensive support for the frail and elderly. By anticipating or identifying challenges or problems early on, multidisciplinary teams in the area can address them as part of the team approach to enhanced care at home, perhaps reducing or eliminating the need for hospital care (HDUHB, no date 7).</w:t>
      </w:r>
    </w:p>
    <w:p w14:paraId="0C269889" w14:textId="572C702A" w:rsidR="00D15B78" w:rsidRPr="00CF3AF6" w:rsidRDefault="00D15B78" w:rsidP="00E009E2">
      <w:pPr>
        <w:spacing w:after="0" w:line="360" w:lineRule="auto"/>
        <w:contextualSpacing/>
        <w:rPr>
          <w:rStyle w:val="Hyperlink"/>
          <w:rFonts w:ascii="Calibri" w:eastAsia="Arial" w:hAnsi="Calibri" w:cs="Calibri"/>
          <w:b/>
          <w:bCs/>
          <w:sz w:val="24"/>
          <w:szCs w:val="24"/>
        </w:rPr>
      </w:pPr>
    </w:p>
    <w:p w14:paraId="2552FDC5" w14:textId="77777777" w:rsidR="00555BF8" w:rsidRDefault="00555BF8" w:rsidP="00E009E2">
      <w:pPr>
        <w:spacing w:after="0" w:line="360" w:lineRule="auto"/>
        <w:contextualSpacing/>
        <w:rPr>
          <w:rFonts w:ascii="Calibri" w:hAnsi="Calibri" w:cs="Calibri"/>
          <w:b/>
          <w:bCs/>
          <w:sz w:val="24"/>
          <w:szCs w:val="24"/>
        </w:rPr>
      </w:pPr>
    </w:p>
    <w:p w14:paraId="2DCC7597" w14:textId="46903521" w:rsidR="000C5096" w:rsidRPr="00BB32C1" w:rsidRDefault="00BB32C1" w:rsidP="00E009E2">
      <w:pPr>
        <w:spacing w:after="0" w:line="360" w:lineRule="auto"/>
        <w:contextualSpacing/>
        <w:rPr>
          <w:rFonts w:ascii="Calibri" w:hAnsi="Calibri" w:cs="Calibri"/>
          <w:sz w:val="24"/>
          <w:szCs w:val="24"/>
        </w:rPr>
      </w:pPr>
      <w:r w:rsidRPr="00BB32C1">
        <w:rPr>
          <w:rFonts w:ascii="Calibri" w:hAnsi="Calibri" w:cs="Calibri"/>
          <w:b/>
          <w:bCs/>
          <w:sz w:val="24"/>
          <w:szCs w:val="24"/>
        </w:rPr>
        <w:t xml:space="preserve">When setting out its view on automation, </w:t>
      </w:r>
      <w:proofErr w:type="gramStart"/>
      <w:r w:rsidRPr="00BB32C1">
        <w:rPr>
          <w:rFonts w:ascii="Calibri" w:hAnsi="Calibri" w:cs="Calibri"/>
          <w:b/>
          <w:bCs/>
          <w:sz w:val="24"/>
          <w:szCs w:val="24"/>
        </w:rPr>
        <w:t>AI</w:t>
      </w:r>
      <w:proofErr w:type="gramEnd"/>
      <w:r w:rsidRPr="00BB32C1">
        <w:rPr>
          <w:rFonts w:ascii="Calibri" w:hAnsi="Calibri" w:cs="Calibri"/>
          <w:b/>
          <w:bCs/>
          <w:sz w:val="24"/>
          <w:szCs w:val="24"/>
        </w:rPr>
        <w:t xml:space="preserve"> and technology, the CIPD states, ‘Automation, artificial intelligence (AI) and other workplace technologies are bringing major changes to work and employment.’  Assess the scale of technology within organisations and how it impacts work. (AC 1.4) </w:t>
      </w:r>
    </w:p>
    <w:p w14:paraId="17C7E080" w14:textId="77777777" w:rsidR="00514D70" w:rsidRPr="004350E8" w:rsidRDefault="00514D70" w:rsidP="00E009E2">
      <w:pPr>
        <w:spacing w:after="0" w:line="360" w:lineRule="auto"/>
        <w:contextualSpacing/>
        <w:rPr>
          <w:rFonts w:ascii="Calibri" w:eastAsia="Arial" w:hAnsi="Calibri" w:cs="Calibri"/>
          <w:color w:val="00B050"/>
          <w:sz w:val="24"/>
          <w:szCs w:val="24"/>
        </w:rPr>
      </w:pPr>
    </w:p>
    <w:p w14:paraId="69FC3C47" w14:textId="5CD6DECE" w:rsidR="00BC6E3A" w:rsidRPr="002D3D55" w:rsidRDefault="00BC6E3A" w:rsidP="00E009E2">
      <w:pPr>
        <w:spacing w:after="0" w:line="360" w:lineRule="auto"/>
        <w:contextualSpacing/>
        <w:rPr>
          <w:rFonts w:ascii="Calibri" w:hAnsi="Calibri" w:cs="Calibri"/>
          <w:bCs/>
          <w:sz w:val="24"/>
          <w:szCs w:val="24"/>
          <w:shd w:val="clear" w:color="auto" w:fill="FFFFFF"/>
        </w:rPr>
      </w:pPr>
      <w:r w:rsidRPr="002D3D55">
        <w:rPr>
          <w:rFonts w:ascii="Calibri" w:hAnsi="Calibri" w:cs="Calibri"/>
          <w:bCs/>
          <w:sz w:val="24"/>
          <w:szCs w:val="24"/>
          <w:shd w:val="clear" w:color="auto" w:fill="FFFFFF"/>
        </w:rPr>
        <w:t>Organisational structure and workflow are becoming more and more influenced by technology (CIPD, 2020). Without a doubt, technology has changed the way we operate. It has enabled us to work from home or remotely, communicate with customers and colleagues from anywhere in the world, and have access to a multitude of information at our fingertips (CIPD, 2020).</w:t>
      </w:r>
    </w:p>
    <w:p w14:paraId="0CA16F53" w14:textId="77777777" w:rsidR="00651C74" w:rsidRPr="004350E8" w:rsidRDefault="00651C74" w:rsidP="00E009E2">
      <w:pPr>
        <w:spacing w:after="0" w:line="360" w:lineRule="auto"/>
        <w:contextualSpacing/>
        <w:rPr>
          <w:rFonts w:ascii="Calibri" w:hAnsi="Calibri" w:cs="Calibri"/>
          <w:color w:val="303030"/>
          <w:sz w:val="24"/>
          <w:szCs w:val="24"/>
          <w:shd w:val="clear" w:color="auto" w:fill="FFFFFF"/>
        </w:rPr>
      </w:pPr>
    </w:p>
    <w:p w14:paraId="28387C79" w14:textId="6905FBFD" w:rsidR="00FB560E" w:rsidRPr="004350E8" w:rsidRDefault="00BC6E3A" w:rsidP="00E009E2">
      <w:pPr>
        <w:spacing w:after="0" w:line="360" w:lineRule="auto"/>
        <w:contextualSpacing/>
        <w:rPr>
          <w:rFonts w:ascii="Calibri" w:eastAsia="Arial" w:hAnsi="Calibri" w:cs="Calibri"/>
          <w:sz w:val="24"/>
          <w:szCs w:val="24"/>
        </w:rPr>
      </w:pPr>
      <w:r w:rsidRPr="00BC6E3A">
        <w:rPr>
          <w:rFonts w:ascii="Calibri" w:eastAsia="Arial" w:hAnsi="Calibri" w:cs="Calibri"/>
          <w:sz w:val="24"/>
          <w:szCs w:val="24"/>
        </w:rPr>
        <w:t xml:space="preserve">According to Taylor and Woodhams (2022b), the use of digital technology in people practice is rapidly growing, especially in recruiting and selection. </w:t>
      </w:r>
      <w:r w:rsidR="0064414B" w:rsidRPr="004350E8">
        <w:rPr>
          <w:rFonts w:ascii="Calibri" w:eastAsia="Arial" w:hAnsi="Calibri" w:cs="Calibri"/>
          <w:sz w:val="24"/>
          <w:szCs w:val="24"/>
        </w:rPr>
        <w:t xml:space="preserve">HDUHB recruitment </w:t>
      </w:r>
      <w:r w:rsidR="005065B3" w:rsidRPr="004350E8">
        <w:rPr>
          <w:rFonts w:ascii="Calibri" w:eastAsia="Arial" w:hAnsi="Calibri" w:cs="Calibri"/>
          <w:sz w:val="24"/>
          <w:szCs w:val="24"/>
        </w:rPr>
        <w:t xml:space="preserve">teams </w:t>
      </w:r>
      <w:r w:rsidR="0064414B" w:rsidRPr="004350E8">
        <w:rPr>
          <w:rFonts w:ascii="Calibri" w:eastAsia="Arial" w:hAnsi="Calibri" w:cs="Calibri"/>
          <w:sz w:val="24"/>
          <w:szCs w:val="24"/>
        </w:rPr>
        <w:t xml:space="preserve">use Trac, a recruitment management system. It </w:t>
      </w:r>
      <w:r w:rsidR="004667AE" w:rsidRPr="004350E8">
        <w:rPr>
          <w:rFonts w:ascii="Calibri" w:eastAsia="Arial" w:hAnsi="Calibri" w:cs="Calibri"/>
          <w:sz w:val="24"/>
          <w:szCs w:val="24"/>
        </w:rPr>
        <w:t>is</w:t>
      </w:r>
      <w:r w:rsidR="00287370" w:rsidRPr="004350E8">
        <w:rPr>
          <w:rFonts w:ascii="Calibri" w:eastAsia="Arial" w:hAnsi="Calibri" w:cs="Calibri"/>
          <w:sz w:val="24"/>
          <w:szCs w:val="24"/>
        </w:rPr>
        <w:t xml:space="preserve"> used </w:t>
      </w:r>
      <w:r w:rsidR="0064414B" w:rsidRPr="004350E8">
        <w:rPr>
          <w:rFonts w:ascii="Calibri" w:eastAsia="Arial" w:hAnsi="Calibri" w:cs="Calibri"/>
          <w:sz w:val="24"/>
          <w:szCs w:val="24"/>
        </w:rPr>
        <w:t xml:space="preserve">to help process vacancies </w:t>
      </w:r>
      <w:r w:rsidR="00287370" w:rsidRPr="004350E8">
        <w:rPr>
          <w:rFonts w:ascii="Calibri" w:eastAsia="Arial" w:hAnsi="Calibri" w:cs="Calibri"/>
          <w:sz w:val="24"/>
          <w:szCs w:val="24"/>
        </w:rPr>
        <w:t>and aid in</w:t>
      </w:r>
      <w:r w:rsidR="0064414B" w:rsidRPr="004350E8">
        <w:rPr>
          <w:rFonts w:ascii="Calibri" w:eastAsia="Arial" w:hAnsi="Calibri" w:cs="Calibri"/>
          <w:sz w:val="24"/>
          <w:szCs w:val="24"/>
        </w:rPr>
        <w:t xml:space="preserve"> monitoring recruitment KPI’s through a traffic light colour code</w:t>
      </w:r>
      <w:r w:rsidR="00287370" w:rsidRPr="004350E8">
        <w:rPr>
          <w:rFonts w:ascii="Calibri" w:eastAsia="Arial" w:hAnsi="Calibri" w:cs="Calibri"/>
          <w:sz w:val="24"/>
          <w:szCs w:val="24"/>
        </w:rPr>
        <w:t xml:space="preserve">d </w:t>
      </w:r>
      <w:proofErr w:type="spellStart"/>
      <w:proofErr w:type="gramStart"/>
      <w:r w:rsidR="00287370" w:rsidRPr="004350E8">
        <w:rPr>
          <w:rFonts w:ascii="Calibri" w:eastAsia="Arial" w:hAnsi="Calibri" w:cs="Calibri"/>
          <w:sz w:val="24"/>
          <w:szCs w:val="24"/>
        </w:rPr>
        <w:t>system</w:t>
      </w:r>
      <w:r w:rsidR="002D3D55">
        <w:rPr>
          <w:rFonts w:ascii="Calibri" w:eastAsia="Arial" w:hAnsi="Calibri" w:cs="Calibri"/>
          <w:sz w:val="24"/>
          <w:szCs w:val="24"/>
        </w:rPr>
        <w:t>.</w:t>
      </w:r>
      <w:r w:rsidR="004667AE" w:rsidRPr="004350E8">
        <w:rPr>
          <w:rFonts w:ascii="Calibri" w:eastAsia="Arial" w:hAnsi="Calibri" w:cs="Calibri"/>
          <w:sz w:val="24"/>
          <w:szCs w:val="24"/>
        </w:rPr>
        <w:t>Trac</w:t>
      </w:r>
      <w:proofErr w:type="spellEnd"/>
      <w:proofErr w:type="gramEnd"/>
      <w:r w:rsidR="004667AE" w:rsidRPr="004350E8">
        <w:rPr>
          <w:rFonts w:ascii="Calibri" w:eastAsia="Arial" w:hAnsi="Calibri" w:cs="Calibri"/>
          <w:sz w:val="24"/>
          <w:szCs w:val="24"/>
        </w:rPr>
        <w:t xml:space="preserve"> has auto</w:t>
      </w:r>
      <w:r w:rsidR="00FB560E" w:rsidRPr="004350E8">
        <w:rPr>
          <w:rFonts w:ascii="Calibri" w:eastAsia="Arial" w:hAnsi="Calibri" w:cs="Calibri"/>
          <w:sz w:val="24"/>
          <w:szCs w:val="24"/>
        </w:rPr>
        <w:t xml:space="preserve">mated functions that can be </w:t>
      </w:r>
      <w:r w:rsidR="006A4ED3" w:rsidRPr="004350E8">
        <w:rPr>
          <w:rFonts w:ascii="Calibri" w:eastAsia="Arial" w:hAnsi="Calibri" w:cs="Calibri"/>
          <w:sz w:val="24"/>
          <w:szCs w:val="24"/>
        </w:rPr>
        <w:t xml:space="preserve">pre-programmed and </w:t>
      </w:r>
      <w:r w:rsidR="00FB560E" w:rsidRPr="004350E8">
        <w:rPr>
          <w:rFonts w:ascii="Calibri" w:eastAsia="Arial" w:hAnsi="Calibri" w:cs="Calibri"/>
          <w:sz w:val="24"/>
          <w:szCs w:val="24"/>
        </w:rPr>
        <w:t xml:space="preserve">altered </w:t>
      </w:r>
      <w:r w:rsidR="006A4ED3" w:rsidRPr="004350E8">
        <w:rPr>
          <w:rFonts w:ascii="Calibri" w:eastAsia="Arial" w:hAnsi="Calibri" w:cs="Calibri"/>
          <w:sz w:val="24"/>
          <w:szCs w:val="24"/>
        </w:rPr>
        <w:t xml:space="preserve">when needed to allow a smooth transition between various stages of the recruitment process. Its functions comprise of closing vacancies at pre-chosen dates, sending automatic emails to both users (staff) and applicants as well as issuing contracts. </w:t>
      </w:r>
      <w:r w:rsidRPr="00BC6E3A">
        <w:rPr>
          <w:rFonts w:ascii="Calibri" w:eastAsia="Arial" w:hAnsi="Calibri" w:cs="Calibri"/>
          <w:sz w:val="24"/>
          <w:szCs w:val="24"/>
        </w:rPr>
        <w:t>Automation has the advantage of reducing errors and increasing efficiency (</w:t>
      </w:r>
      <w:proofErr w:type="spellStart"/>
      <w:r w:rsidRPr="00BC6E3A">
        <w:rPr>
          <w:rFonts w:ascii="Calibri" w:eastAsia="Arial" w:hAnsi="Calibri" w:cs="Calibri"/>
          <w:sz w:val="24"/>
          <w:szCs w:val="24"/>
        </w:rPr>
        <w:t>Mohdzaini</w:t>
      </w:r>
      <w:proofErr w:type="spellEnd"/>
      <w:r w:rsidRPr="00BC6E3A">
        <w:rPr>
          <w:rFonts w:ascii="Calibri" w:eastAsia="Arial" w:hAnsi="Calibri" w:cs="Calibri"/>
          <w:sz w:val="24"/>
          <w:szCs w:val="24"/>
        </w:rPr>
        <w:t>, 2021)</w:t>
      </w:r>
      <w:r w:rsidR="002D3D55">
        <w:rPr>
          <w:rFonts w:ascii="Calibri" w:eastAsia="Arial" w:hAnsi="Calibri" w:cs="Calibri"/>
          <w:sz w:val="24"/>
          <w:szCs w:val="24"/>
        </w:rPr>
        <w:t>, h</w:t>
      </w:r>
      <w:r w:rsidR="00FB560E" w:rsidRPr="004350E8">
        <w:rPr>
          <w:rFonts w:ascii="Calibri" w:eastAsia="Arial" w:hAnsi="Calibri" w:cs="Calibri"/>
          <w:sz w:val="24"/>
          <w:szCs w:val="24"/>
        </w:rPr>
        <w:t xml:space="preserve">owever, this can only be successful if </w:t>
      </w:r>
      <w:r w:rsidR="006A4ED3" w:rsidRPr="004350E8">
        <w:rPr>
          <w:rFonts w:ascii="Calibri" w:eastAsia="Arial" w:hAnsi="Calibri" w:cs="Calibri"/>
          <w:sz w:val="24"/>
          <w:szCs w:val="24"/>
        </w:rPr>
        <w:t xml:space="preserve">the user has correctly submitted </w:t>
      </w:r>
      <w:r w:rsidR="004945F8" w:rsidRPr="004350E8">
        <w:rPr>
          <w:rFonts w:ascii="Calibri" w:eastAsia="Arial" w:hAnsi="Calibri" w:cs="Calibri"/>
          <w:sz w:val="24"/>
          <w:szCs w:val="24"/>
        </w:rPr>
        <w:t>information before</w:t>
      </w:r>
      <w:r w:rsidR="006A4ED3" w:rsidRPr="004350E8">
        <w:rPr>
          <w:rFonts w:ascii="Calibri" w:eastAsia="Arial" w:hAnsi="Calibri" w:cs="Calibri"/>
          <w:sz w:val="24"/>
          <w:szCs w:val="24"/>
        </w:rPr>
        <w:t xml:space="preserve"> Trac is </w:t>
      </w:r>
      <w:r w:rsidR="006A4ED3" w:rsidRPr="00BC6E3A">
        <w:rPr>
          <w:rFonts w:ascii="Calibri" w:eastAsia="Arial" w:hAnsi="Calibri" w:cs="Calibri"/>
          <w:bCs/>
          <w:sz w:val="24"/>
          <w:szCs w:val="24"/>
        </w:rPr>
        <w:t>engaged</w:t>
      </w:r>
      <w:r w:rsidR="00882DAA" w:rsidRPr="00BC6E3A">
        <w:rPr>
          <w:rFonts w:ascii="Calibri" w:eastAsia="Arial" w:hAnsi="Calibri" w:cs="Calibri"/>
          <w:bCs/>
          <w:sz w:val="24"/>
          <w:szCs w:val="24"/>
        </w:rPr>
        <w:t>.</w:t>
      </w:r>
    </w:p>
    <w:p w14:paraId="1A0C0613" w14:textId="77777777" w:rsidR="00FB560E" w:rsidRPr="004350E8" w:rsidRDefault="00FB560E" w:rsidP="00E009E2">
      <w:pPr>
        <w:spacing w:after="0" w:line="360" w:lineRule="auto"/>
        <w:contextualSpacing/>
        <w:rPr>
          <w:rFonts w:ascii="Calibri" w:eastAsia="Arial" w:hAnsi="Calibri" w:cs="Calibri"/>
          <w:sz w:val="24"/>
          <w:szCs w:val="24"/>
        </w:rPr>
      </w:pPr>
    </w:p>
    <w:p w14:paraId="5A51D1C1" w14:textId="0148FBA5" w:rsidR="00882DAA" w:rsidRDefault="00301F12" w:rsidP="00E009E2">
      <w:pPr>
        <w:spacing w:after="0" w:line="360" w:lineRule="auto"/>
        <w:contextualSpacing/>
        <w:rPr>
          <w:rFonts w:ascii="Calibri" w:hAnsi="Calibri" w:cs="Calibri"/>
          <w:sz w:val="24"/>
          <w:szCs w:val="24"/>
        </w:rPr>
      </w:pPr>
      <w:r w:rsidRPr="00301F12">
        <w:rPr>
          <w:rFonts w:ascii="Calibri" w:eastAsia="Arial" w:hAnsi="Calibri" w:cs="Calibri"/>
          <w:sz w:val="24"/>
          <w:szCs w:val="24"/>
        </w:rPr>
        <w:t>One of the most frequent surgeries carried out by the NHS is joint replacement surgery.</w:t>
      </w:r>
      <w:r w:rsidR="0034472B" w:rsidRPr="004350E8">
        <w:rPr>
          <w:rFonts w:ascii="Calibri" w:eastAsia="Arial" w:hAnsi="Calibri" w:cs="Calibri"/>
          <w:sz w:val="24"/>
          <w:szCs w:val="24"/>
        </w:rPr>
        <w:t xml:space="preserve"> (HDUHB, 2023). W</w:t>
      </w:r>
      <w:r w:rsidR="00882DAA" w:rsidRPr="004350E8">
        <w:rPr>
          <w:rFonts w:ascii="Calibri" w:eastAsia="Arial" w:hAnsi="Calibri" w:cs="Calibri"/>
          <w:sz w:val="24"/>
          <w:szCs w:val="24"/>
        </w:rPr>
        <w:t xml:space="preserve">ith their new surgeon guided robot, HDUHB hope </w:t>
      </w:r>
      <w:r w:rsidR="0034472B" w:rsidRPr="004350E8">
        <w:rPr>
          <w:rFonts w:ascii="Calibri" w:eastAsia="Arial" w:hAnsi="Calibri" w:cs="Calibri"/>
          <w:sz w:val="24"/>
          <w:szCs w:val="24"/>
        </w:rPr>
        <w:t xml:space="preserve">their clinical trials will be a success in being able to provide precise and uncomplicated hip and knee surgeries as announced back in 2023 (HDUHB, 2023). </w:t>
      </w:r>
      <w:r w:rsidR="00BC6E3A" w:rsidRPr="004350E8">
        <w:rPr>
          <w:rFonts w:ascii="Calibri" w:eastAsia="Arial" w:hAnsi="Calibri" w:cs="Calibri"/>
          <w:sz w:val="24"/>
          <w:szCs w:val="24"/>
        </w:rPr>
        <w:t>Prof Chris Hopkins (Head of Innovation &amp; the Tritech Institute at HDUHB)</w:t>
      </w:r>
      <w:r w:rsidR="00BC6E3A">
        <w:rPr>
          <w:rFonts w:ascii="Calibri" w:eastAsia="Arial" w:hAnsi="Calibri" w:cs="Calibri"/>
          <w:sz w:val="24"/>
          <w:szCs w:val="24"/>
        </w:rPr>
        <w:t xml:space="preserve"> hopes that</w:t>
      </w:r>
      <w:r w:rsidR="00BC6E3A" w:rsidRPr="00BC6E3A">
        <w:rPr>
          <w:rFonts w:ascii="Calibri" w:eastAsia="Arial" w:hAnsi="Calibri" w:cs="Calibri"/>
          <w:sz w:val="24"/>
          <w:szCs w:val="24"/>
        </w:rPr>
        <w:t xml:space="preserve"> the programme will improve patient outcomes and help alleviate some of the systemic pressures and waiting lists for scheduled treatment (HDUHB, 2023).</w:t>
      </w:r>
      <w:r w:rsidR="00377095">
        <w:rPr>
          <w:rFonts w:ascii="Calibri" w:eastAsia="Arial" w:hAnsi="Calibri" w:cs="Calibri"/>
          <w:sz w:val="24"/>
          <w:szCs w:val="24"/>
        </w:rPr>
        <w:t xml:space="preserve"> </w:t>
      </w:r>
      <w:proofErr w:type="spellStart"/>
      <w:r w:rsidRPr="00301F12">
        <w:rPr>
          <w:rFonts w:ascii="Calibri" w:eastAsia="Arial" w:hAnsi="Calibri" w:cs="Calibri"/>
          <w:sz w:val="24"/>
          <w:szCs w:val="24"/>
        </w:rPr>
        <w:t>Mohdzaini</w:t>
      </w:r>
      <w:proofErr w:type="spellEnd"/>
      <w:r w:rsidRPr="00301F12">
        <w:rPr>
          <w:rFonts w:ascii="Calibri" w:eastAsia="Arial" w:hAnsi="Calibri" w:cs="Calibri"/>
          <w:sz w:val="24"/>
          <w:szCs w:val="24"/>
        </w:rPr>
        <w:t xml:space="preserve"> (2021) asserts that robot-assisted surgery is less invasive and seems to shorten recovery periods for patients. Additionally, there have been suggestions that learning robotic surgery might be simpler for a surgeon.</w:t>
      </w:r>
    </w:p>
    <w:p w14:paraId="737D9566" w14:textId="33D96563" w:rsidR="008B62C1" w:rsidRDefault="008B62C1" w:rsidP="00E009E2">
      <w:pPr>
        <w:spacing w:after="0" w:line="360" w:lineRule="auto"/>
        <w:contextualSpacing/>
        <w:rPr>
          <w:rFonts w:ascii="Calibri" w:hAnsi="Calibri" w:cs="Calibri"/>
          <w:sz w:val="24"/>
          <w:szCs w:val="24"/>
        </w:rPr>
      </w:pPr>
    </w:p>
    <w:p w14:paraId="225666C3" w14:textId="725B07C9" w:rsidR="001C0448" w:rsidRPr="008B62C1" w:rsidRDefault="008B62C1" w:rsidP="00E009E2">
      <w:pPr>
        <w:spacing w:after="0" w:line="360" w:lineRule="auto"/>
        <w:contextualSpacing/>
        <w:rPr>
          <w:rFonts w:ascii="Calibri" w:hAnsi="Calibri" w:cs="Calibri"/>
          <w:sz w:val="24"/>
          <w:szCs w:val="24"/>
          <w:lang w:val="en-US"/>
        </w:rPr>
      </w:pPr>
      <w:r w:rsidRPr="008B62C1">
        <w:rPr>
          <w:rFonts w:ascii="Calibri" w:hAnsi="Calibri" w:cs="Calibri"/>
          <w:bCs/>
          <w:sz w:val="24"/>
          <w:szCs w:val="24"/>
          <w:lang w:val="en-US"/>
        </w:rPr>
        <w:t>Although</w:t>
      </w:r>
      <w:r w:rsidRPr="008B62C1">
        <w:rPr>
          <w:rFonts w:ascii="Calibri" w:hAnsi="Calibri" w:cs="Calibri"/>
          <w:sz w:val="24"/>
          <w:szCs w:val="24"/>
          <w:lang w:val="en-US"/>
        </w:rPr>
        <w:t xml:space="preserve"> AI, </w:t>
      </w:r>
      <w:r w:rsidRPr="008B62C1">
        <w:rPr>
          <w:rFonts w:ascii="Calibri" w:hAnsi="Calibri" w:cs="Calibri"/>
          <w:bCs/>
          <w:sz w:val="24"/>
          <w:szCs w:val="24"/>
          <w:lang w:val="en-US"/>
        </w:rPr>
        <w:t>robotics,</w:t>
      </w:r>
      <w:r w:rsidRPr="008B62C1">
        <w:rPr>
          <w:rFonts w:ascii="Calibri" w:hAnsi="Calibri" w:cs="Calibri"/>
          <w:sz w:val="24"/>
          <w:szCs w:val="24"/>
          <w:lang w:val="en-US"/>
        </w:rPr>
        <w:t xml:space="preserve"> and automation can </w:t>
      </w:r>
      <w:r w:rsidRPr="008B62C1">
        <w:rPr>
          <w:rFonts w:ascii="Calibri" w:hAnsi="Calibri" w:cs="Calibri"/>
          <w:bCs/>
          <w:sz w:val="24"/>
          <w:szCs w:val="24"/>
          <w:lang w:val="en-US"/>
        </w:rPr>
        <w:t>bring</w:t>
      </w:r>
      <w:r w:rsidRPr="008B62C1">
        <w:rPr>
          <w:rFonts w:ascii="Calibri" w:hAnsi="Calibri" w:cs="Calibri"/>
          <w:sz w:val="24"/>
          <w:szCs w:val="24"/>
          <w:lang w:val="en-US"/>
        </w:rPr>
        <w:t xml:space="preserve"> many benefits, including </w:t>
      </w:r>
      <w:r w:rsidRPr="008B62C1">
        <w:rPr>
          <w:rFonts w:ascii="Calibri" w:hAnsi="Calibri" w:cs="Calibri"/>
          <w:bCs/>
          <w:sz w:val="24"/>
          <w:szCs w:val="24"/>
          <w:lang w:val="en-US"/>
        </w:rPr>
        <w:t>improving</w:t>
      </w:r>
      <w:r w:rsidRPr="008B62C1">
        <w:rPr>
          <w:rFonts w:ascii="Calibri" w:hAnsi="Calibri" w:cs="Calibri"/>
          <w:sz w:val="24"/>
          <w:szCs w:val="24"/>
          <w:lang w:val="en-US"/>
        </w:rPr>
        <w:t xml:space="preserve"> </w:t>
      </w:r>
      <w:r w:rsidRPr="008B62C1">
        <w:rPr>
          <w:rFonts w:ascii="Calibri" w:hAnsi="Calibri" w:cs="Calibri"/>
          <w:bCs/>
          <w:sz w:val="24"/>
          <w:szCs w:val="24"/>
          <w:lang w:val="en-US"/>
        </w:rPr>
        <w:t>the</w:t>
      </w:r>
      <w:r w:rsidRPr="008B62C1">
        <w:rPr>
          <w:rFonts w:ascii="Calibri" w:hAnsi="Calibri" w:cs="Calibri"/>
          <w:sz w:val="24"/>
          <w:szCs w:val="24"/>
          <w:lang w:val="en-US"/>
        </w:rPr>
        <w:t xml:space="preserve"> quality of services, </w:t>
      </w:r>
      <w:r w:rsidRPr="008B62C1">
        <w:rPr>
          <w:rFonts w:ascii="Calibri" w:hAnsi="Calibri" w:cs="Calibri"/>
          <w:bCs/>
          <w:sz w:val="24"/>
          <w:szCs w:val="24"/>
          <w:lang w:val="en-US"/>
        </w:rPr>
        <w:t>reducing</w:t>
      </w:r>
      <w:r w:rsidRPr="008B62C1">
        <w:rPr>
          <w:rFonts w:ascii="Calibri" w:hAnsi="Calibri" w:cs="Calibri"/>
          <w:sz w:val="24"/>
          <w:szCs w:val="24"/>
          <w:lang w:val="en-US"/>
        </w:rPr>
        <w:t xml:space="preserve"> </w:t>
      </w:r>
      <w:r w:rsidRPr="008B62C1">
        <w:rPr>
          <w:rFonts w:ascii="Calibri" w:hAnsi="Calibri" w:cs="Calibri"/>
          <w:bCs/>
          <w:sz w:val="24"/>
          <w:szCs w:val="24"/>
          <w:lang w:val="en-US"/>
        </w:rPr>
        <w:t>costs,</w:t>
      </w:r>
      <w:r w:rsidRPr="008B62C1">
        <w:rPr>
          <w:rFonts w:ascii="Calibri" w:hAnsi="Calibri" w:cs="Calibri"/>
          <w:sz w:val="24"/>
          <w:szCs w:val="24"/>
          <w:lang w:val="en-US"/>
        </w:rPr>
        <w:t xml:space="preserve"> and </w:t>
      </w:r>
      <w:r w:rsidRPr="008B62C1">
        <w:rPr>
          <w:rFonts w:ascii="Calibri" w:hAnsi="Calibri" w:cs="Calibri"/>
          <w:bCs/>
          <w:sz w:val="24"/>
          <w:szCs w:val="24"/>
          <w:lang w:val="en-US"/>
        </w:rPr>
        <w:t>increasing</w:t>
      </w:r>
      <w:r w:rsidRPr="008B62C1">
        <w:rPr>
          <w:rFonts w:ascii="Calibri" w:hAnsi="Calibri" w:cs="Calibri"/>
          <w:sz w:val="24"/>
          <w:szCs w:val="24"/>
          <w:lang w:val="en-US"/>
        </w:rPr>
        <w:t xml:space="preserve"> revenue, </w:t>
      </w:r>
      <w:r w:rsidRPr="008B62C1">
        <w:rPr>
          <w:rFonts w:ascii="Calibri" w:hAnsi="Calibri" w:cs="Calibri"/>
          <w:bCs/>
          <w:sz w:val="24"/>
          <w:szCs w:val="24"/>
          <w:lang w:val="en-US"/>
        </w:rPr>
        <w:t>in</w:t>
      </w:r>
      <w:r w:rsidRPr="008B62C1">
        <w:rPr>
          <w:rFonts w:ascii="Calibri" w:hAnsi="Calibri" w:cs="Calibri"/>
          <w:sz w:val="24"/>
          <w:szCs w:val="24"/>
          <w:lang w:val="en-US"/>
        </w:rPr>
        <w:t xml:space="preserve"> some cases, </w:t>
      </w:r>
      <w:r w:rsidRPr="008B62C1">
        <w:rPr>
          <w:rFonts w:ascii="Calibri" w:hAnsi="Calibri" w:cs="Calibri"/>
          <w:bCs/>
          <w:sz w:val="24"/>
          <w:szCs w:val="24"/>
          <w:lang w:val="en-US"/>
        </w:rPr>
        <w:t>interactions</w:t>
      </w:r>
      <w:r w:rsidRPr="008B62C1">
        <w:rPr>
          <w:rFonts w:ascii="Calibri" w:hAnsi="Calibri" w:cs="Calibri"/>
          <w:sz w:val="24"/>
          <w:szCs w:val="24"/>
          <w:lang w:val="en-US"/>
        </w:rPr>
        <w:t xml:space="preserve"> between </w:t>
      </w:r>
      <w:r w:rsidR="002D3D55">
        <w:rPr>
          <w:rFonts w:ascii="Calibri" w:hAnsi="Calibri" w:cs="Calibri"/>
          <w:bCs/>
          <w:sz w:val="24"/>
          <w:szCs w:val="24"/>
          <w:lang w:val="en-US"/>
        </w:rPr>
        <w:t>p</w:t>
      </w:r>
      <w:r w:rsidRPr="008B62C1">
        <w:rPr>
          <w:rFonts w:ascii="Calibri" w:hAnsi="Calibri" w:cs="Calibri"/>
          <w:bCs/>
          <w:sz w:val="24"/>
          <w:szCs w:val="24"/>
          <w:lang w:val="en-US"/>
        </w:rPr>
        <w:t>eople</w:t>
      </w:r>
      <w:r w:rsidRPr="008B62C1">
        <w:rPr>
          <w:rFonts w:ascii="Calibri" w:hAnsi="Calibri" w:cs="Calibri"/>
          <w:sz w:val="24"/>
          <w:szCs w:val="24"/>
          <w:lang w:val="en-US"/>
        </w:rPr>
        <w:t xml:space="preserve"> and </w:t>
      </w:r>
      <w:r w:rsidRPr="008B62C1">
        <w:rPr>
          <w:rFonts w:ascii="Calibri" w:hAnsi="Calibri" w:cs="Calibri"/>
          <w:bCs/>
          <w:sz w:val="24"/>
          <w:szCs w:val="24"/>
          <w:lang w:val="en-US"/>
        </w:rPr>
        <w:t>machines</w:t>
      </w:r>
      <w:r w:rsidRPr="008B62C1">
        <w:rPr>
          <w:rFonts w:ascii="Calibri" w:hAnsi="Calibri" w:cs="Calibri"/>
          <w:sz w:val="24"/>
          <w:szCs w:val="24"/>
          <w:lang w:val="en-US"/>
        </w:rPr>
        <w:t xml:space="preserve"> can reduce performance (</w:t>
      </w:r>
      <w:proofErr w:type="spellStart"/>
      <w:r w:rsidRPr="008B62C1">
        <w:rPr>
          <w:rFonts w:ascii="Calibri" w:hAnsi="Calibri" w:cs="Calibri"/>
          <w:sz w:val="24"/>
          <w:szCs w:val="24"/>
          <w:lang w:val="en-US"/>
        </w:rPr>
        <w:t>Mohdzaini</w:t>
      </w:r>
      <w:proofErr w:type="spellEnd"/>
      <w:r w:rsidRPr="008B62C1">
        <w:rPr>
          <w:rFonts w:ascii="Calibri" w:hAnsi="Calibri" w:cs="Calibri"/>
          <w:sz w:val="24"/>
          <w:szCs w:val="24"/>
          <w:lang w:val="en-US"/>
        </w:rPr>
        <w:t xml:space="preserve">, 2021). </w:t>
      </w:r>
      <w:r w:rsidR="00301F12" w:rsidRPr="00301F12">
        <w:rPr>
          <w:rFonts w:ascii="Calibri" w:hAnsi="Calibri" w:cs="Calibri"/>
          <w:sz w:val="24"/>
          <w:szCs w:val="24"/>
          <w:lang w:val="en-US"/>
        </w:rPr>
        <w:t xml:space="preserve">The human instinct to settle disputes and take other actions into consideration is one explanation for </w:t>
      </w:r>
      <w:r w:rsidR="00301F12" w:rsidRPr="00301F12">
        <w:rPr>
          <w:rFonts w:ascii="Calibri" w:hAnsi="Calibri" w:cs="Calibri"/>
          <w:sz w:val="24"/>
          <w:szCs w:val="24"/>
          <w:lang w:val="en-US"/>
        </w:rPr>
        <w:lastRenderedPageBreak/>
        <w:t>this.</w:t>
      </w:r>
      <w:r w:rsidR="00301F12">
        <w:rPr>
          <w:rFonts w:ascii="Calibri" w:hAnsi="Calibri" w:cs="Calibri"/>
          <w:sz w:val="24"/>
          <w:szCs w:val="24"/>
          <w:lang w:val="en-US"/>
        </w:rPr>
        <w:t xml:space="preserve"> </w:t>
      </w:r>
      <w:r w:rsidRPr="008B62C1">
        <w:rPr>
          <w:rFonts w:ascii="Calibri" w:hAnsi="Calibri" w:cs="Calibri"/>
          <w:bCs/>
          <w:sz w:val="24"/>
          <w:szCs w:val="24"/>
        </w:rPr>
        <w:t xml:space="preserve">Humans may attempt to override technology which could end up being life threatening, however, in some </w:t>
      </w:r>
      <w:r w:rsidR="004945F8" w:rsidRPr="008B62C1">
        <w:rPr>
          <w:rFonts w:ascii="Calibri" w:hAnsi="Calibri" w:cs="Calibri"/>
          <w:bCs/>
          <w:sz w:val="24"/>
          <w:szCs w:val="24"/>
        </w:rPr>
        <w:t>situations</w:t>
      </w:r>
      <w:r w:rsidRPr="008B62C1">
        <w:rPr>
          <w:rFonts w:ascii="Calibri" w:hAnsi="Calibri" w:cs="Calibri"/>
          <w:bCs/>
          <w:sz w:val="24"/>
          <w:szCs w:val="24"/>
        </w:rPr>
        <w:t xml:space="preserve"> this may be exactly what is needed (</w:t>
      </w:r>
      <w:proofErr w:type="spellStart"/>
      <w:r w:rsidRPr="008B62C1">
        <w:rPr>
          <w:rFonts w:ascii="Calibri" w:hAnsi="Calibri" w:cs="Calibri"/>
          <w:bCs/>
          <w:sz w:val="24"/>
          <w:szCs w:val="24"/>
        </w:rPr>
        <w:t>Mohdzaini</w:t>
      </w:r>
      <w:proofErr w:type="spellEnd"/>
      <w:r w:rsidRPr="008B62C1">
        <w:rPr>
          <w:rFonts w:ascii="Calibri" w:hAnsi="Calibri" w:cs="Calibri"/>
          <w:bCs/>
          <w:sz w:val="24"/>
          <w:szCs w:val="24"/>
        </w:rPr>
        <w:t>, 2021).</w:t>
      </w:r>
    </w:p>
    <w:p w14:paraId="448FAD49" w14:textId="77777777" w:rsidR="004945F8" w:rsidRDefault="004945F8" w:rsidP="00E009E2">
      <w:pPr>
        <w:spacing w:after="0" w:line="360" w:lineRule="auto"/>
        <w:rPr>
          <w:rFonts w:ascii="Calibri" w:eastAsia="Times New Roman" w:hAnsi="Calibri" w:cs="Calibri"/>
          <w:bCs/>
          <w:sz w:val="24"/>
          <w:szCs w:val="24"/>
          <w:lang w:val="en-US"/>
        </w:rPr>
      </w:pPr>
    </w:p>
    <w:p w14:paraId="15EA4535" w14:textId="7564C8C7" w:rsidR="00886FF0" w:rsidRPr="00031E2F" w:rsidRDefault="007E349E" w:rsidP="00E009E2">
      <w:pPr>
        <w:spacing w:after="0" w:line="360" w:lineRule="auto"/>
        <w:rPr>
          <w:rFonts w:ascii="Calibri" w:eastAsia="Times New Roman" w:hAnsi="Calibri" w:cs="Calibri"/>
          <w:sz w:val="24"/>
          <w:szCs w:val="24"/>
          <w:lang w:val="en-US"/>
        </w:rPr>
      </w:pPr>
      <w:r w:rsidRPr="00014694">
        <w:rPr>
          <w:rFonts w:ascii="Calibri" w:eastAsia="Times New Roman" w:hAnsi="Calibri" w:cs="Calibri"/>
          <w:bCs/>
          <w:sz w:val="24"/>
          <w:szCs w:val="24"/>
          <w:lang w:val="en-US"/>
        </w:rPr>
        <w:t>Effective</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management</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of</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major</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changes</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is</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essential</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to</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maximize</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the</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potential</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for</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higher</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value-added</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employment,</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assist</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workers</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in</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managing</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job</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risks,</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and</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mitigate</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performance</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risks</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related</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to</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conflict</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between</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humans</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and</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technology</w:t>
      </w:r>
      <w:r w:rsidR="00014694" w:rsidRPr="00014694">
        <w:rPr>
          <w:rFonts w:ascii="Calibri" w:eastAsia="Times New Roman" w:hAnsi="Calibri" w:cs="Calibri"/>
          <w:sz w:val="24"/>
          <w:szCs w:val="24"/>
          <w:lang w:val="en-US"/>
        </w:rPr>
        <w:t xml:space="preserve"> (</w:t>
      </w:r>
      <w:proofErr w:type="spellStart"/>
      <w:r w:rsidR="00014694" w:rsidRPr="00014694">
        <w:rPr>
          <w:rFonts w:ascii="Calibri" w:eastAsia="Times New Roman" w:hAnsi="Calibri" w:cs="Calibri"/>
          <w:sz w:val="24"/>
          <w:szCs w:val="24"/>
          <w:lang w:val="en-US"/>
        </w:rPr>
        <w:t>Mohdzaini</w:t>
      </w:r>
      <w:proofErr w:type="spellEnd"/>
      <w:r w:rsidR="00014694" w:rsidRPr="00014694">
        <w:rPr>
          <w:rFonts w:ascii="Calibri" w:eastAsia="Times New Roman" w:hAnsi="Calibri" w:cs="Calibri"/>
          <w:sz w:val="24"/>
          <w:szCs w:val="24"/>
          <w:lang w:val="en-US"/>
        </w:rPr>
        <w:t>, 2021)</w:t>
      </w:r>
      <w:r w:rsidRPr="00014694">
        <w:rPr>
          <w:rFonts w:ascii="Calibri" w:eastAsia="Times New Roman" w:hAnsi="Calibri" w:cs="Calibri"/>
          <w:sz w:val="24"/>
          <w:szCs w:val="24"/>
          <w:lang w:val="en-US"/>
        </w:rPr>
        <w:t>.</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To</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achieve</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this,</w:t>
      </w:r>
      <w:r w:rsidR="004945F8">
        <w:rPr>
          <w:rFonts w:ascii="Calibri" w:eastAsia="Times New Roman" w:hAnsi="Calibri" w:cs="Calibri"/>
          <w:bCs/>
          <w:sz w:val="24"/>
          <w:szCs w:val="24"/>
          <w:lang w:val="en-US"/>
        </w:rPr>
        <w:t xml:space="preserve"> </w:t>
      </w:r>
      <w:r w:rsidRPr="00014694">
        <w:rPr>
          <w:rFonts w:ascii="Calibri" w:eastAsia="Times New Roman" w:hAnsi="Calibri" w:cs="Calibri"/>
          <w:bCs/>
          <w:sz w:val="24"/>
          <w:szCs w:val="24"/>
          <w:lang w:val="en-US"/>
        </w:rPr>
        <w:t>employers</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must</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integrate</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their</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technology</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strategy</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with</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a</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well-developed</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human</w:t>
      </w:r>
      <w:r w:rsidRPr="00014694">
        <w:rPr>
          <w:rFonts w:ascii="Calibri" w:eastAsia="Times New Roman" w:hAnsi="Calibri" w:cs="Calibri"/>
          <w:sz w:val="21"/>
          <w:szCs w:val="21"/>
          <w:lang w:val="en-US"/>
        </w:rPr>
        <w:t xml:space="preserve"> </w:t>
      </w:r>
      <w:r w:rsidRPr="00014694">
        <w:rPr>
          <w:rFonts w:ascii="Calibri" w:eastAsia="Times New Roman" w:hAnsi="Calibri" w:cs="Calibri"/>
          <w:bCs/>
          <w:sz w:val="24"/>
          <w:szCs w:val="24"/>
          <w:lang w:val="en-US"/>
        </w:rPr>
        <w:t>resource</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strategy</w:t>
      </w:r>
      <w:r w:rsidRPr="00014694">
        <w:rPr>
          <w:rFonts w:ascii="Calibri" w:eastAsia="Times New Roman" w:hAnsi="Calibri" w:cs="Calibri"/>
          <w:sz w:val="21"/>
          <w:szCs w:val="21"/>
          <w:lang w:val="en-US"/>
        </w:rPr>
        <w:t xml:space="preserve"> </w:t>
      </w:r>
      <w:r w:rsidRPr="00014694">
        <w:rPr>
          <w:rFonts w:ascii="Calibri" w:eastAsia="Times New Roman" w:hAnsi="Calibri" w:cs="Calibri"/>
          <w:sz w:val="24"/>
          <w:szCs w:val="24"/>
          <w:lang w:val="en-US"/>
        </w:rPr>
        <w:t>(</w:t>
      </w:r>
      <w:proofErr w:type="spellStart"/>
      <w:r w:rsidRPr="00014694">
        <w:rPr>
          <w:rFonts w:ascii="Calibri" w:eastAsia="Times New Roman" w:hAnsi="Calibri" w:cs="Calibri"/>
          <w:sz w:val="24"/>
          <w:szCs w:val="24"/>
          <w:lang w:val="en-US"/>
        </w:rPr>
        <w:t>Mohdzaini</w:t>
      </w:r>
      <w:proofErr w:type="spellEnd"/>
      <w:r w:rsidRPr="00014694">
        <w:rPr>
          <w:rFonts w:ascii="Calibri" w:eastAsia="Times New Roman" w:hAnsi="Calibri" w:cs="Calibri"/>
          <w:sz w:val="24"/>
          <w:szCs w:val="24"/>
          <w:lang w:val="en-US"/>
        </w:rPr>
        <w:t>, 2021).</w:t>
      </w:r>
    </w:p>
    <w:p w14:paraId="0B74479E" w14:textId="77777777" w:rsidR="00CB374B" w:rsidRPr="004350E8" w:rsidRDefault="00CB374B" w:rsidP="00E009E2">
      <w:pPr>
        <w:spacing w:after="0" w:line="360" w:lineRule="auto"/>
        <w:ind w:left="720"/>
        <w:contextualSpacing/>
        <w:rPr>
          <w:rFonts w:ascii="Calibri" w:eastAsia="Arial" w:hAnsi="Calibri" w:cs="Calibri"/>
          <w:color w:val="FF0000"/>
          <w:sz w:val="24"/>
          <w:szCs w:val="24"/>
        </w:rPr>
      </w:pPr>
    </w:p>
    <w:p w14:paraId="217CA9F1" w14:textId="77777777" w:rsidR="00555BF8" w:rsidRDefault="00555BF8" w:rsidP="00E009E2">
      <w:pPr>
        <w:spacing w:after="0" w:line="360" w:lineRule="auto"/>
        <w:contextualSpacing/>
        <w:rPr>
          <w:rFonts w:ascii="Calibri" w:eastAsia="Arial" w:hAnsi="Calibri" w:cs="Calibri"/>
          <w:b/>
          <w:bCs/>
          <w:sz w:val="24"/>
          <w:szCs w:val="24"/>
        </w:rPr>
      </w:pPr>
    </w:p>
    <w:p w14:paraId="06EC3BEA" w14:textId="0385077B" w:rsidR="00B24586" w:rsidRPr="007C70DC" w:rsidRDefault="00BB32C1" w:rsidP="00E009E2">
      <w:pPr>
        <w:spacing w:after="0" w:line="360" w:lineRule="auto"/>
        <w:contextualSpacing/>
        <w:rPr>
          <w:rFonts w:ascii="Calibri" w:eastAsia="Arial" w:hAnsi="Calibri" w:cs="Calibri"/>
          <w:b/>
          <w:bCs/>
          <w:sz w:val="28"/>
          <w:szCs w:val="28"/>
        </w:rPr>
      </w:pPr>
      <w:r w:rsidRPr="00BB32C1">
        <w:rPr>
          <w:rFonts w:ascii="Calibri" w:eastAsia="Arial" w:hAnsi="Calibri" w:cs="Calibri"/>
          <w:b/>
          <w:bCs/>
          <w:sz w:val="24"/>
          <w:szCs w:val="24"/>
        </w:rPr>
        <w:t xml:space="preserve">Explain Edgar Schein’s model of organisational culture and explain one theory or model which examines human behaviour. (AC 2.1) </w:t>
      </w:r>
    </w:p>
    <w:p w14:paraId="2FC3265F" w14:textId="77777777" w:rsidR="00B24586" w:rsidRPr="004350E8" w:rsidRDefault="00B24586" w:rsidP="00E009E2">
      <w:pPr>
        <w:spacing w:after="0" w:line="360" w:lineRule="auto"/>
        <w:rPr>
          <w:rFonts w:ascii="Calibri" w:hAnsi="Calibri" w:cs="Calibri"/>
          <w:sz w:val="24"/>
          <w:szCs w:val="24"/>
        </w:rPr>
      </w:pPr>
    </w:p>
    <w:p w14:paraId="5A0FDE19" w14:textId="61B60DC9" w:rsidR="0027545D" w:rsidRPr="0027545D" w:rsidRDefault="00301F12" w:rsidP="00E009E2">
      <w:pPr>
        <w:spacing w:after="0" w:line="360" w:lineRule="auto"/>
        <w:rPr>
          <w:rFonts w:ascii="Calibri" w:hAnsi="Calibri" w:cs="Calibri"/>
          <w:sz w:val="24"/>
          <w:szCs w:val="24"/>
        </w:rPr>
      </w:pPr>
      <w:r w:rsidRPr="00301F12">
        <w:rPr>
          <w:rFonts w:ascii="Calibri" w:hAnsi="Calibri" w:cs="Calibri"/>
          <w:sz w:val="24"/>
          <w:szCs w:val="24"/>
        </w:rPr>
        <w:t>According to Schein's concept, a company's culture emerges gradually when staff members use fundamental beliefs to address both internal and external issues. If these beliefs work, they are then transferred to new hires</w:t>
      </w:r>
      <w:r w:rsidR="00350742" w:rsidRPr="00350742">
        <w:rPr>
          <w:rFonts w:ascii="Calibri" w:hAnsi="Calibri" w:cs="Calibri"/>
          <w:sz w:val="24"/>
          <w:szCs w:val="24"/>
        </w:rPr>
        <w:t xml:space="preserve"> (</w:t>
      </w:r>
      <w:proofErr w:type="spellStart"/>
      <w:r w:rsidR="00350742" w:rsidRPr="00350742">
        <w:rPr>
          <w:rFonts w:ascii="Calibri" w:hAnsi="Calibri" w:cs="Calibri"/>
          <w:sz w:val="24"/>
          <w:szCs w:val="24"/>
        </w:rPr>
        <w:t>Cuofano</w:t>
      </w:r>
      <w:proofErr w:type="spellEnd"/>
      <w:r w:rsidR="00350742" w:rsidRPr="00350742">
        <w:rPr>
          <w:rFonts w:ascii="Calibri" w:hAnsi="Calibri" w:cs="Calibri"/>
          <w:sz w:val="24"/>
          <w:szCs w:val="24"/>
        </w:rPr>
        <w:t>, 2023).</w:t>
      </w:r>
      <w:r w:rsidR="00350742">
        <w:rPr>
          <w:rFonts w:ascii="Calibri" w:hAnsi="Calibri" w:cs="Calibri"/>
          <w:sz w:val="24"/>
          <w:szCs w:val="24"/>
        </w:rPr>
        <w:t xml:space="preserve"> </w:t>
      </w:r>
      <w:r w:rsidR="0027545D" w:rsidRPr="0027545D">
        <w:rPr>
          <w:rFonts w:ascii="Calibri" w:hAnsi="Calibri" w:cs="Calibri"/>
          <w:sz w:val="24"/>
          <w:szCs w:val="24"/>
        </w:rPr>
        <w:t xml:space="preserve">Schein's paradigm, which depicts organisational culture at three levels, examines culture from the viewpoint of an observer (CMI, 2015). </w:t>
      </w:r>
      <w:r w:rsidRPr="00301F12">
        <w:rPr>
          <w:rFonts w:ascii="Calibri" w:hAnsi="Calibri" w:cs="Calibri"/>
          <w:sz w:val="24"/>
          <w:szCs w:val="24"/>
        </w:rPr>
        <w:t>It is sometimes depicted as an iceberg or a hierarchical pyramid, with norms and assumptions being the majority of what is beneath the surface and artefacts symbolising the "visible" parts above the water line</w:t>
      </w:r>
      <w:r>
        <w:rPr>
          <w:rFonts w:ascii="Calibri" w:hAnsi="Calibri" w:cs="Calibri"/>
          <w:sz w:val="24"/>
          <w:szCs w:val="24"/>
        </w:rPr>
        <w:t xml:space="preserve"> </w:t>
      </w:r>
      <w:r w:rsidR="0027545D" w:rsidRPr="0027545D">
        <w:rPr>
          <w:rFonts w:ascii="Calibri" w:hAnsi="Calibri" w:cs="Calibri"/>
          <w:sz w:val="24"/>
          <w:szCs w:val="24"/>
        </w:rPr>
        <w:t>(Young, 2023).</w:t>
      </w:r>
      <w:r w:rsidR="002D3D55">
        <w:rPr>
          <w:rFonts w:ascii="Calibri" w:hAnsi="Calibri" w:cs="Calibri"/>
          <w:sz w:val="24"/>
          <w:szCs w:val="24"/>
        </w:rPr>
        <w:t xml:space="preserve"> </w:t>
      </w:r>
      <w:r w:rsidR="0027545D" w:rsidRPr="0027545D">
        <w:rPr>
          <w:rFonts w:ascii="Calibri" w:hAnsi="Calibri" w:cs="Calibri"/>
          <w:sz w:val="24"/>
          <w:szCs w:val="24"/>
        </w:rPr>
        <w:t>While Espoused Values, a deeper layer, contains values expressed through mission statements and values, Artefacts, the most obvious layer, provide surface insights into culture (e.g., dress code, office layout) (</w:t>
      </w:r>
      <w:proofErr w:type="spellStart"/>
      <w:r w:rsidR="0027545D" w:rsidRPr="0027545D">
        <w:rPr>
          <w:rFonts w:ascii="Calibri" w:hAnsi="Calibri" w:cs="Calibri"/>
          <w:sz w:val="24"/>
          <w:szCs w:val="24"/>
        </w:rPr>
        <w:t>Cuofano</w:t>
      </w:r>
      <w:proofErr w:type="spellEnd"/>
      <w:r w:rsidR="0027545D" w:rsidRPr="0027545D">
        <w:rPr>
          <w:rFonts w:ascii="Calibri" w:hAnsi="Calibri" w:cs="Calibri"/>
          <w:sz w:val="24"/>
          <w:szCs w:val="24"/>
        </w:rPr>
        <w:t>, 2023). They can be altered to have an impact on culture and provide further cultural information (</w:t>
      </w:r>
      <w:proofErr w:type="spellStart"/>
      <w:r w:rsidR="0027545D" w:rsidRPr="0027545D">
        <w:rPr>
          <w:rFonts w:ascii="Calibri" w:hAnsi="Calibri" w:cs="Calibri"/>
          <w:sz w:val="24"/>
          <w:szCs w:val="24"/>
        </w:rPr>
        <w:t>Cuofano</w:t>
      </w:r>
      <w:proofErr w:type="spellEnd"/>
      <w:r w:rsidR="0027545D" w:rsidRPr="0027545D">
        <w:rPr>
          <w:rFonts w:ascii="Calibri" w:hAnsi="Calibri" w:cs="Calibri"/>
          <w:sz w:val="24"/>
          <w:szCs w:val="24"/>
        </w:rPr>
        <w:t>, 2023). The hardest cultural components to alter are those at the deepest layer, known as underlying beliefs. They include unspoken presumptions about labour, achievement, and failure</w:t>
      </w:r>
      <w:r w:rsidR="002D3D55">
        <w:rPr>
          <w:rFonts w:ascii="Calibri" w:hAnsi="Calibri" w:cs="Calibri"/>
          <w:sz w:val="24"/>
          <w:szCs w:val="24"/>
        </w:rPr>
        <w:t xml:space="preserve"> (</w:t>
      </w:r>
      <w:proofErr w:type="spellStart"/>
      <w:r w:rsidR="002D3D55">
        <w:rPr>
          <w:rFonts w:ascii="Calibri" w:hAnsi="Calibri" w:cs="Calibri"/>
          <w:sz w:val="24"/>
          <w:szCs w:val="24"/>
        </w:rPr>
        <w:t>Cuofano</w:t>
      </w:r>
      <w:proofErr w:type="spellEnd"/>
      <w:r w:rsidR="002D3D55">
        <w:rPr>
          <w:rFonts w:ascii="Calibri" w:hAnsi="Calibri" w:cs="Calibri"/>
          <w:sz w:val="24"/>
          <w:szCs w:val="24"/>
        </w:rPr>
        <w:t>, 2023)</w:t>
      </w:r>
      <w:r w:rsidR="0027545D" w:rsidRPr="0027545D">
        <w:rPr>
          <w:rFonts w:ascii="Calibri" w:hAnsi="Calibri" w:cs="Calibri"/>
          <w:sz w:val="24"/>
          <w:szCs w:val="24"/>
        </w:rPr>
        <w:t xml:space="preserve">. </w:t>
      </w:r>
    </w:p>
    <w:p w14:paraId="2DC839AD" w14:textId="77777777" w:rsidR="0027545D" w:rsidRDefault="0027545D" w:rsidP="00E009E2">
      <w:pPr>
        <w:spacing w:after="0" w:line="360" w:lineRule="auto"/>
        <w:contextualSpacing/>
        <w:rPr>
          <w:rFonts w:ascii="Calibri" w:hAnsi="Calibri" w:cs="Calibri"/>
          <w:sz w:val="24"/>
          <w:szCs w:val="24"/>
        </w:rPr>
      </w:pPr>
    </w:p>
    <w:p w14:paraId="30B24D99" w14:textId="165C79E1" w:rsidR="00301F12" w:rsidRPr="0027545D" w:rsidRDefault="00301F12" w:rsidP="00E009E2">
      <w:pPr>
        <w:spacing w:after="0" w:line="360" w:lineRule="auto"/>
        <w:contextualSpacing/>
        <w:rPr>
          <w:rFonts w:ascii="Calibri" w:hAnsi="Calibri" w:cs="Calibri"/>
          <w:sz w:val="24"/>
          <w:szCs w:val="24"/>
        </w:rPr>
      </w:pPr>
      <w:r w:rsidRPr="00301F12">
        <w:rPr>
          <w:rFonts w:ascii="Calibri" w:hAnsi="Calibri" w:cs="Calibri"/>
          <w:sz w:val="24"/>
          <w:szCs w:val="24"/>
        </w:rPr>
        <w:t xml:space="preserve">A psychological theory of motivation known as Maslow's hierarchy of needs is based on a five-tier model of human needs, which is commonly depicted as levels within a pyramid. The five stages of the hierarchy are physiological, safety, love/belonging, esteem, and self-actualization (McLeod, 2023). Lower-level needs like food, water, and safety must be met </w:t>
      </w:r>
      <w:r w:rsidRPr="00301F12">
        <w:rPr>
          <w:rFonts w:ascii="Calibri" w:hAnsi="Calibri" w:cs="Calibri"/>
          <w:sz w:val="24"/>
          <w:szCs w:val="24"/>
        </w:rPr>
        <w:lastRenderedPageBreak/>
        <w:t xml:space="preserve">before larger demands. Though it's believed that very few people truly achieve self-actualization, we can all have instances of peak moments (McLeod, 2023). The ordering of the levels is quite flexible. Some people value esteem more than love, however some people can achieve self-actualization </w:t>
      </w:r>
      <w:r w:rsidRPr="00301F12">
        <w:rPr>
          <w:rFonts w:ascii="Calibri" w:hAnsi="Calibri" w:cs="Calibri"/>
          <w:sz w:val="24"/>
          <w:szCs w:val="24"/>
        </w:rPr>
        <w:t>despite</w:t>
      </w:r>
      <w:r w:rsidRPr="00301F12">
        <w:rPr>
          <w:rFonts w:ascii="Calibri" w:hAnsi="Calibri" w:cs="Calibri"/>
          <w:sz w:val="24"/>
          <w:szCs w:val="24"/>
        </w:rPr>
        <w:t xml:space="preserve"> their poverty. Human behaviour, according to McLeod (2023), is usually motivated by multiple requirements at once.</w:t>
      </w:r>
    </w:p>
    <w:p w14:paraId="0EC3B228" w14:textId="7E6AB077" w:rsidR="0064149C" w:rsidRDefault="00541EC1" w:rsidP="00E009E2">
      <w:pPr>
        <w:spacing w:after="240" w:line="360" w:lineRule="auto"/>
        <w:rPr>
          <w:rFonts w:ascii="Calibri" w:eastAsia="Times New Roman" w:hAnsi="Calibri" w:cs="Calibri"/>
          <w:sz w:val="24"/>
          <w:szCs w:val="24"/>
          <w:lang w:eastAsia="en-GB"/>
        </w:rPr>
      </w:pPr>
      <w:r w:rsidRPr="004350E8">
        <w:rPr>
          <w:rFonts w:ascii="Calibri" w:hAnsi="Calibri" w:cs="Calibri"/>
          <w:noProof/>
          <w:sz w:val="24"/>
          <w:szCs w:val="24"/>
          <w:lang w:eastAsia="en-GB"/>
        </w:rPr>
        <w:drawing>
          <wp:anchor distT="0" distB="0" distL="114300" distR="114300" simplePos="0" relativeHeight="251656192" behindDoc="0" locked="0" layoutInCell="1" allowOverlap="1" wp14:anchorId="1A72E1D3" wp14:editId="4C12BFBA">
            <wp:simplePos x="0" y="0"/>
            <wp:positionH relativeFrom="column">
              <wp:posOffset>1038225</wp:posOffset>
            </wp:positionH>
            <wp:positionV relativeFrom="paragraph">
              <wp:posOffset>53975</wp:posOffset>
            </wp:positionV>
            <wp:extent cx="3810000" cy="2628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10000" cy="2628900"/>
                    </a:xfrm>
                    <a:prstGeom prst="rect">
                      <a:avLst/>
                    </a:prstGeom>
                  </pic:spPr>
                </pic:pic>
              </a:graphicData>
            </a:graphic>
          </wp:anchor>
        </w:drawing>
      </w:r>
    </w:p>
    <w:p w14:paraId="26E530C4" w14:textId="1E85646F" w:rsidR="0064149C" w:rsidRDefault="0064149C" w:rsidP="00E009E2">
      <w:pPr>
        <w:spacing w:after="240" w:line="360" w:lineRule="auto"/>
        <w:rPr>
          <w:rFonts w:ascii="Calibri" w:eastAsia="Times New Roman" w:hAnsi="Calibri" w:cs="Calibri"/>
          <w:sz w:val="24"/>
          <w:szCs w:val="24"/>
          <w:lang w:eastAsia="en-GB"/>
        </w:rPr>
      </w:pPr>
    </w:p>
    <w:p w14:paraId="4A88F053" w14:textId="017A0C42" w:rsidR="0064149C" w:rsidRDefault="0064149C" w:rsidP="00E009E2">
      <w:pPr>
        <w:spacing w:after="240" w:line="360" w:lineRule="auto"/>
        <w:rPr>
          <w:rFonts w:ascii="Calibri" w:eastAsia="Times New Roman" w:hAnsi="Calibri" w:cs="Calibri"/>
          <w:sz w:val="24"/>
          <w:szCs w:val="24"/>
          <w:lang w:eastAsia="en-GB"/>
        </w:rPr>
      </w:pPr>
    </w:p>
    <w:p w14:paraId="64BE81FE" w14:textId="10E62FC5" w:rsidR="0064149C" w:rsidRDefault="0064149C" w:rsidP="00E009E2">
      <w:pPr>
        <w:spacing w:after="240" w:line="360" w:lineRule="auto"/>
        <w:rPr>
          <w:rFonts w:ascii="Calibri" w:eastAsia="Times New Roman" w:hAnsi="Calibri" w:cs="Calibri"/>
          <w:sz w:val="24"/>
          <w:szCs w:val="24"/>
          <w:lang w:eastAsia="en-GB"/>
        </w:rPr>
      </w:pPr>
    </w:p>
    <w:p w14:paraId="39156799" w14:textId="77777777" w:rsidR="0064149C" w:rsidRDefault="0064149C" w:rsidP="00E009E2">
      <w:pPr>
        <w:spacing w:after="240" w:line="360" w:lineRule="auto"/>
        <w:rPr>
          <w:rFonts w:ascii="Calibri" w:eastAsia="Times New Roman" w:hAnsi="Calibri" w:cs="Calibri"/>
          <w:sz w:val="24"/>
          <w:szCs w:val="24"/>
          <w:lang w:eastAsia="en-GB"/>
        </w:rPr>
      </w:pPr>
    </w:p>
    <w:p w14:paraId="3FAA1D75" w14:textId="77777777" w:rsidR="0064149C" w:rsidRDefault="0064149C" w:rsidP="00E009E2">
      <w:pPr>
        <w:spacing w:after="240" w:line="360" w:lineRule="auto"/>
        <w:rPr>
          <w:rFonts w:ascii="Calibri" w:eastAsia="Times New Roman" w:hAnsi="Calibri" w:cs="Calibri"/>
          <w:sz w:val="24"/>
          <w:szCs w:val="24"/>
          <w:lang w:eastAsia="en-GB"/>
        </w:rPr>
      </w:pPr>
    </w:p>
    <w:p w14:paraId="1EA92143" w14:textId="77777777" w:rsidR="0064149C" w:rsidRDefault="0064149C" w:rsidP="00E009E2">
      <w:pPr>
        <w:spacing w:after="240" w:line="360" w:lineRule="auto"/>
        <w:rPr>
          <w:rFonts w:ascii="Calibri" w:eastAsia="Times New Roman" w:hAnsi="Calibri" w:cs="Calibri"/>
          <w:sz w:val="24"/>
          <w:szCs w:val="24"/>
          <w:lang w:eastAsia="en-GB"/>
        </w:rPr>
      </w:pPr>
    </w:p>
    <w:p w14:paraId="43D875FC" w14:textId="6D602C94" w:rsidR="00C6678D" w:rsidRPr="00E83BDC" w:rsidRDefault="002E2C20" w:rsidP="00E009E2">
      <w:pPr>
        <w:spacing w:after="240" w:line="360" w:lineRule="auto"/>
        <w:rPr>
          <w:rFonts w:ascii="Calibri" w:eastAsia="Times New Roman" w:hAnsi="Calibri" w:cs="Calibri"/>
          <w:sz w:val="24"/>
          <w:szCs w:val="24"/>
          <w:lang w:eastAsia="en-GB"/>
        </w:rPr>
      </w:pPr>
      <w:r w:rsidRPr="002E2C20">
        <w:rPr>
          <w:rFonts w:ascii="Calibri" w:eastAsia="Times New Roman" w:hAnsi="Calibri" w:cs="Calibri"/>
          <w:sz w:val="24"/>
          <w:szCs w:val="24"/>
          <w:lang w:eastAsia="en-GB"/>
        </w:rPr>
        <w:t xml:space="preserve">Meeting these demands encourages workers to keep learning, developing, and improving for the benefit of both their companies and </w:t>
      </w:r>
      <w:r w:rsidR="002D3D55" w:rsidRPr="002E2C20">
        <w:rPr>
          <w:rFonts w:ascii="Calibri" w:eastAsia="Times New Roman" w:hAnsi="Calibri" w:cs="Calibri"/>
          <w:sz w:val="24"/>
          <w:szCs w:val="24"/>
          <w:lang w:eastAsia="en-GB"/>
        </w:rPr>
        <w:t>them</w:t>
      </w:r>
      <w:r w:rsidRPr="002E2C20">
        <w:rPr>
          <w:rFonts w:ascii="Calibri" w:eastAsia="Times New Roman" w:hAnsi="Calibri" w:cs="Calibri"/>
          <w:sz w:val="24"/>
          <w:szCs w:val="24"/>
          <w:lang w:eastAsia="en-GB"/>
        </w:rPr>
        <w:t>, in addition to assisting them in becoming the people they want to be (Mindtools, 2023a).</w:t>
      </w:r>
    </w:p>
    <w:p w14:paraId="33FFEFBA" w14:textId="77777777" w:rsidR="00B9367B" w:rsidRDefault="00B9367B" w:rsidP="00E009E2">
      <w:pPr>
        <w:spacing w:after="0" w:line="360" w:lineRule="auto"/>
        <w:contextualSpacing/>
        <w:rPr>
          <w:rFonts w:ascii="Calibri" w:eastAsia="Arial" w:hAnsi="Calibri" w:cs="Calibri"/>
          <w:b/>
          <w:bCs/>
          <w:sz w:val="24"/>
          <w:szCs w:val="24"/>
        </w:rPr>
      </w:pPr>
    </w:p>
    <w:p w14:paraId="60C50F3E" w14:textId="08E77F01" w:rsidR="00CB374B" w:rsidRPr="007C70DC" w:rsidRDefault="00BB32C1" w:rsidP="00E009E2">
      <w:pPr>
        <w:spacing w:after="0" w:line="360" w:lineRule="auto"/>
        <w:contextualSpacing/>
        <w:rPr>
          <w:rFonts w:ascii="Calibri" w:eastAsia="Arial" w:hAnsi="Calibri" w:cs="Calibri"/>
          <w:b/>
          <w:bCs/>
          <w:color w:val="FF0000"/>
          <w:sz w:val="28"/>
          <w:szCs w:val="28"/>
        </w:rPr>
      </w:pPr>
      <w:r w:rsidRPr="00BB32C1">
        <w:rPr>
          <w:rFonts w:ascii="Calibri" w:eastAsia="Arial" w:hAnsi="Calibri" w:cs="Calibri"/>
          <w:b/>
          <w:bCs/>
          <w:sz w:val="24"/>
          <w:szCs w:val="24"/>
        </w:rPr>
        <w:t xml:space="preserve">Assess how people practices in your organisation (or one with which you are familiar) impact both on organisational culture and behaviour, drawing on examples to support your arguments. (AC 2.2) </w:t>
      </w:r>
    </w:p>
    <w:p w14:paraId="4E6B6DDA" w14:textId="77777777" w:rsidR="00936946" w:rsidRDefault="00936946" w:rsidP="00E009E2">
      <w:pPr>
        <w:spacing w:after="0" w:line="360" w:lineRule="auto"/>
        <w:contextualSpacing/>
        <w:rPr>
          <w:rFonts w:ascii="Calibri" w:eastAsia="Arial" w:hAnsi="Calibri" w:cs="Calibri"/>
          <w:sz w:val="24"/>
          <w:szCs w:val="24"/>
        </w:rPr>
      </w:pPr>
    </w:p>
    <w:p w14:paraId="03710193" w14:textId="076A9A54" w:rsidR="002D3D55" w:rsidRPr="002D3D55" w:rsidRDefault="002D3D55" w:rsidP="00E009E2">
      <w:pPr>
        <w:spacing w:after="0" w:line="360" w:lineRule="auto"/>
        <w:contextualSpacing/>
        <w:rPr>
          <w:rFonts w:ascii="Calibri" w:eastAsia="Arial" w:hAnsi="Calibri" w:cs="Calibri"/>
          <w:b/>
          <w:bCs/>
          <w:sz w:val="24"/>
          <w:szCs w:val="24"/>
        </w:rPr>
      </w:pPr>
      <w:r w:rsidRPr="002D3D55">
        <w:rPr>
          <w:rFonts w:ascii="Calibri" w:eastAsia="Arial" w:hAnsi="Calibri" w:cs="Calibri"/>
          <w:b/>
          <w:bCs/>
          <w:sz w:val="24"/>
          <w:szCs w:val="24"/>
        </w:rPr>
        <w:t>Rewards</w:t>
      </w:r>
    </w:p>
    <w:p w14:paraId="34C1E126" w14:textId="73F82CF7" w:rsidR="001C22DA" w:rsidRPr="001C22DA" w:rsidRDefault="00301F12" w:rsidP="00E009E2">
      <w:pPr>
        <w:spacing w:after="0" w:line="360" w:lineRule="auto"/>
        <w:rPr>
          <w:rFonts w:ascii="Calibri" w:eastAsia="Times New Roman" w:hAnsi="Calibri" w:cs="Calibri"/>
          <w:sz w:val="24"/>
          <w:szCs w:val="24"/>
          <w:lang w:eastAsia="en-GB"/>
        </w:rPr>
      </w:pPr>
      <w:r w:rsidRPr="00301F12">
        <w:rPr>
          <w:rFonts w:ascii="Calibri" w:eastAsia="Times New Roman" w:hAnsi="Calibri" w:cs="Calibri"/>
          <w:sz w:val="24"/>
          <w:szCs w:val="24"/>
          <w:lang w:eastAsia="en-GB"/>
        </w:rPr>
        <w:t>Bonuses, promotions, and performance-related compensation are examples of reward and recognition programmes that can improve employee motivation and performance (Dwyer, 2012). Research suggests that health care workers are less motivated by pay and more driven to perform work that benefits others than their colleagues in the private sector. This suggests that monetary rewards may not be useful for supporting these workers, and that symbolic acknowledgment may be more essential</w:t>
      </w:r>
      <w:r w:rsidR="001C22DA" w:rsidRPr="001C22DA">
        <w:rPr>
          <w:rFonts w:ascii="Calibri" w:eastAsia="Times New Roman" w:hAnsi="Calibri" w:cs="Calibri"/>
          <w:sz w:val="24"/>
          <w:szCs w:val="24"/>
          <w:lang w:eastAsia="en-GB"/>
        </w:rPr>
        <w:t xml:space="preserve"> (O'Flaherty, Sanders, and Whillans, 2021).</w:t>
      </w:r>
    </w:p>
    <w:p w14:paraId="0CE733AB" w14:textId="77777777" w:rsidR="001C22DA" w:rsidRPr="001C22DA" w:rsidRDefault="001C22DA" w:rsidP="00E009E2">
      <w:pPr>
        <w:spacing w:after="0" w:line="360" w:lineRule="auto"/>
        <w:rPr>
          <w:rFonts w:ascii="Calibri" w:eastAsia="Times New Roman" w:hAnsi="Calibri" w:cs="Calibri"/>
          <w:sz w:val="24"/>
          <w:szCs w:val="24"/>
          <w:lang w:eastAsia="en-GB"/>
        </w:rPr>
      </w:pPr>
    </w:p>
    <w:p w14:paraId="47F9D60C" w14:textId="41DA4B3B" w:rsidR="001C22DA" w:rsidRPr="001C22DA" w:rsidRDefault="001C22DA" w:rsidP="00E009E2">
      <w:pPr>
        <w:spacing w:after="0" w:line="360" w:lineRule="auto"/>
        <w:rPr>
          <w:rFonts w:ascii="Calibri" w:eastAsia="Times New Roman" w:hAnsi="Calibri" w:cs="Calibri"/>
          <w:sz w:val="24"/>
          <w:szCs w:val="24"/>
          <w:lang w:eastAsia="en-GB"/>
        </w:rPr>
      </w:pPr>
      <w:r w:rsidRPr="001C22DA">
        <w:rPr>
          <w:rFonts w:ascii="Calibri" w:eastAsia="Times New Roman" w:hAnsi="Calibri" w:cs="Calibri"/>
          <w:sz w:val="24"/>
          <w:szCs w:val="24"/>
          <w:lang w:eastAsia="en-GB"/>
        </w:rPr>
        <w:t xml:space="preserve">Hywel Dda has three recognition awards even though they lack a rewards programme. Hywel's Applause, the Chairs Commendation Award, and the Long Service Award (HDUHB, </w:t>
      </w:r>
      <w:r w:rsidR="009C5343" w:rsidRPr="009C5343">
        <w:rPr>
          <w:rFonts w:ascii="Calibri" w:eastAsia="Times New Roman" w:hAnsi="Calibri" w:cs="Calibri"/>
          <w:sz w:val="24"/>
          <w:szCs w:val="24"/>
          <w:lang w:eastAsia="en-GB"/>
        </w:rPr>
        <w:t>no date 7).</w:t>
      </w:r>
      <w:r w:rsidRPr="009C5343">
        <w:rPr>
          <w:rFonts w:ascii="Calibri" w:eastAsia="Times New Roman" w:hAnsi="Calibri" w:cs="Calibri"/>
          <w:sz w:val="24"/>
          <w:szCs w:val="24"/>
          <w:lang w:eastAsia="en-GB"/>
        </w:rPr>
        <w:t xml:space="preserve"> </w:t>
      </w:r>
      <w:r w:rsidR="009C5343" w:rsidRPr="001C22DA">
        <w:rPr>
          <w:rFonts w:ascii="Calibri" w:eastAsia="Times New Roman" w:hAnsi="Calibri" w:cs="Calibri"/>
          <w:sz w:val="24"/>
          <w:szCs w:val="24"/>
          <w:lang w:eastAsia="en-GB"/>
        </w:rPr>
        <w:t>All</w:t>
      </w:r>
      <w:r w:rsidRPr="001C22DA">
        <w:rPr>
          <w:rFonts w:ascii="Calibri" w:eastAsia="Times New Roman" w:hAnsi="Calibri" w:cs="Calibri"/>
          <w:sz w:val="24"/>
          <w:szCs w:val="24"/>
          <w:lang w:eastAsia="en-GB"/>
        </w:rPr>
        <w:t xml:space="preserve"> these awards are intended to celebrate and honour employees who embody the company's key values, even though they don't come with any financial incentives. Financial incentives for public sector organisations have the potential to negatively impact organisational culture and have been linked to lower morale and motivation because of a common belief that the performance standards required to qualify for the incentive are high (O'Flaherty, Sanders, and Whillans, 2021).</w:t>
      </w:r>
      <w:r w:rsidR="00B9367B">
        <w:rPr>
          <w:rFonts w:ascii="Calibri" w:eastAsia="Times New Roman" w:hAnsi="Calibri" w:cs="Calibri"/>
          <w:sz w:val="24"/>
          <w:szCs w:val="24"/>
          <w:lang w:eastAsia="en-GB"/>
        </w:rPr>
        <w:t xml:space="preserve"> </w:t>
      </w:r>
    </w:p>
    <w:p w14:paraId="56957116" w14:textId="77777777" w:rsidR="001C22DA" w:rsidRPr="001C22DA" w:rsidRDefault="001C22DA" w:rsidP="00E009E2">
      <w:pPr>
        <w:spacing w:after="0" w:line="360" w:lineRule="auto"/>
        <w:rPr>
          <w:rFonts w:ascii="Calibri" w:eastAsia="Times New Roman" w:hAnsi="Calibri" w:cs="Calibri"/>
          <w:sz w:val="24"/>
          <w:szCs w:val="24"/>
          <w:lang w:eastAsia="en-GB"/>
        </w:rPr>
      </w:pPr>
    </w:p>
    <w:p w14:paraId="2CC238B2" w14:textId="562A5663" w:rsidR="002D3D55" w:rsidRPr="002D3D55" w:rsidRDefault="002D3D55" w:rsidP="00E009E2">
      <w:pPr>
        <w:spacing w:after="0" w:line="360" w:lineRule="auto"/>
        <w:rPr>
          <w:rFonts w:ascii="Calibri" w:eastAsia="Times New Roman" w:hAnsi="Calibri" w:cs="Calibri"/>
          <w:b/>
          <w:bCs/>
          <w:sz w:val="24"/>
          <w:szCs w:val="24"/>
          <w:lang w:eastAsia="en-GB"/>
        </w:rPr>
      </w:pPr>
      <w:r w:rsidRPr="002D3D55">
        <w:rPr>
          <w:rFonts w:ascii="Calibri" w:eastAsia="Times New Roman" w:hAnsi="Calibri" w:cs="Calibri"/>
          <w:b/>
          <w:bCs/>
          <w:sz w:val="24"/>
          <w:szCs w:val="24"/>
          <w:lang w:eastAsia="en-GB"/>
        </w:rPr>
        <w:t>Recruitment – Job Descriptions (JD’s)</w:t>
      </w:r>
    </w:p>
    <w:p w14:paraId="3E2033F5" w14:textId="177887E2" w:rsidR="001C22DA" w:rsidRPr="001C22DA" w:rsidRDefault="001C22DA" w:rsidP="00E009E2">
      <w:pPr>
        <w:spacing w:after="0" w:line="360" w:lineRule="auto"/>
        <w:rPr>
          <w:rFonts w:ascii="Calibri" w:eastAsia="Times New Roman" w:hAnsi="Calibri" w:cs="Calibri"/>
          <w:sz w:val="24"/>
          <w:szCs w:val="24"/>
          <w:lang w:eastAsia="en-GB"/>
        </w:rPr>
      </w:pPr>
      <w:r w:rsidRPr="001C22DA">
        <w:rPr>
          <w:rFonts w:ascii="Calibri" w:eastAsia="Times New Roman" w:hAnsi="Calibri" w:cs="Calibri"/>
          <w:sz w:val="24"/>
          <w:szCs w:val="24"/>
          <w:lang w:eastAsia="en-GB"/>
        </w:rPr>
        <w:t xml:space="preserve">The individuals you hire and the process by which you hire them will significantly influence the culture of your business (ICS learn, 2021). It is crucial to consider the kind of candidates you wish to hire rather than just the qualifications necessary for the position. It is the managers' duty to make sure the person specifications at HDUHB meet the </w:t>
      </w:r>
      <w:r w:rsidR="00BB32C1" w:rsidRPr="001C22DA">
        <w:rPr>
          <w:rFonts w:ascii="Calibri" w:eastAsia="Times New Roman" w:hAnsi="Calibri" w:cs="Calibri"/>
          <w:sz w:val="24"/>
          <w:szCs w:val="24"/>
          <w:lang w:eastAsia="en-GB"/>
        </w:rPr>
        <w:t>requirements and</w:t>
      </w:r>
      <w:r w:rsidRPr="001C22DA">
        <w:rPr>
          <w:rFonts w:ascii="Calibri" w:eastAsia="Times New Roman" w:hAnsi="Calibri" w:cs="Calibri"/>
          <w:sz w:val="24"/>
          <w:szCs w:val="24"/>
          <w:lang w:eastAsia="en-GB"/>
        </w:rPr>
        <w:t xml:space="preserve"> describing these qualities in the job description is an effective way to draw in those applicants (Richards, 2018). Managers may choose not to update the JD</w:t>
      </w:r>
      <w:r w:rsidR="002D3D55">
        <w:rPr>
          <w:rFonts w:ascii="Calibri" w:eastAsia="Times New Roman" w:hAnsi="Calibri" w:cs="Calibri"/>
          <w:sz w:val="24"/>
          <w:szCs w:val="24"/>
          <w:lang w:eastAsia="en-GB"/>
        </w:rPr>
        <w:t>’s</w:t>
      </w:r>
      <w:r w:rsidRPr="001C22DA">
        <w:rPr>
          <w:rFonts w:ascii="Calibri" w:eastAsia="Times New Roman" w:hAnsi="Calibri" w:cs="Calibri"/>
          <w:sz w:val="24"/>
          <w:szCs w:val="24"/>
          <w:lang w:eastAsia="en-GB"/>
        </w:rPr>
        <w:t xml:space="preserve"> and may choose to use the same information, which may have an impact on hiring for open positions.</w:t>
      </w:r>
    </w:p>
    <w:p w14:paraId="7476051C" w14:textId="77777777" w:rsidR="001C22DA" w:rsidRPr="001C22DA" w:rsidRDefault="001C22DA" w:rsidP="00E009E2">
      <w:pPr>
        <w:spacing w:after="0" w:line="360" w:lineRule="auto"/>
        <w:rPr>
          <w:rFonts w:ascii="Calibri" w:eastAsia="Times New Roman" w:hAnsi="Calibri" w:cs="Calibri"/>
          <w:sz w:val="24"/>
          <w:szCs w:val="24"/>
          <w:lang w:eastAsia="en-GB"/>
        </w:rPr>
      </w:pPr>
    </w:p>
    <w:p w14:paraId="6EAEEB78" w14:textId="77777777" w:rsidR="001C22DA" w:rsidRPr="001C22DA" w:rsidRDefault="001C22DA" w:rsidP="00E009E2">
      <w:pPr>
        <w:spacing w:after="0" w:line="360" w:lineRule="auto"/>
        <w:rPr>
          <w:rFonts w:ascii="Calibri" w:eastAsia="Times New Roman" w:hAnsi="Calibri" w:cs="Calibri"/>
          <w:sz w:val="24"/>
          <w:szCs w:val="24"/>
          <w:lang w:eastAsia="en-GB"/>
        </w:rPr>
      </w:pPr>
      <w:r w:rsidRPr="001C22DA">
        <w:rPr>
          <w:rFonts w:ascii="Calibri" w:eastAsia="Times New Roman" w:hAnsi="Calibri" w:cs="Calibri"/>
          <w:sz w:val="24"/>
          <w:szCs w:val="24"/>
          <w:lang w:eastAsia="en-GB"/>
        </w:rPr>
        <w:t>Organisations may empower their workforce, cultivate a transparent culture, and set themselves up for long-term success by devoting time and resources to keeping their job descriptions updated (The People Shed, 2024). Additionally, managers will have an advantage in hiring the ideal candidate who will fit in with the company's culture, remain longer, and contribute positively to the organisation over time (Richards, 2018).</w:t>
      </w:r>
    </w:p>
    <w:p w14:paraId="5E9AE919" w14:textId="77777777" w:rsidR="00401023" w:rsidRPr="00FB7522" w:rsidRDefault="00401023" w:rsidP="00E009E2">
      <w:pPr>
        <w:spacing w:after="0" w:line="360" w:lineRule="auto"/>
        <w:contextualSpacing/>
        <w:rPr>
          <w:rFonts w:ascii="Calibri" w:eastAsia="Arial" w:hAnsi="Calibri" w:cs="Calibri"/>
          <w:color w:val="00B050"/>
          <w:sz w:val="24"/>
          <w:szCs w:val="24"/>
        </w:rPr>
      </w:pPr>
    </w:p>
    <w:p w14:paraId="460D57A0" w14:textId="77777777" w:rsidR="00B9367B" w:rsidRDefault="00B9367B" w:rsidP="00E009E2">
      <w:pPr>
        <w:spacing w:after="0" w:line="360" w:lineRule="auto"/>
        <w:contextualSpacing/>
        <w:rPr>
          <w:rFonts w:ascii="Calibri" w:eastAsia="Arial" w:hAnsi="Calibri" w:cs="Calibri"/>
          <w:b/>
          <w:bCs/>
          <w:sz w:val="24"/>
          <w:szCs w:val="24"/>
        </w:rPr>
      </w:pPr>
    </w:p>
    <w:p w14:paraId="5B410D83" w14:textId="2AA2E3E3" w:rsidR="00CB374B" w:rsidRPr="007C70DC" w:rsidRDefault="00BB32C1" w:rsidP="00E009E2">
      <w:pPr>
        <w:spacing w:after="0" w:line="360" w:lineRule="auto"/>
        <w:contextualSpacing/>
        <w:rPr>
          <w:rFonts w:ascii="Calibri" w:eastAsia="Arial" w:hAnsi="Calibri" w:cs="Calibri"/>
          <w:b/>
          <w:bCs/>
          <w:sz w:val="28"/>
          <w:szCs w:val="28"/>
        </w:rPr>
      </w:pPr>
      <w:r w:rsidRPr="00BB32C1">
        <w:rPr>
          <w:rFonts w:ascii="Calibri" w:eastAsia="Arial" w:hAnsi="Calibri" w:cs="Calibri"/>
          <w:b/>
          <w:bCs/>
          <w:sz w:val="24"/>
          <w:szCs w:val="24"/>
        </w:rPr>
        <w:t xml:space="preserve">Peter Cheese, current CEO of CIPD asserts, ‘People professionals are a vital function in supporting businesses to adapt to rapidly changing </w:t>
      </w:r>
      <w:proofErr w:type="gramStart"/>
      <w:r w:rsidRPr="00BB32C1">
        <w:rPr>
          <w:rFonts w:ascii="Calibri" w:eastAsia="Arial" w:hAnsi="Calibri" w:cs="Calibri"/>
          <w:b/>
          <w:bCs/>
          <w:sz w:val="24"/>
          <w:szCs w:val="24"/>
        </w:rPr>
        <w:t>circumstances’</w:t>
      </w:r>
      <w:proofErr w:type="gramEnd"/>
      <w:r w:rsidRPr="00BB32C1">
        <w:rPr>
          <w:rFonts w:ascii="Calibri" w:eastAsia="Arial" w:hAnsi="Calibri" w:cs="Calibri"/>
          <w:b/>
          <w:bCs/>
          <w:sz w:val="24"/>
          <w:szCs w:val="24"/>
        </w:rPr>
        <w:t xml:space="preserve">. Explain two different models or theories to managing change. (AC 2.3) </w:t>
      </w:r>
    </w:p>
    <w:p w14:paraId="69B04C67" w14:textId="77777777" w:rsidR="00CB374B" w:rsidRPr="004350E8" w:rsidRDefault="00CB374B" w:rsidP="00E009E2">
      <w:pPr>
        <w:spacing w:after="0" w:line="360" w:lineRule="auto"/>
        <w:contextualSpacing/>
        <w:rPr>
          <w:rFonts w:ascii="Calibri" w:eastAsia="Arial" w:hAnsi="Calibri" w:cs="Calibri"/>
          <w:sz w:val="24"/>
          <w:szCs w:val="24"/>
        </w:rPr>
      </w:pPr>
    </w:p>
    <w:p w14:paraId="505DAE9E" w14:textId="77777777" w:rsidR="00BF397E" w:rsidRDefault="00EA60BE" w:rsidP="00E009E2">
      <w:pPr>
        <w:spacing w:after="0" w:line="360" w:lineRule="auto"/>
        <w:rPr>
          <w:rFonts w:ascii="Calibri" w:eastAsia="Times New Roman" w:hAnsi="Calibri" w:cs="Calibri"/>
          <w:sz w:val="24"/>
          <w:szCs w:val="24"/>
          <w:lang w:eastAsia="en-GB"/>
        </w:rPr>
      </w:pPr>
      <w:r w:rsidRPr="006B2FEE">
        <w:rPr>
          <w:rFonts w:ascii="Calibri" w:eastAsia="Times New Roman" w:hAnsi="Calibri" w:cs="Calibri"/>
          <w:sz w:val="24"/>
          <w:szCs w:val="24"/>
          <w:lang w:eastAsia="en-GB"/>
        </w:rPr>
        <w:t xml:space="preserve">Lewin created the three-stage model of change to assess two areas: how organisational environments undergo change and how challenging the status quo might result in </w:t>
      </w:r>
      <w:r w:rsidRPr="006B2FEE">
        <w:rPr>
          <w:rFonts w:ascii="Calibri" w:eastAsia="Times New Roman" w:hAnsi="Calibri" w:cs="Calibri"/>
          <w:sz w:val="24"/>
          <w:szCs w:val="24"/>
          <w:lang w:eastAsia="en-GB"/>
        </w:rPr>
        <w:lastRenderedPageBreak/>
        <w:t>meaningful changes (Raza, 2019). The three stages consist of Unfreeze, Change, and Refreeze.</w:t>
      </w:r>
      <w:r w:rsidRPr="006B2FEE">
        <w:rPr>
          <w:rFonts w:ascii="Calibri" w:eastAsia="Times New Roman" w:hAnsi="Calibri" w:cs="Calibri"/>
          <w:sz w:val="24"/>
          <w:szCs w:val="24"/>
          <w:lang w:eastAsia="en-GB"/>
        </w:rPr>
        <w:br/>
      </w:r>
    </w:p>
    <w:p w14:paraId="17294A8D" w14:textId="4ECE0334" w:rsidR="00EA60BE" w:rsidRPr="006B2FEE" w:rsidRDefault="00EA60BE" w:rsidP="00E009E2">
      <w:pPr>
        <w:spacing w:after="0" w:line="360" w:lineRule="auto"/>
        <w:rPr>
          <w:rFonts w:ascii="Calibri" w:eastAsia="Times New Roman" w:hAnsi="Calibri" w:cs="Calibri"/>
          <w:sz w:val="24"/>
          <w:szCs w:val="24"/>
          <w:lang w:eastAsia="en-GB"/>
        </w:rPr>
      </w:pPr>
      <w:r w:rsidRPr="006B2FEE">
        <w:rPr>
          <w:rFonts w:ascii="Calibri" w:eastAsia="Times New Roman" w:hAnsi="Calibri" w:cs="Calibri"/>
          <w:sz w:val="24"/>
          <w:szCs w:val="24"/>
          <w:lang w:eastAsia="en-GB"/>
        </w:rPr>
        <w:t xml:space="preserve">Individuals must let go of their old patterns of thinking and doing to accept change (Unfreeze). The unfreezing stage tries to increase people's consciousness of the necessity of change. After realising that a shift is necessary, people can begin to modify their behaviour to fit the new circumstances. They experiment with different approaches and learn how to adjust to changing circumstances (Change). After embracing change, individuals can firmly establish their new attitudes and behaviours (Refreeze). </w:t>
      </w:r>
    </w:p>
    <w:p w14:paraId="261DCF81" w14:textId="77777777" w:rsidR="00EA60BE" w:rsidRPr="006B2FEE" w:rsidRDefault="00EA60BE" w:rsidP="00E009E2">
      <w:pPr>
        <w:spacing w:after="0" w:line="360" w:lineRule="auto"/>
        <w:rPr>
          <w:rFonts w:ascii="Calibri" w:eastAsia="Times New Roman" w:hAnsi="Calibri" w:cs="Calibri"/>
          <w:sz w:val="24"/>
          <w:szCs w:val="24"/>
          <w:lang w:eastAsia="en-GB"/>
        </w:rPr>
      </w:pPr>
      <w:r w:rsidRPr="006B2FEE">
        <w:rPr>
          <w:rFonts w:ascii="Calibri" w:eastAsia="Times New Roman" w:hAnsi="Calibri" w:cs="Calibri"/>
          <w:sz w:val="24"/>
          <w:szCs w:val="24"/>
          <w:lang w:eastAsia="en-GB"/>
        </w:rPr>
        <w:t> </w:t>
      </w:r>
    </w:p>
    <w:p w14:paraId="60AE4EE5" w14:textId="00E843CC" w:rsidR="00EA60BE" w:rsidRPr="006B2FEE" w:rsidRDefault="00EA60BE" w:rsidP="00E009E2">
      <w:pPr>
        <w:spacing w:after="0" w:line="360" w:lineRule="auto"/>
        <w:rPr>
          <w:rFonts w:ascii="Calibri" w:eastAsia="Times New Roman" w:hAnsi="Calibri" w:cs="Calibri"/>
          <w:sz w:val="24"/>
          <w:szCs w:val="24"/>
          <w:lang w:eastAsia="en-GB"/>
        </w:rPr>
      </w:pPr>
      <w:r w:rsidRPr="006B2FEE">
        <w:rPr>
          <w:rFonts w:ascii="Calibri" w:eastAsia="Times New Roman" w:hAnsi="Calibri" w:cs="Calibri"/>
          <w:sz w:val="24"/>
          <w:szCs w:val="24"/>
          <w:lang w:eastAsia="en-GB"/>
        </w:rPr>
        <w:t>The ice metaphor serves, in part, to illustrate the idea that successful change requires patience. It takes time for things to unfreeze and then to refreeze for new methods to become established (Taylor and Woodhams, 2022b).</w:t>
      </w:r>
      <w:r w:rsidRPr="006B2FEE">
        <w:rPr>
          <w:rFonts w:ascii="Calibri" w:eastAsia="Times New Roman" w:hAnsi="Calibri" w:cs="Calibri"/>
          <w:sz w:val="24"/>
          <w:szCs w:val="24"/>
          <w:lang w:eastAsia="en-GB"/>
        </w:rPr>
        <w:br/>
      </w:r>
      <w:r w:rsidRPr="006B2FEE">
        <w:rPr>
          <w:rFonts w:ascii="Calibri" w:eastAsia="Times New Roman" w:hAnsi="Calibri" w:cs="Calibri"/>
          <w:sz w:val="24"/>
          <w:szCs w:val="24"/>
          <w:lang w:eastAsia="en-GB"/>
        </w:rPr>
        <w:br/>
        <w:t>On the foundation of Lewin's theories, other researchers have created more elaborate models of successful change management (Taylor and Woodhams, 2022b). Kotter's 8-step process, which takes a broad approach to change and considers elements like organisational culture, is one of the most well-established methods for managing significant change (Waite et al., 2021). </w:t>
      </w:r>
    </w:p>
    <w:p w14:paraId="17C0B6D6" w14:textId="77777777" w:rsidR="006B2FEE" w:rsidRDefault="006B2FEE" w:rsidP="00E009E2">
      <w:pPr>
        <w:spacing w:after="0" w:line="360" w:lineRule="auto"/>
        <w:rPr>
          <w:rFonts w:ascii="Calibri" w:eastAsia="Times New Roman" w:hAnsi="Calibri" w:cs="Calibri"/>
          <w:lang w:eastAsia="en-GB"/>
        </w:rPr>
      </w:pPr>
    </w:p>
    <w:p w14:paraId="19472995" w14:textId="7857B786" w:rsidR="00EA60BE" w:rsidRPr="006B2FEE" w:rsidRDefault="006B2FEE" w:rsidP="00E009E2">
      <w:pPr>
        <w:spacing w:after="0" w:line="360" w:lineRule="auto"/>
        <w:rPr>
          <w:rFonts w:ascii="Calibri" w:eastAsia="Times New Roman" w:hAnsi="Calibri" w:cs="Calibri"/>
          <w:sz w:val="24"/>
          <w:szCs w:val="24"/>
          <w:lang w:eastAsia="en-GB"/>
        </w:rPr>
      </w:pPr>
      <w:r w:rsidRPr="006B2FEE">
        <w:rPr>
          <w:rFonts w:ascii="Calibri" w:eastAsia="Times New Roman" w:hAnsi="Calibri" w:cs="Calibri"/>
          <w:sz w:val="24"/>
          <w:szCs w:val="24"/>
          <w:lang w:eastAsia="en-GB"/>
        </w:rPr>
        <w:t>Figure 1.</w:t>
      </w:r>
      <w:r w:rsidR="00A32F2A">
        <w:rPr>
          <w:rFonts w:ascii="Calibri" w:eastAsia="Times New Roman" w:hAnsi="Calibri" w:cs="Calibri"/>
          <w:sz w:val="24"/>
          <w:szCs w:val="24"/>
          <w:lang w:eastAsia="en-GB"/>
        </w:rPr>
        <w:t>2</w:t>
      </w:r>
      <w:r w:rsidRPr="006B2FEE">
        <w:rPr>
          <w:rFonts w:ascii="Calibri" w:eastAsia="Times New Roman" w:hAnsi="Calibri" w:cs="Calibri"/>
          <w:sz w:val="24"/>
          <w:szCs w:val="24"/>
          <w:lang w:eastAsia="en-GB"/>
        </w:rPr>
        <w:t xml:space="preserve"> Kotter’s 8 Steps for leading Change</w:t>
      </w:r>
    </w:p>
    <w:p w14:paraId="221772FA" w14:textId="4D332260" w:rsidR="00EA60BE" w:rsidRPr="00EA60BE" w:rsidRDefault="00EA60BE" w:rsidP="00E009E2">
      <w:pPr>
        <w:spacing w:after="0" w:line="360" w:lineRule="auto"/>
        <w:rPr>
          <w:rFonts w:ascii="Calibri" w:eastAsia="Times New Roman" w:hAnsi="Calibri" w:cs="Calibri"/>
          <w:lang w:eastAsia="en-GB"/>
        </w:rPr>
      </w:pPr>
    </w:p>
    <w:p w14:paraId="1A158887" w14:textId="259FE24F" w:rsidR="00EA60BE" w:rsidRPr="00EA60BE" w:rsidRDefault="00EA60BE" w:rsidP="00E009E2">
      <w:pPr>
        <w:spacing w:after="0" w:line="360" w:lineRule="auto"/>
        <w:rPr>
          <w:rFonts w:ascii="Calibri" w:eastAsia="Times New Roman" w:hAnsi="Calibri" w:cs="Calibri"/>
          <w:lang w:eastAsia="en-GB"/>
        </w:rPr>
      </w:pPr>
    </w:p>
    <w:p w14:paraId="7CAC9BB6" w14:textId="72EC75C9" w:rsidR="00EA60BE" w:rsidRDefault="00EA60BE" w:rsidP="00E009E2">
      <w:pPr>
        <w:spacing w:after="240" w:line="360" w:lineRule="auto"/>
        <w:rPr>
          <w:rFonts w:ascii="Calibri" w:eastAsia="Times New Roman" w:hAnsi="Calibri" w:cs="Calibri"/>
          <w:lang w:eastAsia="en-GB"/>
        </w:rPr>
      </w:pPr>
    </w:p>
    <w:p w14:paraId="697DC342" w14:textId="02DC0447" w:rsidR="00EA60BE" w:rsidRDefault="00EA60BE" w:rsidP="00E009E2">
      <w:pPr>
        <w:spacing w:after="240" w:line="360" w:lineRule="auto"/>
        <w:rPr>
          <w:rFonts w:ascii="Calibri" w:eastAsia="Times New Roman" w:hAnsi="Calibri" w:cs="Calibri"/>
          <w:lang w:eastAsia="en-GB"/>
        </w:rPr>
      </w:pPr>
    </w:p>
    <w:p w14:paraId="008A558D" w14:textId="40CF0EF2" w:rsidR="00EA60BE" w:rsidRDefault="00BB32C1" w:rsidP="00E009E2">
      <w:pPr>
        <w:spacing w:after="240" w:line="360" w:lineRule="auto"/>
        <w:rPr>
          <w:rFonts w:ascii="Calibri" w:eastAsia="Times New Roman" w:hAnsi="Calibri" w:cs="Calibri"/>
          <w:lang w:eastAsia="en-GB"/>
        </w:rPr>
      </w:pPr>
      <w:r>
        <w:rPr>
          <w:rFonts w:ascii="Calibri" w:eastAsia="Times New Roman" w:hAnsi="Calibri" w:cs="Calibri"/>
          <w:noProof/>
          <w:lang w:eastAsia="en-GB"/>
        </w:rPr>
        <w:lastRenderedPageBreak/>
        <w:drawing>
          <wp:anchor distT="0" distB="0" distL="114300" distR="114300" simplePos="0" relativeHeight="251659776" behindDoc="0" locked="0" layoutInCell="1" allowOverlap="1" wp14:anchorId="5B79865A" wp14:editId="627D2AC3">
            <wp:simplePos x="0" y="0"/>
            <wp:positionH relativeFrom="margin">
              <wp:align>center</wp:align>
            </wp:positionH>
            <wp:positionV relativeFrom="paragraph">
              <wp:posOffset>9909</wp:posOffset>
            </wp:positionV>
            <wp:extent cx="3700780" cy="352361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0780" cy="3523615"/>
                    </a:xfrm>
                    <a:prstGeom prst="rect">
                      <a:avLst/>
                    </a:prstGeom>
                    <a:noFill/>
                  </pic:spPr>
                </pic:pic>
              </a:graphicData>
            </a:graphic>
          </wp:anchor>
        </w:drawing>
      </w:r>
    </w:p>
    <w:p w14:paraId="76ABAA27" w14:textId="3A4772DF" w:rsidR="00EA60BE" w:rsidRDefault="00EA60BE" w:rsidP="00E009E2">
      <w:pPr>
        <w:spacing w:after="240" w:line="360" w:lineRule="auto"/>
        <w:rPr>
          <w:rFonts w:ascii="Calibri" w:eastAsia="Times New Roman" w:hAnsi="Calibri" w:cs="Calibri"/>
          <w:lang w:eastAsia="en-GB"/>
        </w:rPr>
      </w:pPr>
    </w:p>
    <w:p w14:paraId="78E42792" w14:textId="6F4EE5B4" w:rsidR="00EA60BE" w:rsidRDefault="00EA60BE" w:rsidP="00E009E2">
      <w:pPr>
        <w:spacing w:after="240" w:line="360" w:lineRule="auto"/>
        <w:rPr>
          <w:rFonts w:ascii="Calibri" w:eastAsia="Times New Roman" w:hAnsi="Calibri" w:cs="Calibri"/>
          <w:lang w:eastAsia="en-GB"/>
        </w:rPr>
      </w:pPr>
    </w:p>
    <w:p w14:paraId="1815A3DC" w14:textId="44684438" w:rsidR="00EA60BE" w:rsidRDefault="00EA60BE" w:rsidP="00E009E2">
      <w:pPr>
        <w:spacing w:after="240" w:line="360" w:lineRule="auto"/>
        <w:rPr>
          <w:rFonts w:ascii="Calibri" w:eastAsia="Times New Roman" w:hAnsi="Calibri" w:cs="Calibri"/>
          <w:lang w:eastAsia="en-GB"/>
        </w:rPr>
      </w:pPr>
    </w:p>
    <w:p w14:paraId="181585E8" w14:textId="2A3EFC7B" w:rsidR="00FB7522" w:rsidRDefault="00FB7522" w:rsidP="00E009E2">
      <w:pPr>
        <w:spacing w:after="0" w:line="360" w:lineRule="auto"/>
        <w:contextualSpacing/>
      </w:pPr>
    </w:p>
    <w:p w14:paraId="54E6DE90" w14:textId="7920200A" w:rsidR="00401023" w:rsidRDefault="00401023" w:rsidP="00E009E2">
      <w:pPr>
        <w:spacing w:after="0" w:line="360" w:lineRule="auto"/>
        <w:contextualSpacing/>
      </w:pPr>
    </w:p>
    <w:p w14:paraId="533209E3" w14:textId="7730D29D" w:rsidR="00401023" w:rsidRDefault="00401023" w:rsidP="00E009E2">
      <w:pPr>
        <w:spacing w:after="0" w:line="360" w:lineRule="auto"/>
        <w:contextualSpacing/>
      </w:pPr>
    </w:p>
    <w:p w14:paraId="6AB930BB" w14:textId="4FD4FD99" w:rsidR="00401023" w:rsidRDefault="00401023" w:rsidP="00E009E2">
      <w:pPr>
        <w:spacing w:after="0" w:line="360" w:lineRule="auto"/>
        <w:contextualSpacing/>
      </w:pPr>
    </w:p>
    <w:p w14:paraId="0D4E947A" w14:textId="3A01177D" w:rsidR="00CE04C7" w:rsidRDefault="00CE04C7" w:rsidP="00E009E2">
      <w:pPr>
        <w:spacing w:after="0" w:line="360" w:lineRule="auto"/>
        <w:contextualSpacing/>
      </w:pPr>
    </w:p>
    <w:p w14:paraId="6EE45AF4" w14:textId="09E69E1C" w:rsidR="00CE04C7" w:rsidRDefault="00CE04C7" w:rsidP="00E009E2">
      <w:pPr>
        <w:spacing w:after="0" w:line="360" w:lineRule="auto"/>
        <w:contextualSpacing/>
      </w:pPr>
    </w:p>
    <w:p w14:paraId="23D57B08" w14:textId="7F6C0C7B" w:rsidR="00CE04C7" w:rsidRDefault="00CE04C7" w:rsidP="00E009E2">
      <w:pPr>
        <w:spacing w:after="0" w:line="360" w:lineRule="auto"/>
        <w:contextualSpacing/>
      </w:pPr>
    </w:p>
    <w:p w14:paraId="037EF95B" w14:textId="77777777" w:rsidR="00CE04C7" w:rsidRDefault="00CE04C7" w:rsidP="00E009E2">
      <w:pPr>
        <w:spacing w:after="0" w:line="360" w:lineRule="auto"/>
        <w:contextualSpacing/>
      </w:pPr>
    </w:p>
    <w:p w14:paraId="1D8D5482" w14:textId="77777777" w:rsidR="00CE04C7" w:rsidRDefault="00CE04C7" w:rsidP="00E009E2">
      <w:pPr>
        <w:spacing w:after="0" w:line="360" w:lineRule="auto"/>
        <w:contextualSpacing/>
      </w:pPr>
    </w:p>
    <w:p w14:paraId="472354A5" w14:textId="462B93C1" w:rsidR="00EA60BE" w:rsidRPr="006B2FEE" w:rsidRDefault="00EA60BE" w:rsidP="00E009E2">
      <w:pPr>
        <w:spacing w:after="240" w:line="360" w:lineRule="auto"/>
        <w:rPr>
          <w:rFonts w:ascii="Calibri" w:eastAsia="Times New Roman" w:hAnsi="Calibri" w:cs="Calibri"/>
          <w:sz w:val="24"/>
          <w:szCs w:val="24"/>
          <w:lang w:eastAsia="en-GB"/>
        </w:rPr>
      </w:pPr>
      <w:r w:rsidRPr="006B2FEE">
        <w:rPr>
          <w:rFonts w:ascii="Calibri" w:eastAsia="Times New Roman" w:hAnsi="Calibri" w:cs="Calibri"/>
          <w:sz w:val="24"/>
          <w:szCs w:val="24"/>
          <w:lang w:eastAsia="en-GB"/>
        </w:rPr>
        <w:t>Much like in Lewin's model, the first four phases concentrate on "Unfreezing" the current situation, while stages five through seven concentrates on implementing new procedures and taking down obstacles (Change) (Kotter, 2012). The final phase, known as "Refreeze," helps cement the changes that have been made to the organization's culture (Kotter, 2012).</w:t>
      </w:r>
    </w:p>
    <w:p w14:paraId="31732139" w14:textId="152F5589" w:rsidR="00EA60BE" w:rsidRPr="006B2FEE" w:rsidRDefault="00EA60BE" w:rsidP="00E009E2">
      <w:pPr>
        <w:spacing w:after="0" w:line="360" w:lineRule="auto"/>
        <w:rPr>
          <w:rFonts w:ascii="Calibri" w:eastAsia="Times New Roman" w:hAnsi="Calibri" w:cs="Calibri"/>
          <w:sz w:val="24"/>
          <w:szCs w:val="24"/>
          <w:lang w:eastAsia="en-GB"/>
        </w:rPr>
      </w:pPr>
      <w:r w:rsidRPr="006B2FEE">
        <w:rPr>
          <w:rFonts w:ascii="Calibri" w:eastAsia="Times New Roman" w:hAnsi="Calibri" w:cs="Calibri"/>
          <w:sz w:val="24"/>
          <w:szCs w:val="24"/>
          <w:lang w:eastAsia="en-GB"/>
        </w:rPr>
        <w:t>Taylor and Woodhams (2022b) assert that not every step will always be suitable to take in every situation and argue that Kotter's eight stages do not necessarily need to follow a certain order. But according to Kotter (2012), skipping steps in the process can make it harder for improvements to remain constant. </w:t>
      </w:r>
    </w:p>
    <w:p w14:paraId="28CE5509" w14:textId="77777777" w:rsidR="00EA60BE" w:rsidRPr="006B2FEE" w:rsidRDefault="00EA60BE" w:rsidP="00E009E2">
      <w:pPr>
        <w:spacing w:after="0" w:line="360" w:lineRule="auto"/>
        <w:rPr>
          <w:rFonts w:ascii="Calibri" w:eastAsia="Times New Roman" w:hAnsi="Calibri" w:cs="Calibri"/>
          <w:sz w:val="24"/>
          <w:szCs w:val="24"/>
          <w:lang w:eastAsia="en-GB"/>
        </w:rPr>
      </w:pPr>
    </w:p>
    <w:p w14:paraId="060AA73B" w14:textId="5DC2B09D" w:rsidR="005C3D7F" w:rsidRPr="006B2FEE" w:rsidRDefault="00EA60BE" w:rsidP="00E009E2">
      <w:pPr>
        <w:spacing w:after="0" w:line="360" w:lineRule="auto"/>
        <w:rPr>
          <w:rStyle w:val="Hyperlink"/>
          <w:rFonts w:ascii="Calibri" w:eastAsia="Times New Roman" w:hAnsi="Calibri" w:cs="Calibri"/>
          <w:color w:val="auto"/>
          <w:sz w:val="24"/>
          <w:szCs w:val="24"/>
          <w:u w:val="none"/>
          <w:lang w:eastAsia="en-GB"/>
        </w:rPr>
      </w:pPr>
      <w:r w:rsidRPr="006B2FEE">
        <w:rPr>
          <w:rFonts w:ascii="Calibri" w:eastAsia="Times New Roman" w:hAnsi="Calibri" w:cs="Calibri"/>
          <w:sz w:val="24"/>
          <w:szCs w:val="24"/>
          <w:lang w:eastAsia="en-GB"/>
        </w:rPr>
        <w:t>Kotter's model has been recommended to be most effective when used in conjunction with other tools that allow it to be customised for various situations. It is particularly helpful when used as a change planning tool. Large-scale, multi-site projects have been proven to benefit from it the most (Roberts, 2023).</w:t>
      </w:r>
    </w:p>
    <w:p w14:paraId="22463181" w14:textId="77777777" w:rsidR="002D5DE1" w:rsidRDefault="002D5DE1" w:rsidP="00E009E2">
      <w:pPr>
        <w:spacing w:after="0" w:line="360" w:lineRule="auto"/>
        <w:contextualSpacing/>
        <w:rPr>
          <w:rFonts w:ascii="Calibri" w:eastAsia="Arial" w:hAnsi="Calibri" w:cs="Calibri"/>
          <w:b/>
          <w:bCs/>
          <w:sz w:val="24"/>
          <w:szCs w:val="24"/>
        </w:rPr>
      </w:pPr>
    </w:p>
    <w:p w14:paraId="04C05C5F" w14:textId="77777777" w:rsidR="00A1484F" w:rsidRDefault="00A1484F" w:rsidP="00E009E2">
      <w:pPr>
        <w:spacing w:after="0" w:line="360" w:lineRule="auto"/>
        <w:rPr>
          <w:rFonts w:ascii="Calibri" w:eastAsia="Arial" w:hAnsi="Calibri" w:cs="Calibri"/>
          <w:b/>
          <w:bCs/>
          <w:sz w:val="24"/>
          <w:szCs w:val="24"/>
        </w:rPr>
      </w:pPr>
    </w:p>
    <w:p w14:paraId="340156C7" w14:textId="3035385F" w:rsidR="00CB374B" w:rsidRPr="007C70DC" w:rsidRDefault="00BB32C1" w:rsidP="00E009E2">
      <w:pPr>
        <w:spacing w:after="0" w:line="360" w:lineRule="auto"/>
        <w:rPr>
          <w:rFonts w:ascii="Calibri" w:eastAsia="Arial" w:hAnsi="Calibri" w:cs="Calibri"/>
          <w:b/>
          <w:bCs/>
          <w:sz w:val="28"/>
          <w:szCs w:val="28"/>
        </w:rPr>
      </w:pPr>
      <w:r w:rsidRPr="00BB32C1">
        <w:rPr>
          <w:rFonts w:ascii="Calibri" w:eastAsia="Arial" w:hAnsi="Calibri" w:cs="Calibri"/>
          <w:b/>
          <w:bCs/>
          <w:sz w:val="24"/>
          <w:szCs w:val="24"/>
        </w:rPr>
        <w:t xml:space="preserve">A variety of models have been developed to explain how change is experienced. Discuss one model that explains how change is experienced. (AC 2.4) </w:t>
      </w:r>
    </w:p>
    <w:p w14:paraId="0F8A69A7" w14:textId="77777777" w:rsidR="00A825B6" w:rsidRDefault="00A825B6" w:rsidP="00E009E2">
      <w:pPr>
        <w:spacing w:after="0" w:line="360" w:lineRule="auto"/>
        <w:contextualSpacing/>
        <w:rPr>
          <w:rFonts w:ascii="Calibri" w:hAnsi="Calibri" w:cs="Calibri"/>
          <w:sz w:val="24"/>
          <w:szCs w:val="24"/>
        </w:rPr>
      </w:pPr>
    </w:p>
    <w:p w14:paraId="2EFCA60B" w14:textId="51C01BEB" w:rsidR="00A825B6" w:rsidRPr="00A825B6" w:rsidRDefault="00301F12" w:rsidP="00E009E2">
      <w:pPr>
        <w:spacing w:after="0" w:line="360" w:lineRule="auto"/>
        <w:contextualSpacing/>
        <w:rPr>
          <w:rFonts w:ascii="Calibri" w:hAnsi="Calibri" w:cs="Calibri"/>
          <w:sz w:val="24"/>
          <w:szCs w:val="24"/>
        </w:rPr>
      </w:pPr>
      <w:r w:rsidRPr="00301F12">
        <w:rPr>
          <w:rFonts w:ascii="Calibri" w:hAnsi="Calibri" w:cs="Calibri"/>
          <w:sz w:val="24"/>
          <w:szCs w:val="24"/>
        </w:rPr>
        <w:t>When an organisation experiences a shift, its employees may react in a variety of ways, which may cause internal resistance to the change. Change facilitators can anticipate these responses and help their staff succeed by using popular change models such as "The Change Curve" to understand these stages of personal development</w:t>
      </w:r>
      <w:r w:rsidR="00A825B6" w:rsidRPr="00A825B6">
        <w:rPr>
          <w:rFonts w:ascii="Calibri" w:hAnsi="Calibri" w:cs="Calibri"/>
          <w:sz w:val="24"/>
          <w:szCs w:val="24"/>
        </w:rPr>
        <w:t xml:space="preserve"> (Malik, 2022).</w:t>
      </w:r>
    </w:p>
    <w:p w14:paraId="2D7AADCE" w14:textId="77777777" w:rsidR="00A825B6" w:rsidRPr="00A825B6" w:rsidRDefault="00A825B6" w:rsidP="00E009E2">
      <w:pPr>
        <w:spacing w:after="0" w:line="360" w:lineRule="auto"/>
        <w:contextualSpacing/>
        <w:rPr>
          <w:rFonts w:ascii="Calibri" w:hAnsi="Calibri" w:cs="Calibri"/>
          <w:sz w:val="24"/>
          <w:szCs w:val="24"/>
        </w:rPr>
      </w:pPr>
    </w:p>
    <w:p w14:paraId="566A83B3" w14:textId="549B4F51" w:rsidR="00A825B6" w:rsidRPr="00A825B6" w:rsidRDefault="00A825B6" w:rsidP="00E009E2">
      <w:pPr>
        <w:spacing w:after="0" w:line="360" w:lineRule="auto"/>
        <w:contextualSpacing/>
        <w:rPr>
          <w:rFonts w:ascii="Calibri" w:hAnsi="Calibri" w:cs="Calibri"/>
          <w:sz w:val="24"/>
          <w:szCs w:val="24"/>
        </w:rPr>
      </w:pPr>
      <w:r w:rsidRPr="00A825B6">
        <w:rPr>
          <w:rFonts w:ascii="Calibri" w:hAnsi="Calibri" w:cs="Calibri"/>
          <w:sz w:val="24"/>
          <w:szCs w:val="24"/>
        </w:rPr>
        <w:t xml:space="preserve">Organisations can utilise the widely accepted </w:t>
      </w:r>
      <w:r w:rsidR="001F4586">
        <w:rPr>
          <w:rFonts w:ascii="Calibri" w:hAnsi="Calibri" w:cs="Calibri"/>
          <w:sz w:val="24"/>
          <w:szCs w:val="24"/>
        </w:rPr>
        <w:t>C</w:t>
      </w:r>
      <w:r w:rsidRPr="00A825B6">
        <w:rPr>
          <w:rFonts w:ascii="Calibri" w:hAnsi="Calibri" w:cs="Calibri"/>
          <w:sz w:val="24"/>
          <w:szCs w:val="24"/>
        </w:rPr>
        <w:t>hange Curve model to comprehend the various phases that individuals and the organisation experience during a transition.</w:t>
      </w:r>
      <w:r>
        <w:rPr>
          <w:rFonts w:ascii="Calibri" w:hAnsi="Calibri" w:cs="Calibri"/>
          <w:sz w:val="24"/>
          <w:szCs w:val="24"/>
        </w:rPr>
        <w:t xml:space="preserve"> </w:t>
      </w:r>
      <w:r w:rsidRPr="00A825B6">
        <w:rPr>
          <w:rFonts w:ascii="Calibri" w:hAnsi="Calibri" w:cs="Calibri"/>
          <w:sz w:val="24"/>
          <w:szCs w:val="24"/>
        </w:rPr>
        <w:t xml:space="preserve">When people go through changes, they often go through four major stages. They </w:t>
      </w:r>
      <w:r w:rsidR="009C5343" w:rsidRPr="00A825B6">
        <w:rPr>
          <w:rFonts w:ascii="Calibri" w:hAnsi="Calibri" w:cs="Calibri"/>
          <w:sz w:val="24"/>
          <w:szCs w:val="24"/>
        </w:rPr>
        <w:t>are</w:t>
      </w:r>
      <w:r w:rsidRPr="00A825B6">
        <w:rPr>
          <w:rFonts w:ascii="Calibri" w:hAnsi="Calibri" w:cs="Calibri"/>
          <w:sz w:val="24"/>
          <w:szCs w:val="24"/>
        </w:rPr>
        <w:t xml:space="preserve"> commitment, acceptance, anger/fear, and shock/denial</w:t>
      </w:r>
      <w:r w:rsidR="002722BF">
        <w:rPr>
          <w:rFonts w:ascii="Calibri" w:hAnsi="Calibri" w:cs="Calibri"/>
          <w:sz w:val="24"/>
          <w:szCs w:val="24"/>
        </w:rPr>
        <w:t xml:space="preserve"> (Mindtools, 2023)</w:t>
      </w:r>
      <w:r w:rsidRPr="00A825B6">
        <w:rPr>
          <w:rFonts w:ascii="Calibri" w:hAnsi="Calibri" w:cs="Calibri"/>
          <w:sz w:val="24"/>
          <w:szCs w:val="24"/>
        </w:rPr>
        <w:t>.</w:t>
      </w:r>
      <w:r>
        <w:rPr>
          <w:rFonts w:ascii="Calibri" w:hAnsi="Calibri" w:cs="Calibri"/>
          <w:sz w:val="24"/>
          <w:szCs w:val="24"/>
        </w:rPr>
        <w:t xml:space="preserve"> </w:t>
      </w:r>
      <w:r w:rsidR="00301F12" w:rsidRPr="00301F12">
        <w:rPr>
          <w:rFonts w:ascii="Calibri" w:hAnsi="Calibri" w:cs="Calibri"/>
          <w:sz w:val="24"/>
          <w:szCs w:val="24"/>
        </w:rPr>
        <w:t>Organisations may use the Change Curve to predict how people will react to change and to make plans for offering people the right kind of assistance at the right time throughout a transition (MindTools, 2023b).</w:t>
      </w:r>
    </w:p>
    <w:p w14:paraId="2B42F90C" w14:textId="77777777" w:rsidR="00A825B6" w:rsidRPr="00A825B6" w:rsidRDefault="00A825B6" w:rsidP="00E009E2">
      <w:pPr>
        <w:spacing w:after="0" w:line="360" w:lineRule="auto"/>
        <w:contextualSpacing/>
        <w:rPr>
          <w:rFonts w:ascii="Calibri" w:hAnsi="Calibri" w:cs="Calibri"/>
          <w:sz w:val="24"/>
          <w:szCs w:val="24"/>
        </w:rPr>
      </w:pPr>
    </w:p>
    <w:p w14:paraId="102E8A48" w14:textId="77A2F693" w:rsidR="004151DC" w:rsidRPr="002722BF" w:rsidRDefault="00301F12" w:rsidP="00E009E2">
      <w:pPr>
        <w:spacing w:after="0" w:line="360" w:lineRule="auto"/>
        <w:contextualSpacing/>
        <w:rPr>
          <w:rFonts w:ascii="Calibri" w:hAnsi="Calibri" w:cs="Calibri"/>
          <w:sz w:val="24"/>
          <w:szCs w:val="24"/>
        </w:rPr>
      </w:pPr>
      <w:r w:rsidRPr="00301F12">
        <w:rPr>
          <w:rFonts w:ascii="Calibri" w:hAnsi="Calibri" w:cs="Calibri"/>
          <w:sz w:val="24"/>
          <w:szCs w:val="24"/>
        </w:rPr>
        <w:t>Employees do not necessarily follow the Change Curve in a straight line; they may return to earlier stages of the change curve after reaching later stages (Roberts, 2023). Kubler-Ross Change Curve is not necessarily a model to implement change, even while it can be used to foresee and thus address employees' coping with change (Roberts, 2023).</w:t>
      </w:r>
      <w:r>
        <w:rPr>
          <w:rFonts w:ascii="Calibri" w:hAnsi="Calibri" w:cs="Calibri"/>
          <w:sz w:val="24"/>
          <w:szCs w:val="24"/>
        </w:rPr>
        <w:t xml:space="preserve"> </w:t>
      </w:r>
      <w:r w:rsidR="00A825B6" w:rsidRPr="00A825B6">
        <w:rPr>
          <w:rFonts w:ascii="Calibri" w:hAnsi="Calibri" w:cs="Calibri"/>
          <w:sz w:val="24"/>
          <w:szCs w:val="24"/>
        </w:rPr>
        <w:t>This approach is more suitable for comprehending possible employee responses to extensive, intricate change initiatives or those that are anticipated to have a notable adverse effect on staff members (Roberts, 2023).</w:t>
      </w:r>
    </w:p>
    <w:p w14:paraId="647BAC38" w14:textId="77777777" w:rsidR="0031533E" w:rsidRPr="004350E8" w:rsidRDefault="0031533E" w:rsidP="00E009E2">
      <w:pPr>
        <w:spacing w:after="0" w:line="360" w:lineRule="auto"/>
        <w:contextualSpacing/>
        <w:rPr>
          <w:rFonts w:ascii="Calibri" w:eastAsia="Arial" w:hAnsi="Calibri" w:cs="Calibri"/>
          <w:sz w:val="24"/>
          <w:szCs w:val="24"/>
        </w:rPr>
      </w:pPr>
    </w:p>
    <w:p w14:paraId="57865DC7" w14:textId="77777777" w:rsidR="00A1484F" w:rsidRDefault="00A1484F" w:rsidP="00E009E2">
      <w:pPr>
        <w:spacing w:after="0" w:line="360" w:lineRule="auto"/>
        <w:contextualSpacing/>
        <w:rPr>
          <w:rFonts w:ascii="Calibri" w:eastAsia="Arial" w:hAnsi="Calibri" w:cs="Calibri"/>
          <w:b/>
          <w:bCs/>
          <w:sz w:val="24"/>
          <w:szCs w:val="24"/>
        </w:rPr>
      </w:pPr>
    </w:p>
    <w:p w14:paraId="21D2FAB4" w14:textId="62A46367" w:rsidR="00E16EA3" w:rsidRPr="007C70DC" w:rsidRDefault="00BB32C1" w:rsidP="00E009E2">
      <w:pPr>
        <w:spacing w:after="0" w:line="360" w:lineRule="auto"/>
        <w:contextualSpacing/>
        <w:rPr>
          <w:rFonts w:ascii="Calibri" w:eastAsia="Arial" w:hAnsi="Calibri" w:cs="Calibri"/>
          <w:color w:val="FF0000"/>
          <w:sz w:val="28"/>
          <w:szCs w:val="28"/>
        </w:rPr>
      </w:pPr>
      <w:r w:rsidRPr="00BB32C1">
        <w:rPr>
          <w:rFonts w:ascii="Calibri" w:eastAsia="Arial" w:hAnsi="Calibri" w:cs="Calibri"/>
          <w:b/>
          <w:bCs/>
          <w:sz w:val="24"/>
          <w:szCs w:val="24"/>
        </w:rPr>
        <w:t>The CIPD’s Health and wellbeing at work survey 2022 found, ‘There is less management focus on health and wellbeing compared with the first year of the pandemic</w:t>
      </w:r>
      <w:proofErr w:type="gramStart"/>
      <w:r w:rsidRPr="00BB32C1">
        <w:rPr>
          <w:rFonts w:ascii="Calibri" w:eastAsia="Arial" w:hAnsi="Calibri" w:cs="Calibri"/>
          <w:b/>
          <w:bCs/>
          <w:sz w:val="24"/>
          <w:szCs w:val="24"/>
        </w:rPr>
        <w:t>’, and</w:t>
      </w:r>
      <w:proofErr w:type="gramEnd"/>
      <w:r w:rsidRPr="00BB32C1">
        <w:rPr>
          <w:rFonts w:ascii="Calibri" w:eastAsia="Arial" w:hAnsi="Calibri" w:cs="Calibri"/>
          <w:b/>
          <w:bCs/>
          <w:sz w:val="24"/>
          <w:szCs w:val="24"/>
        </w:rPr>
        <w:t xml:space="preserve"> goes on to remark that this is disappointing. Assess the importance of wellbeing at work and factors which impact wellbeing. (AC 2.5) </w:t>
      </w:r>
    </w:p>
    <w:p w14:paraId="1DD86BA6" w14:textId="77777777" w:rsidR="00B03DDA" w:rsidRDefault="00B03DDA" w:rsidP="00E009E2">
      <w:pPr>
        <w:spacing w:after="0" w:line="360" w:lineRule="auto"/>
        <w:rPr>
          <w:rFonts w:ascii="Calibri" w:eastAsia="Times New Roman" w:hAnsi="Calibri" w:cs="Calibri"/>
          <w:sz w:val="24"/>
          <w:szCs w:val="24"/>
          <w:lang w:eastAsia="en-GB"/>
        </w:rPr>
      </w:pPr>
    </w:p>
    <w:p w14:paraId="0BCEE724" w14:textId="0C71F977" w:rsidR="00B03DDA" w:rsidRPr="00B03DDA" w:rsidRDefault="00B03DDA" w:rsidP="00E009E2">
      <w:pPr>
        <w:spacing w:after="0" w:line="360" w:lineRule="auto"/>
        <w:rPr>
          <w:rFonts w:ascii="Calibri" w:eastAsia="Times New Roman" w:hAnsi="Calibri" w:cs="Calibri"/>
          <w:sz w:val="24"/>
          <w:szCs w:val="24"/>
          <w:lang w:eastAsia="en-GB"/>
        </w:rPr>
      </w:pPr>
      <w:r w:rsidRPr="00B03DDA">
        <w:rPr>
          <w:rFonts w:ascii="Calibri" w:eastAsia="Times New Roman" w:hAnsi="Calibri" w:cs="Calibri"/>
          <w:sz w:val="24"/>
          <w:szCs w:val="24"/>
          <w:lang w:eastAsia="en-GB"/>
        </w:rPr>
        <w:t>Well-being at work can be influenced by a variety of elements, such as company culture, job satisfaction, work-life balance, and working circumstances (</w:t>
      </w:r>
      <w:proofErr w:type="spellStart"/>
      <w:r w:rsidRPr="00B03DDA">
        <w:rPr>
          <w:rFonts w:ascii="Calibri" w:eastAsia="Times New Roman" w:hAnsi="Calibri" w:cs="Calibri"/>
          <w:sz w:val="24"/>
          <w:szCs w:val="24"/>
          <w:lang w:eastAsia="en-GB"/>
        </w:rPr>
        <w:t>Suff</w:t>
      </w:r>
      <w:proofErr w:type="spellEnd"/>
      <w:r w:rsidRPr="00B03DDA">
        <w:rPr>
          <w:rFonts w:ascii="Calibri" w:eastAsia="Times New Roman" w:hAnsi="Calibri" w:cs="Calibri"/>
          <w:sz w:val="24"/>
          <w:szCs w:val="24"/>
          <w:lang w:eastAsia="en-GB"/>
        </w:rPr>
        <w:t>, 2022).</w:t>
      </w:r>
    </w:p>
    <w:p w14:paraId="1B85F4DF" w14:textId="26CF9310" w:rsidR="00B03DDA" w:rsidRPr="00B03DDA" w:rsidRDefault="00B03DDA" w:rsidP="00E009E2">
      <w:pPr>
        <w:spacing w:after="0" w:line="360" w:lineRule="auto"/>
        <w:rPr>
          <w:rFonts w:ascii="Calibri" w:eastAsia="Times New Roman" w:hAnsi="Calibri" w:cs="Calibri"/>
          <w:sz w:val="24"/>
          <w:szCs w:val="24"/>
          <w:lang w:eastAsia="en-GB"/>
        </w:rPr>
      </w:pPr>
      <w:r w:rsidRPr="00B03DDA">
        <w:rPr>
          <w:rFonts w:ascii="Calibri" w:eastAsia="Times New Roman" w:hAnsi="Calibri" w:cs="Calibri"/>
          <w:sz w:val="24"/>
          <w:szCs w:val="24"/>
          <w:lang w:eastAsia="en-GB"/>
        </w:rPr>
        <w:t xml:space="preserve">The concept of employee wellness has evolved from focusing only on physical health to fostering a culture of holistic health that encompasses social, professional, emotional, </w:t>
      </w:r>
      <w:r w:rsidRPr="00B03DDA">
        <w:rPr>
          <w:rFonts w:ascii="Calibri" w:eastAsia="Times New Roman" w:hAnsi="Calibri" w:cs="Calibri"/>
          <w:sz w:val="24"/>
          <w:szCs w:val="24"/>
          <w:lang w:eastAsia="en-GB"/>
        </w:rPr>
        <w:lastRenderedPageBreak/>
        <w:t xml:space="preserve">financial, and purposeful aspects of life. Based on the idea that a successful employee wellbeing plan must encompass much more than </w:t>
      </w:r>
      <w:r w:rsidR="009C5343" w:rsidRPr="00B03DDA">
        <w:rPr>
          <w:rFonts w:ascii="Calibri" w:eastAsia="Times New Roman" w:hAnsi="Calibri" w:cs="Calibri"/>
          <w:sz w:val="24"/>
          <w:szCs w:val="24"/>
          <w:lang w:eastAsia="en-GB"/>
        </w:rPr>
        <w:t>several</w:t>
      </w:r>
      <w:r w:rsidRPr="00B03DDA">
        <w:rPr>
          <w:rFonts w:ascii="Calibri" w:eastAsia="Times New Roman" w:hAnsi="Calibri" w:cs="Calibri"/>
          <w:sz w:val="24"/>
          <w:szCs w:val="24"/>
          <w:lang w:eastAsia="en-GB"/>
        </w:rPr>
        <w:t xml:space="preserve"> stand-alone projects, the CIPD developed seven domains of wellbeing (</w:t>
      </w:r>
      <w:proofErr w:type="spellStart"/>
      <w:r w:rsidRPr="00B03DDA">
        <w:rPr>
          <w:rFonts w:ascii="Calibri" w:eastAsia="Times New Roman" w:hAnsi="Calibri" w:cs="Calibri"/>
          <w:sz w:val="24"/>
          <w:szCs w:val="24"/>
          <w:lang w:eastAsia="en-GB"/>
        </w:rPr>
        <w:t>Suff</w:t>
      </w:r>
      <w:proofErr w:type="spellEnd"/>
      <w:r w:rsidRPr="00B03DDA">
        <w:rPr>
          <w:rFonts w:ascii="Calibri" w:eastAsia="Times New Roman" w:hAnsi="Calibri" w:cs="Calibri"/>
          <w:sz w:val="24"/>
          <w:szCs w:val="24"/>
          <w:lang w:eastAsia="en-GB"/>
        </w:rPr>
        <w:t>, 2023). These include financial well-being, good work, values and principles, social and collective growth, personal growth, and healthy lifestyle choices.</w:t>
      </w:r>
    </w:p>
    <w:p w14:paraId="1C126C8B" w14:textId="77777777" w:rsidR="00B03DDA" w:rsidRDefault="00B03DDA" w:rsidP="00E009E2">
      <w:pPr>
        <w:spacing w:after="0" w:line="360" w:lineRule="auto"/>
        <w:rPr>
          <w:rFonts w:ascii="Calibri" w:eastAsia="Times New Roman" w:hAnsi="Calibri" w:cs="Calibri"/>
          <w:sz w:val="24"/>
          <w:szCs w:val="24"/>
          <w:lang w:eastAsia="en-GB"/>
        </w:rPr>
      </w:pPr>
    </w:p>
    <w:p w14:paraId="2A6044D4" w14:textId="5866B1E9" w:rsidR="00B03DDA" w:rsidRDefault="00B03DDA" w:rsidP="00E009E2">
      <w:pPr>
        <w:spacing w:after="0" w:line="360" w:lineRule="auto"/>
        <w:rPr>
          <w:rFonts w:ascii="Calibri" w:eastAsia="Times New Roman" w:hAnsi="Calibri" w:cs="Calibri"/>
          <w:sz w:val="24"/>
          <w:szCs w:val="24"/>
          <w:lang w:eastAsia="en-GB"/>
        </w:rPr>
      </w:pPr>
      <w:r w:rsidRPr="00B03DDA">
        <w:rPr>
          <w:rFonts w:ascii="Calibri" w:eastAsia="Times New Roman" w:hAnsi="Calibri" w:cs="Calibri"/>
          <w:sz w:val="24"/>
          <w:szCs w:val="24"/>
          <w:lang w:eastAsia="en-GB"/>
        </w:rPr>
        <w:t>Health is one of the most important variables influencing well-being.  Employees need to take care of their health because it directly affects how productive they are (</w:t>
      </w:r>
      <w:r w:rsidRPr="00301F12">
        <w:rPr>
          <w:rFonts w:ascii="Calibri" w:eastAsia="Times New Roman" w:hAnsi="Calibri" w:cs="Calibri"/>
          <w:sz w:val="24"/>
          <w:szCs w:val="24"/>
          <w:lang w:eastAsia="en-GB"/>
        </w:rPr>
        <w:t xml:space="preserve">Armstrong, 2020).  </w:t>
      </w:r>
      <w:r w:rsidR="00301F12" w:rsidRPr="00301F12">
        <w:rPr>
          <w:rFonts w:ascii="Calibri" w:eastAsia="Times New Roman" w:hAnsi="Calibri" w:cs="Calibri"/>
          <w:sz w:val="24"/>
          <w:szCs w:val="24"/>
          <w:lang w:eastAsia="en-GB"/>
        </w:rPr>
        <w:t>This is especially true now as practically all jobs at work include mental and physical effort. By providing dependable equipment for physical safety and encouraging safe work behaviours, the workplace also contributes to employee health. Fostering happiness at work is a necessity for wellbeing and is very beneficial to both firms and people, according to a 2022 CIPD Report on job-related well-being. When employees are happy, they can actively participate in their work and accept full responsibility for it. Employees who work in environments that prioritise wellbeing develop a high level of resilience that enables them to undertake challenging tasks (CIPD, 2022).</w:t>
      </w:r>
      <w:r w:rsidRPr="00B03DDA">
        <w:rPr>
          <w:rFonts w:ascii="Calibri" w:eastAsia="Times New Roman" w:hAnsi="Calibri" w:cs="Calibri"/>
          <w:sz w:val="24"/>
          <w:szCs w:val="24"/>
          <w:lang w:eastAsia="en-GB"/>
        </w:rPr>
        <w:br/>
      </w:r>
    </w:p>
    <w:p w14:paraId="61B61ACB" w14:textId="4E9A96F3" w:rsidR="00B03DDA" w:rsidRPr="00B03DDA" w:rsidRDefault="00B03DDA" w:rsidP="00E009E2">
      <w:pPr>
        <w:spacing w:after="0" w:line="360" w:lineRule="auto"/>
        <w:rPr>
          <w:rFonts w:ascii="Calibri" w:eastAsia="Times New Roman" w:hAnsi="Calibri" w:cs="Calibri"/>
          <w:sz w:val="24"/>
          <w:szCs w:val="24"/>
          <w:lang w:eastAsia="en-GB"/>
        </w:rPr>
      </w:pPr>
      <w:r w:rsidRPr="00B03DDA">
        <w:rPr>
          <w:rFonts w:ascii="Calibri" w:eastAsia="Times New Roman" w:hAnsi="Calibri" w:cs="Calibri"/>
          <w:sz w:val="24"/>
          <w:szCs w:val="24"/>
          <w:lang w:eastAsia="en-GB"/>
        </w:rPr>
        <w:t>Reduced productivity, more absences, and extended sick leave are all signs of declining well-being (</w:t>
      </w:r>
      <w:proofErr w:type="spellStart"/>
      <w:r w:rsidRPr="00B03DDA">
        <w:rPr>
          <w:rFonts w:ascii="Calibri" w:eastAsia="Times New Roman" w:hAnsi="Calibri" w:cs="Calibri"/>
          <w:sz w:val="24"/>
          <w:szCs w:val="24"/>
          <w:lang w:eastAsia="en-GB"/>
        </w:rPr>
        <w:t>Suff</w:t>
      </w:r>
      <w:proofErr w:type="spellEnd"/>
      <w:r w:rsidRPr="00B03DDA">
        <w:rPr>
          <w:rFonts w:ascii="Calibri" w:eastAsia="Times New Roman" w:hAnsi="Calibri" w:cs="Calibri"/>
          <w:sz w:val="24"/>
          <w:szCs w:val="24"/>
          <w:lang w:eastAsia="en-GB"/>
        </w:rPr>
        <w:t xml:space="preserve">, 2022).  In these cases, occupational health and risk assessments can be used to compare competence to position requirements. </w:t>
      </w:r>
      <w:r w:rsidR="009C5343" w:rsidRPr="00B03DDA">
        <w:rPr>
          <w:rFonts w:ascii="Calibri" w:eastAsia="Times New Roman" w:hAnsi="Calibri" w:cs="Calibri"/>
          <w:sz w:val="24"/>
          <w:szCs w:val="24"/>
          <w:lang w:eastAsia="en-GB"/>
        </w:rPr>
        <w:t>To</w:t>
      </w:r>
      <w:r w:rsidRPr="00B03DDA">
        <w:rPr>
          <w:rFonts w:ascii="Calibri" w:eastAsia="Times New Roman" w:hAnsi="Calibri" w:cs="Calibri"/>
          <w:sz w:val="24"/>
          <w:szCs w:val="24"/>
          <w:lang w:eastAsia="en-GB"/>
        </w:rPr>
        <w:t xml:space="preserve"> balance an employee's abilities and contribution to their work, reasonable adjustments should also be made available. This is especially crucial in cases where workers reveal a health issue.  Stress management and conflict resolution are two more strategies aimed at promoting health (NICE, 2015).  </w:t>
      </w:r>
      <w:r w:rsidR="00301F12" w:rsidRPr="00301F12">
        <w:rPr>
          <w:rFonts w:ascii="Calibri" w:eastAsia="Times New Roman" w:hAnsi="Calibri" w:cs="Calibri"/>
          <w:sz w:val="24"/>
          <w:szCs w:val="24"/>
          <w:lang w:eastAsia="en-GB"/>
        </w:rPr>
        <w:t>When combined, these tools support and recognise employees' general health as a strategically important component of maintaining resilience and engagement.</w:t>
      </w:r>
    </w:p>
    <w:p w14:paraId="2895C74D" w14:textId="77777777" w:rsidR="00B03DDA" w:rsidRDefault="00B03DDA" w:rsidP="00E009E2">
      <w:pPr>
        <w:spacing w:after="0" w:line="360" w:lineRule="auto"/>
        <w:rPr>
          <w:rFonts w:ascii="Calibri" w:eastAsia="Times New Roman" w:hAnsi="Calibri" w:cs="Calibri"/>
          <w:sz w:val="24"/>
          <w:szCs w:val="24"/>
          <w:lang w:eastAsia="en-GB"/>
        </w:rPr>
      </w:pPr>
    </w:p>
    <w:p w14:paraId="5129EA3F" w14:textId="27056517" w:rsidR="00382E71" w:rsidRDefault="00B03DDA" w:rsidP="00E009E2">
      <w:pPr>
        <w:spacing w:after="0" w:line="360" w:lineRule="auto"/>
        <w:rPr>
          <w:rFonts w:ascii="Calibri" w:eastAsia="Times New Roman" w:hAnsi="Calibri" w:cs="Calibri"/>
          <w:sz w:val="24"/>
          <w:szCs w:val="24"/>
          <w:lang w:eastAsia="en-GB"/>
        </w:rPr>
      </w:pPr>
      <w:r w:rsidRPr="00B03DDA">
        <w:rPr>
          <w:rFonts w:ascii="Calibri" w:eastAsia="Times New Roman" w:hAnsi="Calibri" w:cs="Calibri"/>
          <w:sz w:val="24"/>
          <w:szCs w:val="24"/>
          <w:lang w:eastAsia="en-GB"/>
        </w:rPr>
        <w:t xml:space="preserve">The pandemic showed how technology has always played a predominant part in modern working practices.  </w:t>
      </w:r>
      <w:r w:rsidR="00301F12" w:rsidRPr="00301F12">
        <w:rPr>
          <w:rFonts w:ascii="Calibri" w:eastAsia="Times New Roman" w:hAnsi="Calibri" w:cs="Calibri"/>
          <w:sz w:val="24"/>
          <w:szCs w:val="24"/>
          <w:lang w:eastAsia="en-GB"/>
        </w:rPr>
        <w:t>But the false narrative of "always on" that technology promotes calls for a counternarrative of "enough is enough"</w:t>
      </w:r>
      <w:r w:rsidR="00301F12" w:rsidRPr="00301F12">
        <w:rPr>
          <w:rFonts w:ascii="Calibri" w:eastAsia="Times New Roman" w:hAnsi="Calibri" w:cs="Calibri"/>
          <w:sz w:val="24"/>
          <w:szCs w:val="24"/>
          <w:lang w:eastAsia="en-GB"/>
        </w:rPr>
        <w:t xml:space="preserve"> </w:t>
      </w:r>
      <w:r w:rsidR="001F4586">
        <w:rPr>
          <w:rFonts w:ascii="Calibri" w:eastAsia="Times New Roman" w:hAnsi="Calibri" w:cs="Calibri"/>
          <w:sz w:val="24"/>
          <w:szCs w:val="24"/>
          <w:lang w:eastAsia="en-GB"/>
        </w:rPr>
        <w:t>(</w:t>
      </w:r>
      <w:proofErr w:type="spellStart"/>
      <w:r w:rsidR="001F4586">
        <w:rPr>
          <w:rFonts w:ascii="Calibri" w:eastAsia="Times New Roman" w:hAnsi="Calibri" w:cs="Calibri"/>
          <w:sz w:val="24"/>
          <w:szCs w:val="24"/>
          <w:lang w:eastAsia="en-GB"/>
        </w:rPr>
        <w:t>Mohdzaini</w:t>
      </w:r>
      <w:proofErr w:type="spellEnd"/>
      <w:r w:rsidR="001F4586">
        <w:rPr>
          <w:rFonts w:ascii="Calibri" w:eastAsia="Times New Roman" w:hAnsi="Calibri" w:cs="Calibri"/>
          <w:sz w:val="24"/>
          <w:szCs w:val="24"/>
          <w:lang w:eastAsia="en-GB"/>
        </w:rPr>
        <w:t>, 2021)</w:t>
      </w:r>
      <w:r w:rsidRPr="00B03DDA">
        <w:rPr>
          <w:rFonts w:ascii="Calibri" w:eastAsia="Times New Roman" w:hAnsi="Calibri" w:cs="Calibri"/>
          <w:sz w:val="24"/>
          <w:szCs w:val="24"/>
          <w:lang w:eastAsia="en-GB"/>
        </w:rPr>
        <w:t xml:space="preserve">.  Technology is used by many businesses for system administration and business meetings.  The viability of remote and hybrid work arrangements has increased </w:t>
      </w:r>
      <w:r w:rsidR="009C5343" w:rsidRPr="00B03DDA">
        <w:rPr>
          <w:rFonts w:ascii="Calibri" w:eastAsia="Times New Roman" w:hAnsi="Calibri" w:cs="Calibri"/>
          <w:sz w:val="24"/>
          <w:szCs w:val="24"/>
          <w:lang w:eastAsia="en-GB"/>
        </w:rPr>
        <w:t>because of</w:t>
      </w:r>
      <w:r w:rsidRPr="00B03DDA">
        <w:rPr>
          <w:rFonts w:ascii="Calibri" w:eastAsia="Times New Roman" w:hAnsi="Calibri" w:cs="Calibri"/>
          <w:sz w:val="24"/>
          <w:szCs w:val="24"/>
          <w:lang w:eastAsia="en-GB"/>
        </w:rPr>
        <w:t xml:space="preserve"> this</w:t>
      </w:r>
      <w:r w:rsidR="001F4586">
        <w:rPr>
          <w:rFonts w:ascii="Calibri" w:eastAsia="Times New Roman" w:hAnsi="Calibri" w:cs="Calibri"/>
          <w:sz w:val="24"/>
          <w:szCs w:val="24"/>
          <w:lang w:eastAsia="en-GB"/>
        </w:rPr>
        <w:t xml:space="preserve"> </w:t>
      </w:r>
      <w:r w:rsidRPr="00B03DDA">
        <w:rPr>
          <w:rFonts w:ascii="Calibri" w:eastAsia="Times New Roman" w:hAnsi="Calibri" w:cs="Calibri"/>
          <w:sz w:val="24"/>
          <w:szCs w:val="24"/>
          <w:lang w:eastAsia="en-GB"/>
        </w:rPr>
        <w:t xml:space="preserve">realisation. Nevertheless, excessive </w:t>
      </w:r>
      <w:r w:rsidRPr="00B03DDA">
        <w:rPr>
          <w:rFonts w:ascii="Calibri" w:eastAsia="Times New Roman" w:hAnsi="Calibri" w:cs="Calibri"/>
          <w:sz w:val="24"/>
          <w:szCs w:val="24"/>
          <w:lang w:eastAsia="en-GB"/>
        </w:rPr>
        <w:lastRenderedPageBreak/>
        <w:t>use of technology can result in unproductive stress and burnout, as demonstrated by "Zoom fatigue" (</w:t>
      </w:r>
      <w:proofErr w:type="spellStart"/>
      <w:r w:rsidRPr="00B03DDA">
        <w:rPr>
          <w:rFonts w:ascii="Calibri" w:eastAsia="Times New Roman" w:hAnsi="Calibri" w:cs="Calibri"/>
          <w:sz w:val="24"/>
          <w:szCs w:val="24"/>
          <w:lang w:eastAsia="en-GB"/>
        </w:rPr>
        <w:t>Mohdzaini</w:t>
      </w:r>
      <w:proofErr w:type="spellEnd"/>
      <w:r w:rsidRPr="00B03DDA">
        <w:rPr>
          <w:rFonts w:ascii="Calibri" w:eastAsia="Times New Roman" w:hAnsi="Calibri" w:cs="Calibri"/>
          <w:sz w:val="24"/>
          <w:szCs w:val="24"/>
          <w:lang w:eastAsia="en-GB"/>
        </w:rPr>
        <w:t>, 2021).</w:t>
      </w:r>
    </w:p>
    <w:p w14:paraId="74B5D691" w14:textId="77777777" w:rsidR="001F4586" w:rsidRPr="001F4586" w:rsidRDefault="001F4586" w:rsidP="00E009E2">
      <w:pPr>
        <w:spacing w:after="0" w:line="360" w:lineRule="auto"/>
        <w:rPr>
          <w:rFonts w:ascii="Calibri" w:eastAsia="Times New Roman" w:hAnsi="Calibri" w:cs="Calibri"/>
          <w:sz w:val="24"/>
          <w:szCs w:val="24"/>
          <w:lang w:eastAsia="en-GB"/>
        </w:rPr>
      </w:pPr>
    </w:p>
    <w:p w14:paraId="1F4AB39E" w14:textId="77777777" w:rsidR="00A1484F" w:rsidRDefault="00A1484F" w:rsidP="00E009E2">
      <w:pPr>
        <w:spacing w:after="0" w:line="360" w:lineRule="auto"/>
        <w:contextualSpacing/>
        <w:rPr>
          <w:rFonts w:ascii="Calibri" w:eastAsia="Arial" w:hAnsi="Calibri" w:cs="Calibri"/>
          <w:b/>
          <w:bCs/>
          <w:sz w:val="24"/>
          <w:szCs w:val="24"/>
        </w:rPr>
      </w:pPr>
    </w:p>
    <w:p w14:paraId="3378663B" w14:textId="58C882B1" w:rsidR="00807EA3" w:rsidRPr="007C70DC" w:rsidRDefault="00BB32C1" w:rsidP="00E009E2">
      <w:pPr>
        <w:spacing w:after="0" w:line="360" w:lineRule="auto"/>
        <w:contextualSpacing/>
        <w:rPr>
          <w:rFonts w:ascii="Calibri" w:eastAsia="Arial" w:hAnsi="Calibri" w:cs="Calibri"/>
          <w:b/>
          <w:bCs/>
          <w:color w:val="FF0000"/>
          <w:sz w:val="28"/>
          <w:szCs w:val="28"/>
        </w:rPr>
      </w:pPr>
      <w:r w:rsidRPr="00BB32C1">
        <w:rPr>
          <w:rFonts w:ascii="Calibri" w:eastAsia="Arial" w:hAnsi="Calibri" w:cs="Calibri"/>
          <w:b/>
          <w:bCs/>
          <w:sz w:val="24"/>
          <w:szCs w:val="24"/>
        </w:rPr>
        <w:t xml:space="preserve">The CIPD Profession Map states ‘People practices are the processes and approaches that we use across the employee lifecycle’. Discuss the links between the employee lifecycle and different people practice roles. (AC 3.1) </w:t>
      </w:r>
    </w:p>
    <w:p w14:paraId="353DE295" w14:textId="77777777" w:rsidR="00B03DDA" w:rsidRDefault="00B03DDA" w:rsidP="00E009E2">
      <w:pPr>
        <w:spacing w:after="0" w:line="360" w:lineRule="auto"/>
        <w:contextualSpacing/>
        <w:rPr>
          <w:rFonts w:ascii="Calibri" w:eastAsia="Arial" w:hAnsi="Calibri" w:cs="Calibri"/>
          <w:sz w:val="24"/>
          <w:szCs w:val="24"/>
        </w:rPr>
      </w:pPr>
      <w:bookmarkStart w:id="1" w:name="_Hlk157536040"/>
    </w:p>
    <w:p w14:paraId="1D1B60B6" w14:textId="185EDBC1" w:rsidR="00B03DDA" w:rsidRPr="00301F12" w:rsidRDefault="00301F12" w:rsidP="00E009E2">
      <w:pPr>
        <w:spacing w:after="0" w:line="360" w:lineRule="auto"/>
        <w:rPr>
          <w:rFonts w:ascii="Calibri" w:eastAsia="Times New Roman" w:hAnsi="Calibri" w:cs="Calibri"/>
          <w:sz w:val="24"/>
          <w:szCs w:val="24"/>
          <w:highlight w:val="yellow"/>
          <w:lang w:eastAsia="en-GB"/>
        </w:rPr>
      </w:pPr>
      <w:r w:rsidRPr="00301F12">
        <w:rPr>
          <w:rFonts w:ascii="Calibri" w:eastAsia="Times New Roman" w:hAnsi="Calibri" w:cs="Calibri"/>
          <w:sz w:val="24"/>
          <w:szCs w:val="24"/>
          <w:lang w:eastAsia="en-GB"/>
        </w:rPr>
        <w:t>The employee life cycle describes the phases that a person experiences when employed by a company. According to Fields (2023), these individual stages could last for a few months or several years.</w:t>
      </w:r>
      <w:r w:rsidR="00B03DDA" w:rsidRPr="00B03DDA">
        <w:rPr>
          <w:rFonts w:ascii="Calibri" w:eastAsia="Times New Roman" w:hAnsi="Calibri" w:cs="Calibri"/>
          <w:sz w:val="24"/>
          <w:szCs w:val="24"/>
          <w:lang w:eastAsia="en-GB"/>
        </w:rPr>
        <w:t xml:space="preserve"> According to Fields (2023), the employee life cycle model consists of seven stages: attraction, recruitment, onboarding, engagement, development, retention, exit, and advocacy.</w:t>
      </w:r>
    </w:p>
    <w:p w14:paraId="77C346D5" w14:textId="77777777" w:rsidR="00B03DDA" w:rsidRDefault="00B03DDA" w:rsidP="00E009E2">
      <w:pPr>
        <w:spacing w:after="0" w:line="360" w:lineRule="auto"/>
        <w:rPr>
          <w:rFonts w:ascii="Calibri" w:eastAsia="Times New Roman" w:hAnsi="Calibri" w:cs="Calibri"/>
          <w:sz w:val="24"/>
          <w:szCs w:val="24"/>
          <w:lang w:eastAsia="en-GB"/>
        </w:rPr>
      </w:pPr>
    </w:p>
    <w:p w14:paraId="3E59F8C3" w14:textId="319DB355" w:rsidR="00B03DDA" w:rsidRPr="00B03DDA" w:rsidRDefault="00B03DDA" w:rsidP="00E009E2">
      <w:pPr>
        <w:spacing w:after="0" w:line="360" w:lineRule="auto"/>
        <w:rPr>
          <w:rFonts w:ascii="Calibri" w:eastAsia="Times New Roman" w:hAnsi="Calibri" w:cs="Calibri"/>
          <w:sz w:val="24"/>
          <w:szCs w:val="24"/>
          <w:lang w:eastAsia="en-GB"/>
        </w:rPr>
      </w:pPr>
      <w:r w:rsidRPr="00B03DDA">
        <w:rPr>
          <w:rFonts w:ascii="Calibri" w:eastAsia="Times New Roman" w:hAnsi="Calibri" w:cs="Calibri"/>
          <w:sz w:val="24"/>
          <w:szCs w:val="24"/>
          <w:lang w:eastAsia="en-GB"/>
        </w:rPr>
        <w:t>Understanding the employee life cycle and its impact on motivation, work satisfaction, and retention is crucial (Fields, 2023). While some processes, like onboarding and induction, are only done once, performance reviews, for instance, take place frequentl</w:t>
      </w:r>
      <w:r w:rsidR="00BB32C1">
        <w:rPr>
          <w:rFonts w:ascii="Calibri" w:eastAsia="Times New Roman" w:hAnsi="Calibri" w:cs="Calibri"/>
          <w:sz w:val="24"/>
          <w:szCs w:val="24"/>
          <w:lang w:eastAsia="en-GB"/>
        </w:rPr>
        <w:t xml:space="preserve">y, </w:t>
      </w:r>
      <w:r w:rsidRPr="00B03DDA">
        <w:rPr>
          <w:rFonts w:ascii="Calibri" w:eastAsia="Times New Roman" w:hAnsi="Calibri" w:cs="Calibri"/>
          <w:sz w:val="24"/>
          <w:szCs w:val="24"/>
          <w:lang w:eastAsia="en-GB"/>
        </w:rPr>
        <w:t xml:space="preserve">often </w:t>
      </w:r>
      <w:r w:rsidR="00BB32C1" w:rsidRPr="00B03DDA">
        <w:rPr>
          <w:rFonts w:ascii="Calibri" w:eastAsia="Times New Roman" w:hAnsi="Calibri" w:cs="Calibri"/>
          <w:sz w:val="24"/>
          <w:szCs w:val="24"/>
          <w:lang w:eastAsia="en-GB"/>
        </w:rPr>
        <w:t>monthly</w:t>
      </w:r>
      <w:r w:rsidRPr="00B03DDA">
        <w:rPr>
          <w:rFonts w:ascii="Calibri" w:eastAsia="Times New Roman" w:hAnsi="Calibri" w:cs="Calibri"/>
          <w:sz w:val="24"/>
          <w:szCs w:val="24"/>
          <w:lang w:eastAsia="en-GB"/>
        </w:rPr>
        <w:t xml:space="preserve"> (HRM Handbook, no date). </w:t>
      </w:r>
      <w:r w:rsidR="00301F12" w:rsidRPr="00301F12">
        <w:rPr>
          <w:rFonts w:ascii="Calibri" w:eastAsia="Times New Roman" w:hAnsi="Calibri" w:cs="Calibri"/>
          <w:sz w:val="24"/>
          <w:szCs w:val="24"/>
          <w:lang w:eastAsia="en-GB"/>
        </w:rPr>
        <w:t>A great work experience increases the likelihood of retention and increases attraction through reputation</w:t>
      </w:r>
      <w:r w:rsidR="00301F12">
        <w:rPr>
          <w:rFonts w:ascii="Calibri" w:eastAsia="Times New Roman" w:hAnsi="Calibri" w:cs="Calibri"/>
          <w:sz w:val="24"/>
          <w:szCs w:val="24"/>
          <w:lang w:eastAsia="en-GB"/>
        </w:rPr>
        <w:t xml:space="preserve"> </w:t>
      </w:r>
      <w:r w:rsidRPr="00B03DDA">
        <w:rPr>
          <w:rFonts w:ascii="Calibri" w:eastAsia="Times New Roman" w:hAnsi="Calibri" w:cs="Calibri"/>
          <w:sz w:val="24"/>
          <w:szCs w:val="24"/>
          <w:lang w:eastAsia="en-GB"/>
        </w:rPr>
        <w:t xml:space="preserve">(Green, Peters, and Young, 2019).  Similarly, workers who receive inequitable treatment have </w:t>
      </w:r>
      <w:r w:rsidR="00BB32C1" w:rsidRPr="00B03DDA">
        <w:rPr>
          <w:rFonts w:ascii="Calibri" w:eastAsia="Times New Roman" w:hAnsi="Calibri" w:cs="Calibri"/>
          <w:sz w:val="24"/>
          <w:szCs w:val="24"/>
          <w:lang w:eastAsia="en-GB"/>
        </w:rPr>
        <w:t>several</w:t>
      </w:r>
      <w:r w:rsidRPr="00B03DDA">
        <w:rPr>
          <w:rFonts w:ascii="Calibri" w:eastAsia="Times New Roman" w:hAnsi="Calibri" w:cs="Calibri"/>
          <w:sz w:val="24"/>
          <w:szCs w:val="24"/>
          <w:lang w:eastAsia="en-GB"/>
        </w:rPr>
        <w:t xml:space="preserve"> ways to express their displeasure: employment tribunals, word-of-mouth, grievance procedures, and negative public comments (</w:t>
      </w:r>
      <w:proofErr w:type="spellStart"/>
      <w:r w:rsidRPr="00B03DDA">
        <w:rPr>
          <w:rFonts w:ascii="Calibri" w:eastAsia="Times New Roman" w:hAnsi="Calibri" w:cs="Calibri"/>
          <w:sz w:val="24"/>
          <w:szCs w:val="24"/>
          <w:lang w:eastAsia="en-GB"/>
        </w:rPr>
        <w:t>Suff</w:t>
      </w:r>
      <w:proofErr w:type="spellEnd"/>
      <w:r w:rsidRPr="00B03DDA">
        <w:rPr>
          <w:rFonts w:ascii="Calibri" w:eastAsia="Times New Roman" w:hAnsi="Calibri" w:cs="Calibri"/>
          <w:sz w:val="24"/>
          <w:szCs w:val="24"/>
          <w:lang w:eastAsia="en-GB"/>
        </w:rPr>
        <w:t>, 2022). Fields (2023) suggests that investing time in streamlining and optimising the employee life cycle can yield significant advantages in terms of output and financial gains.</w:t>
      </w:r>
    </w:p>
    <w:p w14:paraId="5407D773" w14:textId="77777777" w:rsidR="00B03DDA" w:rsidRDefault="00B03DDA" w:rsidP="00E009E2">
      <w:pPr>
        <w:spacing w:after="0" w:line="360" w:lineRule="auto"/>
        <w:rPr>
          <w:rFonts w:ascii="Calibri" w:eastAsia="Times New Roman" w:hAnsi="Calibri" w:cs="Calibri"/>
          <w:sz w:val="24"/>
          <w:szCs w:val="24"/>
          <w:lang w:eastAsia="en-GB"/>
        </w:rPr>
      </w:pPr>
    </w:p>
    <w:p w14:paraId="1CA93818" w14:textId="2B70713F" w:rsidR="00B03DDA" w:rsidRPr="00B03DDA" w:rsidRDefault="00B03DDA" w:rsidP="00E009E2">
      <w:pPr>
        <w:spacing w:after="0" w:line="360" w:lineRule="auto"/>
        <w:rPr>
          <w:rFonts w:ascii="Calibri" w:eastAsia="Times New Roman" w:hAnsi="Calibri" w:cs="Calibri"/>
          <w:sz w:val="24"/>
          <w:szCs w:val="24"/>
          <w:lang w:eastAsia="en-GB"/>
        </w:rPr>
      </w:pPr>
      <w:r w:rsidRPr="00B03DDA">
        <w:rPr>
          <w:rFonts w:ascii="Calibri" w:eastAsia="Times New Roman" w:hAnsi="Calibri" w:cs="Calibri"/>
          <w:sz w:val="24"/>
          <w:szCs w:val="24"/>
          <w:lang w:eastAsia="en-GB"/>
        </w:rPr>
        <w:t xml:space="preserve">People practices refer to the activities and approaches we apply throughout the employee lifecycle (CIPD, no date1). Throughout the lifecycle, a variety of people play different functions, and these jobs frequently vary according on the size of the company (Waite et al, 2021). There can be one </w:t>
      </w:r>
      <w:r w:rsidR="00BB32C1" w:rsidRPr="00B03DDA">
        <w:rPr>
          <w:rFonts w:ascii="Calibri" w:eastAsia="Times New Roman" w:hAnsi="Calibri" w:cs="Calibri"/>
          <w:sz w:val="24"/>
          <w:szCs w:val="24"/>
          <w:lang w:eastAsia="en-GB"/>
        </w:rPr>
        <w:t>person,</w:t>
      </w:r>
      <w:r w:rsidRPr="00B03DDA">
        <w:rPr>
          <w:rFonts w:ascii="Calibri" w:eastAsia="Times New Roman" w:hAnsi="Calibri" w:cs="Calibri"/>
          <w:sz w:val="24"/>
          <w:szCs w:val="24"/>
          <w:lang w:eastAsia="en-GB"/>
        </w:rPr>
        <w:t xml:space="preserve"> or several people leaders assigned to each step of the employment lifecycle in small to large businesses (Waite et al, 2021).</w:t>
      </w:r>
    </w:p>
    <w:p w14:paraId="117924E9" w14:textId="77777777" w:rsidR="00B03DDA" w:rsidRDefault="00B03DDA" w:rsidP="00E009E2">
      <w:pPr>
        <w:spacing w:after="0" w:line="360" w:lineRule="auto"/>
        <w:rPr>
          <w:rFonts w:ascii="Calibri" w:eastAsia="Times New Roman" w:hAnsi="Calibri" w:cs="Calibri"/>
          <w:sz w:val="24"/>
          <w:szCs w:val="24"/>
          <w:lang w:eastAsia="en-GB"/>
        </w:rPr>
      </w:pPr>
    </w:p>
    <w:p w14:paraId="22D9AFBC" w14:textId="067DF6BC" w:rsidR="00B03DDA" w:rsidRPr="00B03DDA" w:rsidRDefault="00B03DDA" w:rsidP="00E009E2">
      <w:pPr>
        <w:spacing w:after="0" w:line="360" w:lineRule="auto"/>
        <w:rPr>
          <w:rFonts w:ascii="Calibri" w:eastAsia="Times New Roman" w:hAnsi="Calibri" w:cs="Calibri"/>
          <w:sz w:val="24"/>
          <w:szCs w:val="24"/>
          <w:lang w:eastAsia="en-GB"/>
        </w:rPr>
      </w:pPr>
      <w:r w:rsidRPr="00B03DDA">
        <w:rPr>
          <w:rFonts w:ascii="Calibri" w:eastAsia="Times New Roman" w:hAnsi="Calibri" w:cs="Calibri"/>
          <w:sz w:val="24"/>
          <w:szCs w:val="24"/>
          <w:lang w:eastAsia="en-GB"/>
        </w:rPr>
        <w:lastRenderedPageBreak/>
        <w:t xml:space="preserve">Individuals who work in recruitment can be administrators who handle job requests, advisors, or senior managers. Certain organisations might have specialised staff members to facilitate the hiring process. Among them are Employment Specialists, who connect professionals to </w:t>
      </w:r>
      <w:r w:rsidR="009C5343" w:rsidRPr="00B03DDA">
        <w:rPr>
          <w:rFonts w:ascii="Calibri" w:eastAsia="Times New Roman" w:hAnsi="Calibri" w:cs="Calibri"/>
          <w:sz w:val="24"/>
          <w:szCs w:val="24"/>
          <w:lang w:eastAsia="en-GB"/>
        </w:rPr>
        <w:t>jobs</w:t>
      </w:r>
      <w:r w:rsidRPr="00B03DDA">
        <w:rPr>
          <w:rFonts w:ascii="Calibri" w:eastAsia="Times New Roman" w:hAnsi="Calibri" w:cs="Calibri"/>
          <w:sz w:val="24"/>
          <w:szCs w:val="24"/>
          <w:lang w:eastAsia="en-GB"/>
        </w:rPr>
        <w:t xml:space="preserve"> using their in-depth understanding of an organization's hiring procedures (Indeed</w:t>
      </w:r>
      <w:r w:rsidR="00696068">
        <w:rPr>
          <w:rFonts w:ascii="Calibri" w:eastAsia="Times New Roman" w:hAnsi="Calibri" w:cs="Calibri"/>
          <w:sz w:val="24"/>
          <w:szCs w:val="24"/>
          <w:lang w:eastAsia="en-GB"/>
        </w:rPr>
        <w:t>,</w:t>
      </w:r>
      <w:r w:rsidRPr="00B03DDA">
        <w:rPr>
          <w:rFonts w:ascii="Calibri" w:eastAsia="Times New Roman" w:hAnsi="Calibri" w:cs="Calibri"/>
          <w:sz w:val="24"/>
          <w:szCs w:val="24"/>
          <w:lang w:eastAsia="en-GB"/>
        </w:rPr>
        <w:t xml:space="preserve"> 2023</w:t>
      </w:r>
      <w:r w:rsidR="00696068">
        <w:rPr>
          <w:rFonts w:ascii="Calibri" w:eastAsia="Times New Roman" w:hAnsi="Calibri" w:cs="Calibri"/>
          <w:sz w:val="24"/>
          <w:szCs w:val="24"/>
          <w:lang w:eastAsia="en-GB"/>
        </w:rPr>
        <w:t>c</w:t>
      </w:r>
      <w:r w:rsidRPr="00B03DDA">
        <w:rPr>
          <w:rFonts w:ascii="Calibri" w:eastAsia="Times New Roman" w:hAnsi="Calibri" w:cs="Calibri"/>
          <w:sz w:val="24"/>
          <w:szCs w:val="24"/>
          <w:lang w:eastAsia="en-GB"/>
        </w:rPr>
        <w:t xml:space="preserve">). Additional specialised positions include Talent Acquisition Specialists, who identify and evaluate applicants most suitable for the organization's long-term objectives. In addition, they </w:t>
      </w:r>
      <w:r w:rsidR="00BB32C1" w:rsidRPr="00B03DDA">
        <w:rPr>
          <w:rFonts w:ascii="Calibri" w:eastAsia="Times New Roman" w:hAnsi="Calibri" w:cs="Calibri"/>
          <w:sz w:val="24"/>
          <w:szCs w:val="24"/>
          <w:lang w:eastAsia="en-GB"/>
        </w:rPr>
        <w:t>must</w:t>
      </w:r>
      <w:r w:rsidRPr="00B03DDA">
        <w:rPr>
          <w:rFonts w:ascii="Calibri" w:eastAsia="Times New Roman" w:hAnsi="Calibri" w:cs="Calibri"/>
          <w:sz w:val="24"/>
          <w:szCs w:val="24"/>
          <w:lang w:eastAsia="en-GB"/>
        </w:rPr>
        <w:t xml:space="preserve"> identify appropriate candidates, comprehend recruiting requirements, and set hiring standards (</w:t>
      </w:r>
      <w:r w:rsidR="00696068" w:rsidRPr="00696068">
        <w:rPr>
          <w:rFonts w:ascii="Calibri" w:eastAsia="Times New Roman" w:hAnsi="Calibri" w:cs="Calibri"/>
          <w:sz w:val="24"/>
          <w:szCs w:val="24"/>
          <w:lang w:eastAsia="en-GB"/>
        </w:rPr>
        <w:t>Bartram, 2024).</w:t>
      </w:r>
    </w:p>
    <w:p w14:paraId="141817AE" w14:textId="77777777" w:rsidR="00B03DDA" w:rsidRDefault="00B03DDA" w:rsidP="00E009E2">
      <w:pPr>
        <w:spacing w:after="0" w:line="360" w:lineRule="auto"/>
        <w:rPr>
          <w:rFonts w:ascii="Calibri" w:eastAsia="Times New Roman" w:hAnsi="Calibri" w:cs="Calibri"/>
          <w:sz w:val="24"/>
          <w:szCs w:val="24"/>
          <w:lang w:eastAsia="en-GB"/>
        </w:rPr>
      </w:pPr>
    </w:p>
    <w:p w14:paraId="1A4CBF07" w14:textId="24CB686B" w:rsidR="001A6293" w:rsidRPr="009F6069" w:rsidRDefault="00B03DDA" w:rsidP="00E009E2">
      <w:pPr>
        <w:spacing w:after="0" w:line="360" w:lineRule="auto"/>
        <w:rPr>
          <w:rFonts w:ascii="Calibri" w:eastAsia="Times New Roman" w:hAnsi="Calibri" w:cs="Calibri"/>
          <w:sz w:val="24"/>
          <w:szCs w:val="24"/>
          <w:lang w:eastAsia="en-GB"/>
        </w:rPr>
      </w:pPr>
      <w:r w:rsidRPr="00B03DDA">
        <w:rPr>
          <w:rFonts w:ascii="Calibri" w:eastAsia="Times New Roman" w:hAnsi="Calibri" w:cs="Calibri"/>
          <w:sz w:val="24"/>
          <w:szCs w:val="24"/>
          <w:lang w:eastAsia="en-GB"/>
        </w:rPr>
        <w:t>The way an employee interacts and collaborates with their team is greatly influenced by their first impressions (Waite et al, 2021). As a result, it's critical that they receive proper induction—local or corporate—to help them comprehend their role inside the company (Waite et al, 2021). The onboarding and continuing training for new hires will be handled by the learning and development teams. Learning and Development Specialists will create learning plans and programmes as employees advance in their positions to make sure they maximise their personal and professional growth (CIPD, no date2).</w:t>
      </w:r>
      <w:bookmarkEnd w:id="1"/>
    </w:p>
    <w:p w14:paraId="5D543416" w14:textId="77777777" w:rsidR="00252659" w:rsidRPr="004350E8" w:rsidRDefault="00252659" w:rsidP="00E009E2">
      <w:pPr>
        <w:spacing w:after="0" w:line="360" w:lineRule="auto"/>
        <w:contextualSpacing/>
        <w:rPr>
          <w:rFonts w:ascii="Calibri" w:eastAsia="Arial" w:hAnsi="Calibri" w:cs="Calibri"/>
          <w:sz w:val="24"/>
          <w:szCs w:val="24"/>
        </w:rPr>
      </w:pPr>
    </w:p>
    <w:p w14:paraId="2594C9F8" w14:textId="77777777" w:rsidR="00A1484F" w:rsidRDefault="00A1484F" w:rsidP="00E009E2">
      <w:pPr>
        <w:spacing w:after="0" w:line="360" w:lineRule="auto"/>
        <w:contextualSpacing/>
        <w:rPr>
          <w:rFonts w:ascii="Calibri" w:eastAsia="Arial" w:hAnsi="Calibri" w:cs="Calibri"/>
          <w:b/>
          <w:bCs/>
          <w:sz w:val="24"/>
          <w:szCs w:val="24"/>
        </w:rPr>
      </w:pPr>
    </w:p>
    <w:p w14:paraId="6AA67BBE" w14:textId="3680AE2E" w:rsidR="00CB374B" w:rsidRPr="007C70DC" w:rsidRDefault="00BB32C1" w:rsidP="00E009E2">
      <w:pPr>
        <w:spacing w:after="0" w:line="360" w:lineRule="auto"/>
        <w:contextualSpacing/>
        <w:rPr>
          <w:rFonts w:ascii="Calibri" w:eastAsia="Arial" w:hAnsi="Calibri" w:cs="Calibri"/>
          <w:color w:val="FF0000"/>
          <w:sz w:val="28"/>
          <w:szCs w:val="28"/>
        </w:rPr>
      </w:pPr>
      <w:r w:rsidRPr="00301F12">
        <w:rPr>
          <w:rFonts w:ascii="Calibri" w:eastAsia="Arial" w:hAnsi="Calibri" w:cs="Calibri"/>
          <w:b/>
          <w:bCs/>
          <w:sz w:val="24"/>
          <w:szCs w:val="24"/>
        </w:rPr>
        <w:t>Analyse how people practice connects with other areas of an organisation and supports wider people and organisational strategies. (AC 3.2)</w:t>
      </w:r>
    </w:p>
    <w:p w14:paraId="5EFC451E" w14:textId="77777777" w:rsidR="009F6069" w:rsidRDefault="009F6069" w:rsidP="00E009E2">
      <w:pPr>
        <w:spacing w:after="0" w:line="360" w:lineRule="auto"/>
        <w:rPr>
          <w:rFonts w:ascii="Calibri" w:eastAsia="Times New Roman" w:hAnsi="Calibri" w:cs="Calibri"/>
          <w:sz w:val="24"/>
          <w:szCs w:val="24"/>
          <w:lang w:eastAsia="en-GB"/>
        </w:rPr>
      </w:pPr>
    </w:p>
    <w:p w14:paraId="22A7A3E9" w14:textId="37C54640" w:rsidR="00301F12" w:rsidRPr="00301F12" w:rsidRDefault="00301F12" w:rsidP="00301F12">
      <w:pPr>
        <w:spacing w:after="0" w:line="360" w:lineRule="auto"/>
        <w:rPr>
          <w:rFonts w:ascii="Calibri" w:eastAsia="Times New Roman" w:hAnsi="Calibri" w:cs="Calibri"/>
          <w:sz w:val="24"/>
          <w:szCs w:val="24"/>
          <w:lang w:eastAsia="en-GB"/>
        </w:rPr>
      </w:pPr>
      <w:r w:rsidRPr="00301F12">
        <w:rPr>
          <w:rFonts w:ascii="Calibri" w:eastAsia="Times New Roman" w:hAnsi="Calibri" w:cs="Calibri"/>
          <w:sz w:val="24"/>
          <w:szCs w:val="24"/>
          <w:lang w:eastAsia="en-GB"/>
        </w:rPr>
        <w:t>To</w:t>
      </w:r>
      <w:r w:rsidRPr="00301F12">
        <w:rPr>
          <w:rFonts w:ascii="Calibri" w:eastAsia="Times New Roman" w:hAnsi="Calibri" w:cs="Calibri"/>
          <w:sz w:val="24"/>
          <w:szCs w:val="24"/>
          <w:lang w:eastAsia="en-GB"/>
        </w:rPr>
        <w:t xml:space="preserve"> accomplish strategic goals, each department within an organisation will define </w:t>
      </w:r>
      <w:proofErr w:type="gramStart"/>
      <w:r w:rsidRPr="00301F12">
        <w:rPr>
          <w:rFonts w:ascii="Calibri" w:eastAsia="Times New Roman" w:hAnsi="Calibri" w:cs="Calibri"/>
          <w:sz w:val="24"/>
          <w:szCs w:val="24"/>
          <w:lang w:eastAsia="en-GB"/>
        </w:rPr>
        <w:t>particular goals</w:t>
      </w:r>
      <w:proofErr w:type="gramEnd"/>
      <w:r w:rsidRPr="00301F12">
        <w:rPr>
          <w:rFonts w:ascii="Calibri" w:eastAsia="Times New Roman" w:hAnsi="Calibri" w:cs="Calibri"/>
          <w:sz w:val="24"/>
          <w:szCs w:val="24"/>
          <w:lang w:eastAsia="en-GB"/>
        </w:rPr>
        <w:t xml:space="preserve">.  </w:t>
      </w:r>
      <w:r w:rsidRPr="00301F12">
        <w:rPr>
          <w:rFonts w:ascii="Calibri" w:eastAsia="Times New Roman" w:hAnsi="Calibri" w:cs="Calibri"/>
          <w:sz w:val="24"/>
          <w:szCs w:val="24"/>
          <w:lang w:eastAsia="en-GB"/>
        </w:rPr>
        <w:t>To</w:t>
      </w:r>
      <w:r w:rsidRPr="00301F12">
        <w:rPr>
          <w:rFonts w:ascii="Calibri" w:eastAsia="Times New Roman" w:hAnsi="Calibri" w:cs="Calibri"/>
          <w:sz w:val="24"/>
          <w:szCs w:val="24"/>
          <w:lang w:eastAsia="en-GB"/>
        </w:rPr>
        <w:t xml:space="preserve"> accomplish these objectives, people practices including reward and recognition programmes, performance management, and talent management are essential. People practices may provide integrated support for every person, function, and strategy through talent management, performance monitoring, and job design (Armstrong, 2020). Professional standards ought to be customised for each employee and should be met strategically through well-thought-out job designs. This may point to a job design that supports cooperative, communicative teams or one that assists employees in developing skills relevant to various organisational tasks. Effective talent management, in the opinion of Cooper and Hesketh (2019), reinforces and encourages the value of cultivating a broad skill set.</w:t>
      </w:r>
    </w:p>
    <w:p w14:paraId="2CE2A288" w14:textId="77777777" w:rsidR="00301F12" w:rsidRDefault="00301F12" w:rsidP="00301F12">
      <w:pPr>
        <w:spacing w:after="0" w:line="360" w:lineRule="auto"/>
        <w:rPr>
          <w:rFonts w:ascii="Calibri" w:eastAsia="Times New Roman" w:hAnsi="Calibri" w:cs="Calibri"/>
          <w:sz w:val="24"/>
          <w:szCs w:val="24"/>
          <w:lang w:eastAsia="en-GB"/>
        </w:rPr>
      </w:pPr>
    </w:p>
    <w:p w14:paraId="1447E1DC" w14:textId="325974CD" w:rsidR="00301F12" w:rsidRPr="00301F12" w:rsidRDefault="00301F12" w:rsidP="00301F12">
      <w:pPr>
        <w:spacing w:after="0" w:line="360" w:lineRule="auto"/>
        <w:rPr>
          <w:rFonts w:ascii="Calibri" w:eastAsia="Times New Roman" w:hAnsi="Calibri" w:cs="Calibri"/>
          <w:sz w:val="24"/>
          <w:szCs w:val="24"/>
          <w:lang w:eastAsia="en-GB"/>
        </w:rPr>
      </w:pPr>
      <w:r w:rsidRPr="00301F12">
        <w:rPr>
          <w:rFonts w:ascii="Calibri" w:eastAsia="Times New Roman" w:hAnsi="Calibri" w:cs="Calibri"/>
          <w:sz w:val="24"/>
          <w:szCs w:val="24"/>
          <w:lang w:eastAsia="en-GB"/>
        </w:rPr>
        <w:t xml:space="preserve">Functional leaders risk developing siloed mindsets since each employee will have responsibilities unique to their position (Farnham, 2015). By acting as a link for cooperative planning, assessment, measurement, evaluation, and adaptation, people practices help to lower this risk (Kew and </w:t>
      </w:r>
      <w:proofErr w:type="spellStart"/>
      <w:r w:rsidRPr="00301F12">
        <w:rPr>
          <w:rFonts w:ascii="Calibri" w:eastAsia="Times New Roman" w:hAnsi="Calibri" w:cs="Calibri"/>
          <w:sz w:val="24"/>
          <w:szCs w:val="24"/>
          <w:lang w:eastAsia="en-GB"/>
        </w:rPr>
        <w:t>Stredwick</w:t>
      </w:r>
      <w:proofErr w:type="spellEnd"/>
      <w:r w:rsidRPr="00301F12">
        <w:rPr>
          <w:rFonts w:ascii="Calibri" w:eastAsia="Times New Roman" w:hAnsi="Calibri" w:cs="Calibri"/>
          <w:sz w:val="24"/>
          <w:szCs w:val="24"/>
          <w:lang w:eastAsia="en-GB"/>
        </w:rPr>
        <w:t>, 2016). This makes drawing a clear distinction between goals and objectives necessary.</w:t>
      </w:r>
    </w:p>
    <w:p w14:paraId="17E7CABD" w14:textId="77777777" w:rsidR="00301F12" w:rsidRDefault="00301F12" w:rsidP="00301F12">
      <w:pPr>
        <w:spacing w:after="0" w:line="360" w:lineRule="auto"/>
        <w:rPr>
          <w:rFonts w:ascii="Calibri" w:eastAsia="Times New Roman" w:hAnsi="Calibri" w:cs="Calibri"/>
          <w:sz w:val="24"/>
          <w:szCs w:val="24"/>
          <w:lang w:eastAsia="en-GB"/>
        </w:rPr>
      </w:pPr>
    </w:p>
    <w:p w14:paraId="24B081F3" w14:textId="274EDFAD" w:rsidR="00301F12" w:rsidRPr="00301F12" w:rsidRDefault="00301F12" w:rsidP="00301F12">
      <w:pPr>
        <w:spacing w:after="0" w:line="360" w:lineRule="auto"/>
        <w:rPr>
          <w:rFonts w:ascii="Calibri" w:eastAsia="Times New Roman" w:hAnsi="Calibri" w:cs="Calibri"/>
          <w:sz w:val="24"/>
          <w:szCs w:val="24"/>
          <w:lang w:eastAsia="en-GB"/>
        </w:rPr>
      </w:pPr>
      <w:r w:rsidRPr="00301F12">
        <w:rPr>
          <w:rFonts w:ascii="Calibri" w:eastAsia="Times New Roman" w:hAnsi="Calibri" w:cs="Calibri"/>
          <w:sz w:val="24"/>
          <w:szCs w:val="24"/>
          <w:lang w:eastAsia="en-GB"/>
        </w:rPr>
        <w:t>The primary goal of people practices is to guarantee the best possible performance of all organisational activities while being in line with the organization's strategy.  People practices can employ horizontal integration to combine and coordinate resources towards the strategy because functions are iterative (Armstrong and Taylor, 2020).  Two effective approaches to accomplish this are to support strategic development within each department and to provide resources and training to meet targets (Farnham, 2015).</w:t>
      </w:r>
    </w:p>
    <w:p w14:paraId="5936AA44" w14:textId="227616A1" w:rsidR="000E4BE5" w:rsidRDefault="00301F12" w:rsidP="00301F12">
      <w:pPr>
        <w:spacing w:after="0" w:line="360" w:lineRule="auto"/>
        <w:rPr>
          <w:rFonts w:ascii="Calibri" w:eastAsia="Times New Roman" w:hAnsi="Calibri" w:cs="Calibri"/>
          <w:sz w:val="24"/>
          <w:szCs w:val="24"/>
          <w:lang w:eastAsia="en-GB"/>
        </w:rPr>
      </w:pPr>
      <w:r w:rsidRPr="00301F12">
        <w:rPr>
          <w:rFonts w:ascii="Calibri" w:eastAsia="Times New Roman" w:hAnsi="Calibri" w:cs="Calibri"/>
          <w:sz w:val="24"/>
          <w:szCs w:val="24"/>
          <w:lang w:eastAsia="en-GB"/>
        </w:rPr>
        <w:t xml:space="preserve">People practices can also be tailored to the employee experience through the implementation of growth and vertical integration initiatives (George, 2021).  According to Kew and </w:t>
      </w:r>
      <w:proofErr w:type="spellStart"/>
      <w:r w:rsidRPr="00301F12">
        <w:rPr>
          <w:rFonts w:ascii="Calibri" w:eastAsia="Times New Roman" w:hAnsi="Calibri" w:cs="Calibri"/>
          <w:sz w:val="24"/>
          <w:szCs w:val="24"/>
          <w:lang w:eastAsia="en-GB"/>
        </w:rPr>
        <w:t>Stredwick</w:t>
      </w:r>
      <w:proofErr w:type="spellEnd"/>
      <w:r w:rsidRPr="00301F12">
        <w:rPr>
          <w:rFonts w:ascii="Calibri" w:eastAsia="Times New Roman" w:hAnsi="Calibri" w:cs="Calibri"/>
          <w:sz w:val="24"/>
          <w:szCs w:val="24"/>
          <w:lang w:eastAsia="en-GB"/>
        </w:rPr>
        <w:t xml:space="preserve"> (2016), people practice has an impact on all facets of employee life, including hiring, performance management, engagement, salary, safety, and security.</w:t>
      </w:r>
    </w:p>
    <w:p w14:paraId="345EAB8C" w14:textId="77777777" w:rsidR="00A1484F" w:rsidRDefault="00A1484F" w:rsidP="00E009E2">
      <w:pPr>
        <w:spacing w:after="0" w:line="360" w:lineRule="auto"/>
        <w:rPr>
          <w:rFonts w:ascii="Calibri" w:eastAsia="Arial" w:hAnsi="Calibri" w:cs="Calibri"/>
          <w:b/>
          <w:bCs/>
          <w:sz w:val="24"/>
          <w:szCs w:val="24"/>
        </w:rPr>
      </w:pPr>
    </w:p>
    <w:p w14:paraId="60663ECA" w14:textId="77777777" w:rsidR="00336B4F" w:rsidRDefault="00336B4F" w:rsidP="00E009E2">
      <w:pPr>
        <w:spacing w:after="0" w:line="360" w:lineRule="auto"/>
        <w:rPr>
          <w:rFonts w:ascii="Calibri" w:eastAsia="Arial" w:hAnsi="Calibri" w:cs="Calibri"/>
          <w:b/>
          <w:bCs/>
          <w:sz w:val="24"/>
          <w:szCs w:val="24"/>
        </w:rPr>
      </w:pPr>
    </w:p>
    <w:p w14:paraId="45A87D2D" w14:textId="2D2E32F9" w:rsidR="00CB374B" w:rsidRPr="000E4BE5" w:rsidRDefault="00BB32C1" w:rsidP="00E009E2">
      <w:pPr>
        <w:spacing w:after="0" w:line="360" w:lineRule="auto"/>
        <w:rPr>
          <w:rFonts w:ascii="Calibri" w:eastAsia="Times New Roman" w:hAnsi="Calibri" w:cs="Calibri"/>
          <w:sz w:val="24"/>
          <w:szCs w:val="24"/>
          <w:lang w:eastAsia="en-GB"/>
        </w:rPr>
      </w:pPr>
      <w:r w:rsidRPr="00BB32C1">
        <w:rPr>
          <w:rFonts w:ascii="Calibri" w:eastAsia="Arial" w:hAnsi="Calibri" w:cs="Calibri"/>
          <w:b/>
          <w:bCs/>
          <w:sz w:val="24"/>
          <w:szCs w:val="24"/>
        </w:rPr>
        <w:t xml:space="preserve">Discuss processes you have, or could use, for consulting and engaging with internal customers of the people function </w:t>
      </w:r>
      <w:proofErr w:type="gramStart"/>
      <w:r w:rsidRPr="00BB32C1">
        <w:rPr>
          <w:rFonts w:ascii="Calibri" w:eastAsia="Arial" w:hAnsi="Calibri" w:cs="Calibri"/>
          <w:b/>
          <w:bCs/>
          <w:sz w:val="24"/>
          <w:szCs w:val="24"/>
        </w:rPr>
        <w:t>in order to</w:t>
      </w:r>
      <w:proofErr w:type="gramEnd"/>
      <w:r w:rsidRPr="00BB32C1">
        <w:rPr>
          <w:rFonts w:ascii="Calibri" w:eastAsia="Arial" w:hAnsi="Calibri" w:cs="Calibri"/>
          <w:b/>
          <w:bCs/>
          <w:sz w:val="24"/>
          <w:szCs w:val="24"/>
        </w:rPr>
        <w:t xml:space="preserve"> understand their needs. (AC 3.3) </w:t>
      </w:r>
    </w:p>
    <w:p w14:paraId="10939D3E" w14:textId="2CB73B7D" w:rsidR="009C5343" w:rsidRDefault="009C5343" w:rsidP="00E009E2">
      <w:pPr>
        <w:spacing w:after="0" w:line="360" w:lineRule="auto"/>
        <w:contextualSpacing/>
        <w:rPr>
          <w:rFonts w:ascii="Calibri" w:eastAsia="Arial" w:hAnsi="Calibri" w:cs="Calibri"/>
          <w:sz w:val="24"/>
          <w:szCs w:val="24"/>
        </w:rPr>
      </w:pPr>
    </w:p>
    <w:p w14:paraId="12C828DE" w14:textId="7F7707A2" w:rsidR="00A41D6F" w:rsidRPr="00A41D6F" w:rsidRDefault="00A41D6F" w:rsidP="00E009E2">
      <w:pPr>
        <w:spacing w:after="0" w:line="360" w:lineRule="auto"/>
        <w:contextualSpacing/>
        <w:rPr>
          <w:rFonts w:ascii="Calibri" w:eastAsia="Arial" w:hAnsi="Calibri" w:cs="Calibri"/>
          <w:sz w:val="24"/>
          <w:szCs w:val="24"/>
        </w:rPr>
      </w:pPr>
      <w:r w:rsidRPr="00A41D6F">
        <w:rPr>
          <w:rFonts w:ascii="Calibri" w:eastAsia="Arial" w:hAnsi="Calibri" w:cs="Calibri"/>
          <w:sz w:val="24"/>
          <w:szCs w:val="24"/>
        </w:rPr>
        <w:t xml:space="preserve">To acquire understanding and develop plans to meet internal customer needs, people practitioners might use a variety of techniques. Focus groups, exit interviews and surveys for both new and current employees are a few of the most popular methods for determining these needs (Drucker, 1994). </w:t>
      </w:r>
      <w:r w:rsidR="00301F12" w:rsidRPr="00301F12">
        <w:rPr>
          <w:rFonts w:ascii="Calibri" w:eastAsia="Arial" w:hAnsi="Calibri" w:cs="Calibri"/>
          <w:sz w:val="24"/>
          <w:szCs w:val="24"/>
        </w:rPr>
        <w:t>Every approach presents a distinct chance to gain firsthand knowledge about the work experience from staff.</w:t>
      </w:r>
    </w:p>
    <w:p w14:paraId="23D49422" w14:textId="77777777" w:rsidR="00A41D6F" w:rsidRDefault="00A41D6F" w:rsidP="00E009E2">
      <w:pPr>
        <w:spacing w:after="0" w:line="360" w:lineRule="auto"/>
        <w:contextualSpacing/>
        <w:rPr>
          <w:rFonts w:ascii="Calibri" w:eastAsia="Arial" w:hAnsi="Calibri" w:cs="Calibri"/>
          <w:sz w:val="24"/>
          <w:szCs w:val="24"/>
        </w:rPr>
      </w:pPr>
    </w:p>
    <w:p w14:paraId="0A56039C" w14:textId="77068512" w:rsidR="002D3D55" w:rsidRPr="002D3D55" w:rsidRDefault="002D3D55" w:rsidP="00E009E2">
      <w:pPr>
        <w:spacing w:after="0" w:line="360" w:lineRule="auto"/>
        <w:contextualSpacing/>
        <w:rPr>
          <w:rFonts w:ascii="Calibri" w:eastAsia="Arial" w:hAnsi="Calibri" w:cs="Calibri"/>
          <w:b/>
          <w:bCs/>
          <w:sz w:val="24"/>
          <w:szCs w:val="24"/>
        </w:rPr>
      </w:pPr>
      <w:r>
        <w:rPr>
          <w:rFonts w:ascii="Calibri" w:eastAsia="Arial" w:hAnsi="Calibri" w:cs="Calibri"/>
          <w:b/>
          <w:bCs/>
          <w:sz w:val="24"/>
          <w:szCs w:val="24"/>
        </w:rPr>
        <w:t xml:space="preserve">Staff </w:t>
      </w:r>
      <w:r w:rsidRPr="002D3D55">
        <w:rPr>
          <w:rFonts w:ascii="Calibri" w:eastAsia="Arial" w:hAnsi="Calibri" w:cs="Calibri"/>
          <w:b/>
          <w:bCs/>
          <w:sz w:val="24"/>
          <w:szCs w:val="24"/>
        </w:rPr>
        <w:t>Survey</w:t>
      </w:r>
    </w:p>
    <w:p w14:paraId="159536CF" w14:textId="27EC7E7B" w:rsidR="00A41D6F" w:rsidRPr="00A41D6F" w:rsidRDefault="00A41D6F" w:rsidP="00E009E2">
      <w:pPr>
        <w:spacing w:after="0" w:line="360" w:lineRule="auto"/>
        <w:contextualSpacing/>
        <w:rPr>
          <w:rFonts w:ascii="Calibri" w:eastAsia="Arial" w:hAnsi="Calibri" w:cs="Calibri"/>
          <w:sz w:val="24"/>
          <w:szCs w:val="24"/>
        </w:rPr>
      </w:pPr>
      <w:r w:rsidRPr="00A41D6F">
        <w:rPr>
          <w:rFonts w:ascii="Calibri" w:eastAsia="Arial" w:hAnsi="Calibri" w:cs="Calibri"/>
          <w:sz w:val="24"/>
          <w:szCs w:val="24"/>
        </w:rPr>
        <w:t xml:space="preserve">Anonymous surveys are an ideal way to give employees a secure place to discuss new ideas and assess how the firm is doing. In addition, they enable leaders to evaluate employee engagement, address flaws, and capitalise on their strengths (Robinson, 2024). Every year, </w:t>
      </w:r>
      <w:r w:rsidRPr="00A41D6F">
        <w:rPr>
          <w:rFonts w:ascii="Calibri" w:eastAsia="Arial" w:hAnsi="Calibri" w:cs="Calibri"/>
          <w:sz w:val="24"/>
          <w:szCs w:val="24"/>
        </w:rPr>
        <w:lastRenderedPageBreak/>
        <w:t xml:space="preserve">all employees of the Hywel Dda Health Board get an anonymous staff survey. Its goal is to comprehend the experiences, viewpoints, and insights of the workforce </w:t>
      </w:r>
      <w:r w:rsidR="008C4482" w:rsidRPr="00A41D6F">
        <w:rPr>
          <w:rFonts w:ascii="Calibri" w:eastAsia="Arial" w:hAnsi="Calibri" w:cs="Calibri"/>
          <w:sz w:val="24"/>
          <w:szCs w:val="24"/>
        </w:rPr>
        <w:t>to</w:t>
      </w:r>
      <w:r w:rsidRPr="00A41D6F">
        <w:rPr>
          <w:rFonts w:ascii="Calibri" w:eastAsia="Arial" w:hAnsi="Calibri" w:cs="Calibri"/>
          <w:sz w:val="24"/>
          <w:szCs w:val="24"/>
        </w:rPr>
        <w:t xml:space="preserve"> continuously improve the service (Blake, 2020). The survey's results indicated a 76% engagement score in a 2020 report (Blake, 2020). By segmenting the questions into categories such as Engagement and Bullying, Harassment, and Abuse (BHA), the team </w:t>
      </w:r>
      <w:r w:rsidR="008C4482" w:rsidRPr="00A41D6F">
        <w:rPr>
          <w:rFonts w:ascii="Calibri" w:eastAsia="Arial" w:hAnsi="Calibri" w:cs="Calibri"/>
          <w:sz w:val="24"/>
          <w:szCs w:val="24"/>
        </w:rPr>
        <w:t>can</w:t>
      </w:r>
      <w:r w:rsidRPr="00A41D6F">
        <w:rPr>
          <w:rFonts w:ascii="Calibri" w:eastAsia="Arial" w:hAnsi="Calibri" w:cs="Calibri"/>
          <w:sz w:val="24"/>
          <w:szCs w:val="24"/>
        </w:rPr>
        <w:t xml:space="preserve"> identify </w:t>
      </w:r>
      <w:r w:rsidR="009C5343" w:rsidRPr="00A41D6F">
        <w:rPr>
          <w:rFonts w:ascii="Calibri" w:eastAsia="Arial" w:hAnsi="Calibri" w:cs="Calibri"/>
          <w:sz w:val="24"/>
          <w:szCs w:val="24"/>
        </w:rPr>
        <w:t>areas</w:t>
      </w:r>
      <w:r w:rsidRPr="00A41D6F">
        <w:rPr>
          <w:rFonts w:ascii="Calibri" w:eastAsia="Arial" w:hAnsi="Calibri" w:cs="Calibri"/>
          <w:sz w:val="24"/>
          <w:szCs w:val="24"/>
        </w:rPr>
        <w:t xml:space="preserve"> that need to be improved and create action plans on how to resolve them.</w:t>
      </w:r>
    </w:p>
    <w:p w14:paraId="1864625E" w14:textId="77777777" w:rsidR="00A41D6F" w:rsidRPr="00A41D6F" w:rsidRDefault="00A41D6F" w:rsidP="00E009E2">
      <w:pPr>
        <w:spacing w:after="0" w:line="360" w:lineRule="auto"/>
        <w:contextualSpacing/>
        <w:rPr>
          <w:rFonts w:ascii="Calibri" w:eastAsia="Arial" w:hAnsi="Calibri" w:cs="Calibri"/>
          <w:sz w:val="24"/>
          <w:szCs w:val="24"/>
        </w:rPr>
      </w:pPr>
    </w:p>
    <w:p w14:paraId="5E1E6858" w14:textId="08683B77" w:rsidR="00A41D6F" w:rsidRPr="00A41D6F" w:rsidRDefault="00A41D6F" w:rsidP="00E009E2">
      <w:pPr>
        <w:spacing w:after="0" w:line="360" w:lineRule="auto"/>
        <w:contextualSpacing/>
        <w:rPr>
          <w:rFonts w:ascii="Calibri" w:eastAsia="Arial" w:hAnsi="Calibri" w:cs="Calibri"/>
          <w:sz w:val="24"/>
          <w:szCs w:val="24"/>
        </w:rPr>
      </w:pPr>
      <w:r w:rsidRPr="00A41D6F">
        <w:rPr>
          <w:rFonts w:ascii="Calibri" w:eastAsia="Arial" w:hAnsi="Calibri" w:cs="Calibri"/>
          <w:sz w:val="24"/>
          <w:szCs w:val="24"/>
        </w:rPr>
        <w:t xml:space="preserve">While surveys can be more easily implemented, interviews can yield significantly higher benefits as they enable a more in-depth examination of </w:t>
      </w:r>
      <w:r w:rsidR="009C5343" w:rsidRPr="00A41D6F">
        <w:rPr>
          <w:rFonts w:ascii="Calibri" w:eastAsia="Arial" w:hAnsi="Calibri" w:cs="Calibri"/>
          <w:sz w:val="24"/>
          <w:szCs w:val="24"/>
        </w:rPr>
        <w:t>features</w:t>
      </w:r>
      <w:r w:rsidRPr="00A41D6F">
        <w:rPr>
          <w:rFonts w:ascii="Calibri" w:eastAsia="Arial" w:hAnsi="Calibri" w:cs="Calibri"/>
          <w:sz w:val="24"/>
          <w:szCs w:val="24"/>
        </w:rPr>
        <w:t xml:space="preserve"> (Young, 2023a; Jain, 2021). Asking questions rather than completing forms can also help participants have a positive experience (Seale, 2012). Furthermore, interviewers </w:t>
      </w:r>
      <w:r w:rsidR="008C4482" w:rsidRPr="00A41D6F">
        <w:rPr>
          <w:rFonts w:ascii="Calibri" w:eastAsia="Arial" w:hAnsi="Calibri" w:cs="Calibri"/>
          <w:sz w:val="24"/>
          <w:szCs w:val="24"/>
        </w:rPr>
        <w:t>can</w:t>
      </w:r>
      <w:r w:rsidRPr="00A41D6F">
        <w:rPr>
          <w:rFonts w:ascii="Calibri" w:eastAsia="Arial" w:hAnsi="Calibri" w:cs="Calibri"/>
          <w:sz w:val="24"/>
          <w:szCs w:val="24"/>
        </w:rPr>
        <w:t xml:space="preserve"> build rapport with participants, which might be beneficial for current and future research (Jain, 2021). </w:t>
      </w:r>
    </w:p>
    <w:p w14:paraId="4F95DAA6" w14:textId="77777777" w:rsidR="00A41D6F" w:rsidRPr="00A41D6F" w:rsidRDefault="00A41D6F" w:rsidP="00E009E2">
      <w:pPr>
        <w:spacing w:after="0" w:line="360" w:lineRule="auto"/>
        <w:contextualSpacing/>
        <w:rPr>
          <w:rFonts w:ascii="Calibri" w:eastAsia="Arial" w:hAnsi="Calibri" w:cs="Calibri"/>
          <w:sz w:val="24"/>
          <w:szCs w:val="24"/>
        </w:rPr>
      </w:pPr>
    </w:p>
    <w:p w14:paraId="0355D8B9" w14:textId="407C819C" w:rsidR="002D3D55" w:rsidRPr="002D3D55" w:rsidRDefault="002D3D55" w:rsidP="00E009E2">
      <w:pPr>
        <w:spacing w:after="0" w:line="360" w:lineRule="auto"/>
        <w:contextualSpacing/>
        <w:rPr>
          <w:rFonts w:ascii="Calibri" w:eastAsia="Arial" w:hAnsi="Calibri" w:cs="Calibri"/>
          <w:b/>
          <w:bCs/>
          <w:sz w:val="24"/>
          <w:szCs w:val="24"/>
        </w:rPr>
      </w:pPr>
      <w:r>
        <w:rPr>
          <w:rFonts w:ascii="Calibri" w:eastAsia="Arial" w:hAnsi="Calibri" w:cs="Calibri"/>
          <w:b/>
          <w:bCs/>
          <w:sz w:val="24"/>
          <w:szCs w:val="24"/>
        </w:rPr>
        <w:t xml:space="preserve">Recruitment engaging </w:t>
      </w:r>
      <w:proofErr w:type="gramStart"/>
      <w:r w:rsidR="00555BF8">
        <w:rPr>
          <w:rFonts w:ascii="Calibri" w:eastAsia="Arial" w:hAnsi="Calibri" w:cs="Calibri"/>
          <w:b/>
          <w:bCs/>
          <w:sz w:val="24"/>
          <w:szCs w:val="24"/>
        </w:rPr>
        <w:t>Managers</w:t>
      </w:r>
      <w:proofErr w:type="gramEnd"/>
    </w:p>
    <w:p w14:paraId="42F1F49C" w14:textId="0A217205" w:rsidR="00A41D6F" w:rsidRPr="00A41D6F" w:rsidRDefault="00A41D6F" w:rsidP="00E009E2">
      <w:pPr>
        <w:spacing w:after="0" w:line="360" w:lineRule="auto"/>
        <w:contextualSpacing/>
        <w:rPr>
          <w:rFonts w:ascii="Calibri" w:eastAsia="Arial" w:hAnsi="Calibri" w:cs="Calibri"/>
          <w:sz w:val="24"/>
          <w:szCs w:val="24"/>
        </w:rPr>
      </w:pPr>
      <w:r w:rsidRPr="00A41D6F">
        <w:rPr>
          <w:rFonts w:ascii="Calibri" w:eastAsia="Arial" w:hAnsi="Calibri" w:cs="Calibri"/>
          <w:sz w:val="24"/>
          <w:szCs w:val="24"/>
        </w:rPr>
        <w:t xml:space="preserve">Recruitment teams typically view hiring managers as their internal customers, but </w:t>
      </w:r>
      <w:r w:rsidR="008C4482" w:rsidRPr="00A41D6F">
        <w:rPr>
          <w:rFonts w:ascii="Calibri" w:eastAsia="Arial" w:hAnsi="Calibri" w:cs="Calibri"/>
          <w:sz w:val="24"/>
          <w:szCs w:val="24"/>
        </w:rPr>
        <w:t>to</w:t>
      </w:r>
      <w:r w:rsidRPr="00A41D6F">
        <w:rPr>
          <w:rFonts w:ascii="Calibri" w:eastAsia="Arial" w:hAnsi="Calibri" w:cs="Calibri"/>
          <w:sz w:val="24"/>
          <w:szCs w:val="24"/>
        </w:rPr>
        <w:t xml:space="preserve"> collaborate with hiring managers to create the best hire for the company, they must view themselves as partners and talent advisors (Lewis, 2017). Hywel </w:t>
      </w:r>
      <w:proofErr w:type="spellStart"/>
      <w:r w:rsidRPr="00A41D6F">
        <w:rPr>
          <w:rFonts w:ascii="Calibri" w:eastAsia="Arial" w:hAnsi="Calibri" w:cs="Calibri"/>
          <w:sz w:val="24"/>
          <w:szCs w:val="24"/>
        </w:rPr>
        <w:t>Dda's</w:t>
      </w:r>
      <w:proofErr w:type="spellEnd"/>
      <w:r w:rsidRPr="00A41D6F">
        <w:rPr>
          <w:rFonts w:ascii="Calibri" w:eastAsia="Arial" w:hAnsi="Calibri" w:cs="Calibri"/>
          <w:sz w:val="24"/>
          <w:szCs w:val="24"/>
        </w:rPr>
        <w:t xml:space="preserve"> Recruitment Efficiency Officers engage closely with Appointing Managers, offering counsel and direction regarding the many channels accessible for filling positions that prove difficult to fill. They also assist in identifying any possible areas for improvement and offer suggestions for how to get there. They provide managers with guidance on developing talent pools and conduct headhunting to guarantee the best and most qualified applicants are chosen for the position, which reduces hiring time and increases efficiency.</w:t>
      </w:r>
    </w:p>
    <w:p w14:paraId="5741EA80" w14:textId="77777777" w:rsidR="00A41D6F" w:rsidRPr="00A41D6F" w:rsidRDefault="00A41D6F" w:rsidP="00E009E2">
      <w:pPr>
        <w:spacing w:after="0" w:line="360" w:lineRule="auto"/>
        <w:contextualSpacing/>
        <w:rPr>
          <w:rFonts w:ascii="Calibri" w:eastAsia="Arial" w:hAnsi="Calibri" w:cs="Calibri"/>
          <w:sz w:val="24"/>
          <w:szCs w:val="24"/>
        </w:rPr>
      </w:pPr>
    </w:p>
    <w:p w14:paraId="6BD705FB" w14:textId="7C4DEED8" w:rsidR="00CB374B" w:rsidRPr="004350E8" w:rsidRDefault="00A41D6F" w:rsidP="00E009E2">
      <w:pPr>
        <w:spacing w:after="0" w:line="360" w:lineRule="auto"/>
        <w:contextualSpacing/>
        <w:rPr>
          <w:rFonts w:ascii="Calibri" w:eastAsia="Arial" w:hAnsi="Calibri" w:cs="Calibri"/>
          <w:sz w:val="24"/>
          <w:szCs w:val="24"/>
        </w:rPr>
      </w:pPr>
      <w:r w:rsidRPr="00A41D6F">
        <w:rPr>
          <w:rFonts w:ascii="Calibri" w:eastAsia="Arial" w:hAnsi="Calibri" w:cs="Calibri"/>
          <w:sz w:val="24"/>
          <w:szCs w:val="24"/>
        </w:rPr>
        <w:t>Managers within the organisation are not provided with any recruitment training as part of their role and some are therefore unaware of their responsibilities. The recruitment team do offer ‘Recruitment Best Practice’ training which educates managers about the recruitment journey and advises them accordingly of their obligations throughout the process. The team will consistently encourage managers to attend, even though it is voluntary. Since new managers may eventually need to hire employees, there is debate about whether this training should be made mandatory for all new managers.</w:t>
      </w:r>
    </w:p>
    <w:p w14:paraId="779BF68F" w14:textId="6FADF037" w:rsidR="00FB52CF" w:rsidRDefault="00FB52CF" w:rsidP="00E009E2">
      <w:pPr>
        <w:shd w:val="clear" w:color="auto" w:fill="FFFFFF"/>
        <w:spacing w:after="0" w:line="360" w:lineRule="auto"/>
        <w:rPr>
          <w:kern w:val="2"/>
          <w14:ligatures w14:val="standardContextual"/>
        </w:rPr>
      </w:pPr>
    </w:p>
    <w:p w14:paraId="5CDD51FC" w14:textId="77777777" w:rsidR="00FB52CF" w:rsidRPr="000E4BE5" w:rsidRDefault="00FB52CF" w:rsidP="00E009E2">
      <w:pPr>
        <w:shd w:val="clear" w:color="auto" w:fill="FFFFFF"/>
        <w:spacing w:after="0" w:line="360" w:lineRule="auto"/>
        <w:rPr>
          <w:rFonts w:ascii="Calibri" w:eastAsia="Arial" w:hAnsi="Calibri" w:cs="Calibri"/>
          <w:b/>
          <w:bCs/>
          <w:sz w:val="24"/>
          <w:szCs w:val="24"/>
        </w:rPr>
      </w:pPr>
    </w:p>
    <w:p w14:paraId="30D7D60E" w14:textId="6669B5B8" w:rsidR="00E10819" w:rsidRPr="004350E8" w:rsidRDefault="00E10819" w:rsidP="00E009E2">
      <w:pPr>
        <w:spacing w:after="0" w:line="360" w:lineRule="auto"/>
        <w:contextualSpacing/>
        <w:rPr>
          <w:rFonts w:ascii="Calibri" w:eastAsia="Arial" w:hAnsi="Calibri" w:cs="Calibri"/>
          <w:b/>
          <w:bCs/>
          <w:sz w:val="24"/>
          <w:szCs w:val="24"/>
        </w:rPr>
      </w:pPr>
    </w:p>
    <w:p w14:paraId="2C5BF548" w14:textId="104846F9" w:rsidR="003C1DCC" w:rsidRPr="00BB32C1" w:rsidRDefault="007836AB" w:rsidP="00E009E2">
      <w:pPr>
        <w:tabs>
          <w:tab w:val="left" w:pos="4395"/>
        </w:tabs>
        <w:spacing w:after="0" w:line="360" w:lineRule="auto"/>
        <w:contextualSpacing/>
        <w:rPr>
          <w:rFonts w:ascii="Calibri" w:hAnsi="Calibri" w:cs="Calibri"/>
          <w:b/>
          <w:bCs/>
          <w:sz w:val="24"/>
          <w:szCs w:val="24"/>
        </w:rPr>
      </w:pPr>
      <w:r w:rsidRPr="00BB32C1">
        <w:rPr>
          <w:rFonts w:ascii="Calibri" w:hAnsi="Calibri" w:cs="Calibri"/>
          <w:b/>
          <w:bCs/>
          <w:sz w:val="24"/>
          <w:szCs w:val="24"/>
        </w:rPr>
        <w:t>WORD COUNT</w:t>
      </w:r>
      <w:r w:rsidR="00BB32C1" w:rsidRPr="00BB32C1">
        <w:rPr>
          <w:rFonts w:ascii="Calibri" w:hAnsi="Calibri" w:cs="Calibri"/>
          <w:b/>
          <w:bCs/>
          <w:sz w:val="24"/>
          <w:szCs w:val="24"/>
        </w:rPr>
        <w:t>:</w:t>
      </w:r>
      <w:r w:rsidRPr="00BB32C1">
        <w:rPr>
          <w:rFonts w:ascii="Calibri" w:hAnsi="Calibri" w:cs="Calibri"/>
          <w:b/>
          <w:bCs/>
          <w:sz w:val="24"/>
          <w:szCs w:val="24"/>
        </w:rPr>
        <w:t xml:space="preserve"> </w:t>
      </w:r>
      <w:r w:rsidR="007D369C">
        <w:rPr>
          <w:rFonts w:ascii="Calibri" w:hAnsi="Calibri" w:cs="Calibri"/>
          <w:b/>
          <w:bCs/>
          <w:sz w:val="24"/>
          <w:szCs w:val="24"/>
        </w:rPr>
        <w:t>4,</w:t>
      </w:r>
      <w:r w:rsidR="00D26FE7">
        <w:rPr>
          <w:rFonts w:ascii="Calibri" w:hAnsi="Calibri" w:cs="Calibri"/>
          <w:b/>
          <w:bCs/>
          <w:sz w:val="24"/>
          <w:szCs w:val="24"/>
        </w:rPr>
        <w:t>7</w:t>
      </w:r>
      <w:r w:rsidR="00B11FB3">
        <w:rPr>
          <w:rFonts w:ascii="Calibri" w:hAnsi="Calibri" w:cs="Calibri"/>
          <w:b/>
          <w:bCs/>
          <w:sz w:val="24"/>
          <w:szCs w:val="24"/>
        </w:rPr>
        <w:t>81</w:t>
      </w:r>
    </w:p>
    <w:p w14:paraId="06F3504F" w14:textId="77777777" w:rsidR="003C1DCC" w:rsidRDefault="003C1DCC" w:rsidP="00E009E2">
      <w:pPr>
        <w:tabs>
          <w:tab w:val="left" w:pos="4395"/>
        </w:tabs>
        <w:spacing w:after="0" w:line="360" w:lineRule="auto"/>
        <w:contextualSpacing/>
        <w:rPr>
          <w:rFonts w:ascii="Calibri" w:hAnsi="Calibri" w:cs="Calibri"/>
          <w:b/>
          <w:bCs/>
          <w:sz w:val="24"/>
          <w:szCs w:val="24"/>
          <w:u w:val="single"/>
        </w:rPr>
      </w:pPr>
    </w:p>
    <w:p w14:paraId="5F821749" w14:textId="77777777" w:rsidR="003C1DCC" w:rsidRDefault="003C1DCC" w:rsidP="00E009E2">
      <w:pPr>
        <w:tabs>
          <w:tab w:val="left" w:pos="4395"/>
        </w:tabs>
        <w:spacing w:after="0" w:line="360" w:lineRule="auto"/>
        <w:contextualSpacing/>
        <w:rPr>
          <w:rFonts w:ascii="Calibri" w:hAnsi="Calibri" w:cs="Calibri"/>
          <w:b/>
          <w:bCs/>
          <w:sz w:val="24"/>
          <w:szCs w:val="24"/>
          <w:u w:val="single"/>
        </w:rPr>
      </w:pPr>
    </w:p>
    <w:p w14:paraId="2C44674F" w14:textId="77777777" w:rsidR="003C1DCC" w:rsidRDefault="003C1DCC" w:rsidP="00E009E2">
      <w:pPr>
        <w:tabs>
          <w:tab w:val="left" w:pos="4395"/>
        </w:tabs>
        <w:spacing w:after="0" w:line="360" w:lineRule="auto"/>
        <w:contextualSpacing/>
        <w:rPr>
          <w:rFonts w:ascii="Calibri" w:hAnsi="Calibri" w:cs="Calibri"/>
          <w:b/>
          <w:bCs/>
          <w:sz w:val="24"/>
          <w:szCs w:val="24"/>
          <w:u w:val="single"/>
        </w:rPr>
      </w:pPr>
    </w:p>
    <w:p w14:paraId="380D6DE6" w14:textId="77777777" w:rsidR="003C1DCC" w:rsidRDefault="003C1DCC" w:rsidP="00E009E2">
      <w:pPr>
        <w:tabs>
          <w:tab w:val="left" w:pos="4395"/>
        </w:tabs>
        <w:spacing w:after="0" w:line="360" w:lineRule="auto"/>
        <w:contextualSpacing/>
        <w:rPr>
          <w:rFonts w:ascii="Calibri" w:hAnsi="Calibri" w:cs="Calibri"/>
          <w:b/>
          <w:bCs/>
          <w:sz w:val="24"/>
          <w:szCs w:val="24"/>
          <w:u w:val="single"/>
        </w:rPr>
      </w:pPr>
    </w:p>
    <w:p w14:paraId="56891B51" w14:textId="77777777" w:rsidR="00B90FCD" w:rsidRDefault="00B90FCD" w:rsidP="00E009E2">
      <w:pPr>
        <w:tabs>
          <w:tab w:val="left" w:pos="4395"/>
        </w:tabs>
        <w:spacing w:after="0" w:line="360" w:lineRule="auto"/>
        <w:contextualSpacing/>
        <w:rPr>
          <w:rFonts w:ascii="Calibri" w:hAnsi="Calibri" w:cs="Calibri"/>
          <w:b/>
          <w:bCs/>
          <w:sz w:val="24"/>
          <w:szCs w:val="24"/>
          <w:u w:val="single"/>
        </w:rPr>
      </w:pPr>
    </w:p>
    <w:p w14:paraId="76FAEDA2" w14:textId="77777777" w:rsidR="00B90FCD" w:rsidRDefault="00B90FCD" w:rsidP="00E009E2">
      <w:pPr>
        <w:tabs>
          <w:tab w:val="left" w:pos="4395"/>
        </w:tabs>
        <w:spacing w:after="0" w:line="360" w:lineRule="auto"/>
        <w:contextualSpacing/>
        <w:rPr>
          <w:rFonts w:ascii="Calibri" w:hAnsi="Calibri" w:cs="Calibri"/>
          <w:b/>
          <w:bCs/>
          <w:sz w:val="24"/>
          <w:szCs w:val="24"/>
          <w:u w:val="single"/>
        </w:rPr>
      </w:pPr>
    </w:p>
    <w:p w14:paraId="7D326113" w14:textId="77777777" w:rsidR="00B90FCD" w:rsidRDefault="00B90FCD" w:rsidP="00E009E2">
      <w:pPr>
        <w:tabs>
          <w:tab w:val="left" w:pos="4395"/>
        </w:tabs>
        <w:spacing w:after="0" w:line="360" w:lineRule="auto"/>
        <w:contextualSpacing/>
        <w:rPr>
          <w:rFonts w:ascii="Calibri" w:hAnsi="Calibri" w:cs="Calibri"/>
          <w:b/>
          <w:bCs/>
          <w:sz w:val="24"/>
          <w:szCs w:val="24"/>
          <w:u w:val="single"/>
        </w:rPr>
      </w:pPr>
    </w:p>
    <w:p w14:paraId="59351B91" w14:textId="77777777" w:rsidR="000E4BE5" w:rsidRDefault="000E4BE5" w:rsidP="00E009E2">
      <w:pPr>
        <w:tabs>
          <w:tab w:val="left" w:pos="4395"/>
        </w:tabs>
        <w:spacing w:after="0" w:line="360" w:lineRule="auto"/>
        <w:contextualSpacing/>
        <w:rPr>
          <w:rFonts w:ascii="Calibri" w:hAnsi="Calibri" w:cs="Calibri"/>
          <w:b/>
          <w:bCs/>
          <w:sz w:val="24"/>
          <w:szCs w:val="24"/>
          <w:u w:val="single"/>
        </w:rPr>
      </w:pPr>
    </w:p>
    <w:p w14:paraId="175A9DCD" w14:textId="77777777" w:rsidR="00BB32C1" w:rsidRDefault="00BB32C1" w:rsidP="00E009E2">
      <w:pPr>
        <w:tabs>
          <w:tab w:val="left" w:pos="4395"/>
        </w:tabs>
        <w:spacing w:after="0" w:line="360" w:lineRule="auto"/>
        <w:contextualSpacing/>
        <w:rPr>
          <w:rFonts w:ascii="Calibri" w:hAnsi="Calibri" w:cs="Calibri"/>
          <w:b/>
          <w:bCs/>
          <w:sz w:val="24"/>
          <w:szCs w:val="24"/>
          <w:u w:val="single"/>
        </w:rPr>
      </w:pPr>
    </w:p>
    <w:p w14:paraId="54AE48F9" w14:textId="77777777" w:rsidR="00BB32C1" w:rsidRDefault="00BB32C1" w:rsidP="00E009E2">
      <w:pPr>
        <w:tabs>
          <w:tab w:val="left" w:pos="4395"/>
        </w:tabs>
        <w:spacing w:after="0" w:line="360" w:lineRule="auto"/>
        <w:contextualSpacing/>
        <w:rPr>
          <w:rFonts w:ascii="Calibri" w:hAnsi="Calibri" w:cs="Calibri"/>
          <w:b/>
          <w:bCs/>
          <w:sz w:val="24"/>
          <w:szCs w:val="24"/>
          <w:u w:val="single"/>
        </w:rPr>
      </w:pPr>
    </w:p>
    <w:p w14:paraId="2171F424" w14:textId="77777777" w:rsidR="009C5343" w:rsidRDefault="009C5343" w:rsidP="00E009E2">
      <w:pPr>
        <w:tabs>
          <w:tab w:val="left" w:pos="4395"/>
        </w:tabs>
        <w:spacing w:after="0" w:line="360" w:lineRule="auto"/>
        <w:contextualSpacing/>
        <w:rPr>
          <w:rFonts w:ascii="Calibri" w:hAnsi="Calibri" w:cs="Calibri"/>
          <w:b/>
          <w:bCs/>
          <w:sz w:val="28"/>
          <w:szCs w:val="28"/>
          <w:u w:val="single"/>
        </w:rPr>
      </w:pPr>
    </w:p>
    <w:p w14:paraId="59708092" w14:textId="77777777" w:rsidR="00034F5D" w:rsidRDefault="00034F5D" w:rsidP="00E009E2">
      <w:pPr>
        <w:tabs>
          <w:tab w:val="left" w:pos="4395"/>
        </w:tabs>
        <w:spacing w:after="0" w:line="360" w:lineRule="auto"/>
        <w:contextualSpacing/>
        <w:rPr>
          <w:rFonts w:ascii="Calibri" w:hAnsi="Calibri" w:cs="Calibri"/>
          <w:b/>
          <w:bCs/>
          <w:sz w:val="28"/>
          <w:szCs w:val="28"/>
          <w:u w:val="single"/>
        </w:rPr>
      </w:pPr>
    </w:p>
    <w:p w14:paraId="66E913A6" w14:textId="77777777" w:rsidR="00034F5D" w:rsidRDefault="00034F5D" w:rsidP="00E009E2">
      <w:pPr>
        <w:tabs>
          <w:tab w:val="left" w:pos="4395"/>
        </w:tabs>
        <w:spacing w:after="0" w:line="360" w:lineRule="auto"/>
        <w:contextualSpacing/>
        <w:rPr>
          <w:rFonts w:ascii="Calibri" w:hAnsi="Calibri" w:cs="Calibri"/>
          <w:b/>
          <w:bCs/>
          <w:sz w:val="28"/>
          <w:szCs w:val="28"/>
          <w:u w:val="single"/>
        </w:rPr>
      </w:pPr>
    </w:p>
    <w:p w14:paraId="6F658B8F"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3513F092"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112043DB"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7ECD63AB"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42213E23"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5AF90A2D"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1C6D556D"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3C64A037"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29331B86"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0D952161" w14:textId="77777777" w:rsidR="00336B4F" w:rsidRDefault="00336B4F" w:rsidP="00E009E2">
      <w:pPr>
        <w:tabs>
          <w:tab w:val="left" w:pos="4395"/>
        </w:tabs>
        <w:spacing w:after="0" w:line="360" w:lineRule="auto"/>
        <w:contextualSpacing/>
        <w:rPr>
          <w:rFonts w:ascii="Calibri" w:hAnsi="Calibri" w:cs="Calibri"/>
          <w:b/>
          <w:bCs/>
          <w:sz w:val="28"/>
          <w:szCs w:val="28"/>
          <w:u w:val="single"/>
        </w:rPr>
      </w:pPr>
    </w:p>
    <w:p w14:paraId="1E744744" w14:textId="77777777" w:rsidR="00A64CD1" w:rsidRDefault="00A64CD1" w:rsidP="00E009E2">
      <w:pPr>
        <w:tabs>
          <w:tab w:val="left" w:pos="4395"/>
        </w:tabs>
        <w:spacing w:after="0" w:line="360" w:lineRule="auto"/>
        <w:contextualSpacing/>
        <w:rPr>
          <w:rFonts w:ascii="Calibri" w:hAnsi="Calibri" w:cs="Calibri"/>
          <w:b/>
          <w:bCs/>
          <w:sz w:val="28"/>
          <w:szCs w:val="28"/>
          <w:u w:val="single"/>
        </w:rPr>
      </w:pPr>
    </w:p>
    <w:p w14:paraId="12C82B53" w14:textId="77777777" w:rsidR="00A64CD1" w:rsidRDefault="00A64CD1" w:rsidP="00E009E2">
      <w:pPr>
        <w:tabs>
          <w:tab w:val="left" w:pos="4395"/>
        </w:tabs>
        <w:spacing w:after="0" w:line="360" w:lineRule="auto"/>
        <w:contextualSpacing/>
        <w:rPr>
          <w:rFonts w:ascii="Calibri" w:hAnsi="Calibri" w:cs="Calibri"/>
          <w:b/>
          <w:bCs/>
          <w:sz w:val="28"/>
          <w:szCs w:val="28"/>
          <w:u w:val="single"/>
        </w:rPr>
      </w:pPr>
    </w:p>
    <w:p w14:paraId="4DD6C454" w14:textId="77777777" w:rsidR="00A64CD1" w:rsidRDefault="00A64CD1" w:rsidP="00E009E2">
      <w:pPr>
        <w:tabs>
          <w:tab w:val="left" w:pos="4395"/>
        </w:tabs>
        <w:spacing w:after="0" w:line="360" w:lineRule="auto"/>
        <w:contextualSpacing/>
        <w:rPr>
          <w:rFonts w:ascii="Calibri" w:hAnsi="Calibri" w:cs="Calibri"/>
          <w:b/>
          <w:bCs/>
          <w:sz w:val="28"/>
          <w:szCs w:val="28"/>
          <w:u w:val="single"/>
        </w:rPr>
      </w:pPr>
    </w:p>
    <w:p w14:paraId="633B94AD" w14:textId="2432D9B5" w:rsidR="00E10819" w:rsidRPr="004350E8" w:rsidRDefault="00B91FD8" w:rsidP="00E009E2">
      <w:pPr>
        <w:tabs>
          <w:tab w:val="left" w:pos="4395"/>
        </w:tabs>
        <w:spacing w:after="0" w:line="360" w:lineRule="auto"/>
        <w:contextualSpacing/>
        <w:rPr>
          <w:rFonts w:ascii="Calibri" w:eastAsia="Arial" w:hAnsi="Calibri" w:cs="Calibri"/>
          <w:b/>
          <w:bCs/>
          <w:sz w:val="24"/>
          <w:szCs w:val="24"/>
        </w:rPr>
      </w:pPr>
      <w:r w:rsidRPr="00BB32C1">
        <w:rPr>
          <w:rFonts w:ascii="Calibri" w:hAnsi="Calibri" w:cs="Calibri"/>
          <w:b/>
          <w:bCs/>
          <w:sz w:val="28"/>
          <w:szCs w:val="28"/>
          <w:u w:val="single"/>
        </w:rPr>
        <w:lastRenderedPageBreak/>
        <w:t>References</w:t>
      </w:r>
      <w:r w:rsidR="00E37B2D" w:rsidRPr="004350E8">
        <w:rPr>
          <w:rFonts w:ascii="Calibri" w:eastAsia="Arial" w:hAnsi="Calibri" w:cs="Calibri"/>
          <w:b/>
          <w:bCs/>
          <w:sz w:val="24"/>
          <w:szCs w:val="24"/>
        </w:rPr>
        <w:tab/>
      </w:r>
    </w:p>
    <w:p w14:paraId="7FC39686" w14:textId="77777777" w:rsidR="00E37B2D" w:rsidRPr="004350E8" w:rsidRDefault="00E37B2D" w:rsidP="00E009E2">
      <w:pPr>
        <w:tabs>
          <w:tab w:val="left" w:pos="4395"/>
        </w:tabs>
        <w:spacing w:after="0" w:line="360" w:lineRule="auto"/>
        <w:contextualSpacing/>
        <w:rPr>
          <w:rFonts w:ascii="Calibri" w:eastAsia="Arial" w:hAnsi="Calibri" w:cs="Calibri"/>
          <w:b/>
          <w:bCs/>
          <w:sz w:val="24"/>
          <w:szCs w:val="24"/>
        </w:rPr>
      </w:pPr>
    </w:p>
    <w:p w14:paraId="0D727F2E" w14:textId="217D8F1B" w:rsidR="00E37B2D" w:rsidRPr="00B75C51" w:rsidRDefault="00E37B2D" w:rsidP="00E009E2">
      <w:pPr>
        <w:tabs>
          <w:tab w:val="left" w:pos="4395"/>
        </w:tabs>
        <w:spacing w:after="0" w:line="360" w:lineRule="auto"/>
        <w:contextualSpacing/>
        <w:rPr>
          <w:rFonts w:ascii="Calibri" w:eastAsia="Arial" w:hAnsi="Calibri" w:cs="Calibri"/>
          <w:sz w:val="24"/>
          <w:szCs w:val="24"/>
        </w:rPr>
      </w:pPr>
      <w:r w:rsidRPr="00B75C51">
        <w:rPr>
          <w:rFonts w:ascii="Calibri" w:eastAsia="Arial" w:hAnsi="Calibri" w:cs="Calibri"/>
          <w:sz w:val="24"/>
          <w:szCs w:val="24"/>
        </w:rPr>
        <w:t xml:space="preserve">Armstrong, M. (2020). </w:t>
      </w:r>
      <w:r w:rsidRPr="00B75C51">
        <w:rPr>
          <w:rFonts w:ascii="Calibri" w:eastAsia="Arial" w:hAnsi="Calibri" w:cs="Calibri"/>
          <w:i/>
          <w:iCs/>
          <w:sz w:val="24"/>
          <w:szCs w:val="24"/>
        </w:rPr>
        <w:t>Armstrong’s Handbook of Strategic Human Resource Management: Improve Business Performance Through Strategic People Management.</w:t>
      </w:r>
      <w:r w:rsidRPr="00B75C51">
        <w:rPr>
          <w:rFonts w:ascii="Calibri" w:eastAsia="Arial" w:hAnsi="Calibri" w:cs="Calibri"/>
          <w:sz w:val="24"/>
          <w:szCs w:val="24"/>
        </w:rPr>
        <w:t xml:space="preserve"> 7th </w:t>
      </w:r>
      <w:proofErr w:type="spellStart"/>
      <w:r w:rsidRPr="00B75C51">
        <w:rPr>
          <w:rFonts w:ascii="Calibri" w:eastAsia="Arial" w:hAnsi="Calibri" w:cs="Calibri"/>
          <w:sz w:val="24"/>
          <w:szCs w:val="24"/>
        </w:rPr>
        <w:t>edn</w:t>
      </w:r>
      <w:proofErr w:type="spellEnd"/>
      <w:r w:rsidRPr="00B75C51">
        <w:rPr>
          <w:rFonts w:ascii="Calibri" w:eastAsia="Arial" w:hAnsi="Calibri" w:cs="Calibri"/>
          <w:sz w:val="24"/>
          <w:szCs w:val="24"/>
        </w:rPr>
        <w:t xml:space="preserve">. London: Kogan Page. </w:t>
      </w:r>
    </w:p>
    <w:p w14:paraId="7C85BBC8" w14:textId="77777777" w:rsidR="00807EA3" w:rsidRPr="004350E8" w:rsidRDefault="00807EA3" w:rsidP="00E009E2">
      <w:pPr>
        <w:spacing w:after="0" w:line="360" w:lineRule="auto"/>
        <w:contextualSpacing/>
        <w:rPr>
          <w:rFonts w:ascii="Calibri" w:eastAsia="Arial" w:hAnsi="Calibri" w:cs="Calibri"/>
          <w:b/>
          <w:bCs/>
          <w:sz w:val="24"/>
          <w:szCs w:val="24"/>
        </w:rPr>
      </w:pPr>
    </w:p>
    <w:p w14:paraId="3181F113" w14:textId="209355F0" w:rsidR="00807EA3" w:rsidRPr="00BB32C1" w:rsidRDefault="00807EA3" w:rsidP="00E009E2">
      <w:pPr>
        <w:spacing w:after="0" w:line="360" w:lineRule="auto"/>
        <w:contextualSpacing/>
        <w:rPr>
          <w:rFonts w:ascii="Calibri" w:eastAsia="Arial" w:hAnsi="Calibri" w:cs="Calibri"/>
          <w:sz w:val="24"/>
          <w:szCs w:val="24"/>
        </w:rPr>
      </w:pPr>
      <w:r w:rsidRPr="00BB32C1">
        <w:rPr>
          <w:rFonts w:ascii="Calibri" w:eastAsia="Arial" w:hAnsi="Calibri" w:cs="Calibri"/>
          <w:sz w:val="24"/>
          <w:szCs w:val="24"/>
        </w:rPr>
        <w:t xml:space="preserve">Armstrong, M. </w:t>
      </w:r>
      <w:r w:rsidR="00B75C51" w:rsidRPr="00BB32C1">
        <w:rPr>
          <w:rFonts w:ascii="Calibri" w:eastAsia="Arial" w:hAnsi="Calibri" w:cs="Calibri"/>
          <w:sz w:val="24"/>
          <w:szCs w:val="24"/>
        </w:rPr>
        <w:t>and</w:t>
      </w:r>
      <w:r w:rsidRPr="00BB32C1">
        <w:rPr>
          <w:rFonts w:ascii="Calibri" w:eastAsia="Arial" w:hAnsi="Calibri" w:cs="Calibri"/>
          <w:sz w:val="24"/>
          <w:szCs w:val="24"/>
        </w:rPr>
        <w:t xml:space="preserve"> Taylor, S. (202</w:t>
      </w:r>
      <w:r w:rsidR="00B75C51" w:rsidRPr="00BB32C1">
        <w:rPr>
          <w:rFonts w:ascii="Calibri" w:eastAsia="Arial" w:hAnsi="Calibri" w:cs="Calibri"/>
          <w:sz w:val="24"/>
          <w:szCs w:val="24"/>
        </w:rPr>
        <w:t>3)</w:t>
      </w:r>
      <w:r w:rsidRPr="00BB32C1">
        <w:rPr>
          <w:rFonts w:ascii="Calibri" w:eastAsia="Arial" w:hAnsi="Calibri" w:cs="Calibri"/>
          <w:sz w:val="24"/>
          <w:szCs w:val="24"/>
        </w:rPr>
        <w:t xml:space="preserve"> </w:t>
      </w:r>
      <w:r w:rsidRPr="00BB32C1">
        <w:rPr>
          <w:rFonts w:ascii="Calibri" w:eastAsia="Arial" w:hAnsi="Calibri" w:cs="Calibri"/>
          <w:i/>
          <w:iCs/>
          <w:sz w:val="24"/>
          <w:szCs w:val="24"/>
        </w:rPr>
        <w:t xml:space="preserve">Armstrong’s Handbook of Human Resource Management Practice. </w:t>
      </w:r>
      <w:r w:rsidRPr="00BB32C1">
        <w:rPr>
          <w:rFonts w:ascii="Calibri" w:eastAsia="Arial" w:hAnsi="Calibri" w:cs="Calibri"/>
          <w:sz w:val="24"/>
          <w:szCs w:val="24"/>
        </w:rPr>
        <w:t>1</w:t>
      </w:r>
      <w:r w:rsidR="00B75C51" w:rsidRPr="00BB32C1">
        <w:rPr>
          <w:rFonts w:ascii="Calibri" w:eastAsia="Arial" w:hAnsi="Calibri" w:cs="Calibri"/>
          <w:sz w:val="24"/>
          <w:szCs w:val="24"/>
        </w:rPr>
        <w:t>6</w:t>
      </w:r>
      <w:r w:rsidRPr="00BB32C1">
        <w:rPr>
          <w:rFonts w:ascii="Calibri" w:eastAsia="Arial" w:hAnsi="Calibri" w:cs="Calibri"/>
          <w:sz w:val="24"/>
          <w:szCs w:val="24"/>
        </w:rPr>
        <w:t xml:space="preserve">th </w:t>
      </w:r>
      <w:proofErr w:type="spellStart"/>
      <w:r w:rsidRPr="00BB32C1">
        <w:rPr>
          <w:rFonts w:ascii="Calibri" w:eastAsia="Arial" w:hAnsi="Calibri" w:cs="Calibri"/>
          <w:sz w:val="24"/>
          <w:szCs w:val="24"/>
        </w:rPr>
        <w:t>edn</w:t>
      </w:r>
      <w:proofErr w:type="spellEnd"/>
      <w:r w:rsidRPr="00BB32C1">
        <w:rPr>
          <w:rFonts w:ascii="Calibri" w:eastAsia="Arial" w:hAnsi="Calibri" w:cs="Calibri"/>
          <w:sz w:val="24"/>
          <w:szCs w:val="24"/>
        </w:rPr>
        <w:t xml:space="preserve">. London: Kogan Page. </w:t>
      </w:r>
    </w:p>
    <w:p w14:paraId="610A44D6" w14:textId="77777777" w:rsidR="00E10819" w:rsidRPr="004350E8" w:rsidRDefault="00E10819" w:rsidP="00E009E2">
      <w:pPr>
        <w:spacing w:after="0" w:line="360" w:lineRule="auto"/>
        <w:rPr>
          <w:rFonts w:ascii="Calibri" w:hAnsi="Calibri" w:cs="Calibri"/>
          <w:sz w:val="24"/>
          <w:szCs w:val="24"/>
        </w:rPr>
      </w:pPr>
    </w:p>
    <w:p w14:paraId="560A1648" w14:textId="0355F1A9" w:rsidR="00696068" w:rsidRPr="00696068" w:rsidRDefault="00696068" w:rsidP="00E009E2">
      <w:pPr>
        <w:spacing w:after="0" w:line="360" w:lineRule="auto"/>
        <w:contextualSpacing/>
        <w:rPr>
          <w:rFonts w:ascii="Calibri" w:eastAsia="Arial" w:hAnsi="Calibri" w:cs="Calibri"/>
          <w:sz w:val="28"/>
          <w:szCs w:val="28"/>
        </w:rPr>
      </w:pPr>
      <w:r w:rsidRPr="00696068">
        <w:rPr>
          <w:sz w:val="24"/>
          <w:szCs w:val="24"/>
        </w:rPr>
        <w:t xml:space="preserve">Bartram, F. (2024) </w:t>
      </w:r>
      <w:r w:rsidRPr="00696068">
        <w:rPr>
          <w:i/>
          <w:iCs/>
          <w:sz w:val="24"/>
          <w:szCs w:val="24"/>
        </w:rPr>
        <w:t>Human Resources Job Titles, A Comprehensive List 2024</w:t>
      </w:r>
      <w:r w:rsidRPr="00696068">
        <w:rPr>
          <w:sz w:val="24"/>
          <w:szCs w:val="24"/>
        </w:rPr>
        <w:t xml:space="preserve">. Available at: </w:t>
      </w:r>
      <w:hyperlink r:id="rId9" w:history="1">
        <w:r w:rsidRPr="00B75C51">
          <w:rPr>
            <w:rStyle w:val="Hyperlink"/>
            <w:color w:val="auto"/>
            <w:sz w:val="24"/>
            <w:szCs w:val="24"/>
            <w:u w:val="none"/>
          </w:rPr>
          <w:t>https://peoplemanagingpeople.com/personal-development/human-resources-job-titles/</w:t>
        </w:r>
      </w:hyperlink>
      <w:r w:rsidRPr="00B75C51">
        <w:rPr>
          <w:sz w:val="24"/>
          <w:szCs w:val="24"/>
        </w:rPr>
        <w:t xml:space="preserve"> </w:t>
      </w:r>
      <w:r w:rsidRPr="00696068">
        <w:rPr>
          <w:sz w:val="24"/>
          <w:szCs w:val="24"/>
        </w:rPr>
        <w:t xml:space="preserve">(Accessed: </w:t>
      </w:r>
      <w:r w:rsidR="00B75C51">
        <w:rPr>
          <w:sz w:val="24"/>
          <w:szCs w:val="24"/>
        </w:rPr>
        <w:t>30 January 2024).</w:t>
      </w:r>
    </w:p>
    <w:p w14:paraId="11ADDD29" w14:textId="77777777" w:rsidR="00696068" w:rsidRDefault="00696068" w:rsidP="00E009E2">
      <w:pPr>
        <w:spacing w:after="0" w:line="360" w:lineRule="auto"/>
        <w:rPr>
          <w:rFonts w:ascii="Calibri" w:hAnsi="Calibri" w:cs="Calibri"/>
          <w:sz w:val="24"/>
          <w:szCs w:val="24"/>
        </w:rPr>
      </w:pPr>
    </w:p>
    <w:p w14:paraId="61FFA4E6" w14:textId="10A0C966" w:rsidR="009D4EC8" w:rsidRDefault="009D4EC8" w:rsidP="00E009E2">
      <w:pPr>
        <w:spacing w:after="0" w:line="360" w:lineRule="auto"/>
        <w:rPr>
          <w:rFonts w:ascii="Calibri" w:hAnsi="Calibri" w:cs="Calibri"/>
          <w:sz w:val="24"/>
          <w:szCs w:val="24"/>
        </w:rPr>
      </w:pPr>
      <w:r w:rsidRPr="004350E8">
        <w:rPr>
          <w:rFonts w:ascii="Calibri" w:hAnsi="Calibri" w:cs="Calibri"/>
          <w:sz w:val="24"/>
          <w:szCs w:val="24"/>
        </w:rPr>
        <w:t>Battista, M</w:t>
      </w:r>
      <w:r w:rsidR="00B75C51">
        <w:rPr>
          <w:rFonts w:ascii="Calibri" w:hAnsi="Calibri" w:cs="Calibri"/>
          <w:sz w:val="24"/>
          <w:szCs w:val="24"/>
        </w:rPr>
        <w:t>.</w:t>
      </w:r>
      <w:r w:rsidRPr="004350E8">
        <w:rPr>
          <w:rFonts w:ascii="Calibri" w:hAnsi="Calibri" w:cs="Calibri"/>
          <w:sz w:val="24"/>
          <w:szCs w:val="24"/>
        </w:rPr>
        <w:t xml:space="preserve"> (2023) </w:t>
      </w:r>
      <w:r w:rsidRPr="00B75C51">
        <w:rPr>
          <w:rFonts w:ascii="Calibri" w:hAnsi="Calibri" w:cs="Calibri"/>
          <w:i/>
          <w:iCs/>
          <w:sz w:val="24"/>
          <w:szCs w:val="24"/>
        </w:rPr>
        <w:t>PESTLE analysis.</w:t>
      </w:r>
      <w:r w:rsidRPr="004350E8">
        <w:rPr>
          <w:rFonts w:ascii="Calibri" w:hAnsi="Calibri" w:cs="Calibri"/>
          <w:sz w:val="24"/>
          <w:szCs w:val="24"/>
        </w:rPr>
        <w:t xml:space="preserve"> Available at: https://www.cipd.org/uk/knowledge/factsheets/pestle-analysis-factsheet/ (Accessed: 25 October 2023).</w:t>
      </w:r>
    </w:p>
    <w:p w14:paraId="25380752" w14:textId="717D997F" w:rsidR="00430BE6" w:rsidRDefault="00430BE6" w:rsidP="00E009E2">
      <w:pPr>
        <w:spacing w:after="0" w:line="360" w:lineRule="auto"/>
        <w:rPr>
          <w:rFonts w:ascii="Calibri" w:hAnsi="Calibri" w:cs="Calibri"/>
          <w:sz w:val="24"/>
          <w:szCs w:val="24"/>
        </w:rPr>
      </w:pPr>
    </w:p>
    <w:p w14:paraId="30FDE11E" w14:textId="77777777" w:rsidR="00430BE6" w:rsidRPr="00B75C51" w:rsidRDefault="00430BE6" w:rsidP="00E009E2">
      <w:pPr>
        <w:spacing w:after="0" w:line="360" w:lineRule="auto"/>
        <w:contextualSpacing/>
        <w:rPr>
          <w:rFonts w:ascii="Calibri" w:eastAsia="Arial" w:hAnsi="Calibri" w:cs="Calibri"/>
          <w:i/>
          <w:iCs/>
          <w:sz w:val="24"/>
          <w:szCs w:val="24"/>
        </w:rPr>
      </w:pPr>
      <w:r w:rsidRPr="00430BE6">
        <w:rPr>
          <w:rFonts w:ascii="Calibri" w:eastAsia="Arial" w:hAnsi="Calibri" w:cs="Calibri"/>
          <w:sz w:val="24"/>
          <w:szCs w:val="24"/>
        </w:rPr>
        <w:t xml:space="preserve">Blake, R. and Davies, C. (2022) </w:t>
      </w:r>
      <w:r w:rsidRPr="00B75C51">
        <w:rPr>
          <w:rFonts w:ascii="Calibri" w:eastAsia="Arial" w:hAnsi="Calibri" w:cs="Calibri"/>
          <w:i/>
          <w:iCs/>
          <w:sz w:val="24"/>
          <w:szCs w:val="24"/>
        </w:rPr>
        <w:t xml:space="preserve">Financial Wellbeing – How do we support the </w:t>
      </w:r>
    </w:p>
    <w:p w14:paraId="16B213A4" w14:textId="12A2F514" w:rsidR="00430BE6" w:rsidRPr="00430BE6" w:rsidRDefault="00430BE6" w:rsidP="00E009E2">
      <w:pPr>
        <w:spacing w:after="0" w:line="360" w:lineRule="auto"/>
        <w:contextualSpacing/>
        <w:rPr>
          <w:rFonts w:ascii="Calibri" w:eastAsia="Arial" w:hAnsi="Calibri" w:cs="Calibri"/>
          <w:sz w:val="24"/>
          <w:szCs w:val="24"/>
        </w:rPr>
      </w:pPr>
      <w:proofErr w:type="gramStart"/>
      <w:r w:rsidRPr="00B75C51">
        <w:rPr>
          <w:rFonts w:ascii="Calibri" w:eastAsia="Arial" w:hAnsi="Calibri" w:cs="Calibri"/>
          <w:i/>
          <w:iCs/>
          <w:sz w:val="24"/>
          <w:szCs w:val="24"/>
        </w:rPr>
        <w:t>workforce?.</w:t>
      </w:r>
      <w:proofErr w:type="gramEnd"/>
      <w:r w:rsidRPr="00B75C51">
        <w:rPr>
          <w:rFonts w:ascii="Calibri" w:eastAsia="Arial" w:hAnsi="Calibri" w:cs="Calibri"/>
          <w:i/>
          <w:iCs/>
          <w:sz w:val="24"/>
          <w:szCs w:val="24"/>
        </w:rPr>
        <w:t xml:space="preserve"> </w:t>
      </w:r>
      <w:r w:rsidRPr="00430BE6">
        <w:rPr>
          <w:rFonts w:ascii="Calibri" w:eastAsia="Arial" w:hAnsi="Calibri" w:cs="Calibri"/>
          <w:sz w:val="24"/>
          <w:szCs w:val="24"/>
        </w:rPr>
        <w:t xml:space="preserve">Available at: </w:t>
      </w:r>
      <w:r w:rsidRPr="00B75C51">
        <w:rPr>
          <w:rFonts w:ascii="Calibri" w:eastAsia="Arial" w:hAnsi="Calibri" w:cs="Calibri"/>
          <w:sz w:val="24"/>
          <w:szCs w:val="24"/>
        </w:rPr>
        <w:t>https://hduhb.nhs.wales/about-us/your-health-board/board-meetings-2022/board-agenda-and-papers-28th-july-2022/agenda-and-papers-28th-july-2022/item-35-financial-wellbeing-how-do-we-support-the-workforce/</w:t>
      </w:r>
      <w:r w:rsidRPr="00430BE6">
        <w:t xml:space="preserve"> </w:t>
      </w:r>
      <w:r w:rsidRPr="00B75C51">
        <w:rPr>
          <w:rFonts w:ascii="Calibri" w:eastAsia="Arial" w:hAnsi="Calibri" w:cs="Calibri"/>
          <w:sz w:val="24"/>
          <w:szCs w:val="24"/>
        </w:rPr>
        <w:t xml:space="preserve">(Accessed: </w:t>
      </w:r>
      <w:r w:rsidR="00B75C51" w:rsidRPr="00B75C51">
        <w:rPr>
          <w:rFonts w:ascii="Calibri" w:eastAsia="Arial" w:hAnsi="Calibri" w:cs="Calibri"/>
          <w:sz w:val="24"/>
          <w:szCs w:val="24"/>
        </w:rPr>
        <w:t>29 January 2024).</w:t>
      </w:r>
    </w:p>
    <w:p w14:paraId="2765FF9F" w14:textId="77777777" w:rsidR="009D4EC8" w:rsidRPr="004350E8" w:rsidRDefault="009D4EC8" w:rsidP="00E009E2">
      <w:pPr>
        <w:spacing w:after="0" w:line="360" w:lineRule="auto"/>
        <w:rPr>
          <w:rFonts w:ascii="Calibri" w:hAnsi="Calibri" w:cs="Calibri"/>
          <w:sz w:val="24"/>
          <w:szCs w:val="24"/>
        </w:rPr>
      </w:pPr>
    </w:p>
    <w:p w14:paraId="0F0C381A" w14:textId="035B0C53" w:rsidR="00051057" w:rsidRPr="004350E8" w:rsidRDefault="008C68E4" w:rsidP="00E009E2">
      <w:pPr>
        <w:spacing w:after="0" w:line="360" w:lineRule="auto"/>
        <w:rPr>
          <w:rFonts w:ascii="Calibri" w:hAnsi="Calibri" w:cs="Calibri"/>
          <w:spacing w:val="2"/>
          <w:sz w:val="24"/>
          <w:szCs w:val="24"/>
          <w:shd w:val="clear" w:color="auto" w:fill="FFFFFF"/>
        </w:rPr>
      </w:pPr>
      <w:r w:rsidRPr="004350E8">
        <w:rPr>
          <w:rFonts w:ascii="Calibri" w:hAnsi="Calibri" w:cs="Calibri"/>
          <w:sz w:val="24"/>
          <w:szCs w:val="24"/>
        </w:rPr>
        <w:t>Chartered Institute of Personnel and Development [CIPD]</w:t>
      </w:r>
      <w:r w:rsidR="00B75C51">
        <w:rPr>
          <w:rFonts w:ascii="Calibri" w:hAnsi="Calibri" w:cs="Calibri"/>
          <w:sz w:val="24"/>
          <w:szCs w:val="24"/>
        </w:rPr>
        <w:t>.</w:t>
      </w:r>
      <w:r w:rsidRPr="004350E8">
        <w:rPr>
          <w:rFonts w:ascii="Calibri" w:hAnsi="Calibri" w:cs="Calibri"/>
          <w:sz w:val="24"/>
          <w:szCs w:val="24"/>
        </w:rPr>
        <w:t xml:space="preserve"> </w:t>
      </w:r>
      <w:r w:rsidR="00051057" w:rsidRPr="004350E8">
        <w:rPr>
          <w:rFonts w:ascii="Calibri" w:hAnsi="Calibri" w:cs="Calibri"/>
          <w:spacing w:val="2"/>
          <w:sz w:val="24"/>
          <w:szCs w:val="24"/>
          <w:shd w:val="clear" w:color="auto" w:fill="FFFFFF"/>
        </w:rPr>
        <w:t>(2020) </w:t>
      </w:r>
      <w:r w:rsidR="00051057" w:rsidRPr="004350E8">
        <w:rPr>
          <w:rStyle w:val="Emphasis"/>
          <w:rFonts w:ascii="Calibri" w:hAnsi="Calibri" w:cs="Calibri"/>
          <w:spacing w:val="2"/>
          <w:sz w:val="24"/>
          <w:szCs w:val="24"/>
          <w:shd w:val="clear" w:color="auto" w:fill="FFFFFF"/>
        </w:rPr>
        <w:t>Workplace Technology: The Employee Experience</w:t>
      </w:r>
      <w:r w:rsidR="00051057" w:rsidRPr="004350E8">
        <w:rPr>
          <w:rFonts w:ascii="Calibri" w:hAnsi="Calibri" w:cs="Calibri"/>
          <w:spacing w:val="2"/>
          <w:sz w:val="24"/>
          <w:szCs w:val="24"/>
          <w:shd w:val="clear" w:color="auto" w:fill="FFFFFF"/>
        </w:rPr>
        <w:t>.</w:t>
      </w:r>
      <w:r w:rsidR="00B75C51">
        <w:rPr>
          <w:rFonts w:ascii="Calibri" w:hAnsi="Calibri" w:cs="Calibri"/>
          <w:spacing w:val="2"/>
          <w:sz w:val="24"/>
          <w:szCs w:val="24"/>
          <w:shd w:val="clear" w:color="auto" w:fill="FFFFFF"/>
        </w:rPr>
        <w:t xml:space="preserve"> </w:t>
      </w:r>
      <w:r w:rsidR="00051057" w:rsidRPr="004350E8">
        <w:rPr>
          <w:rFonts w:ascii="Calibri" w:hAnsi="Calibri" w:cs="Calibri"/>
          <w:spacing w:val="2"/>
          <w:sz w:val="24"/>
          <w:szCs w:val="24"/>
          <w:shd w:val="clear" w:color="auto" w:fill="FFFFFF"/>
        </w:rPr>
        <w:t xml:space="preserve">Available at: </w:t>
      </w:r>
      <w:hyperlink r:id="rId10" w:history="1">
        <w:r w:rsidR="00051057" w:rsidRPr="004350E8">
          <w:rPr>
            <w:rStyle w:val="Hyperlink"/>
            <w:rFonts w:ascii="Calibri" w:hAnsi="Calibri" w:cs="Calibri"/>
            <w:color w:val="auto"/>
            <w:spacing w:val="2"/>
            <w:sz w:val="24"/>
            <w:szCs w:val="24"/>
            <w:u w:val="none"/>
            <w:shd w:val="clear" w:color="auto" w:fill="FFFFFF"/>
          </w:rPr>
          <w:t>https://www.cipd.co.uk/Images/workplace-technology-2_tcm18-80853.pdf</w:t>
        </w:r>
      </w:hyperlink>
      <w:r w:rsidR="00051057" w:rsidRPr="004350E8">
        <w:rPr>
          <w:rFonts w:ascii="Calibri" w:hAnsi="Calibri" w:cs="Calibri"/>
          <w:spacing w:val="2"/>
          <w:sz w:val="24"/>
          <w:szCs w:val="24"/>
          <w:shd w:val="clear" w:color="auto" w:fill="FFFFFF"/>
        </w:rPr>
        <w:t xml:space="preserve"> (Accesses: 30 December 2023).</w:t>
      </w:r>
    </w:p>
    <w:p w14:paraId="62D0FFE8" w14:textId="77777777" w:rsidR="00051057" w:rsidRPr="004350E8" w:rsidRDefault="00051057" w:rsidP="00E009E2">
      <w:pPr>
        <w:spacing w:after="0" w:line="360" w:lineRule="auto"/>
        <w:rPr>
          <w:rFonts w:ascii="Calibri" w:hAnsi="Calibri" w:cs="Calibri"/>
          <w:sz w:val="24"/>
          <w:szCs w:val="24"/>
        </w:rPr>
      </w:pPr>
    </w:p>
    <w:p w14:paraId="1FE0CA94" w14:textId="58CD9DE2" w:rsidR="00696068" w:rsidRPr="00696068" w:rsidRDefault="00696068" w:rsidP="00E009E2">
      <w:pPr>
        <w:spacing w:after="0" w:line="360" w:lineRule="auto"/>
        <w:contextualSpacing/>
        <w:rPr>
          <w:sz w:val="24"/>
          <w:szCs w:val="24"/>
        </w:rPr>
      </w:pPr>
      <w:r w:rsidRPr="00696068">
        <w:rPr>
          <w:rFonts w:ascii="Calibri" w:hAnsi="Calibri" w:cs="Calibri"/>
          <w:sz w:val="24"/>
          <w:szCs w:val="24"/>
        </w:rPr>
        <w:t xml:space="preserve">Chartered Institute of Personnel and Development </w:t>
      </w:r>
      <w:r w:rsidRPr="00696068">
        <w:rPr>
          <w:sz w:val="24"/>
          <w:szCs w:val="24"/>
        </w:rPr>
        <w:t>[CIPD]. (</w:t>
      </w:r>
      <w:proofErr w:type="gramStart"/>
      <w:r w:rsidRPr="00696068">
        <w:rPr>
          <w:sz w:val="24"/>
          <w:szCs w:val="24"/>
        </w:rPr>
        <w:t>no</w:t>
      </w:r>
      <w:proofErr w:type="gramEnd"/>
      <w:r w:rsidRPr="00696068">
        <w:rPr>
          <w:sz w:val="24"/>
          <w:szCs w:val="24"/>
        </w:rPr>
        <w:t xml:space="preserve"> date 1) </w:t>
      </w:r>
      <w:r w:rsidRPr="00696068">
        <w:rPr>
          <w:i/>
          <w:iCs/>
          <w:sz w:val="24"/>
          <w:szCs w:val="24"/>
        </w:rPr>
        <w:t>People practice.</w:t>
      </w:r>
      <w:r w:rsidRPr="00696068">
        <w:rPr>
          <w:sz w:val="24"/>
          <w:szCs w:val="24"/>
        </w:rPr>
        <w:t xml:space="preserve"> Available at: </w:t>
      </w:r>
      <w:hyperlink r:id="rId11" w:anchor=":~:text=People%20practices%20are%20the%20processes%20and%20approaches%20that,people%3A%20all%20these%20are%20examples%20of%20people%20practices" w:history="1">
        <w:r w:rsidRPr="00B75C51">
          <w:rPr>
            <w:rStyle w:val="Hyperlink"/>
            <w:color w:val="auto"/>
            <w:sz w:val="24"/>
            <w:szCs w:val="24"/>
            <w:u w:val="none"/>
          </w:rPr>
          <w:t>https://www.cipd.org/uk/the-people-profession/the-profession-map/explore-the-profession-map/core-knowledge/people-practice/#:~:text=People%20practices%20are%20the%20processes%20and%20approaches</w:t>
        </w:r>
        <w:r w:rsidRPr="00B75C51">
          <w:rPr>
            <w:rStyle w:val="Hyperlink"/>
            <w:color w:val="auto"/>
            <w:sz w:val="24"/>
            <w:szCs w:val="24"/>
            <w:u w:val="none"/>
          </w:rPr>
          <w:lastRenderedPageBreak/>
          <w:t>%20that,people%3A%20all%20these%20are%20examples%20of%20people%20practices</w:t>
        </w:r>
      </w:hyperlink>
      <w:r w:rsidRPr="00B75C51">
        <w:rPr>
          <w:sz w:val="24"/>
          <w:szCs w:val="24"/>
        </w:rPr>
        <w:t xml:space="preserve"> </w:t>
      </w:r>
      <w:r w:rsidRPr="00696068">
        <w:rPr>
          <w:sz w:val="24"/>
          <w:szCs w:val="24"/>
        </w:rPr>
        <w:t xml:space="preserve">(Accessed: </w:t>
      </w:r>
      <w:r w:rsidR="00B75C51">
        <w:rPr>
          <w:sz w:val="24"/>
          <w:szCs w:val="24"/>
        </w:rPr>
        <w:t>27 January 2023).</w:t>
      </w:r>
    </w:p>
    <w:p w14:paraId="0DC8500F" w14:textId="77777777" w:rsidR="00696068" w:rsidRPr="00696068" w:rsidRDefault="00696068" w:rsidP="00E009E2">
      <w:pPr>
        <w:spacing w:after="0" w:line="360" w:lineRule="auto"/>
        <w:contextualSpacing/>
        <w:rPr>
          <w:sz w:val="24"/>
          <w:szCs w:val="24"/>
        </w:rPr>
      </w:pPr>
    </w:p>
    <w:p w14:paraId="58B3FD14" w14:textId="7306260E" w:rsidR="00696068" w:rsidRPr="00696068" w:rsidRDefault="00696068" w:rsidP="00E009E2">
      <w:pPr>
        <w:spacing w:after="0" w:line="360" w:lineRule="auto"/>
        <w:contextualSpacing/>
        <w:rPr>
          <w:sz w:val="24"/>
          <w:szCs w:val="24"/>
        </w:rPr>
      </w:pPr>
      <w:r w:rsidRPr="00696068">
        <w:rPr>
          <w:rFonts w:ascii="Calibri" w:hAnsi="Calibri" w:cs="Calibri"/>
          <w:sz w:val="24"/>
          <w:szCs w:val="24"/>
        </w:rPr>
        <w:t xml:space="preserve">Chartered Institute of Personnel and Development </w:t>
      </w:r>
      <w:r w:rsidRPr="00696068">
        <w:rPr>
          <w:sz w:val="24"/>
          <w:szCs w:val="24"/>
        </w:rPr>
        <w:t>[CIPD]. (</w:t>
      </w:r>
      <w:proofErr w:type="gramStart"/>
      <w:r w:rsidRPr="00696068">
        <w:rPr>
          <w:sz w:val="24"/>
          <w:szCs w:val="24"/>
        </w:rPr>
        <w:t>no</w:t>
      </w:r>
      <w:proofErr w:type="gramEnd"/>
      <w:r w:rsidRPr="00696068">
        <w:rPr>
          <w:sz w:val="24"/>
          <w:szCs w:val="24"/>
        </w:rPr>
        <w:t xml:space="preserve"> date 2) </w:t>
      </w:r>
      <w:r w:rsidRPr="00696068">
        <w:rPr>
          <w:i/>
          <w:iCs/>
          <w:sz w:val="24"/>
          <w:szCs w:val="24"/>
        </w:rPr>
        <w:t>Learning and development roles.</w:t>
      </w:r>
      <w:r w:rsidRPr="00696068">
        <w:rPr>
          <w:sz w:val="24"/>
          <w:szCs w:val="24"/>
        </w:rPr>
        <w:t xml:space="preserve"> Available at: </w:t>
      </w:r>
      <w:hyperlink r:id="rId12" w:history="1">
        <w:r w:rsidRPr="00B75C51">
          <w:rPr>
            <w:rStyle w:val="Hyperlink"/>
            <w:color w:val="auto"/>
            <w:sz w:val="24"/>
            <w:szCs w:val="24"/>
            <w:u w:val="none"/>
          </w:rPr>
          <w:t>https://www.cipd.org/uk/the-people-profession/careers/roles/learning-development/</w:t>
        </w:r>
      </w:hyperlink>
      <w:r w:rsidRPr="00B75C51">
        <w:rPr>
          <w:sz w:val="24"/>
          <w:szCs w:val="24"/>
        </w:rPr>
        <w:t xml:space="preserve"> </w:t>
      </w:r>
      <w:r w:rsidRPr="00696068">
        <w:rPr>
          <w:sz w:val="24"/>
          <w:szCs w:val="24"/>
        </w:rPr>
        <w:t xml:space="preserve">(Accessed: </w:t>
      </w:r>
      <w:r w:rsidR="00B75C51">
        <w:rPr>
          <w:sz w:val="24"/>
          <w:szCs w:val="24"/>
        </w:rPr>
        <w:t>30 January 2024).</w:t>
      </w:r>
    </w:p>
    <w:p w14:paraId="14C3354F" w14:textId="77777777" w:rsidR="00696068" w:rsidRDefault="00696068" w:rsidP="00E009E2">
      <w:pPr>
        <w:spacing w:after="0" w:line="360" w:lineRule="auto"/>
        <w:rPr>
          <w:rFonts w:ascii="Calibri" w:hAnsi="Calibri" w:cs="Calibri"/>
          <w:sz w:val="24"/>
          <w:szCs w:val="24"/>
        </w:rPr>
      </w:pPr>
    </w:p>
    <w:p w14:paraId="2F24BA15" w14:textId="6EA8D7C2" w:rsidR="00EC6AAF" w:rsidRDefault="00EC6AAF" w:rsidP="00E009E2">
      <w:pPr>
        <w:spacing w:after="0" w:line="360" w:lineRule="auto"/>
        <w:contextualSpacing/>
        <w:rPr>
          <w:rFonts w:ascii="Calibri" w:eastAsia="Arial" w:hAnsi="Calibri" w:cs="Calibri"/>
          <w:sz w:val="24"/>
          <w:szCs w:val="24"/>
        </w:rPr>
      </w:pPr>
      <w:r>
        <w:rPr>
          <w:rFonts w:ascii="Calibri" w:eastAsia="Arial" w:hAnsi="Calibri" w:cs="Calibri"/>
          <w:sz w:val="24"/>
          <w:szCs w:val="24"/>
        </w:rPr>
        <w:t xml:space="preserve">Chartered Management Institute [CMI]. (2015) </w:t>
      </w:r>
      <w:r w:rsidRPr="00627250">
        <w:rPr>
          <w:rFonts w:ascii="Calibri" w:eastAsia="Arial" w:hAnsi="Calibri" w:cs="Calibri"/>
          <w:sz w:val="24"/>
          <w:szCs w:val="24"/>
        </w:rPr>
        <w:t>Understanding Organisational Culture</w:t>
      </w:r>
      <w:r>
        <w:rPr>
          <w:rFonts w:ascii="Calibri" w:eastAsia="Arial" w:hAnsi="Calibri" w:cs="Calibri"/>
          <w:sz w:val="24"/>
          <w:szCs w:val="24"/>
        </w:rPr>
        <w:t xml:space="preserve">. Available at: </w:t>
      </w:r>
      <w:hyperlink r:id="rId13" w:history="1">
        <w:r w:rsidRPr="00B75C51">
          <w:rPr>
            <w:rStyle w:val="Hyperlink"/>
            <w:rFonts w:ascii="Calibri" w:eastAsia="Arial" w:hAnsi="Calibri" w:cs="Calibri"/>
            <w:color w:val="auto"/>
            <w:sz w:val="24"/>
            <w:szCs w:val="24"/>
            <w:u w:val="none"/>
          </w:rPr>
          <w:t>https://www.managers.org.uk/~/media/Files/PDF/Checklists/CHK-232-Understanding-organisational-culture.pdf</w:t>
        </w:r>
      </w:hyperlink>
      <w:r w:rsidRPr="00B75C51">
        <w:rPr>
          <w:rFonts w:ascii="Calibri" w:eastAsia="Arial" w:hAnsi="Calibri" w:cs="Calibri"/>
          <w:sz w:val="24"/>
          <w:szCs w:val="24"/>
        </w:rPr>
        <w:t xml:space="preserve"> </w:t>
      </w:r>
      <w:r>
        <w:rPr>
          <w:rFonts w:ascii="Calibri" w:eastAsia="Arial" w:hAnsi="Calibri" w:cs="Calibri"/>
          <w:sz w:val="24"/>
          <w:szCs w:val="24"/>
        </w:rPr>
        <w:t xml:space="preserve">(Accessed: </w:t>
      </w:r>
      <w:r w:rsidR="00B75C51">
        <w:rPr>
          <w:rFonts w:ascii="Calibri" w:eastAsia="Arial" w:hAnsi="Calibri" w:cs="Calibri"/>
          <w:sz w:val="24"/>
          <w:szCs w:val="24"/>
        </w:rPr>
        <w:t>27 January 2024).</w:t>
      </w:r>
    </w:p>
    <w:p w14:paraId="3EE34040" w14:textId="77777777" w:rsidR="00EC6AAF" w:rsidRDefault="00EC6AAF" w:rsidP="00E009E2">
      <w:pPr>
        <w:spacing w:line="360" w:lineRule="auto"/>
        <w:rPr>
          <w:rFonts w:ascii="Calibri" w:hAnsi="Calibri" w:cs="Calibri"/>
          <w:sz w:val="24"/>
          <w:szCs w:val="24"/>
        </w:rPr>
      </w:pPr>
    </w:p>
    <w:p w14:paraId="33F50344" w14:textId="68F0E69C" w:rsidR="009D068D" w:rsidRPr="00B75C51" w:rsidRDefault="009D068D" w:rsidP="00E009E2">
      <w:pPr>
        <w:spacing w:line="360" w:lineRule="auto"/>
        <w:rPr>
          <w:rFonts w:ascii="Calibri" w:hAnsi="Calibri" w:cs="Calibri"/>
          <w:sz w:val="24"/>
          <w:szCs w:val="24"/>
        </w:rPr>
      </w:pPr>
      <w:r w:rsidRPr="00627250">
        <w:rPr>
          <w:rFonts w:ascii="Calibri" w:hAnsi="Calibri" w:cs="Calibri"/>
          <w:sz w:val="24"/>
          <w:szCs w:val="24"/>
        </w:rPr>
        <w:t xml:space="preserve">Cotton, C. (2023) </w:t>
      </w:r>
      <w:r w:rsidRPr="00627250">
        <w:rPr>
          <w:rFonts w:ascii="Calibri" w:hAnsi="Calibri" w:cs="Calibri"/>
          <w:i/>
          <w:iCs/>
          <w:sz w:val="24"/>
          <w:szCs w:val="24"/>
        </w:rPr>
        <w:t xml:space="preserve">Reward: an introduction. </w:t>
      </w:r>
      <w:r w:rsidRPr="00627250">
        <w:rPr>
          <w:rFonts w:ascii="Calibri" w:hAnsi="Calibri" w:cs="Calibri"/>
          <w:sz w:val="24"/>
          <w:szCs w:val="24"/>
        </w:rPr>
        <w:t xml:space="preserve">Available at: </w:t>
      </w:r>
      <w:hyperlink r:id="rId14" w:anchor="Managingreward" w:history="1">
        <w:r w:rsidRPr="00B75C51">
          <w:rPr>
            <w:rStyle w:val="Hyperlink"/>
            <w:rFonts w:ascii="Calibri" w:hAnsi="Calibri" w:cs="Calibri"/>
            <w:color w:val="auto"/>
            <w:sz w:val="24"/>
            <w:szCs w:val="24"/>
            <w:u w:val="none"/>
          </w:rPr>
          <w:t>https://www.cipd.org/uk/knowledge/factsheets/reward-factsheet/#Managingreward</w:t>
        </w:r>
      </w:hyperlink>
      <w:r w:rsidRPr="00B75C51">
        <w:rPr>
          <w:rFonts w:ascii="Calibri" w:hAnsi="Calibri" w:cs="Calibri"/>
          <w:i/>
          <w:iCs/>
          <w:sz w:val="24"/>
          <w:szCs w:val="24"/>
        </w:rPr>
        <w:t xml:space="preserve"> </w:t>
      </w:r>
      <w:r w:rsidRPr="00B75C51">
        <w:rPr>
          <w:rFonts w:ascii="Calibri" w:hAnsi="Calibri" w:cs="Calibri"/>
          <w:sz w:val="24"/>
          <w:szCs w:val="24"/>
        </w:rPr>
        <w:t>(Accessed:</w:t>
      </w:r>
      <w:r w:rsidRPr="00627250">
        <w:rPr>
          <w:rFonts w:ascii="Calibri" w:hAnsi="Calibri" w:cs="Calibri"/>
          <w:i/>
          <w:iCs/>
          <w:sz w:val="24"/>
          <w:szCs w:val="24"/>
        </w:rPr>
        <w:t xml:space="preserve"> </w:t>
      </w:r>
      <w:r w:rsidR="00B75C51">
        <w:rPr>
          <w:rFonts w:ascii="Calibri" w:hAnsi="Calibri" w:cs="Calibri"/>
          <w:sz w:val="24"/>
          <w:szCs w:val="24"/>
        </w:rPr>
        <w:t>27 January 2024).</w:t>
      </w:r>
    </w:p>
    <w:p w14:paraId="7EDB08FE" w14:textId="77777777" w:rsidR="009D068D" w:rsidRDefault="009D068D" w:rsidP="00E009E2">
      <w:pPr>
        <w:spacing w:after="0" w:line="360" w:lineRule="auto"/>
        <w:rPr>
          <w:rFonts w:ascii="Calibri" w:hAnsi="Calibri" w:cs="Calibri"/>
          <w:sz w:val="24"/>
          <w:szCs w:val="24"/>
        </w:rPr>
      </w:pPr>
    </w:p>
    <w:p w14:paraId="06F6458B" w14:textId="409E522C" w:rsidR="00487A67" w:rsidRPr="004350E8" w:rsidRDefault="00487A67" w:rsidP="00E009E2">
      <w:pPr>
        <w:spacing w:after="0" w:line="360" w:lineRule="auto"/>
        <w:rPr>
          <w:rFonts w:ascii="Calibri" w:hAnsi="Calibri" w:cs="Calibri"/>
          <w:sz w:val="24"/>
          <w:szCs w:val="24"/>
        </w:rPr>
      </w:pPr>
      <w:proofErr w:type="spellStart"/>
      <w:r w:rsidRPr="004350E8">
        <w:rPr>
          <w:rFonts w:ascii="Calibri" w:hAnsi="Calibri" w:cs="Calibri"/>
          <w:sz w:val="24"/>
          <w:szCs w:val="24"/>
        </w:rPr>
        <w:t>Cuofano</w:t>
      </w:r>
      <w:proofErr w:type="spellEnd"/>
      <w:r w:rsidR="00B37EB5" w:rsidRPr="004350E8">
        <w:rPr>
          <w:rFonts w:ascii="Calibri" w:hAnsi="Calibri" w:cs="Calibri"/>
          <w:sz w:val="24"/>
          <w:szCs w:val="24"/>
        </w:rPr>
        <w:t>,</w:t>
      </w:r>
      <w:r w:rsidRPr="004350E8">
        <w:rPr>
          <w:rFonts w:ascii="Calibri" w:hAnsi="Calibri" w:cs="Calibri"/>
          <w:sz w:val="24"/>
          <w:szCs w:val="24"/>
        </w:rPr>
        <w:t xml:space="preserve"> G</w:t>
      </w:r>
      <w:r w:rsidR="00B37EB5" w:rsidRPr="004350E8">
        <w:rPr>
          <w:rFonts w:ascii="Calibri" w:hAnsi="Calibri" w:cs="Calibri"/>
          <w:sz w:val="24"/>
          <w:szCs w:val="24"/>
        </w:rPr>
        <w:t>.</w:t>
      </w:r>
      <w:r w:rsidRPr="004350E8">
        <w:rPr>
          <w:rFonts w:ascii="Calibri" w:hAnsi="Calibri" w:cs="Calibri"/>
          <w:sz w:val="24"/>
          <w:szCs w:val="24"/>
        </w:rPr>
        <w:t xml:space="preserve"> (2023) </w:t>
      </w:r>
      <w:r w:rsidRPr="004350E8">
        <w:rPr>
          <w:rFonts w:ascii="Calibri" w:hAnsi="Calibri" w:cs="Calibri"/>
          <w:i/>
          <w:iCs/>
          <w:sz w:val="24"/>
          <w:szCs w:val="24"/>
        </w:rPr>
        <w:t xml:space="preserve">What Is Schein’s Model </w:t>
      </w:r>
      <w:proofErr w:type="gramStart"/>
      <w:r w:rsidRPr="004350E8">
        <w:rPr>
          <w:rFonts w:ascii="Calibri" w:hAnsi="Calibri" w:cs="Calibri"/>
          <w:i/>
          <w:iCs/>
          <w:sz w:val="24"/>
          <w:szCs w:val="24"/>
        </w:rPr>
        <w:t>Of</w:t>
      </w:r>
      <w:proofErr w:type="gramEnd"/>
      <w:r w:rsidRPr="004350E8">
        <w:rPr>
          <w:rFonts w:ascii="Calibri" w:hAnsi="Calibri" w:cs="Calibri"/>
          <w:i/>
          <w:iCs/>
          <w:sz w:val="24"/>
          <w:szCs w:val="24"/>
        </w:rPr>
        <w:t xml:space="preserve"> Organizational Culture? The Schein’s Model </w:t>
      </w:r>
      <w:proofErr w:type="gramStart"/>
      <w:r w:rsidRPr="004350E8">
        <w:rPr>
          <w:rFonts w:ascii="Calibri" w:hAnsi="Calibri" w:cs="Calibri"/>
          <w:i/>
          <w:iCs/>
          <w:sz w:val="24"/>
          <w:szCs w:val="24"/>
        </w:rPr>
        <w:t>Of</w:t>
      </w:r>
      <w:proofErr w:type="gramEnd"/>
      <w:r w:rsidRPr="004350E8">
        <w:rPr>
          <w:rFonts w:ascii="Calibri" w:hAnsi="Calibri" w:cs="Calibri"/>
          <w:i/>
          <w:iCs/>
          <w:sz w:val="24"/>
          <w:szCs w:val="24"/>
        </w:rPr>
        <w:t xml:space="preserve"> Organizational Culture In A Nutshell. </w:t>
      </w:r>
      <w:r w:rsidRPr="004350E8">
        <w:rPr>
          <w:rFonts w:ascii="Calibri" w:hAnsi="Calibri" w:cs="Calibri"/>
          <w:sz w:val="24"/>
          <w:szCs w:val="24"/>
        </w:rPr>
        <w:t xml:space="preserve">Available </w:t>
      </w:r>
      <w:proofErr w:type="spellStart"/>
      <w:r w:rsidRPr="004350E8">
        <w:rPr>
          <w:rFonts w:ascii="Calibri" w:hAnsi="Calibri" w:cs="Calibri"/>
          <w:sz w:val="24"/>
          <w:szCs w:val="24"/>
        </w:rPr>
        <w:t>at:</w:t>
      </w:r>
      <w:hyperlink r:id="rId15" w:history="1">
        <w:r w:rsidRPr="004350E8">
          <w:rPr>
            <w:rStyle w:val="Hyperlink"/>
            <w:rFonts w:ascii="Calibri" w:hAnsi="Calibri" w:cs="Calibri"/>
            <w:color w:val="auto"/>
            <w:sz w:val="24"/>
            <w:szCs w:val="24"/>
            <w:u w:val="none"/>
          </w:rPr>
          <w:t>https</w:t>
        </w:r>
        <w:proofErr w:type="spellEnd"/>
        <w:r w:rsidRPr="004350E8">
          <w:rPr>
            <w:rStyle w:val="Hyperlink"/>
            <w:rFonts w:ascii="Calibri" w:hAnsi="Calibri" w:cs="Calibri"/>
            <w:color w:val="auto"/>
            <w:sz w:val="24"/>
            <w:szCs w:val="24"/>
            <w:u w:val="none"/>
          </w:rPr>
          <w:t>://fourweekmba.com/</w:t>
        </w:r>
        <w:proofErr w:type="spellStart"/>
        <w:r w:rsidRPr="004350E8">
          <w:rPr>
            <w:rStyle w:val="Hyperlink"/>
            <w:rFonts w:ascii="Calibri" w:hAnsi="Calibri" w:cs="Calibri"/>
            <w:color w:val="auto"/>
            <w:sz w:val="24"/>
            <w:szCs w:val="24"/>
            <w:u w:val="none"/>
          </w:rPr>
          <w:t>scheins</w:t>
        </w:r>
        <w:proofErr w:type="spellEnd"/>
        <w:r w:rsidRPr="004350E8">
          <w:rPr>
            <w:rStyle w:val="Hyperlink"/>
            <w:rFonts w:ascii="Calibri" w:hAnsi="Calibri" w:cs="Calibri"/>
            <w:color w:val="auto"/>
            <w:sz w:val="24"/>
            <w:szCs w:val="24"/>
            <w:u w:val="none"/>
          </w:rPr>
          <w:t>-model-of-organizational/</w:t>
        </w:r>
      </w:hyperlink>
      <w:r w:rsidRPr="004350E8">
        <w:rPr>
          <w:rFonts w:ascii="Calibri" w:hAnsi="Calibri" w:cs="Calibri"/>
          <w:sz w:val="24"/>
          <w:szCs w:val="24"/>
        </w:rPr>
        <w:t xml:space="preserve"> (Accessed: 17 December 2023).</w:t>
      </w:r>
    </w:p>
    <w:p w14:paraId="30D6AC4E" w14:textId="77777777" w:rsidR="00807EA3" w:rsidRPr="004350E8" w:rsidRDefault="00807EA3" w:rsidP="00E009E2">
      <w:pPr>
        <w:spacing w:after="0" w:line="360" w:lineRule="auto"/>
        <w:rPr>
          <w:rFonts w:ascii="Calibri" w:hAnsi="Calibri" w:cs="Calibri"/>
          <w:sz w:val="24"/>
          <w:szCs w:val="24"/>
        </w:rPr>
      </w:pPr>
    </w:p>
    <w:p w14:paraId="763CE660" w14:textId="5B8B608E" w:rsidR="00423200" w:rsidRPr="00B75C51" w:rsidRDefault="00423200" w:rsidP="00E009E2">
      <w:pPr>
        <w:spacing w:after="0" w:line="360" w:lineRule="auto"/>
        <w:rPr>
          <w:rFonts w:ascii="Calibri" w:hAnsi="Calibri" w:cs="Calibri"/>
          <w:sz w:val="24"/>
          <w:szCs w:val="24"/>
        </w:rPr>
      </w:pPr>
      <w:r w:rsidRPr="00B75C51">
        <w:rPr>
          <w:rFonts w:ascii="Calibri" w:hAnsi="Calibri" w:cs="Calibri"/>
          <w:sz w:val="24"/>
          <w:szCs w:val="24"/>
        </w:rPr>
        <w:t xml:space="preserve">Dwyer, J. </w:t>
      </w:r>
      <w:r w:rsidR="00B75C51" w:rsidRPr="00B75C51">
        <w:rPr>
          <w:rFonts w:ascii="Calibri" w:hAnsi="Calibri" w:cs="Calibri"/>
          <w:sz w:val="24"/>
          <w:szCs w:val="24"/>
        </w:rPr>
        <w:t>(</w:t>
      </w:r>
      <w:r w:rsidRPr="00B75C51">
        <w:rPr>
          <w:rFonts w:ascii="Calibri" w:hAnsi="Calibri" w:cs="Calibri"/>
          <w:sz w:val="24"/>
          <w:szCs w:val="24"/>
        </w:rPr>
        <w:t>2012</w:t>
      </w:r>
      <w:r w:rsidR="00B75C51" w:rsidRPr="00B75C51">
        <w:rPr>
          <w:rFonts w:ascii="Calibri" w:hAnsi="Calibri" w:cs="Calibri"/>
          <w:sz w:val="24"/>
          <w:szCs w:val="24"/>
        </w:rPr>
        <w:t>)</w:t>
      </w:r>
      <w:r w:rsidRPr="00B75C51">
        <w:rPr>
          <w:rFonts w:ascii="Calibri" w:hAnsi="Calibri" w:cs="Calibri"/>
          <w:sz w:val="24"/>
          <w:szCs w:val="24"/>
        </w:rPr>
        <w:t xml:space="preserve"> </w:t>
      </w:r>
      <w:r w:rsidRPr="00B75C51">
        <w:rPr>
          <w:rFonts w:ascii="Calibri" w:hAnsi="Calibri" w:cs="Calibri"/>
          <w:i/>
          <w:iCs/>
          <w:sz w:val="24"/>
          <w:szCs w:val="24"/>
        </w:rPr>
        <w:t>Communication for Business and the Professions: Strategies and Skills.</w:t>
      </w:r>
      <w:r w:rsidRPr="00B75C51">
        <w:rPr>
          <w:rFonts w:ascii="Calibri" w:hAnsi="Calibri" w:cs="Calibri"/>
          <w:sz w:val="24"/>
          <w:szCs w:val="24"/>
        </w:rPr>
        <w:t xml:space="preserve"> Pearson Higher Education AU.</w:t>
      </w:r>
    </w:p>
    <w:p w14:paraId="66FC4E27" w14:textId="77777777" w:rsidR="00423200" w:rsidRDefault="00423200" w:rsidP="00E009E2">
      <w:pPr>
        <w:spacing w:after="0" w:line="360" w:lineRule="auto"/>
        <w:rPr>
          <w:rFonts w:ascii="Calibri" w:hAnsi="Calibri" w:cs="Calibri"/>
          <w:b/>
          <w:bCs/>
          <w:sz w:val="24"/>
          <w:szCs w:val="24"/>
        </w:rPr>
      </w:pPr>
    </w:p>
    <w:p w14:paraId="369CF8C4" w14:textId="0232A2CC" w:rsidR="00807EA3" w:rsidRPr="00B75C51" w:rsidRDefault="00807EA3" w:rsidP="00E009E2">
      <w:pPr>
        <w:spacing w:after="0" w:line="360" w:lineRule="auto"/>
        <w:rPr>
          <w:rFonts w:ascii="Calibri" w:hAnsi="Calibri" w:cs="Calibri"/>
          <w:sz w:val="24"/>
          <w:szCs w:val="24"/>
        </w:rPr>
      </w:pPr>
      <w:r w:rsidRPr="00B75C51">
        <w:rPr>
          <w:rFonts w:ascii="Calibri" w:hAnsi="Calibri" w:cs="Calibri"/>
          <w:sz w:val="24"/>
          <w:szCs w:val="24"/>
        </w:rPr>
        <w:t xml:space="preserve">Farnham, D. (2015) </w:t>
      </w:r>
      <w:r w:rsidRPr="00B75C51">
        <w:rPr>
          <w:rFonts w:ascii="Calibri" w:hAnsi="Calibri" w:cs="Calibri"/>
          <w:i/>
          <w:iCs/>
          <w:sz w:val="24"/>
          <w:szCs w:val="24"/>
        </w:rPr>
        <w:t>Human Resource Management in Context</w:t>
      </w:r>
      <w:r w:rsidR="00B75C51" w:rsidRPr="00B75C51">
        <w:rPr>
          <w:rFonts w:ascii="Calibri" w:hAnsi="Calibri" w:cs="Calibri"/>
          <w:i/>
          <w:iCs/>
          <w:sz w:val="24"/>
          <w:szCs w:val="24"/>
        </w:rPr>
        <w:t>:</w:t>
      </w:r>
      <w:r w:rsidR="00B75C51" w:rsidRPr="00B75C51">
        <w:t xml:space="preserve"> </w:t>
      </w:r>
      <w:r w:rsidR="00B75C51" w:rsidRPr="00B75C51">
        <w:rPr>
          <w:rFonts w:ascii="Calibri" w:hAnsi="Calibri" w:cs="Calibri"/>
          <w:i/>
          <w:iCs/>
          <w:sz w:val="24"/>
          <w:szCs w:val="24"/>
        </w:rPr>
        <w:t>Insights, Strategy and Solutions.</w:t>
      </w:r>
      <w:r w:rsidR="00B75C51" w:rsidRPr="00B75C51">
        <w:rPr>
          <w:rFonts w:ascii="Calibri" w:hAnsi="Calibri" w:cs="Calibri"/>
          <w:sz w:val="24"/>
          <w:szCs w:val="24"/>
        </w:rPr>
        <w:t xml:space="preserve"> </w:t>
      </w:r>
      <w:r w:rsidRPr="00B75C51">
        <w:rPr>
          <w:rFonts w:ascii="Calibri" w:hAnsi="Calibri" w:cs="Calibri"/>
          <w:sz w:val="24"/>
          <w:szCs w:val="24"/>
        </w:rPr>
        <w:t xml:space="preserve">London: Kogan Page. </w:t>
      </w:r>
    </w:p>
    <w:p w14:paraId="3F00352B" w14:textId="77777777" w:rsidR="00203766" w:rsidRPr="004350E8" w:rsidRDefault="00203766" w:rsidP="00E009E2">
      <w:pPr>
        <w:spacing w:after="0" w:line="360" w:lineRule="auto"/>
        <w:rPr>
          <w:rFonts w:ascii="Calibri" w:hAnsi="Calibri" w:cs="Calibri"/>
          <w:sz w:val="24"/>
          <w:szCs w:val="24"/>
        </w:rPr>
      </w:pPr>
    </w:p>
    <w:p w14:paraId="060494C8" w14:textId="21790F64" w:rsidR="00203766" w:rsidRDefault="00203766" w:rsidP="00E009E2">
      <w:pPr>
        <w:spacing w:after="0" w:line="360" w:lineRule="auto"/>
        <w:contextualSpacing/>
        <w:rPr>
          <w:rFonts w:ascii="Calibri" w:eastAsia="Arial" w:hAnsi="Calibri" w:cs="Calibri"/>
          <w:sz w:val="24"/>
          <w:szCs w:val="24"/>
        </w:rPr>
      </w:pPr>
      <w:r w:rsidRPr="004350E8">
        <w:rPr>
          <w:rFonts w:ascii="Calibri" w:eastAsia="Arial" w:hAnsi="Calibri" w:cs="Calibri"/>
          <w:sz w:val="24"/>
          <w:szCs w:val="24"/>
        </w:rPr>
        <w:t>Fields</w:t>
      </w:r>
      <w:r w:rsidR="00B37EB5" w:rsidRPr="004350E8">
        <w:rPr>
          <w:rFonts w:ascii="Calibri" w:eastAsia="Arial" w:hAnsi="Calibri" w:cs="Calibri"/>
          <w:sz w:val="24"/>
          <w:szCs w:val="24"/>
        </w:rPr>
        <w:t>,</w:t>
      </w:r>
      <w:r w:rsidRPr="004350E8">
        <w:rPr>
          <w:rFonts w:ascii="Calibri" w:eastAsia="Arial" w:hAnsi="Calibri" w:cs="Calibri"/>
          <w:sz w:val="24"/>
          <w:szCs w:val="24"/>
        </w:rPr>
        <w:t xml:space="preserve"> J</w:t>
      </w:r>
      <w:r w:rsidR="00B37EB5" w:rsidRPr="004350E8">
        <w:rPr>
          <w:rFonts w:ascii="Calibri" w:eastAsia="Arial" w:hAnsi="Calibri" w:cs="Calibri"/>
          <w:sz w:val="24"/>
          <w:szCs w:val="24"/>
        </w:rPr>
        <w:t>.</w:t>
      </w:r>
      <w:r w:rsidRPr="004350E8">
        <w:rPr>
          <w:rFonts w:ascii="Calibri" w:eastAsia="Arial" w:hAnsi="Calibri" w:cs="Calibri"/>
          <w:sz w:val="24"/>
          <w:szCs w:val="24"/>
        </w:rPr>
        <w:t xml:space="preserve"> (2023) </w:t>
      </w:r>
      <w:r w:rsidRPr="004350E8">
        <w:rPr>
          <w:rFonts w:ascii="Calibri" w:eastAsia="Arial" w:hAnsi="Calibri" w:cs="Calibri"/>
          <w:i/>
          <w:iCs/>
          <w:sz w:val="24"/>
          <w:szCs w:val="24"/>
        </w:rPr>
        <w:t xml:space="preserve">What Is </w:t>
      </w:r>
      <w:proofErr w:type="gramStart"/>
      <w:r w:rsidRPr="004350E8">
        <w:rPr>
          <w:rFonts w:ascii="Calibri" w:eastAsia="Arial" w:hAnsi="Calibri" w:cs="Calibri"/>
          <w:i/>
          <w:iCs/>
          <w:sz w:val="24"/>
          <w:szCs w:val="24"/>
        </w:rPr>
        <w:t>The</w:t>
      </w:r>
      <w:proofErr w:type="gramEnd"/>
      <w:r w:rsidRPr="004350E8">
        <w:rPr>
          <w:rFonts w:ascii="Calibri" w:eastAsia="Arial" w:hAnsi="Calibri" w:cs="Calibri"/>
          <w:i/>
          <w:iCs/>
          <w:sz w:val="24"/>
          <w:szCs w:val="24"/>
        </w:rPr>
        <w:t xml:space="preserve"> Employee Life Cycle: Optimising The 7 Stages. </w:t>
      </w:r>
      <w:r w:rsidRPr="004350E8">
        <w:rPr>
          <w:rFonts w:ascii="Calibri" w:eastAsia="Arial" w:hAnsi="Calibri" w:cs="Calibri"/>
          <w:sz w:val="24"/>
          <w:szCs w:val="24"/>
        </w:rPr>
        <w:t xml:space="preserve">Available at: </w:t>
      </w:r>
      <w:hyperlink r:id="rId16" w:history="1">
        <w:r w:rsidRPr="004350E8">
          <w:rPr>
            <w:rStyle w:val="Hyperlink"/>
            <w:rFonts w:ascii="Calibri" w:eastAsia="Arial" w:hAnsi="Calibri" w:cs="Calibri"/>
            <w:color w:val="auto"/>
            <w:sz w:val="24"/>
            <w:szCs w:val="24"/>
            <w:u w:val="none"/>
          </w:rPr>
          <w:t>https://www.peoplehr.com/en-gb/resources/blog/what-is-the-employee-lifecycle/</w:t>
        </w:r>
      </w:hyperlink>
      <w:r w:rsidRPr="004350E8">
        <w:rPr>
          <w:rFonts w:ascii="Calibri" w:eastAsia="Arial" w:hAnsi="Calibri" w:cs="Calibri"/>
          <w:sz w:val="24"/>
          <w:szCs w:val="24"/>
        </w:rPr>
        <w:t xml:space="preserve"> (Accessed: 30 December 2023).</w:t>
      </w:r>
    </w:p>
    <w:p w14:paraId="78CC6E2E" w14:textId="77777777" w:rsidR="00E37B2D" w:rsidRPr="004350E8" w:rsidRDefault="00E37B2D" w:rsidP="00E009E2">
      <w:pPr>
        <w:spacing w:after="0" w:line="360" w:lineRule="auto"/>
        <w:contextualSpacing/>
        <w:rPr>
          <w:rFonts w:ascii="Calibri" w:eastAsia="Arial" w:hAnsi="Calibri" w:cs="Calibri"/>
          <w:sz w:val="24"/>
          <w:szCs w:val="24"/>
        </w:rPr>
      </w:pPr>
    </w:p>
    <w:p w14:paraId="55ABDD63" w14:textId="1B9EEAED" w:rsidR="00E37B2D" w:rsidRPr="00142760" w:rsidRDefault="00E37B2D" w:rsidP="00E009E2">
      <w:pPr>
        <w:spacing w:after="0" w:line="360" w:lineRule="auto"/>
        <w:contextualSpacing/>
        <w:rPr>
          <w:rFonts w:ascii="Calibri" w:eastAsia="Arial" w:hAnsi="Calibri" w:cs="Calibri"/>
          <w:sz w:val="24"/>
          <w:szCs w:val="24"/>
        </w:rPr>
      </w:pPr>
      <w:r w:rsidRPr="00142760">
        <w:rPr>
          <w:rFonts w:ascii="Calibri" w:eastAsia="Arial" w:hAnsi="Calibri" w:cs="Calibri"/>
          <w:sz w:val="24"/>
          <w:szCs w:val="24"/>
        </w:rPr>
        <w:t xml:space="preserve">Green, M. Peters, R. </w:t>
      </w:r>
      <w:r w:rsidR="00142760">
        <w:rPr>
          <w:rFonts w:ascii="Calibri" w:eastAsia="Arial" w:hAnsi="Calibri" w:cs="Calibri"/>
          <w:sz w:val="24"/>
          <w:szCs w:val="24"/>
        </w:rPr>
        <w:t>and</w:t>
      </w:r>
      <w:r w:rsidRPr="00142760">
        <w:rPr>
          <w:rFonts w:ascii="Calibri" w:eastAsia="Arial" w:hAnsi="Calibri" w:cs="Calibri"/>
          <w:sz w:val="24"/>
          <w:szCs w:val="24"/>
        </w:rPr>
        <w:t xml:space="preserve"> Young, J. (2019). </w:t>
      </w:r>
      <w:r w:rsidRPr="00142760">
        <w:rPr>
          <w:rFonts w:ascii="Calibri" w:eastAsia="Arial" w:hAnsi="Calibri" w:cs="Calibri"/>
          <w:i/>
          <w:iCs/>
          <w:sz w:val="24"/>
          <w:szCs w:val="24"/>
        </w:rPr>
        <w:t>People Profession 2030: A collective view of future trends</w:t>
      </w:r>
      <w:r w:rsidR="00142760" w:rsidRPr="00142760">
        <w:rPr>
          <w:rFonts w:ascii="Calibri" w:eastAsia="Arial" w:hAnsi="Calibri" w:cs="Calibri"/>
          <w:i/>
          <w:iCs/>
          <w:sz w:val="24"/>
          <w:szCs w:val="24"/>
        </w:rPr>
        <w:t xml:space="preserve">. </w:t>
      </w:r>
      <w:r w:rsidR="00142760" w:rsidRPr="00142760">
        <w:rPr>
          <w:rFonts w:ascii="Calibri" w:eastAsia="Arial" w:hAnsi="Calibri" w:cs="Calibri"/>
          <w:sz w:val="24"/>
          <w:szCs w:val="24"/>
        </w:rPr>
        <w:t>Available at: https://www.cipd.org/globalassets/media/knowledge/knowledge-</w:t>
      </w:r>
      <w:r w:rsidR="00142760" w:rsidRPr="00142760">
        <w:rPr>
          <w:rFonts w:ascii="Calibri" w:eastAsia="Arial" w:hAnsi="Calibri" w:cs="Calibri"/>
          <w:sz w:val="24"/>
          <w:szCs w:val="24"/>
        </w:rPr>
        <w:lastRenderedPageBreak/>
        <w:t xml:space="preserve">hub/reports/234people-profession-2030-report-compressed_tcm18-86095.pdf </w:t>
      </w:r>
      <w:r w:rsidRPr="00142760">
        <w:rPr>
          <w:rFonts w:ascii="Calibri" w:eastAsia="Arial" w:hAnsi="Calibri" w:cs="Calibri"/>
          <w:sz w:val="24"/>
          <w:szCs w:val="24"/>
        </w:rPr>
        <w:t>(Accessed: 9 November 2022).</w:t>
      </w:r>
    </w:p>
    <w:p w14:paraId="3DBDB272" w14:textId="08956292" w:rsidR="001615C1" w:rsidRDefault="001615C1" w:rsidP="00E009E2">
      <w:pPr>
        <w:spacing w:after="0" w:line="360" w:lineRule="auto"/>
        <w:contextualSpacing/>
        <w:rPr>
          <w:rFonts w:ascii="Calibri" w:eastAsia="Arial" w:hAnsi="Calibri" w:cs="Calibri"/>
          <w:color w:val="FF0000"/>
          <w:sz w:val="24"/>
          <w:szCs w:val="24"/>
        </w:rPr>
      </w:pPr>
    </w:p>
    <w:p w14:paraId="0C9AAFD4" w14:textId="5B7013FD" w:rsidR="001615C1" w:rsidRPr="00142760" w:rsidRDefault="001615C1" w:rsidP="00E009E2">
      <w:pPr>
        <w:spacing w:after="0" w:line="360" w:lineRule="auto"/>
        <w:contextualSpacing/>
        <w:rPr>
          <w:rFonts w:ascii="Calibri" w:eastAsia="Arial" w:hAnsi="Calibri" w:cs="Calibri"/>
          <w:sz w:val="24"/>
          <w:szCs w:val="24"/>
        </w:rPr>
      </w:pPr>
      <w:r w:rsidRPr="00142760">
        <w:rPr>
          <w:rFonts w:ascii="Calibri" w:eastAsia="Arial" w:hAnsi="Calibri" w:cs="Calibri"/>
          <w:sz w:val="24"/>
          <w:szCs w:val="24"/>
        </w:rPr>
        <w:t xml:space="preserve">Gov. (2024) </w:t>
      </w:r>
      <w:r w:rsidRPr="00142760">
        <w:rPr>
          <w:rFonts w:ascii="Calibri" w:eastAsia="Arial" w:hAnsi="Calibri" w:cs="Calibri"/>
          <w:i/>
          <w:sz w:val="24"/>
          <w:szCs w:val="24"/>
        </w:rPr>
        <w:t>Factsheet on net migration measures.</w:t>
      </w:r>
      <w:r w:rsidRPr="00142760">
        <w:rPr>
          <w:rFonts w:ascii="Calibri" w:eastAsia="Arial" w:hAnsi="Calibri" w:cs="Calibri"/>
          <w:sz w:val="24"/>
          <w:szCs w:val="24"/>
        </w:rPr>
        <w:t xml:space="preserve"> Available at: </w:t>
      </w:r>
      <w:hyperlink r:id="rId17" w:history="1">
        <w:r w:rsidRPr="00142760">
          <w:rPr>
            <w:rStyle w:val="Hyperlink"/>
            <w:rFonts w:ascii="Calibri" w:eastAsia="Arial" w:hAnsi="Calibri" w:cs="Calibri"/>
            <w:color w:val="auto"/>
            <w:sz w:val="24"/>
            <w:szCs w:val="24"/>
            <w:u w:val="none"/>
          </w:rPr>
          <w:t>https://www.gov.uk/government/news/fact-sheet-on-net-migration-measures-further-detail</w:t>
        </w:r>
      </w:hyperlink>
      <w:r w:rsidRPr="00142760">
        <w:rPr>
          <w:rFonts w:ascii="Calibri" w:eastAsia="Arial" w:hAnsi="Calibri" w:cs="Calibri"/>
          <w:sz w:val="24"/>
          <w:szCs w:val="24"/>
        </w:rPr>
        <w:t xml:space="preserve"> (Accessed: </w:t>
      </w:r>
      <w:r w:rsidR="00142760" w:rsidRPr="00142760">
        <w:rPr>
          <w:rFonts w:ascii="Calibri" w:eastAsia="Arial" w:hAnsi="Calibri" w:cs="Calibri"/>
          <w:sz w:val="24"/>
          <w:szCs w:val="24"/>
        </w:rPr>
        <w:t>27 January 2024).</w:t>
      </w:r>
    </w:p>
    <w:p w14:paraId="3D58F06A" w14:textId="77777777" w:rsidR="00A05532" w:rsidRPr="004350E8" w:rsidRDefault="00A05532" w:rsidP="00E009E2">
      <w:pPr>
        <w:spacing w:after="0" w:line="360" w:lineRule="auto"/>
        <w:contextualSpacing/>
        <w:rPr>
          <w:rFonts w:ascii="Calibri" w:eastAsia="Arial" w:hAnsi="Calibri" w:cs="Calibri"/>
          <w:sz w:val="24"/>
          <w:szCs w:val="24"/>
        </w:rPr>
      </w:pPr>
    </w:p>
    <w:p w14:paraId="180BD6FF" w14:textId="77777777" w:rsidR="00A05532" w:rsidRPr="00911DEB" w:rsidRDefault="00A05532" w:rsidP="00E009E2">
      <w:pPr>
        <w:spacing w:after="0" w:line="360" w:lineRule="auto"/>
        <w:contextualSpacing/>
        <w:rPr>
          <w:rFonts w:ascii="Calibri" w:eastAsia="Arial" w:hAnsi="Calibri" w:cs="Calibri"/>
          <w:sz w:val="24"/>
          <w:szCs w:val="24"/>
        </w:rPr>
      </w:pPr>
      <w:r w:rsidRPr="00911DEB">
        <w:rPr>
          <w:rFonts w:ascii="Calibri" w:eastAsia="Arial" w:hAnsi="Calibri" w:cs="Calibri"/>
          <w:sz w:val="24"/>
          <w:szCs w:val="24"/>
        </w:rPr>
        <w:t xml:space="preserve">Hywel Dda University Health Board [HDUHB]. (2023) </w:t>
      </w:r>
      <w:r w:rsidRPr="00911DEB">
        <w:rPr>
          <w:rFonts w:ascii="Calibri" w:eastAsia="Arial" w:hAnsi="Calibri" w:cs="Calibri"/>
          <w:i/>
          <w:iCs/>
          <w:sz w:val="24"/>
          <w:szCs w:val="24"/>
        </w:rPr>
        <w:t xml:space="preserve">Robot-enabled hip and knee surgery clinical trial at Hywel Dda. </w:t>
      </w:r>
      <w:r w:rsidRPr="00911DEB">
        <w:rPr>
          <w:rFonts w:ascii="Calibri" w:eastAsia="Arial" w:hAnsi="Calibri" w:cs="Calibri"/>
          <w:sz w:val="24"/>
          <w:szCs w:val="24"/>
        </w:rPr>
        <w:t>Available at: https://hduhb.nhs.wales/news/press-releases/robot-enabled-hip-and-knee-surgery-clinical-trial-at-hywel-dda/ (Accessed: 12 January 2024).</w:t>
      </w:r>
    </w:p>
    <w:p w14:paraId="3EDB8559" w14:textId="77777777" w:rsidR="0045330A" w:rsidRPr="00911DEB" w:rsidRDefault="0045330A" w:rsidP="00E009E2">
      <w:pPr>
        <w:spacing w:after="0" w:line="360" w:lineRule="auto"/>
        <w:contextualSpacing/>
        <w:rPr>
          <w:rFonts w:ascii="Calibri" w:eastAsia="Arial" w:hAnsi="Calibri" w:cs="Calibri"/>
          <w:sz w:val="24"/>
          <w:szCs w:val="24"/>
        </w:rPr>
      </w:pPr>
    </w:p>
    <w:p w14:paraId="0D6E67F4" w14:textId="2C4509EE" w:rsidR="0045330A" w:rsidRPr="00911DEB" w:rsidRDefault="0045330A" w:rsidP="00E009E2">
      <w:pPr>
        <w:spacing w:after="0" w:line="360" w:lineRule="auto"/>
        <w:contextualSpacing/>
        <w:rPr>
          <w:sz w:val="24"/>
          <w:szCs w:val="24"/>
        </w:rPr>
      </w:pPr>
      <w:r w:rsidRPr="00911DEB">
        <w:rPr>
          <w:sz w:val="24"/>
          <w:szCs w:val="24"/>
        </w:rPr>
        <w:t>Hywel Dda University Health Board [HDUHB]. (</w:t>
      </w:r>
      <w:proofErr w:type="gramStart"/>
      <w:r w:rsidRPr="00911DEB">
        <w:rPr>
          <w:sz w:val="24"/>
          <w:szCs w:val="24"/>
        </w:rPr>
        <w:t>no</w:t>
      </w:r>
      <w:proofErr w:type="gramEnd"/>
      <w:r w:rsidRPr="00911DEB">
        <w:rPr>
          <w:sz w:val="24"/>
          <w:szCs w:val="24"/>
        </w:rPr>
        <w:t xml:space="preserve"> date 1) </w:t>
      </w:r>
      <w:r w:rsidRPr="00911DEB">
        <w:rPr>
          <w:i/>
          <w:iCs/>
          <w:sz w:val="24"/>
          <w:szCs w:val="24"/>
        </w:rPr>
        <w:t xml:space="preserve">Preparing for Treatment - Lifestyle advice. </w:t>
      </w:r>
      <w:r w:rsidRPr="00911DEB">
        <w:rPr>
          <w:sz w:val="24"/>
          <w:szCs w:val="24"/>
        </w:rPr>
        <w:t xml:space="preserve">Available at: </w:t>
      </w:r>
      <w:hyperlink r:id="rId18" w:history="1">
        <w:r w:rsidRPr="00142760">
          <w:rPr>
            <w:rStyle w:val="Hyperlink"/>
            <w:color w:val="auto"/>
            <w:sz w:val="24"/>
            <w:szCs w:val="24"/>
            <w:u w:val="none"/>
          </w:rPr>
          <w:t>https://hduhb.nhs.wales/healthcare/covid-19-information/preparing-for-treatment-lifestyle-advice/</w:t>
        </w:r>
      </w:hyperlink>
      <w:r w:rsidRPr="00142760">
        <w:rPr>
          <w:sz w:val="24"/>
          <w:szCs w:val="24"/>
        </w:rPr>
        <w:t xml:space="preserve"> </w:t>
      </w:r>
      <w:r w:rsidRPr="00911DEB">
        <w:rPr>
          <w:sz w:val="24"/>
          <w:szCs w:val="24"/>
        </w:rPr>
        <w:t xml:space="preserve">(Accessed: </w:t>
      </w:r>
      <w:r w:rsidR="00142760" w:rsidRPr="00142760">
        <w:rPr>
          <w:sz w:val="24"/>
          <w:szCs w:val="24"/>
        </w:rPr>
        <w:t>22 January 2024).</w:t>
      </w:r>
    </w:p>
    <w:p w14:paraId="5F96B5B5" w14:textId="77777777" w:rsidR="0045330A" w:rsidRPr="00911DEB" w:rsidRDefault="0045330A" w:rsidP="00E009E2">
      <w:pPr>
        <w:spacing w:after="0" w:line="360" w:lineRule="auto"/>
        <w:contextualSpacing/>
        <w:rPr>
          <w:sz w:val="24"/>
          <w:szCs w:val="24"/>
        </w:rPr>
      </w:pPr>
    </w:p>
    <w:p w14:paraId="33C5D831" w14:textId="18EA5747" w:rsidR="0045330A" w:rsidRPr="00911DEB" w:rsidRDefault="0045330A" w:rsidP="00E009E2">
      <w:pPr>
        <w:spacing w:after="0" w:line="360" w:lineRule="auto"/>
        <w:contextualSpacing/>
        <w:rPr>
          <w:sz w:val="24"/>
          <w:szCs w:val="24"/>
        </w:rPr>
      </w:pPr>
      <w:r w:rsidRPr="00911DEB">
        <w:rPr>
          <w:sz w:val="24"/>
          <w:szCs w:val="24"/>
        </w:rPr>
        <w:t>Hywel Dda University Health Board [HDUHB]. (</w:t>
      </w:r>
      <w:proofErr w:type="gramStart"/>
      <w:r w:rsidRPr="00911DEB">
        <w:rPr>
          <w:sz w:val="24"/>
          <w:szCs w:val="24"/>
        </w:rPr>
        <w:t>no</w:t>
      </w:r>
      <w:proofErr w:type="gramEnd"/>
      <w:r w:rsidRPr="00911DEB">
        <w:rPr>
          <w:sz w:val="24"/>
          <w:szCs w:val="24"/>
        </w:rPr>
        <w:t xml:space="preserve"> date 2) </w:t>
      </w:r>
      <w:r w:rsidRPr="00911DEB">
        <w:rPr>
          <w:i/>
          <w:iCs/>
          <w:sz w:val="24"/>
          <w:szCs w:val="24"/>
        </w:rPr>
        <w:t>What are your workforce challenges?</w:t>
      </w:r>
      <w:r w:rsidRPr="00911DEB">
        <w:rPr>
          <w:sz w:val="24"/>
          <w:szCs w:val="24"/>
        </w:rPr>
        <w:t xml:space="preserve"> Available at: </w:t>
      </w:r>
      <w:hyperlink r:id="rId19" w:history="1">
        <w:r w:rsidRPr="00142760">
          <w:rPr>
            <w:rStyle w:val="Hyperlink"/>
            <w:color w:val="auto"/>
            <w:sz w:val="24"/>
            <w:szCs w:val="24"/>
            <w:u w:val="none"/>
          </w:rPr>
          <w:t>https://hduhb.nhs.wales/about-us/healthier-mid-and-west-wales/a-healthier-mid-and-west-wales-frequently-asked-questions/workforce-faqs/what-are-your-workforce-challenges/</w:t>
        </w:r>
      </w:hyperlink>
      <w:r w:rsidRPr="00142760">
        <w:rPr>
          <w:sz w:val="24"/>
          <w:szCs w:val="24"/>
        </w:rPr>
        <w:t xml:space="preserve"> </w:t>
      </w:r>
      <w:r w:rsidRPr="00911DEB">
        <w:rPr>
          <w:sz w:val="24"/>
          <w:szCs w:val="24"/>
        </w:rPr>
        <w:t xml:space="preserve">(Accessed: </w:t>
      </w:r>
      <w:r w:rsidR="00142760" w:rsidRPr="00142760">
        <w:rPr>
          <w:sz w:val="24"/>
          <w:szCs w:val="24"/>
        </w:rPr>
        <w:t>22 January 2024).</w:t>
      </w:r>
    </w:p>
    <w:p w14:paraId="480397CF" w14:textId="77777777" w:rsidR="0045330A" w:rsidRPr="00911DEB" w:rsidRDefault="0045330A" w:rsidP="00E009E2">
      <w:pPr>
        <w:spacing w:after="0" w:line="360" w:lineRule="auto"/>
        <w:contextualSpacing/>
        <w:rPr>
          <w:sz w:val="24"/>
          <w:szCs w:val="24"/>
        </w:rPr>
      </w:pPr>
    </w:p>
    <w:p w14:paraId="4CE3A907" w14:textId="72391571" w:rsidR="0045330A" w:rsidRPr="00911DEB" w:rsidRDefault="0045330A" w:rsidP="00E009E2">
      <w:pPr>
        <w:spacing w:after="0" w:line="360" w:lineRule="auto"/>
        <w:contextualSpacing/>
        <w:rPr>
          <w:sz w:val="24"/>
          <w:szCs w:val="24"/>
        </w:rPr>
      </w:pPr>
      <w:r w:rsidRPr="00911DEB">
        <w:rPr>
          <w:sz w:val="24"/>
          <w:szCs w:val="24"/>
        </w:rPr>
        <w:t xml:space="preserve">Hywel Dda University Health Board [HDUHB]. (no date 3) </w:t>
      </w:r>
      <w:r w:rsidRPr="00911DEB">
        <w:rPr>
          <w:i/>
          <w:iCs/>
          <w:sz w:val="24"/>
          <w:szCs w:val="24"/>
        </w:rPr>
        <w:t>Referral to treatment waiting times</w:t>
      </w:r>
      <w:r w:rsidRPr="00911DEB">
        <w:rPr>
          <w:sz w:val="24"/>
          <w:szCs w:val="24"/>
        </w:rPr>
        <w:t xml:space="preserve"> Available at: </w:t>
      </w:r>
      <w:hyperlink r:id="rId20" w:history="1">
        <w:r w:rsidRPr="00142760">
          <w:rPr>
            <w:rStyle w:val="Hyperlink"/>
            <w:color w:val="auto"/>
            <w:sz w:val="24"/>
            <w:szCs w:val="24"/>
            <w:u w:val="none"/>
          </w:rPr>
          <w:t>https://hduhb.nhs.wales/about-us/performance-targets/our-performance-areas/referral-to-treatment-waiting-times/</w:t>
        </w:r>
      </w:hyperlink>
      <w:r w:rsidRPr="00142760">
        <w:rPr>
          <w:sz w:val="24"/>
          <w:szCs w:val="24"/>
        </w:rPr>
        <w:t xml:space="preserve"> </w:t>
      </w:r>
      <w:r w:rsidRPr="00911DEB">
        <w:rPr>
          <w:sz w:val="24"/>
          <w:szCs w:val="24"/>
        </w:rPr>
        <w:t xml:space="preserve">(Accessed: </w:t>
      </w:r>
      <w:r w:rsidR="00142760" w:rsidRPr="00142760">
        <w:rPr>
          <w:sz w:val="24"/>
          <w:szCs w:val="24"/>
        </w:rPr>
        <w:t>22 January 2024).</w:t>
      </w:r>
    </w:p>
    <w:p w14:paraId="54D860A9" w14:textId="77777777" w:rsidR="0045330A" w:rsidRPr="00911DEB" w:rsidRDefault="0045330A" w:rsidP="00E009E2">
      <w:pPr>
        <w:spacing w:after="0" w:line="360" w:lineRule="auto"/>
        <w:contextualSpacing/>
        <w:rPr>
          <w:sz w:val="24"/>
          <w:szCs w:val="24"/>
        </w:rPr>
      </w:pPr>
    </w:p>
    <w:p w14:paraId="0C011B8C" w14:textId="77222874" w:rsidR="0045330A" w:rsidRPr="00911DEB" w:rsidRDefault="0045330A" w:rsidP="00E009E2">
      <w:pPr>
        <w:spacing w:after="0" w:line="360" w:lineRule="auto"/>
        <w:contextualSpacing/>
        <w:rPr>
          <w:sz w:val="24"/>
          <w:szCs w:val="24"/>
        </w:rPr>
      </w:pPr>
      <w:r w:rsidRPr="00911DEB">
        <w:rPr>
          <w:sz w:val="24"/>
          <w:szCs w:val="24"/>
        </w:rPr>
        <w:t>Hywel Dda University Health Board [HDUHB]. (</w:t>
      </w:r>
      <w:proofErr w:type="gramStart"/>
      <w:r w:rsidRPr="00911DEB">
        <w:rPr>
          <w:sz w:val="24"/>
          <w:szCs w:val="24"/>
        </w:rPr>
        <w:t>no</w:t>
      </w:r>
      <w:proofErr w:type="gramEnd"/>
      <w:r w:rsidRPr="00911DEB">
        <w:rPr>
          <w:sz w:val="24"/>
          <w:szCs w:val="24"/>
        </w:rPr>
        <w:t xml:space="preserve"> date 4) </w:t>
      </w:r>
      <w:r w:rsidRPr="00911DEB">
        <w:rPr>
          <w:i/>
          <w:iCs/>
          <w:sz w:val="24"/>
          <w:szCs w:val="24"/>
        </w:rPr>
        <w:t>A Healthier Mid and West Wales: Our future generations living well.</w:t>
      </w:r>
      <w:r w:rsidRPr="00911DEB">
        <w:rPr>
          <w:sz w:val="24"/>
          <w:szCs w:val="24"/>
        </w:rPr>
        <w:t xml:space="preserve"> Available at: </w:t>
      </w:r>
      <w:hyperlink r:id="rId21" w:history="1">
        <w:r w:rsidRPr="00142760">
          <w:rPr>
            <w:rStyle w:val="Hyperlink"/>
            <w:color w:val="auto"/>
            <w:sz w:val="24"/>
            <w:szCs w:val="24"/>
            <w:u w:val="none"/>
          </w:rPr>
          <w:t>https://hduhb.nhs.wales/about-us/healthier-mid-and-west-wales/healthier-mid-and-west-wales-folder/documents/a-healthier-mid-and-west-wales-strategy/</w:t>
        </w:r>
      </w:hyperlink>
      <w:r w:rsidRPr="00142760">
        <w:rPr>
          <w:sz w:val="24"/>
          <w:szCs w:val="24"/>
        </w:rPr>
        <w:t xml:space="preserve"> </w:t>
      </w:r>
      <w:r w:rsidRPr="00911DEB">
        <w:rPr>
          <w:sz w:val="24"/>
          <w:szCs w:val="24"/>
        </w:rPr>
        <w:t xml:space="preserve">(Accessed: </w:t>
      </w:r>
      <w:r w:rsidR="00142760" w:rsidRPr="00142760">
        <w:rPr>
          <w:sz w:val="24"/>
          <w:szCs w:val="24"/>
        </w:rPr>
        <w:t>22 January 2024).</w:t>
      </w:r>
    </w:p>
    <w:p w14:paraId="218A8FC5" w14:textId="77777777" w:rsidR="0045330A" w:rsidRPr="00911DEB" w:rsidRDefault="0045330A" w:rsidP="00E009E2">
      <w:pPr>
        <w:spacing w:after="0" w:line="360" w:lineRule="auto"/>
        <w:contextualSpacing/>
        <w:rPr>
          <w:sz w:val="24"/>
          <w:szCs w:val="24"/>
        </w:rPr>
      </w:pPr>
    </w:p>
    <w:p w14:paraId="5BBA3E19" w14:textId="7668B940" w:rsidR="0045330A" w:rsidRPr="00911DEB" w:rsidRDefault="0045330A" w:rsidP="00E009E2">
      <w:pPr>
        <w:spacing w:after="0" w:line="360" w:lineRule="auto"/>
        <w:contextualSpacing/>
        <w:rPr>
          <w:sz w:val="24"/>
          <w:szCs w:val="24"/>
        </w:rPr>
      </w:pPr>
      <w:bookmarkStart w:id="2" w:name="_Hlk157714468"/>
      <w:r w:rsidRPr="00911DEB">
        <w:rPr>
          <w:sz w:val="24"/>
          <w:szCs w:val="24"/>
        </w:rPr>
        <w:t>Hywel Dda University Health Board [HDUHB]. (</w:t>
      </w:r>
      <w:proofErr w:type="gramStart"/>
      <w:r w:rsidRPr="00911DEB">
        <w:rPr>
          <w:sz w:val="24"/>
          <w:szCs w:val="24"/>
        </w:rPr>
        <w:t>no</w:t>
      </w:r>
      <w:proofErr w:type="gramEnd"/>
      <w:r w:rsidRPr="00911DEB">
        <w:rPr>
          <w:sz w:val="24"/>
          <w:szCs w:val="24"/>
        </w:rPr>
        <w:t xml:space="preserve"> date 5) </w:t>
      </w:r>
      <w:bookmarkEnd w:id="2"/>
      <w:r w:rsidRPr="00911DEB">
        <w:rPr>
          <w:i/>
          <w:iCs/>
          <w:sz w:val="24"/>
          <w:szCs w:val="24"/>
        </w:rPr>
        <w:t>A Healthier Mid and West Wales: Our future generations living well (Summary).</w:t>
      </w:r>
      <w:r w:rsidRPr="00911DEB">
        <w:rPr>
          <w:sz w:val="24"/>
          <w:szCs w:val="24"/>
        </w:rPr>
        <w:t xml:space="preserve"> Available at:</w:t>
      </w:r>
      <w:r w:rsidRPr="00142760">
        <w:rPr>
          <w:sz w:val="24"/>
          <w:szCs w:val="24"/>
        </w:rPr>
        <w:t xml:space="preserve">  </w:t>
      </w:r>
      <w:hyperlink r:id="rId22" w:history="1">
        <w:r w:rsidRPr="00142760">
          <w:rPr>
            <w:sz w:val="24"/>
            <w:szCs w:val="24"/>
          </w:rPr>
          <w:t>hduhb.nhs.wales/about-</w:t>
        </w:r>
        <w:r w:rsidRPr="00142760">
          <w:rPr>
            <w:sz w:val="24"/>
            <w:szCs w:val="24"/>
          </w:rPr>
          <w:lastRenderedPageBreak/>
          <w:t>us/healthier-mid-and-west-wales/healthier-mid-and-west-wales-folder/documents/a-healthier-mid-and-west-wales-summary-english/</w:t>
        </w:r>
      </w:hyperlink>
      <w:r w:rsidRPr="00911DEB">
        <w:rPr>
          <w:sz w:val="24"/>
          <w:szCs w:val="24"/>
        </w:rPr>
        <w:t xml:space="preserve"> (Accessed: </w:t>
      </w:r>
      <w:r w:rsidR="00142760" w:rsidRPr="00142760">
        <w:rPr>
          <w:sz w:val="24"/>
          <w:szCs w:val="24"/>
        </w:rPr>
        <w:t>22 January 2024).</w:t>
      </w:r>
    </w:p>
    <w:p w14:paraId="12ED3481" w14:textId="77777777" w:rsidR="0045330A" w:rsidRPr="00911DEB" w:rsidRDefault="0045330A" w:rsidP="00E009E2">
      <w:pPr>
        <w:spacing w:after="0" w:line="360" w:lineRule="auto"/>
        <w:contextualSpacing/>
        <w:rPr>
          <w:sz w:val="24"/>
          <w:szCs w:val="24"/>
        </w:rPr>
      </w:pPr>
    </w:p>
    <w:p w14:paraId="3103F029" w14:textId="1AD96966" w:rsidR="0045330A" w:rsidRPr="00911DEB" w:rsidRDefault="0045330A" w:rsidP="00E009E2">
      <w:pPr>
        <w:spacing w:after="0" w:line="360" w:lineRule="auto"/>
        <w:contextualSpacing/>
        <w:rPr>
          <w:sz w:val="24"/>
          <w:szCs w:val="24"/>
        </w:rPr>
      </w:pPr>
      <w:r w:rsidRPr="00911DEB">
        <w:rPr>
          <w:sz w:val="24"/>
          <w:szCs w:val="24"/>
        </w:rPr>
        <w:t>Hywel Dda University Health Board [HDUHB]. (</w:t>
      </w:r>
      <w:proofErr w:type="gramStart"/>
      <w:r w:rsidRPr="00911DEB">
        <w:rPr>
          <w:sz w:val="24"/>
          <w:szCs w:val="24"/>
        </w:rPr>
        <w:t>no</w:t>
      </w:r>
      <w:proofErr w:type="gramEnd"/>
      <w:r w:rsidRPr="00911DEB">
        <w:rPr>
          <w:sz w:val="24"/>
          <w:szCs w:val="24"/>
        </w:rPr>
        <w:t xml:space="preserve"> date 6) </w:t>
      </w:r>
      <w:r w:rsidRPr="00911DEB">
        <w:rPr>
          <w:i/>
          <w:iCs/>
          <w:sz w:val="24"/>
          <w:szCs w:val="24"/>
        </w:rPr>
        <w:t>Clinical services plan.</w:t>
      </w:r>
      <w:r w:rsidRPr="00911DEB">
        <w:rPr>
          <w:sz w:val="24"/>
          <w:szCs w:val="24"/>
        </w:rPr>
        <w:t xml:space="preserve"> Available at: </w:t>
      </w:r>
      <w:hyperlink r:id="rId23" w:history="1">
        <w:r w:rsidRPr="00142760">
          <w:rPr>
            <w:rStyle w:val="Hyperlink"/>
            <w:color w:val="auto"/>
            <w:sz w:val="24"/>
            <w:szCs w:val="24"/>
            <w:u w:val="none"/>
          </w:rPr>
          <w:t>https://hduhb.nhs.wales/about-us/healthier-mid-and-west-wales/clinical-services-plan/</w:t>
        </w:r>
      </w:hyperlink>
      <w:r w:rsidRPr="00142760">
        <w:rPr>
          <w:sz w:val="24"/>
          <w:szCs w:val="24"/>
        </w:rPr>
        <w:t xml:space="preserve"> </w:t>
      </w:r>
      <w:r w:rsidRPr="00911DEB">
        <w:rPr>
          <w:sz w:val="24"/>
          <w:szCs w:val="24"/>
        </w:rPr>
        <w:t xml:space="preserve">(Accessed: </w:t>
      </w:r>
      <w:r w:rsidR="00142760" w:rsidRPr="00142760">
        <w:rPr>
          <w:sz w:val="24"/>
          <w:szCs w:val="24"/>
        </w:rPr>
        <w:t>22 January 2024).</w:t>
      </w:r>
    </w:p>
    <w:p w14:paraId="7F2130AE" w14:textId="77777777" w:rsidR="0045330A" w:rsidRPr="00911DEB" w:rsidRDefault="0045330A" w:rsidP="00E009E2">
      <w:pPr>
        <w:spacing w:after="0" w:line="360" w:lineRule="auto"/>
        <w:contextualSpacing/>
        <w:rPr>
          <w:sz w:val="24"/>
          <w:szCs w:val="24"/>
        </w:rPr>
      </w:pPr>
    </w:p>
    <w:p w14:paraId="7F4B8F3F" w14:textId="4D00274F" w:rsidR="0045330A" w:rsidRPr="0045330A" w:rsidRDefault="0045330A" w:rsidP="00E009E2">
      <w:pPr>
        <w:spacing w:after="0" w:line="360" w:lineRule="auto"/>
        <w:contextualSpacing/>
      </w:pPr>
      <w:r w:rsidRPr="00911DEB">
        <w:rPr>
          <w:sz w:val="24"/>
          <w:szCs w:val="24"/>
        </w:rPr>
        <w:t>Hywel Dda University Health Board [HDUHB]. (</w:t>
      </w:r>
      <w:proofErr w:type="gramStart"/>
      <w:r w:rsidRPr="00911DEB">
        <w:rPr>
          <w:sz w:val="24"/>
          <w:szCs w:val="24"/>
        </w:rPr>
        <w:t>no</w:t>
      </w:r>
      <w:proofErr w:type="gramEnd"/>
      <w:r w:rsidRPr="00911DEB">
        <w:rPr>
          <w:sz w:val="24"/>
          <w:szCs w:val="24"/>
        </w:rPr>
        <w:t xml:space="preserve"> date 7) </w:t>
      </w:r>
      <w:r w:rsidRPr="00911DEB">
        <w:rPr>
          <w:i/>
          <w:iCs/>
          <w:sz w:val="24"/>
          <w:szCs w:val="24"/>
        </w:rPr>
        <w:t>Hywel Dda University Health Board: Annual Report and Accounts 2022/2023.</w:t>
      </w:r>
      <w:r w:rsidRPr="00911DEB">
        <w:rPr>
          <w:sz w:val="24"/>
          <w:szCs w:val="24"/>
        </w:rPr>
        <w:t xml:space="preserve"> Available at: </w:t>
      </w:r>
      <w:hyperlink r:id="rId24" w:history="1">
        <w:r w:rsidRPr="00142760">
          <w:rPr>
            <w:rStyle w:val="Hyperlink"/>
            <w:color w:val="auto"/>
            <w:sz w:val="24"/>
            <w:szCs w:val="24"/>
            <w:u w:val="none"/>
          </w:rPr>
          <w:t>https://hduhb.nhs.wales/about-us/your-health-board/board-meetings-2023/annual-general-meeting-agenda-and-papers-28-september-2023/agm-papers-28-september-2023/2-hywel-dda-uhb-annual-report-and-accounts-2022-23-bilingual-pdf/</w:t>
        </w:r>
      </w:hyperlink>
      <w:r w:rsidRPr="00142760">
        <w:rPr>
          <w:sz w:val="24"/>
          <w:szCs w:val="24"/>
        </w:rPr>
        <w:t xml:space="preserve"> (Accessed:</w:t>
      </w:r>
      <w:bookmarkStart w:id="3" w:name="_Hlk157945230"/>
      <w:r w:rsidRPr="00142760">
        <w:rPr>
          <w:sz w:val="24"/>
          <w:szCs w:val="24"/>
        </w:rPr>
        <w:t xml:space="preserve"> </w:t>
      </w:r>
      <w:r w:rsidR="00142760" w:rsidRPr="00142760">
        <w:rPr>
          <w:sz w:val="24"/>
          <w:szCs w:val="24"/>
        </w:rPr>
        <w:t>22 January 2024).</w:t>
      </w:r>
      <w:bookmarkEnd w:id="3"/>
    </w:p>
    <w:p w14:paraId="1943A8DD" w14:textId="77777777" w:rsidR="00382E71" w:rsidRDefault="00382E71" w:rsidP="00E009E2">
      <w:pPr>
        <w:spacing w:after="0" w:line="360" w:lineRule="auto"/>
        <w:contextualSpacing/>
        <w:rPr>
          <w:rFonts w:ascii="Calibri" w:eastAsia="Arial" w:hAnsi="Calibri" w:cs="Calibri"/>
          <w:sz w:val="24"/>
          <w:szCs w:val="24"/>
        </w:rPr>
      </w:pPr>
    </w:p>
    <w:p w14:paraId="0B1F16DF" w14:textId="1142519B" w:rsidR="009D068D" w:rsidRPr="00627250" w:rsidRDefault="009D068D" w:rsidP="00E009E2">
      <w:pPr>
        <w:spacing w:after="0" w:line="360" w:lineRule="auto"/>
        <w:contextualSpacing/>
        <w:rPr>
          <w:sz w:val="24"/>
          <w:szCs w:val="24"/>
        </w:rPr>
      </w:pPr>
      <w:r w:rsidRPr="00627250">
        <w:rPr>
          <w:sz w:val="24"/>
          <w:szCs w:val="24"/>
        </w:rPr>
        <w:t xml:space="preserve">ICS Learn. (2021) 6 Ways HR Can Influence Organisational Culture. Available at: </w:t>
      </w:r>
      <w:hyperlink r:id="rId25" w:history="1">
        <w:r w:rsidRPr="00142760">
          <w:rPr>
            <w:rStyle w:val="Hyperlink"/>
            <w:color w:val="auto"/>
            <w:sz w:val="24"/>
            <w:szCs w:val="24"/>
            <w:u w:val="none"/>
          </w:rPr>
          <w:t>https://www.cipd.org/uk/about/news/six-ways-hr-influences-organisational-culture/</w:t>
        </w:r>
      </w:hyperlink>
      <w:r w:rsidRPr="00142760">
        <w:rPr>
          <w:sz w:val="24"/>
          <w:szCs w:val="24"/>
        </w:rPr>
        <w:t xml:space="preserve"> </w:t>
      </w:r>
      <w:r w:rsidRPr="00627250">
        <w:rPr>
          <w:sz w:val="24"/>
          <w:szCs w:val="24"/>
        </w:rPr>
        <w:t xml:space="preserve">(Accessed: </w:t>
      </w:r>
      <w:r w:rsidR="00142760">
        <w:rPr>
          <w:sz w:val="24"/>
          <w:szCs w:val="24"/>
        </w:rPr>
        <w:t>28 January 2024).</w:t>
      </w:r>
    </w:p>
    <w:p w14:paraId="77797F8C" w14:textId="77777777" w:rsidR="009D068D" w:rsidRPr="004350E8" w:rsidRDefault="009D068D" w:rsidP="00E009E2">
      <w:pPr>
        <w:spacing w:after="0" w:line="360" w:lineRule="auto"/>
        <w:contextualSpacing/>
        <w:rPr>
          <w:rFonts w:ascii="Calibri" w:eastAsia="Arial" w:hAnsi="Calibri" w:cs="Calibri"/>
          <w:sz w:val="24"/>
          <w:szCs w:val="24"/>
        </w:rPr>
      </w:pPr>
    </w:p>
    <w:p w14:paraId="53B1F0EA" w14:textId="77777777" w:rsidR="00382E71" w:rsidRPr="004350E8" w:rsidRDefault="00382E71" w:rsidP="00E009E2">
      <w:pPr>
        <w:spacing w:after="0" w:line="360" w:lineRule="auto"/>
        <w:contextualSpacing/>
        <w:rPr>
          <w:rFonts w:ascii="Calibri" w:eastAsia="Arial" w:hAnsi="Calibri" w:cs="Calibri"/>
          <w:sz w:val="24"/>
          <w:szCs w:val="24"/>
        </w:rPr>
      </w:pPr>
      <w:r w:rsidRPr="004350E8">
        <w:rPr>
          <w:rFonts w:ascii="Calibri" w:eastAsia="Arial" w:hAnsi="Calibri" w:cs="Calibri"/>
          <w:sz w:val="24"/>
          <w:szCs w:val="24"/>
        </w:rPr>
        <w:t xml:space="preserve">Indeed. (2022) </w:t>
      </w:r>
      <w:r w:rsidRPr="004350E8">
        <w:rPr>
          <w:rFonts w:ascii="Calibri" w:eastAsia="Arial" w:hAnsi="Calibri" w:cs="Calibri"/>
          <w:i/>
          <w:iCs/>
          <w:sz w:val="24"/>
          <w:szCs w:val="24"/>
        </w:rPr>
        <w:t>Matrix Organisational Structure: Advantages and Disadvantages.</w:t>
      </w:r>
      <w:r w:rsidRPr="004350E8">
        <w:rPr>
          <w:rFonts w:ascii="Calibri" w:eastAsia="Arial" w:hAnsi="Calibri" w:cs="Calibri"/>
          <w:sz w:val="24"/>
          <w:szCs w:val="24"/>
        </w:rPr>
        <w:t xml:space="preserve"> Available at: https://uk.indeed.com/career-advice/career-development/matrix-organisational-structure (Accessed: 13 January 2024).</w:t>
      </w:r>
    </w:p>
    <w:p w14:paraId="6C74178C" w14:textId="77777777" w:rsidR="00382E71" w:rsidRPr="004350E8" w:rsidRDefault="00382E71" w:rsidP="00E009E2">
      <w:pPr>
        <w:spacing w:after="0" w:line="360" w:lineRule="auto"/>
        <w:contextualSpacing/>
        <w:rPr>
          <w:rFonts w:ascii="Calibri" w:eastAsia="Arial" w:hAnsi="Calibri" w:cs="Calibri"/>
          <w:sz w:val="24"/>
          <w:szCs w:val="24"/>
        </w:rPr>
      </w:pPr>
    </w:p>
    <w:p w14:paraId="3CB84E32" w14:textId="77777777" w:rsidR="00382E71" w:rsidRPr="004350E8" w:rsidRDefault="00382E71" w:rsidP="00E009E2">
      <w:pPr>
        <w:spacing w:after="0" w:line="360" w:lineRule="auto"/>
        <w:contextualSpacing/>
        <w:rPr>
          <w:rFonts w:ascii="Calibri" w:eastAsia="Arial" w:hAnsi="Calibri" w:cs="Calibri"/>
          <w:sz w:val="24"/>
          <w:szCs w:val="24"/>
        </w:rPr>
      </w:pPr>
      <w:r w:rsidRPr="004350E8">
        <w:rPr>
          <w:rFonts w:ascii="Calibri" w:eastAsia="Arial" w:hAnsi="Calibri" w:cs="Calibri"/>
          <w:sz w:val="24"/>
          <w:szCs w:val="24"/>
        </w:rPr>
        <w:t xml:space="preserve">Indeed. (2023a) </w:t>
      </w:r>
      <w:r w:rsidRPr="004350E8">
        <w:rPr>
          <w:rFonts w:ascii="Calibri" w:eastAsia="Arial" w:hAnsi="Calibri" w:cs="Calibri"/>
          <w:i/>
          <w:iCs/>
          <w:sz w:val="24"/>
          <w:szCs w:val="24"/>
        </w:rPr>
        <w:t>10 Types of Organizational Structures for Businesses.</w:t>
      </w:r>
      <w:r w:rsidRPr="004350E8">
        <w:rPr>
          <w:rFonts w:ascii="Calibri" w:eastAsia="Arial" w:hAnsi="Calibri" w:cs="Calibri"/>
          <w:sz w:val="24"/>
          <w:szCs w:val="24"/>
        </w:rPr>
        <w:t xml:space="preserve"> Available at: https://www.indeed.com/career-advice/career-development/types-of-organizational-structures (Accessed: 12 January 2023).</w:t>
      </w:r>
    </w:p>
    <w:p w14:paraId="059CA338" w14:textId="77777777" w:rsidR="00203766" w:rsidRPr="004350E8" w:rsidRDefault="00203766" w:rsidP="00E009E2">
      <w:pPr>
        <w:spacing w:after="0" w:line="360" w:lineRule="auto"/>
        <w:contextualSpacing/>
        <w:rPr>
          <w:rFonts w:ascii="Calibri" w:eastAsia="Arial" w:hAnsi="Calibri" w:cs="Calibri"/>
          <w:sz w:val="24"/>
          <w:szCs w:val="24"/>
        </w:rPr>
      </w:pPr>
    </w:p>
    <w:p w14:paraId="652E40A8" w14:textId="77777777" w:rsidR="00203766" w:rsidRDefault="00203766" w:rsidP="00E009E2">
      <w:pPr>
        <w:spacing w:after="0" w:line="360" w:lineRule="auto"/>
        <w:contextualSpacing/>
        <w:rPr>
          <w:rFonts w:ascii="Calibri" w:hAnsi="Calibri" w:cs="Calibri"/>
          <w:sz w:val="24"/>
          <w:szCs w:val="24"/>
        </w:rPr>
      </w:pPr>
      <w:r w:rsidRPr="004350E8">
        <w:rPr>
          <w:rFonts w:ascii="Calibri" w:hAnsi="Calibri" w:cs="Calibri"/>
          <w:sz w:val="24"/>
          <w:szCs w:val="24"/>
        </w:rPr>
        <w:t>Indeed</w:t>
      </w:r>
      <w:r w:rsidR="00B37EB5" w:rsidRPr="004350E8">
        <w:rPr>
          <w:rFonts w:ascii="Calibri" w:hAnsi="Calibri" w:cs="Calibri"/>
          <w:sz w:val="24"/>
          <w:szCs w:val="24"/>
        </w:rPr>
        <w:t>.</w:t>
      </w:r>
      <w:r w:rsidRPr="004350E8">
        <w:rPr>
          <w:rFonts w:ascii="Calibri" w:hAnsi="Calibri" w:cs="Calibri"/>
          <w:sz w:val="24"/>
          <w:szCs w:val="24"/>
        </w:rPr>
        <w:t xml:space="preserve"> (2023</w:t>
      </w:r>
      <w:r w:rsidR="00776699" w:rsidRPr="004350E8">
        <w:rPr>
          <w:rFonts w:ascii="Calibri" w:hAnsi="Calibri" w:cs="Calibri"/>
          <w:sz w:val="24"/>
          <w:szCs w:val="24"/>
        </w:rPr>
        <w:t>b</w:t>
      </w:r>
      <w:r w:rsidRPr="004350E8">
        <w:rPr>
          <w:rFonts w:ascii="Calibri" w:hAnsi="Calibri" w:cs="Calibri"/>
          <w:sz w:val="24"/>
          <w:szCs w:val="24"/>
        </w:rPr>
        <w:t xml:space="preserve">) </w:t>
      </w:r>
      <w:r w:rsidRPr="004350E8">
        <w:rPr>
          <w:rFonts w:ascii="Calibri" w:hAnsi="Calibri" w:cs="Calibri"/>
          <w:i/>
          <w:iCs/>
          <w:sz w:val="24"/>
          <w:szCs w:val="24"/>
        </w:rPr>
        <w:t xml:space="preserve">Lewin's change theory model and how it can assist businesses. </w:t>
      </w:r>
      <w:r w:rsidRPr="004350E8">
        <w:rPr>
          <w:rFonts w:ascii="Calibri" w:hAnsi="Calibri" w:cs="Calibri"/>
          <w:sz w:val="24"/>
          <w:szCs w:val="24"/>
        </w:rPr>
        <w:t xml:space="preserve">Available at: </w:t>
      </w:r>
      <w:hyperlink r:id="rId26" w:anchor=":~:text=Lewin%27s%20change%20theory%20model%20is%20a%20framework%20that,today%2C%20particularly%20in%20the%20field%20of%20change%20management" w:history="1">
        <w:r w:rsidRPr="004350E8">
          <w:rPr>
            <w:rStyle w:val="Hyperlink"/>
            <w:rFonts w:ascii="Calibri" w:hAnsi="Calibri" w:cs="Calibri"/>
            <w:color w:val="auto"/>
            <w:sz w:val="24"/>
            <w:szCs w:val="24"/>
            <w:u w:val="none"/>
          </w:rPr>
          <w:t>https://uk.indeed.com/career-advice/career-development/change-theory-model#:~:text=Lewin%27s%20change%20theory%20model%20is%20a%20framework%20that,today%2C%20particularly%20in%20the%20field%20of%20change%20management</w:t>
        </w:r>
      </w:hyperlink>
      <w:r w:rsidRPr="004350E8">
        <w:rPr>
          <w:rFonts w:ascii="Calibri" w:hAnsi="Calibri" w:cs="Calibri"/>
          <w:sz w:val="24"/>
          <w:szCs w:val="24"/>
        </w:rPr>
        <w:t xml:space="preserve"> (Accessed 30 December 2023).</w:t>
      </w:r>
    </w:p>
    <w:p w14:paraId="43E22BF2" w14:textId="77777777" w:rsidR="00696068" w:rsidRDefault="00696068" w:rsidP="00E009E2">
      <w:pPr>
        <w:spacing w:after="0" w:line="360" w:lineRule="auto"/>
        <w:contextualSpacing/>
        <w:rPr>
          <w:rFonts w:ascii="Calibri" w:hAnsi="Calibri" w:cs="Calibri"/>
          <w:sz w:val="24"/>
          <w:szCs w:val="24"/>
        </w:rPr>
      </w:pPr>
    </w:p>
    <w:p w14:paraId="28DD44F4" w14:textId="07D687E5" w:rsidR="00696068" w:rsidRDefault="00696068" w:rsidP="00E009E2">
      <w:pPr>
        <w:spacing w:after="0" w:line="360" w:lineRule="auto"/>
        <w:contextualSpacing/>
        <w:rPr>
          <w:sz w:val="24"/>
          <w:szCs w:val="24"/>
        </w:rPr>
      </w:pPr>
      <w:r w:rsidRPr="00696068">
        <w:rPr>
          <w:sz w:val="24"/>
          <w:szCs w:val="24"/>
        </w:rPr>
        <w:lastRenderedPageBreak/>
        <w:t>Indeed. (2023</w:t>
      </w:r>
      <w:r>
        <w:rPr>
          <w:sz w:val="24"/>
          <w:szCs w:val="24"/>
        </w:rPr>
        <w:t>c</w:t>
      </w:r>
      <w:r w:rsidRPr="00696068">
        <w:rPr>
          <w:sz w:val="24"/>
          <w:szCs w:val="24"/>
        </w:rPr>
        <w:t xml:space="preserve">) </w:t>
      </w:r>
      <w:r w:rsidRPr="00696068">
        <w:rPr>
          <w:i/>
          <w:iCs/>
          <w:sz w:val="24"/>
          <w:szCs w:val="24"/>
        </w:rPr>
        <w:t>17 common types of human resources jobs (with salaries).</w:t>
      </w:r>
      <w:r w:rsidRPr="00696068">
        <w:rPr>
          <w:sz w:val="24"/>
          <w:szCs w:val="24"/>
        </w:rPr>
        <w:t xml:space="preserve"> Available at: </w:t>
      </w:r>
      <w:hyperlink r:id="rId27" w:history="1">
        <w:r w:rsidRPr="00142760">
          <w:rPr>
            <w:rStyle w:val="Hyperlink"/>
            <w:color w:val="auto"/>
            <w:sz w:val="24"/>
            <w:szCs w:val="24"/>
            <w:u w:val="none"/>
          </w:rPr>
          <w:t>https://uk.indeed.com/career-advice/finding-a-job/types-of-human-resources-jobs</w:t>
        </w:r>
      </w:hyperlink>
      <w:r w:rsidRPr="00142760">
        <w:rPr>
          <w:sz w:val="24"/>
          <w:szCs w:val="24"/>
        </w:rPr>
        <w:t xml:space="preserve"> </w:t>
      </w:r>
      <w:r w:rsidRPr="00696068">
        <w:rPr>
          <w:sz w:val="24"/>
          <w:szCs w:val="24"/>
        </w:rPr>
        <w:t xml:space="preserve">(Accessed: </w:t>
      </w:r>
      <w:r w:rsidR="00142760">
        <w:rPr>
          <w:sz w:val="24"/>
          <w:szCs w:val="24"/>
        </w:rPr>
        <w:t xml:space="preserve">22 January 2024). </w:t>
      </w:r>
    </w:p>
    <w:p w14:paraId="17524FA3" w14:textId="77777777" w:rsidR="00417C46" w:rsidRDefault="00417C46" w:rsidP="00E009E2">
      <w:pPr>
        <w:spacing w:after="0" w:line="360" w:lineRule="auto"/>
        <w:contextualSpacing/>
        <w:rPr>
          <w:sz w:val="24"/>
          <w:szCs w:val="24"/>
        </w:rPr>
      </w:pPr>
    </w:p>
    <w:p w14:paraId="02875A40" w14:textId="475D551E" w:rsidR="00417C46" w:rsidRPr="00417C46" w:rsidRDefault="00417C46" w:rsidP="00E009E2">
      <w:pPr>
        <w:spacing w:after="0" w:line="360" w:lineRule="auto"/>
        <w:contextualSpacing/>
        <w:rPr>
          <w:sz w:val="24"/>
          <w:szCs w:val="24"/>
        </w:rPr>
      </w:pPr>
      <w:r>
        <w:rPr>
          <w:sz w:val="24"/>
          <w:szCs w:val="24"/>
        </w:rPr>
        <w:t xml:space="preserve">Indeed. (2023d) </w:t>
      </w:r>
      <w:r w:rsidRPr="00417C46">
        <w:rPr>
          <w:i/>
          <w:iCs/>
          <w:sz w:val="24"/>
          <w:szCs w:val="24"/>
        </w:rPr>
        <w:t>Hierarchical Structure: Advantages and Disadvantages</w:t>
      </w:r>
      <w:r>
        <w:rPr>
          <w:i/>
          <w:iCs/>
          <w:sz w:val="24"/>
          <w:szCs w:val="24"/>
        </w:rPr>
        <w:t xml:space="preserve">. </w:t>
      </w:r>
      <w:r>
        <w:rPr>
          <w:sz w:val="24"/>
          <w:szCs w:val="24"/>
        </w:rPr>
        <w:t xml:space="preserve">Available at: </w:t>
      </w:r>
      <w:hyperlink r:id="rId28" w:history="1">
        <w:r w:rsidRPr="00417C46">
          <w:rPr>
            <w:rStyle w:val="Hyperlink"/>
            <w:color w:val="auto"/>
            <w:sz w:val="24"/>
            <w:szCs w:val="24"/>
            <w:u w:val="none"/>
          </w:rPr>
          <w:t>https://www.indeed.com/career-advice/career-development/hierarchical-structure-definition-and-examples#:~:text=A%20hierarchical%20structure%20is%20the%20chain%20of%20command,each%20other%20and%20helps%20companies%20make%20efficient%20decisions</w:t>
        </w:r>
      </w:hyperlink>
      <w:r w:rsidRPr="00417C46">
        <w:rPr>
          <w:sz w:val="24"/>
          <w:szCs w:val="24"/>
        </w:rPr>
        <w:t xml:space="preserve"> </w:t>
      </w:r>
      <w:r>
        <w:rPr>
          <w:sz w:val="24"/>
          <w:szCs w:val="24"/>
        </w:rPr>
        <w:t>(Accessed: 22 January 2024).</w:t>
      </w:r>
    </w:p>
    <w:p w14:paraId="4BBC951E" w14:textId="77777777" w:rsidR="005C3D7F" w:rsidRDefault="005C3D7F" w:rsidP="00E009E2">
      <w:pPr>
        <w:spacing w:after="0" w:line="360" w:lineRule="auto"/>
        <w:rPr>
          <w:rStyle w:val="Hyperlink"/>
          <w:rFonts w:ascii="Calibri" w:eastAsia="Arial" w:hAnsi="Calibri" w:cs="Calibri"/>
          <w:sz w:val="24"/>
          <w:szCs w:val="24"/>
        </w:rPr>
      </w:pPr>
    </w:p>
    <w:p w14:paraId="718A9C23" w14:textId="1BC10B3C" w:rsidR="006B2FEE" w:rsidRDefault="006B2FEE" w:rsidP="00E009E2">
      <w:pPr>
        <w:spacing w:after="0" w:line="360" w:lineRule="auto"/>
        <w:rPr>
          <w:rStyle w:val="Hyperlink"/>
          <w:rFonts w:ascii="Calibri" w:eastAsia="Arial" w:hAnsi="Calibri" w:cs="Calibri"/>
          <w:color w:val="auto"/>
          <w:sz w:val="24"/>
          <w:szCs w:val="24"/>
          <w:u w:val="none"/>
        </w:rPr>
      </w:pPr>
      <w:r w:rsidRPr="006B2FEE">
        <w:rPr>
          <w:rStyle w:val="Hyperlink"/>
          <w:rFonts w:ascii="Calibri" w:eastAsia="Arial" w:hAnsi="Calibri" w:cs="Calibri"/>
          <w:color w:val="auto"/>
          <w:sz w:val="24"/>
          <w:szCs w:val="24"/>
          <w:u w:val="none"/>
        </w:rPr>
        <w:t>Kotter (no date) The 8 Steps for Leading Change. Available at: https://www.kotterinc.com/methodology/8-steps/ (Accessed:</w:t>
      </w:r>
      <w:r w:rsidR="00142760">
        <w:rPr>
          <w:rStyle w:val="Hyperlink"/>
          <w:rFonts w:ascii="Calibri" w:eastAsia="Arial" w:hAnsi="Calibri" w:cs="Calibri"/>
          <w:color w:val="auto"/>
          <w:sz w:val="24"/>
          <w:szCs w:val="24"/>
          <w:u w:val="none"/>
        </w:rPr>
        <w:t xml:space="preserve"> 30 December 2023). </w:t>
      </w:r>
    </w:p>
    <w:p w14:paraId="598D33EE" w14:textId="77777777" w:rsidR="006B2FEE" w:rsidRDefault="006B2FEE" w:rsidP="00E009E2">
      <w:pPr>
        <w:spacing w:after="0" w:line="360" w:lineRule="auto"/>
        <w:rPr>
          <w:rStyle w:val="Hyperlink"/>
          <w:rFonts w:ascii="Calibri" w:eastAsia="Arial" w:hAnsi="Calibri" w:cs="Calibri"/>
          <w:color w:val="auto"/>
          <w:sz w:val="24"/>
          <w:szCs w:val="24"/>
          <w:u w:val="none"/>
        </w:rPr>
      </w:pPr>
    </w:p>
    <w:p w14:paraId="5C82631F" w14:textId="56074FBB" w:rsidR="005C3D7F" w:rsidRDefault="005C3D7F" w:rsidP="00E009E2">
      <w:pPr>
        <w:spacing w:after="0" w:line="360" w:lineRule="auto"/>
        <w:rPr>
          <w:rStyle w:val="Hyperlink"/>
          <w:rFonts w:ascii="Calibri" w:eastAsia="Arial" w:hAnsi="Calibri" w:cs="Calibri"/>
          <w:color w:val="auto"/>
          <w:sz w:val="24"/>
          <w:szCs w:val="24"/>
          <w:u w:val="none"/>
        </w:rPr>
      </w:pPr>
      <w:r w:rsidRPr="005C3D7F">
        <w:rPr>
          <w:rStyle w:val="Hyperlink"/>
          <w:rFonts w:ascii="Calibri" w:eastAsia="Arial" w:hAnsi="Calibri" w:cs="Calibri"/>
          <w:color w:val="auto"/>
          <w:sz w:val="24"/>
          <w:szCs w:val="24"/>
          <w:u w:val="none"/>
        </w:rPr>
        <w:t xml:space="preserve">Kotter, J, P. (2012) </w:t>
      </w:r>
      <w:r w:rsidRPr="005C3D7F">
        <w:rPr>
          <w:rStyle w:val="Hyperlink"/>
          <w:rFonts w:ascii="Calibri" w:eastAsia="Arial" w:hAnsi="Calibri" w:cs="Calibri"/>
          <w:i/>
          <w:iCs/>
          <w:color w:val="auto"/>
          <w:sz w:val="24"/>
          <w:szCs w:val="24"/>
          <w:u w:val="none"/>
        </w:rPr>
        <w:t>Leading Change.</w:t>
      </w:r>
      <w:r>
        <w:rPr>
          <w:rStyle w:val="Hyperlink"/>
          <w:rFonts w:ascii="Calibri" w:eastAsia="Arial" w:hAnsi="Calibri" w:cs="Calibri"/>
          <w:color w:val="auto"/>
          <w:sz w:val="24"/>
          <w:szCs w:val="24"/>
          <w:u w:val="none"/>
        </w:rPr>
        <w:t xml:space="preserve"> Boston: Harvard Business Review Press.</w:t>
      </w:r>
    </w:p>
    <w:p w14:paraId="5564DC4E" w14:textId="77777777" w:rsidR="00E2602B" w:rsidRDefault="00E2602B" w:rsidP="00E009E2">
      <w:pPr>
        <w:spacing w:after="0" w:line="360" w:lineRule="auto"/>
        <w:rPr>
          <w:rStyle w:val="Hyperlink"/>
          <w:rFonts w:ascii="Calibri" w:eastAsia="Arial" w:hAnsi="Calibri" w:cs="Calibri"/>
          <w:color w:val="auto"/>
          <w:sz w:val="24"/>
          <w:szCs w:val="24"/>
          <w:u w:val="none"/>
        </w:rPr>
      </w:pPr>
    </w:p>
    <w:p w14:paraId="00F80004" w14:textId="77777777" w:rsidR="00E2602B" w:rsidRPr="00E2602B" w:rsidRDefault="00E2602B" w:rsidP="00E009E2">
      <w:pPr>
        <w:tabs>
          <w:tab w:val="left" w:pos="4395"/>
        </w:tabs>
        <w:spacing w:after="0" w:line="360" w:lineRule="auto"/>
        <w:contextualSpacing/>
        <w:rPr>
          <w:rFonts w:ascii="Calibri" w:hAnsi="Calibri" w:cs="Calibri"/>
          <w:sz w:val="24"/>
          <w:szCs w:val="24"/>
          <w:u w:val="single"/>
        </w:rPr>
      </w:pPr>
      <w:r w:rsidRPr="00E2602B">
        <w:rPr>
          <w:rFonts w:ascii="Calibri" w:hAnsi="Calibri" w:cs="Calibri"/>
          <w:sz w:val="24"/>
          <w:szCs w:val="24"/>
        </w:rPr>
        <w:t>Lewis, G. (2017)</w:t>
      </w:r>
      <w:r w:rsidRPr="00E2602B">
        <w:rPr>
          <w:rFonts w:ascii="Calibri" w:hAnsi="Calibri" w:cs="Calibri"/>
          <w:sz w:val="24"/>
          <w:szCs w:val="24"/>
          <w:u w:val="single"/>
        </w:rPr>
        <w:t xml:space="preserve"> </w:t>
      </w:r>
      <w:r w:rsidRPr="00E2602B">
        <w:rPr>
          <w:rFonts w:ascii="Calibri" w:hAnsi="Calibri" w:cs="Calibri"/>
          <w:i/>
          <w:iCs/>
          <w:sz w:val="24"/>
          <w:szCs w:val="24"/>
        </w:rPr>
        <w:t>Recruiters Need Hiring Managers to Step Up—Here’s How</w:t>
      </w:r>
      <w:r>
        <w:rPr>
          <w:rFonts w:ascii="Calibri" w:hAnsi="Calibri" w:cs="Calibri"/>
          <w:i/>
          <w:iCs/>
          <w:sz w:val="24"/>
          <w:szCs w:val="24"/>
        </w:rPr>
        <w:t xml:space="preserve">. </w:t>
      </w:r>
      <w:r w:rsidRPr="00E2602B">
        <w:rPr>
          <w:rFonts w:ascii="Calibri" w:hAnsi="Calibri" w:cs="Calibri"/>
          <w:sz w:val="24"/>
          <w:szCs w:val="24"/>
        </w:rPr>
        <w:t>Available at:</w:t>
      </w:r>
      <w:r>
        <w:rPr>
          <w:rFonts w:ascii="Calibri" w:hAnsi="Calibri" w:cs="Calibri"/>
          <w:i/>
          <w:iCs/>
          <w:sz w:val="24"/>
          <w:szCs w:val="24"/>
        </w:rPr>
        <w:t xml:space="preserve"> </w:t>
      </w:r>
      <w:hyperlink r:id="rId29" w:history="1">
        <w:r w:rsidRPr="00E2602B">
          <w:rPr>
            <w:rStyle w:val="Hyperlink"/>
            <w:rFonts w:ascii="Calibri" w:hAnsi="Calibri" w:cs="Calibri"/>
            <w:color w:val="auto"/>
            <w:sz w:val="24"/>
            <w:szCs w:val="24"/>
            <w:u w:val="none"/>
          </w:rPr>
          <w:t>https://www.linkedin.com/business/talent/blog/talent-acquisition/recruiters-need-hiring-managers-to-step-up-heres-how</w:t>
        </w:r>
      </w:hyperlink>
      <w:r>
        <w:rPr>
          <w:rFonts w:ascii="Calibri" w:hAnsi="Calibri" w:cs="Calibri"/>
          <w:sz w:val="24"/>
          <w:szCs w:val="24"/>
        </w:rPr>
        <w:t xml:space="preserve"> (Accessed: 04 February 2024).</w:t>
      </w:r>
    </w:p>
    <w:p w14:paraId="4115EB7D" w14:textId="77777777" w:rsidR="00E2602B" w:rsidRPr="005C3D7F" w:rsidRDefault="00E2602B" w:rsidP="00E009E2">
      <w:pPr>
        <w:spacing w:after="0" w:line="360" w:lineRule="auto"/>
        <w:rPr>
          <w:rFonts w:ascii="Calibri" w:eastAsia="Arial" w:hAnsi="Calibri" w:cs="Calibri"/>
          <w:sz w:val="24"/>
          <w:szCs w:val="24"/>
        </w:rPr>
      </w:pPr>
    </w:p>
    <w:p w14:paraId="76134C6B" w14:textId="37D34B90" w:rsidR="00CE1E5D" w:rsidRDefault="00CE1E5D" w:rsidP="00E009E2">
      <w:pPr>
        <w:spacing w:after="0" w:line="360" w:lineRule="auto"/>
        <w:rPr>
          <w:rFonts w:ascii="Calibri" w:eastAsia="Arial" w:hAnsi="Calibri" w:cs="Calibri"/>
          <w:sz w:val="24"/>
          <w:szCs w:val="24"/>
        </w:rPr>
      </w:pPr>
      <w:r w:rsidRPr="004350E8">
        <w:rPr>
          <w:rFonts w:ascii="Calibri" w:eastAsia="Arial" w:hAnsi="Calibri" w:cs="Calibri"/>
          <w:sz w:val="24"/>
          <w:szCs w:val="24"/>
        </w:rPr>
        <w:t xml:space="preserve">Malik, P. (2022) </w:t>
      </w:r>
      <w:r w:rsidRPr="004350E8">
        <w:rPr>
          <w:rFonts w:ascii="Calibri" w:eastAsia="Arial" w:hAnsi="Calibri" w:cs="Calibri"/>
          <w:i/>
          <w:iCs/>
          <w:sz w:val="24"/>
          <w:szCs w:val="24"/>
        </w:rPr>
        <w:t>The Kübler Ross Change Curve in the Workplace (2024),</w:t>
      </w:r>
      <w:r w:rsidRPr="004350E8">
        <w:rPr>
          <w:rFonts w:ascii="Calibri" w:eastAsia="Arial" w:hAnsi="Calibri" w:cs="Calibri"/>
          <w:sz w:val="24"/>
          <w:szCs w:val="24"/>
        </w:rPr>
        <w:t xml:space="preserve"> 24 February. Available at: https://whatfix.com/blog/kubler-ross-change-curve/ (Accessed: 30 December 2023).</w:t>
      </w:r>
    </w:p>
    <w:p w14:paraId="4006AFED" w14:textId="5B97DE0E" w:rsidR="006713AF" w:rsidRDefault="006713AF" w:rsidP="00E009E2">
      <w:pPr>
        <w:spacing w:after="0" w:line="360" w:lineRule="auto"/>
        <w:rPr>
          <w:rFonts w:ascii="Calibri" w:eastAsia="Arial" w:hAnsi="Calibri" w:cs="Calibri"/>
          <w:sz w:val="24"/>
          <w:szCs w:val="24"/>
        </w:rPr>
      </w:pPr>
    </w:p>
    <w:p w14:paraId="6C2E9972" w14:textId="478FDB32" w:rsidR="006713AF" w:rsidRPr="00BB32C1" w:rsidRDefault="006713AF" w:rsidP="00E009E2">
      <w:pPr>
        <w:spacing w:after="0" w:line="360" w:lineRule="auto"/>
        <w:rPr>
          <w:rFonts w:ascii="Calibri" w:eastAsia="Arial" w:hAnsi="Calibri" w:cs="Calibri"/>
          <w:sz w:val="24"/>
          <w:szCs w:val="24"/>
        </w:rPr>
      </w:pPr>
      <w:proofErr w:type="spellStart"/>
      <w:r w:rsidRPr="00BB32C1">
        <w:rPr>
          <w:rFonts w:ascii="Calibri" w:eastAsia="Arial" w:hAnsi="Calibri" w:cs="Calibri"/>
          <w:sz w:val="24"/>
          <w:szCs w:val="24"/>
        </w:rPr>
        <w:t>McCarey</w:t>
      </w:r>
      <w:proofErr w:type="spellEnd"/>
      <w:r w:rsidR="00E2602B" w:rsidRPr="00BB32C1">
        <w:rPr>
          <w:rFonts w:ascii="Calibri" w:eastAsia="Arial" w:hAnsi="Calibri" w:cs="Calibri"/>
          <w:sz w:val="24"/>
          <w:szCs w:val="24"/>
        </w:rPr>
        <w:t>,</w:t>
      </w:r>
      <w:r w:rsidRPr="00BB32C1">
        <w:rPr>
          <w:rFonts w:ascii="Calibri" w:eastAsia="Arial" w:hAnsi="Calibri" w:cs="Calibri"/>
          <w:sz w:val="24"/>
          <w:szCs w:val="24"/>
        </w:rPr>
        <w:t xml:space="preserve"> M</w:t>
      </w:r>
      <w:r w:rsidR="00E2602B" w:rsidRPr="00BB32C1">
        <w:rPr>
          <w:rFonts w:ascii="Calibri" w:eastAsia="Arial" w:hAnsi="Calibri" w:cs="Calibri"/>
          <w:sz w:val="24"/>
          <w:szCs w:val="24"/>
        </w:rPr>
        <w:t>.</w:t>
      </w:r>
      <w:r w:rsidR="007D0FA5">
        <w:rPr>
          <w:rFonts w:ascii="Calibri" w:eastAsia="Arial" w:hAnsi="Calibri" w:cs="Calibri"/>
          <w:sz w:val="24"/>
          <w:szCs w:val="24"/>
        </w:rPr>
        <w:t>,</w:t>
      </w:r>
      <w:r w:rsidRPr="00BB32C1">
        <w:rPr>
          <w:rFonts w:ascii="Calibri" w:eastAsia="Arial" w:hAnsi="Calibri" w:cs="Calibri"/>
          <w:sz w:val="24"/>
          <w:szCs w:val="24"/>
        </w:rPr>
        <w:t xml:space="preserve"> Dayan</w:t>
      </w:r>
      <w:r w:rsidR="00E2602B" w:rsidRPr="00BB32C1">
        <w:rPr>
          <w:rFonts w:ascii="Calibri" w:eastAsia="Arial" w:hAnsi="Calibri" w:cs="Calibri"/>
          <w:sz w:val="24"/>
          <w:szCs w:val="24"/>
        </w:rPr>
        <w:t>,</w:t>
      </w:r>
      <w:r w:rsidRPr="00BB32C1">
        <w:rPr>
          <w:rFonts w:ascii="Calibri" w:eastAsia="Arial" w:hAnsi="Calibri" w:cs="Calibri"/>
          <w:sz w:val="24"/>
          <w:szCs w:val="24"/>
        </w:rPr>
        <w:t xml:space="preserve"> M</w:t>
      </w:r>
      <w:r w:rsidR="00E2602B" w:rsidRPr="00BB32C1">
        <w:rPr>
          <w:rFonts w:ascii="Calibri" w:eastAsia="Arial" w:hAnsi="Calibri" w:cs="Calibri"/>
          <w:sz w:val="24"/>
          <w:szCs w:val="24"/>
        </w:rPr>
        <w:t>.</w:t>
      </w:r>
      <w:r w:rsidR="007D0FA5">
        <w:rPr>
          <w:rFonts w:ascii="Calibri" w:eastAsia="Arial" w:hAnsi="Calibri" w:cs="Calibri"/>
          <w:sz w:val="24"/>
          <w:szCs w:val="24"/>
        </w:rPr>
        <w:t>,</w:t>
      </w:r>
      <w:r w:rsidRPr="00BB32C1">
        <w:rPr>
          <w:rFonts w:ascii="Calibri" w:eastAsia="Arial" w:hAnsi="Calibri" w:cs="Calibri"/>
          <w:sz w:val="24"/>
          <w:szCs w:val="24"/>
        </w:rPr>
        <w:t xml:space="preserve"> Jarman</w:t>
      </w:r>
      <w:r w:rsidR="00E2602B" w:rsidRPr="00BB32C1">
        <w:rPr>
          <w:rFonts w:ascii="Calibri" w:eastAsia="Arial" w:hAnsi="Calibri" w:cs="Calibri"/>
          <w:sz w:val="24"/>
          <w:szCs w:val="24"/>
        </w:rPr>
        <w:t>,</w:t>
      </w:r>
      <w:r w:rsidRPr="00BB32C1">
        <w:rPr>
          <w:rFonts w:ascii="Calibri" w:eastAsia="Arial" w:hAnsi="Calibri" w:cs="Calibri"/>
          <w:sz w:val="24"/>
          <w:szCs w:val="24"/>
        </w:rPr>
        <w:t xml:space="preserve"> H</w:t>
      </w:r>
      <w:r w:rsidR="007D0FA5">
        <w:rPr>
          <w:rFonts w:ascii="Calibri" w:eastAsia="Arial" w:hAnsi="Calibri" w:cs="Calibri"/>
          <w:sz w:val="24"/>
          <w:szCs w:val="24"/>
        </w:rPr>
        <w:t>.</w:t>
      </w:r>
      <w:r w:rsidR="00E2602B" w:rsidRPr="00BB32C1">
        <w:rPr>
          <w:rFonts w:ascii="Calibri" w:eastAsia="Arial" w:hAnsi="Calibri" w:cs="Calibri"/>
          <w:sz w:val="24"/>
          <w:szCs w:val="24"/>
        </w:rPr>
        <w:t>,</w:t>
      </w:r>
      <w:r w:rsidRPr="00BB32C1">
        <w:rPr>
          <w:rFonts w:ascii="Calibri" w:eastAsia="Arial" w:hAnsi="Calibri" w:cs="Calibri"/>
          <w:sz w:val="24"/>
          <w:szCs w:val="24"/>
        </w:rPr>
        <w:t xml:space="preserve"> Hervey</w:t>
      </w:r>
      <w:r w:rsidR="00E2602B" w:rsidRPr="00BB32C1">
        <w:rPr>
          <w:rFonts w:ascii="Calibri" w:eastAsia="Arial" w:hAnsi="Calibri" w:cs="Calibri"/>
          <w:sz w:val="24"/>
          <w:szCs w:val="24"/>
        </w:rPr>
        <w:t>,</w:t>
      </w:r>
      <w:r w:rsidRPr="00BB32C1">
        <w:rPr>
          <w:rFonts w:ascii="Calibri" w:eastAsia="Arial" w:hAnsi="Calibri" w:cs="Calibri"/>
          <w:sz w:val="24"/>
          <w:szCs w:val="24"/>
        </w:rPr>
        <w:t xml:space="preserve"> T</w:t>
      </w:r>
      <w:r w:rsidR="00E2602B" w:rsidRPr="00BB32C1">
        <w:rPr>
          <w:rFonts w:ascii="Calibri" w:eastAsia="Arial" w:hAnsi="Calibri" w:cs="Calibri"/>
          <w:sz w:val="24"/>
          <w:szCs w:val="24"/>
        </w:rPr>
        <w:t>.</w:t>
      </w:r>
      <w:r w:rsidR="007D0FA5">
        <w:rPr>
          <w:rFonts w:ascii="Calibri" w:eastAsia="Arial" w:hAnsi="Calibri" w:cs="Calibri"/>
          <w:sz w:val="24"/>
          <w:szCs w:val="24"/>
        </w:rPr>
        <w:t>,</w:t>
      </w:r>
      <w:r w:rsidRPr="00BB32C1">
        <w:rPr>
          <w:rFonts w:ascii="Calibri" w:eastAsia="Arial" w:hAnsi="Calibri" w:cs="Calibri"/>
          <w:sz w:val="24"/>
          <w:szCs w:val="24"/>
        </w:rPr>
        <w:t xml:space="preserve"> Fahy</w:t>
      </w:r>
      <w:r w:rsidR="00E2602B" w:rsidRPr="00BB32C1">
        <w:rPr>
          <w:rFonts w:ascii="Calibri" w:eastAsia="Arial" w:hAnsi="Calibri" w:cs="Calibri"/>
          <w:sz w:val="24"/>
          <w:szCs w:val="24"/>
        </w:rPr>
        <w:t>,</w:t>
      </w:r>
      <w:r w:rsidRPr="00BB32C1">
        <w:rPr>
          <w:rFonts w:ascii="Calibri" w:eastAsia="Arial" w:hAnsi="Calibri" w:cs="Calibri"/>
          <w:sz w:val="24"/>
          <w:szCs w:val="24"/>
        </w:rPr>
        <w:t xml:space="preserve"> N</w:t>
      </w:r>
      <w:r w:rsidR="00E2602B" w:rsidRPr="00BB32C1">
        <w:rPr>
          <w:rFonts w:ascii="Calibri" w:eastAsia="Arial" w:hAnsi="Calibri" w:cs="Calibri"/>
          <w:sz w:val="24"/>
          <w:szCs w:val="24"/>
        </w:rPr>
        <w:t>.</w:t>
      </w:r>
      <w:r w:rsidR="007D0FA5">
        <w:rPr>
          <w:rFonts w:ascii="Calibri" w:eastAsia="Arial" w:hAnsi="Calibri" w:cs="Calibri"/>
          <w:sz w:val="24"/>
          <w:szCs w:val="24"/>
        </w:rPr>
        <w:t>,</w:t>
      </w:r>
      <w:r w:rsidRPr="00BB32C1">
        <w:rPr>
          <w:rFonts w:ascii="Calibri" w:eastAsia="Arial" w:hAnsi="Calibri" w:cs="Calibri"/>
          <w:sz w:val="24"/>
          <w:szCs w:val="24"/>
        </w:rPr>
        <w:t xml:space="preserve"> Bristow, D. </w:t>
      </w:r>
      <w:r w:rsidR="00E2602B" w:rsidRPr="00BB32C1">
        <w:rPr>
          <w:rFonts w:ascii="Calibri" w:eastAsia="Arial" w:hAnsi="Calibri" w:cs="Calibri"/>
          <w:sz w:val="24"/>
          <w:szCs w:val="24"/>
        </w:rPr>
        <w:t xml:space="preserve">and </w:t>
      </w:r>
      <w:r w:rsidRPr="00BB32C1">
        <w:rPr>
          <w:rFonts w:ascii="Calibri" w:eastAsia="Arial" w:hAnsi="Calibri" w:cs="Calibri"/>
          <w:sz w:val="24"/>
          <w:szCs w:val="24"/>
        </w:rPr>
        <w:t>Greer</w:t>
      </w:r>
      <w:r w:rsidR="00E2602B" w:rsidRPr="00BB32C1">
        <w:rPr>
          <w:rFonts w:ascii="Calibri" w:eastAsia="Arial" w:hAnsi="Calibri" w:cs="Calibri"/>
          <w:sz w:val="24"/>
          <w:szCs w:val="24"/>
        </w:rPr>
        <w:t>,</w:t>
      </w:r>
      <w:r w:rsidRPr="00BB32C1">
        <w:rPr>
          <w:rFonts w:ascii="Calibri" w:eastAsia="Arial" w:hAnsi="Calibri" w:cs="Calibri"/>
          <w:sz w:val="24"/>
          <w:szCs w:val="24"/>
        </w:rPr>
        <w:t xml:space="preserve"> S. L. (2022) </w:t>
      </w:r>
      <w:r w:rsidRPr="00BB32C1">
        <w:rPr>
          <w:rFonts w:ascii="Calibri" w:eastAsia="Arial" w:hAnsi="Calibri" w:cs="Calibri"/>
          <w:i/>
          <w:iCs/>
          <w:sz w:val="24"/>
          <w:szCs w:val="24"/>
        </w:rPr>
        <w:t>Health and Brexit: six years on.</w:t>
      </w:r>
      <w:r w:rsidRPr="00BB32C1">
        <w:rPr>
          <w:rFonts w:ascii="Calibri" w:eastAsia="Arial" w:hAnsi="Calibri" w:cs="Calibri"/>
          <w:sz w:val="24"/>
          <w:szCs w:val="24"/>
        </w:rPr>
        <w:t xml:space="preserve"> Available at: </w:t>
      </w:r>
      <w:hyperlink r:id="rId30" w:history="1">
        <w:r w:rsidRPr="00BB32C1">
          <w:rPr>
            <w:rStyle w:val="Hyperlink"/>
            <w:rFonts w:ascii="Calibri" w:eastAsia="Arial" w:hAnsi="Calibri" w:cs="Calibri"/>
            <w:color w:val="auto"/>
            <w:sz w:val="24"/>
            <w:szCs w:val="24"/>
            <w:u w:val="none"/>
          </w:rPr>
          <w:t>www.nuffieldtrust.org.uk/files/2022-12/1671199514-health-and-brexit-web.pdf</w:t>
        </w:r>
      </w:hyperlink>
      <w:r w:rsidRPr="00BB32C1">
        <w:rPr>
          <w:rFonts w:ascii="Calibri" w:eastAsia="Arial" w:hAnsi="Calibri" w:cs="Calibri"/>
          <w:sz w:val="24"/>
          <w:szCs w:val="24"/>
        </w:rPr>
        <w:t xml:space="preserve"> (Accessed: </w:t>
      </w:r>
      <w:r w:rsidR="00BB32C1" w:rsidRPr="00BB32C1">
        <w:rPr>
          <w:rFonts w:ascii="Calibri" w:eastAsia="Arial" w:hAnsi="Calibri" w:cs="Calibri"/>
          <w:sz w:val="24"/>
          <w:szCs w:val="24"/>
        </w:rPr>
        <w:t>29 January 2024).</w:t>
      </w:r>
    </w:p>
    <w:p w14:paraId="43BBC91C" w14:textId="161F0733" w:rsidR="006713AF" w:rsidRDefault="006713AF" w:rsidP="00E009E2">
      <w:pPr>
        <w:spacing w:after="0" w:line="360" w:lineRule="auto"/>
        <w:rPr>
          <w:rFonts w:ascii="Calibri" w:eastAsia="Arial" w:hAnsi="Calibri" w:cs="Calibri"/>
          <w:sz w:val="24"/>
          <w:szCs w:val="24"/>
        </w:rPr>
      </w:pPr>
    </w:p>
    <w:p w14:paraId="3F63E2B4" w14:textId="72F775A8" w:rsidR="006713AF" w:rsidRPr="004350E8" w:rsidRDefault="006713AF" w:rsidP="00E009E2">
      <w:pPr>
        <w:spacing w:after="0" w:line="360" w:lineRule="auto"/>
        <w:rPr>
          <w:rFonts w:ascii="Calibri" w:eastAsia="Arial" w:hAnsi="Calibri" w:cs="Calibri"/>
          <w:sz w:val="24"/>
          <w:szCs w:val="24"/>
        </w:rPr>
      </w:pPr>
      <w:r w:rsidRPr="006713AF">
        <w:rPr>
          <w:rFonts w:ascii="Calibri" w:eastAsia="Arial" w:hAnsi="Calibri" w:cs="Calibri"/>
          <w:sz w:val="24"/>
          <w:szCs w:val="24"/>
        </w:rPr>
        <w:t xml:space="preserve">McKee, M. (2023) ‘Brexit three years on: Health and the NHS are still suffering’, </w:t>
      </w:r>
      <w:r w:rsidRPr="001D0540">
        <w:rPr>
          <w:rFonts w:ascii="Calibri" w:eastAsia="Arial" w:hAnsi="Calibri" w:cs="Calibri"/>
          <w:i/>
          <w:iCs/>
          <w:sz w:val="24"/>
          <w:szCs w:val="24"/>
        </w:rPr>
        <w:t>The BMJ,</w:t>
      </w:r>
      <w:r w:rsidRPr="006713AF">
        <w:rPr>
          <w:rFonts w:ascii="Calibri" w:eastAsia="Arial" w:hAnsi="Calibri" w:cs="Calibri"/>
          <w:sz w:val="24"/>
          <w:szCs w:val="24"/>
        </w:rPr>
        <w:t xml:space="preserve"> 380, pp. 232. Available at: </w:t>
      </w:r>
      <w:proofErr w:type="spellStart"/>
      <w:r w:rsidRPr="006713AF">
        <w:rPr>
          <w:rFonts w:ascii="Calibri" w:eastAsia="Arial" w:hAnsi="Calibri" w:cs="Calibri"/>
          <w:sz w:val="24"/>
          <w:szCs w:val="24"/>
        </w:rPr>
        <w:t>doi</w:t>
      </w:r>
      <w:proofErr w:type="spellEnd"/>
      <w:r w:rsidRPr="006713AF">
        <w:rPr>
          <w:rFonts w:ascii="Calibri" w:eastAsia="Arial" w:hAnsi="Calibri" w:cs="Calibri"/>
          <w:sz w:val="24"/>
          <w:szCs w:val="24"/>
        </w:rPr>
        <w:t>: https://doi.org/10.1136/bmj.p232.</w:t>
      </w:r>
    </w:p>
    <w:p w14:paraId="5D679F61" w14:textId="77777777" w:rsidR="00CE1E5D" w:rsidRPr="004350E8" w:rsidRDefault="00CE1E5D" w:rsidP="00E009E2">
      <w:pPr>
        <w:spacing w:after="0" w:line="360" w:lineRule="auto"/>
        <w:rPr>
          <w:rFonts w:ascii="Calibri" w:eastAsia="Arial" w:hAnsi="Calibri" w:cs="Calibri"/>
          <w:sz w:val="24"/>
          <w:szCs w:val="24"/>
        </w:rPr>
      </w:pPr>
    </w:p>
    <w:p w14:paraId="6B5A257A" w14:textId="77777777" w:rsidR="00487A67" w:rsidRPr="004350E8" w:rsidRDefault="00487A67" w:rsidP="00E009E2">
      <w:pPr>
        <w:spacing w:after="0" w:line="360" w:lineRule="auto"/>
        <w:rPr>
          <w:rFonts w:ascii="Calibri" w:eastAsia="Arial" w:hAnsi="Calibri" w:cs="Calibri"/>
          <w:sz w:val="24"/>
          <w:szCs w:val="24"/>
        </w:rPr>
      </w:pPr>
      <w:r w:rsidRPr="004350E8">
        <w:rPr>
          <w:rFonts w:ascii="Calibri" w:eastAsia="Arial" w:hAnsi="Calibri" w:cs="Calibri"/>
          <w:sz w:val="24"/>
          <w:szCs w:val="24"/>
        </w:rPr>
        <w:lastRenderedPageBreak/>
        <w:t>McLeod</w:t>
      </w:r>
      <w:r w:rsidR="00B37EB5" w:rsidRPr="004350E8">
        <w:rPr>
          <w:rFonts w:ascii="Calibri" w:eastAsia="Arial" w:hAnsi="Calibri" w:cs="Calibri"/>
          <w:sz w:val="24"/>
          <w:szCs w:val="24"/>
        </w:rPr>
        <w:t>,</w:t>
      </w:r>
      <w:r w:rsidRPr="004350E8">
        <w:rPr>
          <w:rFonts w:ascii="Calibri" w:eastAsia="Arial" w:hAnsi="Calibri" w:cs="Calibri"/>
          <w:sz w:val="24"/>
          <w:szCs w:val="24"/>
        </w:rPr>
        <w:t xml:space="preserve"> S</w:t>
      </w:r>
      <w:r w:rsidR="00B37EB5" w:rsidRPr="004350E8">
        <w:rPr>
          <w:rFonts w:ascii="Calibri" w:eastAsia="Arial" w:hAnsi="Calibri" w:cs="Calibri"/>
          <w:sz w:val="24"/>
          <w:szCs w:val="24"/>
        </w:rPr>
        <w:t>.</w:t>
      </w:r>
      <w:r w:rsidRPr="004350E8">
        <w:rPr>
          <w:rFonts w:ascii="Calibri" w:eastAsia="Arial" w:hAnsi="Calibri" w:cs="Calibri"/>
          <w:sz w:val="24"/>
          <w:szCs w:val="24"/>
        </w:rPr>
        <w:t xml:space="preserve"> (2023) </w:t>
      </w:r>
      <w:r w:rsidRPr="004350E8">
        <w:rPr>
          <w:rFonts w:ascii="Calibri" w:eastAsia="Arial" w:hAnsi="Calibri" w:cs="Calibri"/>
          <w:i/>
          <w:iCs/>
          <w:sz w:val="24"/>
          <w:szCs w:val="24"/>
        </w:rPr>
        <w:t xml:space="preserve">Maslow’s Hierarchy </w:t>
      </w:r>
      <w:proofErr w:type="gramStart"/>
      <w:r w:rsidRPr="004350E8">
        <w:rPr>
          <w:rFonts w:ascii="Calibri" w:eastAsia="Arial" w:hAnsi="Calibri" w:cs="Calibri"/>
          <w:i/>
          <w:iCs/>
          <w:sz w:val="24"/>
          <w:szCs w:val="24"/>
        </w:rPr>
        <w:t>Of</w:t>
      </w:r>
      <w:proofErr w:type="gramEnd"/>
      <w:r w:rsidRPr="004350E8">
        <w:rPr>
          <w:rFonts w:ascii="Calibri" w:eastAsia="Arial" w:hAnsi="Calibri" w:cs="Calibri"/>
          <w:i/>
          <w:iCs/>
          <w:sz w:val="24"/>
          <w:szCs w:val="24"/>
        </w:rPr>
        <w:t xml:space="preserve"> Needs. </w:t>
      </w:r>
      <w:r w:rsidRPr="004350E8">
        <w:rPr>
          <w:rFonts w:ascii="Calibri" w:eastAsia="Arial" w:hAnsi="Calibri" w:cs="Calibri"/>
          <w:sz w:val="24"/>
          <w:szCs w:val="24"/>
        </w:rPr>
        <w:t xml:space="preserve">Available at: </w:t>
      </w:r>
      <w:hyperlink r:id="rId31" w:history="1">
        <w:r w:rsidRPr="004350E8">
          <w:rPr>
            <w:rStyle w:val="Hyperlink"/>
            <w:rFonts w:ascii="Calibri" w:eastAsia="Arial" w:hAnsi="Calibri" w:cs="Calibri"/>
            <w:color w:val="auto"/>
            <w:sz w:val="24"/>
            <w:szCs w:val="24"/>
            <w:u w:val="none"/>
          </w:rPr>
          <w:t>https://www.simplypsychology.org/maslow.html</w:t>
        </w:r>
      </w:hyperlink>
      <w:r w:rsidRPr="004350E8">
        <w:rPr>
          <w:rFonts w:ascii="Calibri" w:eastAsia="Arial" w:hAnsi="Calibri" w:cs="Calibri"/>
          <w:sz w:val="24"/>
          <w:szCs w:val="24"/>
        </w:rPr>
        <w:t xml:space="preserve"> (Accessed: 30 December 2023).</w:t>
      </w:r>
    </w:p>
    <w:p w14:paraId="7C5C9FF8" w14:textId="77777777" w:rsidR="00016EF6" w:rsidRPr="004350E8" w:rsidRDefault="00016EF6" w:rsidP="00E009E2">
      <w:pPr>
        <w:widowControl w:val="0"/>
        <w:autoSpaceDE w:val="0"/>
        <w:autoSpaceDN w:val="0"/>
        <w:spacing w:before="162" w:after="0" w:line="360" w:lineRule="auto"/>
        <w:ind w:right="283"/>
        <w:rPr>
          <w:rFonts w:ascii="Calibri" w:hAnsi="Calibri" w:cs="Calibri"/>
          <w:sz w:val="24"/>
          <w:szCs w:val="24"/>
        </w:rPr>
      </w:pPr>
      <w:r w:rsidRPr="004350E8">
        <w:rPr>
          <w:rFonts w:ascii="Calibri" w:hAnsi="Calibri" w:cs="Calibri"/>
          <w:sz w:val="24"/>
          <w:szCs w:val="24"/>
        </w:rPr>
        <w:t>MindTools. (2023</w:t>
      </w:r>
      <w:r w:rsidR="00B37EB5" w:rsidRPr="004350E8">
        <w:rPr>
          <w:rFonts w:ascii="Calibri" w:hAnsi="Calibri" w:cs="Calibri"/>
          <w:sz w:val="24"/>
          <w:szCs w:val="24"/>
        </w:rPr>
        <w:t>a</w:t>
      </w:r>
      <w:r w:rsidRPr="004350E8">
        <w:rPr>
          <w:rFonts w:ascii="Calibri" w:hAnsi="Calibri" w:cs="Calibri"/>
          <w:sz w:val="24"/>
          <w:szCs w:val="24"/>
        </w:rPr>
        <w:t>)</w:t>
      </w:r>
      <w:r w:rsidRPr="004350E8">
        <w:rPr>
          <w:rFonts w:ascii="Calibri" w:hAnsi="Calibri" w:cs="Calibri"/>
          <w:i/>
          <w:sz w:val="24"/>
          <w:szCs w:val="24"/>
        </w:rPr>
        <w:t xml:space="preserve"> Maslow's Hierarchy of Needs.</w:t>
      </w:r>
      <w:r w:rsidRPr="004350E8">
        <w:rPr>
          <w:rFonts w:ascii="Calibri" w:hAnsi="Calibri" w:cs="Calibri"/>
          <w:sz w:val="24"/>
          <w:szCs w:val="24"/>
        </w:rPr>
        <w:t xml:space="preserve"> Available at: </w:t>
      </w:r>
      <w:hyperlink r:id="rId32" w:history="1">
        <w:r w:rsidRPr="004350E8">
          <w:rPr>
            <w:rStyle w:val="Hyperlink"/>
            <w:rFonts w:ascii="Calibri" w:hAnsi="Calibri" w:cs="Calibri"/>
            <w:color w:val="auto"/>
            <w:sz w:val="24"/>
            <w:szCs w:val="24"/>
            <w:u w:val="none"/>
          </w:rPr>
          <w:t>https://www.mindtools.com/a4denhh/maslows-hierarchy-of-needs</w:t>
        </w:r>
      </w:hyperlink>
      <w:r w:rsidRPr="004350E8">
        <w:rPr>
          <w:rFonts w:ascii="Calibri" w:hAnsi="Calibri" w:cs="Calibri"/>
          <w:sz w:val="24"/>
          <w:szCs w:val="24"/>
        </w:rPr>
        <w:t xml:space="preserve"> (Accessed: </w:t>
      </w:r>
      <w:r w:rsidR="00487A67" w:rsidRPr="004350E8">
        <w:rPr>
          <w:rFonts w:ascii="Calibri" w:hAnsi="Calibri" w:cs="Calibri"/>
          <w:sz w:val="24"/>
          <w:szCs w:val="24"/>
        </w:rPr>
        <w:t xml:space="preserve">16 December </w:t>
      </w:r>
      <w:r w:rsidRPr="004350E8">
        <w:rPr>
          <w:rFonts w:ascii="Calibri" w:hAnsi="Calibri" w:cs="Calibri"/>
          <w:sz w:val="24"/>
          <w:szCs w:val="24"/>
        </w:rPr>
        <w:t>23).</w:t>
      </w:r>
    </w:p>
    <w:p w14:paraId="0871E79B" w14:textId="77777777" w:rsidR="00203766" w:rsidRPr="004350E8" w:rsidRDefault="00203766" w:rsidP="00E009E2">
      <w:pPr>
        <w:spacing w:after="0" w:line="360" w:lineRule="auto"/>
        <w:rPr>
          <w:rFonts w:ascii="Calibri" w:hAnsi="Calibri" w:cs="Calibri"/>
          <w:sz w:val="24"/>
          <w:szCs w:val="24"/>
        </w:rPr>
      </w:pPr>
    </w:p>
    <w:p w14:paraId="14CED830" w14:textId="77777777" w:rsidR="00203766" w:rsidRPr="004350E8" w:rsidRDefault="00203766" w:rsidP="00E009E2">
      <w:pPr>
        <w:spacing w:after="0" w:line="360" w:lineRule="auto"/>
        <w:rPr>
          <w:rFonts w:ascii="Calibri" w:hAnsi="Calibri" w:cs="Calibri"/>
          <w:sz w:val="24"/>
          <w:szCs w:val="24"/>
        </w:rPr>
      </w:pPr>
      <w:r w:rsidRPr="004350E8">
        <w:rPr>
          <w:rFonts w:ascii="Calibri" w:hAnsi="Calibri" w:cs="Calibri"/>
          <w:sz w:val="24"/>
          <w:szCs w:val="24"/>
        </w:rPr>
        <w:t>MindTools</w:t>
      </w:r>
      <w:r w:rsidR="00B37EB5" w:rsidRPr="004350E8">
        <w:rPr>
          <w:rFonts w:ascii="Calibri" w:hAnsi="Calibri" w:cs="Calibri"/>
          <w:sz w:val="24"/>
          <w:szCs w:val="24"/>
        </w:rPr>
        <w:t>.</w:t>
      </w:r>
      <w:r w:rsidRPr="004350E8">
        <w:rPr>
          <w:rFonts w:ascii="Calibri" w:hAnsi="Calibri" w:cs="Calibri"/>
          <w:sz w:val="24"/>
          <w:szCs w:val="24"/>
        </w:rPr>
        <w:t xml:space="preserve"> (2023</w:t>
      </w:r>
      <w:r w:rsidR="00B37EB5" w:rsidRPr="004350E8">
        <w:rPr>
          <w:rFonts w:ascii="Calibri" w:hAnsi="Calibri" w:cs="Calibri"/>
          <w:sz w:val="24"/>
          <w:szCs w:val="24"/>
        </w:rPr>
        <w:t>b</w:t>
      </w:r>
      <w:r w:rsidRPr="004350E8">
        <w:rPr>
          <w:rFonts w:ascii="Calibri" w:hAnsi="Calibri" w:cs="Calibri"/>
          <w:sz w:val="24"/>
          <w:szCs w:val="24"/>
        </w:rPr>
        <w:t xml:space="preserve">) </w:t>
      </w:r>
      <w:r w:rsidRPr="004350E8">
        <w:rPr>
          <w:rFonts w:ascii="Calibri" w:hAnsi="Calibri" w:cs="Calibri"/>
          <w:i/>
          <w:iCs/>
          <w:sz w:val="24"/>
          <w:szCs w:val="24"/>
        </w:rPr>
        <w:t xml:space="preserve">The Change Curve. </w:t>
      </w:r>
      <w:r w:rsidRPr="004350E8">
        <w:rPr>
          <w:rFonts w:ascii="Calibri" w:hAnsi="Calibri" w:cs="Calibri"/>
          <w:sz w:val="24"/>
          <w:szCs w:val="24"/>
        </w:rPr>
        <w:t xml:space="preserve">Available at: </w:t>
      </w:r>
      <w:hyperlink r:id="rId33" w:history="1">
        <w:r w:rsidRPr="00E009E2">
          <w:rPr>
            <w:rStyle w:val="Hyperlink"/>
            <w:rFonts w:ascii="Calibri" w:hAnsi="Calibri" w:cs="Calibri"/>
            <w:color w:val="auto"/>
            <w:sz w:val="24"/>
            <w:szCs w:val="24"/>
            <w:u w:val="none"/>
          </w:rPr>
          <w:t>https://www.mindtools.com/au03rgg/the-change-curve</w:t>
        </w:r>
      </w:hyperlink>
      <w:r w:rsidRPr="004350E8">
        <w:rPr>
          <w:rFonts w:ascii="Calibri" w:hAnsi="Calibri" w:cs="Calibri"/>
          <w:sz w:val="24"/>
          <w:szCs w:val="24"/>
        </w:rPr>
        <w:t xml:space="preserve"> (Accessed: 30 December 2023).</w:t>
      </w:r>
    </w:p>
    <w:p w14:paraId="5E4869B9" w14:textId="77777777" w:rsidR="00A05532" w:rsidRPr="004350E8" w:rsidRDefault="00A05532" w:rsidP="00E009E2">
      <w:pPr>
        <w:spacing w:after="0" w:line="360" w:lineRule="auto"/>
        <w:rPr>
          <w:rFonts w:ascii="Calibri" w:hAnsi="Calibri" w:cs="Calibri"/>
          <w:sz w:val="24"/>
          <w:szCs w:val="24"/>
        </w:rPr>
      </w:pPr>
    </w:p>
    <w:p w14:paraId="1B0CD891" w14:textId="77777777" w:rsidR="00A05532" w:rsidRPr="004350E8" w:rsidRDefault="00A05532" w:rsidP="00E009E2">
      <w:pPr>
        <w:spacing w:after="0" w:line="360" w:lineRule="auto"/>
        <w:rPr>
          <w:rFonts w:ascii="Calibri" w:hAnsi="Calibri" w:cs="Calibri"/>
          <w:sz w:val="24"/>
          <w:szCs w:val="24"/>
        </w:rPr>
      </w:pPr>
      <w:proofErr w:type="spellStart"/>
      <w:r w:rsidRPr="004350E8">
        <w:rPr>
          <w:rFonts w:ascii="Calibri" w:hAnsi="Calibri" w:cs="Calibri"/>
          <w:sz w:val="24"/>
          <w:szCs w:val="24"/>
        </w:rPr>
        <w:t>Mohdzaini</w:t>
      </w:r>
      <w:proofErr w:type="spellEnd"/>
      <w:r w:rsidRPr="004350E8">
        <w:rPr>
          <w:rFonts w:ascii="Calibri" w:hAnsi="Calibri" w:cs="Calibri"/>
          <w:sz w:val="24"/>
          <w:szCs w:val="24"/>
        </w:rPr>
        <w:t xml:space="preserve">, H. (2021) </w:t>
      </w:r>
      <w:r w:rsidRPr="004350E8">
        <w:rPr>
          <w:rFonts w:ascii="Calibri" w:hAnsi="Calibri" w:cs="Calibri"/>
          <w:i/>
          <w:iCs/>
          <w:sz w:val="24"/>
          <w:szCs w:val="24"/>
        </w:rPr>
        <w:t>Technology and the future of work.</w:t>
      </w:r>
      <w:r w:rsidRPr="004350E8">
        <w:rPr>
          <w:rFonts w:ascii="Calibri" w:hAnsi="Calibri" w:cs="Calibri"/>
          <w:sz w:val="24"/>
          <w:szCs w:val="24"/>
        </w:rPr>
        <w:t xml:space="preserve"> Available at: https://www.cipd.org/uk/knowledge/factsheets/emerging-future-work-factsheet/#what-are-artificial-intelligence-robots-and-automation (Accessed: 13 January 2024).</w:t>
      </w:r>
    </w:p>
    <w:p w14:paraId="56DCFDE7" w14:textId="77777777" w:rsidR="00E37B2D" w:rsidRPr="004350E8" w:rsidRDefault="00E37B2D" w:rsidP="00E009E2">
      <w:pPr>
        <w:spacing w:after="0" w:line="360" w:lineRule="auto"/>
        <w:rPr>
          <w:rFonts w:ascii="Calibri" w:hAnsi="Calibri" w:cs="Calibri"/>
          <w:sz w:val="24"/>
          <w:szCs w:val="24"/>
        </w:rPr>
      </w:pPr>
    </w:p>
    <w:p w14:paraId="77056ED7" w14:textId="78480C94" w:rsidR="00E37B2D" w:rsidRPr="00E009E2" w:rsidRDefault="00E009E2" w:rsidP="00E009E2">
      <w:pPr>
        <w:spacing w:after="0" w:line="360" w:lineRule="auto"/>
        <w:rPr>
          <w:rFonts w:ascii="Calibri" w:hAnsi="Calibri" w:cs="Calibri"/>
          <w:sz w:val="24"/>
          <w:szCs w:val="24"/>
        </w:rPr>
      </w:pPr>
      <w:r w:rsidRPr="00E009E2">
        <w:rPr>
          <w:rFonts w:ascii="Calibri" w:hAnsi="Calibri" w:cs="Calibri"/>
          <w:sz w:val="24"/>
          <w:szCs w:val="24"/>
        </w:rPr>
        <w:t>National Institute for Health and Care Excellence [</w:t>
      </w:r>
      <w:r w:rsidR="00E37B2D" w:rsidRPr="00E009E2">
        <w:rPr>
          <w:rFonts w:ascii="Calibri" w:hAnsi="Calibri" w:cs="Calibri"/>
          <w:sz w:val="24"/>
          <w:szCs w:val="24"/>
        </w:rPr>
        <w:t>NICE</w:t>
      </w:r>
      <w:r w:rsidRPr="00E009E2">
        <w:rPr>
          <w:rFonts w:ascii="Calibri" w:hAnsi="Calibri" w:cs="Calibri"/>
          <w:sz w:val="24"/>
          <w:szCs w:val="24"/>
        </w:rPr>
        <w:t>]</w:t>
      </w:r>
      <w:r w:rsidR="00E37B2D" w:rsidRPr="00E009E2">
        <w:rPr>
          <w:rFonts w:ascii="Calibri" w:hAnsi="Calibri" w:cs="Calibri"/>
          <w:sz w:val="24"/>
          <w:szCs w:val="24"/>
        </w:rPr>
        <w:t xml:space="preserve">. (2015) </w:t>
      </w:r>
      <w:r w:rsidR="00E37B2D" w:rsidRPr="00E009E2">
        <w:rPr>
          <w:rFonts w:ascii="Calibri" w:hAnsi="Calibri" w:cs="Calibri"/>
          <w:i/>
          <w:iCs/>
          <w:sz w:val="24"/>
          <w:szCs w:val="24"/>
        </w:rPr>
        <w:t>Workplace health: management practice</w:t>
      </w:r>
      <w:r w:rsidRPr="00E009E2">
        <w:rPr>
          <w:rFonts w:ascii="Calibri" w:hAnsi="Calibri" w:cs="Calibri"/>
          <w:i/>
          <w:iCs/>
          <w:sz w:val="24"/>
          <w:szCs w:val="24"/>
        </w:rPr>
        <w:t>.</w:t>
      </w:r>
      <w:r w:rsidRPr="00E009E2">
        <w:rPr>
          <w:rFonts w:ascii="Calibri" w:hAnsi="Calibri" w:cs="Calibri"/>
          <w:sz w:val="24"/>
          <w:szCs w:val="24"/>
        </w:rPr>
        <w:t xml:space="preserve"> Available at: https://www.nice.org.uk/guidance/ng13/resources/workplace-health-management-practices-pdf-1837269751237</w:t>
      </w:r>
      <w:r w:rsidR="00E37B2D" w:rsidRPr="00E009E2">
        <w:rPr>
          <w:rFonts w:ascii="Calibri" w:hAnsi="Calibri" w:cs="Calibri"/>
          <w:sz w:val="24"/>
          <w:szCs w:val="24"/>
        </w:rPr>
        <w:t xml:space="preserve"> (Accessed: </w:t>
      </w:r>
      <w:r w:rsidRPr="00E009E2">
        <w:rPr>
          <w:rFonts w:ascii="Calibri" w:hAnsi="Calibri" w:cs="Calibri"/>
          <w:sz w:val="24"/>
          <w:szCs w:val="24"/>
        </w:rPr>
        <w:t>29 January 2024</w:t>
      </w:r>
      <w:r w:rsidR="00E37B2D" w:rsidRPr="00E009E2">
        <w:rPr>
          <w:rFonts w:ascii="Calibri" w:hAnsi="Calibri" w:cs="Calibri"/>
          <w:sz w:val="24"/>
          <w:szCs w:val="24"/>
        </w:rPr>
        <w:t>).</w:t>
      </w:r>
    </w:p>
    <w:p w14:paraId="3B38878D" w14:textId="02B500BF" w:rsidR="001615C1" w:rsidRDefault="001615C1" w:rsidP="00E009E2">
      <w:pPr>
        <w:spacing w:after="0" w:line="360" w:lineRule="auto"/>
        <w:rPr>
          <w:rFonts w:ascii="Calibri" w:hAnsi="Calibri" w:cs="Calibri"/>
          <w:b/>
          <w:bCs/>
          <w:sz w:val="24"/>
          <w:szCs w:val="24"/>
        </w:rPr>
      </w:pPr>
    </w:p>
    <w:p w14:paraId="74EA4EAA" w14:textId="4340C14D" w:rsidR="001615C1" w:rsidRPr="00142760" w:rsidRDefault="001615C1" w:rsidP="00E009E2">
      <w:pPr>
        <w:spacing w:after="0" w:line="360" w:lineRule="auto"/>
        <w:rPr>
          <w:rFonts w:ascii="Calibri" w:hAnsi="Calibri" w:cs="Calibri"/>
          <w:bCs/>
          <w:sz w:val="24"/>
          <w:szCs w:val="24"/>
        </w:rPr>
      </w:pPr>
      <w:r w:rsidRPr="00142760">
        <w:rPr>
          <w:rFonts w:ascii="Calibri" w:hAnsi="Calibri" w:cs="Calibri"/>
          <w:bCs/>
          <w:sz w:val="24"/>
          <w:szCs w:val="24"/>
        </w:rPr>
        <w:t xml:space="preserve">NHS Employers. (2023) </w:t>
      </w:r>
      <w:r w:rsidRPr="00142760">
        <w:rPr>
          <w:rFonts w:ascii="Calibri" w:hAnsi="Calibri" w:cs="Calibri"/>
          <w:bCs/>
          <w:i/>
          <w:iCs/>
          <w:sz w:val="24"/>
          <w:szCs w:val="24"/>
        </w:rPr>
        <w:t>Fact sheet on new migration measures.</w:t>
      </w:r>
      <w:r w:rsidRPr="00142760">
        <w:rPr>
          <w:rFonts w:ascii="Calibri" w:hAnsi="Calibri" w:cs="Calibri"/>
          <w:bCs/>
          <w:sz w:val="24"/>
          <w:szCs w:val="24"/>
        </w:rPr>
        <w:t xml:space="preserve"> Available at: https://www.nhsemployers.org/news/fact-sheet-new-migration-measures (Accessed:</w:t>
      </w:r>
      <w:r w:rsidR="00142760" w:rsidRPr="00142760">
        <w:rPr>
          <w:rFonts w:ascii="Calibri" w:hAnsi="Calibri" w:cs="Calibri"/>
          <w:bCs/>
          <w:sz w:val="24"/>
          <w:szCs w:val="24"/>
        </w:rPr>
        <w:t xml:space="preserve"> 29 January 2024).</w:t>
      </w:r>
    </w:p>
    <w:p w14:paraId="267A2BD6" w14:textId="77777777" w:rsidR="00E56283" w:rsidRPr="004350E8" w:rsidRDefault="00E56283" w:rsidP="00E009E2">
      <w:pPr>
        <w:spacing w:after="0" w:line="360" w:lineRule="auto"/>
        <w:rPr>
          <w:rFonts w:ascii="Calibri" w:hAnsi="Calibri" w:cs="Calibri"/>
          <w:sz w:val="24"/>
          <w:szCs w:val="24"/>
        </w:rPr>
      </w:pPr>
    </w:p>
    <w:p w14:paraId="6AA5EBA3" w14:textId="5C40B8F8" w:rsidR="009D068D" w:rsidRPr="00142760" w:rsidRDefault="009D068D" w:rsidP="00E009E2">
      <w:pPr>
        <w:spacing w:line="360" w:lineRule="auto"/>
        <w:rPr>
          <w:rFonts w:ascii="Calibri" w:hAnsi="Calibri" w:cs="Calibri"/>
          <w:color w:val="282828"/>
          <w:sz w:val="28"/>
          <w:szCs w:val="28"/>
          <w:shd w:val="clear" w:color="auto" w:fill="FFFFFF"/>
        </w:rPr>
      </w:pPr>
      <w:r w:rsidRPr="00627250">
        <w:rPr>
          <w:sz w:val="24"/>
          <w:szCs w:val="24"/>
        </w:rPr>
        <w:t xml:space="preserve">O'Flaherty, S., Sanders, M. T and Whillans, A. (2021) </w:t>
      </w:r>
      <w:r w:rsidRPr="00627250">
        <w:rPr>
          <w:i/>
          <w:iCs/>
          <w:sz w:val="24"/>
          <w:szCs w:val="24"/>
        </w:rPr>
        <w:t xml:space="preserve">Research: A Little Recognition Can Provide a Big Morale Boost. </w:t>
      </w:r>
      <w:r w:rsidRPr="00627250">
        <w:rPr>
          <w:sz w:val="24"/>
          <w:szCs w:val="24"/>
        </w:rPr>
        <w:t>Available at:</w:t>
      </w:r>
      <w:r w:rsidRPr="00627250">
        <w:rPr>
          <w:i/>
          <w:iCs/>
          <w:sz w:val="24"/>
          <w:szCs w:val="24"/>
        </w:rPr>
        <w:t xml:space="preserve"> </w:t>
      </w:r>
      <w:hyperlink r:id="rId34" w:history="1">
        <w:r w:rsidRPr="00142760">
          <w:rPr>
            <w:rStyle w:val="Hyperlink"/>
            <w:i/>
            <w:iCs/>
            <w:color w:val="auto"/>
            <w:sz w:val="24"/>
            <w:szCs w:val="24"/>
            <w:u w:val="none"/>
          </w:rPr>
          <w:t>https://hbr.org/2021/03/research-a-little-recognition-can-provide-a-big-morale-boost</w:t>
        </w:r>
      </w:hyperlink>
      <w:r w:rsidRPr="00627250">
        <w:rPr>
          <w:i/>
          <w:iCs/>
          <w:sz w:val="24"/>
          <w:szCs w:val="24"/>
        </w:rPr>
        <w:t xml:space="preserve"> </w:t>
      </w:r>
      <w:r w:rsidRPr="00142760">
        <w:rPr>
          <w:sz w:val="24"/>
          <w:szCs w:val="24"/>
        </w:rPr>
        <w:t>(Accessed:</w:t>
      </w:r>
      <w:r w:rsidRPr="00627250">
        <w:rPr>
          <w:i/>
          <w:iCs/>
          <w:sz w:val="24"/>
          <w:szCs w:val="24"/>
        </w:rPr>
        <w:t xml:space="preserve"> </w:t>
      </w:r>
      <w:r w:rsidR="00142760">
        <w:rPr>
          <w:sz w:val="24"/>
          <w:szCs w:val="24"/>
        </w:rPr>
        <w:t>28 January 2024).</w:t>
      </w:r>
    </w:p>
    <w:p w14:paraId="1828A746" w14:textId="77777777" w:rsidR="009D068D" w:rsidRDefault="009D068D" w:rsidP="00E009E2">
      <w:pPr>
        <w:spacing w:after="0" w:line="360" w:lineRule="auto"/>
        <w:rPr>
          <w:rFonts w:ascii="Calibri" w:hAnsi="Calibri" w:cs="Calibri"/>
          <w:sz w:val="24"/>
          <w:szCs w:val="24"/>
        </w:rPr>
      </w:pPr>
    </w:p>
    <w:p w14:paraId="37F082CA" w14:textId="44E4CA10" w:rsidR="00E56283" w:rsidRPr="004350E8" w:rsidRDefault="00E56283" w:rsidP="00E009E2">
      <w:pPr>
        <w:spacing w:after="0" w:line="360" w:lineRule="auto"/>
        <w:rPr>
          <w:rFonts w:ascii="Calibri" w:hAnsi="Calibri" w:cs="Calibri"/>
          <w:sz w:val="24"/>
          <w:szCs w:val="24"/>
        </w:rPr>
      </w:pPr>
      <w:r w:rsidRPr="004350E8">
        <w:rPr>
          <w:rFonts w:ascii="Calibri" w:hAnsi="Calibri" w:cs="Calibri"/>
          <w:sz w:val="24"/>
          <w:szCs w:val="24"/>
        </w:rPr>
        <w:t xml:space="preserve">Peters, R. (2023) </w:t>
      </w:r>
      <w:r w:rsidRPr="004350E8">
        <w:rPr>
          <w:rFonts w:ascii="Calibri" w:hAnsi="Calibri" w:cs="Calibri"/>
          <w:i/>
          <w:iCs/>
          <w:sz w:val="24"/>
          <w:szCs w:val="24"/>
        </w:rPr>
        <w:t>Strategic human resource management.</w:t>
      </w:r>
      <w:r w:rsidRPr="004350E8">
        <w:rPr>
          <w:rFonts w:ascii="Calibri" w:hAnsi="Calibri" w:cs="Calibri"/>
          <w:sz w:val="24"/>
          <w:szCs w:val="24"/>
        </w:rPr>
        <w:t xml:space="preserve"> Available at: </w:t>
      </w:r>
      <w:hyperlink r:id="rId35" w:anchor="gref" w:history="1">
        <w:r w:rsidRPr="004350E8">
          <w:rPr>
            <w:rStyle w:val="Hyperlink"/>
            <w:rFonts w:ascii="Calibri" w:hAnsi="Calibri" w:cs="Calibri"/>
            <w:color w:val="auto"/>
            <w:sz w:val="24"/>
            <w:szCs w:val="24"/>
            <w:u w:val="none"/>
          </w:rPr>
          <w:t>https://www.cipd.org/uk/knowledge/factsheets/strategic-hrm-factsheet/#gref</w:t>
        </w:r>
      </w:hyperlink>
      <w:r w:rsidRPr="004350E8">
        <w:rPr>
          <w:rFonts w:ascii="Calibri" w:hAnsi="Calibri" w:cs="Calibri"/>
          <w:sz w:val="24"/>
          <w:szCs w:val="24"/>
        </w:rPr>
        <w:t xml:space="preserve"> (Accessed: 14 January 2024).</w:t>
      </w:r>
    </w:p>
    <w:p w14:paraId="20D65541" w14:textId="77777777" w:rsidR="007B3192" w:rsidRPr="004350E8" w:rsidRDefault="007B3192" w:rsidP="00E009E2">
      <w:pPr>
        <w:spacing w:after="0" w:line="360" w:lineRule="auto"/>
        <w:rPr>
          <w:rFonts w:ascii="Calibri" w:hAnsi="Calibri" w:cs="Calibri"/>
          <w:sz w:val="24"/>
          <w:szCs w:val="24"/>
        </w:rPr>
      </w:pPr>
    </w:p>
    <w:p w14:paraId="167A7782" w14:textId="77777777" w:rsidR="00CB19A0" w:rsidRDefault="007B3192" w:rsidP="00E009E2">
      <w:pPr>
        <w:spacing w:after="0" w:line="360" w:lineRule="auto"/>
        <w:rPr>
          <w:rFonts w:ascii="Calibri" w:eastAsia="Arial" w:hAnsi="Calibri" w:cs="Calibri"/>
          <w:sz w:val="24"/>
          <w:szCs w:val="24"/>
        </w:rPr>
      </w:pPr>
      <w:r w:rsidRPr="004350E8">
        <w:rPr>
          <w:rFonts w:ascii="Calibri" w:eastAsia="Arial" w:hAnsi="Calibri" w:cs="Calibri"/>
          <w:sz w:val="24"/>
          <w:szCs w:val="24"/>
        </w:rPr>
        <w:lastRenderedPageBreak/>
        <w:t xml:space="preserve">Raza, M. (2019) </w:t>
      </w:r>
      <w:r w:rsidRPr="00142760">
        <w:rPr>
          <w:rFonts w:ascii="Calibri" w:eastAsia="Arial" w:hAnsi="Calibri" w:cs="Calibri"/>
          <w:i/>
          <w:iCs/>
          <w:sz w:val="24"/>
          <w:szCs w:val="24"/>
        </w:rPr>
        <w:t>Lewin’s 3 Stage Model of Change Explained.</w:t>
      </w:r>
      <w:r w:rsidRPr="004350E8">
        <w:rPr>
          <w:rFonts w:ascii="Calibri" w:eastAsia="Arial" w:hAnsi="Calibri" w:cs="Calibri"/>
          <w:sz w:val="24"/>
          <w:szCs w:val="24"/>
        </w:rPr>
        <w:t xml:space="preserve"> Available at: https://www.bmc.com/blogs/lewin-three-stage-model-change/ (Accessed: 29 December 2023).</w:t>
      </w:r>
    </w:p>
    <w:p w14:paraId="1763DC68" w14:textId="77777777" w:rsidR="00CB19A0" w:rsidRDefault="00CB19A0" w:rsidP="00E009E2">
      <w:pPr>
        <w:spacing w:after="0" w:line="360" w:lineRule="auto"/>
        <w:rPr>
          <w:rFonts w:ascii="Calibri" w:eastAsia="Arial" w:hAnsi="Calibri" w:cs="Calibri"/>
          <w:sz w:val="24"/>
          <w:szCs w:val="24"/>
        </w:rPr>
      </w:pPr>
    </w:p>
    <w:p w14:paraId="24B58DF3" w14:textId="73477517" w:rsidR="00EC6AAF" w:rsidRPr="00CB19A0" w:rsidRDefault="00EC6AAF" w:rsidP="00E009E2">
      <w:pPr>
        <w:spacing w:after="0" w:line="360" w:lineRule="auto"/>
        <w:rPr>
          <w:rFonts w:ascii="Calibri" w:eastAsia="Arial" w:hAnsi="Calibri" w:cs="Calibri"/>
          <w:sz w:val="24"/>
          <w:szCs w:val="24"/>
        </w:rPr>
      </w:pPr>
      <w:r w:rsidRPr="00EC6AAF">
        <w:rPr>
          <w:sz w:val="24"/>
          <w:szCs w:val="24"/>
        </w:rPr>
        <w:t xml:space="preserve">Richards, F. (2018) </w:t>
      </w:r>
      <w:r w:rsidRPr="00142760">
        <w:rPr>
          <w:i/>
          <w:iCs/>
          <w:sz w:val="24"/>
          <w:szCs w:val="24"/>
        </w:rPr>
        <w:t>How Your Job Descriptions Can Drive Company Culture.</w:t>
      </w:r>
      <w:r w:rsidRPr="00EC6AAF">
        <w:rPr>
          <w:sz w:val="24"/>
          <w:szCs w:val="24"/>
        </w:rPr>
        <w:t xml:space="preserve"> Available at: </w:t>
      </w:r>
      <w:hyperlink r:id="rId36" w:history="1">
        <w:r w:rsidRPr="00142760">
          <w:rPr>
            <w:rStyle w:val="Hyperlink"/>
            <w:color w:val="auto"/>
            <w:sz w:val="24"/>
            <w:szCs w:val="24"/>
            <w:u w:val="none"/>
          </w:rPr>
          <w:t>https://hrdailyadvisor.blr.com/2017/07/17/job-descriptions-can-drive-company-culture/</w:t>
        </w:r>
      </w:hyperlink>
      <w:r w:rsidRPr="00142760">
        <w:rPr>
          <w:sz w:val="24"/>
          <w:szCs w:val="24"/>
        </w:rPr>
        <w:t xml:space="preserve"> </w:t>
      </w:r>
      <w:r w:rsidRPr="00EC6AAF">
        <w:rPr>
          <w:sz w:val="24"/>
          <w:szCs w:val="24"/>
        </w:rPr>
        <w:t xml:space="preserve">(Accessed: </w:t>
      </w:r>
      <w:r w:rsidR="00142760">
        <w:rPr>
          <w:sz w:val="24"/>
          <w:szCs w:val="24"/>
        </w:rPr>
        <w:t>28 January 2024).</w:t>
      </w:r>
    </w:p>
    <w:p w14:paraId="37F2C36C" w14:textId="77777777" w:rsidR="007B3192" w:rsidRPr="004350E8" w:rsidRDefault="007B3192" w:rsidP="00E009E2">
      <w:pPr>
        <w:spacing w:after="0" w:line="360" w:lineRule="auto"/>
        <w:rPr>
          <w:rFonts w:ascii="Calibri" w:eastAsia="Arial" w:hAnsi="Calibri" w:cs="Calibri"/>
          <w:sz w:val="24"/>
          <w:szCs w:val="24"/>
        </w:rPr>
      </w:pPr>
    </w:p>
    <w:p w14:paraId="773FE6F7" w14:textId="77777777" w:rsidR="00203766" w:rsidRPr="004350E8" w:rsidRDefault="00203766" w:rsidP="00E009E2">
      <w:pPr>
        <w:spacing w:after="0" w:line="360" w:lineRule="auto"/>
        <w:rPr>
          <w:rFonts w:ascii="Calibri" w:eastAsia="Arial" w:hAnsi="Calibri" w:cs="Calibri"/>
          <w:sz w:val="24"/>
          <w:szCs w:val="24"/>
        </w:rPr>
      </w:pPr>
      <w:r w:rsidRPr="004350E8">
        <w:rPr>
          <w:rFonts w:ascii="Calibri" w:eastAsia="Arial" w:hAnsi="Calibri" w:cs="Calibri"/>
          <w:sz w:val="24"/>
          <w:szCs w:val="24"/>
        </w:rPr>
        <w:t>Roberts</w:t>
      </w:r>
      <w:r w:rsidR="00B37EB5" w:rsidRPr="004350E8">
        <w:rPr>
          <w:rFonts w:ascii="Calibri" w:eastAsia="Arial" w:hAnsi="Calibri" w:cs="Calibri"/>
          <w:sz w:val="24"/>
          <w:szCs w:val="24"/>
        </w:rPr>
        <w:t>,</w:t>
      </w:r>
      <w:r w:rsidRPr="004350E8">
        <w:rPr>
          <w:rFonts w:ascii="Calibri" w:eastAsia="Arial" w:hAnsi="Calibri" w:cs="Calibri"/>
          <w:sz w:val="24"/>
          <w:szCs w:val="24"/>
        </w:rPr>
        <w:t xml:space="preserve"> A</w:t>
      </w:r>
      <w:r w:rsidR="00B37EB5" w:rsidRPr="004350E8">
        <w:rPr>
          <w:rFonts w:ascii="Calibri" w:eastAsia="Arial" w:hAnsi="Calibri" w:cs="Calibri"/>
          <w:sz w:val="24"/>
          <w:szCs w:val="24"/>
        </w:rPr>
        <w:t>.</w:t>
      </w:r>
      <w:r w:rsidRPr="004350E8">
        <w:rPr>
          <w:rFonts w:ascii="Calibri" w:eastAsia="Arial" w:hAnsi="Calibri" w:cs="Calibri"/>
          <w:sz w:val="24"/>
          <w:szCs w:val="24"/>
        </w:rPr>
        <w:t xml:space="preserve"> (2023) </w:t>
      </w:r>
      <w:r w:rsidRPr="004350E8">
        <w:rPr>
          <w:rFonts w:ascii="Calibri" w:eastAsia="Arial" w:hAnsi="Calibri" w:cs="Calibri"/>
          <w:i/>
          <w:iCs/>
          <w:sz w:val="24"/>
          <w:szCs w:val="24"/>
        </w:rPr>
        <w:t xml:space="preserve">Change management: A guide for people professionals. </w:t>
      </w:r>
      <w:r w:rsidRPr="004350E8">
        <w:rPr>
          <w:rFonts w:ascii="Calibri" w:eastAsia="Arial" w:hAnsi="Calibri" w:cs="Calibri"/>
          <w:sz w:val="24"/>
          <w:szCs w:val="24"/>
        </w:rPr>
        <w:t xml:space="preserve">Available at: </w:t>
      </w:r>
      <w:hyperlink r:id="rId37" w:history="1">
        <w:r w:rsidRPr="004350E8">
          <w:rPr>
            <w:rStyle w:val="Hyperlink"/>
            <w:rFonts w:ascii="Calibri" w:eastAsia="Arial" w:hAnsi="Calibri" w:cs="Calibri"/>
            <w:color w:val="auto"/>
            <w:sz w:val="24"/>
            <w:szCs w:val="24"/>
            <w:u w:val="none"/>
          </w:rPr>
          <w:t>https://www.cipd.org/en/knowledge/guides/change-management/</w:t>
        </w:r>
      </w:hyperlink>
      <w:r w:rsidRPr="004350E8">
        <w:rPr>
          <w:rFonts w:ascii="Calibri" w:eastAsia="Arial" w:hAnsi="Calibri" w:cs="Calibri"/>
          <w:sz w:val="24"/>
          <w:szCs w:val="24"/>
        </w:rPr>
        <w:t xml:space="preserve"> (Accessed: 30 December 2023).</w:t>
      </w:r>
    </w:p>
    <w:p w14:paraId="698C7EAD" w14:textId="77777777" w:rsidR="00920EE1" w:rsidRPr="004350E8" w:rsidRDefault="00920EE1" w:rsidP="00E009E2">
      <w:pPr>
        <w:spacing w:after="0" w:line="360" w:lineRule="auto"/>
        <w:rPr>
          <w:rFonts w:ascii="Calibri" w:eastAsia="Arial" w:hAnsi="Calibri" w:cs="Calibri"/>
          <w:sz w:val="24"/>
          <w:szCs w:val="24"/>
        </w:rPr>
      </w:pPr>
    </w:p>
    <w:p w14:paraId="4DE490E2" w14:textId="77777777" w:rsidR="00920EE1" w:rsidRPr="004350E8" w:rsidRDefault="00920EE1" w:rsidP="00E009E2">
      <w:pPr>
        <w:spacing w:after="0" w:line="360" w:lineRule="auto"/>
        <w:rPr>
          <w:rFonts w:ascii="Calibri" w:eastAsia="Arial" w:hAnsi="Calibri" w:cs="Calibri"/>
          <w:sz w:val="24"/>
          <w:szCs w:val="24"/>
        </w:rPr>
      </w:pPr>
      <w:proofErr w:type="spellStart"/>
      <w:r w:rsidRPr="004350E8">
        <w:rPr>
          <w:rFonts w:ascii="Calibri" w:eastAsia="Arial" w:hAnsi="Calibri" w:cs="Calibri"/>
          <w:sz w:val="24"/>
          <w:szCs w:val="24"/>
        </w:rPr>
        <w:t>Suff</w:t>
      </w:r>
      <w:proofErr w:type="spellEnd"/>
      <w:r w:rsidRPr="004350E8">
        <w:rPr>
          <w:rFonts w:ascii="Calibri" w:eastAsia="Arial" w:hAnsi="Calibri" w:cs="Calibri"/>
          <w:sz w:val="24"/>
          <w:szCs w:val="24"/>
        </w:rPr>
        <w:t xml:space="preserve">, R. (2022) </w:t>
      </w:r>
      <w:r w:rsidRPr="004350E8">
        <w:rPr>
          <w:rFonts w:ascii="Calibri" w:eastAsia="Arial" w:hAnsi="Calibri" w:cs="Calibri"/>
          <w:i/>
          <w:iCs/>
          <w:sz w:val="24"/>
          <w:szCs w:val="24"/>
        </w:rPr>
        <w:t>Wellbeing at work.</w:t>
      </w:r>
      <w:r w:rsidRPr="004350E8">
        <w:rPr>
          <w:rFonts w:ascii="Calibri" w:eastAsia="Arial" w:hAnsi="Calibri" w:cs="Calibri"/>
          <w:sz w:val="24"/>
          <w:szCs w:val="24"/>
        </w:rPr>
        <w:t xml:space="preserve"> Available at: https://www.cipd.org/uk/knowledge/factsheets/well-being-factsheet/#gref (Accessed: 30 December 2023).</w:t>
      </w:r>
    </w:p>
    <w:p w14:paraId="5497065E" w14:textId="77777777" w:rsidR="00E37B2D" w:rsidRPr="004350E8" w:rsidRDefault="00E37B2D" w:rsidP="00E009E2">
      <w:pPr>
        <w:spacing w:after="0" w:line="360" w:lineRule="auto"/>
        <w:rPr>
          <w:rFonts w:ascii="Calibri" w:eastAsia="Arial" w:hAnsi="Calibri" w:cs="Calibri"/>
          <w:sz w:val="24"/>
          <w:szCs w:val="24"/>
        </w:rPr>
      </w:pPr>
    </w:p>
    <w:p w14:paraId="49DFD9BF" w14:textId="77777777" w:rsidR="00CB19A0" w:rsidRDefault="00E37B2D" w:rsidP="00CB19A0">
      <w:pPr>
        <w:spacing w:after="0" w:line="360" w:lineRule="auto"/>
        <w:rPr>
          <w:rFonts w:ascii="Calibri" w:eastAsia="Arial" w:hAnsi="Calibri" w:cs="Calibri"/>
          <w:sz w:val="24"/>
          <w:szCs w:val="24"/>
        </w:rPr>
      </w:pPr>
      <w:r w:rsidRPr="00142760">
        <w:rPr>
          <w:rFonts w:ascii="Calibri" w:eastAsia="Arial" w:hAnsi="Calibri" w:cs="Calibri"/>
          <w:sz w:val="24"/>
          <w:szCs w:val="24"/>
        </w:rPr>
        <w:t xml:space="preserve">Stanford, N. (2022) </w:t>
      </w:r>
      <w:r w:rsidRPr="00142760">
        <w:rPr>
          <w:rFonts w:ascii="Calibri" w:eastAsia="Arial" w:hAnsi="Calibri" w:cs="Calibri"/>
          <w:i/>
          <w:iCs/>
          <w:sz w:val="24"/>
          <w:szCs w:val="24"/>
        </w:rPr>
        <w:t>Designing Organisations: Why it matters and ways to do it well</w:t>
      </w:r>
      <w:r w:rsidR="00142760" w:rsidRPr="00142760">
        <w:rPr>
          <w:rFonts w:ascii="Calibri" w:eastAsia="Arial" w:hAnsi="Calibri" w:cs="Calibri"/>
          <w:i/>
          <w:iCs/>
          <w:sz w:val="24"/>
          <w:szCs w:val="24"/>
        </w:rPr>
        <w:t>.</w:t>
      </w:r>
      <w:r w:rsidRPr="00142760">
        <w:rPr>
          <w:rFonts w:ascii="Calibri" w:eastAsia="Arial" w:hAnsi="Calibri" w:cs="Calibri"/>
          <w:sz w:val="24"/>
          <w:szCs w:val="24"/>
        </w:rPr>
        <w:t xml:space="preserve"> London: Economist Books.</w:t>
      </w:r>
    </w:p>
    <w:p w14:paraId="2045AFB4" w14:textId="77777777" w:rsidR="00CB19A0" w:rsidRDefault="00CB19A0" w:rsidP="00CB19A0">
      <w:pPr>
        <w:spacing w:after="0" w:line="360" w:lineRule="auto"/>
        <w:rPr>
          <w:rFonts w:ascii="Calibri" w:eastAsia="Arial" w:hAnsi="Calibri" w:cs="Calibri"/>
          <w:sz w:val="24"/>
          <w:szCs w:val="24"/>
        </w:rPr>
      </w:pPr>
    </w:p>
    <w:p w14:paraId="59FFB792" w14:textId="77777777" w:rsidR="00CB19A0" w:rsidRDefault="00423200" w:rsidP="00CB19A0">
      <w:pPr>
        <w:spacing w:after="0" w:line="360" w:lineRule="auto"/>
        <w:rPr>
          <w:rFonts w:ascii="Calibri" w:eastAsia="Arial" w:hAnsi="Calibri" w:cs="Calibri"/>
          <w:sz w:val="24"/>
          <w:szCs w:val="24"/>
        </w:rPr>
      </w:pPr>
      <w:r w:rsidRPr="00423200">
        <w:rPr>
          <w:rFonts w:ascii="Calibri" w:eastAsia="Arial" w:hAnsi="Calibri" w:cs="Calibri"/>
          <w:sz w:val="24"/>
          <w:szCs w:val="24"/>
        </w:rPr>
        <w:t xml:space="preserve">Taylor, S. and Woodhams, C. </w:t>
      </w:r>
      <w:r>
        <w:rPr>
          <w:rFonts w:ascii="Calibri" w:eastAsia="Arial" w:hAnsi="Calibri" w:cs="Calibri"/>
          <w:sz w:val="24"/>
          <w:szCs w:val="24"/>
        </w:rPr>
        <w:t>(</w:t>
      </w:r>
      <w:r w:rsidRPr="00423200">
        <w:rPr>
          <w:rFonts w:ascii="Calibri" w:eastAsia="Arial" w:hAnsi="Calibri" w:cs="Calibri"/>
          <w:sz w:val="24"/>
          <w:szCs w:val="24"/>
        </w:rPr>
        <w:t>2022</w:t>
      </w:r>
      <w:r>
        <w:rPr>
          <w:rFonts w:ascii="Calibri" w:eastAsia="Arial" w:hAnsi="Calibri" w:cs="Calibri"/>
          <w:sz w:val="24"/>
          <w:szCs w:val="24"/>
        </w:rPr>
        <w:t>a)</w:t>
      </w:r>
      <w:r w:rsidRPr="00423200">
        <w:rPr>
          <w:rFonts w:ascii="Calibri" w:eastAsia="Arial" w:hAnsi="Calibri" w:cs="Calibri"/>
          <w:sz w:val="24"/>
          <w:szCs w:val="24"/>
        </w:rPr>
        <w:t xml:space="preserve"> </w:t>
      </w:r>
      <w:r w:rsidRPr="00423200">
        <w:rPr>
          <w:rFonts w:ascii="Calibri" w:eastAsia="Arial" w:hAnsi="Calibri" w:cs="Calibri"/>
          <w:i/>
          <w:iCs/>
          <w:sz w:val="24"/>
          <w:szCs w:val="24"/>
        </w:rPr>
        <w:t xml:space="preserve">Human resource management: People and organisations. </w:t>
      </w:r>
      <w:r>
        <w:rPr>
          <w:rFonts w:ascii="Calibri" w:eastAsia="Arial" w:hAnsi="Calibri" w:cs="Calibri"/>
          <w:sz w:val="24"/>
          <w:szCs w:val="24"/>
        </w:rPr>
        <w:t>3</w:t>
      </w:r>
      <w:r w:rsidRPr="00423200">
        <w:rPr>
          <w:rFonts w:ascii="Calibri" w:eastAsia="Arial" w:hAnsi="Calibri" w:cs="Calibri"/>
          <w:sz w:val="24"/>
          <w:szCs w:val="24"/>
          <w:vertAlign w:val="superscript"/>
        </w:rPr>
        <w:t>rd</w:t>
      </w:r>
      <w:r>
        <w:rPr>
          <w:rFonts w:ascii="Calibri" w:eastAsia="Arial" w:hAnsi="Calibri" w:cs="Calibri"/>
          <w:sz w:val="24"/>
          <w:szCs w:val="24"/>
        </w:rPr>
        <w:t xml:space="preserve"> </w:t>
      </w:r>
      <w:proofErr w:type="spellStart"/>
      <w:r>
        <w:rPr>
          <w:rFonts w:ascii="Calibri" w:eastAsia="Arial" w:hAnsi="Calibri" w:cs="Calibri"/>
          <w:sz w:val="24"/>
          <w:szCs w:val="24"/>
        </w:rPr>
        <w:t>Edn</w:t>
      </w:r>
      <w:proofErr w:type="spellEnd"/>
      <w:r>
        <w:rPr>
          <w:rFonts w:ascii="Calibri" w:eastAsia="Arial" w:hAnsi="Calibri" w:cs="Calibri"/>
          <w:sz w:val="24"/>
          <w:szCs w:val="24"/>
        </w:rPr>
        <w:t xml:space="preserve">. </w:t>
      </w:r>
      <w:r w:rsidRPr="00423200">
        <w:rPr>
          <w:rFonts w:ascii="Calibri" w:eastAsia="Arial" w:hAnsi="Calibri" w:cs="Calibri"/>
          <w:sz w:val="24"/>
          <w:szCs w:val="24"/>
        </w:rPr>
        <w:t>London: Kogan Page.</w:t>
      </w:r>
    </w:p>
    <w:p w14:paraId="1EFE5FBC" w14:textId="77777777" w:rsidR="00CB19A0" w:rsidRDefault="00CB19A0" w:rsidP="00CB19A0">
      <w:pPr>
        <w:spacing w:after="0" w:line="360" w:lineRule="auto"/>
        <w:rPr>
          <w:rFonts w:ascii="Calibri" w:eastAsia="Arial" w:hAnsi="Calibri" w:cs="Calibri"/>
          <w:sz w:val="24"/>
          <w:szCs w:val="24"/>
        </w:rPr>
      </w:pPr>
    </w:p>
    <w:p w14:paraId="2EF57229" w14:textId="77777777" w:rsidR="00CB19A0" w:rsidRDefault="00E214EF" w:rsidP="00CB19A0">
      <w:pPr>
        <w:spacing w:after="0" w:line="360" w:lineRule="auto"/>
        <w:rPr>
          <w:rFonts w:ascii="Calibri" w:eastAsia="Arial" w:hAnsi="Calibri" w:cs="Calibri"/>
          <w:sz w:val="24"/>
          <w:szCs w:val="24"/>
        </w:rPr>
      </w:pPr>
      <w:r w:rsidRPr="004350E8">
        <w:rPr>
          <w:rFonts w:ascii="Calibri" w:eastAsia="Arial" w:hAnsi="Calibri" w:cs="Calibri"/>
          <w:sz w:val="24"/>
          <w:szCs w:val="24"/>
        </w:rPr>
        <w:t xml:space="preserve">Taylor, S. and Woodhams, C. (2022b) </w:t>
      </w:r>
      <w:r w:rsidRPr="004350E8">
        <w:rPr>
          <w:rFonts w:ascii="Calibri" w:eastAsia="Arial" w:hAnsi="Calibri" w:cs="Calibri"/>
          <w:i/>
          <w:iCs/>
          <w:sz w:val="24"/>
          <w:szCs w:val="24"/>
        </w:rPr>
        <w:t>Studying Human Resource Management</w:t>
      </w:r>
      <w:r w:rsidRPr="004350E8">
        <w:rPr>
          <w:rFonts w:ascii="Calibri" w:eastAsia="Arial" w:hAnsi="Calibri" w:cs="Calibri"/>
          <w:sz w:val="24"/>
          <w:szCs w:val="24"/>
        </w:rPr>
        <w:t xml:space="preserve">. 3rd </w:t>
      </w:r>
      <w:proofErr w:type="spellStart"/>
      <w:r w:rsidRPr="004350E8">
        <w:rPr>
          <w:rFonts w:ascii="Calibri" w:eastAsia="Arial" w:hAnsi="Calibri" w:cs="Calibri"/>
          <w:sz w:val="24"/>
          <w:szCs w:val="24"/>
        </w:rPr>
        <w:t>Edn</w:t>
      </w:r>
      <w:proofErr w:type="spellEnd"/>
      <w:r w:rsidRPr="004350E8">
        <w:rPr>
          <w:rFonts w:ascii="Calibri" w:eastAsia="Arial" w:hAnsi="Calibri" w:cs="Calibri"/>
          <w:sz w:val="24"/>
          <w:szCs w:val="24"/>
        </w:rPr>
        <w:t>. London: Kogan Page.</w:t>
      </w:r>
    </w:p>
    <w:p w14:paraId="6125CE30" w14:textId="77777777" w:rsidR="00CB19A0" w:rsidRDefault="00CB19A0" w:rsidP="00CB19A0">
      <w:pPr>
        <w:spacing w:after="0" w:line="360" w:lineRule="auto"/>
        <w:rPr>
          <w:rFonts w:ascii="Calibri" w:eastAsia="Arial" w:hAnsi="Calibri" w:cs="Calibri"/>
          <w:sz w:val="24"/>
          <w:szCs w:val="24"/>
        </w:rPr>
      </w:pPr>
    </w:p>
    <w:p w14:paraId="5C60D06D" w14:textId="77777777" w:rsidR="00CB19A0" w:rsidRDefault="001D0540" w:rsidP="00CB19A0">
      <w:pPr>
        <w:spacing w:after="0" w:line="360" w:lineRule="auto"/>
        <w:rPr>
          <w:rFonts w:ascii="Calibri" w:eastAsia="Arial" w:hAnsi="Calibri" w:cs="Calibri"/>
          <w:sz w:val="24"/>
          <w:szCs w:val="24"/>
        </w:rPr>
      </w:pPr>
      <w:proofErr w:type="spellStart"/>
      <w:r w:rsidRPr="00CB19A0">
        <w:rPr>
          <w:rFonts w:ascii="Calibri" w:hAnsi="Calibri" w:cs="Calibri"/>
          <w:sz w:val="24"/>
          <w:szCs w:val="24"/>
        </w:rPr>
        <w:t>Torjesen</w:t>
      </w:r>
      <w:proofErr w:type="spellEnd"/>
      <w:r w:rsidRPr="00CB19A0">
        <w:rPr>
          <w:rFonts w:ascii="Calibri" w:hAnsi="Calibri" w:cs="Calibri"/>
          <w:sz w:val="24"/>
          <w:szCs w:val="24"/>
        </w:rPr>
        <w:t xml:space="preserve">, I. (2022) ‘Rising cost of living is worsening NHS workforce crisis and workload’., </w:t>
      </w:r>
      <w:r w:rsidRPr="00CB19A0">
        <w:rPr>
          <w:rFonts w:ascii="Calibri" w:hAnsi="Calibri" w:cs="Calibri"/>
          <w:i/>
          <w:iCs/>
          <w:sz w:val="24"/>
          <w:szCs w:val="24"/>
        </w:rPr>
        <w:t xml:space="preserve">The BMJ, </w:t>
      </w:r>
      <w:r w:rsidRPr="00CB19A0">
        <w:rPr>
          <w:rFonts w:ascii="Calibri" w:hAnsi="Calibri" w:cs="Calibri"/>
          <w:sz w:val="24"/>
          <w:szCs w:val="24"/>
        </w:rPr>
        <w:t xml:space="preserve">378, pp. 2364. Available at: </w:t>
      </w:r>
      <w:hyperlink r:id="rId38" w:history="1">
        <w:r w:rsidRPr="00CB19A0">
          <w:rPr>
            <w:rStyle w:val="Hyperlink"/>
            <w:rFonts w:ascii="Calibri" w:hAnsi="Calibri" w:cs="Calibri"/>
            <w:color w:val="auto"/>
            <w:sz w:val="24"/>
            <w:szCs w:val="24"/>
            <w:u w:val="none"/>
          </w:rPr>
          <w:t>https://www.bmj.com/content/378/bmj.o2364</w:t>
        </w:r>
      </w:hyperlink>
      <w:r w:rsidRPr="00CB19A0">
        <w:rPr>
          <w:rFonts w:ascii="Calibri" w:hAnsi="Calibri" w:cs="Calibri"/>
          <w:sz w:val="24"/>
          <w:szCs w:val="24"/>
        </w:rPr>
        <w:t xml:space="preserve"> (Accessed: </w:t>
      </w:r>
      <w:r w:rsidR="00142760" w:rsidRPr="00CB19A0">
        <w:rPr>
          <w:rFonts w:ascii="Calibri" w:hAnsi="Calibri" w:cs="Calibri"/>
          <w:sz w:val="24"/>
          <w:szCs w:val="24"/>
        </w:rPr>
        <w:t>27 January 2024).</w:t>
      </w:r>
    </w:p>
    <w:p w14:paraId="7CE00ADD" w14:textId="77777777" w:rsidR="00CB19A0" w:rsidRDefault="00CB19A0" w:rsidP="00CB19A0">
      <w:pPr>
        <w:spacing w:after="0" w:line="360" w:lineRule="auto"/>
        <w:rPr>
          <w:rFonts w:ascii="Calibri" w:eastAsia="Arial" w:hAnsi="Calibri" w:cs="Calibri"/>
          <w:sz w:val="24"/>
          <w:szCs w:val="24"/>
        </w:rPr>
      </w:pPr>
    </w:p>
    <w:p w14:paraId="5976F6E7" w14:textId="77777777" w:rsidR="00CB19A0" w:rsidRDefault="00487A67" w:rsidP="00CB19A0">
      <w:pPr>
        <w:spacing w:after="0" w:line="360" w:lineRule="auto"/>
        <w:rPr>
          <w:rFonts w:ascii="Calibri" w:eastAsia="Arial" w:hAnsi="Calibri" w:cs="Calibri"/>
          <w:sz w:val="24"/>
          <w:szCs w:val="24"/>
        </w:rPr>
      </w:pPr>
      <w:r w:rsidRPr="00CB19A0">
        <w:rPr>
          <w:rFonts w:ascii="Calibri" w:hAnsi="Calibri" w:cs="Calibri"/>
          <w:sz w:val="24"/>
          <w:szCs w:val="24"/>
        </w:rPr>
        <w:t xml:space="preserve">Young, J. (2023) </w:t>
      </w:r>
      <w:r w:rsidRPr="00CB19A0">
        <w:rPr>
          <w:rFonts w:ascii="Calibri" w:hAnsi="Calibri" w:cs="Calibri"/>
          <w:i/>
          <w:iCs/>
          <w:sz w:val="24"/>
          <w:szCs w:val="24"/>
        </w:rPr>
        <w:t xml:space="preserve">Organisational climate and culture. </w:t>
      </w:r>
      <w:r w:rsidRPr="00CB19A0">
        <w:rPr>
          <w:rFonts w:ascii="Calibri" w:hAnsi="Calibri" w:cs="Calibri"/>
          <w:sz w:val="24"/>
          <w:szCs w:val="24"/>
        </w:rPr>
        <w:t>Available at: https://www.cipd.org/uk/knowledge/factsheets/organisation-culture-change-factsheet/ (Accessed: 17 December 2023).</w:t>
      </w:r>
    </w:p>
    <w:p w14:paraId="22201046" w14:textId="77777777" w:rsidR="00CB19A0" w:rsidRDefault="00CB19A0" w:rsidP="00CB19A0">
      <w:pPr>
        <w:spacing w:after="0" w:line="360" w:lineRule="auto"/>
        <w:rPr>
          <w:rFonts w:ascii="Calibri" w:eastAsia="Arial" w:hAnsi="Calibri" w:cs="Calibri"/>
          <w:sz w:val="24"/>
          <w:szCs w:val="24"/>
        </w:rPr>
      </w:pPr>
    </w:p>
    <w:p w14:paraId="774216B3" w14:textId="43EACF50" w:rsidR="00382E71" w:rsidRPr="00CB19A0" w:rsidRDefault="0019780E" w:rsidP="00CB19A0">
      <w:pPr>
        <w:spacing w:after="0" w:line="360" w:lineRule="auto"/>
        <w:rPr>
          <w:rFonts w:ascii="Calibri" w:eastAsia="Arial" w:hAnsi="Calibri" w:cs="Calibri"/>
          <w:sz w:val="24"/>
          <w:szCs w:val="24"/>
        </w:rPr>
      </w:pPr>
      <w:r w:rsidRPr="00CB19A0">
        <w:rPr>
          <w:rFonts w:ascii="Calibri" w:hAnsi="Calibri" w:cs="Calibri"/>
          <w:sz w:val="24"/>
          <w:szCs w:val="24"/>
        </w:rPr>
        <w:t xml:space="preserve">Waite, K., </w:t>
      </w:r>
      <w:proofErr w:type="spellStart"/>
      <w:r w:rsidRPr="00CB19A0">
        <w:rPr>
          <w:rFonts w:ascii="Calibri" w:hAnsi="Calibri" w:cs="Calibri"/>
          <w:sz w:val="24"/>
          <w:szCs w:val="24"/>
        </w:rPr>
        <w:t>Beevers</w:t>
      </w:r>
      <w:proofErr w:type="spellEnd"/>
      <w:r w:rsidRPr="00CB19A0">
        <w:rPr>
          <w:rFonts w:ascii="Calibri" w:hAnsi="Calibri" w:cs="Calibri"/>
          <w:sz w:val="24"/>
          <w:szCs w:val="24"/>
        </w:rPr>
        <w:t xml:space="preserve">, K., Small, N., Tomlinson, K. and Hussain, S. (2021). </w:t>
      </w:r>
      <w:r w:rsidRPr="00CB19A0">
        <w:rPr>
          <w:rFonts w:ascii="Calibri" w:hAnsi="Calibri" w:cs="Calibri"/>
          <w:i/>
          <w:iCs/>
          <w:sz w:val="24"/>
          <w:szCs w:val="24"/>
        </w:rPr>
        <w:t>People Practice: a complete guide.</w:t>
      </w:r>
      <w:r w:rsidRPr="00CB19A0">
        <w:rPr>
          <w:rFonts w:ascii="Calibri" w:hAnsi="Calibri" w:cs="Calibri"/>
          <w:sz w:val="24"/>
          <w:szCs w:val="24"/>
        </w:rPr>
        <w:t xml:space="preserve"> Kogan Page.</w:t>
      </w:r>
    </w:p>
    <w:p w14:paraId="3D6DCE15" w14:textId="77777777" w:rsidR="00382E71" w:rsidRDefault="00382E71" w:rsidP="00382E71">
      <w:pPr>
        <w:spacing w:after="0"/>
        <w:contextualSpacing/>
        <w:rPr>
          <w:rFonts w:ascii="Calibri" w:eastAsia="Arial" w:hAnsi="Calibri" w:cs="Calibri"/>
          <w:color w:val="00B050"/>
          <w:szCs w:val="24"/>
        </w:rPr>
      </w:pPr>
    </w:p>
    <w:p w14:paraId="3887DB9D" w14:textId="77777777" w:rsidR="00382E71" w:rsidRDefault="00382E71" w:rsidP="00382E71">
      <w:pPr>
        <w:spacing w:after="0"/>
        <w:contextualSpacing/>
        <w:rPr>
          <w:rFonts w:ascii="Calibri" w:eastAsia="Arial" w:hAnsi="Calibri" w:cs="Calibri"/>
          <w:color w:val="00B050"/>
          <w:szCs w:val="24"/>
        </w:rPr>
      </w:pPr>
    </w:p>
    <w:p w14:paraId="4F00E3A9" w14:textId="77777777" w:rsidR="00186482" w:rsidRDefault="00186482" w:rsidP="00382E71">
      <w:pPr>
        <w:spacing w:after="0"/>
        <w:contextualSpacing/>
      </w:pPr>
    </w:p>
    <w:p w14:paraId="702AAB20" w14:textId="77777777" w:rsidR="00186482" w:rsidRDefault="00186482" w:rsidP="00382E71">
      <w:pPr>
        <w:spacing w:after="0"/>
        <w:contextualSpacing/>
      </w:pPr>
    </w:p>
    <w:p w14:paraId="7F166D7A" w14:textId="77777777" w:rsidR="00487A67" w:rsidRPr="00B91FD8" w:rsidRDefault="00487A67" w:rsidP="00CB374B">
      <w:pPr>
        <w:rPr>
          <w:rFonts w:ascii="Calibri" w:hAnsi="Calibri" w:cs="Calibri"/>
          <w:b/>
          <w:bCs/>
          <w:sz w:val="28"/>
          <w:szCs w:val="28"/>
          <w:u w:val="single"/>
        </w:rPr>
      </w:pPr>
    </w:p>
    <w:sectPr w:rsidR="00487A67" w:rsidRPr="00B91FD8" w:rsidSect="00AA1E2E">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A1653" w14:textId="77777777" w:rsidR="00E009E2" w:rsidRDefault="00E009E2" w:rsidP="00E009E2">
      <w:pPr>
        <w:spacing w:after="0" w:line="240" w:lineRule="auto"/>
      </w:pPr>
      <w:r>
        <w:separator/>
      </w:r>
    </w:p>
  </w:endnote>
  <w:endnote w:type="continuationSeparator" w:id="0">
    <w:p w14:paraId="6F763E7D" w14:textId="77777777" w:rsidR="00E009E2" w:rsidRDefault="00E009E2" w:rsidP="00E00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00ED3" w14:textId="77777777" w:rsidR="00E009E2" w:rsidRDefault="00E009E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A828470" w14:textId="77777777" w:rsidR="00E009E2" w:rsidRDefault="00E00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31F9" w14:textId="77777777" w:rsidR="00E009E2" w:rsidRDefault="00E009E2" w:rsidP="00E009E2">
      <w:pPr>
        <w:spacing w:after="0" w:line="240" w:lineRule="auto"/>
      </w:pPr>
      <w:r>
        <w:separator/>
      </w:r>
    </w:p>
  </w:footnote>
  <w:footnote w:type="continuationSeparator" w:id="0">
    <w:p w14:paraId="2425DF00" w14:textId="77777777" w:rsidR="00E009E2" w:rsidRDefault="00E009E2" w:rsidP="00E009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8EC03" w14:textId="637D0770" w:rsidR="00E009E2" w:rsidRDefault="00E009E2">
    <w:pPr>
      <w:pStyle w:val="Header"/>
    </w:pPr>
    <w:r>
      <w:t>Organisational Culture and Performance in Practice</w:t>
    </w:r>
    <w:r>
      <w:ptab w:relativeTo="margin" w:alignment="right" w:leader="none"/>
    </w:r>
    <w:r>
      <w:t>Lara Edwards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43D2E"/>
    <w:multiLevelType w:val="hybridMultilevel"/>
    <w:tmpl w:val="96642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7601A"/>
    <w:multiLevelType w:val="hybridMultilevel"/>
    <w:tmpl w:val="08286B58"/>
    <w:lvl w:ilvl="0" w:tplc="2C8C7D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51551B"/>
    <w:multiLevelType w:val="hybridMultilevel"/>
    <w:tmpl w:val="888035F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567AC1"/>
    <w:multiLevelType w:val="hybridMultilevel"/>
    <w:tmpl w:val="28884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E09CD"/>
    <w:multiLevelType w:val="hybridMultilevel"/>
    <w:tmpl w:val="C7AEE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D61BBD"/>
    <w:multiLevelType w:val="multilevel"/>
    <w:tmpl w:val="8CAAE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A580CCB"/>
    <w:multiLevelType w:val="hybridMultilevel"/>
    <w:tmpl w:val="1494E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5064445">
    <w:abstractNumId w:val="6"/>
  </w:num>
  <w:num w:numId="2" w16cid:durableId="1473713234">
    <w:abstractNumId w:val="7"/>
  </w:num>
  <w:num w:numId="3" w16cid:durableId="1362514603">
    <w:abstractNumId w:val="3"/>
  </w:num>
  <w:num w:numId="4" w16cid:durableId="1663316598">
    <w:abstractNumId w:val="0"/>
  </w:num>
  <w:num w:numId="5" w16cid:durableId="2097902327">
    <w:abstractNumId w:val="4"/>
  </w:num>
  <w:num w:numId="6" w16cid:durableId="71394640">
    <w:abstractNumId w:val="1"/>
  </w:num>
  <w:num w:numId="7" w16cid:durableId="1102917774">
    <w:abstractNumId w:val="2"/>
  </w:num>
  <w:num w:numId="8" w16cid:durableId="4436982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74B"/>
    <w:rsid w:val="0000341E"/>
    <w:rsid w:val="00005B04"/>
    <w:rsid w:val="000074F0"/>
    <w:rsid w:val="00010918"/>
    <w:rsid w:val="00014694"/>
    <w:rsid w:val="00016EF6"/>
    <w:rsid w:val="00025393"/>
    <w:rsid w:val="00031E2F"/>
    <w:rsid w:val="00034F5D"/>
    <w:rsid w:val="00040315"/>
    <w:rsid w:val="00051057"/>
    <w:rsid w:val="00066B1C"/>
    <w:rsid w:val="00066B6C"/>
    <w:rsid w:val="0007303E"/>
    <w:rsid w:val="00074201"/>
    <w:rsid w:val="0008687F"/>
    <w:rsid w:val="000874DF"/>
    <w:rsid w:val="00090964"/>
    <w:rsid w:val="000B456B"/>
    <w:rsid w:val="000C3C46"/>
    <w:rsid w:val="000C5096"/>
    <w:rsid w:val="000D4607"/>
    <w:rsid w:val="000E03F4"/>
    <w:rsid w:val="000E3456"/>
    <w:rsid w:val="000E474E"/>
    <w:rsid w:val="000E4BE5"/>
    <w:rsid w:val="0010568E"/>
    <w:rsid w:val="001062FE"/>
    <w:rsid w:val="00114FE9"/>
    <w:rsid w:val="00125C8E"/>
    <w:rsid w:val="00127AA8"/>
    <w:rsid w:val="0013439B"/>
    <w:rsid w:val="00142760"/>
    <w:rsid w:val="0015227F"/>
    <w:rsid w:val="001615C1"/>
    <w:rsid w:val="00164D70"/>
    <w:rsid w:val="00172309"/>
    <w:rsid w:val="00172B4C"/>
    <w:rsid w:val="00183BC4"/>
    <w:rsid w:val="00186482"/>
    <w:rsid w:val="00190E20"/>
    <w:rsid w:val="001966A7"/>
    <w:rsid w:val="0019780E"/>
    <w:rsid w:val="001A0F57"/>
    <w:rsid w:val="001A6293"/>
    <w:rsid w:val="001B3714"/>
    <w:rsid w:val="001C0448"/>
    <w:rsid w:val="001C22DA"/>
    <w:rsid w:val="001C7CE6"/>
    <w:rsid w:val="001D0540"/>
    <w:rsid w:val="001D637A"/>
    <w:rsid w:val="001E787F"/>
    <w:rsid w:val="001F33E3"/>
    <w:rsid w:val="001F404C"/>
    <w:rsid w:val="001F4586"/>
    <w:rsid w:val="001F74FB"/>
    <w:rsid w:val="002009A6"/>
    <w:rsid w:val="00203766"/>
    <w:rsid w:val="00204488"/>
    <w:rsid w:val="002076A4"/>
    <w:rsid w:val="00214415"/>
    <w:rsid w:val="00216984"/>
    <w:rsid w:val="00230E75"/>
    <w:rsid w:val="0023625E"/>
    <w:rsid w:val="00252659"/>
    <w:rsid w:val="00252909"/>
    <w:rsid w:val="00252ACF"/>
    <w:rsid w:val="002671A0"/>
    <w:rsid w:val="002722BF"/>
    <w:rsid w:val="002752D4"/>
    <w:rsid w:val="0027545D"/>
    <w:rsid w:val="002777B8"/>
    <w:rsid w:val="00281353"/>
    <w:rsid w:val="00287370"/>
    <w:rsid w:val="002A120B"/>
    <w:rsid w:val="002A17E9"/>
    <w:rsid w:val="002A5A21"/>
    <w:rsid w:val="002B6EF3"/>
    <w:rsid w:val="002D1E38"/>
    <w:rsid w:val="002D3D05"/>
    <w:rsid w:val="002D3D55"/>
    <w:rsid w:val="002D5465"/>
    <w:rsid w:val="002D591C"/>
    <w:rsid w:val="002D5DE1"/>
    <w:rsid w:val="002E0D73"/>
    <w:rsid w:val="002E2C20"/>
    <w:rsid w:val="002F1E81"/>
    <w:rsid w:val="00301F12"/>
    <w:rsid w:val="00302CEA"/>
    <w:rsid w:val="00305E06"/>
    <w:rsid w:val="00310FC5"/>
    <w:rsid w:val="0031533E"/>
    <w:rsid w:val="00322654"/>
    <w:rsid w:val="00336B4F"/>
    <w:rsid w:val="00341245"/>
    <w:rsid w:val="0034472B"/>
    <w:rsid w:val="00350742"/>
    <w:rsid w:val="00351E3C"/>
    <w:rsid w:val="00352517"/>
    <w:rsid w:val="00377095"/>
    <w:rsid w:val="00382E71"/>
    <w:rsid w:val="00383A83"/>
    <w:rsid w:val="00385DB4"/>
    <w:rsid w:val="00390591"/>
    <w:rsid w:val="0039493D"/>
    <w:rsid w:val="003A2AC1"/>
    <w:rsid w:val="003A52E1"/>
    <w:rsid w:val="003B0F78"/>
    <w:rsid w:val="003B46C1"/>
    <w:rsid w:val="003B64D1"/>
    <w:rsid w:val="003B66D6"/>
    <w:rsid w:val="003C1DCC"/>
    <w:rsid w:val="003C75BA"/>
    <w:rsid w:val="003D6F59"/>
    <w:rsid w:val="003E007B"/>
    <w:rsid w:val="003E7BCF"/>
    <w:rsid w:val="003E7C83"/>
    <w:rsid w:val="003F185F"/>
    <w:rsid w:val="0040081A"/>
    <w:rsid w:val="00401023"/>
    <w:rsid w:val="004129DA"/>
    <w:rsid w:val="004151DC"/>
    <w:rsid w:val="00417C46"/>
    <w:rsid w:val="00422CB0"/>
    <w:rsid w:val="00423200"/>
    <w:rsid w:val="00425524"/>
    <w:rsid w:val="00425623"/>
    <w:rsid w:val="00430BE6"/>
    <w:rsid w:val="004350E8"/>
    <w:rsid w:val="00435EA5"/>
    <w:rsid w:val="00436A24"/>
    <w:rsid w:val="00450348"/>
    <w:rsid w:val="0045330A"/>
    <w:rsid w:val="00456476"/>
    <w:rsid w:val="00456C3E"/>
    <w:rsid w:val="00462F37"/>
    <w:rsid w:val="0046402A"/>
    <w:rsid w:val="0046542D"/>
    <w:rsid w:val="004667AE"/>
    <w:rsid w:val="004764E3"/>
    <w:rsid w:val="00483ACE"/>
    <w:rsid w:val="00487A67"/>
    <w:rsid w:val="00492610"/>
    <w:rsid w:val="004945F8"/>
    <w:rsid w:val="0049669C"/>
    <w:rsid w:val="004A4613"/>
    <w:rsid w:val="004A4B81"/>
    <w:rsid w:val="004B20CC"/>
    <w:rsid w:val="004C5E4B"/>
    <w:rsid w:val="004C61F9"/>
    <w:rsid w:val="004D6048"/>
    <w:rsid w:val="004E100A"/>
    <w:rsid w:val="004F0C92"/>
    <w:rsid w:val="004F1AB2"/>
    <w:rsid w:val="004F1E1B"/>
    <w:rsid w:val="004F6538"/>
    <w:rsid w:val="005065B3"/>
    <w:rsid w:val="00507F96"/>
    <w:rsid w:val="00510230"/>
    <w:rsid w:val="00511393"/>
    <w:rsid w:val="005120F9"/>
    <w:rsid w:val="0051281B"/>
    <w:rsid w:val="00513EB3"/>
    <w:rsid w:val="00514D70"/>
    <w:rsid w:val="00541EC1"/>
    <w:rsid w:val="0054308D"/>
    <w:rsid w:val="005471D9"/>
    <w:rsid w:val="00547925"/>
    <w:rsid w:val="00555BF8"/>
    <w:rsid w:val="00565E36"/>
    <w:rsid w:val="005678C4"/>
    <w:rsid w:val="005722C0"/>
    <w:rsid w:val="005838E2"/>
    <w:rsid w:val="00586166"/>
    <w:rsid w:val="005A09EA"/>
    <w:rsid w:val="005A5A37"/>
    <w:rsid w:val="005B2BAB"/>
    <w:rsid w:val="005B6562"/>
    <w:rsid w:val="005C3D7F"/>
    <w:rsid w:val="005D5DD8"/>
    <w:rsid w:val="005D6D75"/>
    <w:rsid w:val="005D6EB4"/>
    <w:rsid w:val="005E140A"/>
    <w:rsid w:val="005F2811"/>
    <w:rsid w:val="005F3435"/>
    <w:rsid w:val="005F732F"/>
    <w:rsid w:val="006036AB"/>
    <w:rsid w:val="00616EEB"/>
    <w:rsid w:val="00636112"/>
    <w:rsid w:val="006362E4"/>
    <w:rsid w:val="0064149C"/>
    <w:rsid w:val="0064414B"/>
    <w:rsid w:val="00645166"/>
    <w:rsid w:val="006513BA"/>
    <w:rsid w:val="00651C74"/>
    <w:rsid w:val="00656EAD"/>
    <w:rsid w:val="00661D10"/>
    <w:rsid w:val="006627C6"/>
    <w:rsid w:val="006639CC"/>
    <w:rsid w:val="006713AF"/>
    <w:rsid w:val="006802E6"/>
    <w:rsid w:val="00684FBD"/>
    <w:rsid w:val="0068763B"/>
    <w:rsid w:val="00692B38"/>
    <w:rsid w:val="00692E2E"/>
    <w:rsid w:val="00696068"/>
    <w:rsid w:val="006A4ED3"/>
    <w:rsid w:val="006A77AD"/>
    <w:rsid w:val="006B2FEE"/>
    <w:rsid w:val="006B3B9A"/>
    <w:rsid w:val="006B453A"/>
    <w:rsid w:val="006C3890"/>
    <w:rsid w:val="006C6160"/>
    <w:rsid w:val="006E7B24"/>
    <w:rsid w:val="006F1E8D"/>
    <w:rsid w:val="006F519F"/>
    <w:rsid w:val="006F56C7"/>
    <w:rsid w:val="007001E6"/>
    <w:rsid w:val="00715669"/>
    <w:rsid w:val="0071745D"/>
    <w:rsid w:val="00727516"/>
    <w:rsid w:val="00744A47"/>
    <w:rsid w:val="00745FEA"/>
    <w:rsid w:val="0075237C"/>
    <w:rsid w:val="007709D1"/>
    <w:rsid w:val="00776699"/>
    <w:rsid w:val="00780BDE"/>
    <w:rsid w:val="007836AB"/>
    <w:rsid w:val="00784239"/>
    <w:rsid w:val="007921AE"/>
    <w:rsid w:val="00793D7C"/>
    <w:rsid w:val="007966CC"/>
    <w:rsid w:val="007B3192"/>
    <w:rsid w:val="007B7008"/>
    <w:rsid w:val="007C5300"/>
    <w:rsid w:val="007C70DC"/>
    <w:rsid w:val="007D0FA5"/>
    <w:rsid w:val="007D13CD"/>
    <w:rsid w:val="007D369C"/>
    <w:rsid w:val="007E349E"/>
    <w:rsid w:val="007E3EFA"/>
    <w:rsid w:val="007E48B5"/>
    <w:rsid w:val="007E5205"/>
    <w:rsid w:val="007E7277"/>
    <w:rsid w:val="007F6B4E"/>
    <w:rsid w:val="007F7764"/>
    <w:rsid w:val="00801F39"/>
    <w:rsid w:val="00807EA3"/>
    <w:rsid w:val="0081468B"/>
    <w:rsid w:val="00814774"/>
    <w:rsid w:val="00834A70"/>
    <w:rsid w:val="0084355D"/>
    <w:rsid w:val="0084486D"/>
    <w:rsid w:val="0084699B"/>
    <w:rsid w:val="00855C82"/>
    <w:rsid w:val="00882DAA"/>
    <w:rsid w:val="00886FF0"/>
    <w:rsid w:val="008A75D1"/>
    <w:rsid w:val="008B62C1"/>
    <w:rsid w:val="008C35BD"/>
    <w:rsid w:val="008C4482"/>
    <w:rsid w:val="008C68E4"/>
    <w:rsid w:val="008E3C2F"/>
    <w:rsid w:val="008E7CA3"/>
    <w:rsid w:val="008F2E9D"/>
    <w:rsid w:val="009059E4"/>
    <w:rsid w:val="009109C0"/>
    <w:rsid w:val="00911DEB"/>
    <w:rsid w:val="00920EE1"/>
    <w:rsid w:val="0092367C"/>
    <w:rsid w:val="009364B6"/>
    <w:rsid w:val="00936946"/>
    <w:rsid w:val="0096328C"/>
    <w:rsid w:val="00973BD9"/>
    <w:rsid w:val="0099198E"/>
    <w:rsid w:val="0099701A"/>
    <w:rsid w:val="009B3ADD"/>
    <w:rsid w:val="009C5343"/>
    <w:rsid w:val="009D068D"/>
    <w:rsid w:val="009D4EC8"/>
    <w:rsid w:val="009D6363"/>
    <w:rsid w:val="009E4511"/>
    <w:rsid w:val="009F37EE"/>
    <w:rsid w:val="009F6069"/>
    <w:rsid w:val="00A041CA"/>
    <w:rsid w:val="00A05532"/>
    <w:rsid w:val="00A10900"/>
    <w:rsid w:val="00A112AD"/>
    <w:rsid w:val="00A1271A"/>
    <w:rsid w:val="00A1484F"/>
    <w:rsid w:val="00A14994"/>
    <w:rsid w:val="00A15802"/>
    <w:rsid w:val="00A22B27"/>
    <w:rsid w:val="00A32C0C"/>
    <w:rsid w:val="00A32F2A"/>
    <w:rsid w:val="00A33B88"/>
    <w:rsid w:val="00A41D6F"/>
    <w:rsid w:val="00A42FF8"/>
    <w:rsid w:val="00A432E8"/>
    <w:rsid w:val="00A64CD1"/>
    <w:rsid w:val="00A659F4"/>
    <w:rsid w:val="00A825B6"/>
    <w:rsid w:val="00A87E61"/>
    <w:rsid w:val="00A90FD3"/>
    <w:rsid w:val="00A97342"/>
    <w:rsid w:val="00AA1427"/>
    <w:rsid w:val="00AA1E2E"/>
    <w:rsid w:val="00AA4609"/>
    <w:rsid w:val="00AB0424"/>
    <w:rsid w:val="00AC2141"/>
    <w:rsid w:val="00AC47CE"/>
    <w:rsid w:val="00AD24EB"/>
    <w:rsid w:val="00AE3F31"/>
    <w:rsid w:val="00AF2E15"/>
    <w:rsid w:val="00AF4FE9"/>
    <w:rsid w:val="00B00EDF"/>
    <w:rsid w:val="00B03DDA"/>
    <w:rsid w:val="00B060A0"/>
    <w:rsid w:val="00B11FB3"/>
    <w:rsid w:val="00B14E77"/>
    <w:rsid w:val="00B24586"/>
    <w:rsid w:val="00B37EB5"/>
    <w:rsid w:val="00B4171A"/>
    <w:rsid w:val="00B5088A"/>
    <w:rsid w:val="00B66A4B"/>
    <w:rsid w:val="00B74148"/>
    <w:rsid w:val="00B75C51"/>
    <w:rsid w:val="00B7637E"/>
    <w:rsid w:val="00B84833"/>
    <w:rsid w:val="00B90FCD"/>
    <w:rsid w:val="00B91FD8"/>
    <w:rsid w:val="00B9367B"/>
    <w:rsid w:val="00B94822"/>
    <w:rsid w:val="00BB32C1"/>
    <w:rsid w:val="00BC6E3A"/>
    <w:rsid w:val="00BD0A1A"/>
    <w:rsid w:val="00BD3026"/>
    <w:rsid w:val="00BD7BCF"/>
    <w:rsid w:val="00BF0EEF"/>
    <w:rsid w:val="00BF12DF"/>
    <w:rsid w:val="00BF397E"/>
    <w:rsid w:val="00BF7FD4"/>
    <w:rsid w:val="00C000A3"/>
    <w:rsid w:val="00C16B6B"/>
    <w:rsid w:val="00C2443A"/>
    <w:rsid w:val="00C31F98"/>
    <w:rsid w:val="00C33C4A"/>
    <w:rsid w:val="00C34272"/>
    <w:rsid w:val="00C54CE5"/>
    <w:rsid w:val="00C56609"/>
    <w:rsid w:val="00C63546"/>
    <w:rsid w:val="00C6678D"/>
    <w:rsid w:val="00C671C6"/>
    <w:rsid w:val="00C72F12"/>
    <w:rsid w:val="00C7665F"/>
    <w:rsid w:val="00C77E5F"/>
    <w:rsid w:val="00C978BB"/>
    <w:rsid w:val="00CA5CB8"/>
    <w:rsid w:val="00CA6F9A"/>
    <w:rsid w:val="00CB19A0"/>
    <w:rsid w:val="00CB3185"/>
    <w:rsid w:val="00CB373A"/>
    <w:rsid w:val="00CB374B"/>
    <w:rsid w:val="00CB5883"/>
    <w:rsid w:val="00CC7610"/>
    <w:rsid w:val="00CE04C7"/>
    <w:rsid w:val="00CE1E5D"/>
    <w:rsid w:val="00CF0318"/>
    <w:rsid w:val="00CF36E3"/>
    <w:rsid w:val="00CF4269"/>
    <w:rsid w:val="00D106C1"/>
    <w:rsid w:val="00D12593"/>
    <w:rsid w:val="00D138D4"/>
    <w:rsid w:val="00D147FE"/>
    <w:rsid w:val="00D15A2B"/>
    <w:rsid w:val="00D15B78"/>
    <w:rsid w:val="00D163CF"/>
    <w:rsid w:val="00D2200B"/>
    <w:rsid w:val="00D261BE"/>
    <w:rsid w:val="00D26FE7"/>
    <w:rsid w:val="00D40795"/>
    <w:rsid w:val="00D50B38"/>
    <w:rsid w:val="00D56C6E"/>
    <w:rsid w:val="00D645BE"/>
    <w:rsid w:val="00D6571B"/>
    <w:rsid w:val="00D67660"/>
    <w:rsid w:val="00D7027C"/>
    <w:rsid w:val="00D744B0"/>
    <w:rsid w:val="00D7557F"/>
    <w:rsid w:val="00D80C23"/>
    <w:rsid w:val="00D84F94"/>
    <w:rsid w:val="00D9755C"/>
    <w:rsid w:val="00DA0B43"/>
    <w:rsid w:val="00DA2DB5"/>
    <w:rsid w:val="00DB2456"/>
    <w:rsid w:val="00DB27EF"/>
    <w:rsid w:val="00DB50D4"/>
    <w:rsid w:val="00DB70E1"/>
    <w:rsid w:val="00DC4249"/>
    <w:rsid w:val="00DD5E01"/>
    <w:rsid w:val="00DE53E3"/>
    <w:rsid w:val="00DF234C"/>
    <w:rsid w:val="00DF597F"/>
    <w:rsid w:val="00E009E2"/>
    <w:rsid w:val="00E01BC5"/>
    <w:rsid w:val="00E101C3"/>
    <w:rsid w:val="00E10819"/>
    <w:rsid w:val="00E16EA3"/>
    <w:rsid w:val="00E211CF"/>
    <w:rsid w:val="00E214EF"/>
    <w:rsid w:val="00E2602B"/>
    <w:rsid w:val="00E26185"/>
    <w:rsid w:val="00E27750"/>
    <w:rsid w:val="00E37B2D"/>
    <w:rsid w:val="00E415DC"/>
    <w:rsid w:val="00E45404"/>
    <w:rsid w:val="00E5489A"/>
    <w:rsid w:val="00E56283"/>
    <w:rsid w:val="00E641D7"/>
    <w:rsid w:val="00E64268"/>
    <w:rsid w:val="00E76E37"/>
    <w:rsid w:val="00E802F7"/>
    <w:rsid w:val="00E8225A"/>
    <w:rsid w:val="00E83BDC"/>
    <w:rsid w:val="00E846BF"/>
    <w:rsid w:val="00E8731E"/>
    <w:rsid w:val="00E93313"/>
    <w:rsid w:val="00E939B2"/>
    <w:rsid w:val="00EA1CAC"/>
    <w:rsid w:val="00EA5471"/>
    <w:rsid w:val="00EA5D33"/>
    <w:rsid w:val="00EA60BE"/>
    <w:rsid w:val="00EC6AAF"/>
    <w:rsid w:val="00EC7D5B"/>
    <w:rsid w:val="00EC7E3C"/>
    <w:rsid w:val="00ED2404"/>
    <w:rsid w:val="00ED2A25"/>
    <w:rsid w:val="00ED2CFD"/>
    <w:rsid w:val="00EE14DA"/>
    <w:rsid w:val="00EF0D50"/>
    <w:rsid w:val="00EF6955"/>
    <w:rsid w:val="00EF69EE"/>
    <w:rsid w:val="00F048AF"/>
    <w:rsid w:val="00F05F84"/>
    <w:rsid w:val="00F158D7"/>
    <w:rsid w:val="00F16473"/>
    <w:rsid w:val="00F34BCF"/>
    <w:rsid w:val="00F5438A"/>
    <w:rsid w:val="00F552D9"/>
    <w:rsid w:val="00F57B39"/>
    <w:rsid w:val="00F60054"/>
    <w:rsid w:val="00F82B98"/>
    <w:rsid w:val="00F86573"/>
    <w:rsid w:val="00FA09C3"/>
    <w:rsid w:val="00FA10E5"/>
    <w:rsid w:val="00FB52CF"/>
    <w:rsid w:val="00FB560E"/>
    <w:rsid w:val="00FB7522"/>
    <w:rsid w:val="00FC3057"/>
    <w:rsid w:val="00FC36E4"/>
    <w:rsid w:val="00FC4FDA"/>
    <w:rsid w:val="00FC7751"/>
    <w:rsid w:val="00FD1FAC"/>
    <w:rsid w:val="00FE428A"/>
    <w:rsid w:val="00FF4689"/>
    <w:rsid w:val="00FF58B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85FDEB"/>
  <w15:docId w15:val="{8B7ABD41-A991-4D2B-A27C-4E8A08985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E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4586"/>
    <w:rPr>
      <w:color w:val="0000FF"/>
      <w:u w:val="single"/>
    </w:rPr>
  </w:style>
  <w:style w:type="character" w:styleId="FollowedHyperlink">
    <w:name w:val="FollowedHyperlink"/>
    <w:basedOn w:val="DefaultParagraphFont"/>
    <w:uiPriority w:val="99"/>
    <w:semiHidden/>
    <w:unhideWhenUsed/>
    <w:rsid w:val="007E7277"/>
    <w:rPr>
      <w:color w:val="954F72" w:themeColor="followedHyperlink"/>
      <w:u w:val="single"/>
    </w:rPr>
  </w:style>
  <w:style w:type="paragraph" w:styleId="ListParagraph">
    <w:name w:val="List Paragraph"/>
    <w:basedOn w:val="Normal"/>
    <w:uiPriority w:val="34"/>
    <w:qFormat/>
    <w:rsid w:val="00C6678D"/>
    <w:pPr>
      <w:ind w:left="720"/>
      <w:contextualSpacing/>
    </w:pPr>
  </w:style>
  <w:style w:type="character" w:customStyle="1" w:styleId="UnresolvedMention1">
    <w:name w:val="Unresolved Mention1"/>
    <w:basedOn w:val="DefaultParagraphFont"/>
    <w:uiPriority w:val="99"/>
    <w:semiHidden/>
    <w:unhideWhenUsed/>
    <w:rsid w:val="00016EF6"/>
    <w:rPr>
      <w:color w:val="605E5C"/>
      <w:shd w:val="clear" w:color="auto" w:fill="E1DFDD"/>
    </w:rPr>
  </w:style>
  <w:style w:type="character" w:styleId="Emphasis">
    <w:name w:val="Emphasis"/>
    <w:basedOn w:val="DefaultParagraphFont"/>
    <w:uiPriority w:val="20"/>
    <w:qFormat/>
    <w:rsid w:val="00051057"/>
    <w:rPr>
      <w:i/>
      <w:iCs/>
    </w:rPr>
  </w:style>
  <w:style w:type="table" w:styleId="TableGrid">
    <w:name w:val="Table Grid"/>
    <w:basedOn w:val="TableNormal"/>
    <w:uiPriority w:val="39"/>
    <w:rsid w:val="00F34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5237C"/>
    <w:rPr>
      <w:b/>
      <w:bCs/>
    </w:rPr>
  </w:style>
  <w:style w:type="character" w:customStyle="1" w:styleId="UnresolvedMention2">
    <w:name w:val="Unresolved Mention2"/>
    <w:basedOn w:val="DefaultParagraphFont"/>
    <w:uiPriority w:val="99"/>
    <w:semiHidden/>
    <w:unhideWhenUsed/>
    <w:rsid w:val="0019780E"/>
    <w:rPr>
      <w:color w:val="605E5C"/>
      <w:shd w:val="clear" w:color="auto" w:fill="E1DFDD"/>
    </w:rPr>
  </w:style>
  <w:style w:type="character" w:customStyle="1" w:styleId="UnresolvedMention3">
    <w:name w:val="Unresolved Mention3"/>
    <w:basedOn w:val="DefaultParagraphFont"/>
    <w:uiPriority w:val="99"/>
    <w:semiHidden/>
    <w:unhideWhenUsed/>
    <w:rsid w:val="0000341E"/>
    <w:rPr>
      <w:color w:val="605E5C"/>
      <w:shd w:val="clear" w:color="auto" w:fill="E1DFDD"/>
    </w:rPr>
  </w:style>
  <w:style w:type="paragraph" w:styleId="BalloonText">
    <w:name w:val="Balloon Text"/>
    <w:basedOn w:val="Normal"/>
    <w:link w:val="BalloonTextChar"/>
    <w:uiPriority w:val="99"/>
    <w:semiHidden/>
    <w:unhideWhenUsed/>
    <w:rsid w:val="009919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98E"/>
    <w:rPr>
      <w:rFonts w:ascii="Tahoma" w:hAnsi="Tahoma" w:cs="Tahoma"/>
      <w:sz w:val="16"/>
      <w:szCs w:val="16"/>
    </w:rPr>
  </w:style>
  <w:style w:type="character" w:customStyle="1" w:styleId="sw">
    <w:name w:val="sw"/>
    <w:basedOn w:val="DefaultParagraphFont"/>
    <w:rsid w:val="007E349E"/>
  </w:style>
  <w:style w:type="character" w:customStyle="1" w:styleId="UnresolvedMention4">
    <w:name w:val="Unresolved Mention4"/>
    <w:basedOn w:val="DefaultParagraphFont"/>
    <w:uiPriority w:val="99"/>
    <w:semiHidden/>
    <w:unhideWhenUsed/>
    <w:rsid w:val="00D9755C"/>
    <w:rPr>
      <w:color w:val="605E5C"/>
      <w:shd w:val="clear" w:color="auto" w:fill="E1DFDD"/>
    </w:rPr>
  </w:style>
  <w:style w:type="paragraph" w:styleId="NormalWeb">
    <w:name w:val="Normal (Web)"/>
    <w:basedOn w:val="Normal"/>
    <w:uiPriority w:val="99"/>
    <w:semiHidden/>
    <w:unhideWhenUsed/>
    <w:rsid w:val="004503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B456B"/>
    <w:rPr>
      <w:color w:val="605E5C"/>
      <w:shd w:val="clear" w:color="auto" w:fill="E1DFDD"/>
    </w:rPr>
  </w:style>
  <w:style w:type="paragraph" w:styleId="Header">
    <w:name w:val="header"/>
    <w:basedOn w:val="Normal"/>
    <w:link w:val="HeaderChar"/>
    <w:uiPriority w:val="99"/>
    <w:unhideWhenUsed/>
    <w:rsid w:val="00E009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9E2"/>
  </w:style>
  <w:style w:type="paragraph" w:styleId="Footer">
    <w:name w:val="footer"/>
    <w:basedOn w:val="Normal"/>
    <w:link w:val="FooterChar"/>
    <w:uiPriority w:val="99"/>
    <w:unhideWhenUsed/>
    <w:rsid w:val="00E00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41210">
      <w:bodyDiv w:val="1"/>
      <w:marLeft w:val="0"/>
      <w:marRight w:val="0"/>
      <w:marTop w:val="0"/>
      <w:marBottom w:val="0"/>
      <w:divBdr>
        <w:top w:val="none" w:sz="0" w:space="0" w:color="auto"/>
        <w:left w:val="none" w:sz="0" w:space="0" w:color="auto"/>
        <w:bottom w:val="none" w:sz="0" w:space="0" w:color="auto"/>
        <w:right w:val="none" w:sz="0" w:space="0" w:color="auto"/>
      </w:divBdr>
    </w:div>
    <w:div w:id="230433420">
      <w:bodyDiv w:val="1"/>
      <w:marLeft w:val="0"/>
      <w:marRight w:val="0"/>
      <w:marTop w:val="0"/>
      <w:marBottom w:val="0"/>
      <w:divBdr>
        <w:top w:val="none" w:sz="0" w:space="0" w:color="auto"/>
        <w:left w:val="none" w:sz="0" w:space="0" w:color="auto"/>
        <w:bottom w:val="none" w:sz="0" w:space="0" w:color="auto"/>
        <w:right w:val="none" w:sz="0" w:space="0" w:color="auto"/>
      </w:divBdr>
    </w:div>
    <w:div w:id="285820095">
      <w:bodyDiv w:val="1"/>
      <w:marLeft w:val="0"/>
      <w:marRight w:val="0"/>
      <w:marTop w:val="0"/>
      <w:marBottom w:val="0"/>
      <w:divBdr>
        <w:top w:val="none" w:sz="0" w:space="0" w:color="auto"/>
        <w:left w:val="none" w:sz="0" w:space="0" w:color="auto"/>
        <w:bottom w:val="none" w:sz="0" w:space="0" w:color="auto"/>
        <w:right w:val="none" w:sz="0" w:space="0" w:color="auto"/>
      </w:divBdr>
    </w:div>
    <w:div w:id="520513813">
      <w:bodyDiv w:val="1"/>
      <w:marLeft w:val="0"/>
      <w:marRight w:val="0"/>
      <w:marTop w:val="0"/>
      <w:marBottom w:val="0"/>
      <w:divBdr>
        <w:top w:val="none" w:sz="0" w:space="0" w:color="auto"/>
        <w:left w:val="none" w:sz="0" w:space="0" w:color="auto"/>
        <w:bottom w:val="none" w:sz="0" w:space="0" w:color="auto"/>
        <w:right w:val="none" w:sz="0" w:space="0" w:color="auto"/>
      </w:divBdr>
    </w:div>
    <w:div w:id="540702449">
      <w:bodyDiv w:val="1"/>
      <w:marLeft w:val="0"/>
      <w:marRight w:val="0"/>
      <w:marTop w:val="0"/>
      <w:marBottom w:val="0"/>
      <w:divBdr>
        <w:top w:val="none" w:sz="0" w:space="0" w:color="auto"/>
        <w:left w:val="none" w:sz="0" w:space="0" w:color="auto"/>
        <w:bottom w:val="none" w:sz="0" w:space="0" w:color="auto"/>
        <w:right w:val="none" w:sz="0" w:space="0" w:color="auto"/>
      </w:divBdr>
    </w:div>
    <w:div w:id="601717546">
      <w:bodyDiv w:val="1"/>
      <w:marLeft w:val="0"/>
      <w:marRight w:val="0"/>
      <w:marTop w:val="0"/>
      <w:marBottom w:val="0"/>
      <w:divBdr>
        <w:top w:val="none" w:sz="0" w:space="0" w:color="auto"/>
        <w:left w:val="none" w:sz="0" w:space="0" w:color="auto"/>
        <w:bottom w:val="none" w:sz="0" w:space="0" w:color="auto"/>
        <w:right w:val="none" w:sz="0" w:space="0" w:color="auto"/>
      </w:divBdr>
    </w:div>
    <w:div w:id="752506701">
      <w:bodyDiv w:val="1"/>
      <w:marLeft w:val="0"/>
      <w:marRight w:val="0"/>
      <w:marTop w:val="0"/>
      <w:marBottom w:val="0"/>
      <w:divBdr>
        <w:top w:val="none" w:sz="0" w:space="0" w:color="auto"/>
        <w:left w:val="none" w:sz="0" w:space="0" w:color="auto"/>
        <w:bottom w:val="none" w:sz="0" w:space="0" w:color="auto"/>
        <w:right w:val="none" w:sz="0" w:space="0" w:color="auto"/>
      </w:divBdr>
    </w:div>
    <w:div w:id="1125153058">
      <w:bodyDiv w:val="1"/>
      <w:marLeft w:val="0"/>
      <w:marRight w:val="0"/>
      <w:marTop w:val="0"/>
      <w:marBottom w:val="0"/>
      <w:divBdr>
        <w:top w:val="none" w:sz="0" w:space="0" w:color="auto"/>
        <w:left w:val="none" w:sz="0" w:space="0" w:color="auto"/>
        <w:bottom w:val="none" w:sz="0" w:space="0" w:color="auto"/>
        <w:right w:val="none" w:sz="0" w:space="0" w:color="auto"/>
      </w:divBdr>
      <w:divsChild>
        <w:div w:id="887380608">
          <w:marLeft w:val="0"/>
          <w:marRight w:val="0"/>
          <w:marTop w:val="0"/>
          <w:marBottom w:val="0"/>
          <w:divBdr>
            <w:top w:val="none" w:sz="0" w:space="0" w:color="auto"/>
            <w:left w:val="none" w:sz="0" w:space="0" w:color="auto"/>
            <w:bottom w:val="none" w:sz="0" w:space="0" w:color="auto"/>
            <w:right w:val="none" w:sz="0" w:space="0" w:color="auto"/>
          </w:divBdr>
        </w:div>
        <w:div w:id="2049061870">
          <w:marLeft w:val="0"/>
          <w:marRight w:val="0"/>
          <w:marTop w:val="0"/>
          <w:marBottom w:val="0"/>
          <w:divBdr>
            <w:top w:val="none" w:sz="0" w:space="0" w:color="auto"/>
            <w:left w:val="none" w:sz="0" w:space="0" w:color="auto"/>
            <w:bottom w:val="none" w:sz="0" w:space="0" w:color="auto"/>
            <w:right w:val="none" w:sz="0" w:space="0" w:color="auto"/>
          </w:divBdr>
        </w:div>
        <w:div w:id="1078282370">
          <w:marLeft w:val="0"/>
          <w:marRight w:val="0"/>
          <w:marTop w:val="0"/>
          <w:marBottom w:val="0"/>
          <w:divBdr>
            <w:top w:val="none" w:sz="0" w:space="0" w:color="auto"/>
            <w:left w:val="none" w:sz="0" w:space="0" w:color="auto"/>
            <w:bottom w:val="none" w:sz="0" w:space="0" w:color="auto"/>
            <w:right w:val="none" w:sz="0" w:space="0" w:color="auto"/>
          </w:divBdr>
        </w:div>
      </w:divsChild>
    </w:div>
    <w:div w:id="1136752790">
      <w:bodyDiv w:val="1"/>
      <w:marLeft w:val="0"/>
      <w:marRight w:val="0"/>
      <w:marTop w:val="0"/>
      <w:marBottom w:val="0"/>
      <w:divBdr>
        <w:top w:val="none" w:sz="0" w:space="0" w:color="auto"/>
        <w:left w:val="none" w:sz="0" w:space="0" w:color="auto"/>
        <w:bottom w:val="none" w:sz="0" w:space="0" w:color="auto"/>
        <w:right w:val="none" w:sz="0" w:space="0" w:color="auto"/>
      </w:divBdr>
    </w:div>
    <w:div w:id="1232811168">
      <w:bodyDiv w:val="1"/>
      <w:marLeft w:val="0"/>
      <w:marRight w:val="0"/>
      <w:marTop w:val="0"/>
      <w:marBottom w:val="0"/>
      <w:divBdr>
        <w:top w:val="none" w:sz="0" w:space="0" w:color="auto"/>
        <w:left w:val="none" w:sz="0" w:space="0" w:color="auto"/>
        <w:bottom w:val="none" w:sz="0" w:space="0" w:color="auto"/>
        <w:right w:val="none" w:sz="0" w:space="0" w:color="auto"/>
      </w:divBdr>
      <w:divsChild>
        <w:div w:id="724066072">
          <w:marLeft w:val="0"/>
          <w:marRight w:val="0"/>
          <w:marTop w:val="0"/>
          <w:marBottom w:val="0"/>
          <w:divBdr>
            <w:top w:val="none" w:sz="0" w:space="0" w:color="auto"/>
            <w:left w:val="none" w:sz="0" w:space="0" w:color="auto"/>
            <w:bottom w:val="none" w:sz="0" w:space="0" w:color="auto"/>
            <w:right w:val="none" w:sz="0" w:space="0" w:color="auto"/>
          </w:divBdr>
        </w:div>
        <w:div w:id="1018657325">
          <w:marLeft w:val="0"/>
          <w:marRight w:val="0"/>
          <w:marTop w:val="0"/>
          <w:marBottom w:val="0"/>
          <w:divBdr>
            <w:top w:val="none" w:sz="0" w:space="0" w:color="auto"/>
            <w:left w:val="none" w:sz="0" w:space="0" w:color="auto"/>
            <w:bottom w:val="none" w:sz="0" w:space="0" w:color="auto"/>
            <w:right w:val="none" w:sz="0" w:space="0" w:color="auto"/>
          </w:divBdr>
        </w:div>
      </w:divsChild>
    </w:div>
    <w:div w:id="1520042923">
      <w:bodyDiv w:val="1"/>
      <w:marLeft w:val="0"/>
      <w:marRight w:val="0"/>
      <w:marTop w:val="0"/>
      <w:marBottom w:val="0"/>
      <w:divBdr>
        <w:top w:val="none" w:sz="0" w:space="0" w:color="auto"/>
        <w:left w:val="none" w:sz="0" w:space="0" w:color="auto"/>
        <w:bottom w:val="none" w:sz="0" w:space="0" w:color="auto"/>
        <w:right w:val="none" w:sz="0" w:space="0" w:color="auto"/>
      </w:divBdr>
      <w:divsChild>
        <w:div w:id="1187334525">
          <w:marLeft w:val="0"/>
          <w:marRight w:val="0"/>
          <w:marTop w:val="0"/>
          <w:marBottom w:val="0"/>
          <w:divBdr>
            <w:top w:val="none" w:sz="0" w:space="0" w:color="auto"/>
            <w:left w:val="none" w:sz="0" w:space="0" w:color="auto"/>
            <w:bottom w:val="none" w:sz="0" w:space="0" w:color="auto"/>
            <w:right w:val="none" w:sz="0" w:space="0" w:color="auto"/>
          </w:divBdr>
        </w:div>
        <w:div w:id="1390615131">
          <w:marLeft w:val="0"/>
          <w:marRight w:val="0"/>
          <w:marTop w:val="0"/>
          <w:marBottom w:val="0"/>
          <w:divBdr>
            <w:top w:val="none" w:sz="0" w:space="0" w:color="auto"/>
            <w:left w:val="none" w:sz="0" w:space="0" w:color="auto"/>
            <w:bottom w:val="none" w:sz="0" w:space="0" w:color="auto"/>
            <w:right w:val="none" w:sz="0" w:space="0" w:color="auto"/>
          </w:divBdr>
        </w:div>
        <w:div w:id="388967396">
          <w:marLeft w:val="0"/>
          <w:marRight w:val="0"/>
          <w:marTop w:val="0"/>
          <w:marBottom w:val="0"/>
          <w:divBdr>
            <w:top w:val="none" w:sz="0" w:space="0" w:color="auto"/>
            <w:left w:val="none" w:sz="0" w:space="0" w:color="auto"/>
            <w:bottom w:val="none" w:sz="0" w:space="0" w:color="auto"/>
            <w:right w:val="none" w:sz="0" w:space="0" w:color="auto"/>
          </w:divBdr>
        </w:div>
        <w:div w:id="1299871731">
          <w:marLeft w:val="0"/>
          <w:marRight w:val="0"/>
          <w:marTop w:val="0"/>
          <w:marBottom w:val="0"/>
          <w:divBdr>
            <w:top w:val="none" w:sz="0" w:space="0" w:color="auto"/>
            <w:left w:val="none" w:sz="0" w:space="0" w:color="auto"/>
            <w:bottom w:val="none" w:sz="0" w:space="0" w:color="auto"/>
            <w:right w:val="none" w:sz="0" w:space="0" w:color="auto"/>
          </w:divBdr>
        </w:div>
      </w:divsChild>
    </w:div>
    <w:div w:id="1534271196">
      <w:bodyDiv w:val="1"/>
      <w:marLeft w:val="0"/>
      <w:marRight w:val="0"/>
      <w:marTop w:val="0"/>
      <w:marBottom w:val="0"/>
      <w:divBdr>
        <w:top w:val="none" w:sz="0" w:space="0" w:color="auto"/>
        <w:left w:val="none" w:sz="0" w:space="0" w:color="auto"/>
        <w:bottom w:val="none" w:sz="0" w:space="0" w:color="auto"/>
        <w:right w:val="none" w:sz="0" w:space="0" w:color="auto"/>
      </w:divBdr>
    </w:div>
    <w:div w:id="1629356037">
      <w:bodyDiv w:val="1"/>
      <w:marLeft w:val="0"/>
      <w:marRight w:val="0"/>
      <w:marTop w:val="0"/>
      <w:marBottom w:val="0"/>
      <w:divBdr>
        <w:top w:val="none" w:sz="0" w:space="0" w:color="auto"/>
        <w:left w:val="none" w:sz="0" w:space="0" w:color="auto"/>
        <w:bottom w:val="none" w:sz="0" w:space="0" w:color="auto"/>
        <w:right w:val="none" w:sz="0" w:space="0" w:color="auto"/>
      </w:divBdr>
    </w:div>
    <w:div w:id="1751921639">
      <w:bodyDiv w:val="1"/>
      <w:marLeft w:val="0"/>
      <w:marRight w:val="0"/>
      <w:marTop w:val="0"/>
      <w:marBottom w:val="0"/>
      <w:divBdr>
        <w:top w:val="none" w:sz="0" w:space="0" w:color="auto"/>
        <w:left w:val="none" w:sz="0" w:space="0" w:color="auto"/>
        <w:bottom w:val="none" w:sz="0" w:space="0" w:color="auto"/>
        <w:right w:val="none" w:sz="0" w:space="0" w:color="auto"/>
      </w:divBdr>
    </w:div>
    <w:div w:id="1999310456">
      <w:bodyDiv w:val="1"/>
      <w:marLeft w:val="0"/>
      <w:marRight w:val="0"/>
      <w:marTop w:val="0"/>
      <w:marBottom w:val="0"/>
      <w:divBdr>
        <w:top w:val="none" w:sz="0" w:space="0" w:color="auto"/>
        <w:left w:val="none" w:sz="0" w:space="0" w:color="auto"/>
        <w:bottom w:val="none" w:sz="0" w:space="0" w:color="auto"/>
        <w:right w:val="none" w:sz="0" w:space="0" w:color="auto"/>
      </w:divBdr>
    </w:div>
    <w:div w:id="2050496195">
      <w:bodyDiv w:val="1"/>
      <w:marLeft w:val="0"/>
      <w:marRight w:val="0"/>
      <w:marTop w:val="0"/>
      <w:marBottom w:val="0"/>
      <w:divBdr>
        <w:top w:val="none" w:sz="0" w:space="0" w:color="auto"/>
        <w:left w:val="none" w:sz="0" w:space="0" w:color="auto"/>
        <w:bottom w:val="none" w:sz="0" w:space="0" w:color="auto"/>
        <w:right w:val="none" w:sz="0" w:space="0" w:color="auto"/>
      </w:divBdr>
    </w:div>
    <w:div w:id="2103796750">
      <w:bodyDiv w:val="1"/>
      <w:marLeft w:val="0"/>
      <w:marRight w:val="0"/>
      <w:marTop w:val="0"/>
      <w:marBottom w:val="0"/>
      <w:divBdr>
        <w:top w:val="none" w:sz="0" w:space="0" w:color="auto"/>
        <w:left w:val="none" w:sz="0" w:space="0" w:color="auto"/>
        <w:bottom w:val="none" w:sz="0" w:space="0" w:color="auto"/>
        <w:right w:val="none" w:sz="0" w:space="0" w:color="auto"/>
      </w:divBdr>
    </w:div>
    <w:div w:id="212835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nagers.org.uk/~/media/Files/PDF/Checklists/CHK-232-Understanding-organisational-culture.pdf" TargetMode="External"/><Relationship Id="rId18" Type="http://schemas.openxmlformats.org/officeDocument/2006/relationships/hyperlink" Target="https://hduhb.nhs.wales/healthcare/covid-19-information/preparing-for-treatment-lifestyle-advice/" TargetMode="External"/><Relationship Id="rId26" Type="http://schemas.openxmlformats.org/officeDocument/2006/relationships/hyperlink" Target="https://uk.indeed.com/career-advice/career-development/change-theory-model" TargetMode="External"/><Relationship Id="rId39" Type="http://schemas.openxmlformats.org/officeDocument/2006/relationships/header" Target="header1.xml"/><Relationship Id="rId21" Type="http://schemas.openxmlformats.org/officeDocument/2006/relationships/hyperlink" Target="https://hduhb.nhs.wales/about-us/healthier-mid-and-west-wales/healthier-mid-and-west-wales-folder/documents/a-healthier-mid-and-west-wales-strategy/" TargetMode="External"/><Relationship Id="rId34" Type="http://schemas.openxmlformats.org/officeDocument/2006/relationships/hyperlink" Target="https://hbr.org/2021/03/research-a-little-recognition-can-provide-a-big-morale-boost"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peoplehr.com/en-gb/resources/blog/what-is-the-employee-lifecycle/" TargetMode="External"/><Relationship Id="rId20" Type="http://schemas.openxmlformats.org/officeDocument/2006/relationships/hyperlink" Target="https://hduhb.nhs.wales/about-us/performance-targets/our-performance-areas/referral-to-treatment-waiting-times/" TargetMode="External"/><Relationship Id="rId29" Type="http://schemas.openxmlformats.org/officeDocument/2006/relationships/hyperlink" Target="https://www.linkedin.com/business/talent/blog/talent-acquisition/recruiters-need-hiring-managers-to-step-up-heres-how"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uk/the-people-profession/the-profession-map/explore-the-profession-map/core-knowledge/people-practice/" TargetMode="External"/><Relationship Id="rId24" Type="http://schemas.openxmlformats.org/officeDocument/2006/relationships/hyperlink" Target="https://hduhb.nhs.wales/about-us/your-health-board/board-meetings-2023/annual-general-meeting-agenda-and-papers-28-september-2023/agm-papers-28-september-2023/2-hywel-dda-uhb-annual-report-and-accounts-2022-23-bilingual-pdf/" TargetMode="External"/><Relationship Id="rId32" Type="http://schemas.openxmlformats.org/officeDocument/2006/relationships/hyperlink" Target="https://www.mindtools.com/a4denhh/maslows-hierarchy-of-needs" TargetMode="External"/><Relationship Id="rId37" Type="http://schemas.openxmlformats.org/officeDocument/2006/relationships/hyperlink" Target="https://www.cipd.org/en/knowledge/guides/change-management/"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fourweekmba.com/scheins-model-of-organizational/" TargetMode="External"/><Relationship Id="rId23" Type="http://schemas.openxmlformats.org/officeDocument/2006/relationships/hyperlink" Target="https://hduhb.nhs.wales/about-us/healthier-mid-and-west-wales/clinical-services-plan/" TargetMode="External"/><Relationship Id="rId28" Type="http://schemas.openxmlformats.org/officeDocument/2006/relationships/hyperlink" Target="https://www.indeed.com/career-advice/career-development/hierarchical-structure-definition-and-examples#:~:text=A%20hierarchical%20structure%20is%20the%20chain%20of%20command,each%20other%20and%20helps%20companies%20make%20efficient%20decisions" TargetMode="External"/><Relationship Id="rId36" Type="http://schemas.openxmlformats.org/officeDocument/2006/relationships/hyperlink" Target="https://hrdailyadvisor.blr.com/2017/07/17/job-descriptions-can-drive-company-culture/" TargetMode="External"/><Relationship Id="rId10" Type="http://schemas.openxmlformats.org/officeDocument/2006/relationships/hyperlink" Target="https://www.cipd.co.uk/Images/workplace-technology-2_tcm18-80853.pdf" TargetMode="External"/><Relationship Id="rId19" Type="http://schemas.openxmlformats.org/officeDocument/2006/relationships/hyperlink" Target="https://hduhb.nhs.wales/about-us/healthier-mid-and-west-wales/a-healthier-mid-and-west-wales-frequently-asked-questions/workforce-faqs/what-are-your-workforce-challenges/" TargetMode="External"/><Relationship Id="rId31"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peoplemanagingpeople.com/personal-development/human-resources-job-titles/" TargetMode="External"/><Relationship Id="rId14" Type="http://schemas.openxmlformats.org/officeDocument/2006/relationships/hyperlink" Target="https://www.cipd.org/uk/knowledge/factsheets/reward-factsheet/" TargetMode="External"/><Relationship Id="rId22" Type="http://schemas.openxmlformats.org/officeDocument/2006/relationships/hyperlink" Target="https://hduhb.nhs.wales/about-us/healthier-mid-and-west-wales/healthier-mid-and-west-wales-folder/documents/a-healthier-mid-and-west-wales-summary-english/" TargetMode="External"/><Relationship Id="rId27" Type="http://schemas.openxmlformats.org/officeDocument/2006/relationships/hyperlink" Target="https://uk.indeed.com/career-advice/finding-a-job/types-of-human-resources-jobs" TargetMode="External"/><Relationship Id="rId30" Type="http://schemas.openxmlformats.org/officeDocument/2006/relationships/hyperlink" Target="http://www.nuffieldtrust.org.uk/files/2022-12/1671199514-health-and-brexit-web.pdf" TargetMode="External"/><Relationship Id="rId35" Type="http://schemas.openxmlformats.org/officeDocument/2006/relationships/hyperlink" Target="https://www.cipd.org/uk/knowledge/factsheets/strategic-hrm-factsheet/"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cipd.org/uk/the-people-profession/careers/roles/learning-development/" TargetMode="External"/><Relationship Id="rId17" Type="http://schemas.openxmlformats.org/officeDocument/2006/relationships/hyperlink" Target="https://www.gov.uk/government/news/fact-sheet-on-net-migration-measures-further-detail" TargetMode="External"/><Relationship Id="rId25" Type="http://schemas.openxmlformats.org/officeDocument/2006/relationships/hyperlink" Target="https://www.cipd.org/uk/about/news/six-ways-hr-influences-organisational-culture/" TargetMode="External"/><Relationship Id="rId33" Type="http://schemas.openxmlformats.org/officeDocument/2006/relationships/hyperlink" Target="https://www.mindtools.com/au03rgg/the-change-curve" TargetMode="External"/><Relationship Id="rId38" Type="http://schemas.openxmlformats.org/officeDocument/2006/relationships/hyperlink" Target="https://www.bmj.com/content/378/bmj.o2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27</Pages>
  <Words>7450</Words>
  <Characters>42467</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Edwards (Hywel Dda UHB - Resourcing Officer)</dc:creator>
  <cp:keywords/>
  <dc:description/>
  <cp:lastModifiedBy>Lara Edwards (Hywel Dda UHB - Resourcing Officer)</cp:lastModifiedBy>
  <cp:revision>43</cp:revision>
  <dcterms:created xsi:type="dcterms:W3CDTF">2024-02-04T10:50:00Z</dcterms:created>
  <dcterms:modified xsi:type="dcterms:W3CDTF">2024-02-04T22:29:00Z</dcterms:modified>
</cp:coreProperties>
</file>