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07A3C5E"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BD4699" w:rsidRPr="00BD4699">
        <w:rPr>
          <w:rFonts w:asciiTheme="minorBidi" w:hAnsiTheme="minorBidi"/>
          <w:sz w:val="28"/>
          <w:szCs w:val="28"/>
        </w:rPr>
        <w:t>Hazra Din</w:t>
      </w:r>
    </w:p>
    <w:p w14:paraId="485B6F49" w14:textId="586E512E"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BD4699" w:rsidRPr="00BD4699">
        <w:rPr>
          <w:rFonts w:asciiTheme="minorBidi" w:hAnsiTheme="minorBidi"/>
          <w:sz w:val="28"/>
          <w:szCs w:val="28"/>
        </w:rPr>
        <w:t>2441761</w:t>
      </w:r>
    </w:p>
    <w:p w14:paraId="2C0CC34A" w14:textId="77777777" w:rsidR="00BD4699" w:rsidRDefault="00BD4699" w:rsidP="00BD4699">
      <w:pPr>
        <w:jc w:val="both"/>
        <w:rPr>
          <w:rFonts w:asciiTheme="minorBidi" w:hAnsiTheme="minorBidi"/>
          <w:sz w:val="28"/>
          <w:szCs w:val="28"/>
        </w:rPr>
      </w:pPr>
      <w:r>
        <w:rPr>
          <w:rFonts w:asciiTheme="minorBidi" w:hAnsiTheme="minorBidi"/>
          <w:sz w:val="28"/>
          <w:szCs w:val="28"/>
        </w:rPr>
        <w:t xml:space="preserve">Module Code: </w:t>
      </w:r>
      <w:r w:rsidRPr="000C054C">
        <w:rPr>
          <w:rFonts w:asciiTheme="minorBidi" w:hAnsiTheme="minorBidi"/>
          <w:sz w:val="28"/>
          <w:szCs w:val="28"/>
        </w:rPr>
        <w:t>LCHS4001</w:t>
      </w:r>
    </w:p>
    <w:p w14:paraId="00ACC2C8" w14:textId="77777777" w:rsidR="00BD4699" w:rsidRDefault="00BD4699" w:rsidP="00BD4699">
      <w:pPr>
        <w:jc w:val="both"/>
        <w:rPr>
          <w:rFonts w:asciiTheme="minorBidi" w:hAnsiTheme="minorBidi"/>
          <w:sz w:val="28"/>
          <w:szCs w:val="28"/>
        </w:rPr>
      </w:pPr>
      <w:r>
        <w:rPr>
          <w:rFonts w:asciiTheme="minorBidi" w:hAnsiTheme="minorBidi"/>
          <w:sz w:val="28"/>
          <w:szCs w:val="28"/>
        </w:rPr>
        <w:t xml:space="preserve">Module: </w:t>
      </w:r>
      <w:r w:rsidRPr="00BD4699">
        <w:rPr>
          <w:rFonts w:asciiTheme="minorBidi" w:hAnsiTheme="minorBidi"/>
          <w:sz w:val="28"/>
          <w:szCs w:val="28"/>
        </w:rPr>
        <w:t>Academic and Employability skills</w:t>
      </w:r>
    </w:p>
    <w:p w14:paraId="7EB91E69" w14:textId="77777777" w:rsidR="00BD4699" w:rsidRDefault="00BD4699" w:rsidP="00BD4699">
      <w:pPr>
        <w:jc w:val="both"/>
        <w:rPr>
          <w:rFonts w:asciiTheme="minorBidi" w:hAnsiTheme="minorBidi"/>
          <w:sz w:val="28"/>
          <w:szCs w:val="28"/>
        </w:rPr>
      </w:pPr>
      <w:r>
        <w:rPr>
          <w:rFonts w:asciiTheme="minorBidi" w:hAnsiTheme="minorBidi"/>
          <w:sz w:val="28"/>
          <w:szCs w:val="28"/>
        </w:rPr>
        <w:t xml:space="preserve">Lecturer: </w:t>
      </w:r>
      <w:r w:rsidRPr="00F164F9">
        <w:rPr>
          <w:rFonts w:asciiTheme="minorBidi" w:hAnsiTheme="minorBidi"/>
          <w:sz w:val="28"/>
          <w:szCs w:val="28"/>
        </w:rPr>
        <w:t>Reza Taghizadeh</w:t>
      </w:r>
    </w:p>
    <w:p w14:paraId="112342CB" w14:textId="6D673943" w:rsidR="00ED5964" w:rsidRDefault="00ED5964" w:rsidP="00ED5964">
      <w:pPr>
        <w:jc w:val="both"/>
        <w:rPr>
          <w:rFonts w:asciiTheme="minorBidi" w:hAnsiTheme="minorBidi"/>
          <w:sz w:val="28"/>
          <w:szCs w:val="28"/>
        </w:rPr>
      </w:pP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47836CD8" w14:textId="3C22A317" w:rsidR="00183CB9" w:rsidRDefault="00184A9A">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hyperlink w:anchor="_Toc212100517" w:history="1">
            <w:r w:rsidR="00183CB9" w:rsidRPr="00CC44F1">
              <w:rPr>
                <w:rStyle w:val="Hyperlink"/>
                <w:noProof/>
              </w:rPr>
              <w:t>1: Written Report</w:t>
            </w:r>
            <w:r w:rsidR="00183CB9">
              <w:rPr>
                <w:noProof/>
                <w:webHidden/>
              </w:rPr>
              <w:tab/>
            </w:r>
            <w:r w:rsidR="00183CB9">
              <w:rPr>
                <w:noProof/>
                <w:webHidden/>
              </w:rPr>
              <w:fldChar w:fldCharType="begin"/>
            </w:r>
            <w:r w:rsidR="00183CB9">
              <w:rPr>
                <w:noProof/>
                <w:webHidden/>
              </w:rPr>
              <w:instrText xml:space="preserve"> PAGEREF _Toc212100517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17F37CB4" w14:textId="41DF4631" w:rsidR="00183CB9" w:rsidRDefault="00183CB9">
          <w:pPr>
            <w:pStyle w:val="TOC2"/>
            <w:tabs>
              <w:tab w:val="right" w:leader="dot" w:pos="9016"/>
            </w:tabs>
            <w:rPr>
              <w:rFonts w:asciiTheme="minorHAnsi" w:hAnsiTheme="minorHAnsi" w:cstheme="minorBidi"/>
              <w:b w:val="0"/>
              <w:bCs w:val="0"/>
              <w:noProof/>
              <w:sz w:val="24"/>
              <w:szCs w:val="24"/>
            </w:rPr>
          </w:pPr>
          <w:hyperlink w:anchor="_Toc212100518" w:history="1">
            <w:r w:rsidRPr="00CC44F1">
              <w:rPr>
                <w:rStyle w:val="Hyperlink"/>
                <w:noProof/>
              </w:rPr>
              <w:t>1.1 Introduction</w:t>
            </w:r>
            <w:r>
              <w:rPr>
                <w:noProof/>
                <w:webHidden/>
              </w:rPr>
              <w:tab/>
            </w:r>
            <w:r>
              <w:rPr>
                <w:noProof/>
                <w:webHidden/>
              </w:rPr>
              <w:fldChar w:fldCharType="begin"/>
            </w:r>
            <w:r>
              <w:rPr>
                <w:noProof/>
                <w:webHidden/>
              </w:rPr>
              <w:instrText xml:space="preserve"> PAGEREF _Toc212100518 \h </w:instrText>
            </w:r>
            <w:r>
              <w:rPr>
                <w:noProof/>
                <w:webHidden/>
              </w:rPr>
            </w:r>
            <w:r>
              <w:rPr>
                <w:noProof/>
                <w:webHidden/>
              </w:rPr>
              <w:fldChar w:fldCharType="separate"/>
            </w:r>
            <w:r>
              <w:rPr>
                <w:noProof/>
                <w:webHidden/>
              </w:rPr>
              <w:t>3</w:t>
            </w:r>
            <w:r>
              <w:rPr>
                <w:noProof/>
                <w:webHidden/>
              </w:rPr>
              <w:fldChar w:fldCharType="end"/>
            </w:r>
          </w:hyperlink>
        </w:p>
        <w:p w14:paraId="7303BDE2" w14:textId="36956C97" w:rsidR="00183CB9" w:rsidRDefault="00183CB9">
          <w:pPr>
            <w:pStyle w:val="TOC2"/>
            <w:tabs>
              <w:tab w:val="right" w:leader="dot" w:pos="9016"/>
            </w:tabs>
            <w:rPr>
              <w:rFonts w:asciiTheme="minorHAnsi" w:hAnsiTheme="minorHAnsi" w:cstheme="minorBidi"/>
              <w:b w:val="0"/>
              <w:bCs w:val="0"/>
              <w:noProof/>
              <w:sz w:val="24"/>
              <w:szCs w:val="24"/>
            </w:rPr>
          </w:pPr>
          <w:hyperlink w:anchor="_Toc212100519" w:history="1">
            <w:r w:rsidRPr="00CC44F1">
              <w:rPr>
                <w:rStyle w:val="Hyperlink"/>
                <w:noProof/>
              </w:rPr>
              <w:t>1.2 Description of, and background to, [Your Role] in Healthcare</w:t>
            </w:r>
            <w:r>
              <w:rPr>
                <w:noProof/>
                <w:webHidden/>
              </w:rPr>
              <w:tab/>
            </w:r>
            <w:r>
              <w:rPr>
                <w:noProof/>
                <w:webHidden/>
              </w:rPr>
              <w:fldChar w:fldCharType="begin"/>
            </w:r>
            <w:r>
              <w:rPr>
                <w:noProof/>
                <w:webHidden/>
              </w:rPr>
              <w:instrText xml:space="preserve"> PAGEREF _Toc212100519 \h </w:instrText>
            </w:r>
            <w:r>
              <w:rPr>
                <w:noProof/>
                <w:webHidden/>
              </w:rPr>
            </w:r>
            <w:r>
              <w:rPr>
                <w:noProof/>
                <w:webHidden/>
              </w:rPr>
              <w:fldChar w:fldCharType="separate"/>
            </w:r>
            <w:r>
              <w:rPr>
                <w:noProof/>
                <w:webHidden/>
              </w:rPr>
              <w:t>3</w:t>
            </w:r>
            <w:r>
              <w:rPr>
                <w:noProof/>
                <w:webHidden/>
              </w:rPr>
              <w:fldChar w:fldCharType="end"/>
            </w:r>
          </w:hyperlink>
        </w:p>
        <w:p w14:paraId="719885A7" w14:textId="7C3470D3" w:rsidR="00183CB9" w:rsidRDefault="00183CB9">
          <w:pPr>
            <w:pStyle w:val="TOC2"/>
            <w:tabs>
              <w:tab w:val="right" w:leader="dot" w:pos="9016"/>
            </w:tabs>
            <w:rPr>
              <w:rFonts w:asciiTheme="minorHAnsi" w:hAnsiTheme="minorHAnsi" w:cstheme="minorBidi"/>
              <w:b w:val="0"/>
              <w:bCs w:val="0"/>
              <w:noProof/>
              <w:sz w:val="24"/>
              <w:szCs w:val="24"/>
            </w:rPr>
          </w:pPr>
          <w:hyperlink w:anchor="_Toc212100520" w:history="1">
            <w:r w:rsidRPr="00CC44F1">
              <w:rPr>
                <w:rStyle w:val="Hyperlink"/>
                <w:noProof/>
              </w:rPr>
              <w:t>1.4 Strategies to improve the skills for [Your Role]</w:t>
            </w:r>
            <w:r>
              <w:rPr>
                <w:noProof/>
                <w:webHidden/>
              </w:rPr>
              <w:tab/>
            </w:r>
            <w:r>
              <w:rPr>
                <w:noProof/>
                <w:webHidden/>
              </w:rPr>
              <w:fldChar w:fldCharType="begin"/>
            </w:r>
            <w:r>
              <w:rPr>
                <w:noProof/>
                <w:webHidden/>
              </w:rPr>
              <w:instrText xml:space="preserve"> PAGEREF _Toc212100520 \h </w:instrText>
            </w:r>
            <w:r>
              <w:rPr>
                <w:noProof/>
                <w:webHidden/>
              </w:rPr>
            </w:r>
            <w:r>
              <w:rPr>
                <w:noProof/>
                <w:webHidden/>
              </w:rPr>
              <w:fldChar w:fldCharType="separate"/>
            </w:r>
            <w:r>
              <w:rPr>
                <w:noProof/>
                <w:webHidden/>
              </w:rPr>
              <w:t>3</w:t>
            </w:r>
            <w:r>
              <w:rPr>
                <w:noProof/>
                <w:webHidden/>
              </w:rPr>
              <w:fldChar w:fldCharType="end"/>
            </w:r>
          </w:hyperlink>
        </w:p>
        <w:p w14:paraId="034C4FEF" w14:textId="6268BF45" w:rsidR="00183CB9" w:rsidRDefault="00183CB9">
          <w:pPr>
            <w:pStyle w:val="TOC2"/>
            <w:tabs>
              <w:tab w:val="right" w:leader="dot" w:pos="9016"/>
            </w:tabs>
            <w:rPr>
              <w:rFonts w:asciiTheme="minorHAnsi" w:hAnsiTheme="minorHAnsi" w:cstheme="minorBidi"/>
              <w:b w:val="0"/>
              <w:bCs w:val="0"/>
              <w:noProof/>
              <w:sz w:val="24"/>
              <w:szCs w:val="24"/>
            </w:rPr>
          </w:pPr>
          <w:hyperlink w:anchor="_Toc212100521" w:history="1">
            <w:r w:rsidRPr="00CC44F1">
              <w:rPr>
                <w:rStyle w:val="Hyperlink"/>
                <w:noProof/>
              </w:rPr>
              <w:t>1.4 Conclusion</w:t>
            </w:r>
            <w:r>
              <w:rPr>
                <w:noProof/>
                <w:webHidden/>
              </w:rPr>
              <w:tab/>
            </w:r>
            <w:r>
              <w:rPr>
                <w:noProof/>
                <w:webHidden/>
              </w:rPr>
              <w:fldChar w:fldCharType="begin"/>
            </w:r>
            <w:r>
              <w:rPr>
                <w:noProof/>
                <w:webHidden/>
              </w:rPr>
              <w:instrText xml:space="preserve"> PAGEREF _Toc212100521 \h </w:instrText>
            </w:r>
            <w:r>
              <w:rPr>
                <w:noProof/>
                <w:webHidden/>
              </w:rPr>
            </w:r>
            <w:r>
              <w:rPr>
                <w:noProof/>
                <w:webHidden/>
              </w:rPr>
              <w:fldChar w:fldCharType="separate"/>
            </w:r>
            <w:r>
              <w:rPr>
                <w:noProof/>
                <w:webHidden/>
              </w:rPr>
              <w:t>3</w:t>
            </w:r>
            <w:r>
              <w:rPr>
                <w:noProof/>
                <w:webHidden/>
              </w:rPr>
              <w:fldChar w:fldCharType="end"/>
            </w:r>
          </w:hyperlink>
        </w:p>
        <w:p w14:paraId="21A32578" w14:textId="02BCFD41" w:rsidR="00183CB9" w:rsidRDefault="00183CB9">
          <w:pPr>
            <w:pStyle w:val="TOC2"/>
            <w:tabs>
              <w:tab w:val="right" w:leader="dot" w:pos="9016"/>
            </w:tabs>
            <w:rPr>
              <w:rFonts w:asciiTheme="minorHAnsi" w:hAnsiTheme="minorHAnsi" w:cstheme="minorBidi"/>
              <w:b w:val="0"/>
              <w:bCs w:val="0"/>
              <w:noProof/>
              <w:sz w:val="24"/>
              <w:szCs w:val="24"/>
            </w:rPr>
          </w:pPr>
          <w:hyperlink w:anchor="_Toc212100522" w:history="1">
            <w:r w:rsidRPr="00CC44F1">
              <w:rPr>
                <w:rStyle w:val="Hyperlink"/>
                <w:noProof/>
              </w:rPr>
              <w:t>1.5 Reference List</w:t>
            </w:r>
            <w:r>
              <w:rPr>
                <w:noProof/>
                <w:webHidden/>
              </w:rPr>
              <w:tab/>
            </w:r>
            <w:r>
              <w:rPr>
                <w:noProof/>
                <w:webHidden/>
              </w:rPr>
              <w:fldChar w:fldCharType="begin"/>
            </w:r>
            <w:r>
              <w:rPr>
                <w:noProof/>
                <w:webHidden/>
              </w:rPr>
              <w:instrText xml:space="preserve"> PAGEREF _Toc212100522 \h </w:instrText>
            </w:r>
            <w:r>
              <w:rPr>
                <w:noProof/>
                <w:webHidden/>
              </w:rPr>
            </w:r>
            <w:r>
              <w:rPr>
                <w:noProof/>
                <w:webHidden/>
              </w:rPr>
              <w:fldChar w:fldCharType="separate"/>
            </w:r>
            <w:r>
              <w:rPr>
                <w:noProof/>
                <w:webHidden/>
              </w:rPr>
              <w:t>4</w:t>
            </w:r>
            <w:r>
              <w:rPr>
                <w:noProof/>
                <w:webHidden/>
              </w:rPr>
              <w:fldChar w:fldCharType="end"/>
            </w:r>
          </w:hyperlink>
        </w:p>
        <w:p w14:paraId="6138A55F" w14:textId="0AE1356E"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7C18CB4" w14:textId="04172E19" w:rsidR="00933720" w:rsidRPr="002976D4" w:rsidRDefault="00AA77C8" w:rsidP="00F36ADC">
      <w:pPr>
        <w:pStyle w:val="Heading1"/>
        <w:rPr>
          <w:color w:val="4472C4" w:themeColor="accent1"/>
        </w:rPr>
      </w:pPr>
      <w:bookmarkStart w:id="0" w:name="_Toc212100517"/>
      <w:r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0"/>
    </w:p>
    <w:p w14:paraId="7E817B09" w14:textId="50F31860" w:rsidR="00A035CD" w:rsidRPr="002976D4" w:rsidRDefault="00AA77C8" w:rsidP="00500295">
      <w:pPr>
        <w:pStyle w:val="Heading2"/>
        <w:rPr>
          <w:color w:val="4472C4" w:themeColor="accent1"/>
        </w:rPr>
      </w:pPr>
      <w:bookmarkStart w:id="1" w:name="_Toc212100518"/>
      <w:r w:rsidRPr="002976D4">
        <w:rPr>
          <w:color w:val="4472C4" w:themeColor="accent1"/>
        </w:rPr>
        <w:t>1</w:t>
      </w:r>
      <w:r w:rsidR="00500295" w:rsidRPr="002976D4">
        <w:rPr>
          <w:color w:val="4472C4" w:themeColor="accent1"/>
        </w:rPr>
        <w:t xml:space="preserve">.1 </w:t>
      </w:r>
      <w:r w:rsidR="00A035CD" w:rsidRPr="002976D4">
        <w:rPr>
          <w:color w:val="4472C4" w:themeColor="accent1"/>
        </w:rPr>
        <w:t>Introduction</w:t>
      </w:r>
      <w:bookmarkEnd w:id="1"/>
    </w:p>
    <w:p w14:paraId="6938B700" w14:textId="77777777" w:rsidR="0079212F" w:rsidRDefault="0079212F" w:rsidP="0079212F">
      <w:pPr>
        <w:spacing w:after="0" w:line="360" w:lineRule="auto"/>
        <w:jc w:val="both"/>
        <w:rPr>
          <w:rFonts w:ascii="Arial" w:hAnsi="Arial"/>
          <w:sz w:val="21"/>
          <w:szCs w:val="21"/>
        </w:rPr>
      </w:pPr>
    </w:p>
    <w:p w14:paraId="3FCD41CA" w14:textId="30FCB1AB" w:rsidR="00A035CD" w:rsidRPr="0079212F" w:rsidRDefault="0079212F" w:rsidP="0079212F">
      <w:pPr>
        <w:spacing w:after="0" w:line="360" w:lineRule="auto"/>
        <w:jc w:val="both"/>
        <w:rPr>
          <w:sz w:val="22"/>
          <w:szCs w:val="21"/>
        </w:rPr>
      </w:pPr>
      <w:r w:rsidRPr="0079212F">
        <w:rPr>
          <w:rFonts w:ascii="Arial" w:hAnsi="Arial"/>
          <w:sz w:val="22"/>
          <w:szCs w:val="21"/>
        </w:rPr>
        <w:t>The chosen role for this report is the Family Support Worker, a key role that provides practical and emotional help to children and families. This role was selected because family support work plays an important part in early intervention and safeguarding, which helps reduce risks and improves long-term wellbeing (Department for Education, 2021). The role is also important because it supports families to overcome challenges and access the right services. This report will describe the role, explain three essential skills needed to perform it, and discuss three strategies that can help improve these skills.</w:t>
      </w:r>
    </w:p>
    <w:p w14:paraId="4CC61BC1" w14:textId="77777777" w:rsidR="00F36ADC" w:rsidRPr="00242974" w:rsidRDefault="00F36ADC" w:rsidP="00500295">
      <w:pPr>
        <w:spacing w:after="0" w:line="240" w:lineRule="auto"/>
        <w:jc w:val="both"/>
        <w:rPr>
          <w:sz w:val="21"/>
          <w:szCs w:val="21"/>
        </w:rPr>
      </w:pPr>
    </w:p>
    <w:p w14:paraId="50A9FBC6" w14:textId="62C4B13D" w:rsidR="008B0B22" w:rsidRDefault="00AA77C8" w:rsidP="008B0B22">
      <w:pPr>
        <w:pStyle w:val="Heading2"/>
        <w:rPr>
          <w:color w:val="4472C4" w:themeColor="accent1"/>
          <w:szCs w:val="24"/>
        </w:rPr>
      </w:pPr>
      <w:bookmarkStart w:id="2" w:name="_Toc212100519"/>
      <w:r w:rsidRPr="002976D4">
        <w:rPr>
          <w:color w:val="4472C4" w:themeColor="accent1"/>
          <w:szCs w:val="24"/>
        </w:rPr>
        <w:t>1</w:t>
      </w:r>
      <w:r w:rsidR="002370CE" w:rsidRPr="002976D4">
        <w:rPr>
          <w:color w:val="4472C4" w:themeColor="accent1"/>
          <w:szCs w:val="24"/>
        </w:rPr>
        <w:t xml:space="preserve">.2 </w:t>
      </w:r>
      <w:r w:rsidR="006912C4" w:rsidRPr="002976D4">
        <w:rPr>
          <w:color w:val="4472C4" w:themeColor="accent1"/>
          <w:szCs w:val="24"/>
        </w:rPr>
        <w:t>Description</w:t>
      </w:r>
      <w:r w:rsidR="00070818" w:rsidRPr="002976D4">
        <w:rPr>
          <w:color w:val="4472C4" w:themeColor="accent1"/>
          <w:szCs w:val="24"/>
        </w:rPr>
        <w:t xml:space="preserve"> of</w:t>
      </w:r>
      <w:r w:rsidR="006912C4" w:rsidRPr="002976D4">
        <w:rPr>
          <w:color w:val="4472C4" w:themeColor="accent1"/>
          <w:szCs w:val="24"/>
        </w:rPr>
        <w:t>, and background to</w:t>
      </w:r>
      <w:r w:rsidR="00CD4774">
        <w:rPr>
          <w:color w:val="4472C4" w:themeColor="accent1"/>
          <w:szCs w:val="24"/>
        </w:rPr>
        <w:t>,</w:t>
      </w:r>
      <w:r w:rsidR="00070818" w:rsidRPr="002976D4">
        <w:rPr>
          <w:color w:val="4472C4" w:themeColor="accent1"/>
          <w:szCs w:val="24"/>
        </w:rPr>
        <w:t xml:space="preserve"> [Your </w:t>
      </w:r>
      <w:r w:rsidR="007138EF" w:rsidRPr="002976D4">
        <w:rPr>
          <w:color w:val="4472C4" w:themeColor="accent1"/>
          <w:szCs w:val="24"/>
        </w:rPr>
        <w:t>Role</w:t>
      </w:r>
      <w:r w:rsidR="00070818" w:rsidRPr="002976D4">
        <w:rPr>
          <w:color w:val="4472C4" w:themeColor="accent1"/>
          <w:szCs w:val="24"/>
        </w:rPr>
        <w:t>]</w:t>
      </w:r>
      <w:r w:rsidR="008B0B22" w:rsidRPr="002976D4">
        <w:rPr>
          <w:color w:val="4472C4" w:themeColor="accent1"/>
          <w:szCs w:val="24"/>
        </w:rPr>
        <w:t xml:space="preserve"> in </w:t>
      </w:r>
      <w:proofErr w:type="gramStart"/>
      <w:r w:rsidR="008B0B22" w:rsidRPr="002976D4">
        <w:rPr>
          <w:color w:val="4472C4" w:themeColor="accent1"/>
          <w:szCs w:val="24"/>
        </w:rPr>
        <w:t>Healthcare</w:t>
      </w:r>
      <w:bookmarkEnd w:id="2"/>
      <w:proofErr w:type="gramEnd"/>
      <w:r w:rsidR="008B0B22" w:rsidRPr="002976D4">
        <w:rPr>
          <w:color w:val="4472C4" w:themeColor="accent1"/>
          <w:szCs w:val="24"/>
        </w:rPr>
        <w:t xml:space="preserve"> </w:t>
      </w:r>
    </w:p>
    <w:p w14:paraId="3B228E90" w14:textId="77777777" w:rsidR="0079212F" w:rsidRPr="0079212F" w:rsidRDefault="0079212F" w:rsidP="0079212F"/>
    <w:p w14:paraId="5270F530" w14:textId="77777777" w:rsidR="0079212F" w:rsidRPr="0079212F" w:rsidRDefault="0079212F" w:rsidP="0079212F">
      <w:pPr>
        <w:spacing w:after="0" w:line="360" w:lineRule="auto"/>
        <w:jc w:val="both"/>
        <w:rPr>
          <w:rFonts w:ascii="Arial" w:hAnsi="Arial"/>
          <w:sz w:val="22"/>
          <w:szCs w:val="21"/>
        </w:rPr>
      </w:pPr>
      <w:r w:rsidRPr="0079212F">
        <w:rPr>
          <w:rFonts w:ascii="Arial" w:hAnsi="Arial"/>
          <w:sz w:val="22"/>
          <w:szCs w:val="21"/>
        </w:rPr>
        <w:t>The Family Support Worker role is an important part of health and social care because it helps children and families who are experiencing difficulties at home, in school, or in the community. Early support for families can prevent problems from becoming more serious and can improve children’s wellbeing and development (Early Intervention Foundation, 2021). The role also supports safeguarding systems by identifying risks early and helping families access the right services.</w:t>
      </w:r>
    </w:p>
    <w:p w14:paraId="4AF7C013" w14:textId="77777777" w:rsidR="0079212F" w:rsidRDefault="0079212F" w:rsidP="0079212F">
      <w:pPr>
        <w:spacing w:after="0" w:line="360" w:lineRule="auto"/>
        <w:jc w:val="both"/>
        <w:rPr>
          <w:rFonts w:ascii="Arial" w:hAnsi="Arial"/>
          <w:sz w:val="22"/>
          <w:szCs w:val="21"/>
        </w:rPr>
      </w:pPr>
    </w:p>
    <w:p w14:paraId="527B1C63" w14:textId="61F5992A" w:rsidR="0079212F" w:rsidRPr="0079212F" w:rsidRDefault="0079212F" w:rsidP="0079212F">
      <w:pPr>
        <w:spacing w:after="0" w:line="360" w:lineRule="auto"/>
        <w:jc w:val="both"/>
        <w:rPr>
          <w:rFonts w:ascii="Arial" w:hAnsi="Arial"/>
          <w:sz w:val="22"/>
          <w:szCs w:val="21"/>
        </w:rPr>
      </w:pPr>
      <w:r w:rsidRPr="0079212F">
        <w:rPr>
          <w:rFonts w:ascii="Arial" w:hAnsi="Arial"/>
          <w:sz w:val="22"/>
          <w:szCs w:val="21"/>
        </w:rPr>
        <w:t xml:space="preserve">Family Support Workers carry out several key duties. These include completing Early Help Assessments, developing SMART action plans, carrying out home visits, and offering practical and emotional support. They also work closely with teachers, social workers, health visitors, and other agencies to make sure that families receive coordinated help </w:t>
      </w:r>
      <w:r w:rsidR="00A50B59" w:rsidRPr="00A50B59">
        <w:rPr>
          <w:rFonts w:ascii="Arial" w:hAnsi="Arial"/>
          <w:sz w:val="22"/>
          <w:szCs w:val="21"/>
        </w:rPr>
        <w:t>(Skills for Care, n.d.</w:t>
      </w:r>
      <w:r w:rsidRPr="0079212F">
        <w:rPr>
          <w:rFonts w:ascii="Arial" w:hAnsi="Arial"/>
          <w:sz w:val="22"/>
          <w:szCs w:val="21"/>
        </w:rPr>
        <w:t>). The most important duty of this role is safeguarding, which means recognising signs of harm, monitoring children’s safety, and reporting concerns in line with local policies (Department for Education, 2021).</w:t>
      </w:r>
    </w:p>
    <w:p w14:paraId="4B889DEF" w14:textId="77777777" w:rsidR="0079212F" w:rsidRDefault="0079212F" w:rsidP="0079212F">
      <w:pPr>
        <w:spacing w:after="0" w:line="360" w:lineRule="auto"/>
        <w:jc w:val="both"/>
        <w:rPr>
          <w:rFonts w:ascii="Arial" w:hAnsi="Arial"/>
          <w:sz w:val="22"/>
          <w:szCs w:val="21"/>
        </w:rPr>
      </w:pPr>
    </w:p>
    <w:p w14:paraId="57FCD5A9" w14:textId="1D907FEE" w:rsidR="0079212F" w:rsidRPr="0079212F" w:rsidRDefault="0079212F" w:rsidP="0079212F">
      <w:pPr>
        <w:spacing w:after="0" w:line="360" w:lineRule="auto"/>
        <w:jc w:val="both"/>
        <w:rPr>
          <w:rFonts w:ascii="Arial" w:hAnsi="Arial"/>
          <w:sz w:val="22"/>
          <w:szCs w:val="21"/>
        </w:rPr>
      </w:pPr>
      <w:r w:rsidRPr="0079212F">
        <w:rPr>
          <w:rFonts w:ascii="Arial" w:hAnsi="Arial"/>
          <w:sz w:val="22"/>
          <w:szCs w:val="21"/>
        </w:rPr>
        <w:t>To carry out these duties well, Family Support Workers need strong communication skills, good teamwork, and the ability to make safe and confident decisions. They also need problem-solving skills to understand family needs and plan suitable support. These skills help workers build trust and deliver safe, high-quality care.</w:t>
      </w:r>
    </w:p>
    <w:p w14:paraId="425D6155" w14:textId="77777777" w:rsidR="00676FEB" w:rsidRPr="00242974" w:rsidRDefault="00676FEB" w:rsidP="00676FEB">
      <w:pPr>
        <w:spacing w:after="0" w:line="240" w:lineRule="auto"/>
        <w:jc w:val="both"/>
        <w:rPr>
          <w:sz w:val="21"/>
          <w:szCs w:val="21"/>
        </w:rPr>
      </w:pPr>
    </w:p>
    <w:p w14:paraId="4010C35E" w14:textId="546AA8ED" w:rsidR="00EC7EBE" w:rsidRDefault="00676FEB" w:rsidP="00676FEB">
      <w:pPr>
        <w:spacing w:after="0" w:line="240" w:lineRule="auto"/>
        <w:jc w:val="both"/>
        <w:rPr>
          <w:color w:val="4472C4" w:themeColor="accent1"/>
          <w:sz w:val="28"/>
          <w:szCs w:val="28"/>
        </w:rPr>
      </w:pPr>
      <w:r w:rsidRPr="002976D4">
        <w:rPr>
          <w:color w:val="4472C4" w:themeColor="accent1"/>
          <w:sz w:val="28"/>
          <w:szCs w:val="28"/>
        </w:rPr>
        <w:t xml:space="preserve">1.3 </w:t>
      </w:r>
      <w:r w:rsidR="00805726" w:rsidRPr="002976D4">
        <w:rPr>
          <w:color w:val="4472C4" w:themeColor="accent1"/>
          <w:sz w:val="28"/>
          <w:szCs w:val="28"/>
        </w:rPr>
        <w:t xml:space="preserve">Evaluation of the </w:t>
      </w:r>
      <w:r w:rsidR="00D4006B" w:rsidRPr="002976D4">
        <w:rPr>
          <w:color w:val="4472C4" w:themeColor="accent1"/>
          <w:sz w:val="28"/>
          <w:szCs w:val="28"/>
        </w:rPr>
        <w:t xml:space="preserve">skills needed for [Your </w:t>
      </w:r>
      <w:r w:rsidR="002976D4" w:rsidRPr="002976D4">
        <w:rPr>
          <w:color w:val="4472C4" w:themeColor="accent1"/>
          <w:sz w:val="28"/>
          <w:szCs w:val="28"/>
        </w:rPr>
        <w:t>R</w:t>
      </w:r>
      <w:r w:rsidR="00D4006B" w:rsidRPr="002976D4">
        <w:rPr>
          <w:color w:val="4472C4" w:themeColor="accent1"/>
          <w:sz w:val="28"/>
          <w:szCs w:val="28"/>
        </w:rPr>
        <w:t>ole]</w:t>
      </w:r>
      <w:r w:rsidR="007138EF" w:rsidRPr="002976D4">
        <w:rPr>
          <w:color w:val="4472C4" w:themeColor="accent1"/>
          <w:sz w:val="28"/>
          <w:szCs w:val="28"/>
        </w:rPr>
        <w:t xml:space="preserve"> in </w:t>
      </w:r>
      <w:proofErr w:type="gramStart"/>
      <w:r w:rsidR="007138EF" w:rsidRPr="002976D4">
        <w:rPr>
          <w:color w:val="4472C4" w:themeColor="accent1"/>
          <w:sz w:val="28"/>
          <w:szCs w:val="28"/>
        </w:rPr>
        <w:t>Healthcare</w:t>
      </w:r>
      <w:proofErr w:type="gramEnd"/>
    </w:p>
    <w:p w14:paraId="02B50D01" w14:textId="77777777" w:rsidR="0079212F" w:rsidRPr="002976D4" w:rsidRDefault="0079212F" w:rsidP="00676FEB">
      <w:pPr>
        <w:spacing w:after="0" w:line="240" w:lineRule="auto"/>
        <w:jc w:val="both"/>
        <w:rPr>
          <w:color w:val="4472C4" w:themeColor="accent1"/>
          <w:sz w:val="28"/>
          <w:szCs w:val="28"/>
        </w:rPr>
      </w:pPr>
    </w:p>
    <w:p w14:paraId="7BA26125" w14:textId="77777777" w:rsidR="0079212F" w:rsidRDefault="0079212F" w:rsidP="0079212F">
      <w:pPr>
        <w:spacing w:after="0" w:line="360" w:lineRule="auto"/>
        <w:jc w:val="both"/>
        <w:rPr>
          <w:rFonts w:ascii="Arial" w:hAnsi="Arial"/>
          <w:sz w:val="22"/>
          <w:szCs w:val="21"/>
        </w:rPr>
      </w:pPr>
      <w:r w:rsidRPr="0079212F">
        <w:rPr>
          <w:rFonts w:ascii="Arial" w:hAnsi="Arial"/>
          <w:sz w:val="22"/>
          <w:szCs w:val="21"/>
        </w:rPr>
        <w:t xml:space="preserve">The three most important skills for a Family Support Worker are communication, safeguarding awareness, and teamworking. These skills were chosen because they directly influence the </w:t>
      </w:r>
      <w:r w:rsidRPr="0079212F">
        <w:rPr>
          <w:rFonts w:ascii="Arial" w:hAnsi="Arial"/>
          <w:sz w:val="22"/>
          <w:szCs w:val="21"/>
        </w:rPr>
        <w:lastRenderedPageBreak/>
        <w:t>safety, engagement, and outcomes of children and families. Without these skills, a worker would struggle to build trust, understand family needs, or protect children from harm.</w:t>
      </w:r>
    </w:p>
    <w:p w14:paraId="762EA095" w14:textId="77777777" w:rsidR="0079212F" w:rsidRDefault="0079212F" w:rsidP="0079212F">
      <w:pPr>
        <w:spacing w:after="0" w:line="360" w:lineRule="auto"/>
        <w:jc w:val="both"/>
        <w:rPr>
          <w:rFonts w:ascii="Arial" w:hAnsi="Arial"/>
          <w:sz w:val="22"/>
          <w:szCs w:val="21"/>
        </w:rPr>
      </w:pPr>
    </w:p>
    <w:p w14:paraId="1F75C221" w14:textId="78802787" w:rsidR="0079212F" w:rsidRDefault="0079212F" w:rsidP="0079212F">
      <w:pPr>
        <w:spacing w:after="0" w:line="360" w:lineRule="auto"/>
        <w:jc w:val="both"/>
        <w:rPr>
          <w:rFonts w:ascii="Arial" w:hAnsi="Arial"/>
          <w:sz w:val="22"/>
          <w:szCs w:val="21"/>
        </w:rPr>
      </w:pPr>
      <w:r w:rsidRPr="0079212F">
        <w:rPr>
          <w:rFonts w:ascii="Arial" w:hAnsi="Arial"/>
          <w:sz w:val="22"/>
          <w:szCs w:val="21"/>
        </w:rPr>
        <w:t>Communication skills are essential because Family Support Workers communicate with parents, children, and professionals every day. Good communication helps families feel respected and understood, which increases their willingness to share honest information about their situation (Skills for Care, 202</w:t>
      </w:r>
      <w:r w:rsidR="00E63975">
        <w:rPr>
          <w:rFonts w:ascii="Arial" w:hAnsi="Arial"/>
          <w:sz w:val="22"/>
          <w:szCs w:val="21"/>
        </w:rPr>
        <w:t>0</w:t>
      </w:r>
      <w:r w:rsidRPr="0079212F">
        <w:rPr>
          <w:rFonts w:ascii="Arial" w:hAnsi="Arial"/>
          <w:sz w:val="22"/>
          <w:szCs w:val="21"/>
        </w:rPr>
        <w:t>). For example, when completing an Early Help Assessment, the worker must ask clear questions and listen carefully to understand the family’s strengths and challenges. This helps create an accurate action plan. If a worker has poor communication skills, families may feel judged or confused, which could lead to disengagement. This would make it harder to identify risks and offer the right support.</w:t>
      </w:r>
    </w:p>
    <w:p w14:paraId="708F70ED" w14:textId="77777777" w:rsidR="0079212F" w:rsidRPr="0079212F" w:rsidRDefault="0079212F" w:rsidP="0079212F">
      <w:pPr>
        <w:spacing w:after="0" w:line="360" w:lineRule="auto"/>
        <w:jc w:val="both"/>
        <w:rPr>
          <w:rFonts w:ascii="Arial" w:hAnsi="Arial"/>
          <w:sz w:val="22"/>
          <w:szCs w:val="21"/>
        </w:rPr>
      </w:pPr>
    </w:p>
    <w:p w14:paraId="03A51EDE" w14:textId="601317D1" w:rsidR="0079212F" w:rsidRDefault="0079212F" w:rsidP="0079212F">
      <w:pPr>
        <w:spacing w:after="0" w:line="360" w:lineRule="auto"/>
        <w:jc w:val="both"/>
        <w:rPr>
          <w:rFonts w:ascii="Arial" w:hAnsi="Arial"/>
          <w:sz w:val="22"/>
          <w:szCs w:val="21"/>
        </w:rPr>
      </w:pPr>
      <w:r w:rsidRPr="0079212F">
        <w:rPr>
          <w:rFonts w:ascii="Arial" w:hAnsi="Arial"/>
          <w:sz w:val="22"/>
          <w:szCs w:val="21"/>
        </w:rPr>
        <w:t xml:space="preserve">Safeguarding awareness is another essential skill. Workers must be able to recognise signs of neglect, emotional harm, or domestic abuse. According to the </w:t>
      </w:r>
      <w:r w:rsidR="009367B0" w:rsidRPr="009367B0">
        <w:rPr>
          <w:rFonts w:ascii="Arial" w:hAnsi="Arial"/>
          <w:sz w:val="22"/>
          <w:szCs w:val="21"/>
        </w:rPr>
        <w:t>(DfE, 2025)</w:t>
      </w:r>
      <w:r w:rsidRPr="0079212F">
        <w:rPr>
          <w:rFonts w:ascii="Arial" w:hAnsi="Arial"/>
          <w:sz w:val="22"/>
          <w:szCs w:val="21"/>
        </w:rPr>
        <w:t>, safeguarding depends on professionals noticing early warning signs and reporting concerns promptly. In real practice, a Family Support Worker might observe hazards in the home, such as a lack of food or unsafe living conditions, and must decide whether these issues put the child at risk. Without strong safeguarding skills, workers may miss important cues, delay reporting concerns, or underestimate risks. This could place children in danger and lead to serious harm.</w:t>
      </w:r>
    </w:p>
    <w:p w14:paraId="02E79F05" w14:textId="77777777" w:rsidR="0079212F" w:rsidRPr="0079212F" w:rsidRDefault="0079212F" w:rsidP="0079212F">
      <w:pPr>
        <w:spacing w:after="0" w:line="360" w:lineRule="auto"/>
        <w:jc w:val="both"/>
        <w:rPr>
          <w:rFonts w:ascii="Arial" w:hAnsi="Arial"/>
          <w:sz w:val="22"/>
          <w:szCs w:val="21"/>
        </w:rPr>
      </w:pPr>
    </w:p>
    <w:p w14:paraId="709DEAEF" w14:textId="1FECE096" w:rsidR="0079212F" w:rsidRDefault="0079212F" w:rsidP="0079212F">
      <w:pPr>
        <w:spacing w:after="0" w:line="360" w:lineRule="auto"/>
        <w:jc w:val="both"/>
        <w:rPr>
          <w:rFonts w:ascii="Arial" w:hAnsi="Arial"/>
          <w:sz w:val="22"/>
          <w:szCs w:val="21"/>
        </w:rPr>
      </w:pPr>
      <w:r w:rsidRPr="0079212F">
        <w:rPr>
          <w:rFonts w:ascii="Arial" w:hAnsi="Arial"/>
          <w:sz w:val="22"/>
          <w:szCs w:val="21"/>
        </w:rPr>
        <w:t>Teamworking skills are also crucial because Family Support Workers rarely work alone. Children often need help from different agencies, such as schools, health services, mental health teams, or youth workers. Good teamwork ensures that professionals share information and coordinate support around the family (</w:t>
      </w:r>
      <w:r w:rsidR="00A50B59" w:rsidRPr="00A50B59">
        <w:rPr>
          <w:rFonts w:ascii="Arial" w:hAnsi="Arial"/>
          <w:sz w:val="22"/>
          <w:szCs w:val="21"/>
        </w:rPr>
        <w:t xml:space="preserve">Weinstein </w:t>
      </w:r>
      <w:r w:rsidR="00A50B59" w:rsidRPr="00A50B59">
        <w:rPr>
          <w:rFonts w:ascii="Arial" w:hAnsi="Arial"/>
          <w:i/>
          <w:iCs/>
          <w:sz w:val="22"/>
          <w:szCs w:val="21"/>
        </w:rPr>
        <w:t>et al.</w:t>
      </w:r>
      <w:r w:rsidR="00A50B59" w:rsidRPr="00A50B59">
        <w:rPr>
          <w:rFonts w:ascii="Arial" w:hAnsi="Arial"/>
          <w:sz w:val="22"/>
          <w:szCs w:val="21"/>
        </w:rPr>
        <w:t>, 2003)</w:t>
      </w:r>
      <w:r w:rsidRPr="0079212F">
        <w:rPr>
          <w:rFonts w:ascii="Arial" w:hAnsi="Arial"/>
          <w:sz w:val="22"/>
          <w:szCs w:val="21"/>
        </w:rPr>
        <w:t>. For example, in a Team Around the Family meeting, the worker may share updates about a family’s progress, while other professionals add their perspectives. If a worker lacks teamwork skills, communication between agencies may break down, resulting in duplicated work, missed information, or inconsistent support. This can confuse families and weaken the effectiveness of the intervention.</w:t>
      </w:r>
    </w:p>
    <w:p w14:paraId="584001ED" w14:textId="77777777" w:rsidR="0079212F" w:rsidRPr="0079212F" w:rsidRDefault="0079212F" w:rsidP="0079212F">
      <w:pPr>
        <w:spacing w:after="0" w:line="360" w:lineRule="auto"/>
        <w:jc w:val="both"/>
        <w:rPr>
          <w:rFonts w:ascii="Arial" w:hAnsi="Arial"/>
          <w:sz w:val="22"/>
          <w:szCs w:val="21"/>
        </w:rPr>
      </w:pPr>
    </w:p>
    <w:p w14:paraId="754ACD2E" w14:textId="77777777" w:rsidR="0079212F" w:rsidRPr="0079212F" w:rsidRDefault="0079212F" w:rsidP="0079212F">
      <w:pPr>
        <w:spacing w:after="0" w:line="360" w:lineRule="auto"/>
        <w:jc w:val="both"/>
        <w:rPr>
          <w:rFonts w:ascii="Arial" w:hAnsi="Arial"/>
          <w:sz w:val="22"/>
          <w:szCs w:val="21"/>
        </w:rPr>
      </w:pPr>
      <w:r w:rsidRPr="0079212F">
        <w:rPr>
          <w:rFonts w:ascii="Arial" w:hAnsi="Arial"/>
          <w:sz w:val="22"/>
          <w:szCs w:val="21"/>
        </w:rPr>
        <w:t>Overall, these three skills help Family Support Workers build strong relationships, protect children, and work professionally with others. Without them, the worker would not be able to perform the role safely or effectively, and the wellbeing of children and families could be put at risk.</w:t>
      </w:r>
    </w:p>
    <w:p w14:paraId="7338813D" w14:textId="77777777" w:rsidR="00C85A7C" w:rsidRPr="00242974" w:rsidRDefault="00C85A7C" w:rsidP="00C85A7C">
      <w:pPr>
        <w:spacing w:after="0" w:line="240" w:lineRule="auto"/>
        <w:jc w:val="both"/>
        <w:rPr>
          <w:sz w:val="21"/>
          <w:szCs w:val="21"/>
        </w:rPr>
      </w:pPr>
    </w:p>
    <w:p w14:paraId="01C49510" w14:textId="5A8535A0" w:rsidR="002370CE" w:rsidRDefault="00AA77C8" w:rsidP="00774092">
      <w:pPr>
        <w:pStyle w:val="Heading2"/>
        <w:rPr>
          <w:color w:val="4472C4" w:themeColor="accent1"/>
          <w:szCs w:val="24"/>
        </w:rPr>
      </w:pPr>
      <w:bookmarkStart w:id="3" w:name="_Toc212100520"/>
      <w:r w:rsidRPr="002976D4">
        <w:rPr>
          <w:color w:val="4472C4" w:themeColor="accent1"/>
          <w:szCs w:val="24"/>
        </w:rPr>
        <w:t>1</w:t>
      </w:r>
      <w:r w:rsidR="00774092" w:rsidRPr="002976D4">
        <w:rPr>
          <w:color w:val="4472C4" w:themeColor="accent1"/>
          <w:szCs w:val="24"/>
        </w:rPr>
        <w:t>.</w:t>
      </w:r>
      <w:r w:rsidR="00E1725A" w:rsidRPr="002976D4">
        <w:rPr>
          <w:color w:val="4472C4" w:themeColor="accent1"/>
          <w:szCs w:val="24"/>
        </w:rPr>
        <w:t>4</w:t>
      </w:r>
      <w:r w:rsidR="005D5457" w:rsidRPr="002976D4">
        <w:rPr>
          <w:color w:val="4472C4" w:themeColor="accent1"/>
          <w:szCs w:val="24"/>
        </w:rPr>
        <w:t xml:space="preserve"> </w:t>
      </w:r>
      <w:r w:rsidR="003003FD">
        <w:rPr>
          <w:color w:val="4472C4" w:themeColor="accent1"/>
          <w:szCs w:val="24"/>
        </w:rPr>
        <w:t>Strategies</w:t>
      </w:r>
      <w:r w:rsidR="00183CB9">
        <w:rPr>
          <w:color w:val="4472C4" w:themeColor="accent1"/>
          <w:szCs w:val="24"/>
        </w:rPr>
        <w:t xml:space="preserve"> to improve the skills</w:t>
      </w:r>
      <w:r w:rsidR="005D5457" w:rsidRPr="002976D4">
        <w:rPr>
          <w:color w:val="4472C4" w:themeColor="accent1"/>
          <w:szCs w:val="24"/>
        </w:rPr>
        <w:t xml:space="preserve"> </w:t>
      </w:r>
      <w:r w:rsidR="00070818" w:rsidRPr="002976D4">
        <w:rPr>
          <w:color w:val="4472C4" w:themeColor="accent1"/>
          <w:szCs w:val="24"/>
        </w:rPr>
        <w:t xml:space="preserve">for </w:t>
      </w:r>
      <w:bookmarkEnd w:id="3"/>
      <w:r w:rsidR="009D5AE2">
        <w:rPr>
          <w:color w:val="4472C4" w:themeColor="accent1"/>
          <w:szCs w:val="24"/>
        </w:rPr>
        <w:t>Family Support Workers</w:t>
      </w:r>
    </w:p>
    <w:p w14:paraId="47274E7E" w14:textId="77777777" w:rsidR="009D5AE2" w:rsidRPr="009D5AE2" w:rsidRDefault="009D5AE2" w:rsidP="009D5AE2"/>
    <w:p w14:paraId="40B1038B" w14:textId="77777777" w:rsidR="009D5AE2" w:rsidRPr="009D5AE2" w:rsidRDefault="009D5AE2" w:rsidP="009D5AE2">
      <w:pPr>
        <w:spacing w:after="0" w:line="360" w:lineRule="auto"/>
        <w:jc w:val="both"/>
        <w:rPr>
          <w:rFonts w:ascii="Arial" w:hAnsi="Arial"/>
          <w:sz w:val="22"/>
          <w:szCs w:val="21"/>
        </w:rPr>
      </w:pPr>
      <w:r w:rsidRPr="009D5AE2">
        <w:rPr>
          <w:rFonts w:ascii="Arial" w:hAnsi="Arial"/>
          <w:sz w:val="22"/>
          <w:szCs w:val="21"/>
        </w:rPr>
        <w:lastRenderedPageBreak/>
        <w:t>Improving professional skills is important for Family Support Workers because they work with vulnerable children and families who need safe, clear and coordinated support. Three useful strategies that help strengthen key skills are: trauma-informed communication training, regular safeguarding refresher courses, and structured supervision with reflective practice. These strategies were chosen because they are widely recommended across health and social care and directly support the demands of the role (Skills for Care, 2020).</w:t>
      </w:r>
    </w:p>
    <w:p w14:paraId="61E1B380" w14:textId="77777777" w:rsidR="009D5AE2" w:rsidRPr="009D5AE2" w:rsidRDefault="009D5AE2" w:rsidP="009D5AE2">
      <w:pPr>
        <w:spacing w:after="0" w:line="360" w:lineRule="auto"/>
        <w:jc w:val="both"/>
        <w:rPr>
          <w:rFonts w:ascii="Arial" w:hAnsi="Arial"/>
          <w:sz w:val="22"/>
          <w:szCs w:val="21"/>
        </w:rPr>
      </w:pPr>
    </w:p>
    <w:p w14:paraId="2AB024B2" w14:textId="43E74777" w:rsidR="009D5AE2" w:rsidRPr="009D5AE2" w:rsidRDefault="009D5AE2" w:rsidP="009D5AE2">
      <w:pPr>
        <w:spacing w:after="0" w:line="360" w:lineRule="auto"/>
        <w:jc w:val="both"/>
        <w:rPr>
          <w:rFonts w:ascii="Arial" w:hAnsi="Arial"/>
          <w:sz w:val="22"/>
          <w:szCs w:val="21"/>
        </w:rPr>
      </w:pPr>
      <w:r w:rsidRPr="009D5AE2">
        <w:rPr>
          <w:rFonts w:ascii="Arial" w:hAnsi="Arial"/>
          <w:sz w:val="22"/>
          <w:szCs w:val="21"/>
        </w:rPr>
        <w:t>The first strategy is trauma-informed communication training, which helps workers understand how trauma affects behaviour and communication. Trauma-informed practice teaches staff to use empathy, calm language and sensitive questioning (Harris &amp; Fallot, 20</w:t>
      </w:r>
      <w:r w:rsidR="00E63975">
        <w:rPr>
          <w:rFonts w:ascii="Arial" w:hAnsi="Arial"/>
          <w:sz w:val="22"/>
          <w:szCs w:val="21"/>
        </w:rPr>
        <w:t>01</w:t>
      </w:r>
      <w:r w:rsidRPr="009D5AE2">
        <w:rPr>
          <w:rFonts w:ascii="Arial" w:hAnsi="Arial"/>
          <w:sz w:val="22"/>
          <w:szCs w:val="21"/>
        </w:rPr>
        <w:t>). For example, a Family Support Worker may support a parent who becomes upset during an assessment. Training helps the worker respond gently, avoid judgemental language, and keep the parent engaged. This strategy works because it builds confidence and gives workers practical tools to manage emotional conversations. Stronger communication leads to better relationships with families and more accurate assessments.</w:t>
      </w:r>
    </w:p>
    <w:p w14:paraId="427C896B" w14:textId="77777777" w:rsidR="009D5AE2" w:rsidRPr="009D5AE2" w:rsidRDefault="009D5AE2" w:rsidP="009D5AE2">
      <w:pPr>
        <w:spacing w:after="0" w:line="360" w:lineRule="auto"/>
        <w:jc w:val="both"/>
        <w:rPr>
          <w:rFonts w:ascii="Arial" w:hAnsi="Arial"/>
          <w:sz w:val="22"/>
          <w:szCs w:val="21"/>
        </w:rPr>
      </w:pPr>
    </w:p>
    <w:p w14:paraId="3EB0B606" w14:textId="508B1481" w:rsidR="009D5AE2" w:rsidRPr="009D5AE2" w:rsidRDefault="009D5AE2" w:rsidP="009D5AE2">
      <w:pPr>
        <w:spacing w:after="0" w:line="360" w:lineRule="auto"/>
        <w:jc w:val="both"/>
        <w:rPr>
          <w:rFonts w:ascii="Arial" w:hAnsi="Arial"/>
          <w:sz w:val="22"/>
          <w:szCs w:val="21"/>
        </w:rPr>
      </w:pPr>
      <w:r w:rsidRPr="009D5AE2">
        <w:rPr>
          <w:rFonts w:ascii="Arial" w:hAnsi="Arial"/>
          <w:sz w:val="22"/>
          <w:szCs w:val="21"/>
        </w:rPr>
        <w:t xml:space="preserve">The second strategy is attending regular safeguarding training offered by Local Safeguarding Children Partnerships. Safeguarding training strengthens a worker’s ability to recognise risks, record concerns, and follow correct reporting procedures </w:t>
      </w:r>
      <w:r w:rsidR="00E63975" w:rsidRPr="00E63975">
        <w:rPr>
          <w:rFonts w:ascii="Arial" w:hAnsi="Arial"/>
          <w:sz w:val="22"/>
          <w:szCs w:val="21"/>
        </w:rPr>
        <w:t>(NSPCC Learning, 2025)</w:t>
      </w:r>
      <w:r w:rsidRPr="009D5AE2">
        <w:rPr>
          <w:rFonts w:ascii="Arial" w:hAnsi="Arial"/>
          <w:sz w:val="22"/>
          <w:szCs w:val="21"/>
        </w:rPr>
        <w:t xml:space="preserve">. In practice, a Family Support Worker might notice signs of neglect in a home, such as lack of food or an unsafe environment. Updated training helps the worker judge whether the concern meets the threshold for early help or a referral to children’s social care. This strategy was chosen because safeguarding is the most important duty in the role. Without up-to-date knowledge, workers may miss early warning signs or delay </w:t>
      </w:r>
      <w:proofErr w:type="gramStart"/>
      <w:r w:rsidRPr="009D5AE2">
        <w:rPr>
          <w:rFonts w:ascii="Arial" w:hAnsi="Arial"/>
          <w:sz w:val="22"/>
          <w:szCs w:val="21"/>
        </w:rPr>
        <w:t>taking action</w:t>
      </w:r>
      <w:proofErr w:type="gramEnd"/>
      <w:r w:rsidRPr="009D5AE2">
        <w:rPr>
          <w:rFonts w:ascii="Arial" w:hAnsi="Arial"/>
          <w:sz w:val="22"/>
          <w:szCs w:val="21"/>
        </w:rPr>
        <w:t>, which could place children at harm. Refresher training ensures decisions are safe and based on current guidance.</w:t>
      </w:r>
    </w:p>
    <w:p w14:paraId="1C43CA17" w14:textId="77777777" w:rsidR="009D5AE2" w:rsidRPr="009D5AE2" w:rsidRDefault="009D5AE2" w:rsidP="009D5AE2">
      <w:pPr>
        <w:spacing w:after="0" w:line="360" w:lineRule="auto"/>
        <w:jc w:val="both"/>
        <w:rPr>
          <w:rFonts w:ascii="Arial" w:hAnsi="Arial"/>
          <w:sz w:val="22"/>
          <w:szCs w:val="21"/>
        </w:rPr>
      </w:pPr>
    </w:p>
    <w:p w14:paraId="6FAC99E3" w14:textId="77777777" w:rsidR="009D5AE2" w:rsidRPr="009D5AE2" w:rsidRDefault="009D5AE2" w:rsidP="009D5AE2">
      <w:pPr>
        <w:spacing w:after="0" w:line="360" w:lineRule="auto"/>
        <w:jc w:val="both"/>
        <w:rPr>
          <w:rFonts w:ascii="Arial" w:hAnsi="Arial"/>
          <w:sz w:val="22"/>
          <w:szCs w:val="21"/>
        </w:rPr>
      </w:pPr>
      <w:r w:rsidRPr="009D5AE2">
        <w:rPr>
          <w:rFonts w:ascii="Arial" w:hAnsi="Arial"/>
          <w:sz w:val="22"/>
          <w:szCs w:val="21"/>
        </w:rPr>
        <w:t>The third strategy is taking part in supervision and reflective practice sessions. Supervision allows workers to discuss complex cases with a manager or senior colleague, while reflective practice encourages them to think about what went well and what could improve (Skills for Care, 2020). For example, after supporting a family in crisis, a worker can reflect on how they handled the situation and receive advice on alternative approaches. This strategy works because it reduces stress, improves judgement and supports continual learning. It also strengthens teamwork, as workers can share experiences and learn from others.</w:t>
      </w:r>
    </w:p>
    <w:p w14:paraId="4B9888E2" w14:textId="77777777" w:rsidR="009D5AE2" w:rsidRPr="009D5AE2" w:rsidRDefault="009D5AE2" w:rsidP="009D5AE2">
      <w:pPr>
        <w:spacing w:after="0" w:line="360" w:lineRule="auto"/>
        <w:jc w:val="both"/>
        <w:rPr>
          <w:rFonts w:ascii="Arial" w:hAnsi="Arial"/>
          <w:sz w:val="22"/>
          <w:szCs w:val="21"/>
        </w:rPr>
      </w:pPr>
    </w:p>
    <w:p w14:paraId="2703A512" w14:textId="35C823D6" w:rsidR="00500295" w:rsidRPr="00242974" w:rsidRDefault="009D5AE2" w:rsidP="009D5AE2">
      <w:pPr>
        <w:spacing w:after="0" w:line="360" w:lineRule="auto"/>
        <w:jc w:val="both"/>
        <w:rPr>
          <w:sz w:val="21"/>
          <w:szCs w:val="21"/>
        </w:rPr>
      </w:pPr>
      <w:r w:rsidRPr="009D5AE2">
        <w:rPr>
          <w:rFonts w:ascii="Arial" w:hAnsi="Arial"/>
          <w:sz w:val="22"/>
          <w:szCs w:val="21"/>
        </w:rPr>
        <w:t>Together, these strategies improve communication, safeguarding and collaborative working. By applying these methods, Family Support Workers can offer safer, more effective support for children and families.</w:t>
      </w:r>
    </w:p>
    <w:p w14:paraId="1497148C" w14:textId="6FE2C4CD" w:rsidR="00A946CB" w:rsidRDefault="00AA77C8" w:rsidP="00A946CB">
      <w:pPr>
        <w:pStyle w:val="Heading2"/>
        <w:rPr>
          <w:color w:val="4472C4" w:themeColor="accent1"/>
          <w:szCs w:val="24"/>
        </w:rPr>
      </w:pPr>
      <w:bookmarkStart w:id="4" w:name="_Toc212100521"/>
      <w:r w:rsidRPr="002976D4">
        <w:rPr>
          <w:color w:val="4472C4" w:themeColor="accent1"/>
          <w:szCs w:val="24"/>
        </w:rPr>
        <w:lastRenderedPageBreak/>
        <w:t>1</w:t>
      </w:r>
      <w:r w:rsidR="00A946CB" w:rsidRPr="002976D4">
        <w:rPr>
          <w:color w:val="4472C4" w:themeColor="accent1"/>
          <w:szCs w:val="24"/>
        </w:rPr>
        <w:t>.4 Conclusion</w:t>
      </w:r>
      <w:bookmarkEnd w:id="4"/>
    </w:p>
    <w:p w14:paraId="651D32AB" w14:textId="77777777" w:rsidR="009D5AE2" w:rsidRPr="009D5AE2" w:rsidRDefault="009D5AE2" w:rsidP="009D5AE2"/>
    <w:p w14:paraId="76565AE3" w14:textId="068810D3" w:rsidR="003458DB" w:rsidRPr="009D5AE2" w:rsidRDefault="009D5AE2" w:rsidP="009D5AE2">
      <w:pPr>
        <w:spacing w:after="0" w:line="360" w:lineRule="auto"/>
        <w:jc w:val="both"/>
        <w:rPr>
          <w:sz w:val="21"/>
          <w:szCs w:val="21"/>
        </w:rPr>
      </w:pPr>
      <w:r w:rsidRPr="009D5AE2">
        <w:rPr>
          <w:rFonts w:ascii="Arial" w:hAnsi="Arial"/>
          <w:sz w:val="22"/>
          <w:szCs w:val="21"/>
        </w:rPr>
        <w:t>The Family Support Worker role is an important part of health and social care because it helps protect children, supports families, and provides early intervention. The role requires strong communication, safeguarding awareness, and teamwork, as these skills ensure safe and effective practice. The strategies discussed—trauma-informed communication training, regular safeguarding refresher courses, and reflective supervision—can strengthen these skills and improve the quality of support offered to families. Overall, developing these skills helps Family Support Workers build trust, make safe decisions, and contribute to positive outcomes for children and families within the wider health and social care system.</w:t>
      </w:r>
    </w:p>
    <w:p w14:paraId="7861B88A" w14:textId="77777777" w:rsidR="004611C2" w:rsidRDefault="004611C2">
      <w:pPr>
        <w:rPr>
          <w:rFonts w:eastAsiaTheme="majorEastAsia" w:cstheme="majorBidi"/>
          <w:color w:val="4472C4" w:themeColor="accent1"/>
          <w:sz w:val="28"/>
          <w:szCs w:val="24"/>
        </w:rPr>
      </w:pPr>
      <w:bookmarkStart w:id="5" w:name="_Toc212100522"/>
      <w:r>
        <w:rPr>
          <w:color w:val="4472C4" w:themeColor="accent1"/>
          <w:szCs w:val="24"/>
        </w:rPr>
        <w:br w:type="page"/>
      </w:r>
    </w:p>
    <w:p w14:paraId="6C4B494D" w14:textId="375CA639" w:rsidR="00226D31" w:rsidRDefault="00AA77C8" w:rsidP="00226D31">
      <w:pPr>
        <w:pStyle w:val="Heading2"/>
        <w:rPr>
          <w:color w:val="4472C4" w:themeColor="accent1"/>
          <w:szCs w:val="24"/>
        </w:rPr>
      </w:pPr>
      <w:r w:rsidRPr="002976D4">
        <w:rPr>
          <w:color w:val="4472C4" w:themeColor="accent1"/>
          <w:szCs w:val="24"/>
        </w:rPr>
        <w:lastRenderedPageBreak/>
        <w:t>1</w:t>
      </w:r>
      <w:r w:rsidR="00226D31" w:rsidRPr="002976D4">
        <w:rPr>
          <w:color w:val="4472C4" w:themeColor="accent1"/>
          <w:szCs w:val="24"/>
        </w:rPr>
        <w:t>.5 Reference List</w:t>
      </w:r>
      <w:bookmarkEnd w:id="5"/>
    </w:p>
    <w:p w14:paraId="45A8AAF1" w14:textId="77777777" w:rsidR="009D5AE2" w:rsidRPr="009D5AE2" w:rsidRDefault="009D5AE2" w:rsidP="009D5AE2"/>
    <w:p w14:paraId="310E8FB6" w14:textId="26F4CBCD" w:rsidR="009D5AE2" w:rsidRPr="009D5AE2" w:rsidRDefault="009367B0" w:rsidP="009367B0">
      <w:pPr>
        <w:spacing w:line="360" w:lineRule="auto"/>
        <w:rPr>
          <w:rFonts w:ascii="Arial" w:hAnsi="Arial"/>
          <w:sz w:val="22"/>
          <w:szCs w:val="21"/>
        </w:rPr>
      </w:pPr>
      <w:r w:rsidRPr="009367B0">
        <w:rPr>
          <w:rFonts w:ascii="Arial" w:hAnsi="Arial"/>
          <w:sz w:val="22"/>
          <w:szCs w:val="21"/>
        </w:rPr>
        <w:t xml:space="preserve">Department for Education (2025) </w:t>
      </w:r>
      <w:r w:rsidRPr="009367B0">
        <w:rPr>
          <w:rFonts w:ascii="Arial" w:hAnsi="Arial"/>
          <w:i/>
          <w:iCs/>
          <w:sz w:val="22"/>
          <w:szCs w:val="21"/>
        </w:rPr>
        <w:t>Working together to safeguard children: statutory guidance</w:t>
      </w:r>
      <w:r w:rsidRPr="009367B0">
        <w:rPr>
          <w:rFonts w:ascii="Arial" w:hAnsi="Arial"/>
          <w:sz w:val="22"/>
          <w:szCs w:val="21"/>
        </w:rPr>
        <w:t xml:space="preserve">. Available at: </w:t>
      </w:r>
      <w:hyperlink r:id="rId9" w:tgtFrame="_new" w:history="1">
        <w:r w:rsidRPr="009367B0">
          <w:rPr>
            <w:rStyle w:val="Hyperlink"/>
            <w:rFonts w:ascii="Arial" w:hAnsi="Arial"/>
            <w:sz w:val="22"/>
            <w:szCs w:val="21"/>
          </w:rPr>
          <w:t>https://www.gov.uk/government/publications/working-together-to-safeguard-children--2</w:t>
        </w:r>
      </w:hyperlink>
      <w:r w:rsidRPr="009367B0">
        <w:rPr>
          <w:rFonts w:ascii="Arial" w:hAnsi="Arial"/>
          <w:sz w:val="22"/>
          <w:szCs w:val="21"/>
        </w:rPr>
        <w:t xml:space="preserve"> (Accessed: </w:t>
      </w:r>
      <w:r>
        <w:rPr>
          <w:rFonts w:ascii="Arial" w:hAnsi="Arial"/>
          <w:sz w:val="22"/>
          <w:szCs w:val="21"/>
        </w:rPr>
        <w:t>6</w:t>
      </w:r>
      <w:r w:rsidRPr="009367B0">
        <w:rPr>
          <w:rFonts w:ascii="Arial" w:hAnsi="Arial"/>
          <w:sz w:val="22"/>
          <w:szCs w:val="21"/>
        </w:rPr>
        <w:t xml:space="preserve"> November 2025).</w:t>
      </w:r>
    </w:p>
    <w:p w14:paraId="7B0FC265" w14:textId="34002EF6" w:rsidR="009367B0" w:rsidRPr="009D5AE2" w:rsidRDefault="009367B0" w:rsidP="009367B0">
      <w:pPr>
        <w:spacing w:line="360" w:lineRule="auto"/>
        <w:rPr>
          <w:rFonts w:ascii="Arial" w:hAnsi="Arial"/>
          <w:sz w:val="22"/>
          <w:szCs w:val="21"/>
        </w:rPr>
      </w:pPr>
      <w:r w:rsidRPr="009367B0">
        <w:rPr>
          <w:rFonts w:ascii="Arial" w:hAnsi="Arial"/>
          <w:sz w:val="22"/>
          <w:szCs w:val="21"/>
        </w:rPr>
        <w:t xml:space="preserve">Early Intervention Foundation (2021) </w:t>
      </w:r>
      <w:r w:rsidRPr="009367B0">
        <w:rPr>
          <w:rFonts w:ascii="Arial" w:hAnsi="Arial"/>
          <w:i/>
          <w:iCs/>
          <w:sz w:val="22"/>
          <w:szCs w:val="21"/>
        </w:rPr>
        <w:t>Improving support for families facing multiple and complex problems</w:t>
      </w:r>
      <w:r w:rsidRPr="009367B0">
        <w:rPr>
          <w:rFonts w:ascii="Arial" w:hAnsi="Arial"/>
          <w:sz w:val="22"/>
          <w:szCs w:val="21"/>
        </w:rPr>
        <w:t>. London: Early Intervention Foundation.</w:t>
      </w:r>
      <w:r w:rsidRPr="009367B0">
        <w:rPr>
          <w:rFonts w:ascii="Arial" w:hAnsi="Arial"/>
          <w:sz w:val="22"/>
          <w:szCs w:val="21"/>
        </w:rPr>
        <w:br/>
        <w:t xml:space="preserve">Available at: </w:t>
      </w:r>
      <w:hyperlink r:id="rId10" w:tgtFrame="_new" w:history="1">
        <w:r w:rsidRPr="009367B0">
          <w:rPr>
            <w:rStyle w:val="Hyperlink"/>
            <w:rFonts w:ascii="Arial" w:hAnsi="Arial"/>
            <w:sz w:val="22"/>
            <w:szCs w:val="21"/>
          </w:rPr>
          <w:t>https://www.eif.org.uk/report/improving-support-for-families-facing-multiple-and-complex-problems</w:t>
        </w:r>
      </w:hyperlink>
      <w:r w:rsidRPr="009367B0">
        <w:rPr>
          <w:rFonts w:ascii="Arial" w:hAnsi="Arial"/>
          <w:sz w:val="22"/>
          <w:szCs w:val="21"/>
        </w:rPr>
        <w:t xml:space="preserve"> (Accessed: </w:t>
      </w:r>
      <w:r>
        <w:rPr>
          <w:rFonts w:ascii="Arial" w:hAnsi="Arial"/>
          <w:sz w:val="22"/>
          <w:szCs w:val="21"/>
        </w:rPr>
        <w:t>7</w:t>
      </w:r>
      <w:r w:rsidRPr="009367B0">
        <w:rPr>
          <w:rFonts w:ascii="Arial" w:hAnsi="Arial"/>
          <w:sz w:val="22"/>
          <w:szCs w:val="21"/>
        </w:rPr>
        <w:t xml:space="preserve"> November 2025).</w:t>
      </w:r>
    </w:p>
    <w:p w14:paraId="74B36BC0" w14:textId="77777777" w:rsidR="00E63975" w:rsidRDefault="00E63975" w:rsidP="009367B0">
      <w:pPr>
        <w:spacing w:line="360" w:lineRule="auto"/>
        <w:rPr>
          <w:rFonts w:ascii="Arial" w:hAnsi="Arial"/>
          <w:sz w:val="22"/>
          <w:szCs w:val="21"/>
        </w:rPr>
      </w:pPr>
      <w:r w:rsidRPr="00E63975">
        <w:rPr>
          <w:rFonts w:ascii="Arial" w:hAnsi="Arial"/>
          <w:sz w:val="22"/>
          <w:szCs w:val="21"/>
        </w:rPr>
        <w:t xml:space="preserve">Harris, M. &amp; Fallot, R.D. (2001) ‘Using trauma theory to design service systems’, </w:t>
      </w:r>
      <w:r w:rsidRPr="00E63975">
        <w:rPr>
          <w:rFonts w:ascii="Arial" w:hAnsi="Arial"/>
          <w:i/>
          <w:iCs/>
          <w:sz w:val="22"/>
          <w:szCs w:val="21"/>
        </w:rPr>
        <w:t>New Directions for Mental Health Services</w:t>
      </w:r>
      <w:r w:rsidRPr="00E63975">
        <w:rPr>
          <w:rFonts w:ascii="Arial" w:hAnsi="Arial"/>
          <w:sz w:val="22"/>
          <w:szCs w:val="21"/>
        </w:rPr>
        <w:t>, 89, pp. 3-22.</w:t>
      </w:r>
    </w:p>
    <w:p w14:paraId="208D198A" w14:textId="455A52A8" w:rsidR="009D5AE2" w:rsidRPr="009D5AE2" w:rsidRDefault="00E63975" w:rsidP="009367B0">
      <w:pPr>
        <w:spacing w:line="360" w:lineRule="auto"/>
        <w:rPr>
          <w:rFonts w:ascii="Arial" w:hAnsi="Arial"/>
          <w:sz w:val="22"/>
          <w:szCs w:val="21"/>
        </w:rPr>
      </w:pPr>
      <w:r w:rsidRPr="00E63975">
        <w:rPr>
          <w:rFonts w:ascii="Arial" w:hAnsi="Arial"/>
          <w:sz w:val="22"/>
          <w:szCs w:val="21"/>
        </w:rPr>
        <w:t xml:space="preserve">NSPCC Learning (2025) </w:t>
      </w:r>
      <w:r w:rsidRPr="00E63975">
        <w:rPr>
          <w:rFonts w:ascii="Arial" w:hAnsi="Arial"/>
          <w:i/>
          <w:iCs/>
          <w:sz w:val="22"/>
          <w:szCs w:val="21"/>
        </w:rPr>
        <w:t>Safeguarding and child protection training courses</w:t>
      </w:r>
      <w:r w:rsidRPr="00E63975">
        <w:rPr>
          <w:rFonts w:ascii="Arial" w:hAnsi="Arial"/>
          <w:sz w:val="22"/>
          <w:szCs w:val="21"/>
        </w:rPr>
        <w:t xml:space="preserve">. Available at: </w:t>
      </w:r>
      <w:hyperlink r:id="rId11" w:tgtFrame="_new" w:history="1">
        <w:r w:rsidRPr="00E63975">
          <w:rPr>
            <w:rStyle w:val="Hyperlink"/>
            <w:rFonts w:ascii="Arial" w:hAnsi="Arial"/>
            <w:sz w:val="22"/>
            <w:szCs w:val="21"/>
          </w:rPr>
          <w:t>https://learning.nspcc.org.uk/training</w:t>
        </w:r>
      </w:hyperlink>
      <w:r w:rsidRPr="00E63975">
        <w:rPr>
          <w:rFonts w:ascii="Arial" w:hAnsi="Arial"/>
          <w:sz w:val="22"/>
          <w:szCs w:val="21"/>
        </w:rPr>
        <w:t xml:space="preserve"> (Accessed: 8 November 2025).</w:t>
      </w:r>
    </w:p>
    <w:p w14:paraId="60197B1A" w14:textId="1A6744D5" w:rsidR="009D5AE2" w:rsidRPr="009D5AE2" w:rsidRDefault="00E63975" w:rsidP="009367B0">
      <w:pPr>
        <w:spacing w:line="360" w:lineRule="auto"/>
        <w:rPr>
          <w:rFonts w:ascii="Arial" w:hAnsi="Arial"/>
          <w:sz w:val="22"/>
          <w:szCs w:val="21"/>
        </w:rPr>
      </w:pPr>
      <w:r w:rsidRPr="00E63975">
        <w:rPr>
          <w:rFonts w:ascii="Arial" w:hAnsi="Arial"/>
          <w:sz w:val="22"/>
          <w:szCs w:val="21"/>
        </w:rPr>
        <w:t xml:space="preserve">Skills for Care (2020) </w:t>
      </w:r>
      <w:r w:rsidRPr="00E63975">
        <w:rPr>
          <w:rFonts w:ascii="Arial" w:hAnsi="Arial"/>
          <w:i/>
          <w:iCs/>
          <w:sz w:val="22"/>
          <w:szCs w:val="21"/>
        </w:rPr>
        <w:t>Effective supervision: A practical guide for adult social care managers and supervisors</w:t>
      </w:r>
      <w:r w:rsidRPr="00E63975">
        <w:rPr>
          <w:rFonts w:ascii="Arial" w:hAnsi="Arial"/>
          <w:sz w:val="22"/>
          <w:szCs w:val="21"/>
        </w:rPr>
        <w:t>. Leeds: Skills for Care.</w:t>
      </w:r>
      <w:r w:rsidRPr="00E63975">
        <w:rPr>
          <w:rFonts w:ascii="Arial" w:hAnsi="Arial"/>
          <w:sz w:val="22"/>
          <w:szCs w:val="21"/>
        </w:rPr>
        <w:br/>
        <w:t xml:space="preserve">Available at: </w:t>
      </w:r>
      <w:hyperlink r:id="rId12" w:tgtFrame="_new" w:history="1">
        <w:r w:rsidRPr="00E63975">
          <w:rPr>
            <w:rStyle w:val="Hyperlink"/>
            <w:rFonts w:ascii="Arial" w:hAnsi="Arial"/>
            <w:sz w:val="22"/>
            <w:szCs w:val="21"/>
          </w:rPr>
          <w:t>https://www.skillsforcare.org.uk/resources/documents/Support-for-leaders-and-managers/Managing-people/Supervision/Effective-supervision-guide.pdf</w:t>
        </w:r>
      </w:hyperlink>
      <w:r w:rsidRPr="00E63975">
        <w:rPr>
          <w:rFonts w:ascii="Arial" w:hAnsi="Arial"/>
          <w:sz w:val="22"/>
          <w:szCs w:val="21"/>
        </w:rPr>
        <w:t xml:space="preserve"> (Accessed: 8 November 2025).</w:t>
      </w:r>
    </w:p>
    <w:p w14:paraId="4C948895" w14:textId="20F7634E" w:rsidR="009D5AE2" w:rsidRPr="009D5AE2" w:rsidRDefault="00E63975" w:rsidP="009367B0">
      <w:pPr>
        <w:spacing w:line="360" w:lineRule="auto"/>
        <w:rPr>
          <w:rFonts w:ascii="Arial" w:hAnsi="Arial"/>
          <w:sz w:val="22"/>
          <w:szCs w:val="21"/>
        </w:rPr>
      </w:pPr>
      <w:r w:rsidRPr="00E63975">
        <w:rPr>
          <w:rFonts w:ascii="Arial" w:hAnsi="Arial"/>
          <w:sz w:val="22"/>
          <w:szCs w:val="21"/>
        </w:rPr>
        <w:t xml:space="preserve">Skills for Care (2020) </w:t>
      </w:r>
      <w:r w:rsidRPr="00E63975">
        <w:rPr>
          <w:rFonts w:ascii="Arial" w:hAnsi="Arial"/>
          <w:i/>
          <w:iCs/>
          <w:sz w:val="22"/>
          <w:szCs w:val="21"/>
        </w:rPr>
        <w:t>What core skills do I need to work in social care?</w:t>
      </w:r>
      <w:r w:rsidRPr="00E63975">
        <w:rPr>
          <w:rFonts w:ascii="Arial" w:hAnsi="Arial"/>
          <w:sz w:val="22"/>
          <w:szCs w:val="21"/>
        </w:rPr>
        <w:t xml:space="preserve"> Leeds: Skills for Care. Available at: </w:t>
      </w:r>
      <w:hyperlink r:id="rId13" w:tgtFrame="_new" w:history="1">
        <w:r w:rsidRPr="00E63975">
          <w:rPr>
            <w:rStyle w:val="Hyperlink"/>
            <w:rFonts w:ascii="Arial" w:hAnsi="Arial"/>
            <w:sz w:val="22"/>
            <w:szCs w:val="21"/>
          </w:rPr>
          <w:t>https://www.skillsforcare.org.uk/Documents/Recruitment-and-retention/Careers-in-care/What-core-skills-do-I-need-to-work-in-social-care.pdf</w:t>
        </w:r>
      </w:hyperlink>
      <w:r w:rsidRPr="00E63975">
        <w:rPr>
          <w:rFonts w:ascii="Arial" w:hAnsi="Arial"/>
          <w:sz w:val="22"/>
          <w:szCs w:val="21"/>
        </w:rPr>
        <w:t xml:space="preserve"> (Accessed: </w:t>
      </w:r>
      <w:r>
        <w:rPr>
          <w:rFonts w:ascii="Arial" w:hAnsi="Arial"/>
          <w:sz w:val="22"/>
          <w:szCs w:val="21"/>
        </w:rPr>
        <w:t>6</w:t>
      </w:r>
      <w:r w:rsidRPr="00E63975">
        <w:rPr>
          <w:rFonts w:ascii="Arial" w:hAnsi="Arial"/>
          <w:sz w:val="22"/>
          <w:szCs w:val="21"/>
        </w:rPr>
        <w:t xml:space="preserve"> </w:t>
      </w:r>
      <w:r>
        <w:rPr>
          <w:rFonts w:ascii="Arial" w:hAnsi="Arial"/>
          <w:sz w:val="22"/>
          <w:szCs w:val="21"/>
        </w:rPr>
        <w:t>\</w:t>
      </w:r>
      <w:r w:rsidRPr="00E63975">
        <w:rPr>
          <w:rFonts w:ascii="Arial" w:hAnsi="Arial"/>
          <w:sz w:val="22"/>
          <w:szCs w:val="21"/>
        </w:rPr>
        <w:t>November 2025).</w:t>
      </w:r>
    </w:p>
    <w:p w14:paraId="7948AACB" w14:textId="25849B53" w:rsidR="009D5AE2" w:rsidRPr="009D5AE2" w:rsidRDefault="00A50B59" w:rsidP="009367B0">
      <w:pPr>
        <w:spacing w:line="360" w:lineRule="auto"/>
        <w:rPr>
          <w:rFonts w:ascii="Arial" w:hAnsi="Arial"/>
          <w:sz w:val="22"/>
          <w:szCs w:val="21"/>
        </w:rPr>
      </w:pPr>
      <w:r w:rsidRPr="00A50B59">
        <w:rPr>
          <w:rFonts w:ascii="Arial" w:hAnsi="Arial"/>
          <w:sz w:val="22"/>
          <w:szCs w:val="21"/>
        </w:rPr>
        <w:t xml:space="preserve">Skills for Care (n.d.) </w:t>
      </w:r>
      <w:r w:rsidRPr="00A50B59">
        <w:rPr>
          <w:rFonts w:ascii="Arial" w:hAnsi="Arial"/>
          <w:i/>
          <w:iCs/>
          <w:sz w:val="22"/>
          <w:szCs w:val="21"/>
        </w:rPr>
        <w:t>Working with families, friends and carers: A framework for adult social care employers</w:t>
      </w:r>
      <w:r w:rsidRPr="00A50B59">
        <w:rPr>
          <w:rFonts w:ascii="Arial" w:hAnsi="Arial"/>
          <w:sz w:val="22"/>
          <w:szCs w:val="21"/>
        </w:rPr>
        <w:t>. Leeds: Skills for Care.</w:t>
      </w:r>
      <w:r w:rsidRPr="00A50B59">
        <w:rPr>
          <w:rFonts w:ascii="Arial" w:hAnsi="Arial"/>
          <w:sz w:val="22"/>
          <w:szCs w:val="21"/>
        </w:rPr>
        <w:br/>
        <w:t xml:space="preserve">Available at: </w:t>
      </w:r>
      <w:hyperlink r:id="rId14" w:tgtFrame="_new" w:history="1">
        <w:r w:rsidRPr="00A50B59">
          <w:rPr>
            <w:rStyle w:val="Hyperlink"/>
            <w:rFonts w:ascii="Arial" w:hAnsi="Arial"/>
            <w:sz w:val="22"/>
            <w:szCs w:val="21"/>
          </w:rPr>
          <w:t>https://www.skillsforcare.org.uk/resources/documents/Developing-your-workforce/Care-topics/Working-with-families/Working-with-families-friends-and-carers-A-framework-for-adult-social-care-employers.pdf</w:t>
        </w:r>
      </w:hyperlink>
      <w:r w:rsidRPr="00A50B59">
        <w:rPr>
          <w:rFonts w:ascii="Arial" w:hAnsi="Arial"/>
          <w:sz w:val="22"/>
          <w:szCs w:val="21"/>
        </w:rPr>
        <w:t xml:space="preserve"> (Accessed: 5 November 2025).</w:t>
      </w:r>
    </w:p>
    <w:p w14:paraId="1D0F2D59" w14:textId="7A068ED1" w:rsidR="004552CE" w:rsidRPr="005E44B5" w:rsidRDefault="00A50B59" w:rsidP="005E44B5">
      <w:pPr>
        <w:rPr>
          <w:color w:val="FF0000"/>
        </w:rPr>
      </w:pPr>
      <w:r w:rsidRPr="00A50B59">
        <w:rPr>
          <w:rFonts w:ascii="Arial" w:hAnsi="Arial"/>
          <w:sz w:val="22"/>
          <w:szCs w:val="21"/>
        </w:rPr>
        <w:t>Weinstein, J., Whittington, C. and Leiba, T., 2003. </w:t>
      </w:r>
      <w:r w:rsidRPr="00A50B59">
        <w:rPr>
          <w:rFonts w:ascii="Arial" w:hAnsi="Arial"/>
          <w:i/>
          <w:iCs/>
          <w:sz w:val="22"/>
          <w:szCs w:val="21"/>
        </w:rPr>
        <w:t>Collaboration in social work practice</w:t>
      </w:r>
      <w:r w:rsidRPr="00A50B59">
        <w:rPr>
          <w:rFonts w:ascii="Arial" w:hAnsi="Arial"/>
          <w:sz w:val="22"/>
          <w:szCs w:val="21"/>
        </w:rPr>
        <w:t>. Jessica Kingsley Publishers.</w:t>
      </w:r>
    </w:p>
    <w:sectPr w:rsidR="004552CE" w:rsidRPr="005E44B5">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B0D2DF" w14:textId="77777777" w:rsidR="00FC2FB1" w:rsidRDefault="00FC2FB1" w:rsidP="003C7C97">
      <w:pPr>
        <w:spacing w:after="0" w:line="240" w:lineRule="auto"/>
      </w:pPr>
      <w:r>
        <w:separator/>
      </w:r>
    </w:p>
  </w:endnote>
  <w:endnote w:type="continuationSeparator" w:id="0">
    <w:p w14:paraId="4A00EFB1" w14:textId="77777777" w:rsidR="00FC2FB1" w:rsidRDefault="00FC2FB1"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1494177"/>
      <w:docPartObj>
        <w:docPartGallery w:val="Page Numbers (Bottom of Page)"/>
        <w:docPartUnique/>
      </w:docPartObj>
    </w:sdtPr>
    <w:sdtEndPr>
      <w:rPr>
        <w:noProof/>
      </w:rPr>
    </w:sdtEndPr>
    <w:sdtContent>
      <w:p w14:paraId="23897273" w14:textId="0DD5D070" w:rsidR="004611C2" w:rsidRDefault="004611C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9A02A1" w14:textId="77777777" w:rsidR="004611C2" w:rsidRDefault="004611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72AE64" w14:textId="77777777" w:rsidR="00FC2FB1" w:rsidRDefault="00FC2FB1" w:rsidP="003C7C97">
      <w:pPr>
        <w:spacing w:after="0" w:line="240" w:lineRule="auto"/>
      </w:pPr>
      <w:r>
        <w:separator/>
      </w:r>
    </w:p>
  </w:footnote>
  <w:footnote w:type="continuationSeparator" w:id="0">
    <w:p w14:paraId="5F971DBD" w14:textId="77777777" w:rsidR="00FC2FB1" w:rsidRDefault="00FC2FB1"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0DBE"/>
    <w:rsid w:val="0001715D"/>
    <w:rsid w:val="00022C42"/>
    <w:rsid w:val="00027B15"/>
    <w:rsid w:val="00030A05"/>
    <w:rsid w:val="00070818"/>
    <w:rsid w:val="0008238F"/>
    <w:rsid w:val="00082EC6"/>
    <w:rsid w:val="00085388"/>
    <w:rsid w:val="000C054C"/>
    <w:rsid w:val="000D41DC"/>
    <w:rsid w:val="000F1DC2"/>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611C2"/>
    <w:rsid w:val="00481FF7"/>
    <w:rsid w:val="004D25A8"/>
    <w:rsid w:val="00500295"/>
    <w:rsid w:val="00501AAF"/>
    <w:rsid w:val="00527AFA"/>
    <w:rsid w:val="005419DA"/>
    <w:rsid w:val="00550124"/>
    <w:rsid w:val="005678AC"/>
    <w:rsid w:val="005709B1"/>
    <w:rsid w:val="00572B3B"/>
    <w:rsid w:val="005836D2"/>
    <w:rsid w:val="00583AA7"/>
    <w:rsid w:val="00587C58"/>
    <w:rsid w:val="005A7FD4"/>
    <w:rsid w:val="005B1A84"/>
    <w:rsid w:val="005C0DE7"/>
    <w:rsid w:val="005D1AF9"/>
    <w:rsid w:val="005D5457"/>
    <w:rsid w:val="005E2699"/>
    <w:rsid w:val="005E44B5"/>
    <w:rsid w:val="00612DEA"/>
    <w:rsid w:val="00614572"/>
    <w:rsid w:val="006232DF"/>
    <w:rsid w:val="00631F2E"/>
    <w:rsid w:val="006457C0"/>
    <w:rsid w:val="00652BB7"/>
    <w:rsid w:val="00657AC2"/>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9212F"/>
    <w:rsid w:val="007B0F6D"/>
    <w:rsid w:val="007C62C3"/>
    <w:rsid w:val="007D25AA"/>
    <w:rsid w:val="007F0873"/>
    <w:rsid w:val="00805726"/>
    <w:rsid w:val="00815117"/>
    <w:rsid w:val="008520F8"/>
    <w:rsid w:val="00855F34"/>
    <w:rsid w:val="008826B6"/>
    <w:rsid w:val="008B0B22"/>
    <w:rsid w:val="008C58B0"/>
    <w:rsid w:val="008C591B"/>
    <w:rsid w:val="008C6182"/>
    <w:rsid w:val="008F15C7"/>
    <w:rsid w:val="00926458"/>
    <w:rsid w:val="00933720"/>
    <w:rsid w:val="009367B0"/>
    <w:rsid w:val="009C7E52"/>
    <w:rsid w:val="009D5AE2"/>
    <w:rsid w:val="009E4934"/>
    <w:rsid w:val="009F40A7"/>
    <w:rsid w:val="009F5CE6"/>
    <w:rsid w:val="00A035CD"/>
    <w:rsid w:val="00A50B59"/>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BD4699"/>
    <w:rsid w:val="00C3215E"/>
    <w:rsid w:val="00C45272"/>
    <w:rsid w:val="00C47770"/>
    <w:rsid w:val="00C75856"/>
    <w:rsid w:val="00C85A7C"/>
    <w:rsid w:val="00C95214"/>
    <w:rsid w:val="00CC3F59"/>
    <w:rsid w:val="00CD4774"/>
    <w:rsid w:val="00D10AAF"/>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4BC"/>
    <w:rsid w:val="00E33758"/>
    <w:rsid w:val="00E53E5E"/>
    <w:rsid w:val="00E63975"/>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C2FB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9D5AE2"/>
    <w:rPr>
      <w:color w:val="605E5C"/>
      <w:shd w:val="clear" w:color="auto" w:fill="E1DFDD"/>
    </w:rPr>
  </w:style>
  <w:style w:type="character" w:styleId="FollowedHyperlink">
    <w:name w:val="FollowedHyperlink"/>
    <w:basedOn w:val="DefaultParagraphFont"/>
    <w:uiPriority w:val="99"/>
    <w:semiHidden/>
    <w:unhideWhenUsed/>
    <w:rsid w:val="00E6397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killsforcare.org.uk/Documents/Recruitment-and-retention/Careers-in-care/What-core-skills-do-I-need-to-work-in-social-care.pdf?utm_source=chatgp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killsforcare.org.uk/resources/documents/Support-for-leaders-and-managers/Managing-people/Supervision/Effective-supervision-guide.pdf?utm_source=chatgpt.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earning.nspcc.org.uk/training?utm_source=chatgpt.co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eif.org.uk/report/improving-support-for-families-facing-multiple-and-complex-problems?utm_source=chatgpt.com" TargetMode="External"/><Relationship Id="rId4" Type="http://schemas.openxmlformats.org/officeDocument/2006/relationships/settings" Target="settings.xml"/><Relationship Id="rId9" Type="http://schemas.openxmlformats.org/officeDocument/2006/relationships/hyperlink" Target="https://www.gov.uk/government/publications/working-together-to-safeguard-children--2?utm_source=chatgpt.com" TargetMode="External"/><Relationship Id="rId14" Type="http://schemas.openxmlformats.org/officeDocument/2006/relationships/hyperlink" Target="https://www.skillsforcare.org.uk/resources/documents/Developing-your-workforce/Care-topics/Working-with-families/Working-with-families-friends-and-carers-A-framework-for-adult-social-care-employers.pdf?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7</Pages>
  <Words>1831</Words>
  <Characters>10443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Iftekhar Rashid</cp:lastModifiedBy>
  <cp:revision>9</cp:revision>
  <dcterms:created xsi:type="dcterms:W3CDTF">2025-10-28T11:47:00Z</dcterms:created>
  <dcterms:modified xsi:type="dcterms:W3CDTF">2025-11-08T01:58:00Z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