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3FD1F" w14:textId="09A98803" w:rsidR="00DE428D" w:rsidRDefault="00DE428D" w:rsidP="00B65F5F">
      <w:pPr>
        <w:jc w:val="center"/>
        <w:rPr>
          <w:rFonts w:ascii="Arial" w:eastAsia="Arial" w:hAnsi="Arial" w:cs="Arial"/>
        </w:rPr>
      </w:pPr>
      <w:r w:rsidRPr="008314D3">
        <w:rPr>
          <w:rFonts w:ascii="Times New Roman" w:eastAsia="Arial" w:hAnsi="Times New Roman" w:cs="Times New Roman"/>
          <w:b/>
          <w:bCs/>
          <w:sz w:val="24"/>
          <w:szCs w:val="24"/>
          <w:u w:val="single"/>
        </w:rPr>
        <w:t>ASSIGNMENT TWO</w:t>
      </w:r>
    </w:p>
    <w:p w14:paraId="594101A5" w14:textId="77777777" w:rsidR="00DE428D" w:rsidRDefault="00DE428D">
      <w:pPr>
        <w:rPr>
          <w:rFonts w:ascii="Arial" w:eastAsia="Arial" w:hAnsi="Arial" w:cs="Arial"/>
        </w:rPr>
      </w:pPr>
    </w:p>
    <w:p w14:paraId="6B18EE68" w14:textId="03EC487B" w:rsidR="00A74115" w:rsidRPr="00651F62" w:rsidRDefault="00AE7B41" w:rsidP="00651F62">
      <w:pPr>
        <w:jc w:val="center"/>
        <w:rPr>
          <w:rFonts w:ascii="Times New Roman" w:eastAsia="Arial" w:hAnsi="Times New Roman" w:cs="Times New Roman"/>
          <w:b/>
          <w:bCs/>
        </w:rPr>
      </w:pPr>
      <w:r w:rsidRPr="00651F62">
        <w:rPr>
          <w:rFonts w:ascii="Times New Roman" w:eastAsia="Arial" w:hAnsi="Times New Roman" w:cs="Times New Roman"/>
          <w:b/>
          <w:bCs/>
          <w:u w:val="single"/>
        </w:rPr>
        <w:t>C</w:t>
      </w:r>
      <w:r w:rsidR="00651F62" w:rsidRPr="00651F62">
        <w:rPr>
          <w:rFonts w:ascii="Times New Roman" w:eastAsia="Arial" w:hAnsi="Times New Roman" w:cs="Times New Roman"/>
          <w:b/>
          <w:bCs/>
          <w:u w:val="single"/>
        </w:rPr>
        <w:t>RIMINAL</w:t>
      </w:r>
      <w:r w:rsidR="00DE428D" w:rsidRPr="00651F62">
        <w:rPr>
          <w:rFonts w:ascii="Times New Roman" w:eastAsia="Arial" w:hAnsi="Times New Roman" w:cs="Times New Roman"/>
          <w:b/>
          <w:bCs/>
          <w:u w:val="single"/>
        </w:rPr>
        <w:t xml:space="preserve"> </w:t>
      </w:r>
      <w:r w:rsidR="00651F62" w:rsidRPr="00651F62">
        <w:rPr>
          <w:rFonts w:ascii="Times New Roman" w:eastAsia="Arial" w:hAnsi="Times New Roman" w:cs="Times New Roman"/>
          <w:b/>
          <w:bCs/>
          <w:u w:val="single"/>
        </w:rPr>
        <w:t>LIABILITY</w:t>
      </w:r>
      <w:r w:rsidR="00442527" w:rsidRPr="00651F62">
        <w:rPr>
          <w:rFonts w:ascii="Times New Roman" w:eastAsia="Arial" w:hAnsi="Times New Roman" w:cs="Times New Roman"/>
          <w:b/>
          <w:bCs/>
        </w:rPr>
        <w:t>.</w:t>
      </w:r>
    </w:p>
    <w:p w14:paraId="3090D237" w14:textId="3EDD6065" w:rsidR="00442527" w:rsidRPr="005854E2" w:rsidRDefault="00442527">
      <w:pPr>
        <w:rPr>
          <w:rFonts w:ascii="Times New Roman" w:eastAsia="Arial" w:hAnsi="Times New Roman" w:cs="Times New Roman"/>
        </w:rPr>
      </w:pPr>
    </w:p>
    <w:p w14:paraId="4DC7E96B" w14:textId="46D9E220" w:rsidR="00442527" w:rsidRPr="005854E2" w:rsidRDefault="00442527">
      <w:pPr>
        <w:rPr>
          <w:rFonts w:ascii="Times New Roman" w:eastAsia="Arial" w:hAnsi="Times New Roman" w:cs="Times New Roman"/>
        </w:rPr>
      </w:pPr>
      <w:r w:rsidRPr="005854E2">
        <w:rPr>
          <w:rFonts w:ascii="Times New Roman" w:eastAsia="Arial" w:hAnsi="Times New Roman" w:cs="Times New Roman"/>
        </w:rPr>
        <w:t xml:space="preserve">The case in question involves a person, Hadley, being </w:t>
      </w:r>
      <w:r w:rsidR="00423802" w:rsidRPr="005854E2">
        <w:rPr>
          <w:rFonts w:ascii="Times New Roman" w:eastAsia="Arial" w:hAnsi="Times New Roman" w:cs="Times New Roman"/>
        </w:rPr>
        <w:t>potentially</w:t>
      </w:r>
      <w:r w:rsidRPr="005854E2">
        <w:rPr>
          <w:rFonts w:ascii="Times New Roman" w:eastAsia="Arial" w:hAnsi="Times New Roman" w:cs="Times New Roman"/>
        </w:rPr>
        <w:t xml:space="preserve"> charged with certain offences committed by breaking into a person’s house, stealing and damaging property in the process.</w:t>
      </w:r>
    </w:p>
    <w:p w14:paraId="44EFB330" w14:textId="3ABA06BD" w:rsidR="00D437A9" w:rsidRPr="005854E2" w:rsidRDefault="00D437A9">
      <w:pPr>
        <w:rPr>
          <w:rFonts w:ascii="Times New Roman" w:eastAsia="Arial" w:hAnsi="Times New Roman" w:cs="Times New Roman"/>
        </w:rPr>
      </w:pPr>
    </w:p>
    <w:p w14:paraId="7E04CB67" w14:textId="54BCF7B8" w:rsidR="000800C2" w:rsidRPr="00651F62" w:rsidRDefault="000800C2" w:rsidP="000800C2">
      <w:pPr>
        <w:pStyle w:val="NoSpacing"/>
        <w:jc w:val="both"/>
        <w:rPr>
          <w:rFonts w:ascii="Times New Roman" w:hAnsi="Times New Roman" w:cs="Times New Roman"/>
        </w:rPr>
      </w:pPr>
      <w:r w:rsidRPr="00651F62">
        <w:rPr>
          <w:rFonts w:ascii="Times New Roman" w:hAnsi="Times New Roman" w:cs="Times New Roman"/>
        </w:rPr>
        <w:t>Advise Hadley which offences he could be criminally liable for</w:t>
      </w:r>
      <w:r w:rsidR="00442527" w:rsidRPr="00651F62">
        <w:rPr>
          <w:rFonts w:ascii="Times New Roman" w:hAnsi="Times New Roman" w:cs="Times New Roman"/>
        </w:rPr>
        <w:t>.</w:t>
      </w:r>
      <w:r w:rsidRPr="00651F62">
        <w:rPr>
          <w:rFonts w:ascii="Times New Roman" w:hAnsi="Times New Roman" w:cs="Times New Roman"/>
        </w:rPr>
        <w:t xml:space="preserve"> </w:t>
      </w:r>
    </w:p>
    <w:p w14:paraId="28A6E58E" w14:textId="25C14BAF" w:rsidR="00393EA5" w:rsidRPr="005854E2" w:rsidRDefault="00393EA5" w:rsidP="000800C2">
      <w:pPr>
        <w:pStyle w:val="NoSpacing"/>
        <w:jc w:val="both"/>
        <w:rPr>
          <w:rFonts w:ascii="Times New Roman" w:hAnsi="Times New Roman" w:cs="Times New Roman"/>
          <w:b/>
          <w:bCs/>
        </w:rPr>
      </w:pPr>
    </w:p>
    <w:p w14:paraId="03813CEA" w14:textId="100A834D" w:rsidR="00393EA5" w:rsidRPr="005854E2" w:rsidRDefault="00393EA5" w:rsidP="000800C2">
      <w:pPr>
        <w:pStyle w:val="NoSpacing"/>
        <w:jc w:val="both"/>
        <w:rPr>
          <w:rFonts w:ascii="Times New Roman" w:hAnsi="Times New Roman" w:cs="Times New Roman"/>
          <w:b/>
          <w:bCs/>
        </w:rPr>
      </w:pPr>
    </w:p>
    <w:p w14:paraId="7E5BCD7A" w14:textId="3CD33580" w:rsidR="00393EA5" w:rsidRPr="00651F62" w:rsidRDefault="005F5410" w:rsidP="000800C2">
      <w:pPr>
        <w:pStyle w:val="NoSpacing"/>
        <w:jc w:val="both"/>
        <w:rPr>
          <w:rFonts w:ascii="Times New Roman" w:hAnsi="Times New Roman" w:cs="Times New Roman"/>
        </w:rPr>
      </w:pPr>
      <w:r w:rsidRPr="00651F62">
        <w:rPr>
          <w:rFonts w:ascii="Times New Roman" w:hAnsi="Times New Roman" w:cs="Times New Roman"/>
        </w:rPr>
        <w:t>The first of the offences that Hadley may be charged with is:</w:t>
      </w:r>
    </w:p>
    <w:p w14:paraId="0DB844C6" w14:textId="77777777" w:rsidR="005F5410" w:rsidRPr="005854E2" w:rsidRDefault="005F5410" w:rsidP="000800C2">
      <w:pPr>
        <w:pStyle w:val="NoSpacing"/>
        <w:jc w:val="both"/>
        <w:rPr>
          <w:rFonts w:ascii="Times New Roman" w:hAnsi="Times New Roman" w:cs="Times New Roman"/>
          <w:b/>
          <w:bCs/>
        </w:rPr>
      </w:pPr>
    </w:p>
    <w:p w14:paraId="3393E31A" w14:textId="55271692" w:rsidR="00423802" w:rsidRPr="005854E2" w:rsidRDefault="005F5410" w:rsidP="005F5410">
      <w:pPr>
        <w:pStyle w:val="ListParagraph"/>
        <w:numPr>
          <w:ilvl w:val="0"/>
          <w:numId w:val="7"/>
        </w:numPr>
        <w:spacing w:after="120" w:line="288" w:lineRule="atLeast"/>
        <w:outlineLvl w:val="2"/>
        <w:rPr>
          <w:rFonts w:ascii="Times New Roman" w:eastAsia="Times New Roman" w:hAnsi="Times New Roman" w:cs="Times New Roman"/>
          <w:b/>
          <w:bCs/>
          <w:color w:val="000000"/>
          <w:u w:val="single"/>
          <w:lang w:eastAsia="en-GB"/>
        </w:rPr>
      </w:pPr>
      <w:r w:rsidRPr="005854E2">
        <w:rPr>
          <w:rFonts w:ascii="Times New Roman" w:eastAsia="Times New Roman" w:hAnsi="Times New Roman" w:cs="Times New Roman"/>
          <w:b/>
          <w:bCs/>
          <w:color w:val="000000"/>
          <w:u w:val="single"/>
          <w:lang w:eastAsia="en-GB"/>
        </w:rPr>
        <w:t xml:space="preserve"> Burglary, in terms of the Burglary</w:t>
      </w:r>
      <w:r w:rsidR="00423802" w:rsidRPr="005854E2">
        <w:rPr>
          <w:rFonts w:ascii="Times New Roman" w:eastAsia="Times New Roman" w:hAnsi="Times New Roman" w:cs="Times New Roman"/>
          <w:b/>
          <w:bCs/>
          <w:color w:val="000000"/>
          <w:u w:val="single"/>
          <w:lang w:eastAsia="en-GB"/>
        </w:rPr>
        <w:t xml:space="preserve"> Act 1968</w:t>
      </w:r>
      <w:r w:rsidRPr="005854E2">
        <w:rPr>
          <w:rFonts w:ascii="Times New Roman" w:eastAsia="Times New Roman" w:hAnsi="Times New Roman" w:cs="Times New Roman"/>
          <w:b/>
          <w:bCs/>
          <w:color w:val="000000"/>
          <w:u w:val="single"/>
          <w:lang w:eastAsia="en-GB"/>
        </w:rPr>
        <w:t>. Section 9</w:t>
      </w:r>
      <w:r w:rsidR="00423802" w:rsidRPr="005854E2">
        <w:rPr>
          <w:rFonts w:ascii="Times New Roman" w:eastAsia="Times New Roman" w:hAnsi="Times New Roman" w:cs="Times New Roman"/>
          <w:b/>
          <w:bCs/>
          <w:color w:val="000000"/>
          <w:u w:val="single"/>
          <w:lang w:eastAsia="en-GB"/>
        </w:rPr>
        <w:t xml:space="preserve"> states that;</w:t>
      </w:r>
    </w:p>
    <w:p w14:paraId="24BB28E3" w14:textId="77777777" w:rsidR="005F5410" w:rsidRPr="005854E2" w:rsidRDefault="005F5410" w:rsidP="00423802">
      <w:pPr>
        <w:spacing w:after="120" w:line="288" w:lineRule="atLeast"/>
        <w:outlineLvl w:val="2"/>
        <w:rPr>
          <w:rFonts w:ascii="Times New Roman" w:eastAsia="Times New Roman" w:hAnsi="Times New Roman" w:cs="Times New Roman"/>
          <w:color w:val="000000"/>
          <w:u w:val="single"/>
          <w:lang w:eastAsia="en-GB"/>
        </w:rPr>
      </w:pPr>
    </w:p>
    <w:p w14:paraId="7CE7A457" w14:textId="0040F452" w:rsidR="00423802" w:rsidRPr="00423802" w:rsidRDefault="00423802" w:rsidP="00423802">
      <w:pPr>
        <w:shd w:val="clear" w:color="auto" w:fill="FFFFFF"/>
        <w:spacing w:after="120" w:line="360" w:lineRule="atLeast"/>
        <w:rPr>
          <w:rFonts w:ascii="Times New Roman" w:eastAsia="Times New Roman" w:hAnsi="Times New Roman" w:cs="Times New Roman"/>
          <w:color w:val="000000"/>
          <w:lang w:eastAsia="en-GB"/>
        </w:rPr>
      </w:pPr>
      <w:r w:rsidRPr="00423802">
        <w:rPr>
          <w:rFonts w:ascii="Times New Roman" w:eastAsia="Times New Roman" w:hAnsi="Times New Roman" w:cs="Times New Roman"/>
          <w:color w:val="000000"/>
          <w:lang w:eastAsia="en-GB"/>
        </w:rPr>
        <w:t>(1)</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A person is guilty of burglary if—</w:t>
      </w:r>
    </w:p>
    <w:p w14:paraId="5D989C03" w14:textId="56E98C35" w:rsidR="00423802" w:rsidRPr="00423802" w:rsidRDefault="00423802" w:rsidP="00423802">
      <w:pPr>
        <w:shd w:val="clear" w:color="auto" w:fill="FFFFFF"/>
        <w:spacing w:after="120" w:line="360" w:lineRule="atLeast"/>
        <w:rPr>
          <w:rFonts w:ascii="Times New Roman" w:eastAsia="Times New Roman" w:hAnsi="Times New Roman" w:cs="Times New Roman"/>
          <w:color w:val="000000"/>
          <w:lang w:eastAsia="en-GB"/>
        </w:rPr>
      </w:pPr>
      <w:r w:rsidRPr="00423802">
        <w:rPr>
          <w:rFonts w:ascii="Times New Roman" w:eastAsia="Times New Roman" w:hAnsi="Times New Roman" w:cs="Times New Roman"/>
          <w:color w:val="000000"/>
          <w:lang w:eastAsia="en-GB"/>
        </w:rPr>
        <w:t>(a)</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he enters any building or part of a building as a trespasser and with intent to commit any such offence as is mentioned in subsection (2) below; or</w:t>
      </w:r>
    </w:p>
    <w:p w14:paraId="42A5F9FA" w14:textId="0D2A6020" w:rsidR="00423802" w:rsidRPr="00423802" w:rsidRDefault="00423802" w:rsidP="00423802">
      <w:pPr>
        <w:shd w:val="clear" w:color="auto" w:fill="FFFFFF"/>
        <w:spacing w:after="120" w:line="360" w:lineRule="atLeast"/>
        <w:rPr>
          <w:rFonts w:ascii="Times New Roman" w:eastAsia="Times New Roman" w:hAnsi="Times New Roman" w:cs="Times New Roman"/>
          <w:color w:val="000000"/>
          <w:lang w:eastAsia="en-GB"/>
        </w:rPr>
      </w:pPr>
      <w:r w:rsidRPr="00423802">
        <w:rPr>
          <w:rFonts w:ascii="Times New Roman" w:eastAsia="Times New Roman" w:hAnsi="Times New Roman" w:cs="Times New Roman"/>
          <w:color w:val="000000"/>
          <w:lang w:eastAsia="en-GB"/>
        </w:rPr>
        <w:t>(b)</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having entered any building or part of a building as a trespasser he steals or attempts to steal anything in the building or that part of it or inflicts or attempts to inflict on any person therein any grievous bodily harm.</w:t>
      </w:r>
    </w:p>
    <w:p w14:paraId="7473D252" w14:textId="1DBF96BC" w:rsidR="00423802" w:rsidRPr="00423802" w:rsidRDefault="00423802" w:rsidP="00423802">
      <w:pPr>
        <w:shd w:val="clear" w:color="auto" w:fill="FFFFFF"/>
        <w:spacing w:after="120" w:line="360" w:lineRule="atLeast"/>
        <w:rPr>
          <w:rFonts w:ascii="Times New Roman" w:eastAsia="Times New Roman" w:hAnsi="Times New Roman" w:cs="Times New Roman"/>
          <w:color w:val="000000"/>
          <w:lang w:eastAsia="en-GB"/>
        </w:rPr>
      </w:pPr>
      <w:r w:rsidRPr="00423802">
        <w:rPr>
          <w:rFonts w:ascii="Times New Roman" w:eastAsia="Times New Roman" w:hAnsi="Times New Roman" w:cs="Times New Roman"/>
          <w:color w:val="000000"/>
          <w:lang w:eastAsia="en-GB"/>
        </w:rPr>
        <w:t>(2)</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The offences referred to in subsection (1)(a) above are offences of stealing anything in the building or part of a building in question, of inflicting on any person therein any grievous bodily harm therein, and of doing unlawful damage to the building or anything therein.</w:t>
      </w:r>
    </w:p>
    <w:p w14:paraId="1A588037" w14:textId="4748E72E" w:rsidR="00423802" w:rsidRPr="00423802" w:rsidRDefault="00423802" w:rsidP="00423802">
      <w:p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(3)</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A person guilty of burglary shall on conviction on indictment be liable to imprisonment for a term not exceeding—</w:t>
      </w:r>
    </w:p>
    <w:p w14:paraId="503B6B29" w14:textId="52D9A355" w:rsidR="00423802" w:rsidRPr="00423802" w:rsidRDefault="00423802" w:rsidP="00423802">
      <w:pPr>
        <w:shd w:val="clear" w:color="auto" w:fill="FFFFFF"/>
        <w:spacing w:after="120" w:line="360" w:lineRule="atLeast"/>
        <w:rPr>
          <w:rFonts w:ascii="Times New Roman" w:eastAsia="Times New Roman" w:hAnsi="Times New Roman" w:cs="Times New Roman"/>
          <w:color w:val="000000"/>
          <w:lang w:eastAsia="en-GB"/>
        </w:rPr>
      </w:pPr>
      <w:r w:rsidRPr="00423802">
        <w:rPr>
          <w:rFonts w:ascii="Times New Roman" w:eastAsia="Times New Roman" w:hAnsi="Times New Roman" w:cs="Times New Roman"/>
          <w:color w:val="000000"/>
          <w:lang w:eastAsia="en-GB"/>
        </w:rPr>
        <w:t>(a)</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where the offence was committed in respect of a building or part of a building which is a dwelling, fourteen years;</w:t>
      </w:r>
    </w:p>
    <w:p w14:paraId="641FA52E" w14:textId="7E56FAE9" w:rsidR="00423802" w:rsidRDefault="00423802" w:rsidP="00B65F5F">
      <w:pPr>
        <w:shd w:val="clear" w:color="auto" w:fill="FFFFFF"/>
        <w:spacing w:after="120" w:line="360" w:lineRule="atLeast"/>
        <w:rPr>
          <w:rFonts w:ascii="Times New Roman" w:eastAsia="Times New Roman" w:hAnsi="Times New Roman" w:cs="Times New Roman"/>
          <w:color w:val="000000"/>
          <w:lang w:eastAsia="en-GB"/>
        </w:rPr>
      </w:pPr>
      <w:r w:rsidRPr="00423802">
        <w:rPr>
          <w:rFonts w:ascii="Times New Roman" w:eastAsia="Times New Roman" w:hAnsi="Times New Roman" w:cs="Times New Roman"/>
          <w:color w:val="000000"/>
          <w:lang w:eastAsia="en-GB"/>
        </w:rPr>
        <w:t>(b)</w:t>
      </w:r>
      <w:r w:rsidR="0031362B" w:rsidRPr="005854E2">
        <w:rPr>
          <w:rFonts w:ascii="Times New Roman" w:eastAsia="Times New Roman" w:hAnsi="Times New Roman" w:cs="Times New Roman"/>
          <w:color w:val="000000"/>
          <w:lang w:eastAsia="en-GB"/>
        </w:rPr>
        <w:t xml:space="preserve"> </w:t>
      </w:r>
      <w:r w:rsidRPr="00423802">
        <w:rPr>
          <w:rFonts w:ascii="Times New Roman" w:eastAsia="Times New Roman" w:hAnsi="Times New Roman" w:cs="Times New Roman"/>
          <w:color w:val="000000"/>
          <w:lang w:eastAsia="en-GB"/>
        </w:rPr>
        <w:t>in any other case, ten years.</w:t>
      </w:r>
    </w:p>
    <w:p w14:paraId="3FB43075" w14:textId="77777777" w:rsidR="005854E2" w:rsidRPr="005854E2" w:rsidRDefault="005854E2" w:rsidP="00423802">
      <w:pPr>
        <w:spacing w:after="120" w:line="288" w:lineRule="atLeast"/>
        <w:outlineLvl w:val="2"/>
        <w:rPr>
          <w:rFonts w:ascii="Times New Roman" w:eastAsia="Times New Roman" w:hAnsi="Times New Roman" w:cs="Times New Roman"/>
          <w:color w:val="000000"/>
          <w:lang w:eastAsia="en-GB"/>
        </w:rPr>
      </w:pPr>
    </w:p>
    <w:p w14:paraId="33B84BBE" w14:textId="69901EB6" w:rsidR="00B65F5F" w:rsidRDefault="00A7708F" w:rsidP="00423802">
      <w:p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The elements of</w:t>
      </w:r>
      <w:r w:rsidR="005F5410" w:rsidRPr="005854E2">
        <w:rPr>
          <w:rFonts w:ascii="Times New Roman" w:eastAsia="Times New Roman" w:hAnsi="Times New Roman" w:cs="Times New Roman"/>
          <w:color w:val="000000"/>
          <w:lang w:eastAsia="en-GB"/>
        </w:rPr>
        <w:t xml:space="preserve"> actus reus and mens rea in terms of </w:t>
      </w:r>
      <w:r w:rsidRPr="005854E2">
        <w:rPr>
          <w:rFonts w:ascii="Times New Roman" w:eastAsia="Times New Roman" w:hAnsi="Times New Roman" w:cs="Times New Roman"/>
          <w:color w:val="000000"/>
          <w:lang w:eastAsia="en-GB"/>
        </w:rPr>
        <w:t xml:space="preserve">burglary </w:t>
      </w:r>
      <w:r w:rsidR="00C737BF" w:rsidRPr="005854E2">
        <w:rPr>
          <w:rFonts w:ascii="Times New Roman" w:eastAsia="Times New Roman" w:hAnsi="Times New Roman" w:cs="Times New Roman"/>
          <w:color w:val="000000"/>
          <w:lang w:eastAsia="en-GB"/>
        </w:rPr>
        <w:t>under section 9(1)</w:t>
      </w:r>
      <w:r w:rsidR="005F5410" w:rsidRPr="005854E2">
        <w:rPr>
          <w:rFonts w:ascii="Times New Roman" w:eastAsia="Times New Roman" w:hAnsi="Times New Roman" w:cs="Times New Roman"/>
          <w:color w:val="000000"/>
          <w:lang w:eastAsia="en-GB"/>
        </w:rPr>
        <w:t>(</w:t>
      </w:r>
      <w:r w:rsidR="00EE2028" w:rsidRPr="005854E2">
        <w:rPr>
          <w:rFonts w:ascii="Times New Roman" w:eastAsia="Times New Roman" w:hAnsi="Times New Roman" w:cs="Times New Roman"/>
          <w:color w:val="000000"/>
          <w:lang w:eastAsia="en-GB"/>
        </w:rPr>
        <w:t>a</w:t>
      </w:r>
      <w:r w:rsidR="005F5410" w:rsidRPr="005854E2">
        <w:rPr>
          <w:rFonts w:ascii="Times New Roman" w:eastAsia="Times New Roman" w:hAnsi="Times New Roman" w:cs="Times New Roman"/>
          <w:color w:val="000000"/>
          <w:lang w:eastAsia="en-GB"/>
        </w:rPr>
        <w:t>)</w:t>
      </w:r>
      <w:r w:rsidR="00E7236F" w:rsidRPr="005854E2">
        <w:rPr>
          <w:rFonts w:ascii="Times New Roman" w:eastAsia="Times New Roman" w:hAnsi="Times New Roman" w:cs="Times New Roman"/>
          <w:color w:val="000000"/>
          <w:lang w:eastAsia="en-GB"/>
        </w:rPr>
        <w:t xml:space="preserve"> apply </w:t>
      </w:r>
      <w:r w:rsidR="00D22341" w:rsidRPr="005854E2">
        <w:rPr>
          <w:rFonts w:ascii="Times New Roman" w:eastAsia="Times New Roman" w:hAnsi="Times New Roman" w:cs="Times New Roman"/>
          <w:color w:val="000000"/>
          <w:lang w:eastAsia="en-GB"/>
        </w:rPr>
        <w:t>in</w:t>
      </w:r>
      <w:r w:rsidR="005F5410" w:rsidRPr="005854E2">
        <w:rPr>
          <w:rFonts w:ascii="Times New Roman" w:eastAsia="Times New Roman" w:hAnsi="Times New Roman" w:cs="Times New Roman"/>
          <w:color w:val="000000"/>
          <w:lang w:eastAsia="en-GB"/>
        </w:rPr>
        <w:t xml:space="preserve"> </w:t>
      </w:r>
      <w:r w:rsidR="00E7236F" w:rsidRPr="005854E2">
        <w:rPr>
          <w:rFonts w:ascii="Times New Roman" w:eastAsia="Times New Roman" w:hAnsi="Times New Roman" w:cs="Times New Roman"/>
          <w:color w:val="000000"/>
          <w:lang w:eastAsia="en-GB"/>
        </w:rPr>
        <w:t xml:space="preserve">Hadley’s case and </w:t>
      </w:r>
      <w:r w:rsidRPr="005854E2">
        <w:rPr>
          <w:rFonts w:ascii="Times New Roman" w:eastAsia="Times New Roman" w:hAnsi="Times New Roman" w:cs="Times New Roman"/>
          <w:color w:val="000000"/>
          <w:lang w:eastAsia="en-GB"/>
        </w:rPr>
        <w:t>are therefore</w:t>
      </w:r>
      <w:r w:rsidR="0031362B" w:rsidRPr="005854E2">
        <w:rPr>
          <w:rFonts w:ascii="Times New Roman" w:eastAsia="Times New Roman" w:hAnsi="Times New Roman" w:cs="Times New Roman"/>
          <w:color w:val="000000"/>
          <w:lang w:eastAsia="en-GB"/>
        </w:rPr>
        <w:t>;</w:t>
      </w:r>
    </w:p>
    <w:p w14:paraId="3C7FB0AC" w14:textId="77777777" w:rsidR="00B65F5F" w:rsidRPr="005854E2" w:rsidRDefault="00B65F5F" w:rsidP="00423802">
      <w:pPr>
        <w:spacing w:after="120" w:line="288" w:lineRule="atLeast"/>
        <w:outlineLvl w:val="2"/>
        <w:rPr>
          <w:rFonts w:ascii="Times New Roman" w:eastAsia="Times New Roman" w:hAnsi="Times New Roman" w:cs="Times New Roman"/>
          <w:color w:val="000000"/>
          <w:lang w:eastAsia="en-GB"/>
        </w:rPr>
      </w:pPr>
    </w:p>
    <w:p w14:paraId="6139B930" w14:textId="03D2B08F" w:rsidR="0031362B" w:rsidRPr="005854E2" w:rsidRDefault="0031362B" w:rsidP="005F5410">
      <w:pPr>
        <w:pStyle w:val="ListParagraph"/>
        <w:numPr>
          <w:ilvl w:val="0"/>
          <w:numId w:val="6"/>
        </w:numPr>
        <w:spacing w:after="120" w:line="288" w:lineRule="atLeast"/>
        <w:outlineLvl w:val="2"/>
        <w:rPr>
          <w:rFonts w:ascii="Times New Roman" w:eastAsia="Times New Roman" w:hAnsi="Times New Roman" w:cs="Times New Roman"/>
          <w:color w:val="000000"/>
          <w:u w:val="single"/>
          <w:lang w:eastAsia="en-GB"/>
        </w:rPr>
      </w:pPr>
      <w:r w:rsidRPr="005854E2">
        <w:rPr>
          <w:rFonts w:ascii="Times New Roman" w:eastAsia="Times New Roman" w:hAnsi="Times New Roman" w:cs="Times New Roman"/>
          <w:color w:val="000000"/>
          <w:u w:val="single"/>
          <w:lang w:eastAsia="en-GB"/>
        </w:rPr>
        <w:t>Actus Reus</w:t>
      </w:r>
    </w:p>
    <w:p w14:paraId="44CBFDF2" w14:textId="77777777" w:rsidR="005F5410" w:rsidRPr="005854E2" w:rsidRDefault="005F5410" w:rsidP="005F5410">
      <w:pPr>
        <w:pStyle w:val="ListParagraph"/>
        <w:spacing w:after="120" w:line="288" w:lineRule="atLeast"/>
        <w:outlineLvl w:val="2"/>
        <w:rPr>
          <w:rFonts w:ascii="Times New Roman" w:eastAsia="Times New Roman" w:hAnsi="Times New Roman" w:cs="Times New Roman"/>
          <w:color w:val="000000"/>
          <w:u w:val="single"/>
          <w:lang w:eastAsia="en-GB"/>
        </w:rPr>
      </w:pPr>
    </w:p>
    <w:p w14:paraId="2C7096EB" w14:textId="1859B10E" w:rsidR="0031362B" w:rsidRPr="005854E2" w:rsidRDefault="0031362B" w:rsidP="0031362B">
      <w:pPr>
        <w:pStyle w:val="ListParagraph"/>
        <w:numPr>
          <w:ilvl w:val="0"/>
          <w:numId w:val="4"/>
        </w:num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Hadley “entered</w:t>
      </w:r>
      <w:r w:rsidR="007A7564" w:rsidRPr="005854E2">
        <w:rPr>
          <w:rFonts w:ascii="Times New Roman" w:eastAsia="Times New Roman" w:hAnsi="Times New Roman" w:cs="Times New Roman"/>
          <w:color w:val="000000"/>
          <w:lang w:eastAsia="en-GB"/>
        </w:rPr>
        <w:t>.”</w:t>
      </w:r>
      <w:r w:rsidRPr="005854E2">
        <w:rPr>
          <w:rFonts w:ascii="Times New Roman" w:eastAsia="Times New Roman" w:hAnsi="Times New Roman" w:cs="Times New Roman"/>
          <w:color w:val="000000"/>
          <w:lang w:eastAsia="en-GB"/>
        </w:rPr>
        <w:t xml:space="preserve"> Under current law, only entry need be </w:t>
      </w:r>
      <w:r w:rsidR="00B65F5F" w:rsidRPr="005854E2">
        <w:rPr>
          <w:rFonts w:ascii="Times New Roman" w:eastAsia="Times New Roman" w:hAnsi="Times New Roman" w:cs="Times New Roman"/>
          <w:color w:val="000000"/>
          <w:lang w:eastAsia="en-GB"/>
        </w:rPr>
        <w:t>effective.</w:t>
      </w:r>
      <w:r w:rsidR="00B65F5F">
        <w:rPr>
          <w:rFonts w:ascii="Times New Roman" w:eastAsia="Times New Roman" w:hAnsi="Times New Roman" w:cs="Times New Roman"/>
          <w:color w:val="000000"/>
          <w:lang w:eastAsia="en-GB"/>
        </w:rPr>
        <w:t xml:space="preserve"> It is</w:t>
      </w:r>
      <w:r w:rsidRPr="005854E2">
        <w:rPr>
          <w:rFonts w:ascii="Times New Roman" w:eastAsia="Times New Roman" w:hAnsi="Times New Roman" w:cs="Times New Roman"/>
          <w:color w:val="000000"/>
          <w:lang w:eastAsia="en-GB"/>
        </w:rPr>
        <w:t xml:space="preserve"> </w:t>
      </w:r>
      <w:r w:rsidR="00B65F5F">
        <w:rPr>
          <w:rFonts w:ascii="Times New Roman" w:eastAsia="Times New Roman" w:hAnsi="Times New Roman" w:cs="Times New Roman"/>
          <w:color w:val="000000"/>
          <w:lang w:eastAsia="en-GB"/>
        </w:rPr>
        <w:t>i</w:t>
      </w:r>
      <w:r w:rsidRPr="005854E2">
        <w:rPr>
          <w:rFonts w:ascii="Times New Roman" w:eastAsia="Times New Roman" w:hAnsi="Times New Roman" w:cs="Times New Roman"/>
          <w:color w:val="000000"/>
          <w:lang w:eastAsia="en-GB"/>
        </w:rPr>
        <w:t xml:space="preserve">rrelevant if </w:t>
      </w:r>
      <w:r w:rsidR="00EE2028" w:rsidRPr="005854E2">
        <w:rPr>
          <w:rFonts w:ascii="Times New Roman" w:eastAsia="Times New Roman" w:hAnsi="Times New Roman" w:cs="Times New Roman"/>
          <w:color w:val="000000"/>
          <w:lang w:eastAsia="en-GB"/>
        </w:rPr>
        <w:t xml:space="preserve">he </w:t>
      </w:r>
      <w:r w:rsidRPr="005854E2">
        <w:rPr>
          <w:rFonts w:ascii="Times New Roman" w:eastAsia="Times New Roman" w:hAnsi="Times New Roman" w:cs="Times New Roman"/>
          <w:color w:val="000000"/>
          <w:lang w:eastAsia="en-GB"/>
        </w:rPr>
        <w:t>could not steal Ryan [1996</w:t>
      </w:r>
      <w:r w:rsidR="00EE2028" w:rsidRPr="005854E2">
        <w:rPr>
          <w:rFonts w:ascii="Times New Roman" w:eastAsia="Times New Roman" w:hAnsi="Times New Roman" w:cs="Times New Roman"/>
          <w:color w:val="000000"/>
          <w:lang w:eastAsia="en-GB"/>
        </w:rPr>
        <w:t>]. Entry</w:t>
      </w:r>
      <w:r w:rsidR="000468C3" w:rsidRPr="005854E2">
        <w:rPr>
          <w:rFonts w:ascii="Times New Roman" w:eastAsia="Times New Roman" w:hAnsi="Times New Roman" w:cs="Times New Roman"/>
          <w:color w:val="000000"/>
          <w:lang w:eastAsia="en-GB"/>
        </w:rPr>
        <w:t xml:space="preserve"> is also effective even if an object is inserted which brings about the objective</w:t>
      </w:r>
      <w:r w:rsidR="00EE2028" w:rsidRPr="005854E2">
        <w:rPr>
          <w:rFonts w:ascii="Times New Roman" w:eastAsia="Times New Roman" w:hAnsi="Times New Roman" w:cs="Times New Roman"/>
          <w:color w:val="000000"/>
          <w:lang w:eastAsia="en-GB"/>
        </w:rPr>
        <w:t>.</w:t>
      </w:r>
    </w:p>
    <w:p w14:paraId="64F23AB7" w14:textId="71CAA226" w:rsidR="000939A3" w:rsidRPr="005854E2" w:rsidRDefault="000939A3" w:rsidP="0031362B">
      <w:pPr>
        <w:pStyle w:val="ListParagraph"/>
        <w:numPr>
          <w:ilvl w:val="0"/>
          <w:numId w:val="4"/>
        </w:num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lastRenderedPageBreak/>
        <w:t xml:space="preserve">A building or part of a building, which must have a degree of permanence </w:t>
      </w:r>
      <w:r w:rsidR="00E7236F" w:rsidRPr="005854E2">
        <w:rPr>
          <w:rFonts w:ascii="Times New Roman" w:eastAsia="Times New Roman" w:hAnsi="Times New Roman" w:cs="Times New Roman"/>
          <w:color w:val="000000"/>
          <w:lang w:eastAsia="en-GB"/>
        </w:rPr>
        <w:t>Stevens v</w:t>
      </w:r>
      <w:r w:rsidRPr="005854E2">
        <w:rPr>
          <w:rFonts w:ascii="Times New Roman" w:eastAsia="Times New Roman" w:hAnsi="Times New Roman" w:cs="Times New Roman"/>
          <w:color w:val="000000"/>
          <w:lang w:eastAsia="en-GB"/>
        </w:rPr>
        <w:t xml:space="preserve"> Gourley [1859]</w:t>
      </w:r>
      <w:r w:rsidR="00E7236F" w:rsidRPr="005854E2">
        <w:rPr>
          <w:rFonts w:ascii="Times New Roman" w:eastAsia="Times New Roman" w:hAnsi="Times New Roman" w:cs="Times New Roman"/>
          <w:color w:val="000000"/>
          <w:lang w:eastAsia="en-GB"/>
        </w:rPr>
        <w:t>. Ronan possessed a house which qualifies under “permanence</w:t>
      </w:r>
      <w:r w:rsidR="007A7564" w:rsidRPr="005854E2">
        <w:rPr>
          <w:rFonts w:ascii="Times New Roman" w:eastAsia="Times New Roman" w:hAnsi="Times New Roman" w:cs="Times New Roman"/>
          <w:color w:val="000000"/>
          <w:lang w:eastAsia="en-GB"/>
        </w:rPr>
        <w:t>.”</w:t>
      </w:r>
    </w:p>
    <w:p w14:paraId="242578FA" w14:textId="515EE7C4" w:rsidR="00C737BF" w:rsidRPr="005854E2" w:rsidRDefault="00C737BF" w:rsidP="0031362B">
      <w:pPr>
        <w:pStyle w:val="ListParagraph"/>
        <w:numPr>
          <w:ilvl w:val="0"/>
          <w:numId w:val="4"/>
        </w:num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As a trespasser</w:t>
      </w:r>
      <w:r w:rsidR="00E7236F" w:rsidRPr="005854E2">
        <w:rPr>
          <w:rFonts w:ascii="Times New Roman" w:eastAsia="Times New Roman" w:hAnsi="Times New Roman" w:cs="Times New Roman"/>
          <w:color w:val="000000"/>
          <w:lang w:eastAsia="en-GB"/>
        </w:rPr>
        <w:t>, where permission was not given to enter. Hadley had to have known or been reckless to the fact that he was a trespasser.</w:t>
      </w:r>
    </w:p>
    <w:p w14:paraId="40EE1A14" w14:textId="514C193C" w:rsidR="00E7236F" w:rsidRPr="005854E2" w:rsidRDefault="00E7236F" w:rsidP="0031362B">
      <w:pPr>
        <w:pStyle w:val="ListParagraph"/>
        <w:numPr>
          <w:ilvl w:val="0"/>
          <w:numId w:val="4"/>
        </w:num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Hadley stole the Kolex watch.</w:t>
      </w:r>
    </w:p>
    <w:p w14:paraId="2B740A7F" w14:textId="77777777" w:rsidR="000468C3" w:rsidRPr="005854E2" w:rsidRDefault="000468C3" w:rsidP="000468C3">
      <w:pPr>
        <w:spacing w:after="120" w:line="288" w:lineRule="atLeast"/>
        <w:ind w:left="360"/>
        <w:outlineLvl w:val="2"/>
        <w:rPr>
          <w:rFonts w:ascii="Times New Roman" w:eastAsia="Times New Roman" w:hAnsi="Times New Roman" w:cs="Times New Roman"/>
          <w:color w:val="000000"/>
          <w:lang w:eastAsia="en-GB"/>
        </w:rPr>
      </w:pPr>
    </w:p>
    <w:p w14:paraId="6F70E285" w14:textId="1DC3821B" w:rsidR="000468C3" w:rsidRPr="005854E2" w:rsidRDefault="000468C3" w:rsidP="000468C3">
      <w:pPr>
        <w:spacing w:after="120" w:line="288" w:lineRule="atLeast"/>
        <w:ind w:left="360"/>
        <w:outlineLvl w:val="2"/>
        <w:rPr>
          <w:rFonts w:ascii="Times New Roman" w:eastAsia="Times New Roman" w:hAnsi="Times New Roman" w:cs="Times New Roman"/>
          <w:color w:val="000000"/>
          <w:u w:val="single"/>
          <w:lang w:eastAsia="en-GB"/>
        </w:rPr>
      </w:pPr>
      <w:r w:rsidRPr="005854E2">
        <w:rPr>
          <w:rFonts w:ascii="Times New Roman" w:eastAsia="Times New Roman" w:hAnsi="Times New Roman" w:cs="Times New Roman"/>
          <w:color w:val="000000"/>
          <w:lang w:eastAsia="en-GB"/>
        </w:rPr>
        <w:t xml:space="preserve">2. </w:t>
      </w:r>
      <w:r w:rsidRPr="005854E2">
        <w:rPr>
          <w:rFonts w:ascii="Times New Roman" w:eastAsia="Times New Roman" w:hAnsi="Times New Roman" w:cs="Times New Roman"/>
          <w:color w:val="000000"/>
          <w:u w:val="single"/>
          <w:lang w:eastAsia="en-GB"/>
        </w:rPr>
        <w:t>Mens Rea</w:t>
      </w:r>
    </w:p>
    <w:p w14:paraId="706302B9" w14:textId="30AB0114" w:rsidR="000468C3" w:rsidRPr="005854E2" w:rsidRDefault="00EE2028" w:rsidP="000468C3">
      <w:pPr>
        <w:pStyle w:val="ListParagraph"/>
        <w:numPr>
          <w:ilvl w:val="0"/>
          <w:numId w:val="5"/>
        </w:num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Hadley knew or was reckless regarding the facts that made him a trespasser.</w:t>
      </w:r>
    </w:p>
    <w:p w14:paraId="0449FFF6" w14:textId="2D1FECF1" w:rsidR="000468C3" w:rsidRPr="005854E2" w:rsidRDefault="00EE2028" w:rsidP="000468C3">
      <w:pPr>
        <w:pStyle w:val="ListParagraph"/>
        <w:numPr>
          <w:ilvl w:val="0"/>
          <w:numId w:val="5"/>
        </w:num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He knew or was reckless to the fact that the structure he entered</w:t>
      </w:r>
      <w:r w:rsidR="000468C3" w:rsidRPr="005854E2">
        <w:rPr>
          <w:rFonts w:ascii="Times New Roman" w:eastAsia="Times New Roman" w:hAnsi="Times New Roman" w:cs="Times New Roman"/>
          <w:color w:val="000000"/>
          <w:lang w:eastAsia="en-GB"/>
        </w:rPr>
        <w:t xml:space="preserve"> was a building.</w:t>
      </w:r>
    </w:p>
    <w:p w14:paraId="18AABE7C" w14:textId="0506F4BF" w:rsidR="00E7236F" w:rsidRPr="00B65F5F" w:rsidRDefault="00EE2028" w:rsidP="0033002A">
      <w:pPr>
        <w:pStyle w:val="ListParagraph"/>
        <w:numPr>
          <w:ilvl w:val="0"/>
          <w:numId w:val="5"/>
        </w:numPr>
        <w:spacing w:after="120" w:line="288" w:lineRule="atLeast"/>
        <w:outlineLvl w:val="2"/>
        <w:rPr>
          <w:rFonts w:ascii="Times New Roman" w:eastAsia="Times New Roman" w:hAnsi="Times New Roman" w:cs="Times New Roman"/>
          <w:color w:val="000000"/>
          <w:lang w:eastAsia="en-GB"/>
        </w:rPr>
      </w:pPr>
      <w:r w:rsidRPr="00B65F5F">
        <w:rPr>
          <w:rFonts w:ascii="Times New Roman" w:eastAsia="Times New Roman" w:hAnsi="Times New Roman" w:cs="Times New Roman"/>
          <w:color w:val="000000"/>
          <w:lang w:eastAsia="en-GB"/>
        </w:rPr>
        <w:t>Hadley was jealous of Ronan and had formed the necessary intent</w:t>
      </w:r>
      <w:r w:rsidR="00E53FB2" w:rsidRPr="00B65F5F">
        <w:rPr>
          <w:rFonts w:ascii="Times New Roman" w:eastAsia="Times New Roman" w:hAnsi="Times New Roman" w:cs="Times New Roman"/>
          <w:color w:val="000000"/>
          <w:lang w:eastAsia="en-GB"/>
        </w:rPr>
        <w:t>ion</w:t>
      </w:r>
      <w:r w:rsidRPr="00B65F5F">
        <w:rPr>
          <w:rFonts w:ascii="Times New Roman" w:eastAsia="Times New Roman" w:hAnsi="Times New Roman" w:cs="Times New Roman"/>
          <w:color w:val="000000"/>
          <w:lang w:eastAsia="en-GB"/>
        </w:rPr>
        <w:t xml:space="preserve"> to steal the </w:t>
      </w:r>
      <w:r w:rsidR="00E53FB2" w:rsidRPr="00B65F5F">
        <w:rPr>
          <w:rFonts w:ascii="Times New Roman" w:eastAsia="Times New Roman" w:hAnsi="Times New Roman" w:cs="Times New Roman"/>
          <w:color w:val="000000"/>
          <w:lang w:eastAsia="en-GB"/>
        </w:rPr>
        <w:t>trainers. Although he did</w:t>
      </w:r>
      <w:r w:rsidR="00DC1AE5" w:rsidRPr="00B65F5F">
        <w:rPr>
          <w:rFonts w:ascii="Times New Roman" w:eastAsia="Times New Roman" w:hAnsi="Times New Roman" w:cs="Times New Roman"/>
          <w:color w:val="000000"/>
          <w:lang w:eastAsia="en-GB"/>
        </w:rPr>
        <w:t xml:space="preserve"> not</w:t>
      </w:r>
      <w:r w:rsidR="00E53FB2" w:rsidRPr="00B65F5F">
        <w:rPr>
          <w:rFonts w:ascii="Times New Roman" w:eastAsia="Times New Roman" w:hAnsi="Times New Roman" w:cs="Times New Roman"/>
          <w:color w:val="000000"/>
          <w:lang w:eastAsia="en-GB"/>
        </w:rPr>
        <w:t xml:space="preserve"> find the trainers he stole the watch, satisfying the third element of the mens rea </w:t>
      </w:r>
      <w:r w:rsidR="00E12D39" w:rsidRPr="00B65F5F">
        <w:rPr>
          <w:rFonts w:ascii="Times New Roman" w:eastAsia="Times New Roman" w:hAnsi="Times New Roman" w:cs="Times New Roman"/>
          <w:color w:val="000000"/>
          <w:lang w:eastAsia="en-GB"/>
        </w:rPr>
        <w:t>i.e.,</w:t>
      </w:r>
      <w:r w:rsidR="00E53FB2" w:rsidRPr="00B65F5F">
        <w:rPr>
          <w:rFonts w:ascii="Times New Roman" w:eastAsia="Times New Roman" w:hAnsi="Times New Roman" w:cs="Times New Roman"/>
          <w:color w:val="000000"/>
          <w:lang w:eastAsia="en-GB"/>
        </w:rPr>
        <w:t xml:space="preserve"> to steal.</w:t>
      </w:r>
    </w:p>
    <w:p w14:paraId="49329FF7" w14:textId="77777777" w:rsidR="00E7236F" w:rsidRPr="005854E2" w:rsidRDefault="00E7236F" w:rsidP="00A7708F">
      <w:pPr>
        <w:spacing w:after="120" w:line="288" w:lineRule="atLeast"/>
        <w:outlineLvl w:val="2"/>
        <w:rPr>
          <w:rFonts w:ascii="Times New Roman" w:eastAsia="Times New Roman" w:hAnsi="Times New Roman" w:cs="Times New Roman"/>
          <w:color w:val="000000"/>
          <w:lang w:eastAsia="en-GB"/>
        </w:rPr>
      </w:pPr>
    </w:p>
    <w:p w14:paraId="1FB28531" w14:textId="77777777" w:rsidR="00442527" w:rsidRPr="00393EA5" w:rsidRDefault="00442527" w:rsidP="00393EA5">
      <w:pPr>
        <w:shd w:val="clear" w:color="auto" w:fill="FFFFFF"/>
        <w:spacing w:after="120" w:line="360" w:lineRule="atLeast"/>
        <w:rPr>
          <w:rFonts w:ascii="Times New Roman" w:eastAsia="Times New Roman" w:hAnsi="Times New Roman" w:cs="Times New Roman"/>
          <w:color w:val="000000"/>
          <w:lang w:eastAsia="en-GB"/>
        </w:rPr>
      </w:pPr>
    </w:p>
    <w:p w14:paraId="481AF462" w14:textId="2183D701" w:rsidR="00442527" w:rsidRPr="005854E2" w:rsidRDefault="002058DF" w:rsidP="005F5410">
      <w:pPr>
        <w:pStyle w:val="ListParagraph"/>
        <w:numPr>
          <w:ilvl w:val="0"/>
          <w:numId w:val="6"/>
        </w:numPr>
        <w:rPr>
          <w:rFonts w:ascii="Times New Roman" w:hAnsi="Times New Roman" w:cs="Times New Roman"/>
          <w:b/>
          <w:bCs/>
          <w:u w:val="single"/>
        </w:rPr>
      </w:pPr>
      <w:r w:rsidRPr="005854E2">
        <w:rPr>
          <w:rFonts w:ascii="Times New Roman" w:hAnsi="Times New Roman" w:cs="Times New Roman"/>
          <w:b/>
          <w:bCs/>
          <w:u w:val="single"/>
        </w:rPr>
        <w:t>Theft in terms of t</w:t>
      </w:r>
      <w:r w:rsidR="00442527" w:rsidRPr="005854E2">
        <w:rPr>
          <w:rFonts w:ascii="Times New Roman" w:hAnsi="Times New Roman" w:cs="Times New Roman"/>
          <w:b/>
          <w:bCs/>
          <w:u w:val="single"/>
        </w:rPr>
        <w:t xml:space="preserve">he Theft Act 1968 </w:t>
      </w:r>
    </w:p>
    <w:p w14:paraId="7E66009C" w14:textId="77777777" w:rsidR="005F5410" w:rsidRPr="005854E2" w:rsidRDefault="005F5410" w:rsidP="005F5410">
      <w:pPr>
        <w:pStyle w:val="ListParagraph"/>
        <w:rPr>
          <w:rFonts w:ascii="Times New Roman" w:hAnsi="Times New Roman" w:cs="Times New Roman"/>
          <w:b/>
          <w:bCs/>
          <w:u w:val="single"/>
        </w:rPr>
      </w:pPr>
    </w:p>
    <w:p w14:paraId="4D1E237A" w14:textId="1DA010B0" w:rsidR="00442527" w:rsidRPr="00A812F8" w:rsidRDefault="005F5410" w:rsidP="00442527">
      <w:pPr>
        <w:spacing w:after="120" w:line="288" w:lineRule="atLeast"/>
        <w:outlineLvl w:val="2"/>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Section 1(1) of the act d</w:t>
      </w:r>
      <w:r w:rsidR="00442527" w:rsidRPr="005854E2">
        <w:rPr>
          <w:rFonts w:ascii="Times New Roman" w:eastAsia="Times New Roman" w:hAnsi="Times New Roman" w:cs="Times New Roman"/>
          <w:color w:val="000000"/>
          <w:lang w:eastAsia="en-GB"/>
        </w:rPr>
        <w:t>efin</w:t>
      </w:r>
      <w:r w:rsidRPr="005854E2">
        <w:rPr>
          <w:rFonts w:ascii="Times New Roman" w:eastAsia="Times New Roman" w:hAnsi="Times New Roman" w:cs="Times New Roman"/>
          <w:color w:val="000000"/>
          <w:lang w:eastAsia="en-GB"/>
        </w:rPr>
        <w:t>es</w:t>
      </w:r>
      <w:r w:rsidR="00442527" w:rsidRPr="005854E2">
        <w:rPr>
          <w:rFonts w:ascii="Times New Roman" w:eastAsia="Times New Roman" w:hAnsi="Times New Roman" w:cs="Times New Roman"/>
          <w:color w:val="000000"/>
          <w:lang w:eastAsia="en-GB"/>
        </w:rPr>
        <w:t xml:space="preserve"> theft</w:t>
      </w:r>
      <w:r w:rsidRPr="005854E2">
        <w:rPr>
          <w:rFonts w:ascii="Times New Roman" w:eastAsia="Times New Roman" w:hAnsi="Times New Roman" w:cs="Times New Roman"/>
          <w:color w:val="000000"/>
          <w:lang w:eastAsia="en-GB"/>
        </w:rPr>
        <w:t xml:space="preserve"> as</w:t>
      </w:r>
      <w:r w:rsidR="00E12D39" w:rsidRPr="005854E2">
        <w:rPr>
          <w:rFonts w:ascii="Times New Roman" w:eastAsia="Times New Roman" w:hAnsi="Times New Roman" w:cs="Times New Roman"/>
          <w:color w:val="000000"/>
          <w:lang w:eastAsia="en-GB"/>
        </w:rPr>
        <w:t xml:space="preserve"> follows</w:t>
      </w:r>
      <w:r w:rsidR="00A7708F" w:rsidRPr="005854E2">
        <w:rPr>
          <w:rFonts w:ascii="Times New Roman" w:eastAsia="Times New Roman" w:hAnsi="Times New Roman" w:cs="Times New Roman"/>
          <w:color w:val="000000"/>
          <w:lang w:eastAsia="en-GB"/>
        </w:rPr>
        <w:t>;</w:t>
      </w:r>
    </w:p>
    <w:p w14:paraId="1843CAED" w14:textId="15C08AC8" w:rsidR="00442527" w:rsidRPr="00A812F8" w:rsidRDefault="00442527" w:rsidP="00442527">
      <w:pPr>
        <w:shd w:val="clear" w:color="auto" w:fill="FFFFFF"/>
        <w:spacing w:after="120" w:line="360" w:lineRule="atLeast"/>
        <w:rPr>
          <w:rFonts w:ascii="Times New Roman" w:eastAsia="Times New Roman" w:hAnsi="Times New Roman" w:cs="Times New Roman"/>
          <w:color w:val="000000"/>
          <w:lang w:eastAsia="en-GB"/>
        </w:rPr>
      </w:pPr>
      <w:r w:rsidRPr="00A812F8">
        <w:rPr>
          <w:rFonts w:ascii="Times New Roman" w:eastAsia="Times New Roman" w:hAnsi="Times New Roman" w:cs="Times New Roman"/>
          <w:color w:val="000000"/>
          <w:lang w:eastAsia="en-GB"/>
        </w:rPr>
        <w:t>(1)</w:t>
      </w:r>
      <w:r w:rsidRPr="005854E2">
        <w:rPr>
          <w:rFonts w:ascii="Times New Roman" w:eastAsia="Times New Roman" w:hAnsi="Times New Roman" w:cs="Times New Roman"/>
          <w:color w:val="000000"/>
          <w:lang w:eastAsia="en-GB"/>
        </w:rPr>
        <w:t xml:space="preserve"> </w:t>
      </w:r>
      <w:r w:rsidRPr="00A812F8">
        <w:rPr>
          <w:rFonts w:ascii="Times New Roman" w:eastAsia="Times New Roman" w:hAnsi="Times New Roman" w:cs="Times New Roman"/>
          <w:color w:val="000000"/>
          <w:lang w:eastAsia="en-GB"/>
        </w:rPr>
        <w:t>A person is guilty of theft if he dishonestly appropriates property belonging to another with the intention of permanently depriving the other of it; and “thief” and “steal” shall be construed accordingly.</w:t>
      </w:r>
    </w:p>
    <w:p w14:paraId="2DA68D0E" w14:textId="62D5C952" w:rsidR="00DC1AE5" w:rsidRDefault="00442527" w:rsidP="00442527">
      <w:pPr>
        <w:shd w:val="clear" w:color="auto" w:fill="FFFFFF"/>
        <w:spacing w:after="120" w:line="360" w:lineRule="atLeast"/>
        <w:rPr>
          <w:rFonts w:ascii="Times New Roman" w:eastAsia="Times New Roman" w:hAnsi="Times New Roman" w:cs="Times New Roman"/>
          <w:color w:val="000000"/>
          <w:lang w:eastAsia="en-GB"/>
        </w:rPr>
      </w:pPr>
      <w:r w:rsidRPr="00A812F8">
        <w:rPr>
          <w:rFonts w:ascii="Times New Roman" w:eastAsia="Times New Roman" w:hAnsi="Times New Roman" w:cs="Times New Roman"/>
          <w:color w:val="000000"/>
          <w:lang w:eastAsia="en-GB"/>
        </w:rPr>
        <w:t>(2)</w:t>
      </w:r>
      <w:r w:rsidRPr="005854E2">
        <w:rPr>
          <w:rFonts w:ascii="Times New Roman" w:eastAsia="Times New Roman" w:hAnsi="Times New Roman" w:cs="Times New Roman"/>
          <w:color w:val="000000"/>
          <w:lang w:eastAsia="en-GB"/>
        </w:rPr>
        <w:t xml:space="preserve"> </w:t>
      </w:r>
      <w:r w:rsidRPr="00A812F8">
        <w:rPr>
          <w:rFonts w:ascii="Times New Roman" w:eastAsia="Times New Roman" w:hAnsi="Times New Roman" w:cs="Times New Roman"/>
          <w:color w:val="000000"/>
          <w:lang w:eastAsia="en-GB"/>
        </w:rPr>
        <w:t>It is immaterial whether the appropriation is made with a view to gain, or is made for the thief’s own benefit.</w:t>
      </w:r>
    </w:p>
    <w:p w14:paraId="27C13C46" w14:textId="77777777" w:rsidR="00DC1AE5" w:rsidRDefault="00DC1AE5" w:rsidP="00442527">
      <w:pPr>
        <w:shd w:val="clear" w:color="auto" w:fill="FFFFFF"/>
        <w:spacing w:after="120" w:line="360" w:lineRule="atLeast"/>
        <w:rPr>
          <w:rFonts w:ascii="Times New Roman" w:eastAsia="Times New Roman" w:hAnsi="Times New Roman" w:cs="Times New Roman"/>
          <w:color w:val="000000"/>
          <w:lang w:eastAsia="en-GB"/>
        </w:rPr>
      </w:pPr>
    </w:p>
    <w:p w14:paraId="09021379" w14:textId="77777777" w:rsidR="00DC1AE5" w:rsidRDefault="00DC1AE5" w:rsidP="00442527">
      <w:pPr>
        <w:shd w:val="clear" w:color="auto" w:fill="FFFFFF"/>
        <w:spacing w:after="120" w:line="360" w:lineRule="atLeast"/>
        <w:rPr>
          <w:rFonts w:ascii="Times New Roman" w:eastAsia="Times New Roman" w:hAnsi="Times New Roman" w:cs="Times New Roman"/>
          <w:color w:val="000000"/>
          <w:lang w:eastAsia="en-GB"/>
        </w:rPr>
      </w:pPr>
    </w:p>
    <w:p w14:paraId="473CFE4A" w14:textId="3B32054C" w:rsidR="00D22341" w:rsidRDefault="00D22341" w:rsidP="00442527">
      <w:p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The elements of actus reus and mens rea in terms of this section are;</w:t>
      </w:r>
    </w:p>
    <w:p w14:paraId="5376CD31" w14:textId="77777777" w:rsidR="005854E2" w:rsidRPr="005854E2" w:rsidRDefault="005854E2" w:rsidP="00442527">
      <w:pPr>
        <w:shd w:val="clear" w:color="auto" w:fill="FFFFFF"/>
        <w:spacing w:after="120" w:line="360" w:lineRule="atLeast"/>
        <w:rPr>
          <w:rFonts w:ascii="Times New Roman" w:eastAsia="Times New Roman" w:hAnsi="Times New Roman" w:cs="Times New Roman"/>
          <w:color w:val="000000"/>
          <w:lang w:eastAsia="en-GB"/>
        </w:rPr>
      </w:pPr>
    </w:p>
    <w:p w14:paraId="150C31D3" w14:textId="0CAA015D" w:rsidR="00D22341" w:rsidRDefault="004548A5" w:rsidP="004548A5">
      <w:pPr>
        <w:pStyle w:val="ListParagraph"/>
        <w:numPr>
          <w:ilvl w:val="0"/>
          <w:numId w:val="8"/>
        </w:numPr>
        <w:shd w:val="clear" w:color="auto" w:fill="FFFFFF"/>
        <w:spacing w:after="120" w:line="360" w:lineRule="atLeast"/>
        <w:rPr>
          <w:rFonts w:ascii="Times New Roman" w:eastAsia="Times New Roman" w:hAnsi="Times New Roman" w:cs="Times New Roman"/>
          <w:color w:val="000000"/>
          <w:u w:val="single"/>
          <w:lang w:eastAsia="en-GB"/>
        </w:rPr>
      </w:pPr>
      <w:r w:rsidRPr="005854E2">
        <w:rPr>
          <w:rFonts w:ascii="Times New Roman" w:eastAsia="Times New Roman" w:hAnsi="Times New Roman" w:cs="Times New Roman"/>
          <w:color w:val="000000"/>
          <w:u w:val="single"/>
          <w:lang w:eastAsia="en-GB"/>
        </w:rPr>
        <w:t>Actus</w:t>
      </w:r>
      <w:r w:rsidR="00D22341" w:rsidRPr="005854E2">
        <w:rPr>
          <w:rFonts w:ascii="Times New Roman" w:eastAsia="Times New Roman" w:hAnsi="Times New Roman" w:cs="Times New Roman"/>
          <w:color w:val="000000"/>
          <w:u w:val="single"/>
          <w:lang w:eastAsia="en-GB"/>
        </w:rPr>
        <w:t xml:space="preserve"> reus</w:t>
      </w:r>
    </w:p>
    <w:p w14:paraId="71030880" w14:textId="77777777" w:rsidR="005854E2" w:rsidRPr="005854E2" w:rsidRDefault="005854E2" w:rsidP="005854E2">
      <w:pPr>
        <w:pStyle w:val="ListParagraph"/>
        <w:shd w:val="clear" w:color="auto" w:fill="FFFFFF"/>
        <w:spacing w:after="120" w:line="360" w:lineRule="atLeast"/>
        <w:rPr>
          <w:rFonts w:ascii="Times New Roman" w:eastAsia="Times New Roman" w:hAnsi="Times New Roman" w:cs="Times New Roman"/>
          <w:color w:val="000000"/>
          <w:u w:val="single"/>
          <w:lang w:eastAsia="en-GB"/>
        </w:rPr>
      </w:pPr>
    </w:p>
    <w:p w14:paraId="2A16058F" w14:textId="6966F54E" w:rsidR="004548A5" w:rsidRPr="005854E2" w:rsidRDefault="00A300AB" w:rsidP="004548A5">
      <w:pPr>
        <w:pStyle w:val="ListParagraph"/>
        <w:shd w:val="clear" w:color="auto" w:fill="FFFFFF"/>
        <w:spacing w:after="120" w:line="360" w:lineRule="atLeast"/>
        <w:rPr>
          <w:rFonts w:ascii="Times New Roman" w:eastAsia="Times New Roman" w:hAnsi="Times New Roman" w:cs="Times New Roman"/>
          <w:color w:val="000000"/>
          <w:u w:val="single"/>
          <w:lang w:eastAsia="en-GB"/>
        </w:rPr>
      </w:pPr>
      <w:r w:rsidRPr="005854E2">
        <w:rPr>
          <w:rFonts w:ascii="Times New Roman" w:eastAsia="Times New Roman" w:hAnsi="Times New Roman" w:cs="Times New Roman"/>
          <w:color w:val="000000"/>
          <w:u w:val="single"/>
          <w:lang w:eastAsia="en-GB"/>
        </w:rPr>
        <w:t>Appropriation</w:t>
      </w:r>
    </w:p>
    <w:p w14:paraId="2A147B50" w14:textId="2C1A24AB" w:rsidR="004548A5" w:rsidRPr="005854E2" w:rsidRDefault="00B65F5F" w:rsidP="004548A5">
      <w:pPr>
        <w:pStyle w:val="Heading3"/>
        <w:spacing w:before="0" w:after="120" w:line="288" w:lineRule="atLeast"/>
        <w:rPr>
          <w:rFonts w:ascii="Times New Roman" w:eastAsia="Times New Roman" w:hAnsi="Times New Roman" w:cs="Times New Roman"/>
          <w:color w:val="000000"/>
          <w:sz w:val="22"/>
          <w:szCs w:val="22"/>
          <w:lang w:eastAsia="en-GB"/>
        </w:rPr>
      </w:pPr>
      <w:r>
        <w:rPr>
          <w:rFonts w:ascii="Times New Roman" w:eastAsia="Times New Roman" w:hAnsi="Times New Roman" w:cs="Times New Roman"/>
          <w:color w:val="000000"/>
          <w:sz w:val="22"/>
          <w:szCs w:val="22"/>
          <w:lang w:eastAsia="en-GB"/>
        </w:rPr>
        <w:t xml:space="preserve">            </w:t>
      </w:r>
      <w:r w:rsidR="004548A5" w:rsidRPr="005854E2">
        <w:rPr>
          <w:rFonts w:ascii="Times New Roman" w:eastAsia="Times New Roman" w:hAnsi="Times New Roman" w:cs="Times New Roman"/>
          <w:color w:val="000000"/>
          <w:sz w:val="22"/>
          <w:szCs w:val="22"/>
          <w:lang w:eastAsia="en-GB"/>
        </w:rPr>
        <w:t>Section 3</w:t>
      </w:r>
      <w:r w:rsidR="005F4514" w:rsidRPr="005854E2">
        <w:rPr>
          <w:rFonts w:ascii="Times New Roman" w:eastAsia="Times New Roman" w:hAnsi="Times New Roman" w:cs="Times New Roman"/>
          <w:color w:val="000000"/>
          <w:sz w:val="22"/>
          <w:szCs w:val="22"/>
          <w:lang w:eastAsia="en-GB"/>
        </w:rPr>
        <w:t>(1)</w:t>
      </w:r>
      <w:r w:rsidR="004548A5" w:rsidRPr="005854E2">
        <w:rPr>
          <w:rFonts w:ascii="Times New Roman" w:eastAsia="Times New Roman" w:hAnsi="Times New Roman" w:cs="Times New Roman"/>
          <w:color w:val="000000"/>
          <w:sz w:val="22"/>
          <w:szCs w:val="22"/>
          <w:lang w:eastAsia="en-GB"/>
        </w:rPr>
        <w:t xml:space="preserve"> of the </w:t>
      </w:r>
      <w:r w:rsidR="00A300AB" w:rsidRPr="005854E2">
        <w:rPr>
          <w:rFonts w:ascii="Times New Roman" w:eastAsia="Times New Roman" w:hAnsi="Times New Roman" w:cs="Times New Roman"/>
          <w:color w:val="000000"/>
          <w:sz w:val="22"/>
          <w:szCs w:val="22"/>
          <w:lang w:eastAsia="en-GB"/>
        </w:rPr>
        <w:t xml:space="preserve">Theft </w:t>
      </w:r>
      <w:r w:rsidR="004548A5" w:rsidRPr="005854E2">
        <w:rPr>
          <w:rFonts w:ascii="Times New Roman" w:eastAsia="Times New Roman" w:hAnsi="Times New Roman" w:cs="Times New Roman"/>
          <w:color w:val="000000"/>
          <w:sz w:val="22"/>
          <w:szCs w:val="22"/>
          <w:lang w:eastAsia="en-GB"/>
        </w:rPr>
        <w:t>Act states that “</w:t>
      </w:r>
      <w:r w:rsidR="004548A5" w:rsidRPr="005854E2">
        <w:rPr>
          <w:rFonts w:ascii="Times New Roman" w:eastAsia="Times New Roman" w:hAnsi="Times New Roman" w:cs="Times New Roman"/>
          <w:color w:val="000000"/>
          <w:sz w:val="22"/>
          <w:szCs w:val="22"/>
          <w:lang w:eastAsia="en-GB"/>
        </w:rPr>
        <w:t>Appropriates”</w:t>
      </w:r>
      <w:r w:rsidR="004548A5" w:rsidRPr="005854E2">
        <w:rPr>
          <w:rFonts w:ascii="Times New Roman" w:eastAsia="Times New Roman" w:hAnsi="Times New Roman" w:cs="Times New Roman"/>
          <w:color w:val="000000"/>
          <w:sz w:val="22"/>
          <w:szCs w:val="22"/>
          <w:lang w:eastAsia="en-GB"/>
        </w:rPr>
        <w:t xml:space="preserve"> is;</w:t>
      </w:r>
    </w:p>
    <w:p w14:paraId="14217F59" w14:textId="33771351" w:rsidR="00A300AB" w:rsidRPr="005854E2" w:rsidRDefault="00A300AB" w:rsidP="00A300AB">
      <w:pPr>
        <w:pStyle w:val="ListParagraph"/>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 xml:space="preserve">Any assumption by a person of the rights of an </w:t>
      </w:r>
      <w:r w:rsidR="007F4BCC" w:rsidRPr="005854E2">
        <w:rPr>
          <w:rFonts w:ascii="Times New Roman" w:eastAsia="Times New Roman" w:hAnsi="Times New Roman" w:cs="Times New Roman"/>
          <w:color w:val="000000"/>
          <w:lang w:eastAsia="en-GB"/>
        </w:rPr>
        <w:t>owner. It</w:t>
      </w:r>
      <w:r w:rsidR="007D6EBC" w:rsidRPr="005854E2">
        <w:rPr>
          <w:rFonts w:ascii="Times New Roman" w:eastAsia="Times New Roman" w:hAnsi="Times New Roman" w:cs="Times New Roman"/>
          <w:color w:val="000000"/>
          <w:lang w:eastAsia="en-GB"/>
        </w:rPr>
        <w:t xml:space="preserve"> is the assumption of any of the rights of the true owner</w:t>
      </w:r>
      <w:r w:rsidRPr="005854E2">
        <w:rPr>
          <w:rFonts w:ascii="Times New Roman" w:eastAsia="Times New Roman" w:hAnsi="Times New Roman" w:cs="Times New Roman"/>
          <w:color w:val="000000"/>
          <w:lang w:eastAsia="en-GB"/>
        </w:rPr>
        <w:t>.</w:t>
      </w:r>
      <w:r w:rsidR="007F4BCC" w:rsidRPr="005854E2">
        <w:rPr>
          <w:rFonts w:ascii="Times New Roman" w:eastAsia="Times New Roman" w:hAnsi="Times New Roman" w:cs="Times New Roman"/>
          <w:color w:val="000000"/>
          <w:lang w:eastAsia="en-GB"/>
        </w:rPr>
        <w:t xml:space="preserve"> In the present case Hadley, taking the Kolex watch, assumed the rights of the true owner.</w:t>
      </w:r>
    </w:p>
    <w:p w14:paraId="74C1BBD6" w14:textId="2DDDA3E7" w:rsidR="00442527" w:rsidRPr="005854E2" w:rsidRDefault="007D6EBC" w:rsidP="00A300AB">
      <w:pPr>
        <w:pStyle w:val="ListParagraph"/>
        <w:shd w:val="clear" w:color="auto" w:fill="FFFFFF"/>
        <w:spacing w:after="120" w:line="360" w:lineRule="atLeast"/>
        <w:rPr>
          <w:rFonts w:ascii="Times New Roman" w:hAnsi="Times New Roman" w:cs="Times New Roman"/>
        </w:rPr>
      </w:pPr>
      <w:r w:rsidRPr="005854E2">
        <w:rPr>
          <w:rFonts w:ascii="Times New Roman" w:eastAsia="Times New Roman" w:hAnsi="Times New Roman" w:cs="Times New Roman"/>
          <w:color w:val="000000"/>
          <w:lang w:eastAsia="en-GB"/>
        </w:rPr>
        <w:t xml:space="preserve"> </w:t>
      </w:r>
      <w:r w:rsidR="004548A5" w:rsidRPr="005854E2">
        <w:rPr>
          <w:rFonts w:ascii="Times New Roman" w:eastAsia="Times New Roman" w:hAnsi="Times New Roman" w:cs="Times New Roman"/>
          <w:color w:val="000000"/>
          <w:lang w:eastAsia="en-GB"/>
        </w:rPr>
        <w:t xml:space="preserve">Any assumption by a person of the rights of an owner amounts to an </w:t>
      </w:r>
      <w:r w:rsidR="00A300AB" w:rsidRPr="005854E2">
        <w:rPr>
          <w:rFonts w:ascii="Times New Roman" w:eastAsia="Times New Roman" w:hAnsi="Times New Roman" w:cs="Times New Roman"/>
          <w:color w:val="000000"/>
          <w:lang w:eastAsia="en-GB"/>
        </w:rPr>
        <w:t>appropriation,</w:t>
      </w:r>
      <w:r w:rsidR="00A300AB" w:rsidRPr="005854E2">
        <w:rPr>
          <w:rFonts w:ascii="Times New Roman" w:hAnsi="Times New Roman" w:cs="Times New Roman"/>
        </w:rPr>
        <w:t xml:space="preserve"> It</w:t>
      </w:r>
      <w:r w:rsidR="005F4514" w:rsidRPr="005854E2">
        <w:rPr>
          <w:rFonts w:ascii="Times New Roman" w:hAnsi="Times New Roman" w:cs="Times New Roman"/>
        </w:rPr>
        <w:t xml:space="preserve"> includes the right to possess the property, McPherson[1973]</w:t>
      </w:r>
      <w:r w:rsidRPr="005854E2">
        <w:rPr>
          <w:rFonts w:ascii="Times New Roman" w:hAnsi="Times New Roman" w:cs="Times New Roman"/>
        </w:rPr>
        <w:t>.</w:t>
      </w:r>
    </w:p>
    <w:p w14:paraId="28A72AB4" w14:textId="77777777" w:rsidR="00A300AB" w:rsidRPr="005854E2" w:rsidRDefault="00A300AB" w:rsidP="00A300AB">
      <w:pPr>
        <w:pStyle w:val="ListParagraph"/>
        <w:shd w:val="clear" w:color="auto" w:fill="FFFFFF"/>
        <w:spacing w:after="120" w:line="360" w:lineRule="atLeast"/>
        <w:rPr>
          <w:rFonts w:ascii="Times New Roman" w:hAnsi="Times New Roman" w:cs="Times New Roman"/>
        </w:rPr>
      </w:pPr>
    </w:p>
    <w:p w14:paraId="2AE5A458" w14:textId="2A12A741" w:rsidR="00A300AB" w:rsidRPr="005854E2" w:rsidRDefault="00A300AB" w:rsidP="00A300AB">
      <w:pPr>
        <w:pStyle w:val="ListParagraph"/>
        <w:shd w:val="clear" w:color="auto" w:fill="FFFFFF"/>
        <w:spacing w:after="120" w:line="360" w:lineRule="atLeast"/>
        <w:rPr>
          <w:rFonts w:ascii="Times New Roman" w:hAnsi="Times New Roman" w:cs="Times New Roman"/>
          <w:u w:val="single"/>
        </w:rPr>
      </w:pPr>
      <w:r w:rsidRPr="005854E2">
        <w:rPr>
          <w:rFonts w:ascii="Times New Roman" w:hAnsi="Times New Roman" w:cs="Times New Roman"/>
          <w:u w:val="single"/>
        </w:rPr>
        <w:lastRenderedPageBreak/>
        <w:t>Property</w:t>
      </w:r>
    </w:p>
    <w:p w14:paraId="733E407A" w14:textId="759B1ACA" w:rsidR="00393EA5" w:rsidRPr="005854E2" w:rsidRDefault="00A300AB" w:rsidP="000800C2">
      <w:pPr>
        <w:pStyle w:val="NoSpacing"/>
        <w:jc w:val="both"/>
        <w:rPr>
          <w:rFonts w:ascii="Times New Roman" w:hAnsi="Times New Roman" w:cs="Times New Roman"/>
        </w:rPr>
      </w:pPr>
      <w:r w:rsidRPr="005854E2">
        <w:rPr>
          <w:rFonts w:ascii="Times New Roman" w:hAnsi="Times New Roman" w:cs="Times New Roman"/>
        </w:rPr>
        <w:t>Section 4(1) of the Theft Act states that “Property” includes money</w:t>
      </w:r>
      <w:r w:rsidR="00B529BA" w:rsidRPr="005854E2">
        <w:rPr>
          <w:rFonts w:ascii="Times New Roman" w:hAnsi="Times New Roman" w:cs="Times New Roman"/>
        </w:rPr>
        <w:t xml:space="preserve"> and all other property, real or personal</w:t>
      </w:r>
      <w:r w:rsidR="00B65F5F">
        <w:rPr>
          <w:rFonts w:ascii="Times New Roman" w:hAnsi="Times New Roman" w:cs="Times New Roman"/>
        </w:rPr>
        <w:t>.</w:t>
      </w:r>
    </w:p>
    <w:p w14:paraId="4D46C368" w14:textId="77777777" w:rsidR="00B529BA" w:rsidRPr="005854E2" w:rsidRDefault="00B529BA" w:rsidP="000800C2">
      <w:pPr>
        <w:pStyle w:val="NoSpacing"/>
        <w:jc w:val="both"/>
        <w:rPr>
          <w:rFonts w:ascii="Times New Roman" w:hAnsi="Times New Roman" w:cs="Times New Roman"/>
        </w:rPr>
      </w:pPr>
    </w:p>
    <w:p w14:paraId="0189A214" w14:textId="181B78D0" w:rsidR="00B529BA" w:rsidRPr="005854E2" w:rsidRDefault="00B529BA" w:rsidP="000800C2">
      <w:pPr>
        <w:pStyle w:val="NoSpacing"/>
        <w:jc w:val="both"/>
        <w:rPr>
          <w:rFonts w:ascii="Times New Roman" w:hAnsi="Times New Roman" w:cs="Times New Roman"/>
        </w:rPr>
      </w:pPr>
    </w:p>
    <w:p w14:paraId="70F68918" w14:textId="29802D85" w:rsidR="00B529BA" w:rsidRPr="005854E2" w:rsidRDefault="00B529BA" w:rsidP="005854E2">
      <w:pPr>
        <w:pStyle w:val="NoSpacing"/>
        <w:numPr>
          <w:ilvl w:val="0"/>
          <w:numId w:val="8"/>
        </w:numPr>
        <w:jc w:val="both"/>
        <w:rPr>
          <w:rFonts w:ascii="Times New Roman" w:hAnsi="Times New Roman" w:cs="Times New Roman"/>
          <w:color w:val="000000" w:themeColor="text1"/>
          <w:u w:val="single"/>
        </w:rPr>
      </w:pPr>
      <w:r w:rsidRPr="005854E2">
        <w:rPr>
          <w:rFonts w:ascii="Times New Roman" w:hAnsi="Times New Roman" w:cs="Times New Roman"/>
          <w:color w:val="000000" w:themeColor="text1"/>
          <w:u w:val="single"/>
        </w:rPr>
        <w:t>Mens rea</w:t>
      </w:r>
    </w:p>
    <w:p w14:paraId="148D3288" w14:textId="07D847F4" w:rsidR="00B529BA" w:rsidRPr="005854E2" w:rsidRDefault="00B529BA" w:rsidP="000800C2">
      <w:pPr>
        <w:pStyle w:val="NoSpacing"/>
        <w:jc w:val="both"/>
        <w:rPr>
          <w:rFonts w:ascii="Times New Roman" w:hAnsi="Times New Roman" w:cs="Times New Roman"/>
          <w:u w:val="single"/>
        </w:rPr>
      </w:pPr>
    </w:p>
    <w:p w14:paraId="0F4D0621" w14:textId="0BCB3E9E" w:rsidR="00B529BA" w:rsidRPr="005854E2" w:rsidRDefault="00B529BA" w:rsidP="000800C2">
      <w:pPr>
        <w:pStyle w:val="NoSpacing"/>
        <w:jc w:val="both"/>
        <w:rPr>
          <w:rFonts w:ascii="Times New Roman" w:hAnsi="Times New Roman" w:cs="Times New Roman"/>
          <w:u w:val="single"/>
        </w:rPr>
      </w:pPr>
      <w:r w:rsidRPr="005854E2">
        <w:rPr>
          <w:rFonts w:ascii="Times New Roman" w:hAnsi="Times New Roman" w:cs="Times New Roman"/>
          <w:u w:val="single"/>
        </w:rPr>
        <w:t>Dishonesty</w:t>
      </w:r>
    </w:p>
    <w:p w14:paraId="0F2DF1F8" w14:textId="70A85DE7" w:rsidR="00B529BA" w:rsidRPr="005854E2" w:rsidRDefault="00B529BA" w:rsidP="000800C2">
      <w:pPr>
        <w:pStyle w:val="NoSpacing"/>
        <w:jc w:val="both"/>
        <w:rPr>
          <w:rFonts w:ascii="Times New Roman" w:hAnsi="Times New Roman" w:cs="Times New Roman"/>
          <w:u w:val="single"/>
        </w:rPr>
      </w:pPr>
    </w:p>
    <w:p w14:paraId="06276A92" w14:textId="2654295A" w:rsidR="00B529BA" w:rsidRPr="005854E2" w:rsidRDefault="00320E45" w:rsidP="000800C2">
      <w:pPr>
        <w:pStyle w:val="NoSpacing"/>
        <w:jc w:val="both"/>
        <w:rPr>
          <w:rFonts w:ascii="Times New Roman" w:hAnsi="Times New Roman" w:cs="Times New Roman"/>
        </w:rPr>
      </w:pPr>
      <w:r w:rsidRPr="005854E2">
        <w:rPr>
          <w:rFonts w:ascii="Times New Roman" w:hAnsi="Times New Roman" w:cs="Times New Roman"/>
        </w:rPr>
        <w:t xml:space="preserve">Sec </w:t>
      </w:r>
      <w:proofErr w:type="gramStart"/>
      <w:r w:rsidRPr="005854E2">
        <w:rPr>
          <w:rFonts w:ascii="Times New Roman" w:hAnsi="Times New Roman" w:cs="Times New Roman"/>
        </w:rPr>
        <w:t>2</w:t>
      </w:r>
      <w:proofErr w:type="gramEnd"/>
      <w:r w:rsidRPr="005854E2">
        <w:rPr>
          <w:rFonts w:ascii="Times New Roman" w:hAnsi="Times New Roman" w:cs="Times New Roman"/>
        </w:rPr>
        <w:t xml:space="preserve"> of the Theft Act sets out what is not dishonest. Case law has evolved from being a subjective test as found in Gilks[1972], to an objective test in Feely[1973]. Thereafter in Ghosh[1982] it became both subjective and objective. The current position is with reference to </w:t>
      </w:r>
      <w:r w:rsidR="008314D3" w:rsidRPr="005854E2">
        <w:rPr>
          <w:rFonts w:ascii="Times New Roman" w:hAnsi="Times New Roman" w:cs="Times New Roman"/>
        </w:rPr>
        <w:t>Ivey [</w:t>
      </w:r>
      <w:r w:rsidR="00D055A9" w:rsidRPr="005854E2">
        <w:rPr>
          <w:rFonts w:ascii="Times New Roman" w:hAnsi="Times New Roman" w:cs="Times New Roman"/>
        </w:rPr>
        <w:t>2017]. The courts in applying Ivey must decide;</w:t>
      </w:r>
    </w:p>
    <w:p w14:paraId="5D6B5DD1" w14:textId="50138EBC" w:rsidR="00D055A9" w:rsidRPr="005854E2" w:rsidRDefault="00D055A9" w:rsidP="00D055A9">
      <w:pPr>
        <w:pStyle w:val="NoSpacing"/>
        <w:numPr>
          <w:ilvl w:val="0"/>
          <w:numId w:val="11"/>
        </w:numPr>
        <w:jc w:val="both"/>
        <w:rPr>
          <w:rFonts w:ascii="Times New Roman" w:hAnsi="Times New Roman" w:cs="Times New Roman"/>
        </w:rPr>
      </w:pPr>
      <w:r w:rsidRPr="005854E2">
        <w:rPr>
          <w:rFonts w:ascii="Times New Roman" w:hAnsi="Times New Roman" w:cs="Times New Roman"/>
        </w:rPr>
        <w:t>The actual state of the individual’s knowledge as to the facts.</w:t>
      </w:r>
    </w:p>
    <w:p w14:paraId="1957A9ED" w14:textId="3134C4FC" w:rsidR="00D055A9" w:rsidRPr="005854E2" w:rsidRDefault="00D055A9" w:rsidP="00D055A9">
      <w:pPr>
        <w:pStyle w:val="NoSpacing"/>
        <w:numPr>
          <w:ilvl w:val="0"/>
          <w:numId w:val="11"/>
        </w:numPr>
        <w:jc w:val="both"/>
        <w:rPr>
          <w:rFonts w:ascii="Times New Roman" w:hAnsi="Times New Roman" w:cs="Times New Roman"/>
        </w:rPr>
      </w:pPr>
      <w:r w:rsidRPr="005854E2">
        <w:rPr>
          <w:rFonts w:ascii="Times New Roman" w:hAnsi="Times New Roman" w:cs="Times New Roman"/>
        </w:rPr>
        <w:t>The courts apply an objective test. Was Hadley’s conduct dishonest by the standards of ordinary decent people</w:t>
      </w:r>
      <w:r w:rsidR="007F4BCC" w:rsidRPr="005854E2">
        <w:rPr>
          <w:rFonts w:ascii="Times New Roman" w:hAnsi="Times New Roman" w:cs="Times New Roman"/>
        </w:rPr>
        <w:t>. The answer to this must clearly be “yes</w:t>
      </w:r>
      <w:r w:rsidR="007A7564" w:rsidRPr="005854E2">
        <w:rPr>
          <w:rFonts w:ascii="Times New Roman" w:hAnsi="Times New Roman" w:cs="Times New Roman"/>
        </w:rPr>
        <w:t>.”</w:t>
      </w:r>
    </w:p>
    <w:p w14:paraId="4B5CADB4" w14:textId="5E05344A" w:rsidR="00393EA5" w:rsidRPr="00B65F5F" w:rsidRDefault="00D055A9" w:rsidP="00EE583C">
      <w:pPr>
        <w:pStyle w:val="NoSpacing"/>
        <w:numPr>
          <w:ilvl w:val="0"/>
          <w:numId w:val="11"/>
        </w:numPr>
        <w:jc w:val="both"/>
        <w:rPr>
          <w:rFonts w:ascii="Times New Roman" w:hAnsi="Times New Roman" w:cs="Times New Roman"/>
          <w:b/>
          <w:bCs/>
        </w:rPr>
      </w:pPr>
      <w:r w:rsidRPr="00B65F5F">
        <w:rPr>
          <w:rFonts w:ascii="Times New Roman" w:hAnsi="Times New Roman" w:cs="Times New Roman"/>
        </w:rPr>
        <w:t>Hadley does not have to appreciate what he has done is dishonest.</w:t>
      </w:r>
    </w:p>
    <w:p w14:paraId="64388FDC" w14:textId="77777777" w:rsidR="00077A4D" w:rsidRPr="005854E2" w:rsidRDefault="00077A4D" w:rsidP="000800C2">
      <w:pPr>
        <w:pStyle w:val="NoSpacing"/>
        <w:jc w:val="both"/>
        <w:rPr>
          <w:rFonts w:ascii="Times New Roman" w:hAnsi="Times New Roman" w:cs="Times New Roman"/>
          <w:u w:val="single"/>
        </w:rPr>
      </w:pPr>
    </w:p>
    <w:p w14:paraId="6C852ADA" w14:textId="77777777" w:rsidR="00077A4D" w:rsidRPr="005854E2" w:rsidRDefault="00077A4D" w:rsidP="000800C2">
      <w:pPr>
        <w:pStyle w:val="NoSpacing"/>
        <w:jc w:val="both"/>
        <w:rPr>
          <w:rFonts w:ascii="Times New Roman" w:hAnsi="Times New Roman" w:cs="Times New Roman"/>
          <w:u w:val="single"/>
        </w:rPr>
      </w:pPr>
    </w:p>
    <w:p w14:paraId="0EF4273C" w14:textId="68F3D026" w:rsidR="00393EA5" w:rsidRPr="005854E2" w:rsidRDefault="002058DF" w:rsidP="000800C2">
      <w:pPr>
        <w:pStyle w:val="NoSpacing"/>
        <w:jc w:val="both"/>
        <w:rPr>
          <w:rFonts w:ascii="Times New Roman" w:hAnsi="Times New Roman" w:cs="Times New Roman"/>
          <w:u w:val="single"/>
        </w:rPr>
      </w:pPr>
      <w:r w:rsidRPr="005854E2">
        <w:rPr>
          <w:rFonts w:ascii="Times New Roman" w:hAnsi="Times New Roman" w:cs="Times New Roman"/>
          <w:u w:val="single"/>
        </w:rPr>
        <w:t>To permanently deprive</w:t>
      </w:r>
    </w:p>
    <w:p w14:paraId="4D22BAFA" w14:textId="486BF9F6" w:rsidR="002058DF" w:rsidRPr="005854E2" w:rsidRDefault="002058DF" w:rsidP="000800C2">
      <w:pPr>
        <w:pStyle w:val="NoSpacing"/>
        <w:jc w:val="both"/>
        <w:rPr>
          <w:rFonts w:ascii="Times New Roman" w:hAnsi="Times New Roman" w:cs="Times New Roman"/>
          <w:u w:val="single"/>
        </w:rPr>
      </w:pPr>
    </w:p>
    <w:p w14:paraId="716136D8" w14:textId="2FB1BAC9" w:rsidR="002058DF" w:rsidRDefault="002058DF" w:rsidP="000800C2">
      <w:pPr>
        <w:pStyle w:val="NoSpacing"/>
        <w:jc w:val="both"/>
        <w:rPr>
          <w:rFonts w:ascii="Times New Roman" w:hAnsi="Times New Roman" w:cs="Times New Roman"/>
        </w:rPr>
      </w:pPr>
      <w:r w:rsidRPr="005854E2">
        <w:rPr>
          <w:rFonts w:ascii="Times New Roman" w:hAnsi="Times New Roman" w:cs="Times New Roman"/>
        </w:rPr>
        <w:t>The intention to permanently deprive is a matter of fact which a jury will consider.</w:t>
      </w:r>
      <w:r w:rsidR="007F4BCC" w:rsidRPr="005854E2">
        <w:rPr>
          <w:rFonts w:ascii="Times New Roman" w:hAnsi="Times New Roman" w:cs="Times New Roman"/>
        </w:rPr>
        <w:t xml:space="preserve"> In Hadley’s case the jury would </w:t>
      </w:r>
      <w:r w:rsidR="004D09C0">
        <w:rPr>
          <w:rFonts w:ascii="Times New Roman" w:hAnsi="Times New Roman" w:cs="Times New Roman"/>
        </w:rPr>
        <w:t>conclude</w:t>
      </w:r>
      <w:r w:rsidR="007F4BCC" w:rsidRPr="005854E2">
        <w:rPr>
          <w:rFonts w:ascii="Times New Roman" w:hAnsi="Times New Roman" w:cs="Times New Roman"/>
        </w:rPr>
        <w:t xml:space="preserve"> that that was his intention. </w:t>
      </w:r>
    </w:p>
    <w:p w14:paraId="505782D7" w14:textId="4843596E" w:rsidR="00DC1AE5" w:rsidRDefault="00DC1AE5" w:rsidP="000800C2">
      <w:pPr>
        <w:pStyle w:val="NoSpacing"/>
        <w:jc w:val="both"/>
        <w:rPr>
          <w:rFonts w:ascii="Times New Roman" w:hAnsi="Times New Roman" w:cs="Times New Roman"/>
        </w:rPr>
      </w:pPr>
    </w:p>
    <w:p w14:paraId="5ACABD4E" w14:textId="2ECD4C34" w:rsidR="00DC1AE5" w:rsidRDefault="00DC1AE5" w:rsidP="000800C2">
      <w:pPr>
        <w:pStyle w:val="NoSpacing"/>
        <w:jc w:val="both"/>
        <w:rPr>
          <w:rFonts w:ascii="Times New Roman" w:hAnsi="Times New Roman" w:cs="Times New Roman"/>
        </w:rPr>
      </w:pPr>
    </w:p>
    <w:p w14:paraId="14F12BD4" w14:textId="032B1BB1" w:rsidR="00DC1AE5" w:rsidRDefault="00DC1AE5" w:rsidP="000800C2">
      <w:pPr>
        <w:pStyle w:val="NoSpacing"/>
        <w:jc w:val="both"/>
        <w:rPr>
          <w:rFonts w:ascii="Times New Roman" w:hAnsi="Times New Roman" w:cs="Times New Roman"/>
        </w:rPr>
      </w:pPr>
    </w:p>
    <w:p w14:paraId="27D20734" w14:textId="3F6B2EAF" w:rsidR="00DC1AE5" w:rsidRDefault="00DC1AE5" w:rsidP="000800C2">
      <w:pPr>
        <w:pStyle w:val="NoSpacing"/>
        <w:jc w:val="both"/>
        <w:rPr>
          <w:rFonts w:ascii="Times New Roman" w:hAnsi="Times New Roman" w:cs="Times New Roman"/>
        </w:rPr>
      </w:pPr>
    </w:p>
    <w:p w14:paraId="0DEAC36C" w14:textId="0257C388" w:rsidR="00DC1AE5" w:rsidRDefault="00DC1AE5" w:rsidP="000800C2">
      <w:pPr>
        <w:pStyle w:val="NoSpacing"/>
        <w:jc w:val="both"/>
        <w:rPr>
          <w:rFonts w:ascii="Times New Roman" w:hAnsi="Times New Roman" w:cs="Times New Roman"/>
        </w:rPr>
      </w:pPr>
    </w:p>
    <w:p w14:paraId="7BF4DBD8" w14:textId="7BA2EA73" w:rsidR="00DC1AE5" w:rsidRDefault="00DC1AE5" w:rsidP="000800C2">
      <w:pPr>
        <w:pStyle w:val="NoSpacing"/>
        <w:jc w:val="both"/>
        <w:rPr>
          <w:rFonts w:ascii="Times New Roman" w:hAnsi="Times New Roman" w:cs="Times New Roman"/>
        </w:rPr>
      </w:pPr>
    </w:p>
    <w:p w14:paraId="34092DCC" w14:textId="77777777" w:rsidR="00DC1AE5" w:rsidRPr="005854E2" w:rsidRDefault="00DC1AE5" w:rsidP="000800C2">
      <w:pPr>
        <w:pStyle w:val="NoSpacing"/>
        <w:jc w:val="both"/>
        <w:rPr>
          <w:rFonts w:ascii="Times New Roman" w:hAnsi="Times New Roman" w:cs="Times New Roman"/>
        </w:rPr>
      </w:pPr>
    </w:p>
    <w:p w14:paraId="1AB10A4F" w14:textId="77777777" w:rsidR="00077A4D" w:rsidRPr="005854E2" w:rsidRDefault="00077A4D" w:rsidP="000800C2">
      <w:pPr>
        <w:pStyle w:val="NoSpacing"/>
        <w:jc w:val="both"/>
        <w:rPr>
          <w:rFonts w:ascii="Times New Roman" w:hAnsi="Times New Roman" w:cs="Times New Roman"/>
        </w:rPr>
      </w:pPr>
    </w:p>
    <w:p w14:paraId="403942FA" w14:textId="77777777" w:rsidR="00077A4D" w:rsidRPr="005854E2" w:rsidRDefault="00077A4D" w:rsidP="000800C2">
      <w:pPr>
        <w:pStyle w:val="NoSpacing"/>
        <w:jc w:val="both"/>
        <w:rPr>
          <w:rFonts w:ascii="Times New Roman" w:hAnsi="Times New Roman" w:cs="Times New Roman"/>
        </w:rPr>
      </w:pPr>
    </w:p>
    <w:p w14:paraId="722D955D" w14:textId="27AA6E42" w:rsidR="00161189" w:rsidRPr="005854E2" w:rsidRDefault="00161189" w:rsidP="00161189">
      <w:pPr>
        <w:pStyle w:val="NoSpacing"/>
        <w:ind w:left="720"/>
        <w:jc w:val="both"/>
        <w:rPr>
          <w:rFonts w:ascii="Times New Roman" w:hAnsi="Times New Roman" w:cs="Times New Roman"/>
        </w:rPr>
      </w:pPr>
    </w:p>
    <w:p w14:paraId="42BC0F97" w14:textId="25AC50F7" w:rsidR="00393EA5" w:rsidRPr="005854E2" w:rsidRDefault="00161189" w:rsidP="004D09C0">
      <w:pPr>
        <w:pStyle w:val="NoSpacing"/>
        <w:numPr>
          <w:ilvl w:val="0"/>
          <w:numId w:val="8"/>
        </w:numPr>
        <w:jc w:val="both"/>
        <w:rPr>
          <w:rFonts w:ascii="Times New Roman" w:hAnsi="Times New Roman" w:cs="Times New Roman"/>
          <w:b/>
          <w:bCs/>
          <w:u w:val="single"/>
        </w:rPr>
      </w:pPr>
      <w:r w:rsidRPr="005854E2">
        <w:rPr>
          <w:rFonts w:ascii="Times New Roman" w:hAnsi="Times New Roman" w:cs="Times New Roman"/>
          <w:b/>
          <w:bCs/>
          <w:u w:val="single"/>
        </w:rPr>
        <w:t xml:space="preserve">Criminal damage in terms of the Criminal Damage Act 1971 </w:t>
      </w:r>
      <w:r w:rsidR="00852617" w:rsidRPr="005854E2">
        <w:rPr>
          <w:rFonts w:ascii="Times New Roman" w:hAnsi="Times New Roman" w:cs="Times New Roman"/>
          <w:b/>
          <w:bCs/>
          <w:u w:val="single"/>
        </w:rPr>
        <w:t>Sec1(1)</w:t>
      </w:r>
    </w:p>
    <w:p w14:paraId="2B571B04" w14:textId="47B42DB0" w:rsidR="00393EA5" w:rsidRPr="005854E2" w:rsidRDefault="00393EA5" w:rsidP="000800C2">
      <w:pPr>
        <w:pStyle w:val="NoSpacing"/>
        <w:jc w:val="both"/>
        <w:rPr>
          <w:rFonts w:ascii="Times New Roman" w:hAnsi="Times New Roman" w:cs="Times New Roman"/>
          <w:b/>
          <w:bCs/>
        </w:rPr>
      </w:pPr>
    </w:p>
    <w:p w14:paraId="66498C7B" w14:textId="2E9F38D4" w:rsidR="00393EA5" w:rsidRPr="005854E2" w:rsidRDefault="00393EA5" w:rsidP="000800C2">
      <w:pPr>
        <w:pStyle w:val="NoSpacing"/>
        <w:jc w:val="both"/>
        <w:rPr>
          <w:rFonts w:ascii="Times New Roman" w:hAnsi="Times New Roman" w:cs="Times New Roman"/>
          <w:b/>
          <w:bCs/>
        </w:rPr>
      </w:pPr>
    </w:p>
    <w:p w14:paraId="2D53F74E" w14:textId="09434075" w:rsidR="00393EA5" w:rsidRPr="005854E2" w:rsidRDefault="00393EA5" w:rsidP="000800C2">
      <w:pPr>
        <w:pStyle w:val="NoSpacing"/>
        <w:jc w:val="both"/>
        <w:rPr>
          <w:rFonts w:ascii="Times New Roman" w:hAnsi="Times New Roman" w:cs="Times New Roman"/>
          <w:b/>
          <w:bCs/>
        </w:rPr>
      </w:pPr>
    </w:p>
    <w:p w14:paraId="55508968" w14:textId="77777777" w:rsidR="00852617" w:rsidRPr="00852617" w:rsidRDefault="00852617" w:rsidP="00852617">
      <w:pPr>
        <w:spacing w:after="120" w:line="288" w:lineRule="atLeast"/>
        <w:outlineLvl w:val="1"/>
        <w:rPr>
          <w:rFonts w:ascii="Times New Roman" w:eastAsia="Times New Roman" w:hAnsi="Times New Roman" w:cs="Times New Roman"/>
          <w:b/>
          <w:bCs/>
          <w:color w:val="000000"/>
          <w:lang w:eastAsia="en-GB"/>
        </w:rPr>
      </w:pPr>
      <w:r w:rsidRPr="00852617">
        <w:rPr>
          <w:rFonts w:ascii="Times New Roman" w:eastAsia="Times New Roman" w:hAnsi="Times New Roman" w:cs="Times New Roman"/>
          <w:b/>
          <w:bCs/>
          <w:color w:val="000000"/>
          <w:lang w:eastAsia="en-GB"/>
        </w:rPr>
        <w:t>Destroying or damaging property.</w:t>
      </w:r>
    </w:p>
    <w:p w14:paraId="0DB43167" w14:textId="533B45E1" w:rsidR="00852617" w:rsidRPr="00B65F5F" w:rsidRDefault="00B65F5F" w:rsidP="00B65F5F">
      <w:pPr>
        <w:shd w:val="clear" w:color="auto" w:fill="FFFFFF"/>
        <w:spacing w:after="120" w:line="360" w:lineRule="atLeast"/>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Sec(1) </w:t>
      </w:r>
      <w:r w:rsidR="00852617" w:rsidRPr="00B65F5F">
        <w:rPr>
          <w:rFonts w:ascii="Times New Roman" w:eastAsia="Times New Roman" w:hAnsi="Times New Roman" w:cs="Times New Roman"/>
          <w:color w:val="000000"/>
          <w:lang w:eastAsia="en-GB"/>
        </w:rPr>
        <w:t>A person who without lawful excuse destroys or damages any property belonging to another intending to destroy or damage any such property or being reckless as to whether any such property would be destroyed or damaged shall be guilty of an offence.</w:t>
      </w:r>
      <w:r w:rsidR="00292E73" w:rsidRPr="00B65F5F">
        <w:rPr>
          <w:rFonts w:ascii="Times New Roman" w:eastAsia="Times New Roman" w:hAnsi="Times New Roman" w:cs="Times New Roman"/>
          <w:color w:val="000000"/>
          <w:lang w:eastAsia="en-GB"/>
        </w:rPr>
        <w:t>.</w:t>
      </w:r>
    </w:p>
    <w:p w14:paraId="689554A5" w14:textId="6C8AB0D2" w:rsidR="00292E73" w:rsidRPr="005854E2" w:rsidRDefault="00292E73" w:rsidP="00292E73">
      <w:p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So</w:t>
      </w:r>
      <w:r w:rsidR="00CF00EA" w:rsidRPr="005854E2">
        <w:rPr>
          <w:rFonts w:ascii="Times New Roman" w:eastAsia="Times New Roman" w:hAnsi="Times New Roman" w:cs="Times New Roman"/>
          <w:color w:val="000000"/>
          <w:lang w:eastAsia="en-GB"/>
        </w:rPr>
        <w:t>,</w:t>
      </w:r>
      <w:r w:rsidRPr="005854E2">
        <w:rPr>
          <w:rFonts w:ascii="Times New Roman" w:eastAsia="Times New Roman" w:hAnsi="Times New Roman" w:cs="Times New Roman"/>
          <w:color w:val="000000"/>
          <w:lang w:eastAsia="en-GB"/>
        </w:rPr>
        <w:t xml:space="preserve"> the elements of the offence are;</w:t>
      </w:r>
    </w:p>
    <w:p w14:paraId="1FAE6C17" w14:textId="01757551" w:rsidR="00CF00EA" w:rsidRPr="005854E2" w:rsidRDefault="00CF00EA" w:rsidP="00292E73">
      <w:pPr>
        <w:shd w:val="clear" w:color="auto" w:fill="FFFFFF"/>
        <w:spacing w:after="120" w:line="360" w:lineRule="atLeast"/>
        <w:rPr>
          <w:rFonts w:ascii="Times New Roman" w:eastAsia="Times New Roman" w:hAnsi="Times New Roman" w:cs="Times New Roman"/>
          <w:color w:val="000000"/>
          <w:lang w:eastAsia="en-GB"/>
        </w:rPr>
      </w:pPr>
    </w:p>
    <w:p w14:paraId="1222586E" w14:textId="0F9FCF6B" w:rsidR="00CF00EA" w:rsidRPr="005854E2" w:rsidRDefault="00CF00EA" w:rsidP="00292E73">
      <w:pPr>
        <w:shd w:val="clear" w:color="auto" w:fill="FFFFFF"/>
        <w:spacing w:after="120" w:line="360" w:lineRule="atLeast"/>
        <w:rPr>
          <w:rFonts w:ascii="Times New Roman" w:eastAsia="Times New Roman" w:hAnsi="Times New Roman" w:cs="Times New Roman"/>
          <w:color w:val="000000"/>
          <w:u w:val="single"/>
          <w:lang w:eastAsia="en-GB"/>
        </w:rPr>
      </w:pPr>
      <w:r w:rsidRPr="005854E2">
        <w:rPr>
          <w:rFonts w:ascii="Times New Roman" w:eastAsia="Times New Roman" w:hAnsi="Times New Roman" w:cs="Times New Roman"/>
          <w:color w:val="000000"/>
          <w:u w:val="single"/>
          <w:lang w:eastAsia="en-GB"/>
        </w:rPr>
        <w:t>Actus rea</w:t>
      </w:r>
    </w:p>
    <w:p w14:paraId="7E4E189A" w14:textId="0F9AFD38" w:rsidR="00292E73" w:rsidRPr="005854E2" w:rsidRDefault="00292E73" w:rsidP="00292E73">
      <w:pPr>
        <w:pStyle w:val="ListParagraph"/>
        <w:numPr>
          <w:ilvl w:val="0"/>
          <w:numId w:val="13"/>
        </w:num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Property. Sec 10(1) defines property as “tangible items”.</w:t>
      </w:r>
      <w:r w:rsidR="00077A4D" w:rsidRPr="005854E2">
        <w:rPr>
          <w:rFonts w:ascii="Times New Roman" w:eastAsia="Times New Roman" w:hAnsi="Times New Roman" w:cs="Times New Roman"/>
          <w:color w:val="000000"/>
          <w:lang w:eastAsia="en-GB"/>
        </w:rPr>
        <w:t xml:space="preserve"> In this case the bench broken as he jumped onto it qualifies, as does the destruction of the bin by fire.</w:t>
      </w:r>
    </w:p>
    <w:p w14:paraId="4A435586" w14:textId="0D042AB3" w:rsidR="00292E73" w:rsidRPr="005854E2" w:rsidRDefault="00292E73" w:rsidP="00292E73">
      <w:pPr>
        <w:pStyle w:val="ListParagraph"/>
        <w:numPr>
          <w:ilvl w:val="0"/>
          <w:numId w:val="13"/>
        </w:num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lastRenderedPageBreak/>
        <w:t>Belonging to another. Sec 10(20</w:t>
      </w:r>
      <w:r w:rsidR="00B47EF6" w:rsidRPr="005854E2">
        <w:rPr>
          <w:rFonts w:ascii="Times New Roman" w:eastAsia="Times New Roman" w:hAnsi="Times New Roman" w:cs="Times New Roman"/>
          <w:color w:val="000000"/>
          <w:lang w:eastAsia="en-GB"/>
        </w:rPr>
        <w:t xml:space="preserve"> says that property belongs to another if that person has custody or control of </w:t>
      </w:r>
      <w:r w:rsidR="00202CAB" w:rsidRPr="005854E2">
        <w:rPr>
          <w:rFonts w:ascii="Times New Roman" w:eastAsia="Times New Roman" w:hAnsi="Times New Roman" w:cs="Times New Roman"/>
          <w:color w:val="000000"/>
          <w:lang w:eastAsia="en-GB"/>
        </w:rPr>
        <w:t>it, has a proprietary right or interest or has a charge over it.</w:t>
      </w:r>
      <w:r w:rsidR="00077A4D" w:rsidRPr="005854E2">
        <w:rPr>
          <w:rFonts w:ascii="Times New Roman" w:eastAsia="Times New Roman" w:hAnsi="Times New Roman" w:cs="Times New Roman"/>
          <w:color w:val="000000"/>
          <w:lang w:eastAsia="en-GB"/>
        </w:rPr>
        <w:t xml:space="preserve"> The Kolex watch in terms of this qualifies as belonging to another (Ronan)</w:t>
      </w:r>
    </w:p>
    <w:p w14:paraId="3272B2F0" w14:textId="628B37FE" w:rsidR="00202CAB" w:rsidRPr="005854E2" w:rsidRDefault="005B0C0E" w:rsidP="00292E73">
      <w:pPr>
        <w:pStyle w:val="ListParagraph"/>
        <w:numPr>
          <w:ilvl w:val="0"/>
          <w:numId w:val="13"/>
        </w:num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 xml:space="preserve">Conduct. It does not need to be a positive act. In </w:t>
      </w:r>
      <w:r w:rsidR="007A7564" w:rsidRPr="005854E2">
        <w:rPr>
          <w:rFonts w:ascii="Times New Roman" w:eastAsia="Times New Roman" w:hAnsi="Times New Roman" w:cs="Times New Roman"/>
          <w:color w:val="000000"/>
          <w:lang w:eastAsia="en-GB"/>
        </w:rPr>
        <w:t>Miller [</w:t>
      </w:r>
      <w:r w:rsidRPr="005854E2">
        <w:rPr>
          <w:rFonts w:ascii="Times New Roman" w:eastAsia="Times New Roman" w:hAnsi="Times New Roman" w:cs="Times New Roman"/>
          <w:color w:val="000000"/>
          <w:lang w:eastAsia="en-GB"/>
        </w:rPr>
        <w:t>1983] the House of Lords found that the defendant not only caused the damage but failed to prevent it causing damage to others.</w:t>
      </w:r>
    </w:p>
    <w:p w14:paraId="76D5D091" w14:textId="4422107C" w:rsidR="00CF00EA" w:rsidRPr="005854E2" w:rsidRDefault="00CF00EA" w:rsidP="00292E73">
      <w:pPr>
        <w:pStyle w:val="ListParagraph"/>
        <w:numPr>
          <w:ilvl w:val="0"/>
          <w:numId w:val="13"/>
        </w:num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 xml:space="preserve">Destroys or damages the property. Destruction </w:t>
      </w:r>
      <w:r w:rsidR="008314D3" w:rsidRPr="005854E2">
        <w:rPr>
          <w:rFonts w:ascii="Times New Roman" w:eastAsia="Times New Roman" w:hAnsi="Times New Roman" w:cs="Times New Roman"/>
          <w:color w:val="000000"/>
          <w:lang w:eastAsia="en-GB"/>
        </w:rPr>
        <w:t>must</w:t>
      </w:r>
      <w:r w:rsidRPr="005854E2">
        <w:rPr>
          <w:rFonts w:ascii="Times New Roman" w:eastAsia="Times New Roman" w:hAnsi="Times New Roman" w:cs="Times New Roman"/>
          <w:color w:val="000000"/>
          <w:lang w:eastAsia="en-GB"/>
        </w:rPr>
        <w:t xml:space="preserve"> be complete, otherwise it is damage. Damage can be physical, render the property unfit for purpose, or reduce its value. </w:t>
      </w:r>
      <w:r w:rsidR="00077A4D" w:rsidRPr="005854E2">
        <w:rPr>
          <w:rFonts w:ascii="Times New Roman" w:eastAsia="Times New Roman" w:hAnsi="Times New Roman" w:cs="Times New Roman"/>
          <w:color w:val="000000"/>
          <w:lang w:eastAsia="en-GB"/>
        </w:rPr>
        <w:t>In the case of the bench, if it could be repaired then it is damage to property. In the case of the bin it will have been destroyed.</w:t>
      </w:r>
    </w:p>
    <w:p w14:paraId="69DF4C12" w14:textId="77777777" w:rsidR="00077A4D" w:rsidRPr="005854E2" w:rsidRDefault="00077A4D" w:rsidP="00077A4D">
      <w:pPr>
        <w:pStyle w:val="ListParagraph"/>
        <w:shd w:val="clear" w:color="auto" w:fill="FFFFFF"/>
        <w:spacing w:after="120" w:line="360" w:lineRule="atLeast"/>
        <w:ind w:left="786"/>
        <w:rPr>
          <w:rFonts w:ascii="Times New Roman" w:eastAsia="Times New Roman" w:hAnsi="Times New Roman" w:cs="Times New Roman"/>
          <w:color w:val="000000"/>
          <w:lang w:eastAsia="en-GB"/>
        </w:rPr>
      </w:pPr>
    </w:p>
    <w:p w14:paraId="6C42DE08" w14:textId="7F87DCB6" w:rsidR="00CF00EA" w:rsidRPr="005854E2" w:rsidRDefault="00CF00EA" w:rsidP="00CF00EA">
      <w:pPr>
        <w:shd w:val="clear" w:color="auto" w:fill="FFFFFF"/>
        <w:spacing w:after="120" w:line="360" w:lineRule="atLeast"/>
        <w:rPr>
          <w:rFonts w:ascii="Times New Roman" w:eastAsia="Times New Roman" w:hAnsi="Times New Roman" w:cs="Times New Roman"/>
          <w:color w:val="000000"/>
          <w:u w:val="single"/>
          <w:lang w:eastAsia="en-GB"/>
        </w:rPr>
      </w:pPr>
      <w:r w:rsidRPr="005854E2">
        <w:rPr>
          <w:rFonts w:ascii="Times New Roman" w:eastAsia="Times New Roman" w:hAnsi="Times New Roman" w:cs="Times New Roman"/>
          <w:color w:val="000000"/>
          <w:u w:val="single"/>
          <w:lang w:eastAsia="en-GB"/>
        </w:rPr>
        <w:t>Mens rea</w:t>
      </w:r>
    </w:p>
    <w:p w14:paraId="3045A906" w14:textId="44ADED94" w:rsidR="00077A4D" w:rsidRDefault="00CF00EA" w:rsidP="00CF00EA">
      <w:pPr>
        <w:shd w:val="clear" w:color="auto" w:fill="FFFFFF"/>
        <w:spacing w:after="120" w:line="360" w:lineRule="atLeast"/>
        <w:rPr>
          <w:rFonts w:ascii="Times New Roman" w:eastAsia="Times New Roman" w:hAnsi="Times New Roman" w:cs="Times New Roman"/>
          <w:color w:val="000000"/>
          <w:lang w:eastAsia="en-GB"/>
        </w:rPr>
      </w:pPr>
      <w:r w:rsidRPr="005854E2">
        <w:rPr>
          <w:rFonts w:ascii="Times New Roman" w:eastAsia="Times New Roman" w:hAnsi="Times New Roman" w:cs="Times New Roman"/>
          <w:color w:val="000000"/>
          <w:lang w:eastAsia="en-GB"/>
        </w:rPr>
        <w:t>There must be an intention to destroy or damage the property, or be reckless to this. And must know or be reckless to the fact that the damage or destruction is to property belonging to another .</w:t>
      </w:r>
      <w:r w:rsidR="00077A4D" w:rsidRPr="005854E2">
        <w:rPr>
          <w:rFonts w:ascii="Times New Roman" w:eastAsia="Times New Roman" w:hAnsi="Times New Roman" w:cs="Times New Roman"/>
          <w:color w:val="000000"/>
          <w:lang w:eastAsia="en-GB"/>
        </w:rPr>
        <w:t xml:space="preserve"> Hadley intended to destroy the bin and in the case of the bench was reckless as to the result,</w:t>
      </w:r>
    </w:p>
    <w:p w14:paraId="5F802DA4" w14:textId="5363D57A" w:rsidR="004D09C0" w:rsidRDefault="004D09C0" w:rsidP="00CF00EA">
      <w:pPr>
        <w:shd w:val="clear" w:color="auto" w:fill="FFFFFF"/>
        <w:spacing w:after="120" w:line="360" w:lineRule="atLeast"/>
        <w:rPr>
          <w:rFonts w:ascii="Times New Roman" w:eastAsia="Times New Roman" w:hAnsi="Times New Roman" w:cs="Times New Roman"/>
          <w:color w:val="000000"/>
          <w:lang w:eastAsia="en-GB"/>
        </w:rPr>
      </w:pPr>
    </w:p>
    <w:p w14:paraId="38018E8D" w14:textId="77777777" w:rsidR="004D09C0" w:rsidRPr="005854E2" w:rsidRDefault="004D09C0" w:rsidP="00CF00EA">
      <w:pPr>
        <w:shd w:val="clear" w:color="auto" w:fill="FFFFFF"/>
        <w:spacing w:after="120" w:line="360" w:lineRule="atLeast"/>
        <w:rPr>
          <w:rFonts w:ascii="Times New Roman" w:eastAsia="Times New Roman" w:hAnsi="Times New Roman" w:cs="Times New Roman"/>
          <w:color w:val="000000"/>
          <w:lang w:eastAsia="en-GB"/>
        </w:rPr>
      </w:pPr>
    </w:p>
    <w:p w14:paraId="04F27A92" w14:textId="6554F6EC" w:rsidR="00AE725A" w:rsidRPr="005854E2" w:rsidRDefault="00AE725A" w:rsidP="00CF00EA">
      <w:pPr>
        <w:shd w:val="clear" w:color="auto" w:fill="FFFFFF"/>
        <w:spacing w:after="120" w:line="360" w:lineRule="atLeast"/>
        <w:rPr>
          <w:rFonts w:ascii="Times New Roman" w:eastAsia="Times New Roman" w:hAnsi="Times New Roman" w:cs="Times New Roman"/>
          <w:color w:val="000000"/>
          <w:lang w:eastAsia="en-GB"/>
        </w:rPr>
      </w:pPr>
    </w:p>
    <w:p w14:paraId="0791AB4E" w14:textId="26446466" w:rsidR="00AE725A" w:rsidRPr="005854E2" w:rsidRDefault="00AE725A" w:rsidP="00AE725A">
      <w:pPr>
        <w:pStyle w:val="ListParagraph"/>
        <w:numPr>
          <w:ilvl w:val="0"/>
          <w:numId w:val="14"/>
        </w:numPr>
        <w:shd w:val="clear" w:color="auto" w:fill="FFFFFF"/>
        <w:spacing w:after="120" w:line="360" w:lineRule="atLeast"/>
        <w:rPr>
          <w:rFonts w:ascii="Times New Roman" w:eastAsia="Times New Roman" w:hAnsi="Times New Roman" w:cs="Times New Roman"/>
          <w:color w:val="000000" w:themeColor="text1"/>
          <w:u w:val="single"/>
          <w:lang w:eastAsia="en-GB"/>
        </w:rPr>
      </w:pPr>
      <w:r w:rsidRPr="005854E2">
        <w:rPr>
          <w:rFonts w:ascii="Times New Roman" w:eastAsia="Times New Roman" w:hAnsi="Times New Roman" w:cs="Times New Roman"/>
          <w:b/>
          <w:bCs/>
          <w:color w:val="000000" w:themeColor="text1"/>
          <w:u w:val="single"/>
          <w:lang w:eastAsia="en-GB"/>
        </w:rPr>
        <w:t xml:space="preserve">Arson </w:t>
      </w:r>
    </w:p>
    <w:p w14:paraId="28CC5507" w14:textId="1D258F2D" w:rsidR="00077A4D" w:rsidRPr="005854E2" w:rsidRDefault="00077A4D" w:rsidP="00077A4D">
      <w:pPr>
        <w:shd w:val="clear" w:color="auto" w:fill="FFFFFF"/>
        <w:spacing w:after="120" w:line="360" w:lineRule="atLeast"/>
        <w:rPr>
          <w:rFonts w:ascii="Times New Roman" w:eastAsia="Times New Roman" w:hAnsi="Times New Roman" w:cs="Times New Roman"/>
          <w:color w:val="000000" w:themeColor="text1"/>
          <w:lang w:eastAsia="en-GB"/>
        </w:rPr>
      </w:pPr>
      <w:r w:rsidRPr="005854E2">
        <w:rPr>
          <w:rFonts w:ascii="Times New Roman" w:eastAsia="Times New Roman" w:hAnsi="Times New Roman" w:cs="Times New Roman"/>
          <w:color w:val="000000" w:themeColor="text1"/>
          <w:lang w:eastAsia="en-GB"/>
        </w:rPr>
        <w:t xml:space="preserve">If property is </w:t>
      </w:r>
      <w:r w:rsidR="005854E2" w:rsidRPr="005854E2">
        <w:rPr>
          <w:rFonts w:ascii="Times New Roman" w:eastAsia="Times New Roman" w:hAnsi="Times New Roman" w:cs="Times New Roman"/>
          <w:color w:val="000000" w:themeColor="text1"/>
          <w:lang w:eastAsia="en-GB"/>
        </w:rPr>
        <w:t xml:space="preserve">destroyed by fire in criminally damaging property it will be charged as arson. Hadley has caused a fire in the bin and can therefore be charged with arson. He was had the intention and was reckless as to the damage or destruction caused thereby. </w:t>
      </w:r>
    </w:p>
    <w:p w14:paraId="2C9A9A5F" w14:textId="77777777" w:rsidR="00077A4D" w:rsidRPr="005854E2" w:rsidRDefault="00077A4D" w:rsidP="00077A4D">
      <w:pPr>
        <w:shd w:val="clear" w:color="auto" w:fill="FFFFFF"/>
        <w:spacing w:after="120" w:line="360" w:lineRule="atLeast"/>
        <w:rPr>
          <w:rFonts w:ascii="Times New Roman" w:eastAsia="Times New Roman" w:hAnsi="Times New Roman" w:cs="Times New Roman"/>
          <w:color w:val="000000" w:themeColor="text1"/>
          <w:u w:val="single"/>
          <w:lang w:eastAsia="en-GB"/>
        </w:rPr>
      </w:pPr>
    </w:p>
    <w:p w14:paraId="74E6D9A2" w14:textId="77777777" w:rsidR="00AE725A" w:rsidRPr="005854E2" w:rsidRDefault="00AE725A" w:rsidP="00AE725A">
      <w:pPr>
        <w:shd w:val="clear" w:color="auto" w:fill="FFFFFF"/>
        <w:spacing w:after="120" w:line="360" w:lineRule="atLeast"/>
        <w:rPr>
          <w:rFonts w:ascii="Times New Roman" w:eastAsia="Times New Roman" w:hAnsi="Times New Roman" w:cs="Times New Roman"/>
          <w:color w:val="000000"/>
          <w:u w:val="single"/>
          <w:lang w:eastAsia="en-GB"/>
        </w:rPr>
      </w:pPr>
    </w:p>
    <w:p w14:paraId="740C892A" w14:textId="77777777" w:rsidR="00393EA5" w:rsidRPr="005854E2" w:rsidRDefault="00393EA5" w:rsidP="000800C2">
      <w:pPr>
        <w:pStyle w:val="NoSpacing"/>
        <w:jc w:val="both"/>
        <w:rPr>
          <w:rFonts w:ascii="Times New Roman" w:hAnsi="Times New Roman" w:cs="Times New Roman"/>
          <w:b/>
          <w:bCs/>
        </w:rPr>
      </w:pPr>
    </w:p>
    <w:p w14:paraId="18FC221C" w14:textId="77777777" w:rsidR="000800C2" w:rsidRPr="005854E2" w:rsidRDefault="000800C2" w:rsidP="000800C2">
      <w:pPr>
        <w:pStyle w:val="NoSpacing"/>
        <w:jc w:val="both"/>
        <w:rPr>
          <w:rFonts w:ascii="Times New Roman" w:hAnsi="Times New Roman" w:cs="Times New Roman"/>
        </w:rPr>
      </w:pPr>
    </w:p>
    <w:p w14:paraId="0DA15362" w14:textId="0849434B" w:rsidR="00D437A9" w:rsidRPr="005854E2" w:rsidRDefault="00D437A9">
      <w:pPr>
        <w:rPr>
          <w:rFonts w:ascii="Times New Roman" w:hAnsi="Times New Roman" w:cs="Times New Roman"/>
        </w:rPr>
      </w:pPr>
    </w:p>
    <w:p w14:paraId="7AF64C0E" w14:textId="77777777" w:rsidR="000800C2" w:rsidRPr="005854E2" w:rsidRDefault="000800C2" w:rsidP="000800C2">
      <w:pPr>
        <w:pStyle w:val="NoSpacing"/>
        <w:numPr>
          <w:ilvl w:val="0"/>
          <w:numId w:val="3"/>
        </w:numPr>
        <w:jc w:val="both"/>
        <w:rPr>
          <w:rFonts w:ascii="Times New Roman" w:hAnsi="Times New Roman" w:cs="Times New Roman"/>
        </w:rPr>
      </w:pPr>
      <w:r w:rsidRPr="005854E2">
        <w:rPr>
          <w:rFonts w:ascii="Times New Roman" w:hAnsi="Times New Roman" w:cs="Times New Roman"/>
        </w:rPr>
        <w:t xml:space="preserve">Freya and Nicky were two students who had met during freshers week at university. The last social of the week was a foam party at a local night club. </w:t>
      </w:r>
    </w:p>
    <w:p w14:paraId="55D0A69A" w14:textId="77777777" w:rsidR="000800C2" w:rsidRPr="005854E2" w:rsidRDefault="000800C2" w:rsidP="000800C2">
      <w:pPr>
        <w:pStyle w:val="NoSpacing"/>
        <w:ind w:left="720"/>
        <w:jc w:val="both"/>
        <w:rPr>
          <w:rFonts w:ascii="Times New Roman" w:hAnsi="Times New Roman" w:cs="Times New Roman"/>
        </w:rPr>
      </w:pPr>
      <w:r w:rsidRPr="005854E2">
        <w:rPr>
          <w:rFonts w:ascii="Times New Roman" w:hAnsi="Times New Roman" w:cs="Times New Roman"/>
        </w:rPr>
        <w:t>As a child, Freya had been diagnosed with epilepsy but she had not had a seizure for the past ten years and therefore no longer required to take any medication.</w:t>
      </w:r>
    </w:p>
    <w:p w14:paraId="409442FA" w14:textId="77777777" w:rsidR="000800C2" w:rsidRPr="005854E2" w:rsidRDefault="000800C2" w:rsidP="000800C2">
      <w:pPr>
        <w:pStyle w:val="NoSpacing"/>
        <w:ind w:left="720"/>
        <w:jc w:val="both"/>
        <w:rPr>
          <w:rFonts w:ascii="Times New Roman" w:hAnsi="Times New Roman" w:cs="Times New Roman"/>
        </w:rPr>
      </w:pPr>
      <w:r w:rsidRPr="005854E2">
        <w:rPr>
          <w:rFonts w:ascii="Times New Roman" w:hAnsi="Times New Roman" w:cs="Times New Roman"/>
        </w:rPr>
        <w:t xml:space="preserve">Before going to the party, they drank a bottle of gin between them and when they got to the nightclub they had another six double gin and tonics each. </w:t>
      </w:r>
    </w:p>
    <w:p w14:paraId="12DA5347" w14:textId="77777777" w:rsidR="000800C2" w:rsidRPr="005854E2" w:rsidRDefault="000800C2" w:rsidP="000800C2">
      <w:pPr>
        <w:pStyle w:val="NoSpacing"/>
        <w:ind w:left="720"/>
        <w:jc w:val="both"/>
        <w:rPr>
          <w:rFonts w:ascii="Times New Roman" w:hAnsi="Times New Roman" w:cs="Times New Roman"/>
        </w:rPr>
      </w:pPr>
      <w:r w:rsidRPr="005854E2">
        <w:rPr>
          <w:rFonts w:ascii="Times New Roman" w:hAnsi="Times New Roman" w:cs="Times New Roman"/>
        </w:rPr>
        <w:t xml:space="preserve">After the party, they went back to their student halls, where Freya began vomiting. Nicky went to the kitchen to get her some water and when she returned, Freya was on the floor having a seizure. Nicky panicked and woke up Mike, who’s room was next door. Mike went into Nicky’s bedroom to try and help Freya, but Freya (whilst in a seizure) punched Mike in the face causing him to have a black eye. </w:t>
      </w:r>
    </w:p>
    <w:p w14:paraId="5CB99831" w14:textId="77777777" w:rsidR="000800C2" w:rsidRPr="005854E2" w:rsidRDefault="000800C2" w:rsidP="000800C2">
      <w:pPr>
        <w:pStyle w:val="NoSpacing"/>
        <w:ind w:left="720"/>
        <w:jc w:val="both"/>
        <w:rPr>
          <w:rFonts w:ascii="Times New Roman" w:hAnsi="Times New Roman" w:cs="Times New Roman"/>
        </w:rPr>
      </w:pPr>
    </w:p>
    <w:p w14:paraId="571081FE" w14:textId="77777777" w:rsidR="000800C2" w:rsidRPr="005854E2" w:rsidRDefault="000800C2" w:rsidP="000800C2">
      <w:pPr>
        <w:pStyle w:val="NoSpacing"/>
        <w:ind w:left="720"/>
        <w:jc w:val="both"/>
        <w:rPr>
          <w:rFonts w:ascii="Times New Roman" w:eastAsia="Arial" w:hAnsi="Times New Roman" w:cs="Times New Roman"/>
        </w:rPr>
      </w:pPr>
      <w:r w:rsidRPr="007A7564">
        <w:rPr>
          <w:rFonts w:ascii="Times New Roman" w:hAnsi="Times New Roman" w:cs="Times New Roman"/>
        </w:rPr>
        <w:lastRenderedPageBreak/>
        <w:t>In the event of Freya being charged under s.47 Offences Against the Person Act 1861, advise her of whether she would be able to rely on the defences of intoxication and automatism</w:t>
      </w:r>
      <w:r w:rsidRPr="005854E2">
        <w:rPr>
          <w:rFonts w:ascii="Times New Roman" w:hAnsi="Times New Roman" w:cs="Times New Roman"/>
          <w:b/>
          <w:bCs/>
        </w:rPr>
        <w:t xml:space="preserve">. </w:t>
      </w:r>
    </w:p>
    <w:p w14:paraId="7DA7562E" w14:textId="3DF356FF" w:rsidR="000800C2" w:rsidRDefault="000800C2">
      <w:pPr>
        <w:rPr>
          <w:rFonts w:ascii="Times New Roman" w:hAnsi="Times New Roman" w:cs="Times New Roman"/>
        </w:rPr>
      </w:pPr>
    </w:p>
    <w:p w14:paraId="3B5D4B7B" w14:textId="19294494" w:rsidR="0022491F" w:rsidRDefault="0022491F">
      <w:pPr>
        <w:rPr>
          <w:rFonts w:ascii="Times New Roman" w:hAnsi="Times New Roman" w:cs="Times New Roman"/>
        </w:rPr>
      </w:pPr>
      <w:r>
        <w:rPr>
          <w:rFonts w:ascii="Times New Roman" w:hAnsi="Times New Roman" w:cs="Times New Roman"/>
        </w:rPr>
        <w:t>In considering Freya’s reliance on automatism and intoxication we look first at the offence charged</w:t>
      </w:r>
    </w:p>
    <w:p w14:paraId="6816FD6A" w14:textId="11F00363" w:rsidR="0022491F" w:rsidRPr="007A7564" w:rsidRDefault="0022491F" w:rsidP="0022491F">
      <w:pPr>
        <w:shd w:val="clear" w:color="auto" w:fill="FFFFFF"/>
        <w:spacing w:after="120" w:line="360" w:lineRule="atLeast"/>
        <w:jc w:val="both"/>
        <w:rPr>
          <w:rFonts w:ascii="Arial" w:eastAsia="Times New Roman" w:hAnsi="Arial" w:cs="Arial"/>
          <w:color w:val="000000"/>
          <w:sz w:val="19"/>
          <w:szCs w:val="19"/>
          <w:lang w:eastAsia="en-GB"/>
        </w:rPr>
      </w:pPr>
      <w:r w:rsidRPr="007A7564">
        <w:rPr>
          <w:rFonts w:ascii="Arial" w:eastAsia="Times New Roman" w:hAnsi="Arial" w:cs="Arial"/>
          <w:color w:val="000000"/>
          <w:sz w:val="19"/>
          <w:szCs w:val="19"/>
          <w:lang w:eastAsia="en-GB"/>
        </w:rPr>
        <w:t>Offences against the Person Act</w:t>
      </w:r>
      <w:r w:rsidRPr="007A7564">
        <w:rPr>
          <w:rFonts w:ascii="Arial" w:eastAsia="Times New Roman" w:hAnsi="Arial" w:cs="Arial"/>
          <w:color w:val="000000"/>
          <w:sz w:val="19"/>
          <w:szCs w:val="19"/>
          <w:lang w:eastAsia="en-GB"/>
        </w:rPr>
        <w:t xml:space="preserve"> (OAPA)</w:t>
      </w:r>
      <w:r w:rsidRPr="007A7564">
        <w:rPr>
          <w:rFonts w:ascii="Arial" w:eastAsia="Times New Roman" w:hAnsi="Arial" w:cs="Arial"/>
          <w:color w:val="000000"/>
          <w:sz w:val="19"/>
          <w:szCs w:val="19"/>
          <w:lang w:eastAsia="en-GB"/>
        </w:rPr>
        <w:t xml:space="preserve"> 1861 </w:t>
      </w:r>
      <w:r w:rsidRPr="007A7564">
        <w:rPr>
          <w:rFonts w:ascii="Arial" w:eastAsia="Times New Roman" w:hAnsi="Arial" w:cs="Arial"/>
          <w:color w:val="000000"/>
          <w:sz w:val="19"/>
          <w:szCs w:val="19"/>
          <w:lang w:eastAsia="en-GB"/>
        </w:rPr>
        <w:t>states that</w:t>
      </w:r>
      <w:r w:rsidR="007A7564">
        <w:rPr>
          <w:rFonts w:ascii="Arial" w:eastAsia="Times New Roman" w:hAnsi="Arial" w:cs="Arial"/>
          <w:color w:val="000000"/>
          <w:sz w:val="19"/>
          <w:szCs w:val="19"/>
          <w:lang w:eastAsia="en-GB"/>
        </w:rPr>
        <w:t>:</w:t>
      </w:r>
    </w:p>
    <w:p w14:paraId="090CB10A" w14:textId="11021358" w:rsidR="0022491F" w:rsidRDefault="0022491F" w:rsidP="0022491F">
      <w:pPr>
        <w:rPr>
          <w:rFonts w:ascii="Arial" w:eastAsia="Times New Roman" w:hAnsi="Arial" w:cs="Arial"/>
          <w:color w:val="000000"/>
          <w:sz w:val="19"/>
          <w:szCs w:val="19"/>
          <w:lang w:eastAsia="en-GB"/>
        </w:rPr>
      </w:pPr>
      <w:r w:rsidRPr="00571ABB">
        <w:rPr>
          <w:rFonts w:ascii="Arial" w:eastAsia="Times New Roman" w:hAnsi="Arial" w:cs="Arial"/>
          <w:color w:val="000000"/>
          <w:sz w:val="19"/>
          <w:szCs w:val="19"/>
          <w:lang w:eastAsia="en-GB"/>
        </w:rPr>
        <w:t xml:space="preserve">Whosoever shall be convicted upon an indictment of any assault occasioning actual bodily harm shall be </w:t>
      </w:r>
      <w:r w:rsidRPr="00571ABB">
        <w:rPr>
          <w:rFonts w:ascii="Arial" w:eastAsia="Times New Roman" w:hAnsi="Arial" w:cs="Arial"/>
          <w:color w:val="000000"/>
          <w:sz w:val="19"/>
          <w:szCs w:val="19"/>
          <w:lang w:eastAsia="en-GB"/>
        </w:rPr>
        <w:t>liable to</w:t>
      </w:r>
      <w:r w:rsidRPr="00571ABB">
        <w:rPr>
          <w:rFonts w:ascii="Arial" w:eastAsia="Times New Roman" w:hAnsi="Arial" w:cs="Arial"/>
          <w:color w:val="000000"/>
          <w:sz w:val="19"/>
          <w:szCs w:val="19"/>
          <w:lang w:eastAsia="en-GB"/>
        </w:rPr>
        <w:t xml:space="preserve"> be kept in penal servitude</w:t>
      </w:r>
      <w:r>
        <w:rPr>
          <w:rFonts w:ascii="Arial" w:eastAsia="Times New Roman" w:hAnsi="Arial" w:cs="Arial"/>
          <w:color w:val="000000"/>
          <w:sz w:val="19"/>
          <w:szCs w:val="19"/>
          <w:lang w:eastAsia="en-GB"/>
        </w:rPr>
        <w:t>.</w:t>
      </w:r>
    </w:p>
    <w:p w14:paraId="17ACC13B" w14:textId="77777777" w:rsidR="00013387" w:rsidRDefault="00013387" w:rsidP="0022491F">
      <w:pPr>
        <w:rPr>
          <w:rFonts w:ascii="Arial" w:eastAsia="Times New Roman" w:hAnsi="Arial" w:cs="Arial"/>
          <w:color w:val="000000"/>
          <w:sz w:val="19"/>
          <w:szCs w:val="19"/>
          <w:lang w:eastAsia="en-GB"/>
        </w:rPr>
      </w:pPr>
    </w:p>
    <w:p w14:paraId="1017F579" w14:textId="77777777" w:rsidR="007A7564" w:rsidRDefault="0022491F" w:rsidP="0022491F">
      <w:pPr>
        <w:rPr>
          <w:rFonts w:ascii="Arial" w:eastAsia="Times New Roman" w:hAnsi="Arial" w:cs="Arial"/>
          <w:b/>
          <w:bCs/>
          <w:color w:val="000000"/>
          <w:sz w:val="19"/>
          <w:szCs w:val="19"/>
          <w:u w:val="single"/>
          <w:lang w:eastAsia="en-GB"/>
        </w:rPr>
      </w:pPr>
      <w:r w:rsidRPr="00013387">
        <w:rPr>
          <w:rFonts w:ascii="Arial" w:eastAsia="Times New Roman" w:hAnsi="Arial" w:cs="Arial"/>
          <w:b/>
          <w:bCs/>
          <w:color w:val="000000"/>
          <w:sz w:val="19"/>
          <w:szCs w:val="19"/>
          <w:u w:val="single"/>
          <w:lang w:eastAsia="en-GB"/>
        </w:rPr>
        <w:t>Automatism</w:t>
      </w:r>
    </w:p>
    <w:p w14:paraId="7A5AF66A" w14:textId="77777777" w:rsidR="007A7564" w:rsidRDefault="007A7564" w:rsidP="0022491F">
      <w:pPr>
        <w:rPr>
          <w:rFonts w:ascii="Arial" w:eastAsia="Times New Roman" w:hAnsi="Arial" w:cs="Arial"/>
          <w:color w:val="000000"/>
          <w:sz w:val="19"/>
          <w:szCs w:val="19"/>
          <w:lang w:eastAsia="en-GB"/>
        </w:rPr>
      </w:pPr>
    </w:p>
    <w:p w14:paraId="42E726C5" w14:textId="06014905" w:rsidR="0022491F" w:rsidRDefault="007A7564" w:rsidP="0022491F">
      <w:pPr>
        <w:rPr>
          <w:rFonts w:ascii="Arial" w:eastAsia="Times New Roman" w:hAnsi="Arial" w:cs="Arial"/>
          <w:color w:val="000000"/>
          <w:sz w:val="19"/>
          <w:szCs w:val="19"/>
          <w:lang w:eastAsia="en-GB"/>
        </w:rPr>
      </w:pPr>
      <w:r w:rsidRPr="007A7564">
        <w:rPr>
          <w:rFonts w:ascii="Arial" w:eastAsia="Times New Roman" w:hAnsi="Arial" w:cs="Arial"/>
          <w:color w:val="000000"/>
          <w:sz w:val="19"/>
          <w:szCs w:val="19"/>
          <w:lang w:eastAsia="en-GB"/>
        </w:rPr>
        <w:t>This</w:t>
      </w:r>
      <w:r w:rsidR="0022491F" w:rsidRPr="007A7564">
        <w:rPr>
          <w:rFonts w:ascii="Arial" w:eastAsia="Times New Roman" w:hAnsi="Arial" w:cs="Arial"/>
          <w:color w:val="000000"/>
          <w:sz w:val="19"/>
          <w:szCs w:val="19"/>
          <w:lang w:eastAsia="en-GB"/>
        </w:rPr>
        <w:t xml:space="preserve"> </w:t>
      </w:r>
      <w:r w:rsidR="0022491F">
        <w:rPr>
          <w:rFonts w:ascii="Arial" w:eastAsia="Times New Roman" w:hAnsi="Arial" w:cs="Arial"/>
          <w:color w:val="000000"/>
          <w:sz w:val="19"/>
          <w:szCs w:val="19"/>
          <w:lang w:eastAsia="en-GB"/>
        </w:rPr>
        <w:t>is about conduct which is involuntary caused by an external factor. The elements of the defence are as follows:</w:t>
      </w:r>
    </w:p>
    <w:p w14:paraId="3E2F6D52" w14:textId="2508C48A" w:rsidR="0022491F" w:rsidRPr="0022491F" w:rsidRDefault="0022491F" w:rsidP="0022491F">
      <w:pPr>
        <w:rPr>
          <w:rFonts w:ascii="Times New Roman" w:hAnsi="Times New Roman" w:cs="Times New Roman"/>
          <w:u w:val="single"/>
        </w:rPr>
      </w:pPr>
      <w:r w:rsidRPr="0022491F">
        <w:rPr>
          <w:rFonts w:ascii="Arial" w:eastAsia="Times New Roman" w:hAnsi="Arial" w:cs="Arial"/>
          <w:color w:val="000000"/>
          <w:sz w:val="19"/>
          <w:szCs w:val="19"/>
          <w:u w:val="single"/>
          <w:lang w:eastAsia="en-GB"/>
        </w:rPr>
        <w:t>An external factor</w:t>
      </w:r>
    </w:p>
    <w:p w14:paraId="74AD4CB9" w14:textId="7DA5C7CA" w:rsidR="00393EA5" w:rsidRDefault="0022491F">
      <w:pPr>
        <w:rPr>
          <w:rFonts w:ascii="Times New Roman" w:hAnsi="Times New Roman" w:cs="Times New Roman"/>
        </w:rPr>
      </w:pPr>
      <w:r>
        <w:rPr>
          <w:rFonts w:ascii="Times New Roman" w:hAnsi="Times New Roman" w:cs="Times New Roman"/>
        </w:rPr>
        <w:t xml:space="preserve">It must be shown that Freya’s actions were due to an external factor, one of which is alcohol consumption, which she has </w:t>
      </w:r>
      <w:r w:rsidR="00EF405F">
        <w:rPr>
          <w:rFonts w:ascii="Times New Roman" w:hAnsi="Times New Roman" w:cs="Times New Roman"/>
        </w:rPr>
        <w:t>satisfied</w:t>
      </w:r>
      <w:r>
        <w:rPr>
          <w:rFonts w:ascii="Times New Roman" w:hAnsi="Times New Roman" w:cs="Times New Roman"/>
        </w:rPr>
        <w:t>.</w:t>
      </w:r>
    </w:p>
    <w:p w14:paraId="5FDE8C0D" w14:textId="45AB0A4C" w:rsidR="0022491F" w:rsidRPr="0022491F" w:rsidRDefault="0022491F">
      <w:pPr>
        <w:rPr>
          <w:rFonts w:ascii="Times New Roman" w:hAnsi="Times New Roman" w:cs="Times New Roman"/>
          <w:u w:val="single"/>
        </w:rPr>
      </w:pPr>
      <w:r w:rsidRPr="0022491F">
        <w:rPr>
          <w:rFonts w:ascii="Times New Roman" w:hAnsi="Times New Roman" w:cs="Times New Roman"/>
          <w:u w:val="single"/>
        </w:rPr>
        <w:t xml:space="preserve">Results in involuntary conduct </w:t>
      </w:r>
    </w:p>
    <w:p w14:paraId="72D0AEBA" w14:textId="659DA865" w:rsidR="00393EA5" w:rsidRDefault="00A31C3F">
      <w:pPr>
        <w:rPr>
          <w:rFonts w:ascii="Times New Roman" w:hAnsi="Times New Roman" w:cs="Times New Roman"/>
        </w:rPr>
      </w:pPr>
      <w:r>
        <w:rPr>
          <w:rFonts w:ascii="Times New Roman" w:hAnsi="Times New Roman" w:cs="Times New Roman"/>
        </w:rPr>
        <w:t>There are two limbs to this element;</w:t>
      </w:r>
    </w:p>
    <w:p w14:paraId="6C521696" w14:textId="0C346E2D" w:rsidR="00A31C3F" w:rsidRDefault="00A31C3F" w:rsidP="00A31C3F">
      <w:pPr>
        <w:pStyle w:val="ListParagraph"/>
        <w:numPr>
          <w:ilvl w:val="0"/>
          <w:numId w:val="15"/>
        </w:numPr>
        <w:rPr>
          <w:rFonts w:ascii="Times New Roman" w:hAnsi="Times New Roman" w:cs="Times New Roman"/>
        </w:rPr>
      </w:pPr>
      <w:r>
        <w:rPr>
          <w:rFonts w:ascii="Times New Roman" w:hAnsi="Times New Roman" w:cs="Times New Roman"/>
        </w:rPr>
        <w:t>Where the defendant is conscious. It cannot be said that Freya was conscious.</w:t>
      </w:r>
    </w:p>
    <w:p w14:paraId="52737E14" w14:textId="7BF8F6DC" w:rsidR="00A31C3F" w:rsidRDefault="00A31C3F" w:rsidP="00A31C3F">
      <w:pPr>
        <w:pStyle w:val="ListParagraph"/>
        <w:numPr>
          <w:ilvl w:val="0"/>
          <w:numId w:val="15"/>
        </w:numPr>
        <w:rPr>
          <w:rFonts w:ascii="Times New Roman" w:hAnsi="Times New Roman" w:cs="Times New Roman"/>
        </w:rPr>
      </w:pPr>
      <w:r>
        <w:rPr>
          <w:rFonts w:ascii="Times New Roman" w:hAnsi="Times New Roman" w:cs="Times New Roman"/>
        </w:rPr>
        <w:t>Where the defendant is unconscious or in a state of impaired consciousness. Th</w:t>
      </w:r>
      <w:r w:rsidR="00907319">
        <w:rPr>
          <w:rFonts w:ascii="Times New Roman" w:hAnsi="Times New Roman" w:cs="Times New Roman"/>
        </w:rPr>
        <w:t xml:space="preserve">e fact that Freya was experiencing (involuntarily) a </w:t>
      </w:r>
      <w:proofErr w:type="gramStart"/>
      <w:r w:rsidR="00907319">
        <w:rPr>
          <w:rFonts w:ascii="Times New Roman" w:hAnsi="Times New Roman" w:cs="Times New Roman"/>
        </w:rPr>
        <w:t>seizure,  m</w:t>
      </w:r>
      <w:r w:rsidR="007A7564">
        <w:rPr>
          <w:rFonts w:ascii="Times New Roman" w:hAnsi="Times New Roman" w:cs="Times New Roman"/>
        </w:rPr>
        <w:t>ay</w:t>
      </w:r>
      <w:proofErr w:type="gramEnd"/>
      <w:r w:rsidR="00907319">
        <w:rPr>
          <w:rFonts w:ascii="Times New Roman" w:hAnsi="Times New Roman" w:cs="Times New Roman"/>
        </w:rPr>
        <w:t xml:space="preserve"> provide sufficient grounds to satisfy this element.</w:t>
      </w:r>
    </w:p>
    <w:p w14:paraId="61996236" w14:textId="54598AEF" w:rsidR="00907319" w:rsidRDefault="00907319" w:rsidP="00907319">
      <w:pPr>
        <w:pStyle w:val="ListParagraph"/>
        <w:rPr>
          <w:rFonts w:ascii="Times New Roman" w:hAnsi="Times New Roman" w:cs="Times New Roman"/>
        </w:rPr>
      </w:pPr>
    </w:p>
    <w:p w14:paraId="0A33C58C" w14:textId="4DF5382F" w:rsidR="00907319" w:rsidRDefault="00907319" w:rsidP="00907319">
      <w:pPr>
        <w:rPr>
          <w:rFonts w:ascii="Times New Roman" w:hAnsi="Times New Roman" w:cs="Times New Roman"/>
          <w:u w:val="single"/>
        </w:rPr>
      </w:pPr>
      <w:r w:rsidRPr="00907319">
        <w:rPr>
          <w:rFonts w:ascii="Times New Roman" w:hAnsi="Times New Roman" w:cs="Times New Roman"/>
          <w:u w:val="single"/>
        </w:rPr>
        <w:t>Defendant is not at fault</w:t>
      </w:r>
    </w:p>
    <w:p w14:paraId="5379399E" w14:textId="234EB7DE" w:rsidR="00907319" w:rsidRDefault="00907319" w:rsidP="00907319">
      <w:pPr>
        <w:rPr>
          <w:rFonts w:ascii="Times New Roman" w:hAnsi="Times New Roman" w:cs="Times New Roman"/>
        </w:rPr>
      </w:pPr>
      <w:r w:rsidRPr="00907319">
        <w:rPr>
          <w:rFonts w:ascii="Times New Roman" w:hAnsi="Times New Roman" w:cs="Times New Roman"/>
        </w:rPr>
        <w:t xml:space="preserve">Where the defendant voluntarily consumed </w:t>
      </w:r>
      <w:r>
        <w:rPr>
          <w:rFonts w:ascii="Times New Roman" w:hAnsi="Times New Roman" w:cs="Times New Roman"/>
        </w:rPr>
        <w:t>alcohol</w:t>
      </w:r>
      <w:r w:rsidR="00323188">
        <w:rPr>
          <w:rFonts w:ascii="Times New Roman" w:hAnsi="Times New Roman" w:cs="Times New Roman"/>
        </w:rPr>
        <w:t xml:space="preserve"> as did Freya, automatism cannot be a defence to basic intent crimes, but may have a defence to a specific intent crime</w:t>
      </w:r>
      <w:r w:rsidR="00EF405F">
        <w:rPr>
          <w:rFonts w:ascii="Times New Roman" w:hAnsi="Times New Roman" w:cs="Times New Roman"/>
        </w:rPr>
        <w:t xml:space="preserve">. In Bailey [1983] the court held that </w:t>
      </w:r>
      <w:r w:rsidR="00EF405F" w:rsidRPr="00EF405F">
        <w:rPr>
          <w:rFonts w:ascii="Times New Roman" w:hAnsi="Times New Roman" w:cs="Times New Roman"/>
        </w:rPr>
        <w:t>self-induced automatism other than that due to intoxication from alcohol or drugs could provide a defence to a crime of basic intent</w:t>
      </w:r>
      <w:r w:rsidR="00EF405F">
        <w:rPr>
          <w:rFonts w:ascii="Times New Roman" w:hAnsi="Times New Roman" w:cs="Times New Roman"/>
        </w:rPr>
        <w:t>.</w:t>
      </w:r>
      <w:r w:rsidR="00013387">
        <w:rPr>
          <w:rFonts w:ascii="Times New Roman" w:hAnsi="Times New Roman" w:cs="Times New Roman"/>
        </w:rPr>
        <w:t xml:space="preserve"> Freya’s physical condition which resulted in a seizure may satisfy this </w:t>
      </w:r>
      <w:r w:rsidR="007A7564">
        <w:rPr>
          <w:rFonts w:ascii="Times New Roman" w:hAnsi="Times New Roman" w:cs="Times New Roman"/>
        </w:rPr>
        <w:t>requirement,</w:t>
      </w:r>
      <w:r w:rsidR="00013387">
        <w:rPr>
          <w:rFonts w:ascii="Times New Roman" w:hAnsi="Times New Roman" w:cs="Times New Roman"/>
        </w:rPr>
        <w:t xml:space="preserve"> especially where mens rea is negated.</w:t>
      </w:r>
    </w:p>
    <w:p w14:paraId="49D3BB15" w14:textId="5ABCF3B6" w:rsidR="00013387" w:rsidRDefault="00013387" w:rsidP="00907319">
      <w:pPr>
        <w:rPr>
          <w:rFonts w:ascii="Times New Roman" w:hAnsi="Times New Roman" w:cs="Times New Roman"/>
        </w:rPr>
      </w:pPr>
    </w:p>
    <w:p w14:paraId="1DDE7A37" w14:textId="5600D043" w:rsidR="00013387" w:rsidRDefault="00013387" w:rsidP="00907319">
      <w:pPr>
        <w:rPr>
          <w:rFonts w:ascii="Times New Roman" w:hAnsi="Times New Roman" w:cs="Times New Roman"/>
          <w:b/>
          <w:bCs/>
          <w:u w:val="single"/>
        </w:rPr>
      </w:pPr>
      <w:r w:rsidRPr="00013387">
        <w:rPr>
          <w:rFonts w:ascii="Times New Roman" w:hAnsi="Times New Roman" w:cs="Times New Roman"/>
          <w:b/>
          <w:bCs/>
          <w:u w:val="single"/>
        </w:rPr>
        <w:t>Intoxication</w:t>
      </w:r>
    </w:p>
    <w:p w14:paraId="7842826A" w14:textId="2CD2F0B8" w:rsidR="00F046C4" w:rsidRDefault="00F046C4" w:rsidP="00907319">
      <w:pPr>
        <w:rPr>
          <w:rFonts w:ascii="Times New Roman" w:hAnsi="Times New Roman" w:cs="Times New Roman"/>
          <w:b/>
          <w:bCs/>
          <w:u w:val="single"/>
        </w:rPr>
      </w:pPr>
    </w:p>
    <w:p w14:paraId="0D07699A" w14:textId="58EE1739" w:rsidR="00F12F7B" w:rsidRDefault="002945B3" w:rsidP="00F12F7B">
      <w:pPr>
        <w:rPr>
          <w:rFonts w:ascii="Times New Roman" w:hAnsi="Times New Roman" w:cs="Times New Roman"/>
        </w:rPr>
      </w:pPr>
      <w:r>
        <w:rPr>
          <w:rFonts w:ascii="Times New Roman" w:hAnsi="Times New Roman" w:cs="Times New Roman"/>
        </w:rPr>
        <w:t>The defence of i</w:t>
      </w:r>
      <w:r w:rsidRPr="002945B3">
        <w:rPr>
          <w:rFonts w:ascii="Times New Roman" w:hAnsi="Times New Roman" w:cs="Times New Roman"/>
        </w:rPr>
        <w:t>ntoxication</w:t>
      </w:r>
      <w:r>
        <w:rPr>
          <w:rFonts w:ascii="Times New Roman" w:hAnsi="Times New Roman" w:cs="Times New Roman"/>
        </w:rPr>
        <w:t xml:space="preserve"> rarely provides a defence. Looking at this defence one needs to </w:t>
      </w:r>
      <w:r w:rsidR="00F12F7B">
        <w:rPr>
          <w:rFonts w:ascii="Times New Roman" w:hAnsi="Times New Roman" w:cs="Times New Roman"/>
        </w:rPr>
        <w:t>determine whether the crime is one of specific or basic intent. The</w:t>
      </w:r>
      <w:r w:rsidR="00F046C4">
        <w:rPr>
          <w:rFonts w:ascii="Times New Roman" w:hAnsi="Times New Roman" w:cs="Times New Roman"/>
        </w:rPr>
        <w:t xml:space="preserve"> Court of Appeal</w:t>
      </w:r>
      <w:r w:rsidR="00850F88">
        <w:rPr>
          <w:rFonts w:ascii="Times New Roman" w:hAnsi="Times New Roman" w:cs="Times New Roman"/>
        </w:rPr>
        <w:t xml:space="preserve"> however</w:t>
      </w:r>
      <w:r w:rsidR="00F046C4">
        <w:rPr>
          <w:rFonts w:ascii="Times New Roman" w:hAnsi="Times New Roman" w:cs="Times New Roman"/>
        </w:rPr>
        <w:t xml:space="preserve"> has described the distinction as “elusive”</w:t>
      </w:r>
      <w:r w:rsidR="00F12F7B">
        <w:rPr>
          <w:rFonts w:ascii="Times New Roman" w:hAnsi="Times New Roman" w:cs="Times New Roman"/>
        </w:rPr>
        <w:t xml:space="preserve"> R v Heard [2017.</w:t>
      </w:r>
    </w:p>
    <w:p w14:paraId="022D6C48" w14:textId="5437097A" w:rsidR="00393EA5" w:rsidRDefault="00DA67F4" w:rsidP="00F12F7B">
      <w:pPr>
        <w:rPr>
          <w:rFonts w:ascii="Times New Roman" w:eastAsia="Times New Roman" w:hAnsi="Times New Roman" w:cs="Times New Roman"/>
          <w:color w:val="000000"/>
          <w:lang w:eastAsia="en-GB"/>
        </w:rPr>
      </w:pPr>
      <w:r w:rsidRPr="00DA67F4">
        <w:rPr>
          <w:rFonts w:ascii="Times New Roman" w:eastAsia="Times New Roman" w:hAnsi="Times New Roman" w:cs="Times New Roman"/>
          <w:color w:val="000000"/>
          <w:lang w:eastAsia="en-GB"/>
        </w:rPr>
        <w:t>Put simply, offences of specific intent require an intention to achieve something beyond the act itself. Offences of basic intent require only an intention to commit the act itself.</w:t>
      </w:r>
      <w:r w:rsidR="00850F88">
        <w:rPr>
          <w:rFonts w:ascii="Times New Roman" w:eastAsia="Times New Roman" w:hAnsi="Times New Roman" w:cs="Times New Roman"/>
          <w:color w:val="000000"/>
          <w:lang w:eastAsia="en-GB"/>
        </w:rPr>
        <w:t xml:space="preserve"> In Freya’s case the assault is one of specific intent. The question is ,therefore, does she have a defence ?</w:t>
      </w:r>
    </w:p>
    <w:p w14:paraId="5E737924" w14:textId="6370C4B6" w:rsidR="00AA47EF" w:rsidRDefault="00AA47EF" w:rsidP="00F12F7B">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In Majewski it was h</w:t>
      </w:r>
      <w:r w:rsidRPr="00AA47EF">
        <w:rPr>
          <w:rFonts w:ascii="Times New Roman" w:eastAsia="Times New Roman" w:hAnsi="Times New Roman" w:cs="Times New Roman"/>
          <w:color w:val="000000"/>
          <w:lang w:eastAsia="en-GB"/>
        </w:rPr>
        <w:t xml:space="preserve">eld </w:t>
      </w:r>
      <w:r>
        <w:rPr>
          <w:rFonts w:ascii="Times New Roman" w:eastAsia="Times New Roman" w:hAnsi="Times New Roman" w:cs="Times New Roman"/>
          <w:color w:val="000000"/>
          <w:lang w:eastAsia="en-GB"/>
        </w:rPr>
        <w:t>that u</w:t>
      </w:r>
      <w:r w:rsidRPr="00AA47EF">
        <w:rPr>
          <w:rFonts w:ascii="Times New Roman" w:eastAsia="Times New Roman" w:hAnsi="Times New Roman" w:cs="Times New Roman"/>
          <w:color w:val="000000"/>
          <w:lang w:eastAsia="en-GB"/>
        </w:rPr>
        <w:t>nless the offence was one which required proof of a specific, or ulterior, intent, it was no defence to a criminal charge that, by reason of self-induced intoxication, the accused did not intend to do the act alleged to constitute the offence.</w:t>
      </w:r>
    </w:p>
    <w:p w14:paraId="78376603" w14:textId="72353DC1" w:rsidR="00AA47EF" w:rsidRPr="00393EA5" w:rsidRDefault="00AA47EF" w:rsidP="00F12F7B">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Freya’s defence of intoxication will therefore fail, and she would be charged with the basic intent crime of assault. Although she would not be successful with this defence, she would, in all likelihood be successful with the automatism defence.</w:t>
      </w:r>
    </w:p>
    <w:p w14:paraId="44F4F59E" w14:textId="77777777" w:rsidR="00393EA5" w:rsidRPr="005854E2" w:rsidRDefault="00393EA5">
      <w:pPr>
        <w:rPr>
          <w:rFonts w:ascii="Times New Roman" w:hAnsi="Times New Roman" w:cs="Times New Roman"/>
        </w:rPr>
      </w:pPr>
    </w:p>
    <w:p w14:paraId="413C471A" w14:textId="77777777" w:rsidR="000800C2" w:rsidRDefault="000800C2"/>
    <w:sectPr w:rsidR="00080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419F9"/>
    <w:multiLevelType w:val="hybridMultilevel"/>
    <w:tmpl w:val="491AE2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2642F8"/>
    <w:multiLevelType w:val="hybridMultilevel"/>
    <w:tmpl w:val="580A0676"/>
    <w:lvl w:ilvl="0" w:tplc="C9A40F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142D62"/>
    <w:multiLevelType w:val="hybridMultilevel"/>
    <w:tmpl w:val="847C1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21C33A8"/>
    <w:multiLevelType w:val="hybridMultilevel"/>
    <w:tmpl w:val="B750F014"/>
    <w:lvl w:ilvl="0" w:tplc="D82C8DA4">
      <w:start w:val="1"/>
      <w:numFmt w:val="lowerLetter"/>
      <w:lvlText w:val="%1)"/>
      <w:lvlJc w:val="left"/>
      <w:pPr>
        <w:ind w:left="501" w:hanging="360"/>
      </w:pPr>
      <w:rPr>
        <w:b/>
        <w:bCs/>
      </w:r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abstractNum w:abstractNumId="4" w15:restartNumberingAfterBreak="0">
    <w:nsid w:val="2AE603FA"/>
    <w:multiLevelType w:val="hybridMultilevel"/>
    <w:tmpl w:val="87C4EB6C"/>
    <w:lvl w:ilvl="0" w:tplc="6660E0D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B6D56"/>
    <w:multiLevelType w:val="hybridMultilevel"/>
    <w:tmpl w:val="A6CC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657811"/>
    <w:multiLevelType w:val="hybridMultilevel"/>
    <w:tmpl w:val="B750F014"/>
    <w:lvl w:ilvl="0" w:tplc="FFFFFFFF">
      <w:start w:val="1"/>
      <w:numFmt w:val="lowerLetter"/>
      <w:lvlText w:val="%1)"/>
      <w:lvlJc w:val="left"/>
      <w:pPr>
        <w:ind w:left="501" w:hanging="360"/>
      </w:pPr>
      <w:rPr>
        <w:b/>
        <w:bCs/>
      </w:rPr>
    </w:lvl>
    <w:lvl w:ilvl="1" w:tplc="FFFFFFFF">
      <w:start w:val="1"/>
      <w:numFmt w:val="lowerLetter"/>
      <w:lvlText w:val="%2."/>
      <w:lvlJc w:val="left"/>
      <w:pPr>
        <w:ind w:left="1221" w:hanging="360"/>
      </w:pPr>
    </w:lvl>
    <w:lvl w:ilvl="2" w:tplc="FFFFFFFF">
      <w:start w:val="1"/>
      <w:numFmt w:val="lowerRoman"/>
      <w:lvlText w:val="%3."/>
      <w:lvlJc w:val="right"/>
      <w:pPr>
        <w:ind w:left="1941" w:hanging="180"/>
      </w:pPr>
    </w:lvl>
    <w:lvl w:ilvl="3" w:tplc="FFFFFFFF">
      <w:start w:val="1"/>
      <w:numFmt w:val="decimal"/>
      <w:lvlText w:val="%4."/>
      <w:lvlJc w:val="left"/>
      <w:pPr>
        <w:ind w:left="2661" w:hanging="360"/>
      </w:pPr>
    </w:lvl>
    <w:lvl w:ilvl="4" w:tplc="FFFFFFFF">
      <w:start w:val="1"/>
      <w:numFmt w:val="lowerLetter"/>
      <w:lvlText w:val="%5."/>
      <w:lvlJc w:val="left"/>
      <w:pPr>
        <w:ind w:left="3381" w:hanging="360"/>
      </w:pPr>
    </w:lvl>
    <w:lvl w:ilvl="5" w:tplc="FFFFFFFF">
      <w:start w:val="1"/>
      <w:numFmt w:val="lowerRoman"/>
      <w:lvlText w:val="%6."/>
      <w:lvlJc w:val="right"/>
      <w:pPr>
        <w:ind w:left="4101" w:hanging="180"/>
      </w:pPr>
    </w:lvl>
    <w:lvl w:ilvl="6" w:tplc="FFFFFFFF">
      <w:start w:val="1"/>
      <w:numFmt w:val="decimal"/>
      <w:lvlText w:val="%7."/>
      <w:lvlJc w:val="left"/>
      <w:pPr>
        <w:ind w:left="4821" w:hanging="360"/>
      </w:pPr>
    </w:lvl>
    <w:lvl w:ilvl="7" w:tplc="FFFFFFFF">
      <w:start w:val="1"/>
      <w:numFmt w:val="lowerLetter"/>
      <w:lvlText w:val="%8."/>
      <w:lvlJc w:val="left"/>
      <w:pPr>
        <w:ind w:left="5541" w:hanging="360"/>
      </w:pPr>
    </w:lvl>
    <w:lvl w:ilvl="8" w:tplc="FFFFFFFF">
      <w:start w:val="1"/>
      <w:numFmt w:val="lowerRoman"/>
      <w:lvlText w:val="%9."/>
      <w:lvlJc w:val="right"/>
      <w:pPr>
        <w:ind w:left="6261" w:hanging="180"/>
      </w:pPr>
    </w:lvl>
  </w:abstractNum>
  <w:abstractNum w:abstractNumId="7" w15:restartNumberingAfterBreak="0">
    <w:nsid w:val="469B78CF"/>
    <w:multiLevelType w:val="hybridMultilevel"/>
    <w:tmpl w:val="5EB25C32"/>
    <w:lvl w:ilvl="0" w:tplc="873686D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9D0F1C"/>
    <w:multiLevelType w:val="hybridMultilevel"/>
    <w:tmpl w:val="8C2C117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A54911"/>
    <w:multiLevelType w:val="hybridMultilevel"/>
    <w:tmpl w:val="C8A2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392237"/>
    <w:multiLevelType w:val="hybridMultilevel"/>
    <w:tmpl w:val="702E2270"/>
    <w:lvl w:ilvl="0" w:tplc="07E079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4536B"/>
    <w:multiLevelType w:val="hybridMultilevel"/>
    <w:tmpl w:val="6884E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A848CC"/>
    <w:multiLevelType w:val="hybridMultilevel"/>
    <w:tmpl w:val="9B6C2360"/>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5649B7"/>
    <w:multiLevelType w:val="hybridMultilevel"/>
    <w:tmpl w:val="A852C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7003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0251098">
    <w:abstractNumId w:val="3"/>
  </w:num>
  <w:num w:numId="3" w16cid:durableId="113401472">
    <w:abstractNumId w:val="6"/>
  </w:num>
  <w:num w:numId="4" w16cid:durableId="1155299743">
    <w:abstractNumId w:val="5"/>
  </w:num>
  <w:num w:numId="5" w16cid:durableId="1720083832">
    <w:abstractNumId w:val="0"/>
  </w:num>
  <w:num w:numId="6" w16cid:durableId="881476177">
    <w:abstractNumId w:val="13"/>
  </w:num>
  <w:num w:numId="7" w16cid:durableId="86856123">
    <w:abstractNumId w:val="11"/>
  </w:num>
  <w:num w:numId="8" w16cid:durableId="270165470">
    <w:abstractNumId w:val="12"/>
  </w:num>
  <w:num w:numId="9" w16cid:durableId="709233090">
    <w:abstractNumId w:val="2"/>
  </w:num>
  <w:num w:numId="10" w16cid:durableId="181601086">
    <w:abstractNumId w:val="10"/>
  </w:num>
  <w:num w:numId="11" w16cid:durableId="662705882">
    <w:abstractNumId w:val="9"/>
  </w:num>
  <w:num w:numId="12" w16cid:durableId="788353341">
    <w:abstractNumId w:val="1"/>
  </w:num>
  <w:num w:numId="13" w16cid:durableId="1805999401">
    <w:abstractNumId w:val="8"/>
  </w:num>
  <w:num w:numId="14" w16cid:durableId="117989907">
    <w:abstractNumId w:val="7"/>
  </w:num>
  <w:num w:numId="15" w16cid:durableId="783227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8D"/>
    <w:rsid w:val="00013387"/>
    <w:rsid w:val="000468C3"/>
    <w:rsid w:val="00077A4D"/>
    <w:rsid w:val="000800C2"/>
    <w:rsid w:val="000939A3"/>
    <w:rsid w:val="00161189"/>
    <w:rsid w:val="00202CAB"/>
    <w:rsid w:val="002058DF"/>
    <w:rsid w:val="0022491F"/>
    <w:rsid w:val="00292E73"/>
    <w:rsid w:val="002945B3"/>
    <w:rsid w:val="0031362B"/>
    <w:rsid w:val="00320E45"/>
    <w:rsid w:val="00323188"/>
    <w:rsid w:val="00393EA5"/>
    <w:rsid w:val="00423802"/>
    <w:rsid w:val="00442527"/>
    <w:rsid w:val="004548A5"/>
    <w:rsid w:val="004D09C0"/>
    <w:rsid w:val="005854E2"/>
    <w:rsid w:val="005B0C0E"/>
    <w:rsid w:val="005F4514"/>
    <w:rsid w:val="005F5410"/>
    <w:rsid w:val="00651F62"/>
    <w:rsid w:val="007A7564"/>
    <w:rsid w:val="007D6EBC"/>
    <w:rsid w:val="007F4BCC"/>
    <w:rsid w:val="008314D3"/>
    <w:rsid w:val="00850F88"/>
    <w:rsid w:val="00852617"/>
    <w:rsid w:val="00907319"/>
    <w:rsid w:val="009960CB"/>
    <w:rsid w:val="00A300AB"/>
    <w:rsid w:val="00A31C3F"/>
    <w:rsid w:val="00A74115"/>
    <w:rsid w:val="00A7708F"/>
    <w:rsid w:val="00A812F8"/>
    <w:rsid w:val="00AA47EF"/>
    <w:rsid w:val="00AE69D9"/>
    <w:rsid w:val="00AE725A"/>
    <w:rsid w:val="00AE7B41"/>
    <w:rsid w:val="00B47EF6"/>
    <w:rsid w:val="00B529BA"/>
    <w:rsid w:val="00B65F5F"/>
    <w:rsid w:val="00C737BF"/>
    <w:rsid w:val="00CF00EA"/>
    <w:rsid w:val="00D055A9"/>
    <w:rsid w:val="00D22341"/>
    <w:rsid w:val="00D437A9"/>
    <w:rsid w:val="00DA67F4"/>
    <w:rsid w:val="00DC1AE5"/>
    <w:rsid w:val="00DE428D"/>
    <w:rsid w:val="00E12D39"/>
    <w:rsid w:val="00E53FB2"/>
    <w:rsid w:val="00E7236F"/>
    <w:rsid w:val="00EE2028"/>
    <w:rsid w:val="00EE6B08"/>
    <w:rsid w:val="00EF405F"/>
    <w:rsid w:val="00F046C4"/>
    <w:rsid w:val="00F1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BB567"/>
  <w15:chartTrackingRefBased/>
  <w15:docId w15:val="{82CFBCCC-E5AF-4D7A-9AFD-0D977E833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526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548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37A9"/>
    <w:pPr>
      <w:spacing w:after="0" w:line="240" w:lineRule="auto"/>
    </w:pPr>
    <w:rPr>
      <w:rFonts w:eastAsiaTheme="minorEastAsia"/>
      <w:lang w:eastAsia="zh-CN"/>
    </w:rPr>
  </w:style>
  <w:style w:type="paragraph" w:styleId="ListParagraph">
    <w:name w:val="List Paragraph"/>
    <w:basedOn w:val="Normal"/>
    <w:uiPriority w:val="34"/>
    <w:qFormat/>
    <w:rsid w:val="0031362B"/>
    <w:pPr>
      <w:ind w:left="720"/>
      <w:contextualSpacing/>
    </w:pPr>
  </w:style>
  <w:style w:type="character" w:customStyle="1" w:styleId="Heading3Char">
    <w:name w:val="Heading 3 Char"/>
    <w:basedOn w:val="DefaultParagraphFont"/>
    <w:link w:val="Heading3"/>
    <w:uiPriority w:val="9"/>
    <w:semiHidden/>
    <w:rsid w:val="004548A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85261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0271">
      <w:bodyDiv w:val="1"/>
      <w:marLeft w:val="0"/>
      <w:marRight w:val="0"/>
      <w:marTop w:val="0"/>
      <w:marBottom w:val="0"/>
      <w:divBdr>
        <w:top w:val="none" w:sz="0" w:space="0" w:color="auto"/>
        <w:left w:val="none" w:sz="0" w:space="0" w:color="auto"/>
        <w:bottom w:val="none" w:sz="0" w:space="0" w:color="auto"/>
        <w:right w:val="none" w:sz="0" w:space="0" w:color="auto"/>
      </w:divBdr>
    </w:div>
    <w:div w:id="156457890">
      <w:bodyDiv w:val="1"/>
      <w:marLeft w:val="0"/>
      <w:marRight w:val="0"/>
      <w:marTop w:val="0"/>
      <w:marBottom w:val="0"/>
      <w:divBdr>
        <w:top w:val="none" w:sz="0" w:space="0" w:color="auto"/>
        <w:left w:val="none" w:sz="0" w:space="0" w:color="auto"/>
        <w:bottom w:val="none" w:sz="0" w:space="0" w:color="auto"/>
        <w:right w:val="none" w:sz="0" w:space="0" w:color="auto"/>
      </w:divBdr>
    </w:div>
    <w:div w:id="329602152">
      <w:bodyDiv w:val="1"/>
      <w:marLeft w:val="0"/>
      <w:marRight w:val="0"/>
      <w:marTop w:val="0"/>
      <w:marBottom w:val="0"/>
      <w:divBdr>
        <w:top w:val="none" w:sz="0" w:space="0" w:color="auto"/>
        <w:left w:val="none" w:sz="0" w:space="0" w:color="auto"/>
        <w:bottom w:val="none" w:sz="0" w:space="0" w:color="auto"/>
        <w:right w:val="none" w:sz="0" w:space="0" w:color="auto"/>
      </w:divBdr>
    </w:div>
    <w:div w:id="786121698">
      <w:bodyDiv w:val="1"/>
      <w:marLeft w:val="0"/>
      <w:marRight w:val="0"/>
      <w:marTop w:val="0"/>
      <w:marBottom w:val="0"/>
      <w:divBdr>
        <w:top w:val="none" w:sz="0" w:space="0" w:color="auto"/>
        <w:left w:val="none" w:sz="0" w:space="0" w:color="auto"/>
        <w:bottom w:val="none" w:sz="0" w:space="0" w:color="auto"/>
        <w:right w:val="none" w:sz="0" w:space="0" w:color="auto"/>
      </w:divBdr>
    </w:div>
    <w:div w:id="1100446579">
      <w:bodyDiv w:val="1"/>
      <w:marLeft w:val="0"/>
      <w:marRight w:val="0"/>
      <w:marTop w:val="0"/>
      <w:marBottom w:val="0"/>
      <w:divBdr>
        <w:top w:val="none" w:sz="0" w:space="0" w:color="auto"/>
        <w:left w:val="none" w:sz="0" w:space="0" w:color="auto"/>
        <w:bottom w:val="none" w:sz="0" w:space="0" w:color="auto"/>
        <w:right w:val="none" w:sz="0" w:space="0" w:color="auto"/>
      </w:divBdr>
    </w:div>
    <w:div w:id="1124426817">
      <w:bodyDiv w:val="1"/>
      <w:marLeft w:val="0"/>
      <w:marRight w:val="0"/>
      <w:marTop w:val="0"/>
      <w:marBottom w:val="0"/>
      <w:divBdr>
        <w:top w:val="none" w:sz="0" w:space="0" w:color="auto"/>
        <w:left w:val="none" w:sz="0" w:space="0" w:color="auto"/>
        <w:bottom w:val="none" w:sz="0" w:space="0" w:color="auto"/>
        <w:right w:val="none" w:sz="0" w:space="0" w:color="auto"/>
      </w:divBdr>
    </w:div>
    <w:div w:id="1250431317">
      <w:bodyDiv w:val="1"/>
      <w:marLeft w:val="0"/>
      <w:marRight w:val="0"/>
      <w:marTop w:val="0"/>
      <w:marBottom w:val="0"/>
      <w:divBdr>
        <w:top w:val="none" w:sz="0" w:space="0" w:color="auto"/>
        <w:left w:val="none" w:sz="0" w:space="0" w:color="auto"/>
        <w:bottom w:val="none" w:sz="0" w:space="0" w:color="auto"/>
        <w:right w:val="none" w:sz="0" w:space="0" w:color="auto"/>
      </w:divBdr>
    </w:div>
    <w:div w:id="1373967942">
      <w:bodyDiv w:val="1"/>
      <w:marLeft w:val="0"/>
      <w:marRight w:val="0"/>
      <w:marTop w:val="0"/>
      <w:marBottom w:val="0"/>
      <w:divBdr>
        <w:top w:val="none" w:sz="0" w:space="0" w:color="auto"/>
        <w:left w:val="none" w:sz="0" w:space="0" w:color="auto"/>
        <w:bottom w:val="none" w:sz="0" w:space="0" w:color="auto"/>
        <w:right w:val="none" w:sz="0" w:space="0" w:color="auto"/>
      </w:divBdr>
    </w:div>
    <w:div w:id="186609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1457</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 Smedy</dc:creator>
  <cp:keywords/>
  <dc:description/>
  <cp:lastModifiedBy>Ray Smedy</cp:lastModifiedBy>
  <cp:revision>2</cp:revision>
  <cp:lastPrinted>2023-01-23T10:01:00Z</cp:lastPrinted>
  <dcterms:created xsi:type="dcterms:W3CDTF">2023-01-23T12:50:00Z</dcterms:created>
  <dcterms:modified xsi:type="dcterms:W3CDTF">2023-01-23T12:50:00Z</dcterms:modified>
</cp:coreProperties>
</file>