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0D423" w14:textId="09B355C5" w:rsidR="00804E15" w:rsidRDefault="004C6A6D" w:rsidP="004C6A6D">
      <w:pPr>
        <w:rPr>
          <w:rFonts w:ascii="Arial" w:hAnsi="Arial" w:cs="Arial"/>
          <w:sz w:val="24"/>
          <w:szCs w:val="24"/>
        </w:rPr>
      </w:pPr>
      <w:bookmarkStart w:id="0" w:name="_GoBack"/>
      <w:bookmarkEnd w:id="0"/>
      <w:r>
        <w:rPr>
          <w:rFonts w:ascii="Arial" w:hAnsi="Arial" w:cs="Arial"/>
          <w:sz w:val="24"/>
          <w:szCs w:val="24"/>
        </w:rPr>
        <w:t xml:space="preserve">Anxiety </w:t>
      </w:r>
      <w:r w:rsidR="00804E15">
        <w:rPr>
          <w:rFonts w:ascii="Arial" w:hAnsi="Arial" w:cs="Arial"/>
          <w:sz w:val="24"/>
          <w:szCs w:val="24"/>
        </w:rPr>
        <w:t>is defined as a feeling of worry, nervousness or unease about something with an uncertain outcome and becomes a problem when it is not appropriate to the conditions in which you are experiencing.</w:t>
      </w:r>
      <w:r w:rsidR="009701DF">
        <w:rPr>
          <w:rFonts w:ascii="Arial" w:hAnsi="Arial" w:cs="Arial"/>
          <w:sz w:val="24"/>
          <w:szCs w:val="24"/>
        </w:rPr>
        <w:t xml:space="preserve"> </w:t>
      </w:r>
      <w:r w:rsidR="00804E15">
        <w:rPr>
          <w:rFonts w:ascii="Arial" w:hAnsi="Arial" w:cs="Arial"/>
          <w:sz w:val="24"/>
          <w:szCs w:val="24"/>
        </w:rPr>
        <w:t>Fear is defined as an unpleasant emotion caused by the threat of danger, pain or harm and has evolved over time from warning us of dangers within our surroundings to feelings of stress when there is no present threat.</w:t>
      </w:r>
    </w:p>
    <w:p w14:paraId="48E5428B" w14:textId="1E369FF2" w:rsidR="00804E15" w:rsidRDefault="00804E15" w:rsidP="004C6A6D">
      <w:pPr>
        <w:rPr>
          <w:rFonts w:ascii="Arial" w:hAnsi="Arial" w:cs="Arial"/>
          <w:sz w:val="24"/>
          <w:szCs w:val="24"/>
        </w:rPr>
      </w:pPr>
    </w:p>
    <w:p w14:paraId="79FA9D15" w14:textId="3B57F76E" w:rsidR="009701DF" w:rsidRDefault="00804E15" w:rsidP="004C6A6D">
      <w:pPr>
        <w:rPr>
          <w:rFonts w:ascii="Arial" w:hAnsi="Arial" w:cs="Arial"/>
          <w:sz w:val="24"/>
          <w:szCs w:val="24"/>
        </w:rPr>
      </w:pPr>
      <w:r>
        <w:rPr>
          <w:rFonts w:ascii="Arial" w:hAnsi="Arial" w:cs="Arial"/>
          <w:sz w:val="24"/>
          <w:szCs w:val="24"/>
        </w:rPr>
        <w:t>The connection between anxiety and fear will more than likely manifest itself as a phobia. Phobias are defined as an extreme or irrational fear of or aversion to something. This explains why a phobia is classed as an anxiety disorder</w:t>
      </w:r>
      <w:r w:rsidR="009701DF">
        <w:rPr>
          <w:rFonts w:ascii="Arial" w:hAnsi="Arial" w:cs="Arial"/>
          <w:sz w:val="24"/>
          <w:szCs w:val="24"/>
        </w:rPr>
        <w:t>. When someone with experiencing fear and it interferes with their normal day to day living that is when a mild fear then becomes a phobia. There are three categories of phobias: agoraphobia, social phobia and specific phobia.</w:t>
      </w:r>
    </w:p>
    <w:p w14:paraId="38BC167F" w14:textId="22B7D051" w:rsidR="00E07D49" w:rsidRDefault="00E07D49" w:rsidP="004C6A6D">
      <w:pPr>
        <w:rPr>
          <w:rFonts w:ascii="Arial" w:hAnsi="Arial" w:cs="Arial"/>
          <w:sz w:val="24"/>
          <w:szCs w:val="24"/>
        </w:rPr>
      </w:pPr>
    </w:p>
    <w:p w14:paraId="00BF8687" w14:textId="5827F594" w:rsidR="00E07D49" w:rsidRDefault="00216920" w:rsidP="004C6A6D">
      <w:pPr>
        <w:rPr>
          <w:rFonts w:ascii="Arial" w:hAnsi="Arial" w:cs="Arial"/>
          <w:sz w:val="24"/>
          <w:szCs w:val="24"/>
        </w:rPr>
      </w:pPr>
      <w:r>
        <w:rPr>
          <w:rFonts w:ascii="Arial" w:hAnsi="Arial" w:cs="Arial"/>
          <w:sz w:val="24"/>
          <w:szCs w:val="24"/>
        </w:rPr>
        <w:t>More than half of the p</w:t>
      </w:r>
      <w:r w:rsidR="002F7F45">
        <w:rPr>
          <w:rFonts w:ascii="Arial" w:hAnsi="Arial" w:cs="Arial"/>
          <w:sz w:val="24"/>
          <w:szCs w:val="24"/>
        </w:rPr>
        <w:t>eople</w:t>
      </w:r>
      <w:r>
        <w:rPr>
          <w:rFonts w:ascii="Arial" w:hAnsi="Arial" w:cs="Arial"/>
          <w:sz w:val="24"/>
          <w:szCs w:val="24"/>
        </w:rPr>
        <w:t xml:space="preserve"> suffering with a phobia are diagnosed with agoraphobia which makes it the most common phobia of all. It is not the fear of open spaces that most people assume that agoraphobia is, but it is the fear of being alone or leaving the safety and security of a place or close companions. People who are diagnosed with agoraphobia when there is a significant interference in social and occupational experiences that cause </w:t>
      </w:r>
      <w:r w:rsidR="002F7F45">
        <w:rPr>
          <w:rFonts w:ascii="Arial" w:hAnsi="Arial" w:cs="Arial"/>
          <w:sz w:val="24"/>
          <w:szCs w:val="24"/>
        </w:rPr>
        <w:t>that person</w:t>
      </w:r>
      <w:r>
        <w:rPr>
          <w:rFonts w:ascii="Arial" w:hAnsi="Arial" w:cs="Arial"/>
          <w:sz w:val="24"/>
          <w:szCs w:val="24"/>
        </w:rPr>
        <w:t xml:space="preserve"> much distress.</w:t>
      </w:r>
    </w:p>
    <w:p w14:paraId="09D78838" w14:textId="2C917E8C" w:rsidR="00216920" w:rsidRDefault="00216920" w:rsidP="004C6A6D">
      <w:pPr>
        <w:rPr>
          <w:rFonts w:ascii="Arial" w:hAnsi="Arial" w:cs="Arial"/>
          <w:sz w:val="24"/>
          <w:szCs w:val="24"/>
        </w:rPr>
      </w:pPr>
    </w:p>
    <w:p w14:paraId="0DFD70F9" w14:textId="77777777" w:rsidR="001C5DDE" w:rsidRDefault="001C5DDE" w:rsidP="004C6A6D">
      <w:pPr>
        <w:rPr>
          <w:rFonts w:ascii="Arial" w:hAnsi="Arial" w:cs="Arial"/>
          <w:sz w:val="24"/>
          <w:szCs w:val="24"/>
        </w:rPr>
      </w:pPr>
      <w:r>
        <w:rPr>
          <w:rFonts w:ascii="Arial" w:hAnsi="Arial" w:cs="Arial"/>
          <w:sz w:val="24"/>
          <w:szCs w:val="24"/>
        </w:rPr>
        <w:t>Social phobia is mostly an overwhelming fear of situations where you may be heavily criticized or humiliated by others. Public speaking is the most common form of social phobia. There are multiple physical symptoms of social phobias including excessive sweating, tremors and being unable to speak or finding it hard to speak coherently. Along with intense feelings of anxiety, social phobias can be life altering or may even hold a person back from achieving more success in their lives.</w:t>
      </w:r>
    </w:p>
    <w:p w14:paraId="11FBD82B" w14:textId="77777777" w:rsidR="001C5DDE" w:rsidRDefault="001C5DDE" w:rsidP="004C6A6D">
      <w:pPr>
        <w:rPr>
          <w:rFonts w:ascii="Arial" w:hAnsi="Arial" w:cs="Arial"/>
          <w:sz w:val="24"/>
          <w:szCs w:val="24"/>
        </w:rPr>
      </w:pPr>
    </w:p>
    <w:p w14:paraId="64B08F28" w14:textId="3AF5FFBF" w:rsidR="00216920" w:rsidRDefault="002F7F45" w:rsidP="004C6A6D">
      <w:pPr>
        <w:rPr>
          <w:rFonts w:ascii="Arial" w:hAnsi="Arial" w:cs="Arial"/>
          <w:sz w:val="24"/>
          <w:szCs w:val="24"/>
        </w:rPr>
      </w:pPr>
      <w:r>
        <w:rPr>
          <w:rFonts w:ascii="Arial" w:hAnsi="Arial" w:cs="Arial"/>
          <w:sz w:val="24"/>
          <w:szCs w:val="24"/>
        </w:rPr>
        <w:t>Although most phobias fall into the category of specific phobias, they are less disruptive to everyday life than agoraphobia and social phobias. People who suffer with a specific phobia tend to have an intense fear of a specific thing (e.g. spiders – arachnophobia) or specific situation (e.g. height – acrophobia). These normally pose little or no danger to the person</w:t>
      </w:r>
      <w:r w:rsidR="005F4158">
        <w:rPr>
          <w:rFonts w:ascii="Arial" w:hAnsi="Arial" w:cs="Arial"/>
          <w:sz w:val="24"/>
          <w:szCs w:val="24"/>
        </w:rPr>
        <w:t>, but they would rather avoid the specific thing or situation than encounter it.</w:t>
      </w:r>
    </w:p>
    <w:p w14:paraId="5CAECD43" w14:textId="39056592" w:rsidR="005F4158" w:rsidRDefault="005F4158" w:rsidP="004C6A6D">
      <w:pPr>
        <w:rPr>
          <w:rFonts w:ascii="Arial" w:hAnsi="Arial" w:cs="Arial"/>
          <w:sz w:val="24"/>
          <w:szCs w:val="24"/>
        </w:rPr>
      </w:pPr>
    </w:p>
    <w:p w14:paraId="6F4BA42A" w14:textId="6F93DCAD" w:rsidR="004C6A6D" w:rsidRDefault="006B67D3" w:rsidP="004D42D5">
      <w:pPr>
        <w:rPr>
          <w:rFonts w:ascii="Arial" w:hAnsi="Arial" w:cs="Arial"/>
          <w:sz w:val="24"/>
          <w:szCs w:val="24"/>
        </w:rPr>
      </w:pPr>
      <w:r>
        <w:rPr>
          <w:rFonts w:ascii="Arial" w:hAnsi="Arial" w:cs="Arial"/>
          <w:sz w:val="24"/>
          <w:szCs w:val="24"/>
        </w:rPr>
        <w:t xml:space="preserve">Psychotherapy and medications are the two most effective treatments to help people suffering with a phobia. Selective serotonin reuptake inhibitors (SSRI’s) are the type of antidepressants that are commonly used to treat phobias. Beta blockers could also be used to treat the symptoms of anxiety associated with a social phobia. Systematic desensitization and exposure therapy are types of cognitive behavioural therapy (CBT) that are used during psychotherapy. This involves a </w:t>
      </w:r>
      <w:r w:rsidR="004D42D5">
        <w:rPr>
          <w:rFonts w:ascii="Arial" w:hAnsi="Arial" w:cs="Arial"/>
          <w:sz w:val="24"/>
          <w:szCs w:val="24"/>
        </w:rPr>
        <w:t xml:space="preserve">gradual exposure </w:t>
      </w:r>
      <w:r w:rsidR="004D42D5">
        <w:rPr>
          <w:rFonts w:ascii="Arial" w:hAnsi="Arial" w:cs="Arial"/>
          <w:sz w:val="24"/>
          <w:szCs w:val="24"/>
        </w:rPr>
        <w:lastRenderedPageBreak/>
        <w:t>to the thing or situation that causes a person’s phobia by hopefully decreasing the sense of fear from that thing or situation.</w:t>
      </w:r>
    </w:p>
    <w:p w14:paraId="37D0C2CD" w14:textId="77777777" w:rsidR="004D42D5" w:rsidRDefault="004D42D5" w:rsidP="004D42D5">
      <w:pPr>
        <w:rPr>
          <w:rFonts w:ascii="Arial" w:hAnsi="Arial" w:cs="Arial"/>
          <w:sz w:val="24"/>
          <w:szCs w:val="24"/>
        </w:rPr>
      </w:pPr>
    </w:p>
    <w:p w14:paraId="1509E0C8" w14:textId="41EDA986" w:rsidR="004F29DB" w:rsidRDefault="004C6A6D" w:rsidP="004C6A6D">
      <w:pPr>
        <w:jc w:val="center"/>
        <w:rPr>
          <w:rFonts w:ascii="Arial" w:hAnsi="Arial" w:cs="Arial"/>
          <w:sz w:val="24"/>
          <w:szCs w:val="24"/>
        </w:rPr>
      </w:pPr>
      <w:r>
        <w:rPr>
          <w:rFonts w:ascii="Arial" w:hAnsi="Arial" w:cs="Arial"/>
          <w:sz w:val="24"/>
          <w:szCs w:val="24"/>
        </w:rPr>
        <w:t>References</w:t>
      </w:r>
    </w:p>
    <w:p w14:paraId="1F6C1DCB" w14:textId="11BFC9DE" w:rsidR="004C6A6D" w:rsidRDefault="004C6A6D" w:rsidP="004C6A6D">
      <w:pPr>
        <w:jc w:val="center"/>
        <w:rPr>
          <w:rFonts w:ascii="Arial" w:hAnsi="Arial" w:cs="Arial"/>
          <w:sz w:val="24"/>
          <w:szCs w:val="24"/>
        </w:rPr>
      </w:pPr>
    </w:p>
    <w:p w14:paraId="05B00A51" w14:textId="74E9688E" w:rsidR="004C6A6D" w:rsidRDefault="004C6A6D" w:rsidP="004C6A6D">
      <w:pPr>
        <w:rPr>
          <w:rFonts w:ascii="Arial" w:hAnsi="Arial" w:cs="Arial"/>
          <w:sz w:val="24"/>
          <w:szCs w:val="24"/>
        </w:rPr>
      </w:pPr>
      <w:r>
        <w:rPr>
          <w:rFonts w:ascii="Arial" w:hAnsi="Arial" w:cs="Arial"/>
          <w:sz w:val="24"/>
          <w:szCs w:val="24"/>
        </w:rPr>
        <w:t xml:space="preserve">Gross, R. (2010). </w:t>
      </w:r>
      <w:r>
        <w:rPr>
          <w:rFonts w:ascii="Arial" w:hAnsi="Arial" w:cs="Arial"/>
          <w:i/>
          <w:iCs/>
          <w:sz w:val="24"/>
          <w:szCs w:val="24"/>
        </w:rPr>
        <w:t>Psychology: the science of mind and behaviour.</w:t>
      </w:r>
      <w:r>
        <w:rPr>
          <w:rFonts w:ascii="Arial" w:hAnsi="Arial" w:cs="Arial"/>
          <w:sz w:val="24"/>
          <w:szCs w:val="24"/>
        </w:rPr>
        <w:t xml:space="preserve"> </w:t>
      </w:r>
      <w:proofErr w:type="spellStart"/>
      <w:r>
        <w:rPr>
          <w:rFonts w:ascii="Arial" w:hAnsi="Arial" w:cs="Arial"/>
          <w:sz w:val="24"/>
          <w:szCs w:val="24"/>
        </w:rPr>
        <w:t>Abigdon</w:t>
      </w:r>
      <w:proofErr w:type="spellEnd"/>
      <w:r>
        <w:rPr>
          <w:rFonts w:ascii="Arial" w:hAnsi="Arial" w:cs="Arial"/>
          <w:sz w:val="24"/>
          <w:szCs w:val="24"/>
        </w:rPr>
        <w:t>: Hodder.</w:t>
      </w:r>
    </w:p>
    <w:p w14:paraId="395D00A7" w14:textId="77777777" w:rsidR="00A41AE2" w:rsidRDefault="00A41AE2" w:rsidP="004C6A6D">
      <w:pPr>
        <w:rPr>
          <w:rFonts w:ascii="Arial" w:hAnsi="Arial" w:cs="Arial"/>
          <w:sz w:val="24"/>
          <w:szCs w:val="24"/>
        </w:rPr>
      </w:pPr>
    </w:p>
    <w:p w14:paraId="68368B71" w14:textId="7DB05A5F" w:rsidR="00A41AE2" w:rsidRDefault="00A41AE2" w:rsidP="004C6A6D">
      <w:pPr>
        <w:rPr>
          <w:rFonts w:ascii="Arial" w:hAnsi="Arial" w:cs="Arial"/>
          <w:sz w:val="24"/>
          <w:szCs w:val="24"/>
        </w:rPr>
      </w:pPr>
      <w:proofErr w:type="spellStart"/>
      <w:r w:rsidRPr="00A41AE2">
        <w:rPr>
          <w:rFonts w:ascii="Arial" w:hAnsi="Arial" w:cs="Arial"/>
          <w:sz w:val="24"/>
          <w:szCs w:val="24"/>
        </w:rPr>
        <w:t>Thobaben</w:t>
      </w:r>
      <w:proofErr w:type="spellEnd"/>
      <w:r w:rsidRPr="00A41AE2">
        <w:rPr>
          <w:rFonts w:ascii="Arial" w:hAnsi="Arial" w:cs="Arial"/>
          <w:sz w:val="24"/>
          <w:szCs w:val="24"/>
        </w:rPr>
        <w:t xml:space="preserve">, M. (2004). Phobias. </w:t>
      </w:r>
      <w:r w:rsidRPr="00A41AE2">
        <w:rPr>
          <w:rFonts w:ascii="Arial" w:hAnsi="Arial" w:cs="Arial"/>
          <w:i/>
          <w:iCs/>
          <w:sz w:val="24"/>
          <w:szCs w:val="24"/>
        </w:rPr>
        <w:t>Home Health Care Management &amp; Practice,</w:t>
      </w:r>
      <w:r w:rsidRPr="00A41AE2">
        <w:rPr>
          <w:rFonts w:ascii="Arial" w:hAnsi="Arial" w:cs="Arial"/>
          <w:sz w:val="24"/>
          <w:szCs w:val="24"/>
        </w:rPr>
        <w:t xml:space="preserve"> 16</w:t>
      </w:r>
      <w:r>
        <w:rPr>
          <w:rFonts w:ascii="Arial" w:hAnsi="Arial" w:cs="Arial"/>
          <w:sz w:val="24"/>
          <w:szCs w:val="24"/>
        </w:rPr>
        <w:t xml:space="preserve"> </w:t>
      </w:r>
      <w:r w:rsidRPr="00A41AE2">
        <w:rPr>
          <w:rFonts w:ascii="Arial" w:hAnsi="Arial" w:cs="Arial"/>
          <w:sz w:val="24"/>
          <w:szCs w:val="24"/>
        </w:rPr>
        <w:t>(5), 414-416.</w:t>
      </w:r>
    </w:p>
    <w:p w14:paraId="7187EF16" w14:textId="06EC1382" w:rsidR="00FC5D79" w:rsidRDefault="00FC5D79" w:rsidP="004C6A6D">
      <w:pPr>
        <w:rPr>
          <w:rFonts w:ascii="Arial" w:hAnsi="Arial" w:cs="Arial"/>
          <w:sz w:val="24"/>
          <w:szCs w:val="24"/>
        </w:rPr>
      </w:pPr>
    </w:p>
    <w:p w14:paraId="29B52716" w14:textId="25A94E10" w:rsidR="00FC5D79" w:rsidRDefault="00FC5D79" w:rsidP="004C6A6D">
      <w:pPr>
        <w:rPr>
          <w:rFonts w:ascii="Arial" w:hAnsi="Arial" w:cs="Arial"/>
          <w:sz w:val="24"/>
          <w:szCs w:val="24"/>
        </w:rPr>
      </w:pPr>
    </w:p>
    <w:p w14:paraId="6B2471D5" w14:textId="702FF728" w:rsidR="00FC5D79" w:rsidRDefault="00FC5D79" w:rsidP="004C6A6D">
      <w:pPr>
        <w:rPr>
          <w:rFonts w:ascii="Arial" w:hAnsi="Arial" w:cs="Arial"/>
          <w:sz w:val="24"/>
          <w:szCs w:val="24"/>
        </w:rPr>
      </w:pPr>
    </w:p>
    <w:p w14:paraId="7B29A041" w14:textId="06F5DF05" w:rsidR="00FC5D79" w:rsidRDefault="00FC5D79" w:rsidP="004C6A6D">
      <w:pPr>
        <w:rPr>
          <w:rFonts w:ascii="Arial" w:hAnsi="Arial" w:cs="Arial"/>
          <w:sz w:val="24"/>
          <w:szCs w:val="24"/>
        </w:rPr>
      </w:pPr>
    </w:p>
    <w:p w14:paraId="21796A9B" w14:textId="49FB8118" w:rsidR="00FC5D79" w:rsidRDefault="00FC5D79" w:rsidP="004C6A6D">
      <w:pPr>
        <w:rPr>
          <w:rFonts w:ascii="Arial" w:hAnsi="Arial" w:cs="Arial"/>
          <w:sz w:val="24"/>
          <w:szCs w:val="24"/>
        </w:rPr>
      </w:pPr>
    </w:p>
    <w:p w14:paraId="509445D1" w14:textId="6347436E" w:rsidR="00FC5D79" w:rsidRDefault="00FC5D79" w:rsidP="004C6A6D">
      <w:pPr>
        <w:rPr>
          <w:rFonts w:ascii="Arial" w:hAnsi="Arial" w:cs="Arial"/>
          <w:sz w:val="24"/>
          <w:szCs w:val="24"/>
        </w:rPr>
      </w:pPr>
    </w:p>
    <w:p w14:paraId="3FF2D15E" w14:textId="6156C708" w:rsidR="00FC5D79" w:rsidRDefault="00FC5D79" w:rsidP="004C6A6D">
      <w:pPr>
        <w:rPr>
          <w:rFonts w:ascii="Arial" w:hAnsi="Arial" w:cs="Arial"/>
          <w:sz w:val="24"/>
          <w:szCs w:val="24"/>
        </w:rPr>
      </w:pPr>
    </w:p>
    <w:p w14:paraId="591E6D79" w14:textId="7F5AA68D" w:rsidR="00FC5D79" w:rsidRDefault="00FC5D79" w:rsidP="004C6A6D">
      <w:pPr>
        <w:rPr>
          <w:rFonts w:ascii="Arial" w:hAnsi="Arial" w:cs="Arial"/>
          <w:sz w:val="24"/>
          <w:szCs w:val="24"/>
        </w:rPr>
      </w:pPr>
    </w:p>
    <w:p w14:paraId="53B46921" w14:textId="4B320535" w:rsidR="00FC5D79" w:rsidRDefault="00FC5D79" w:rsidP="004C6A6D">
      <w:pPr>
        <w:rPr>
          <w:rFonts w:ascii="Arial" w:hAnsi="Arial" w:cs="Arial"/>
          <w:sz w:val="24"/>
          <w:szCs w:val="24"/>
        </w:rPr>
      </w:pPr>
    </w:p>
    <w:p w14:paraId="58FEA382" w14:textId="3BD3A997" w:rsidR="00FC5D79" w:rsidRDefault="00FC5D79" w:rsidP="004C6A6D">
      <w:pPr>
        <w:rPr>
          <w:rFonts w:ascii="Arial" w:hAnsi="Arial" w:cs="Arial"/>
          <w:sz w:val="24"/>
          <w:szCs w:val="24"/>
        </w:rPr>
      </w:pPr>
    </w:p>
    <w:p w14:paraId="421DC6E5" w14:textId="0B640C25" w:rsidR="00FC5D79" w:rsidRDefault="00FC5D79" w:rsidP="004C6A6D">
      <w:pPr>
        <w:rPr>
          <w:rFonts w:ascii="Arial" w:hAnsi="Arial" w:cs="Arial"/>
          <w:sz w:val="24"/>
          <w:szCs w:val="24"/>
        </w:rPr>
      </w:pPr>
    </w:p>
    <w:p w14:paraId="1832AFD3" w14:textId="6B8FF6F5" w:rsidR="00FC5D79" w:rsidRDefault="00FC5D79" w:rsidP="004C6A6D">
      <w:pPr>
        <w:rPr>
          <w:rFonts w:ascii="Arial" w:hAnsi="Arial" w:cs="Arial"/>
          <w:sz w:val="24"/>
          <w:szCs w:val="24"/>
        </w:rPr>
      </w:pPr>
    </w:p>
    <w:p w14:paraId="0D0215E2" w14:textId="240E42C4" w:rsidR="00FC5D79" w:rsidRDefault="00FC5D79" w:rsidP="004C6A6D">
      <w:pPr>
        <w:rPr>
          <w:rFonts w:ascii="Arial" w:hAnsi="Arial" w:cs="Arial"/>
          <w:sz w:val="24"/>
          <w:szCs w:val="24"/>
        </w:rPr>
      </w:pPr>
    </w:p>
    <w:p w14:paraId="52240D81" w14:textId="4C26DF76" w:rsidR="00FC5D79" w:rsidRDefault="00FC5D79" w:rsidP="004C6A6D">
      <w:pPr>
        <w:rPr>
          <w:rFonts w:ascii="Arial" w:hAnsi="Arial" w:cs="Arial"/>
          <w:sz w:val="24"/>
          <w:szCs w:val="24"/>
        </w:rPr>
      </w:pPr>
    </w:p>
    <w:p w14:paraId="0A57844B" w14:textId="5A7ADD3A" w:rsidR="00FC5D79" w:rsidRDefault="00FC5D79" w:rsidP="004C6A6D">
      <w:pPr>
        <w:rPr>
          <w:rFonts w:ascii="Arial" w:hAnsi="Arial" w:cs="Arial"/>
          <w:sz w:val="24"/>
          <w:szCs w:val="24"/>
        </w:rPr>
      </w:pPr>
    </w:p>
    <w:p w14:paraId="3685EBD0" w14:textId="4AB45A10" w:rsidR="00FC5D79" w:rsidRDefault="00FC5D79" w:rsidP="004C6A6D">
      <w:pPr>
        <w:rPr>
          <w:rFonts w:ascii="Arial" w:hAnsi="Arial" w:cs="Arial"/>
          <w:sz w:val="24"/>
          <w:szCs w:val="24"/>
        </w:rPr>
      </w:pPr>
    </w:p>
    <w:p w14:paraId="03EFE6F1" w14:textId="257B57D6" w:rsidR="00FC5D79" w:rsidRDefault="00FC5D79" w:rsidP="004C6A6D">
      <w:pPr>
        <w:rPr>
          <w:rFonts w:ascii="Arial" w:hAnsi="Arial" w:cs="Arial"/>
          <w:sz w:val="24"/>
          <w:szCs w:val="24"/>
        </w:rPr>
      </w:pPr>
    </w:p>
    <w:p w14:paraId="07E56DA2" w14:textId="07AB9EDF" w:rsidR="00FC5D79" w:rsidRDefault="00FC5D79" w:rsidP="004C6A6D">
      <w:pPr>
        <w:rPr>
          <w:rFonts w:ascii="Arial" w:hAnsi="Arial" w:cs="Arial"/>
          <w:sz w:val="24"/>
          <w:szCs w:val="24"/>
        </w:rPr>
      </w:pPr>
    </w:p>
    <w:p w14:paraId="5DFA7B45" w14:textId="6D57F0FD" w:rsidR="00FC5D79" w:rsidRDefault="00FC5D79" w:rsidP="004C6A6D">
      <w:pPr>
        <w:rPr>
          <w:rFonts w:ascii="Arial" w:hAnsi="Arial" w:cs="Arial"/>
          <w:sz w:val="24"/>
          <w:szCs w:val="24"/>
        </w:rPr>
      </w:pPr>
    </w:p>
    <w:p w14:paraId="61C4FB77" w14:textId="5CEFF140" w:rsidR="00FC5D79" w:rsidRDefault="00FC5D79" w:rsidP="004C6A6D">
      <w:pPr>
        <w:rPr>
          <w:rFonts w:ascii="Arial" w:hAnsi="Arial" w:cs="Arial"/>
          <w:sz w:val="24"/>
          <w:szCs w:val="24"/>
        </w:rPr>
      </w:pPr>
    </w:p>
    <w:p w14:paraId="7C07091A" w14:textId="34F51704" w:rsidR="00FC5D79" w:rsidRDefault="00FC5D79" w:rsidP="004C6A6D">
      <w:pPr>
        <w:rPr>
          <w:rFonts w:ascii="Arial" w:hAnsi="Arial" w:cs="Arial"/>
          <w:sz w:val="24"/>
          <w:szCs w:val="24"/>
        </w:rPr>
      </w:pPr>
    </w:p>
    <w:p w14:paraId="0072B692" w14:textId="4BD2ACF8" w:rsidR="00FC5D79" w:rsidRDefault="00FC5D79" w:rsidP="004C6A6D">
      <w:pPr>
        <w:rPr>
          <w:rFonts w:ascii="Arial" w:hAnsi="Arial" w:cs="Arial"/>
          <w:sz w:val="24"/>
          <w:szCs w:val="24"/>
        </w:rPr>
      </w:pPr>
    </w:p>
    <w:p w14:paraId="43599143" w14:textId="77777777" w:rsidR="00FC5D79" w:rsidRPr="00A52334" w:rsidRDefault="00FC5D79" w:rsidP="00FC5D79">
      <w:pPr>
        <w:rPr>
          <w:rFonts w:ascii="Arial" w:hAnsi="Arial" w:cs="Arial"/>
          <w:b/>
          <w:bCs/>
          <w:sz w:val="24"/>
          <w:szCs w:val="24"/>
        </w:rPr>
      </w:pPr>
      <w:r w:rsidRPr="00A52334">
        <w:rPr>
          <w:rFonts w:ascii="Arial" w:hAnsi="Arial" w:cs="Arial"/>
          <w:b/>
          <w:bCs/>
          <w:sz w:val="24"/>
          <w:szCs w:val="24"/>
        </w:rPr>
        <w:lastRenderedPageBreak/>
        <w:t>Is gambling an emerging public health issue for Wales, UK?</w:t>
      </w:r>
    </w:p>
    <w:p w14:paraId="5E268EDB" w14:textId="77777777" w:rsidR="00FC5D79" w:rsidRDefault="00FC5D79" w:rsidP="00FC5D79">
      <w:pPr>
        <w:rPr>
          <w:rFonts w:ascii="Arial" w:hAnsi="Arial" w:cs="Arial"/>
          <w:sz w:val="24"/>
          <w:szCs w:val="24"/>
        </w:rPr>
      </w:pPr>
    </w:p>
    <w:p w14:paraId="08434765" w14:textId="77777777" w:rsidR="00FC5D79" w:rsidRDefault="00FC5D79" w:rsidP="00FC5D79">
      <w:pPr>
        <w:rPr>
          <w:rFonts w:ascii="Arial" w:hAnsi="Arial" w:cs="Arial"/>
          <w:sz w:val="24"/>
          <w:szCs w:val="24"/>
        </w:rPr>
      </w:pPr>
      <w:r>
        <w:rPr>
          <w:rFonts w:ascii="Arial" w:hAnsi="Arial" w:cs="Arial"/>
          <w:sz w:val="24"/>
          <w:szCs w:val="24"/>
        </w:rPr>
        <w:t>This study looked at existing data and literature to decide if the various factors for measuring the level of harm that gambling can have on a person and if this means there is an increased health risk to the population of Wales.</w:t>
      </w:r>
    </w:p>
    <w:p w14:paraId="1816AD62" w14:textId="77777777" w:rsidR="00FC5D79" w:rsidRDefault="00FC5D79" w:rsidP="00FC5D79">
      <w:pPr>
        <w:rPr>
          <w:rFonts w:ascii="Arial" w:hAnsi="Arial" w:cs="Arial"/>
          <w:sz w:val="24"/>
          <w:szCs w:val="24"/>
        </w:rPr>
      </w:pPr>
    </w:p>
    <w:p w14:paraId="39064B37" w14:textId="77777777" w:rsidR="00FC5D79" w:rsidRDefault="00FC5D79" w:rsidP="00FC5D79">
      <w:pPr>
        <w:rPr>
          <w:rFonts w:ascii="Arial" w:hAnsi="Arial" w:cs="Arial"/>
          <w:sz w:val="24"/>
          <w:szCs w:val="24"/>
        </w:rPr>
      </w:pPr>
      <w:r>
        <w:rPr>
          <w:rFonts w:ascii="Arial" w:hAnsi="Arial" w:cs="Arial"/>
          <w:sz w:val="24"/>
          <w:szCs w:val="24"/>
        </w:rPr>
        <w:t>They found that more than half of the adult population gambled in the last year and just over one percent admit to having a gambling problem by using the Problem Gambling Severity Index or the Diagnostic and Statistical Manual of American Psychiatric Association tools. It also shows there are higher rates in people with a lower income and the younger population.</w:t>
      </w:r>
    </w:p>
    <w:p w14:paraId="418042D0" w14:textId="77777777" w:rsidR="00FC5D79" w:rsidRDefault="00FC5D79" w:rsidP="00FC5D79">
      <w:pPr>
        <w:rPr>
          <w:rFonts w:ascii="Arial" w:hAnsi="Arial" w:cs="Arial"/>
          <w:sz w:val="24"/>
          <w:szCs w:val="24"/>
        </w:rPr>
      </w:pPr>
    </w:p>
    <w:p w14:paraId="70900A7D" w14:textId="77777777" w:rsidR="00FC5D79" w:rsidRDefault="00FC5D79" w:rsidP="00FC5D79">
      <w:pPr>
        <w:rPr>
          <w:rFonts w:ascii="Arial" w:hAnsi="Arial" w:cs="Arial"/>
          <w:sz w:val="24"/>
          <w:szCs w:val="24"/>
        </w:rPr>
      </w:pPr>
      <w:r>
        <w:rPr>
          <w:rFonts w:ascii="Arial" w:hAnsi="Arial" w:cs="Arial"/>
          <w:sz w:val="24"/>
          <w:szCs w:val="24"/>
        </w:rPr>
        <w:t>The findings suggest that the impact on families and society means that it is in fact an emerging public health issue and that we should not just be focussing on the individual but should have a group of co-ordinated, population based outlets of help to reduce the harm from gambling.</w:t>
      </w:r>
    </w:p>
    <w:p w14:paraId="60EF50F3" w14:textId="77777777" w:rsidR="00FC5D79" w:rsidRDefault="00FC5D79" w:rsidP="00FC5D79">
      <w:pPr>
        <w:rPr>
          <w:rFonts w:ascii="Arial" w:hAnsi="Arial" w:cs="Arial"/>
          <w:sz w:val="24"/>
          <w:szCs w:val="24"/>
        </w:rPr>
      </w:pPr>
    </w:p>
    <w:p w14:paraId="580157B6" w14:textId="77777777" w:rsidR="00FC5D79" w:rsidRDefault="00FC5D79" w:rsidP="00FC5D79">
      <w:pPr>
        <w:rPr>
          <w:rFonts w:ascii="Arial" w:hAnsi="Arial" w:cs="Arial"/>
          <w:b/>
          <w:bCs/>
          <w:sz w:val="24"/>
          <w:szCs w:val="24"/>
        </w:rPr>
      </w:pPr>
      <w:r w:rsidRPr="00A52334">
        <w:rPr>
          <w:rFonts w:ascii="Arial" w:hAnsi="Arial" w:cs="Arial"/>
          <w:b/>
          <w:bCs/>
          <w:sz w:val="24"/>
          <w:szCs w:val="24"/>
        </w:rPr>
        <w:t>The price of sexy: viewers perceptions of a sexualized versus non</w:t>
      </w:r>
      <w:r>
        <w:rPr>
          <w:rFonts w:ascii="Arial" w:hAnsi="Arial" w:cs="Arial"/>
          <w:b/>
          <w:bCs/>
          <w:sz w:val="24"/>
          <w:szCs w:val="24"/>
        </w:rPr>
        <w:t>-</w:t>
      </w:r>
      <w:r w:rsidRPr="00A52334">
        <w:rPr>
          <w:rFonts w:ascii="Arial" w:hAnsi="Arial" w:cs="Arial"/>
          <w:b/>
          <w:bCs/>
          <w:sz w:val="24"/>
          <w:szCs w:val="24"/>
        </w:rPr>
        <w:t xml:space="preserve">sexualized </w:t>
      </w:r>
      <w:r>
        <w:rPr>
          <w:rFonts w:ascii="Arial" w:hAnsi="Arial" w:cs="Arial"/>
          <w:b/>
          <w:bCs/>
          <w:sz w:val="24"/>
          <w:szCs w:val="24"/>
        </w:rPr>
        <w:t>F</w:t>
      </w:r>
      <w:r w:rsidRPr="00A52334">
        <w:rPr>
          <w:rFonts w:ascii="Arial" w:hAnsi="Arial" w:cs="Arial"/>
          <w:b/>
          <w:bCs/>
          <w:sz w:val="24"/>
          <w:szCs w:val="24"/>
        </w:rPr>
        <w:t>acebook profile photograph</w:t>
      </w:r>
      <w:r>
        <w:rPr>
          <w:rFonts w:ascii="Arial" w:hAnsi="Arial" w:cs="Arial"/>
          <w:b/>
          <w:bCs/>
          <w:sz w:val="24"/>
          <w:szCs w:val="24"/>
        </w:rPr>
        <w:t>.</w:t>
      </w:r>
    </w:p>
    <w:p w14:paraId="468ECE5D" w14:textId="77777777" w:rsidR="00FC5D79" w:rsidRDefault="00FC5D79" w:rsidP="00FC5D79">
      <w:pPr>
        <w:rPr>
          <w:rFonts w:ascii="Arial" w:hAnsi="Arial" w:cs="Arial"/>
          <w:b/>
          <w:bCs/>
          <w:sz w:val="24"/>
          <w:szCs w:val="24"/>
        </w:rPr>
      </w:pPr>
    </w:p>
    <w:p w14:paraId="6F8F992E" w14:textId="77777777" w:rsidR="00FC5D79" w:rsidRDefault="00FC5D79" w:rsidP="00FC5D79">
      <w:pPr>
        <w:rPr>
          <w:rFonts w:ascii="Arial" w:hAnsi="Arial" w:cs="Arial"/>
          <w:sz w:val="24"/>
          <w:szCs w:val="24"/>
        </w:rPr>
      </w:pPr>
      <w:r>
        <w:rPr>
          <w:rFonts w:ascii="Arial" w:hAnsi="Arial" w:cs="Arial"/>
          <w:sz w:val="24"/>
          <w:szCs w:val="24"/>
        </w:rPr>
        <w:t xml:space="preserve">Due to the sexualized media that girls and young women are being shown in </w:t>
      </w:r>
      <w:proofErr w:type="spellStart"/>
      <w:r>
        <w:rPr>
          <w:rFonts w:ascii="Arial" w:hAnsi="Arial" w:cs="Arial"/>
          <w:sz w:val="24"/>
          <w:szCs w:val="24"/>
        </w:rPr>
        <w:t>todays</w:t>
      </w:r>
      <w:proofErr w:type="spellEnd"/>
      <w:r>
        <w:rPr>
          <w:rFonts w:ascii="Arial" w:hAnsi="Arial" w:cs="Arial"/>
          <w:sz w:val="24"/>
          <w:szCs w:val="24"/>
        </w:rPr>
        <w:t xml:space="preserve"> society, there is an increased pressure for adolescent girls and young women to portray themselves in a sexualized manner. By doing so they believe that it will benefit them by being more attractive to the opposite sex.</w:t>
      </w:r>
    </w:p>
    <w:p w14:paraId="72F459EB" w14:textId="77777777" w:rsidR="00FC5D79" w:rsidRDefault="00FC5D79" w:rsidP="00FC5D79">
      <w:pPr>
        <w:rPr>
          <w:rFonts w:ascii="Arial" w:hAnsi="Arial" w:cs="Arial"/>
          <w:sz w:val="24"/>
          <w:szCs w:val="24"/>
        </w:rPr>
      </w:pPr>
    </w:p>
    <w:p w14:paraId="232A6EE7" w14:textId="77777777" w:rsidR="00FC5D79" w:rsidRDefault="00FC5D79" w:rsidP="00FC5D79">
      <w:pPr>
        <w:rPr>
          <w:rFonts w:ascii="Arial" w:hAnsi="Arial" w:cs="Arial"/>
          <w:sz w:val="24"/>
          <w:szCs w:val="24"/>
        </w:rPr>
      </w:pPr>
      <w:r>
        <w:rPr>
          <w:rFonts w:ascii="Arial" w:hAnsi="Arial" w:cs="Arial"/>
          <w:sz w:val="24"/>
          <w:szCs w:val="24"/>
        </w:rPr>
        <w:t>In this study, by using experimental methodology, they used fifty-eight adolescent girls and sixty young adult women and showed them a mock Facebook profile with either a sexualized or non-sexualized profile picture and then asked them questions on how they perceive that person.</w:t>
      </w:r>
    </w:p>
    <w:p w14:paraId="2DED685D" w14:textId="77777777" w:rsidR="00FC5D79" w:rsidRDefault="00FC5D79" w:rsidP="00FC5D79">
      <w:pPr>
        <w:rPr>
          <w:rFonts w:ascii="Arial" w:hAnsi="Arial" w:cs="Arial"/>
          <w:sz w:val="24"/>
          <w:szCs w:val="24"/>
        </w:rPr>
      </w:pPr>
    </w:p>
    <w:p w14:paraId="07C98677" w14:textId="77777777" w:rsidR="00FC5D79" w:rsidRDefault="00FC5D79" w:rsidP="00FC5D79">
      <w:pPr>
        <w:rPr>
          <w:rFonts w:ascii="Arial" w:hAnsi="Arial" w:cs="Arial"/>
          <w:sz w:val="24"/>
          <w:szCs w:val="24"/>
        </w:rPr>
      </w:pPr>
      <w:r>
        <w:rPr>
          <w:rFonts w:ascii="Arial" w:hAnsi="Arial" w:cs="Arial"/>
          <w:sz w:val="24"/>
          <w:szCs w:val="24"/>
        </w:rPr>
        <w:t>The results found that the sexualized profile was considered less attractive physically and socially and less likely to have the ability to complete a task. The only difference between the results from the adolescent girls and young adult women was that the young women scored the sexualized profile higher on social attractiveness than the adolescent girls.</w:t>
      </w:r>
    </w:p>
    <w:p w14:paraId="59382C11" w14:textId="77777777" w:rsidR="00FC5D79" w:rsidRDefault="00FC5D79" w:rsidP="00FC5D79">
      <w:pPr>
        <w:rPr>
          <w:rFonts w:ascii="Arial" w:hAnsi="Arial" w:cs="Arial"/>
          <w:sz w:val="24"/>
          <w:szCs w:val="24"/>
        </w:rPr>
      </w:pPr>
    </w:p>
    <w:p w14:paraId="5AFF61CA" w14:textId="77777777" w:rsidR="00FC5D79" w:rsidRDefault="00FC5D79" w:rsidP="00FC5D79">
      <w:pPr>
        <w:rPr>
          <w:rFonts w:ascii="Arial" w:hAnsi="Arial" w:cs="Arial"/>
          <w:sz w:val="24"/>
          <w:szCs w:val="24"/>
        </w:rPr>
      </w:pPr>
      <w:r>
        <w:rPr>
          <w:rFonts w:ascii="Arial" w:hAnsi="Arial" w:cs="Arial"/>
          <w:sz w:val="24"/>
          <w:szCs w:val="24"/>
        </w:rPr>
        <w:lastRenderedPageBreak/>
        <w:t>These results conclude that more needs to be done to educate young people about media use and the affects that portraying themselves in a sexualized way can have on other people’s opinion of them.</w:t>
      </w:r>
    </w:p>
    <w:p w14:paraId="12576584" w14:textId="77777777" w:rsidR="00FC5D79" w:rsidRDefault="00FC5D79" w:rsidP="00FC5D79">
      <w:pPr>
        <w:rPr>
          <w:rFonts w:ascii="Arial" w:hAnsi="Arial" w:cs="Arial"/>
          <w:b/>
          <w:bCs/>
          <w:sz w:val="24"/>
          <w:szCs w:val="24"/>
        </w:rPr>
      </w:pPr>
    </w:p>
    <w:p w14:paraId="3DDE3858" w14:textId="77777777" w:rsidR="00FC5D79" w:rsidRDefault="00FC5D79" w:rsidP="00FC5D79">
      <w:pPr>
        <w:rPr>
          <w:rFonts w:ascii="Arial" w:hAnsi="Arial" w:cs="Arial"/>
          <w:b/>
          <w:bCs/>
          <w:sz w:val="24"/>
          <w:szCs w:val="24"/>
        </w:rPr>
      </w:pPr>
      <w:r>
        <w:rPr>
          <w:rFonts w:ascii="Arial" w:hAnsi="Arial" w:cs="Arial"/>
          <w:b/>
          <w:bCs/>
          <w:sz w:val="24"/>
          <w:szCs w:val="24"/>
        </w:rPr>
        <w:t>The role of narcissism in health-risk and health-protective behaviours.</w:t>
      </w:r>
    </w:p>
    <w:p w14:paraId="11245513" w14:textId="77777777" w:rsidR="00FC5D79" w:rsidRDefault="00FC5D79" w:rsidP="00FC5D79">
      <w:pPr>
        <w:rPr>
          <w:rFonts w:ascii="Arial" w:hAnsi="Arial" w:cs="Arial"/>
          <w:b/>
          <w:bCs/>
          <w:sz w:val="24"/>
          <w:szCs w:val="24"/>
        </w:rPr>
      </w:pPr>
    </w:p>
    <w:p w14:paraId="39E069DB" w14:textId="77777777" w:rsidR="00FC5D79" w:rsidRDefault="00FC5D79" w:rsidP="00FC5D79">
      <w:pPr>
        <w:rPr>
          <w:rFonts w:ascii="Arial" w:hAnsi="Arial" w:cs="Arial"/>
          <w:sz w:val="24"/>
          <w:szCs w:val="24"/>
        </w:rPr>
      </w:pPr>
      <w:r>
        <w:rPr>
          <w:rFonts w:ascii="Arial" w:hAnsi="Arial" w:cs="Arial"/>
          <w:sz w:val="24"/>
          <w:szCs w:val="24"/>
        </w:rPr>
        <w:t xml:space="preserve">In a sample of 365 undergraduate students, this study looked at the correlation between narcissism, health-risk and health-protective behaviours by using regression models to </w:t>
      </w:r>
      <w:proofErr w:type="spellStart"/>
      <w:r>
        <w:rPr>
          <w:rFonts w:ascii="Arial" w:hAnsi="Arial" w:cs="Arial"/>
          <w:sz w:val="24"/>
          <w:szCs w:val="24"/>
        </w:rPr>
        <w:t>asses</w:t>
      </w:r>
      <w:proofErr w:type="spellEnd"/>
      <w:r>
        <w:rPr>
          <w:rFonts w:ascii="Arial" w:hAnsi="Arial" w:cs="Arial"/>
          <w:sz w:val="24"/>
          <w:szCs w:val="24"/>
        </w:rPr>
        <w:t xml:space="preserve"> the results of a set of questionnaires.</w:t>
      </w:r>
    </w:p>
    <w:p w14:paraId="7149D9FC" w14:textId="77777777" w:rsidR="00FC5D79" w:rsidRDefault="00FC5D79" w:rsidP="00FC5D79">
      <w:pPr>
        <w:rPr>
          <w:rFonts w:ascii="Arial" w:hAnsi="Arial" w:cs="Arial"/>
          <w:sz w:val="24"/>
          <w:szCs w:val="24"/>
        </w:rPr>
      </w:pPr>
    </w:p>
    <w:p w14:paraId="393C9A2C" w14:textId="77777777" w:rsidR="00FC5D79" w:rsidRDefault="00FC5D79" w:rsidP="00FC5D79">
      <w:pPr>
        <w:rPr>
          <w:rFonts w:ascii="Arial" w:hAnsi="Arial" w:cs="Arial"/>
          <w:sz w:val="24"/>
          <w:szCs w:val="24"/>
        </w:rPr>
      </w:pPr>
      <w:r>
        <w:rPr>
          <w:rFonts w:ascii="Arial" w:hAnsi="Arial" w:cs="Arial"/>
          <w:sz w:val="24"/>
          <w:szCs w:val="24"/>
        </w:rPr>
        <w:t>They found that those who displayed narcissistic behaviour were more likely to use alcohol and marijuana and display risky driving behaviours but were also likely to have a healthier lifestyle with consistent healthy eating patterns and be physically active.</w:t>
      </w:r>
    </w:p>
    <w:p w14:paraId="64F36D1D" w14:textId="77777777" w:rsidR="00FC5D79" w:rsidRDefault="00FC5D79" w:rsidP="00FC5D79">
      <w:pPr>
        <w:rPr>
          <w:rFonts w:ascii="Arial" w:hAnsi="Arial" w:cs="Arial"/>
          <w:sz w:val="24"/>
          <w:szCs w:val="24"/>
        </w:rPr>
      </w:pPr>
    </w:p>
    <w:p w14:paraId="69ADD749" w14:textId="77777777" w:rsidR="00FC5D79" w:rsidRDefault="00FC5D79" w:rsidP="00FC5D79">
      <w:pPr>
        <w:rPr>
          <w:rFonts w:ascii="Arial" w:hAnsi="Arial" w:cs="Arial"/>
          <w:sz w:val="24"/>
          <w:szCs w:val="24"/>
        </w:rPr>
      </w:pPr>
      <w:r>
        <w:rPr>
          <w:rFonts w:ascii="Arial" w:hAnsi="Arial" w:cs="Arial"/>
          <w:sz w:val="24"/>
          <w:szCs w:val="24"/>
        </w:rPr>
        <w:t>The results show the complexity in the relationship between narcissism and health behaviours. Further research is needed to discover the various factors and their association between narcissism and health-risk and health-protective behaviours.</w:t>
      </w:r>
    </w:p>
    <w:p w14:paraId="4D28FEFC" w14:textId="77777777" w:rsidR="00FC5D79" w:rsidRPr="000D1B15" w:rsidRDefault="00FC5D79" w:rsidP="00FC5D79">
      <w:pPr>
        <w:rPr>
          <w:rFonts w:ascii="Arial" w:hAnsi="Arial" w:cs="Arial"/>
          <w:b/>
          <w:bCs/>
          <w:sz w:val="24"/>
          <w:szCs w:val="24"/>
        </w:rPr>
      </w:pPr>
    </w:p>
    <w:p w14:paraId="38CADFDD" w14:textId="77777777" w:rsidR="00FC5D79" w:rsidRDefault="00FC5D79" w:rsidP="00FC5D79">
      <w:pPr>
        <w:jc w:val="center"/>
        <w:rPr>
          <w:rFonts w:ascii="Arial" w:hAnsi="Arial" w:cs="Arial"/>
          <w:sz w:val="24"/>
          <w:szCs w:val="24"/>
        </w:rPr>
      </w:pPr>
      <w:r>
        <w:rPr>
          <w:rFonts w:ascii="Arial" w:hAnsi="Arial" w:cs="Arial"/>
          <w:sz w:val="24"/>
          <w:szCs w:val="24"/>
        </w:rPr>
        <w:t>References.</w:t>
      </w:r>
    </w:p>
    <w:p w14:paraId="59FB04B7" w14:textId="77777777" w:rsidR="00FC5D79" w:rsidRDefault="00FC5D79" w:rsidP="00FC5D79">
      <w:pPr>
        <w:jc w:val="center"/>
        <w:rPr>
          <w:rFonts w:ascii="Arial" w:hAnsi="Arial" w:cs="Arial"/>
          <w:sz w:val="24"/>
          <w:szCs w:val="24"/>
        </w:rPr>
      </w:pPr>
    </w:p>
    <w:p w14:paraId="0DF0BBBF" w14:textId="77777777" w:rsidR="00FC5D79" w:rsidRDefault="00FC5D79" w:rsidP="00FC5D79">
      <w:pPr>
        <w:rPr>
          <w:rFonts w:ascii="Arial" w:hAnsi="Arial" w:cs="Arial"/>
          <w:sz w:val="24"/>
          <w:szCs w:val="24"/>
        </w:rPr>
      </w:pPr>
      <w:r>
        <w:rPr>
          <w:rFonts w:ascii="Arial" w:hAnsi="Arial" w:cs="Arial"/>
          <w:sz w:val="24"/>
          <w:szCs w:val="24"/>
        </w:rPr>
        <w:t>Atherton, F., &amp; Beynon, C. (2018). Is gambling an emerging public health issue for</w:t>
      </w:r>
    </w:p>
    <w:p w14:paraId="675F4B00" w14:textId="77777777" w:rsidR="00FC5D79" w:rsidRDefault="00FC5D79" w:rsidP="00FC5D79">
      <w:pPr>
        <w:ind w:firstLine="720"/>
        <w:rPr>
          <w:rFonts w:ascii="Arial" w:hAnsi="Arial" w:cs="Arial"/>
          <w:sz w:val="24"/>
          <w:szCs w:val="24"/>
        </w:rPr>
      </w:pPr>
      <w:r>
        <w:rPr>
          <w:rFonts w:ascii="Arial" w:hAnsi="Arial" w:cs="Arial"/>
          <w:sz w:val="24"/>
          <w:szCs w:val="24"/>
        </w:rPr>
        <w:t xml:space="preserve">Wales, UK? </w:t>
      </w:r>
      <w:r>
        <w:rPr>
          <w:rFonts w:ascii="Arial" w:hAnsi="Arial" w:cs="Arial"/>
          <w:i/>
          <w:iCs/>
          <w:sz w:val="24"/>
          <w:szCs w:val="24"/>
        </w:rPr>
        <w:t>Journal of Public Health,</w:t>
      </w:r>
      <w:r>
        <w:rPr>
          <w:rFonts w:ascii="Arial" w:hAnsi="Arial" w:cs="Arial"/>
          <w:sz w:val="24"/>
          <w:szCs w:val="24"/>
        </w:rPr>
        <w:t xml:space="preserve"> pp. 1-6. DOI: 10.1093/</w:t>
      </w:r>
      <w:proofErr w:type="spellStart"/>
      <w:r>
        <w:rPr>
          <w:rFonts w:ascii="Arial" w:hAnsi="Arial" w:cs="Arial"/>
          <w:sz w:val="24"/>
          <w:szCs w:val="24"/>
        </w:rPr>
        <w:t>pubmed</w:t>
      </w:r>
      <w:proofErr w:type="spellEnd"/>
      <w:r>
        <w:rPr>
          <w:rFonts w:ascii="Arial" w:hAnsi="Arial" w:cs="Arial"/>
          <w:sz w:val="24"/>
          <w:szCs w:val="24"/>
        </w:rPr>
        <w:t>/fdy164</w:t>
      </w:r>
    </w:p>
    <w:p w14:paraId="4DCD3D2E" w14:textId="77777777" w:rsidR="00FC5D79" w:rsidRDefault="00FC5D79" w:rsidP="00FC5D79">
      <w:pPr>
        <w:jc w:val="both"/>
        <w:rPr>
          <w:rFonts w:ascii="Arial" w:hAnsi="Arial" w:cs="Arial"/>
          <w:sz w:val="24"/>
          <w:szCs w:val="24"/>
        </w:rPr>
      </w:pPr>
    </w:p>
    <w:p w14:paraId="55B0E30E" w14:textId="77777777" w:rsidR="00FC5D79" w:rsidRDefault="00FC5D79" w:rsidP="00FC5D79">
      <w:pPr>
        <w:jc w:val="both"/>
        <w:rPr>
          <w:rFonts w:ascii="Arial" w:hAnsi="Arial" w:cs="Arial"/>
          <w:sz w:val="24"/>
          <w:szCs w:val="24"/>
        </w:rPr>
      </w:pPr>
      <w:r>
        <w:rPr>
          <w:rFonts w:ascii="Arial" w:hAnsi="Arial" w:cs="Arial"/>
          <w:sz w:val="24"/>
          <w:szCs w:val="24"/>
        </w:rPr>
        <w:t>Daniels, E. A., &amp; Zurbriggen, E. L. (2014). The price of sexy: Viewers’ perception of a</w:t>
      </w:r>
    </w:p>
    <w:p w14:paraId="7E0365A7" w14:textId="77777777" w:rsidR="00FC5D79" w:rsidRDefault="00FC5D79" w:rsidP="00FC5D79">
      <w:pPr>
        <w:ind w:firstLine="720"/>
        <w:jc w:val="both"/>
        <w:rPr>
          <w:rFonts w:ascii="Arial" w:hAnsi="Arial" w:cs="Arial"/>
          <w:i/>
          <w:iCs/>
          <w:sz w:val="24"/>
          <w:szCs w:val="24"/>
        </w:rPr>
      </w:pPr>
      <w:r>
        <w:rPr>
          <w:rFonts w:ascii="Arial" w:hAnsi="Arial" w:cs="Arial"/>
          <w:sz w:val="24"/>
          <w:szCs w:val="24"/>
        </w:rPr>
        <w:t xml:space="preserve">sexualized versus non-sexualized Facebook profile photograph. </w:t>
      </w:r>
      <w:r>
        <w:rPr>
          <w:rFonts w:ascii="Arial" w:hAnsi="Arial" w:cs="Arial"/>
          <w:i/>
          <w:iCs/>
          <w:sz w:val="24"/>
          <w:szCs w:val="24"/>
        </w:rPr>
        <w:t>Psychology of</w:t>
      </w:r>
    </w:p>
    <w:p w14:paraId="635FA224" w14:textId="77777777" w:rsidR="00FC5D79" w:rsidRDefault="00FC5D79" w:rsidP="00FC5D79">
      <w:pPr>
        <w:ind w:firstLine="720"/>
        <w:jc w:val="both"/>
        <w:rPr>
          <w:rFonts w:ascii="Arial" w:hAnsi="Arial" w:cs="Arial"/>
          <w:sz w:val="24"/>
          <w:szCs w:val="24"/>
        </w:rPr>
      </w:pPr>
      <w:r>
        <w:rPr>
          <w:rFonts w:ascii="Arial" w:hAnsi="Arial" w:cs="Arial"/>
          <w:i/>
          <w:iCs/>
          <w:sz w:val="24"/>
          <w:szCs w:val="24"/>
        </w:rPr>
        <w:t>Popular Media Culture, 5</w:t>
      </w:r>
      <w:r>
        <w:rPr>
          <w:rFonts w:ascii="Arial" w:hAnsi="Arial" w:cs="Arial"/>
          <w:sz w:val="24"/>
          <w:szCs w:val="24"/>
        </w:rPr>
        <w:t xml:space="preserve"> (1), 2-14.</w:t>
      </w:r>
    </w:p>
    <w:p w14:paraId="66DC1D43" w14:textId="77777777" w:rsidR="00FC5D79" w:rsidRDefault="00FC5D79" w:rsidP="00FC5D79">
      <w:pPr>
        <w:jc w:val="both"/>
        <w:rPr>
          <w:rFonts w:ascii="Arial" w:hAnsi="Arial" w:cs="Arial"/>
          <w:sz w:val="24"/>
          <w:szCs w:val="24"/>
        </w:rPr>
      </w:pPr>
    </w:p>
    <w:p w14:paraId="255B798B" w14:textId="77777777" w:rsidR="00FC5D79" w:rsidRDefault="00FC5D79" w:rsidP="00FC5D79">
      <w:pPr>
        <w:jc w:val="both"/>
        <w:rPr>
          <w:rFonts w:ascii="Arial" w:hAnsi="Arial" w:cs="Arial"/>
          <w:sz w:val="24"/>
          <w:szCs w:val="24"/>
        </w:rPr>
      </w:pPr>
      <w:r>
        <w:rPr>
          <w:rFonts w:ascii="Arial" w:hAnsi="Arial" w:cs="Arial"/>
          <w:sz w:val="24"/>
          <w:szCs w:val="24"/>
        </w:rPr>
        <w:t>Hill, E. M. (2015). The role of narcissism in health-risk and health-protective</w:t>
      </w:r>
    </w:p>
    <w:p w14:paraId="41529A0B" w14:textId="77777777" w:rsidR="00FC5D79" w:rsidRDefault="00FC5D79" w:rsidP="00FC5D79">
      <w:pPr>
        <w:ind w:firstLine="720"/>
        <w:jc w:val="both"/>
        <w:rPr>
          <w:rFonts w:ascii="Arial" w:hAnsi="Arial" w:cs="Arial"/>
          <w:sz w:val="24"/>
          <w:szCs w:val="24"/>
        </w:rPr>
      </w:pPr>
      <w:r>
        <w:rPr>
          <w:rFonts w:ascii="Arial" w:hAnsi="Arial" w:cs="Arial"/>
          <w:sz w:val="24"/>
          <w:szCs w:val="24"/>
        </w:rPr>
        <w:t xml:space="preserve">behaviours. </w:t>
      </w:r>
      <w:r>
        <w:rPr>
          <w:rFonts w:ascii="Arial" w:hAnsi="Arial" w:cs="Arial"/>
          <w:i/>
          <w:iCs/>
          <w:sz w:val="24"/>
          <w:szCs w:val="24"/>
        </w:rPr>
        <w:t xml:space="preserve">Journal of Health Psychology, 21 </w:t>
      </w:r>
      <w:r>
        <w:rPr>
          <w:rFonts w:ascii="Arial" w:hAnsi="Arial" w:cs="Arial"/>
          <w:sz w:val="24"/>
          <w:szCs w:val="24"/>
        </w:rPr>
        <w:t>(9), 2021-2032. DOI:</w:t>
      </w:r>
    </w:p>
    <w:p w14:paraId="18EC7BF4" w14:textId="77777777" w:rsidR="00FC5D79" w:rsidRPr="004D6FF4" w:rsidRDefault="00FC5D79" w:rsidP="00FC5D79">
      <w:pPr>
        <w:ind w:firstLine="720"/>
        <w:jc w:val="both"/>
        <w:rPr>
          <w:rFonts w:ascii="Arial" w:hAnsi="Arial" w:cs="Arial"/>
          <w:sz w:val="24"/>
          <w:szCs w:val="24"/>
        </w:rPr>
      </w:pPr>
      <w:r>
        <w:rPr>
          <w:rFonts w:ascii="Arial" w:hAnsi="Arial" w:cs="Arial"/>
          <w:sz w:val="24"/>
          <w:szCs w:val="24"/>
        </w:rPr>
        <w:t>10.1177/1359105315569858</w:t>
      </w:r>
    </w:p>
    <w:p w14:paraId="6C428D32" w14:textId="435BFEF5" w:rsidR="00FC5D79" w:rsidRDefault="00FC5D79" w:rsidP="004C6A6D">
      <w:pPr>
        <w:rPr>
          <w:rFonts w:ascii="Arial" w:hAnsi="Arial" w:cs="Arial"/>
          <w:sz w:val="24"/>
          <w:szCs w:val="24"/>
        </w:rPr>
      </w:pPr>
    </w:p>
    <w:p w14:paraId="3B50C323" w14:textId="245AF028" w:rsidR="00FC5D79" w:rsidRDefault="00FC5D79" w:rsidP="004C6A6D">
      <w:pPr>
        <w:rPr>
          <w:rFonts w:ascii="Arial" w:hAnsi="Arial" w:cs="Arial"/>
          <w:sz w:val="24"/>
          <w:szCs w:val="24"/>
        </w:rPr>
      </w:pPr>
    </w:p>
    <w:p w14:paraId="712E1AB7" w14:textId="10C3CE5A" w:rsidR="00FC5D79" w:rsidRDefault="00FC5D79" w:rsidP="004C6A6D">
      <w:pPr>
        <w:rPr>
          <w:rFonts w:ascii="Arial" w:hAnsi="Arial" w:cs="Arial"/>
          <w:sz w:val="24"/>
          <w:szCs w:val="24"/>
        </w:rPr>
      </w:pPr>
    </w:p>
    <w:p w14:paraId="1C5D1DB3" w14:textId="77777777" w:rsidR="00FC5D79" w:rsidRPr="00762395" w:rsidRDefault="00FC5D79" w:rsidP="00FC5D79">
      <w:pPr>
        <w:jc w:val="center"/>
        <w:rPr>
          <w:rFonts w:ascii="Arial" w:hAnsi="Arial" w:cs="Arial"/>
          <w:sz w:val="24"/>
          <w:szCs w:val="24"/>
        </w:rPr>
      </w:pPr>
      <w:r w:rsidRPr="00762395">
        <w:rPr>
          <w:rFonts w:ascii="Arial" w:hAnsi="Arial" w:cs="Arial"/>
          <w:sz w:val="24"/>
          <w:szCs w:val="24"/>
        </w:rPr>
        <w:lastRenderedPageBreak/>
        <w:t>Reference List</w:t>
      </w:r>
    </w:p>
    <w:p w14:paraId="3B491486" w14:textId="77777777" w:rsidR="00FC5D79" w:rsidRPr="00762395" w:rsidRDefault="00FC5D79" w:rsidP="00FC5D79">
      <w:pPr>
        <w:jc w:val="center"/>
        <w:rPr>
          <w:rFonts w:ascii="Arial" w:hAnsi="Arial" w:cs="Arial"/>
          <w:sz w:val="24"/>
          <w:szCs w:val="24"/>
        </w:rPr>
      </w:pPr>
    </w:p>
    <w:p w14:paraId="7DA530DE" w14:textId="77777777" w:rsidR="00FC5D79" w:rsidRDefault="00FC5D79" w:rsidP="00FC5D79">
      <w:pPr>
        <w:jc w:val="both"/>
        <w:rPr>
          <w:rFonts w:ascii="Arial" w:hAnsi="Arial" w:cs="Arial"/>
          <w:sz w:val="24"/>
          <w:szCs w:val="24"/>
        </w:rPr>
      </w:pPr>
      <w:r>
        <w:rPr>
          <w:rFonts w:ascii="Arial" w:hAnsi="Arial" w:cs="Arial"/>
          <w:sz w:val="24"/>
          <w:szCs w:val="24"/>
        </w:rPr>
        <w:t xml:space="preserve">Bennett, P. (2011). </w:t>
      </w:r>
      <w:r>
        <w:rPr>
          <w:rFonts w:ascii="Arial" w:hAnsi="Arial" w:cs="Arial"/>
          <w:i/>
          <w:iCs/>
          <w:sz w:val="24"/>
          <w:szCs w:val="24"/>
        </w:rPr>
        <w:t xml:space="preserve">Abnormal and clinical psychology: introductory textbook </w:t>
      </w:r>
      <w:r>
        <w:rPr>
          <w:rFonts w:ascii="Arial" w:hAnsi="Arial" w:cs="Arial"/>
          <w:sz w:val="24"/>
          <w:szCs w:val="24"/>
        </w:rPr>
        <w:t>(3</w:t>
      </w:r>
      <w:r w:rsidRPr="007609EA">
        <w:rPr>
          <w:rFonts w:ascii="Arial" w:hAnsi="Arial" w:cs="Arial"/>
          <w:sz w:val="24"/>
          <w:szCs w:val="24"/>
          <w:vertAlign w:val="superscript"/>
        </w:rPr>
        <w:t>rd</w:t>
      </w:r>
      <w:r>
        <w:rPr>
          <w:rFonts w:ascii="Arial" w:hAnsi="Arial" w:cs="Arial"/>
          <w:sz w:val="24"/>
          <w:szCs w:val="24"/>
        </w:rPr>
        <w:t xml:space="preserve"> ed).</w:t>
      </w:r>
    </w:p>
    <w:p w14:paraId="4550ACD5" w14:textId="77777777" w:rsidR="00FC5D79" w:rsidRDefault="00FC5D79" w:rsidP="00FC5D79">
      <w:pPr>
        <w:ind w:firstLine="720"/>
        <w:jc w:val="both"/>
        <w:rPr>
          <w:rFonts w:ascii="Arial" w:hAnsi="Arial" w:cs="Arial"/>
          <w:sz w:val="24"/>
          <w:szCs w:val="24"/>
        </w:rPr>
      </w:pPr>
      <w:r>
        <w:rPr>
          <w:rFonts w:ascii="Arial" w:hAnsi="Arial" w:cs="Arial"/>
          <w:sz w:val="24"/>
          <w:szCs w:val="24"/>
        </w:rPr>
        <w:t>Berkshire: Open University Press.</w:t>
      </w:r>
    </w:p>
    <w:p w14:paraId="43034EB5" w14:textId="77777777" w:rsidR="00FC5D79" w:rsidRDefault="00FC5D79" w:rsidP="00FC5D79">
      <w:pPr>
        <w:ind w:firstLine="720"/>
        <w:jc w:val="both"/>
        <w:rPr>
          <w:rFonts w:ascii="Arial" w:hAnsi="Arial" w:cs="Arial"/>
          <w:sz w:val="24"/>
          <w:szCs w:val="24"/>
        </w:rPr>
      </w:pPr>
    </w:p>
    <w:p w14:paraId="70EF3BBC" w14:textId="77777777" w:rsidR="00FC5D79" w:rsidRDefault="00FC5D79" w:rsidP="00FC5D79">
      <w:pPr>
        <w:jc w:val="both"/>
        <w:rPr>
          <w:rFonts w:ascii="Arial" w:hAnsi="Arial" w:cs="Arial"/>
          <w:i/>
          <w:iCs/>
          <w:sz w:val="24"/>
          <w:szCs w:val="24"/>
        </w:rPr>
      </w:pPr>
      <w:r w:rsidRPr="00762395">
        <w:rPr>
          <w:rFonts w:ascii="Arial" w:hAnsi="Arial" w:cs="Arial"/>
          <w:sz w:val="24"/>
          <w:szCs w:val="24"/>
        </w:rPr>
        <w:t xml:space="preserve">Davey, G. (2014). </w:t>
      </w:r>
      <w:r w:rsidRPr="00762395">
        <w:rPr>
          <w:rFonts w:ascii="Arial" w:hAnsi="Arial" w:cs="Arial"/>
          <w:i/>
          <w:iCs/>
          <w:sz w:val="24"/>
          <w:szCs w:val="24"/>
        </w:rPr>
        <w:t>Psychopathology: Research, Assessment and Treatment in Clinical</w:t>
      </w:r>
    </w:p>
    <w:p w14:paraId="24D38E2A" w14:textId="77777777" w:rsidR="00FC5D79" w:rsidRDefault="00FC5D79" w:rsidP="00FC5D79">
      <w:pPr>
        <w:ind w:firstLine="720"/>
        <w:jc w:val="both"/>
        <w:rPr>
          <w:rFonts w:ascii="Arial" w:hAnsi="Arial" w:cs="Arial"/>
          <w:sz w:val="24"/>
          <w:szCs w:val="24"/>
        </w:rPr>
      </w:pPr>
      <w:r w:rsidRPr="00762395">
        <w:rPr>
          <w:rFonts w:ascii="Arial" w:hAnsi="Arial" w:cs="Arial"/>
          <w:i/>
          <w:iCs/>
          <w:sz w:val="24"/>
          <w:szCs w:val="24"/>
        </w:rPr>
        <w:t>Psychology.</w:t>
      </w:r>
      <w:r w:rsidRPr="00762395">
        <w:rPr>
          <w:rFonts w:ascii="Arial" w:hAnsi="Arial" w:cs="Arial"/>
          <w:sz w:val="24"/>
          <w:szCs w:val="24"/>
        </w:rPr>
        <w:t xml:space="preserve"> (2</w:t>
      </w:r>
      <w:r w:rsidRPr="00762395">
        <w:rPr>
          <w:rFonts w:ascii="Arial" w:hAnsi="Arial" w:cs="Arial"/>
          <w:sz w:val="24"/>
          <w:szCs w:val="24"/>
          <w:vertAlign w:val="superscript"/>
        </w:rPr>
        <w:t>nd</w:t>
      </w:r>
      <w:r w:rsidRPr="00762395">
        <w:rPr>
          <w:rFonts w:ascii="Arial" w:hAnsi="Arial" w:cs="Arial"/>
          <w:sz w:val="24"/>
          <w:szCs w:val="24"/>
        </w:rPr>
        <w:t>ed). Oxford: Blackwell.</w:t>
      </w:r>
    </w:p>
    <w:p w14:paraId="6301A644" w14:textId="77777777" w:rsidR="00FC5D79" w:rsidRPr="00762395" w:rsidRDefault="00FC5D79" w:rsidP="00FC5D79">
      <w:pPr>
        <w:ind w:firstLine="720"/>
        <w:jc w:val="both"/>
        <w:rPr>
          <w:rFonts w:ascii="Arial" w:hAnsi="Arial" w:cs="Arial"/>
          <w:sz w:val="24"/>
          <w:szCs w:val="24"/>
        </w:rPr>
      </w:pPr>
    </w:p>
    <w:p w14:paraId="515463B5" w14:textId="77777777" w:rsidR="00FC5D79" w:rsidRDefault="00FC5D79" w:rsidP="00FC5D79">
      <w:pPr>
        <w:jc w:val="both"/>
        <w:rPr>
          <w:rFonts w:ascii="Arial" w:hAnsi="Arial" w:cs="Arial"/>
          <w:sz w:val="24"/>
          <w:szCs w:val="24"/>
        </w:rPr>
      </w:pPr>
      <w:r w:rsidRPr="00762395">
        <w:rPr>
          <w:rFonts w:ascii="Arial" w:hAnsi="Arial" w:cs="Arial"/>
          <w:sz w:val="24"/>
          <w:szCs w:val="24"/>
        </w:rPr>
        <w:t xml:space="preserve">Day, S. (2015, September 9-11). </w:t>
      </w:r>
      <w:r w:rsidRPr="00762395">
        <w:rPr>
          <w:rFonts w:ascii="Arial" w:hAnsi="Arial" w:cs="Arial"/>
          <w:i/>
          <w:iCs/>
          <w:sz w:val="24"/>
          <w:szCs w:val="24"/>
        </w:rPr>
        <w:t>Families experience of poverty stigma in education.</w:t>
      </w:r>
    </w:p>
    <w:p w14:paraId="2D81EAE6" w14:textId="77777777" w:rsidR="00FC5D79" w:rsidRDefault="00FC5D79" w:rsidP="00FC5D79">
      <w:pPr>
        <w:ind w:firstLine="720"/>
        <w:jc w:val="both"/>
        <w:rPr>
          <w:rFonts w:ascii="Arial" w:hAnsi="Arial" w:cs="Arial"/>
          <w:sz w:val="24"/>
          <w:szCs w:val="24"/>
        </w:rPr>
      </w:pPr>
      <w:r w:rsidRPr="00762395">
        <w:rPr>
          <w:rFonts w:ascii="Arial" w:hAnsi="Arial" w:cs="Arial"/>
          <w:sz w:val="24"/>
          <w:szCs w:val="24"/>
        </w:rPr>
        <w:t>Oral presentation</w:t>
      </w:r>
      <w:r>
        <w:rPr>
          <w:rFonts w:ascii="Arial" w:hAnsi="Arial" w:cs="Arial"/>
          <w:sz w:val="24"/>
          <w:szCs w:val="24"/>
        </w:rPr>
        <w:t xml:space="preserve"> </w:t>
      </w:r>
      <w:r w:rsidRPr="00762395">
        <w:rPr>
          <w:rFonts w:ascii="Arial" w:hAnsi="Arial" w:cs="Arial"/>
          <w:sz w:val="24"/>
          <w:szCs w:val="24"/>
        </w:rPr>
        <w:t>presented at the British Psychological Society. University of</w:t>
      </w:r>
    </w:p>
    <w:p w14:paraId="6C1D52B8" w14:textId="77777777" w:rsidR="00FC5D79" w:rsidRDefault="00FC5D79" w:rsidP="00FC5D79">
      <w:pPr>
        <w:ind w:firstLine="720"/>
        <w:jc w:val="both"/>
        <w:rPr>
          <w:rFonts w:ascii="Arial" w:hAnsi="Arial" w:cs="Arial"/>
          <w:sz w:val="24"/>
          <w:szCs w:val="24"/>
        </w:rPr>
      </w:pPr>
      <w:r w:rsidRPr="00762395">
        <w:rPr>
          <w:rFonts w:ascii="Arial" w:hAnsi="Arial" w:cs="Arial"/>
          <w:sz w:val="24"/>
          <w:szCs w:val="24"/>
        </w:rPr>
        <w:t>Central Lancashire.</w:t>
      </w:r>
    </w:p>
    <w:p w14:paraId="3BFB3C87" w14:textId="77777777" w:rsidR="00FC5D79" w:rsidRPr="00762395" w:rsidRDefault="00FC5D79" w:rsidP="00FC5D79">
      <w:pPr>
        <w:ind w:firstLine="720"/>
        <w:jc w:val="both"/>
        <w:rPr>
          <w:rFonts w:ascii="Arial" w:hAnsi="Arial" w:cs="Arial"/>
          <w:sz w:val="24"/>
          <w:szCs w:val="24"/>
        </w:rPr>
      </w:pPr>
    </w:p>
    <w:p w14:paraId="304DDF3C" w14:textId="77777777" w:rsidR="00FC5D79" w:rsidRDefault="00FC5D79" w:rsidP="00FC5D79">
      <w:pPr>
        <w:jc w:val="both"/>
        <w:rPr>
          <w:rFonts w:ascii="Arial" w:hAnsi="Arial" w:cs="Arial"/>
          <w:sz w:val="24"/>
          <w:szCs w:val="24"/>
        </w:rPr>
      </w:pPr>
      <w:r w:rsidRPr="00762395">
        <w:rPr>
          <w:rFonts w:ascii="Arial" w:hAnsi="Arial" w:cs="Arial"/>
          <w:sz w:val="24"/>
          <w:szCs w:val="24"/>
        </w:rPr>
        <w:t>Evans, L., Mitchell, I. D., &amp; Jones, S. (2006). Psychological Responses to Sport Injury.</w:t>
      </w:r>
    </w:p>
    <w:p w14:paraId="3679D29F" w14:textId="77777777" w:rsidR="00FC5D79" w:rsidRDefault="00FC5D79" w:rsidP="00FC5D79">
      <w:pPr>
        <w:ind w:left="720"/>
        <w:jc w:val="both"/>
        <w:rPr>
          <w:rFonts w:ascii="Arial" w:hAnsi="Arial" w:cs="Arial"/>
          <w:sz w:val="24"/>
          <w:szCs w:val="24"/>
        </w:rPr>
      </w:pPr>
      <w:r w:rsidRPr="00762395">
        <w:rPr>
          <w:rFonts w:ascii="Arial" w:hAnsi="Arial" w:cs="Arial"/>
          <w:sz w:val="24"/>
          <w:szCs w:val="24"/>
        </w:rPr>
        <w:t xml:space="preserve">In </w:t>
      </w:r>
      <w:proofErr w:type="spellStart"/>
      <w:r w:rsidRPr="00762395">
        <w:rPr>
          <w:rFonts w:ascii="Arial" w:hAnsi="Arial" w:cs="Arial"/>
          <w:sz w:val="24"/>
          <w:szCs w:val="24"/>
        </w:rPr>
        <w:t>Hanton</w:t>
      </w:r>
      <w:proofErr w:type="spellEnd"/>
      <w:r w:rsidRPr="00762395">
        <w:rPr>
          <w:rFonts w:ascii="Arial" w:hAnsi="Arial" w:cs="Arial"/>
          <w:sz w:val="24"/>
          <w:szCs w:val="24"/>
        </w:rPr>
        <w:t>, S., &amp;</w:t>
      </w:r>
      <w:r>
        <w:rPr>
          <w:rFonts w:ascii="Arial" w:hAnsi="Arial" w:cs="Arial"/>
          <w:sz w:val="24"/>
          <w:szCs w:val="24"/>
        </w:rPr>
        <w:t xml:space="preserve"> </w:t>
      </w:r>
      <w:proofErr w:type="spellStart"/>
      <w:r w:rsidRPr="00762395">
        <w:rPr>
          <w:rFonts w:ascii="Arial" w:hAnsi="Arial" w:cs="Arial"/>
          <w:sz w:val="24"/>
          <w:szCs w:val="24"/>
        </w:rPr>
        <w:t>Mellalieu</w:t>
      </w:r>
      <w:proofErr w:type="spellEnd"/>
      <w:r w:rsidRPr="00762395">
        <w:rPr>
          <w:rFonts w:ascii="Arial" w:hAnsi="Arial" w:cs="Arial"/>
          <w:sz w:val="24"/>
          <w:szCs w:val="24"/>
        </w:rPr>
        <w:t xml:space="preserve">, S. D. </w:t>
      </w:r>
      <w:r w:rsidRPr="00762395">
        <w:rPr>
          <w:rFonts w:ascii="Arial" w:hAnsi="Arial" w:cs="Arial"/>
          <w:i/>
          <w:iCs/>
          <w:sz w:val="24"/>
          <w:szCs w:val="24"/>
        </w:rPr>
        <w:t>Literature Reviews in Sport Psychology</w:t>
      </w:r>
      <w:r w:rsidRPr="00762395">
        <w:rPr>
          <w:rFonts w:ascii="Arial" w:hAnsi="Arial" w:cs="Arial"/>
          <w:sz w:val="24"/>
          <w:szCs w:val="24"/>
        </w:rPr>
        <w:t xml:space="preserve"> (pp. 289-319). </w:t>
      </w:r>
      <w:proofErr w:type="spellStart"/>
      <w:r w:rsidRPr="00762395">
        <w:rPr>
          <w:rFonts w:ascii="Arial" w:hAnsi="Arial" w:cs="Arial"/>
          <w:sz w:val="24"/>
          <w:szCs w:val="24"/>
        </w:rPr>
        <w:t>Hauppage</w:t>
      </w:r>
      <w:proofErr w:type="spellEnd"/>
      <w:r w:rsidRPr="00762395">
        <w:rPr>
          <w:rFonts w:ascii="Arial" w:hAnsi="Arial" w:cs="Arial"/>
          <w:sz w:val="24"/>
          <w:szCs w:val="24"/>
        </w:rPr>
        <w:t>, NY: Nova</w:t>
      </w:r>
      <w:r>
        <w:rPr>
          <w:rFonts w:ascii="Arial" w:hAnsi="Arial" w:cs="Arial"/>
          <w:sz w:val="24"/>
          <w:szCs w:val="24"/>
        </w:rPr>
        <w:t xml:space="preserve"> </w:t>
      </w:r>
      <w:r w:rsidRPr="00762395">
        <w:rPr>
          <w:rFonts w:ascii="Arial" w:hAnsi="Arial" w:cs="Arial"/>
          <w:sz w:val="24"/>
          <w:szCs w:val="24"/>
        </w:rPr>
        <w:t>Science Publications.</w:t>
      </w:r>
    </w:p>
    <w:p w14:paraId="7A91DEB9" w14:textId="77777777" w:rsidR="00FC5D79" w:rsidRPr="00762395" w:rsidRDefault="00FC5D79" w:rsidP="00FC5D79">
      <w:pPr>
        <w:ind w:left="720"/>
        <w:jc w:val="both"/>
        <w:rPr>
          <w:rFonts w:ascii="Arial" w:hAnsi="Arial" w:cs="Arial"/>
          <w:sz w:val="24"/>
          <w:szCs w:val="24"/>
        </w:rPr>
      </w:pPr>
    </w:p>
    <w:p w14:paraId="491A4B8E" w14:textId="77777777" w:rsidR="00FC5D79" w:rsidRDefault="00FC5D79" w:rsidP="00FC5D79">
      <w:pPr>
        <w:jc w:val="both"/>
        <w:rPr>
          <w:rFonts w:ascii="Arial" w:hAnsi="Arial" w:cs="Arial"/>
          <w:i/>
          <w:iCs/>
          <w:sz w:val="24"/>
          <w:szCs w:val="24"/>
        </w:rPr>
      </w:pPr>
      <w:proofErr w:type="spellStart"/>
      <w:r w:rsidRPr="00762395">
        <w:rPr>
          <w:rFonts w:ascii="Arial" w:hAnsi="Arial" w:cs="Arial"/>
          <w:sz w:val="24"/>
          <w:szCs w:val="24"/>
        </w:rPr>
        <w:t>Geekie</w:t>
      </w:r>
      <w:proofErr w:type="spellEnd"/>
      <w:r w:rsidRPr="00762395">
        <w:rPr>
          <w:rFonts w:ascii="Arial" w:hAnsi="Arial" w:cs="Arial"/>
          <w:sz w:val="24"/>
          <w:szCs w:val="24"/>
        </w:rPr>
        <w:t xml:space="preserve">, J., &amp; Read, J. (2009). </w:t>
      </w:r>
      <w:r w:rsidRPr="00762395">
        <w:rPr>
          <w:rFonts w:ascii="Arial" w:hAnsi="Arial" w:cs="Arial"/>
          <w:i/>
          <w:iCs/>
          <w:sz w:val="24"/>
          <w:szCs w:val="24"/>
        </w:rPr>
        <w:t>Making sense of madness: Contesting the meaning of</w:t>
      </w:r>
    </w:p>
    <w:p w14:paraId="10D1533E" w14:textId="77777777" w:rsidR="00FC5D79" w:rsidRPr="00762395" w:rsidRDefault="00FC5D79" w:rsidP="00FC5D79">
      <w:pPr>
        <w:ind w:firstLine="720"/>
        <w:jc w:val="both"/>
        <w:rPr>
          <w:rFonts w:ascii="Arial" w:hAnsi="Arial" w:cs="Arial"/>
          <w:sz w:val="24"/>
          <w:szCs w:val="24"/>
        </w:rPr>
      </w:pPr>
      <w:proofErr w:type="spellStart"/>
      <w:proofErr w:type="gramStart"/>
      <w:r w:rsidRPr="00762395">
        <w:rPr>
          <w:rFonts w:ascii="Arial" w:hAnsi="Arial" w:cs="Arial"/>
          <w:i/>
          <w:iCs/>
          <w:sz w:val="24"/>
          <w:szCs w:val="24"/>
        </w:rPr>
        <w:t>schizophrenia.</w:t>
      </w:r>
      <w:r w:rsidRPr="00762395">
        <w:rPr>
          <w:rFonts w:ascii="Arial" w:hAnsi="Arial" w:cs="Arial"/>
          <w:sz w:val="24"/>
          <w:szCs w:val="24"/>
        </w:rPr>
        <w:t>London</w:t>
      </w:r>
      <w:proofErr w:type="spellEnd"/>
      <w:proofErr w:type="gramEnd"/>
      <w:r w:rsidRPr="00762395">
        <w:rPr>
          <w:rFonts w:ascii="Arial" w:hAnsi="Arial" w:cs="Arial"/>
          <w:sz w:val="24"/>
          <w:szCs w:val="24"/>
        </w:rPr>
        <w:t>: Routledge Taylor &amp; Francis. Retrieved from</w:t>
      </w:r>
    </w:p>
    <w:p w14:paraId="49731E08" w14:textId="77777777" w:rsidR="00FC5D79" w:rsidRDefault="00FC5D79" w:rsidP="00FC5D79">
      <w:pPr>
        <w:ind w:firstLine="720"/>
        <w:jc w:val="both"/>
        <w:rPr>
          <w:rFonts w:ascii="Arial" w:hAnsi="Arial" w:cs="Arial"/>
          <w:sz w:val="24"/>
          <w:szCs w:val="24"/>
        </w:rPr>
      </w:pPr>
      <w:hyperlink r:id="rId4" w:history="1">
        <w:r w:rsidRPr="00762395">
          <w:rPr>
            <w:rStyle w:val="Hyperlink"/>
            <w:rFonts w:ascii="Arial" w:hAnsi="Arial" w:cs="Arial"/>
            <w:sz w:val="24"/>
            <w:szCs w:val="24"/>
          </w:rPr>
          <w:t>http://www.tandfebooks.com/doi/view/10.4324/9780203878422</w:t>
        </w:r>
      </w:hyperlink>
      <w:r w:rsidRPr="00762395">
        <w:rPr>
          <w:rFonts w:ascii="Arial" w:hAnsi="Arial" w:cs="Arial"/>
          <w:sz w:val="24"/>
          <w:szCs w:val="24"/>
        </w:rPr>
        <w:t xml:space="preserve"> (E-book).</w:t>
      </w:r>
    </w:p>
    <w:p w14:paraId="6053EEB3" w14:textId="77777777" w:rsidR="00FC5D79" w:rsidRPr="00762395" w:rsidRDefault="00FC5D79" w:rsidP="00FC5D79">
      <w:pPr>
        <w:ind w:firstLine="720"/>
        <w:jc w:val="both"/>
        <w:rPr>
          <w:rFonts w:ascii="Arial" w:hAnsi="Arial" w:cs="Arial"/>
          <w:sz w:val="24"/>
          <w:szCs w:val="24"/>
        </w:rPr>
      </w:pPr>
    </w:p>
    <w:p w14:paraId="0EF9220C" w14:textId="77777777" w:rsidR="00FC5D79" w:rsidRDefault="00FC5D79" w:rsidP="00FC5D79">
      <w:pPr>
        <w:jc w:val="both"/>
        <w:rPr>
          <w:rFonts w:ascii="Arial" w:hAnsi="Arial" w:cs="Arial"/>
          <w:i/>
          <w:iCs/>
          <w:sz w:val="24"/>
          <w:szCs w:val="24"/>
        </w:rPr>
      </w:pPr>
      <w:proofErr w:type="spellStart"/>
      <w:r w:rsidRPr="00762395">
        <w:rPr>
          <w:rFonts w:ascii="Arial" w:hAnsi="Arial" w:cs="Arial"/>
          <w:sz w:val="24"/>
          <w:szCs w:val="24"/>
        </w:rPr>
        <w:t>Hefferon</w:t>
      </w:r>
      <w:proofErr w:type="spellEnd"/>
      <w:r w:rsidRPr="00762395">
        <w:rPr>
          <w:rFonts w:ascii="Arial" w:hAnsi="Arial" w:cs="Arial"/>
          <w:sz w:val="24"/>
          <w:szCs w:val="24"/>
        </w:rPr>
        <w:t xml:space="preserve">, K., &amp; </w:t>
      </w:r>
      <w:proofErr w:type="spellStart"/>
      <w:r w:rsidRPr="00762395">
        <w:rPr>
          <w:rFonts w:ascii="Arial" w:hAnsi="Arial" w:cs="Arial"/>
          <w:sz w:val="24"/>
          <w:szCs w:val="24"/>
        </w:rPr>
        <w:t>Boniwell</w:t>
      </w:r>
      <w:proofErr w:type="spellEnd"/>
      <w:r w:rsidRPr="00762395">
        <w:rPr>
          <w:rFonts w:ascii="Arial" w:hAnsi="Arial" w:cs="Arial"/>
          <w:sz w:val="24"/>
          <w:szCs w:val="24"/>
        </w:rPr>
        <w:t xml:space="preserve">, I. (2011). </w:t>
      </w:r>
      <w:r w:rsidRPr="00762395">
        <w:rPr>
          <w:rFonts w:ascii="Arial" w:hAnsi="Arial" w:cs="Arial"/>
          <w:i/>
          <w:iCs/>
          <w:sz w:val="24"/>
          <w:szCs w:val="24"/>
        </w:rPr>
        <w:t>Positive Psychology: Theory, Research and</w:t>
      </w:r>
    </w:p>
    <w:p w14:paraId="069BD1BF" w14:textId="77777777" w:rsidR="00FC5D79" w:rsidRDefault="00FC5D79" w:rsidP="00FC5D79">
      <w:pPr>
        <w:ind w:firstLine="720"/>
        <w:jc w:val="both"/>
        <w:rPr>
          <w:rFonts w:ascii="Arial" w:hAnsi="Arial" w:cs="Arial"/>
          <w:sz w:val="24"/>
          <w:szCs w:val="24"/>
        </w:rPr>
      </w:pPr>
      <w:r w:rsidRPr="00762395">
        <w:rPr>
          <w:rFonts w:ascii="Arial" w:hAnsi="Arial" w:cs="Arial"/>
          <w:i/>
          <w:iCs/>
          <w:sz w:val="24"/>
          <w:szCs w:val="24"/>
        </w:rPr>
        <w:t xml:space="preserve">Applications. </w:t>
      </w:r>
      <w:r w:rsidRPr="00762395">
        <w:rPr>
          <w:rFonts w:ascii="Arial" w:hAnsi="Arial" w:cs="Arial"/>
          <w:sz w:val="24"/>
          <w:szCs w:val="24"/>
        </w:rPr>
        <w:t>New York,</w:t>
      </w:r>
      <w:r>
        <w:rPr>
          <w:rFonts w:ascii="Arial" w:hAnsi="Arial" w:cs="Arial"/>
          <w:sz w:val="24"/>
          <w:szCs w:val="24"/>
        </w:rPr>
        <w:t xml:space="preserve"> </w:t>
      </w:r>
      <w:r w:rsidRPr="00762395">
        <w:rPr>
          <w:rFonts w:ascii="Arial" w:hAnsi="Arial" w:cs="Arial"/>
          <w:sz w:val="24"/>
          <w:szCs w:val="24"/>
        </w:rPr>
        <w:t>NY: Open University Press.</w:t>
      </w:r>
    </w:p>
    <w:p w14:paraId="22CA4662" w14:textId="77777777" w:rsidR="00FC5D79" w:rsidRPr="00762395" w:rsidRDefault="00FC5D79" w:rsidP="00FC5D79">
      <w:pPr>
        <w:ind w:firstLine="720"/>
        <w:jc w:val="both"/>
        <w:rPr>
          <w:rFonts w:ascii="Arial" w:hAnsi="Arial" w:cs="Arial"/>
          <w:sz w:val="24"/>
          <w:szCs w:val="24"/>
        </w:rPr>
      </w:pPr>
    </w:p>
    <w:p w14:paraId="44FAE7B5" w14:textId="77777777" w:rsidR="00FC5D79" w:rsidRDefault="00FC5D79" w:rsidP="00FC5D79">
      <w:pPr>
        <w:jc w:val="both"/>
        <w:rPr>
          <w:rFonts w:ascii="Arial" w:hAnsi="Arial" w:cs="Arial"/>
          <w:sz w:val="24"/>
          <w:szCs w:val="24"/>
        </w:rPr>
      </w:pPr>
      <w:r>
        <w:rPr>
          <w:rFonts w:ascii="Arial" w:hAnsi="Arial" w:cs="Arial"/>
          <w:sz w:val="24"/>
          <w:szCs w:val="24"/>
        </w:rPr>
        <w:t>Hill, E. M. (2015). The role of narcissism in health-risk and health-protective</w:t>
      </w:r>
    </w:p>
    <w:p w14:paraId="6897D6E1" w14:textId="77777777" w:rsidR="00FC5D79" w:rsidRDefault="00FC5D79" w:rsidP="00FC5D79">
      <w:pPr>
        <w:ind w:firstLine="720"/>
        <w:jc w:val="both"/>
        <w:rPr>
          <w:rFonts w:ascii="Arial" w:hAnsi="Arial" w:cs="Arial"/>
          <w:sz w:val="24"/>
          <w:szCs w:val="24"/>
        </w:rPr>
      </w:pPr>
      <w:r>
        <w:rPr>
          <w:rFonts w:ascii="Arial" w:hAnsi="Arial" w:cs="Arial"/>
          <w:sz w:val="24"/>
          <w:szCs w:val="24"/>
        </w:rPr>
        <w:t xml:space="preserve">behaviours. </w:t>
      </w:r>
      <w:r>
        <w:rPr>
          <w:rFonts w:ascii="Arial" w:hAnsi="Arial" w:cs="Arial"/>
          <w:i/>
          <w:iCs/>
          <w:sz w:val="24"/>
          <w:szCs w:val="24"/>
        </w:rPr>
        <w:t xml:space="preserve">Journal of health psychology. </w:t>
      </w:r>
      <w:r>
        <w:rPr>
          <w:rFonts w:ascii="Arial" w:hAnsi="Arial" w:cs="Arial"/>
          <w:sz w:val="24"/>
          <w:szCs w:val="24"/>
        </w:rPr>
        <w:t>1-12. DOI:</w:t>
      </w:r>
    </w:p>
    <w:p w14:paraId="241B648F" w14:textId="77777777" w:rsidR="00FC5D79" w:rsidRDefault="00FC5D79" w:rsidP="00FC5D79">
      <w:pPr>
        <w:ind w:firstLine="720"/>
        <w:jc w:val="both"/>
        <w:rPr>
          <w:rFonts w:ascii="Arial" w:hAnsi="Arial" w:cs="Arial"/>
          <w:sz w:val="24"/>
          <w:szCs w:val="24"/>
        </w:rPr>
      </w:pPr>
      <w:r>
        <w:rPr>
          <w:rFonts w:ascii="Arial" w:hAnsi="Arial" w:cs="Arial"/>
          <w:sz w:val="24"/>
          <w:szCs w:val="24"/>
        </w:rPr>
        <w:t>10.1177/1359105315569858.</w:t>
      </w:r>
    </w:p>
    <w:p w14:paraId="49ED8E3A" w14:textId="77777777" w:rsidR="00FC5D79" w:rsidRDefault="00FC5D79" w:rsidP="00FC5D79">
      <w:pPr>
        <w:tabs>
          <w:tab w:val="left" w:pos="2340"/>
        </w:tabs>
        <w:ind w:firstLine="720"/>
        <w:jc w:val="both"/>
        <w:rPr>
          <w:rFonts w:ascii="Arial" w:hAnsi="Arial" w:cs="Arial"/>
          <w:sz w:val="24"/>
          <w:szCs w:val="24"/>
        </w:rPr>
      </w:pPr>
    </w:p>
    <w:p w14:paraId="39761D77" w14:textId="77777777" w:rsidR="00FC5D79" w:rsidRDefault="00FC5D79" w:rsidP="00FC5D79">
      <w:pPr>
        <w:rPr>
          <w:rFonts w:ascii="Arial" w:hAnsi="Arial" w:cs="Arial"/>
          <w:sz w:val="24"/>
          <w:szCs w:val="24"/>
        </w:rPr>
      </w:pPr>
      <w:proofErr w:type="spellStart"/>
      <w:r w:rsidRPr="00762395">
        <w:rPr>
          <w:rFonts w:ascii="Arial" w:hAnsi="Arial" w:cs="Arial"/>
          <w:sz w:val="24"/>
          <w:szCs w:val="24"/>
        </w:rPr>
        <w:t>Mazetti</w:t>
      </w:r>
      <w:proofErr w:type="spellEnd"/>
      <w:r w:rsidRPr="00762395">
        <w:rPr>
          <w:rFonts w:ascii="Arial" w:hAnsi="Arial" w:cs="Arial"/>
          <w:sz w:val="24"/>
          <w:szCs w:val="24"/>
        </w:rPr>
        <w:t xml:space="preserve">, G., Schaufeli, W. B., &amp; </w:t>
      </w:r>
      <w:proofErr w:type="spellStart"/>
      <w:r w:rsidRPr="00762395">
        <w:rPr>
          <w:rFonts w:ascii="Arial" w:hAnsi="Arial" w:cs="Arial"/>
          <w:sz w:val="24"/>
          <w:szCs w:val="24"/>
        </w:rPr>
        <w:t>Guglielmi</w:t>
      </w:r>
      <w:proofErr w:type="spellEnd"/>
      <w:r w:rsidRPr="00762395">
        <w:rPr>
          <w:rFonts w:ascii="Arial" w:hAnsi="Arial" w:cs="Arial"/>
          <w:sz w:val="24"/>
          <w:szCs w:val="24"/>
        </w:rPr>
        <w:t>, D.  (2014). Are workaholics born or made?</w:t>
      </w:r>
    </w:p>
    <w:p w14:paraId="03552245" w14:textId="77777777" w:rsidR="00FC5D79" w:rsidRPr="00762395" w:rsidRDefault="00FC5D79" w:rsidP="00FC5D79">
      <w:pPr>
        <w:ind w:left="720"/>
        <w:rPr>
          <w:rFonts w:ascii="Arial" w:hAnsi="Arial" w:cs="Arial"/>
          <w:sz w:val="24"/>
          <w:szCs w:val="24"/>
        </w:rPr>
      </w:pPr>
      <w:r w:rsidRPr="00762395">
        <w:rPr>
          <w:rFonts w:ascii="Arial" w:hAnsi="Arial" w:cs="Arial"/>
          <w:sz w:val="24"/>
          <w:szCs w:val="24"/>
        </w:rPr>
        <w:t>Relations of</w:t>
      </w:r>
      <w:r>
        <w:rPr>
          <w:rFonts w:ascii="Arial" w:hAnsi="Arial" w:cs="Arial"/>
          <w:sz w:val="24"/>
          <w:szCs w:val="24"/>
        </w:rPr>
        <w:t xml:space="preserve"> </w:t>
      </w:r>
      <w:r w:rsidRPr="00762395">
        <w:rPr>
          <w:rFonts w:ascii="Arial" w:hAnsi="Arial" w:cs="Arial"/>
          <w:sz w:val="24"/>
          <w:szCs w:val="24"/>
        </w:rPr>
        <w:t xml:space="preserve">workaholism with person characteristics and overwork climate. </w:t>
      </w:r>
      <w:r w:rsidRPr="00762395">
        <w:rPr>
          <w:rFonts w:ascii="Arial" w:hAnsi="Arial" w:cs="Arial"/>
          <w:i/>
          <w:iCs/>
          <w:sz w:val="24"/>
          <w:szCs w:val="24"/>
        </w:rPr>
        <w:t>International Journal of</w:t>
      </w:r>
      <w:r>
        <w:rPr>
          <w:rFonts w:ascii="Arial" w:hAnsi="Arial" w:cs="Arial"/>
          <w:i/>
          <w:iCs/>
          <w:sz w:val="24"/>
          <w:szCs w:val="24"/>
        </w:rPr>
        <w:t xml:space="preserve"> </w:t>
      </w:r>
      <w:r w:rsidRPr="00762395">
        <w:rPr>
          <w:rFonts w:ascii="Arial" w:hAnsi="Arial" w:cs="Arial"/>
          <w:i/>
          <w:iCs/>
          <w:sz w:val="24"/>
          <w:szCs w:val="24"/>
        </w:rPr>
        <w:t>Stress Management, 23</w:t>
      </w:r>
      <w:r w:rsidRPr="00762395">
        <w:rPr>
          <w:rFonts w:ascii="Arial" w:hAnsi="Arial" w:cs="Arial"/>
          <w:sz w:val="24"/>
          <w:szCs w:val="24"/>
        </w:rPr>
        <w:t xml:space="preserve"> (3)</w:t>
      </w:r>
      <w:r w:rsidRPr="00762395">
        <w:rPr>
          <w:rFonts w:ascii="Arial" w:hAnsi="Arial" w:cs="Arial"/>
          <w:i/>
          <w:iCs/>
          <w:sz w:val="24"/>
          <w:szCs w:val="24"/>
        </w:rPr>
        <w:t xml:space="preserve">, </w:t>
      </w:r>
      <w:r w:rsidRPr="00762395">
        <w:rPr>
          <w:rFonts w:ascii="Arial" w:hAnsi="Arial" w:cs="Arial"/>
          <w:sz w:val="24"/>
          <w:szCs w:val="24"/>
        </w:rPr>
        <w:t>227-254.</w:t>
      </w:r>
    </w:p>
    <w:p w14:paraId="741061D8" w14:textId="77777777" w:rsidR="00FC5D79" w:rsidRDefault="00FC5D79" w:rsidP="00FC5D79">
      <w:pPr>
        <w:jc w:val="both"/>
        <w:rPr>
          <w:rFonts w:ascii="Arial" w:hAnsi="Arial" w:cs="Arial"/>
          <w:sz w:val="24"/>
          <w:szCs w:val="24"/>
        </w:rPr>
      </w:pPr>
    </w:p>
    <w:p w14:paraId="33867ED4" w14:textId="77777777" w:rsidR="00FC5D79" w:rsidRDefault="00FC5D79" w:rsidP="00FC5D79">
      <w:pPr>
        <w:jc w:val="both"/>
        <w:rPr>
          <w:rFonts w:ascii="Arial" w:hAnsi="Arial" w:cs="Arial"/>
          <w:i/>
          <w:iCs/>
          <w:sz w:val="24"/>
          <w:szCs w:val="24"/>
        </w:rPr>
      </w:pPr>
      <w:r>
        <w:rPr>
          <w:rFonts w:ascii="Arial" w:hAnsi="Arial" w:cs="Arial"/>
          <w:sz w:val="24"/>
          <w:szCs w:val="24"/>
        </w:rPr>
        <w:lastRenderedPageBreak/>
        <w:t xml:space="preserve">Mental Health Foundation. (2017, September 10). </w:t>
      </w:r>
      <w:r>
        <w:rPr>
          <w:rFonts w:ascii="Arial" w:hAnsi="Arial" w:cs="Arial"/>
          <w:i/>
          <w:iCs/>
          <w:sz w:val="24"/>
          <w:szCs w:val="24"/>
        </w:rPr>
        <w:t>Computerised cognitive</w:t>
      </w:r>
    </w:p>
    <w:p w14:paraId="49BC5006" w14:textId="77777777" w:rsidR="00FC5D79" w:rsidRDefault="00FC5D79" w:rsidP="00FC5D79">
      <w:pPr>
        <w:ind w:firstLine="720"/>
        <w:jc w:val="both"/>
        <w:rPr>
          <w:rFonts w:ascii="Arial" w:hAnsi="Arial" w:cs="Arial"/>
          <w:sz w:val="24"/>
          <w:szCs w:val="24"/>
        </w:rPr>
      </w:pPr>
      <w:r>
        <w:rPr>
          <w:rFonts w:ascii="Arial" w:hAnsi="Arial" w:cs="Arial"/>
          <w:i/>
          <w:iCs/>
          <w:sz w:val="24"/>
          <w:szCs w:val="24"/>
        </w:rPr>
        <w:t xml:space="preserve">behavioural therapy </w:t>
      </w:r>
      <w:r>
        <w:rPr>
          <w:rFonts w:ascii="Arial" w:hAnsi="Arial" w:cs="Arial"/>
          <w:sz w:val="24"/>
          <w:szCs w:val="24"/>
        </w:rPr>
        <w:t>[Podcast]. Retrieved from</w:t>
      </w:r>
    </w:p>
    <w:p w14:paraId="5856DB2F" w14:textId="77777777" w:rsidR="00FC5D79" w:rsidRDefault="00FC5D79" w:rsidP="00FC5D79">
      <w:pPr>
        <w:ind w:left="720"/>
        <w:jc w:val="both"/>
        <w:rPr>
          <w:rFonts w:ascii="Arial" w:hAnsi="Arial" w:cs="Arial"/>
          <w:sz w:val="24"/>
          <w:szCs w:val="24"/>
        </w:rPr>
      </w:pPr>
      <w:hyperlink r:id="rId5" w:history="1">
        <w:r w:rsidRPr="009012E6">
          <w:rPr>
            <w:rStyle w:val="Hyperlink"/>
            <w:rFonts w:ascii="Arial" w:hAnsi="Arial" w:cs="Arial"/>
            <w:sz w:val="24"/>
            <w:szCs w:val="24"/>
          </w:rPr>
          <w:t>http://www.mentalhealth.org.uk/podcasts-and-videos/computerised-cognitivebehavioural-therapy</w:t>
        </w:r>
      </w:hyperlink>
      <w:r>
        <w:rPr>
          <w:rFonts w:ascii="Arial" w:hAnsi="Arial" w:cs="Arial"/>
          <w:sz w:val="24"/>
          <w:szCs w:val="24"/>
        </w:rPr>
        <w:t xml:space="preserve"> </w:t>
      </w:r>
    </w:p>
    <w:p w14:paraId="17236E39" w14:textId="77777777" w:rsidR="00FC5D79" w:rsidRDefault="00FC5D79" w:rsidP="00FC5D79">
      <w:pPr>
        <w:ind w:left="720"/>
        <w:jc w:val="both"/>
        <w:rPr>
          <w:rFonts w:ascii="Arial" w:hAnsi="Arial" w:cs="Arial"/>
          <w:sz w:val="24"/>
          <w:szCs w:val="24"/>
        </w:rPr>
      </w:pPr>
    </w:p>
    <w:p w14:paraId="45483382" w14:textId="77777777" w:rsidR="00FC5D79" w:rsidRDefault="00FC5D79" w:rsidP="00FC5D79">
      <w:pPr>
        <w:jc w:val="both"/>
        <w:rPr>
          <w:rFonts w:ascii="Arial" w:hAnsi="Arial" w:cs="Arial"/>
          <w:sz w:val="24"/>
          <w:szCs w:val="24"/>
        </w:rPr>
      </w:pPr>
      <w:r>
        <w:rPr>
          <w:rFonts w:ascii="Arial" w:hAnsi="Arial" w:cs="Arial"/>
          <w:sz w:val="24"/>
          <w:szCs w:val="24"/>
        </w:rPr>
        <w:t xml:space="preserve">Mohamed, S. (2001). </w:t>
      </w:r>
      <w:r>
        <w:rPr>
          <w:rFonts w:ascii="Arial" w:hAnsi="Arial" w:cs="Arial"/>
          <w:i/>
          <w:iCs/>
          <w:sz w:val="24"/>
          <w:szCs w:val="24"/>
        </w:rPr>
        <w:t>Stigma and mental illness: are there cultural differences?</w:t>
      </w:r>
    </w:p>
    <w:p w14:paraId="7DECE1E8" w14:textId="77777777" w:rsidR="00FC5D79" w:rsidRDefault="00FC5D79" w:rsidP="00FC5D79">
      <w:pPr>
        <w:ind w:firstLine="720"/>
        <w:jc w:val="both"/>
        <w:rPr>
          <w:rFonts w:ascii="Arial" w:hAnsi="Arial" w:cs="Arial"/>
          <w:sz w:val="24"/>
          <w:szCs w:val="24"/>
        </w:rPr>
      </w:pPr>
      <w:r>
        <w:rPr>
          <w:rFonts w:ascii="Arial" w:hAnsi="Arial" w:cs="Arial"/>
          <w:sz w:val="24"/>
          <w:szCs w:val="24"/>
        </w:rPr>
        <w:t>(doctoral dissertation). University of East Anglia.</w:t>
      </w:r>
    </w:p>
    <w:p w14:paraId="03A37FC4" w14:textId="77777777" w:rsidR="00FC5D79" w:rsidRPr="00762395" w:rsidRDefault="00FC5D79" w:rsidP="00FC5D79">
      <w:pPr>
        <w:jc w:val="both"/>
        <w:rPr>
          <w:rFonts w:ascii="Arial" w:hAnsi="Arial" w:cs="Arial"/>
          <w:sz w:val="24"/>
          <w:szCs w:val="24"/>
        </w:rPr>
      </w:pPr>
    </w:p>
    <w:p w14:paraId="326926B2" w14:textId="77777777" w:rsidR="00FC5D79" w:rsidRDefault="00FC5D79" w:rsidP="00FC5D79">
      <w:pPr>
        <w:jc w:val="both"/>
        <w:rPr>
          <w:rFonts w:ascii="Arial" w:hAnsi="Arial" w:cs="Arial"/>
          <w:i/>
          <w:iCs/>
          <w:sz w:val="24"/>
          <w:szCs w:val="24"/>
        </w:rPr>
      </w:pPr>
      <w:r w:rsidRPr="00762395">
        <w:rPr>
          <w:rFonts w:ascii="Arial" w:hAnsi="Arial" w:cs="Arial"/>
          <w:sz w:val="24"/>
          <w:szCs w:val="24"/>
        </w:rPr>
        <w:t xml:space="preserve">Office of National Statistics. (2016). </w:t>
      </w:r>
      <w:r w:rsidRPr="00762395">
        <w:rPr>
          <w:rFonts w:ascii="Arial" w:hAnsi="Arial" w:cs="Arial"/>
          <w:i/>
          <w:iCs/>
          <w:sz w:val="24"/>
          <w:szCs w:val="24"/>
        </w:rPr>
        <w:t>Adult Drinking Habits in Great Britain: 2015-2016.</w:t>
      </w:r>
    </w:p>
    <w:p w14:paraId="06FE3FC0" w14:textId="77777777" w:rsidR="00FC5D79" w:rsidRPr="00762395" w:rsidRDefault="00FC5D79" w:rsidP="00FC5D79">
      <w:pPr>
        <w:ind w:firstLine="720"/>
        <w:jc w:val="both"/>
        <w:rPr>
          <w:rFonts w:ascii="Arial" w:hAnsi="Arial" w:cs="Arial"/>
          <w:sz w:val="24"/>
          <w:szCs w:val="24"/>
        </w:rPr>
      </w:pPr>
      <w:r w:rsidRPr="00762395">
        <w:rPr>
          <w:rFonts w:ascii="Arial" w:hAnsi="Arial" w:cs="Arial"/>
          <w:sz w:val="24"/>
          <w:szCs w:val="24"/>
        </w:rPr>
        <w:t>Retrieved from</w:t>
      </w:r>
    </w:p>
    <w:p w14:paraId="62E06E5B" w14:textId="77777777" w:rsidR="00FC5D79" w:rsidRPr="00762395" w:rsidRDefault="00FC5D79" w:rsidP="00FC5D79">
      <w:pPr>
        <w:ind w:left="720"/>
        <w:jc w:val="both"/>
        <w:rPr>
          <w:rFonts w:ascii="Arial" w:hAnsi="Arial" w:cs="Arial"/>
          <w:sz w:val="24"/>
          <w:szCs w:val="24"/>
        </w:rPr>
      </w:pPr>
      <w:hyperlink r:id="rId6" w:history="1">
        <w:r w:rsidRPr="00762395">
          <w:rPr>
            <w:rStyle w:val="Hyperlink"/>
            <w:rFonts w:ascii="Arial" w:hAnsi="Arial" w:cs="Arial"/>
            <w:sz w:val="24"/>
            <w:szCs w:val="24"/>
          </w:rPr>
          <w:t>https://www.ons.gov.uk/peoplepopulationandcommunity/healthandsocialcare/drugusealcoholandsmoking/bulletins/opinionsandlifestylesurveyadultdrinkinghabitsingreatbritain/2015to2016</w:t>
        </w:r>
      </w:hyperlink>
      <w:r w:rsidRPr="00762395">
        <w:rPr>
          <w:rFonts w:ascii="Arial" w:hAnsi="Arial" w:cs="Arial"/>
          <w:sz w:val="24"/>
          <w:szCs w:val="24"/>
        </w:rPr>
        <w:t xml:space="preserve"> </w:t>
      </w:r>
    </w:p>
    <w:p w14:paraId="56F68F72" w14:textId="77777777" w:rsidR="00FC5D79" w:rsidRPr="00762395" w:rsidRDefault="00FC5D79" w:rsidP="00FC5D79">
      <w:pPr>
        <w:jc w:val="both"/>
        <w:rPr>
          <w:rFonts w:ascii="Arial" w:hAnsi="Arial" w:cs="Arial"/>
          <w:sz w:val="24"/>
          <w:szCs w:val="24"/>
        </w:rPr>
      </w:pPr>
    </w:p>
    <w:p w14:paraId="4BE9E1F4" w14:textId="77777777" w:rsidR="00FC5D79" w:rsidRDefault="00FC5D79" w:rsidP="00FC5D79">
      <w:pPr>
        <w:jc w:val="both"/>
        <w:rPr>
          <w:rFonts w:ascii="Arial" w:hAnsi="Arial" w:cs="Arial"/>
          <w:sz w:val="24"/>
          <w:szCs w:val="24"/>
        </w:rPr>
      </w:pPr>
      <w:r w:rsidRPr="00762395">
        <w:rPr>
          <w:rFonts w:ascii="Arial" w:hAnsi="Arial" w:cs="Arial"/>
          <w:sz w:val="24"/>
          <w:szCs w:val="24"/>
        </w:rPr>
        <w:t xml:space="preserve">Phelps, C., </w:t>
      </w:r>
      <w:proofErr w:type="spellStart"/>
      <w:r w:rsidRPr="00762395">
        <w:rPr>
          <w:rFonts w:ascii="Arial" w:hAnsi="Arial" w:cs="Arial"/>
          <w:sz w:val="24"/>
          <w:szCs w:val="24"/>
        </w:rPr>
        <w:t>Minou</w:t>
      </w:r>
      <w:proofErr w:type="spellEnd"/>
      <w:r w:rsidRPr="00762395">
        <w:rPr>
          <w:rFonts w:ascii="Arial" w:hAnsi="Arial" w:cs="Arial"/>
          <w:sz w:val="24"/>
          <w:szCs w:val="24"/>
        </w:rPr>
        <w:t>, M., Baker, A., Hughes, C., French, H., Hawkins, W., … Hutchings,</w:t>
      </w:r>
    </w:p>
    <w:p w14:paraId="668E29CD" w14:textId="77777777" w:rsidR="00FC5D79" w:rsidRDefault="00FC5D79" w:rsidP="00FC5D79">
      <w:pPr>
        <w:ind w:left="720"/>
        <w:jc w:val="both"/>
        <w:rPr>
          <w:rFonts w:ascii="Arial" w:hAnsi="Arial" w:cs="Arial"/>
          <w:sz w:val="24"/>
          <w:szCs w:val="24"/>
        </w:rPr>
      </w:pPr>
      <w:r w:rsidRPr="00762395">
        <w:rPr>
          <w:rFonts w:ascii="Arial" w:hAnsi="Arial" w:cs="Arial"/>
          <w:sz w:val="24"/>
          <w:szCs w:val="24"/>
        </w:rPr>
        <w:t>P. B. (2017).</w:t>
      </w:r>
      <w:r>
        <w:rPr>
          <w:rFonts w:ascii="Arial" w:hAnsi="Arial" w:cs="Arial"/>
          <w:sz w:val="24"/>
          <w:szCs w:val="24"/>
        </w:rPr>
        <w:t xml:space="preserve"> </w:t>
      </w:r>
      <w:r w:rsidRPr="00762395">
        <w:rPr>
          <w:rFonts w:ascii="Arial" w:hAnsi="Arial" w:cs="Arial"/>
          <w:sz w:val="24"/>
          <w:szCs w:val="24"/>
        </w:rPr>
        <w:t xml:space="preserve">Necessary but not </w:t>
      </w:r>
      <w:proofErr w:type="gramStart"/>
      <w:r w:rsidRPr="00762395">
        <w:rPr>
          <w:rFonts w:ascii="Arial" w:hAnsi="Arial" w:cs="Arial"/>
          <w:sz w:val="24"/>
          <w:szCs w:val="24"/>
        </w:rPr>
        <w:t>sufficient</w:t>
      </w:r>
      <w:proofErr w:type="gramEnd"/>
      <w:r w:rsidRPr="00762395">
        <w:rPr>
          <w:rFonts w:ascii="Arial" w:hAnsi="Arial" w:cs="Arial"/>
          <w:sz w:val="24"/>
          <w:szCs w:val="24"/>
        </w:rPr>
        <w:t xml:space="preserve">? </w:t>
      </w:r>
      <w:r w:rsidRPr="00762395">
        <w:rPr>
          <w:rFonts w:ascii="Arial" w:hAnsi="Arial" w:cs="Arial"/>
          <w:i/>
          <w:iCs/>
          <w:sz w:val="24"/>
          <w:szCs w:val="24"/>
        </w:rPr>
        <w:t>Engaging young people in the</w:t>
      </w:r>
      <w:r w:rsidRPr="00762395">
        <w:rPr>
          <w:rFonts w:ascii="Arial" w:hAnsi="Arial" w:cs="Arial"/>
          <w:sz w:val="24"/>
          <w:szCs w:val="24"/>
        </w:rPr>
        <w:t xml:space="preserve"> d</w:t>
      </w:r>
      <w:r w:rsidRPr="00762395">
        <w:rPr>
          <w:rFonts w:ascii="Arial" w:hAnsi="Arial" w:cs="Arial"/>
          <w:i/>
          <w:iCs/>
          <w:sz w:val="24"/>
          <w:szCs w:val="24"/>
        </w:rPr>
        <w:t>evelopment of an avatar-based</w:t>
      </w:r>
      <w:r>
        <w:rPr>
          <w:rFonts w:ascii="Arial" w:hAnsi="Arial" w:cs="Arial"/>
          <w:sz w:val="24"/>
          <w:szCs w:val="24"/>
        </w:rPr>
        <w:t xml:space="preserve"> </w:t>
      </w:r>
      <w:r w:rsidRPr="00762395">
        <w:rPr>
          <w:rFonts w:ascii="Arial" w:hAnsi="Arial" w:cs="Arial"/>
          <w:i/>
          <w:iCs/>
          <w:sz w:val="24"/>
          <w:szCs w:val="24"/>
        </w:rPr>
        <w:t>online intervention designed to provide psychosocial</w:t>
      </w:r>
      <w:r w:rsidRPr="00762395">
        <w:rPr>
          <w:rFonts w:ascii="Arial" w:hAnsi="Arial" w:cs="Arial"/>
          <w:sz w:val="24"/>
          <w:szCs w:val="24"/>
        </w:rPr>
        <w:t xml:space="preserve"> </w:t>
      </w:r>
      <w:r w:rsidRPr="00762395">
        <w:rPr>
          <w:rFonts w:ascii="Arial" w:hAnsi="Arial" w:cs="Arial"/>
          <w:i/>
          <w:iCs/>
          <w:sz w:val="24"/>
          <w:szCs w:val="24"/>
        </w:rPr>
        <w:t>support to young people affected by</w:t>
      </w:r>
      <w:r>
        <w:rPr>
          <w:rFonts w:ascii="Arial" w:hAnsi="Arial" w:cs="Arial"/>
          <w:sz w:val="24"/>
          <w:szCs w:val="24"/>
        </w:rPr>
        <w:t xml:space="preserve"> </w:t>
      </w:r>
      <w:r w:rsidRPr="00762395">
        <w:rPr>
          <w:rFonts w:ascii="Arial" w:hAnsi="Arial" w:cs="Arial"/>
          <w:i/>
          <w:iCs/>
          <w:sz w:val="24"/>
          <w:szCs w:val="24"/>
        </w:rPr>
        <w:t xml:space="preserve">their own or a family member’s cancer diagnosis, 20 </w:t>
      </w:r>
      <w:r w:rsidRPr="00762395">
        <w:rPr>
          <w:rFonts w:ascii="Arial" w:hAnsi="Arial" w:cs="Arial"/>
          <w:sz w:val="24"/>
          <w:szCs w:val="24"/>
        </w:rPr>
        <w:t>(3), 459-470.</w:t>
      </w:r>
    </w:p>
    <w:p w14:paraId="76E68758" w14:textId="77777777" w:rsidR="00FC5D79" w:rsidRPr="00762395" w:rsidRDefault="00FC5D79" w:rsidP="00FC5D79">
      <w:pPr>
        <w:ind w:left="720"/>
        <w:jc w:val="both"/>
        <w:rPr>
          <w:rFonts w:ascii="Arial" w:hAnsi="Arial" w:cs="Arial"/>
          <w:sz w:val="24"/>
          <w:szCs w:val="24"/>
        </w:rPr>
      </w:pPr>
    </w:p>
    <w:p w14:paraId="04E32E10" w14:textId="77777777" w:rsidR="00FC5D79" w:rsidRDefault="00FC5D79" w:rsidP="00FC5D79">
      <w:pPr>
        <w:jc w:val="both"/>
        <w:rPr>
          <w:rFonts w:ascii="Arial" w:hAnsi="Arial" w:cs="Arial"/>
          <w:sz w:val="24"/>
          <w:szCs w:val="24"/>
        </w:rPr>
      </w:pPr>
      <w:r>
        <w:rPr>
          <w:rFonts w:ascii="Arial" w:hAnsi="Arial" w:cs="Arial"/>
          <w:sz w:val="24"/>
          <w:szCs w:val="24"/>
        </w:rPr>
        <w:t>Tarrier, N., Liversidge, T., &amp; Gregg, L. (2006). The acceptability and preference for the</w:t>
      </w:r>
    </w:p>
    <w:p w14:paraId="1A6ACF4A" w14:textId="77777777" w:rsidR="00FC5D79" w:rsidRDefault="00FC5D79" w:rsidP="00FC5D79">
      <w:pPr>
        <w:ind w:firstLine="720"/>
        <w:jc w:val="both"/>
        <w:rPr>
          <w:rFonts w:ascii="Arial" w:hAnsi="Arial" w:cs="Arial"/>
          <w:sz w:val="24"/>
          <w:szCs w:val="24"/>
        </w:rPr>
      </w:pPr>
      <w:r>
        <w:rPr>
          <w:rFonts w:ascii="Arial" w:hAnsi="Arial" w:cs="Arial"/>
          <w:sz w:val="24"/>
          <w:szCs w:val="24"/>
        </w:rPr>
        <w:t xml:space="preserve">psychological treatment of PTSD. </w:t>
      </w:r>
      <w:r>
        <w:rPr>
          <w:rFonts w:ascii="Arial" w:hAnsi="Arial" w:cs="Arial"/>
          <w:i/>
          <w:iCs/>
          <w:sz w:val="24"/>
          <w:szCs w:val="24"/>
        </w:rPr>
        <w:t>Behaviour, research and therapy. 44</w:t>
      </w:r>
      <w:r>
        <w:rPr>
          <w:rFonts w:ascii="Arial" w:hAnsi="Arial" w:cs="Arial"/>
          <w:sz w:val="24"/>
          <w:szCs w:val="24"/>
        </w:rPr>
        <w:t>, 1643-</w:t>
      </w:r>
    </w:p>
    <w:p w14:paraId="0E9F1B8F" w14:textId="77777777" w:rsidR="00FC5D79" w:rsidRDefault="00FC5D79" w:rsidP="00FC5D79">
      <w:pPr>
        <w:ind w:firstLine="720"/>
        <w:jc w:val="both"/>
        <w:rPr>
          <w:rFonts w:ascii="Arial" w:hAnsi="Arial" w:cs="Arial"/>
          <w:sz w:val="24"/>
          <w:szCs w:val="24"/>
        </w:rPr>
      </w:pPr>
      <w:r>
        <w:rPr>
          <w:rFonts w:ascii="Arial" w:hAnsi="Arial" w:cs="Arial"/>
          <w:sz w:val="24"/>
          <w:szCs w:val="24"/>
        </w:rPr>
        <w:t>1656.</w:t>
      </w:r>
    </w:p>
    <w:p w14:paraId="08F0EFFB" w14:textId="77777777" w:rsidR="00FC5D79" w:rsidRPr="00762395" w:rsidRDefault="00FC5D79" w:rsidP="00FC5D79">
      <w:pPr>
        <w:jc w:val="both"/>
        <w:rPr>
          <w:rFonts w:ascii="Arial" w:hAnsi="Arial" w:cs="Arial"/>
          <w:sz w:val="24"/>
          <w:szCs w:val="24"/>
        </w:rPr>
      </w:pPr>
    </w:p>
    <w:p w14:paraId="1E33180C" w14:textId="77777777" w:rsidR="00FC5D79" w:rsidRDefault="00FC5D79" w:rsidP="00FC5D79">
      <w:pPr>
        <w:jc w:val="both"/>
        <w:rPr>
          <w:rFonts w:ascii="Arial" w:hAnsi="Arial" w:cs="Arial"/>
          <w:sz w:val="24"/>
          <w:szCs w:val="24"/>
        </w:rPr>
      </w:pPr>
      <w:proofErr w:type="spellStart"/>
      <w:r>
        <w:rPr>
          <w:rFonts w:ascii="Arial" w:hAnsi="Arial" w:cs="Arial"/>
          <w:sz w:val="24"/>
          <w:szCs w:val="24"/>
        </w:rPr>
        <w:t>Ulleburg</w:t>
      </w:r>
      <w:proofErr w:type="spellEnd"/>
      <w:r>
        <w:rPr>
          <w:rFonts w:ascii="Arial" w:hAnsi="Arial" w:cs="Arial"/>
          <w:sz w:val="24"/>
          <w:szCs w:val="24"/>
        </w:rPr>
        <w:t xml:space="preserve">, P., &amp; </w:t>
      </w:r>
      <w:proofErr w:type="spellStart"/>
      <w:r>
        <w:rPr>
          <w:rFonts w:ascii="Arial" w:hAnsi="Arial" w:cs="Arial"/>
          <w:sz w:val="24"/>
          <w:szCs w:val="24"/>
        </w:rPr>
        <w:t>Rundmo</w:t>
      </w:r>
      <w:proofErr w:type="spellEnd"/>
      <w:r>
        <w:rPr>
          <w:rFonts w:ascii="Arial" w:hAnsi="Arial" w:cs="Arial"/>
          <w:sz w:val="24"/>
          <w:szCs w:val="24"/>
        </w:rPr>
        <w:t>, T. (2003). Personality, attitudes and risk perception as</w:t>
      </w:r>
    </w:p>
    <w:p w14:paraId="292E501D" w14:textId="77777777" w:rsidR="00FC5D79" w:rsidRDefault="00FC5D79" w:rsidP="00FC5D79">
      <w:pPr>
        <w:ind w:firstLine="720"/>
        <w:jc w:val="both"/>
        <w:rPr>
          <w:rFonts w:ascii="Arial" w:hAnsi="Arial" w:cs="Arial"/>
          <w:i/>
          <w:iCs/>
          <w:sz w:val="24"/>
          <w:szCs w:val="24"/>
        </w:rPr>
      </w:pPr>
      <w:r>
        <w:rPr>
          <w:rFonts w:ascii="Arial" w:hAnsi="Arial" w:cs="Arial"/>
          <w:sz w:val="24"/>
          <w:szCs w:val="24"/>
        </w:rPr>
        <w:t xml:space="preserve">predictors of risky driving behaviour among young drivers. </w:t>
      </w:r>
      <w:r>
        <w:rPr>
          <w:rFonts w:ascii="Arial" w:hAnsi="Arial" w:cs="Arial"/>
          <w:i/>
          <w:iCs/>
          <w:sz w:val="24"/>
          <w:szCs w:val="24"/>
        </w:rPr>
        <w:t>Safety Science, 41,</w:t>
      </w:r>
    </w:p>
    <w:p w14:paraId="70C43483" w14:textId="77777777" w:rsidR="00FC5D79" w:rsidRDefault="00FC5D79" w:rsidP="00FC5D79">
      <w:pPr>
        <w:ind w:left="720"/>
        <w:jc w:val="both"/>
        <w:rPr>
          <w:rFonts w:ascii="Arial" w:hAnsi="Arial" w:cs="Arial"/>
          <w:sz w:val="24"/>
          <w:szCs w:val="24"/>
        </w:rPr>
      </w:pPr>
      <w:r>
        <w:rPr>
          <w:rFonts w:ascii="Arial" w:hAnsi="Arial" w:cs="Arial"/>
          <w:sz w:val="24"/>
          <w:szCs w:val="24"/>
        </w:rPr>
        <w:t>427-443.</w:t>
      </w:r>
    </w:p>
    <w:p w14:paraId="321F6679" w14:textId="77777777" w:rsidR="00FC5D79" w:rsidRPr="00762395" w:rsidRDefault="00FC5D79" w:rsidP="00FC5D79">
      <w:pPr>
        <w:jc w:val="both"/>
        <w:rPr>
          <w:rFonts w:ascii="Arial" w:hAnsi="Arial" w:cs="Arial"/>
          <w:sz w:val="24"/>
          <w:szCs w:val="24"/>
        </w:rPr>
      </w:pPr>
    </w:p>
    <w:p w14:paraId="79AB048C" w14:textId="77777777" w:rsidR="00FC5D79" w:rsidRDefault="00FC5D79" w:rsidP="00FC5D79">
      <w:pPr>
        <w:jc w:val="both"/>
        <w:rPr>
          <w:rFonts w:ascii="Arial" w:hAnsi="Arial" w:cs="Arial"/>
          <w:sz w:val="24"/>
          <w:szCs w:val="24"/>
        </w:rPr>
      </w:pPr>
      <w:r w:rsidRPr="00762395">
        <w:rPr>
          <w:rFonts w:ascii="Arial" w:hAnsi="Arial" w:cs="Arial"/>
          <w:sz w:val="24"/>
          <w:szCs w:val="24"/>
        </w:rPr>
        <w:t xml:space="preserve"> </w:t>
      </w:r>
      <w:r>
        <w:rPr>
          <w:rFonts w:ascii="Arial" w:hAnsi="Arial" w:cs="Arial"/>
          <w:sz w:val="24"/>
          <w:szCs w:val="24"/>
        </w:rPr>
        <w:t xml:space="preserve">Van Hasselt, V. B., Romano, S. J., &amp; </w:t>
      </w:r>
      <w:proofErr w:type="spellStart"/>
      <w:r>
        <w:rPr>
          <w:rFonts w:ascii="Arial" w:hAnsi="Arial" w:cs="Arial"/>
          <w:sz w:val="24"/>
          <w:szCs w:val="24"/>
        </w:rPr>
        <w:t>Vecchi</w:t>
      </w:r>
      <w:proofErr w:type="spellEnd"/>
      <w:r>
        <w:rPr>
          <w:rFonts w:ascii="Arial" w:hAnsi="Arial" w:cs="Arial"/>
          <w:sz w:val="24"/>
          <w:szCs w:val="24"/>
        </w:rPr>
        <w:t>, G. M. (2008). Applications in hostage</w:t>
      </w:r>
    </w:p>
    <w:p w14:paraId="30DA71D6" w14:textId="77777777" w:rsidR="00FC5D79" w:rsidRDefault="00FC5D79" w:rsidP="00FC5D79">
      <w:pPr>
        <w:ind w:firstLine="720"/>
        <w:jc w:val="both"/>
        <w:rPr>
          <w:rFonts w:ascii="Arial" w:hAnsi="Arial" w:cs="Arial"/>
          <w:sz w:val="24"/>
          <w:szCs w:val="24"/>
        </w:rPr>
      </w:pPr>
      <w:r>
        <w:rPr>
          <w:rFonts w:ascii="Arial" w:hAnsi="Arial" w:cs="Arial"/>
          <w:sz w:val="24"/>
          <w:szCs w:val="24"/>
        </w:rPr>
        <w:t xml:space="preserve">and crisis negotiation skills training. </w:t>
      </w:r>
      <w:r>
        <w:rPr>
          <w:rFonts w:ascii="Arial" w:hAnsi="Arial" w:cs="Arial"/>
          <w:i/>
          <w:iCs/>
          <w:sz w:val="24"/>
          <w:szCs w:val="24"/>
        </w:rPr>
        <w:t>Behaviour modification, 32</w:t>
      </w:r>
      <w:r>
        <w:rPr>
          <w:rFonts w:ascii="Arial" w:hAnsi="Arial" w:cs="Arial"/>
          <w:sz w:val="24"/>
          <w:szCs w:val="24"/>
        </w:rPr>
        <w:t xml:space="preserve"> (2), 248-263.</w:t>
      </w:r>
    </w:p>
    <w:p w14:paraId="474DE5B3" w14:textId="77777777" w:rsidR="00FC5D79" w:rsidRDefault="00FC5D79" w:rsidP="00FC5D79">
      <w:pPr>
        <w:ind w:firstLine="720"/>
        <w:jc w:val="both"/>
        <w:rPr>
          <w:rFonts w:ascii="Arial" w:hAnsi="Arial" w:cs="Arial"/>
          <w:sz w:val="24"/>
          <w:szCs w:val="24"/>
        </w:rPr>
      </w:pPr>
      <w:r>
        <w:rPr>
          <w:rFonts w:ascii="Arial" w:hAnsi="Arial" w:cs="Arial"/>
          <w:sz w:val="24"/>
          <w:szCs w:val="24"/>
        </w:rPr>
        <w:t>DOI: 10.1177/0145445507308281.</w:t>
      </w:r>
    </w:p>
    <w:p w14:paraId="1271DE65" w14:textId="77777777" w:rsidR="00FC5D79" w:rsidRDefault="00FC5D79" w:rsidP="00FC5D79">
      <w:pPr>
        <w:jc w:val="both"/>
        <w:rPr>
          <w:rFonts w:ascii="Arial" w:hAnsi="Arial" w:cs="Arial"/>
          <w:sz w:val="24"/>
          <w:szCs w:val="24"/>
        </w:rPr>
      </w:pPr>
    </w:p>
    <w:p w14:paraId="356D7E6A" w14:textId="77777777" w:rsidR="00FC5D79" w:rsidRDefault="00FC5D79" w:rsidP="00FC5D79">
      <w:pPr>
        <w:jc w:val="both"/>
        <w:rPr>
          <w:rFonts w:ascii="Arial" w:hAnsi="Arial" w:cs="Arial"/>
          <w:sz w:val="24"/>
          <w:szCs w:val="24"/>
        </w:rPr>
      </w:pPr>
      <w:proofErr w:type="spellStart"/>
      <w:r w:rsidRPr="00762395">
        <w:rPr>
          <w:rFonts w:ascii="Arial" w:hAnsi="Arial" w:cs="Arial"/>
          <w:sz w:val="24"/>
          <w:szCs w:val="24"/>
        </w:rPr>
        <w:lastRenderedPageBreak/>
        <w:t>Vartanian</w:t>
      </w:r>
      <w:proofErr w:type="spellEnd"/>
      <w:r w:rsidRPr="00762395">
        <w:rPr>
          <w:rFonts w:ascii="Arial" w:hAnsi="Arial" w:cs="Arial"/>
          <w:sz w:val="24"/>
          <w:szCs w:val="24"/>
        </w:rPr>
        <w:t xml:space="preserve">, L. R., Trewartha, T., &amp; </w:t>
      </w:r>
      <w:proofErr w:type="spellStart"/>
      <w:r w:rsidRPr="00762395">
        <w:rPr>
          <w:rFonts w:ascii="Arial" w:hAnsi="Arial" w:cs="Arial"/>
          <w:sz w:val="24"/>
          <w:szCs w:val="24"/>
        </w:rPr>
        <w:t>Vanman</w:t>
      </w:r>
      <w:proofErr w:type="spellEnd"/>
      <w:r w:rsidRPr="00762395">
        <w:rPr>
          <w:rFonts w:ascii="Arial" w:hAnsi="Arial" w:cs="Arial"/>
          <w:sz w:val="24"/>
          <w:szCs w:val="24"/>
        </w:rPr>
        <w:t>, E. J. (2016). Disgust predicts prejudice</w:t>
      </w:r>
    </w:p>
    <w:p w14:paraId="44978B6A" w14:textId="77777777" w:rsidR="00FC5D79" w:rsidRDefault="00FC5D79" w:rsidP="00FC5D79">
      <w:pPr>
        <w:ind w:left="720"/>
        <w:jc w:val="both"/>
        <w:rPr>
          <w:rFonts w:ascii="Arial" w:hAnsi="Arial" w:cs="Arial"/>
          <w:sz w:val="24"/>
          <w:szCs w:val="24"/>
        </w:rPr>
      </w:pPr>
      <w:r w:rsidRPr="00762395">
        <w:rPr>
          <w:rFonts w:ascii="Arial" w:hAnsi="Arial" w:cs="Arial"/>
          <w:sz w:val="24"/>
          <w:szCs w:val="24"/>
        </w:rPr>
        <w:t>and discrimination</w:t>
      </w:r>
      <w:r>
        <w:rPr>
          <w:rFonts w:ascii="Arial" w:hAnsi="Arial" w:cs="Arial"/>
          <w:sz w:val="24"/>
          <w:szCs w:val="24"/>
        </w:rPr>
        <w:t xml:space="preserve"> </w:t>
      </w:r>
      <w:r w:rsidRPr="00762395">
        <w:rPr>
          <w:rFonts w:ascii="Arial" w:hAnsi="Arial" w:cs="Arial"/>
          <w:sz w:val="24"/>
          <w:szCs w:val="24"/>
        </w:rPr>
        <w:t xml:space="preserve">toward individuals with obesity. </w:t>
      </w:r>
      <w:r w:rsidRPr="00762395">
        <w:rPr>
          <w:rFonts w:ascii="Arial" w:hAnsi="Arial" w:cs="Arial"/>
          <w:i/>
          <w:iCs/>
          <w:sz w:val="24"/>
          <w:szCs w:val="24"/>
        </w:rPr>
        <w:t>Journal of Applied Social Psychology, 46</w:t>
      </w:r>
      <w:r w:rsidRPr="00762395">
        <w:rPr>
          <w:rFonts w:ascii="Arial" w:hAnsi="Arial" w:cs="Arial"/>
          <w:sz w:val="24"/>
          <w:szCs w:val="24"/>
        </w:rPr>
        <w:t xml:space="preserve"> (6), 369-375.</w:t>
      </w:r>
    </w:p>
    <w:p w14:paraId="04CC325C" w14:textId="77777777" w:rsidR="00FC5D79" w:rsidRDefault="00FC5D79" w:rsidP="00FC5D79">
      <w:pPr>
        <w:jc w:val="both"/>
      </w:pPr>
    </w:p>
    <w:p w14:paraId="28B4A686" w14:textId="77777777" w:rsidR="00FC5D79" w:rsidRDefault="00FC5D79" w:rsidP="00FC5D79">
      <w:pPr>
        <w:jc w:val="both"/>
        <w:rPr>
          <w:rFonts w:ascii="Arial" w:hAnsi="Arial" w:cs="Arial"/>
          <w:sz w:val="24"/>
          <w:szCs w:val="24"/>
        </w:rPr>
      </w:pPr>
      <w:r>
        <w:rPr>
          <w:rFonts w:ascii="Arial" w:hAnsi="Arial" w:cs="Arial"/>
          <w:sz w:val="24"/>
          <w:szCs w:val="24"/>
        </w:rPr>
        <w:t xml:space="preserve">Voigt, D. C., </w:t>
      </w:r>
      <w:proofErr w:type="spellStart"/>
      <w:r>
        <w:rPr>
          <w:rFonts w:ascii="Arial" w:hAnsi="Arial" w:cs="Arial"/>
          <w:sz w:val="24"/>
          <w:szCs w:val="24"/>
        </w:rPr>
        <w:t>Dillaro</w:t>
      </w:r>
      <w:proofErr w:type="spellEnd"/>
      <w:r>
        <w:rPr>
          <w:rFonts w:ascii="Arial" w:hAnsi="Arial" w:cs="Arial"/>
          <w:sz w:val="24"/>
          <w:szCs w:val="24"/>
        </w:rPr>
        <w:t xml:space="preserve">, J. P., Braddock, K. H., Anderson, J. W., </w:t>
      </w:r>
      <w:proofErr w:type="spellStart"/>
      <w:r>
        <w:rPr>
          <w:rFonts w:ascii="Arial" w:hAnsi="Arial" w:cs="Arial"/>
          <w:sz w:val="24"/>
          <w:szCs w:val="24"/>
        </w:rPr>
        <w:t>Sopory</w:t>
      </w:r>
      <w:proofErr w:type="spellEnd"/>
      <w:r>
        <w:rPr>
          <w:rFonts w:ascii="Arial" w:hAnsi="Arial" w:cs="Arial"/>
          <w:sz w:val="24"/>
          <w:szCs w:val="24"/>
        </w:rPr>
        <w:t>, P., &amp; Stephenson,</w:t>
      </w:r>
    </w:p>
    <w:p w14:paraId="356537E0" w14:textId="77777777" w:rsidR="00FC5D79" w:rsidRDefault="00FC5D79" w:rsidP="00FC5D79">
      <w:pPr>
        <w:ind w:firstLine="720"/>
        <w:jc w:val="both"/>
        <w:rPr>
          <w:rFonts w:ascii="Arial" w:hAnsi="Arial" w:cs="Arial"/>
          <w:i/>
          <w:iCs/>
          <w:sz w:val="24"/>
          <w:szCs w:val="24"/>
        </w:rPr>
      </w:pPr>
      <w:r>
        <w:rPr>
          <w:rFonts w:ascii="Arial" w:hAnsi="Arial" w:cs="Arial"/>
          <w:sz w:val="24"/>
          <w:szCs w:val="24"/>
        </w:rPr>
        <w:t xml:space="preserve">M. T. (1994). Personality and individual differences. </w:t>
      </w:r>
      <w:r>
        <w:rPr>
          <w:rFonts w:ascii="Arial" w:hAnsi="Arial" w:cs="Arial"/>
          <w:i/>
          <w:iCs/>
          <w:sz w:val="24"/>
          <w:szCs w:val="24"/>
        </w:rPr>
        <w:t>Carver and White BIS/BAS</w:t>
      </w:r>
    </w:p>
    <w:p w14:paraId="071D5403" w14:textId="77777777" w:rsidR="00FC5D79" w:rsidRDefault="00FC5D79" w:rsidP="00FC5D79">
      <w:pPr>
        <w:ind w:firstLine="720"/>
        <w:jc w:val="both"/>
        <w:rPr>
          <w:rFonts w:ascii="Arial" w:hAnsi="Arial" w:cs="Arial"/>
          <w:sz w:val="24"/>
          <w:szCs w:val="24"/>
        </w:rPr>
      </w:pPr>
      <w:r>
        <w:rPr>
          <w:rFonts w:ascii="Arial" w:hAnsi="Arial" w:cs="Arial"/>
          <w:i/>
          <w:iCs/>
          <w:sz w:val="24"/>
          <w:szCs w:val="24"/>
        </w:rPr>
        <w:t xml:space="preserve">Scales and their relationship to risky health behaviours. </w:t>
      </w:r>
      <w:r>
        <w:rPr>
          <w:rFonts w:ascii="Arial" w:hAnsi="Arial" w:cs="Arial"/>
          <w:sz w:val="24"/>
          <w:szCs w:val="24"/>
        </w:rPr>
        <w:t>(47), 89-93.</w:t>
      </w:r>
    </w:p>
    <w:p w14:paraId="0B2C9D15" w14:textId="77777777" w:rsidR="00FC5D79" w:rsidRDefault="00FC5D79" w:rsidP="00FC5D79">
      <w:pPr>
        <w:ind w:firstLine="720"/>
        <w:jc w:val="both"/>
        <w:rPr>
          <w:rFonts w:ascii="Arial" w:hAnsi="Arial" w:cs="Arial"/>
          <w:sz w:val="24"/>
          <w:szCs w:val="24"/>
        </w:rPr>
      </w:pPr>
    </w:p>
    <w:p w14:paraId="4992E5A0" w14:textId="77777777" w:rsidR="00FC5D79" w:rsidRDefault="00FC5D79" w:rsidP="00FC5D79">
      <w:pPr>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Well-being of future generations.</w:t>
      </w:r>
      <w:r>
        <w:rPr>
          <w:rFonts w:ascii="Arial" w:hAnsi="Arial" w:cs="Arial"/>
          <w:sz w:val="24"/>
          <w:szCs w:val="24"/>
        </w:rPr>
        <w:t xml:space="preserve"> United Kingdom: The</w:t>
      </w:r>
    </w:p>
    <w:p w14:paraId="23801167" w14:textId="77777777" w:rsidR="00FC5D79" w:rsidRPr="008C0E12" w:rsidRDefault="00FC5D79" w:rsidP="00FC5D79">
      <w:pPr>
        <w:ind w:firstLine="720"/>
        <w:jc w:val="both"/>
        <w:rPr>
          <w:rFonts w:ascii="Arial" w:hAnsi="Arial" w:cs="Arial"/>
          <w:sz w:val="24"/>
          <w:szCs w:val="24"/>
        </w:rPr>
      </w:pPr>
      <w:r>
        <w:rPr>
          <w:rFonts w:ascii="Arial" w:hAnsi="Arial" w:cs="Arial"/>
          <w:sz w:val="24"/>
          <w:szCs w:val="24"/>
        </w:rPr>
        <w:t xml:space="preserve">Office </w:t>
      </w:r>
      <w:proofErr w:type="gramStart"/>
      <w:r>
        <w:rPr>
          <w:rFonts w:ascii="Arial" w:hAnsi="Arial" w:cs="Arial"/>
          <w:sz w:val="24"/>
          <w:szCs w:val="24"/>
        </w:rPr>
        <w:t>Stationary</w:t>
      </w:r>
      <w:proofErr w:type="gramEnd"/>
      <w:r>
        <w:rPr>
          <w:rFonts w:ascii="Arial" w:hAnsi="Arial" w:cs="Arial"/>
          <w:sz w:val="24"/>
          <w:szCs w:val="24"/>
        </w:rPr>
        <w:t xml:space="preserve"> Limited.</w:t>
      </w:r>
    </w:p>
    <w:p w14:paraId="032873F0" w14:textId="77777777" w:rsidR="00FC5D79" w:rsidRPr="00762395" w:rsidRDefault="00FC5D79" w:rsidP="00FC5D79">
      <w:pPr>
        <w:ind w:left="720"/>
        <w:jc w:val="both"/>
        <w:rPr>
          <w:rFonts w:ascii="Arial" w:hAnsi="Arial" w:cs="Arial"/>
          <w:sz w:val="24"/>
          <w:szCs w:val="24"/>
        </w:rPr>
      </w:pPr>
    </w:p>
    <w:p w14:paraId="41F477A8" w14:textId="77777777" w:rsidR="00FC5D79" w:rsidRDefault="00FC5D79" w:rsidP="00FC5D79">
      <w:pPr>
        <w:jc w:val="both"/>
        <w:rPr>
          <w:rFonts w:ascii="Arial" w:hAnsi="Arial" w:cs="Arial"/>
          <w:sz w:val="24"/>
          <w:szCs w:val="24"/>
        </w:rPr>
      </w:pPr>
      <w:proofErr w:type="spellStart"/>
      <w:r w:rsidRPr="00762395">
        <w:rPr>
          <w:rFonts w:ascii="Arial" w:hAnsi="Arial" w:cs="Arial"/>
          <w:sz w:val="24"/>
          <w:szCs w:val="24"/>
        </w:rPr>
        <w:t>Willianson</w:t>
      </w:r>
      <w:proofErr w:type="spellEnd"/>
      <w:r w:rsidRPr="00762395">
        <w:rPr>
          <w:rFonts w:ascii="Arial" w:hAnsi="Arial" w:cs="Arial"/>
          <w:sz w:val="24"/>
          <w:szCs w:val="24"/>
        </w:rPr>
        <w:t>, H. (2016, October 12-14). Supporting adolescents struggling with</w:t>
      </w:r>
    </w:p>
    <w:p w14:paraId="5A9F4E16" w14:textId="77777777" w:rsidR="00FC5D79" w:rsidRDefault="00FC5D79" w:rsidP="00FC5D79">
      <w:pPr>
        <w:ind w:firstLine="720"/>
        <w:jc w:val="both"/>
        <w:rPr>
          <w:rFonts w:ascii="Arial" w:hAnsi="Arial" w:cs="Arial"/>
          <w:sz w:val="24"/>
          <w:szCs w:val="24"/>
        </w:rPr>
      </w:pPr>
      <w:r w:rsidRPr="00762395">
        <w:rPr>
          <w:rFonts w:ascii="Arial" w:hAnsi="Arial" w:cs="Arial"/>
          <w:sz w:val="24"/>
          <w:szCs w:val="24"/>
        </w:rPr>
        <w:t>appearance-altering</w:t>
      </w:r>
      <w:r>
        <w:rPr>
          <w:rFonts w:ascii="Arial" w:hAnsi="Arial" w:cs="Arial"/>
          <w:sz w:val="24"/>
          <w:szCs w:val="24"/>
        </w:rPr>
        <w:t xml:space="preserve"> </w:t>
      </w:r>
      <w:r w:rsidRPr="00762395">
        <w:rPr>
          <w:rFonts w:ascii="Arial" w:hAnsi="Arial" w:cs="Arial"/>
          <w:sz w:val="24"/>
          <w:szCs w:val="24"/>
        </w:rPr>
        <w:t>conditions: the feasibility of using an online psychosocial</w:t>
      </w:r>
    </w:p>
    <w:p w14:paraId="2C837B9C" w14:textId="77777777" w:rsidR="00FC5D79" w:rsidRDefault="00FC5D79" w:rsidP="00FC5D79">
      <w:pPr>
        <w:ind w:firstLine="720"/>
        <w:jc w:val="both"/>
        <w:rPr>
          <w:rFonts w:ascii="Arial" w:hAnsi="Arial" w:cs="Arial"/>
          <w:i/>
          <w:iCs/>
          <w:sz w:val="24"/>
          <w:szCs w:val="24"/>
        </w:rPr>
      </w:pPr>
      <w:r w:rsidRPr="00762395">
        <w:rPr>
          <w:rFonts w:ascii="Arial" w:hAnsi="Arial" w:cs="Arial"/>
          <w:sz w:val="24"/>
          <w:szCs w:val="24"/>
        </w:rPr>
        <w:t>intervention (YP face IT) in primary</w:t>
      </w:r>
      <w:r>
        <w:rPr>
          <w:rFonts w:ascii="Arial" w:hAnsi="Arial" w:cs="Arial"/>
          <w:sz w:val="24"/>
          <w:szCs w:val="24"/>
        </w:rPr>
        <w:t xml:space="preserve"> </w:t>
      </w:r>
      <w:r w:rsidRPr="00762395">
        <w:rPr>
          <w:rFonts w:ascii="Arial" w:hAnsi="Arial" w:cs="Arial"/>
          <w:sz w:val="24"/>
          <w:szCs w:val="24"/>
        </w:rPr>
        <w:t xml:space="preserve">care. </w:t>
      </w:r>
      <w:r w:rsidRPr="00762395">
        <w:rPr>
          <w:rFonts w:ascii="Arial" w:hAnsi="Arial" w:cs="Arial"/>
          <w:i/>
          <w:iCs/>
          <w:sz w:val="24"/>
          <w:szCs w:val="24"/>
        </w:rPr>
        <w:t>Centre for Appearance Research,</w:t>
      </w:r>
    </w:p>
    <w:p w14:paraId="4B29CC70" w14:textId="77777777" w:rsidR="00FC5D79" w:rsidRDefault="00FC5D79" w:rsidP="00FC5D79">
      <w:pPr>
        <w:ind w:firstLine="720"/>
        <w:jc w:val="both"/>
        <w:rPr>
          <w:rFonts w:ascii="Arial" w:hAnsi="Arial" w:cs="Arial"/>
          <w:sz w:val="24"/>
          <w:szCs w:val="24"/>
        </w:rPr>
      </w:pPr>
      <w:r w:rsidRPr="00762395">
        <w:rPr>
          <w:rFonts w:ascii="Arial" w:hAnsi="Arial" w:cs="Arial"/>
          <w:i/>
          <w:iCs/>
          <w:sz w:val="24"/>
          <w:szCs w:val="24"/>
        </w:rPr>
        <w:t xml:space="preserve">University of the West of England. </w:t>
      </w:r>
      <w:r w:rsidRPr="00762395">
        <w:rPr>
          <w:rFonts w:ascii="Arial" w:hAnsi="Arial" w:cs="Arial"/>
          <w:sz w:val="24"/>
          <w:szCs w:val="24"/>
        </w:rPr>
        <w:t>Poster presented at</w:t>
      </w:r>
      <w:r>
        <w:rPr>
          <w:rFonts w:ascii="Arial" w:hAnsi="Arial" w:cs="Arial"/>
          <w:sz w:val="24"/>
          <w:szCs w:val="24"/>
        </w:rPr>
        <w:t xml:space="preserve"> </w:t>
      </w:r>
      <w:r w:rsidRPr="00762395">
        <w:rPr>
          <w:rFonts w:ascii="Arial" w:hAnsi="Arial" w:cs="Arial"/>
          <w:sz w:val="24"/>
          <w:szCs w:val="24"/>
        </w:rPr>
        <w:t>Annual Primary Care</w:t>
      </w:r>
    </w:p>
    <w:p w14:paraId="1D94CA71" w14:textId="77777777" w:rsidR="00FC5D79" w:rsidRPr="00762395" w:rsidRDefault="00FC5D79" w:rsidP="00FC5D79">
      <w:pPr>
        <w:ind w:firstLine="720"/>
        <w:jc w:val="both"/>
        <w:rPr>
          <w:rFonts w:ascii="Arial" w:hAnsi="Arial" w:cs="Arial"/>
          <w:sz w:val="24"/>
          <w:szCs w:val="24"/>
        </w:rPr>
      </w:pPr>
      <w:r w:rsidRPr="00762395">
        <w:rPr>
          <w:rFonts w:ascii="Arial" w:hAnsi="Arial" w:cs="Arial"/>
          <w:sz w:val="24"/>
          <w:szCs w:val="24"/>
        </w:rPr>
        <w:t>Conference, Royal College of General Practitioners.</w:t>
      </w:r>
    </w:p>
    <w:p w14:paraId="70271E26" w14:textId="77777777" w:rsidR="00FC5D79" w:rsidRPr="00762395" w:rsidRDefault="00FC5D79" w:rsidP="00FC5D79">
      <w:pPr>
        <w:jc w:val="both"/>
        <w:rPr>
          <w:rFonts w:ascii="Arial" w:hAnsi="Arial" w:cs="Arial"/>
          <w:sz w:val="24"/>
          <w:szCs w:val="24"/>
        </w:rPr>
      </w:pPr>
    </w:p>
    <w:p w14:paraId="27BC947D" w14:textId="77777777" w:rsidR="00FC5D79" w:rsidRDefault="00FC5D79" w:rsidP="00FC5D79">
      <w:pPr>
        <w:jc w:val="both"/>
        <w:rPr>
          <w:rFonts w:ascii="Arial" w:hAnsi="Arial" w:cs="Arial"/>
          <w:sz w:val="24"/>
          <w:szCs w:val="24"/>
        </w:rPr>
      </w:pPr>
      <w:r w:rsidRPr="00762395">
        <w:rPr>
          <w:rFonts w:ascii="Arial" w:hAnsi="Arial" w:cs="Arial"/>
          <w:sz w:val="24"/>
          <w:szCs w:val="24"/>
        </w:rPr>
        <w:t>Young, E. (2017, September 18). Women know better than men what other women</w:t>
      </w:r>
    </w:p>
    <w:p w14:paraId="08993C7B" w14:textId="77777777" w:rsidR="00FC5D79" w:rsidRDefault="00FC5D79" w:rsidP="00FC5D79">
      <w:pPr>
        <w:ind w:firstLine="720"/>
        <w:jc w:val="both"/>
        <w:rPr>
          <w:rFonts w:ascii="Arial" w:hAnsi="Arial" w:cs="Arial"/>
          <w:sz w:val="24"/>
          <w:szCs w:val="24"/>
        </w:rPr>
      </w:pPr>
      <w:r w:rsidRPr="00762395">
        <w:rPr>
          <w:rFonts w:ascii="Arial" w:hAnsi="Arial" w:cs="Arial"/>
          <w:sz w:val="24"/>
          <w:szCs w:val="24"/>
        </w:rPr>
        <w:t>are thinking and</w:t>
      </w:r>
      <w:r>
        <w:rPr>
          <w:rFonts w:ascii="Arial" w:hAnsi="Arial" w:cs="Arial"/>
          <w:sz w:val="24"/>
          <w:szCs w:val="24"/>
        </w:rPr>
        <w:t xml:space="preserve"> </w:t>
      </w:r>
      <w:r w:rsidRPr="00762395">
        <w:rPr>
          <w:rFonts w:ascii="Arial" w:hAnsi="Arial" w:cs="Arial"/>
          <w:sz w:val="24"/>
          <w:szCs w:val="24"/>
        </w:rPr>
        <w:t xml:space="preserve">feeling. </w:t>
      </w:r>
      <w:r w:rsidRPr="00762395">
        <w:rPr>
          <w:rFonts w:ascii="Arial" w:hAnsi="Arial" w:cs="Arial"/>
          <w:i/>
          <w:iCs/>
          <w:sz w:val="24"/>
          <w:szCs w:val="24"/>
        </w:rPr>
        <w:t>Research Digest, The British Psychological Society.</w:t>
      </w:r>
    </w:p>
    <w:p w14:paraId="79B1EF94" w14:textId="77777777" w:rsidR="00FC5D79" w:rsidRPr="00762395" w:rsidRDefault="00FC5D79" w:rsidP="00FC5D79">
      <w:pPr>
        <w:ind w:firstLine="720"/>
        <w:jc w:val="both"/>
        <w:rPr>
          <w:rFonts w:ascii="Arial" w:hAnsi="Arial" w:cs="Arial"/>
          <w:sz w:val="24"/>
          <w:szCs w:val="24"/>
        </w:rPr>
      </w:pPr>
      <w:r w:rsidRPr="00762395">
        <w:rPr>
          <w:rFonts w:ascii="Arial" w:hAnsi="Arial" w:cs="Arial"/>
          <w:sz w:val="24"/>
          <w:szCs w:val="24"/>
        </w:rPr>
        <w:t xml:space="preserve">Retrieved from </w:t>
      </w:r>
    </w:p>
    <w:p w14:paraId="3A410A1C" w14:textId="77777777" w:rsidR="00FC5D79" w:rsidRPr="00762395" w:rsidRDefault="00FC5D79" w:rsidP="00FC5D79">
      <w:pPr>
        <w:ind w:left="720"/>
        <w:jc w:val="both"/>
        <w:rPr>
          <w:rFonts w:ascii="Arial" w:hAnsi="Arial" w:cs="Arial"/>
          <w:sz w:val="24"/>
          <w:szCs w:val="24"/>
        </w:rPr>
      </w:pPr>
      <w:hyperlink r:id="rId7" w:history="1">
        <w:r w:rsidRPr="00762395">
          <w:rPr>
            <w:rStyle w:val="Hyperlink"/>
            <w:rFonts w:ascii="Arial" w:hAnsi="Arial" w:cs="Arial"/>
            <w:sz w:val="24"/>
            <w:szCs w:val="24"/>
          </w:rPr>
          <w:t>http://digest.bps.org.uk/2017/09/18/women-know-better-than-menwhat-other-womenare-thinking-aqnd-feeling/</w:t>
        </w:r>
      </w:hyperlink>
      <w:r w:rsidRPr="00762395">
        <w:rPr>
          <w:rFonts w:ascii="Arial" w:hAnsi="Arial" w:cs="Arial"/>
          <w:sz w:val="24"/>
          <w:szCs w:val="24"/>
        </w:rPr>
        <w:t xml:space="preserve"> </w:t>
      </w:r>
    </w:p>
    <w:p w14:paraId="42D00D84" w14:textId="77777777" w:rsidR="00FC5D79" w:rsidRPr="004C6A6D" w:rsidRDefault="00FC5D79" w:rsidP="004C6A6D">
      <w:pPr>
        <w:rPr>
          <w:rFonts w:ascii="Arial" w:hAnsi="Arial" w:cs="Arial"/>
          <w:sz w:val="24"/>
          <w:szCs w:val="24"/>
        </w:rPr>
      </w:pPr>
    </w:p>
    <w:sectPr w:rsidR="00FC5D79" w:rsidRPr="004C6A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6D"/>
    <w:rsid w:val="001C5DDE"/>
    <w:rsid w:val="00216920"/>
    <w:rsid w:val="002F7F45"/>
    <w:rsid w:val="004C6A6D"/>
    <w:rsid w:val="004D42D5"/>
    <w:rsid w:val="00541DC0"/>
    <w:rsid w:val="005F4158"/>
    <w:rsid w:val="006B67D3"/>
    <w:rsid w:val="00804E15"/>
    <w:rsid w:val="008160CD"/>
    <w:rsid w:val="009701DF"/>
    <w:rsid w:val="00A41AE2"/>
    <w:rsid w:val="00C10308"/>
    <w:rsid w:val="00E07D49"/>
    <w:rsid w:val="00FC5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D8335"/>
  <w15:chartTrackingRefBased/>
  <w15:docId w15:val="{C2D7C0CB-B20B-49D7-9323-F1E1A043F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D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igest.bps.org.uk/2017/09/18/women-know-better-than-menwhat-other-womenare-thinking-aqnd-feel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healthandsocialcare/drugusealcoholandsmoking/bulletins/opinionsandlifestylesurveyadultdrinkinghabitsingreatbritain/2015to2016" TargetMode="External"/><Relationship Id="rId5" Type="http://schemas.openxmlformats.org/officeDocument/2006/relationships/hyperlink" Target="http://www.mentalhealth.org.uk/podcasts-and-videos/computerised-cognitivebehavioural-therapy" TargetMode="External"/><Relationship Id="rId4" Type="http://schemas.openxmlformats.org/officeDocument/2006/relationships/hyperlink" Target="http://www.tandfebooks.com/doi/view/10.4324/978020387842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Durici</dc:creator>
  <cp:keywords/>
  <dc:description/>
  <cp:lastModifiedBy>Kyla Durici</cp:lastModifiedBy>
  <cp:revision>2</cp:revision>
  <dcterms:created xsi:type="dcterms:W3CDTF">2019-11-07T17:43:00Z</dcterms:created>
  <dcterms:modified xsi:type="dcterms:W3CDTF">2019-11-07T17:43:00Z</dcterms:modified>
</cp:coreProperties>
</file>