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209487953"/>
        <w:docPartObj>
          <w:docPartGallery w:val="Cover Pages"/>
          <w:docPartUnique/>
        </w:docPartObj>
      </w:sdtPr>
      <w:sdtContent>
        <w:p w14:paraId="10DBCDDA" w14:textId="2E5708AE" w:rsidR="006D092E" w:rsidRDefault="006D092E">
          <w:r>
            <w:rPr>
              <w:noProof/>
            </w:rPr>
            <mc:AlternateContent>
              <mc:Choice Requires="wpg">
                <w:drawing>
                  <wp:anchor distT="0" distB="0" distL="114300" distR="114300" simplePos="0" relativeHeight="251662336" behindDoc="0" locked="0" layoutInCell="1" allowOverlap="1" wp14:anchorId="5B74CF0E" wp14:editId="2B38220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CFB16F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37E4D7F" wp14:editId="3F6FCAA4">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57F83D6" w14:textId="49F548B9" w:rsidR="006D092E" w:rsidRDefault="006D092E">
                                    <w:pPr>
                                      <w:pStyle w:val="NoSpacing"/>
                                      <w:jc w:val="right"/>
                                      <w:rPr>
                                        <w:color w:val="595959" w:themeColor="text1" w:themeTint="A6"/>
                                        <w:sz w:val="28"/>
                                        <w:szCs w:val="28"/>
                                      </w:rPr>
                                    </w:pPr>
                                    <w:r>
                                      <w:rPr>
                                        <w:color w:val="595959" w:themeColor="text1" w:themeTint="A6"/>
                                        <w:sz w:val="28"/>
                                        <w:szCs w:val="28"/>
                                      </w:rPr>
                                      <w:t>Caitlin Selby (1800061)</w:t>
                                    </w:r>
                                  </w:p>
                                </w:sdtContent>
                              </w:sdt>
                              <w:p w14:paraId="07F16C7B" w14:textId="05309343" w:rsidR="006D092E" w:rsidRDefault="006D092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1800061@student.uwtsd.ac.uk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37E4D7F"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57F83D6" w14:textId="49F548B9" w:rsidR="006D092E" w:rsidRDefault="006D092E">
                              <w:pPr>
                                <w:pStyle w:val="NoSpacing"/>
                                <w:jc w:val="right"/>
                                <w:rPr>
                                  <w:color w:val="595959" w:themeColor="text1" w:themeTint="A6"/>
                                  <w:sz w:val="28"/>
                                  <w:szCs w:val="28"/>
                                </w:rPr>
                              </w:pPr>
                              <w:r>
                                <w:rPr>
                                  <w:color w:val="595959" w:themeColor="text1" w:themeTint="A6"/>
                                  <w:sz w:val="28"/>
                                  <w:szCs w:val="28"/>
                                </w:rPr>
                                <w:t>Caitlin Selby (1800061)</w:t>
                              </w:r>
                            </w:p>
                          </w:sdtContent>
                        </w:sdt>
                        <w:p w14:paraId="07F16C7B" w14:textId="05309343" w:rsidR="006D092E" w:rsidRDefault="006D092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1800061@student.uwtsd.ac.uk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EBDD6B0" wp14:editId="13E1E100">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E30F1E" w14:textId="77777777" w:rsidR="006D092E" w:rsidRDefault="006D092E">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7BC7C4B1" w14:textId="39138A5A" w:rsidR="006D092E" w:rsidRDefault="006D092E">
                                    <w:pPr>
                                      <w:pStyle w:val="NoSpacing"/>
                                      <w:jc w:val="right"/>
                                      <w:rPr>
                                        <w:color w:val="595959" w:themeColor="text1" w:themeTint="A6"/>
                                        <w:sz w:val="20"/>
                                        <w:szCs w:val="20"/>
                                      </w:rPr>
                                    </w:pPr>
                                    <w:r>
                                      <w:rPr>
                                        <w:color w:val="595959" w:themeColor="text1" w:themeTint="A6"/>
                                        <w:sz w:val="20"/>
                                        <w:szCs w:val="20"/>
                                      </w:rPr>
                                      <w:t>This report will look at the trends, statistics and reasons for crime in Townhill and South Wales as a whole. It will also consider how the Special Constabulary have contributed to tackling crime in the local area.</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EBDD6B0"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oN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z0Pxs6u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" filled="f" stroked="f" strokeweight=".5pt">
                    <v:textbox style="mso-fit-shape-to-text:t" inset="126pt,0,54pt,0">
                      <w:txbxContent>
                        <w:p w14:paraId="22E30F1E" w14:textId="77777777" w:rsidR="006D092E" w:rsidRDefault="006D092E">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7BC7C4B1" w14:textId="39138A5A" w:rsidR="006D092E" w:rsidRDefault="006D092E">
                              <w:pPr>
                                <w:pStyle w:val="NoSpacing"/>
                                <w:jc w:val="right"/>
                                <w:rPr>
                                  <w:color w:val="595959" w:themeColor="text1" w:themeTint="A6"/>
                                  <w:sz w:val="20"/>
                                  <w:szCs w:val="20"/>
                                </w:rPr>
                              </w:pPr>
                              <w:r>
                                <w:rPr>
                                  <w:color w:val="595959" w:themeColor="text1" w:themeTint="A6"/>
                                  <w:sz w:val="20"/>
                                  <w:szCs w:val="20"/>
                                </w:rPr>
                                <w:t>This report will look at the trends, statistics and reasons for crime in Townhill and South Wales as a whole. It will also consider how the Special Constabulary have contributed to tackling crime in the local area.</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B818647" wp14:editId="1309445D">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462B8C" w14:textId="65BEE0C5" w:rsidR="006D092E" w:rsidRDefault="006D092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An investigation into the types of issues dealt with by the police in the townhill area</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B016B3B" w14:textId="40FFB818" w:rsidR="006D092E" w:rsidRDefault="006D092E">
                                    <w:pPr>
                                      <w:jc w:val="right"/>
                                      <w:rPr>
                                        <w:smallCaps/>
                                        <w:color w:val="404040" w:themeColor="text1" w:themeTint="BF"/>
                                        <w:sz w:val="36"/>
                                        <w:szCs w:val="36"/>
                                      </w:rPr>
                                    </w:pPr>
                                    <w:r>
                                      <w:rPr>
                                        <w:color w:val="404040" w:themeColor="text1" w:themeTint="BF"/>
                                        <w:sz w:val="36"/>
                                        <w:szCs w:val="36"/>
                                      </w:rPr>
                                      <w:t>Practice Based Portfolio Project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B818647"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1syhA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" filled="f" stroked="f" strokeweight=".5pt">
                    <v:textbox inset="126pt,0,54pt,0">
                      <w:txbxContent>
                        <w:p w14:paraId="3C462B8C" w14:textId="65BEE0C5" w:rsidR="006D092E" w:rsidRDefault="006D092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An investigation into the types of issues dealt with by the police in the townhill area</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B016B3B" w14:textId="40FFB818" w:rsidR="006D092E" w:rsidRDefault="006D092E">
                              <w:pPr>
                                <w:jc w:val="right"/>
                                <w:rPr>
                                  <w:smallCaps/>
                                  <w:color w:val="404040" w:themeColor="text1" w:themeTint="BF"/>
                                  <w:sz w:val="36"/>
                                  <w:szCs w:val="36"/>
                                </w:rPr>
                              </w:pPr>
                              <w:r>
                                <w:rPr>
                                  <w:color w:val="404040" w:themeColor="text1" w:themeTint="BF"/>
                                  <w:sz w:val="36"/>
                                  <w:szCs w:val="36"/>
                                </w:rPr>
                                <w:t>Practice Based Portfolio Project</w:t>
                              </w:r>
                            </w:p>
                          </w:sdtContent>
                        </w:sdt>
                      </w:txbxContent>
                    </v:textbox>
                    <w10:wrap type="square" anchorx="page" anchory="page"/>
                  </v:shape>
                </w:pict>
              </mc:Fallback>
            </mc:AlternateContent>
          </w:r>
        </w:p>
        <w:p w14:paraId="6D671B66" w14:textId="65904CD8" w:rsidR="006D092E" w:rsidRDefault="006D092E">
          <w:r>
            <w:br w:type="page"/>
          </w:r>
        </w:p>
      </w:sdtContent>
    </w:sdt>
    <w:sdt>
      <w:sdtPr>
        <w:id w:val="816377517"/>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7015749E" w14:textId="18127D0F" w:rsidR="006D092E" w:rsidRDefault="006D092E">
          <w:pPr>
            <w:pStyle w:val="TOCHeading"/>
          </w:pPr>
          <w:r>
            <w:t>Table of Contents</w:t>
          </w:r>
        </w:p>
        <w:p w14:paraId="33574794" w14:textId="5272A78F" w:rsidR="00F1505F" w:rsidRDefault="006D092E">
          <w:pPr>
            <w:pStyle w:val="TOC1"/>
            <w:tabs>
              <w:tab w:val="right" w:leader="dot" w:pos="9010"/>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69457675" w:history="1">
            <w:r w:rsidR="00F1505F" w:rsidRPr="0093024F">
              <w:rPr>
                <w:rStyle w:val="Hyperlink"/>
                <w:rFonts w:ascii="Arial" w:hAnsi="Arial" w:cs="Arial"/>
                <w:noProof/>
              </w:rPr>
              <w:t>Introduction</w:t>
            </w:r>
            <w:r w:rsidR="00F1505F">
              <w:rPr>
                <w:noProof/>
                <w:webHidden/>
              </w:rPr>
              <w:tab/>
            </w:r>
            <w:r w:rsidR="00F1505F">
              <w:rPr>
                <w:noProof/>
                <w:webHidden/>
              </w:rPr>
              <w:fldChar w:fldCharType="begin"/>
            </w:r>
            <w:r w:rsidR="00F1505F">
              <w:rPr>
                <w:noProof/>
                <w:webHidden/>
              </w:rPr>
              <w:instrText xml:space="preserve"> PAGEREF _Toc69457675 \h </w:instrText>
            </w:r>
            <w:r w:rsidR="00F1505F">
              <w:rPr>
                <w:noProof/>
                <w:webHidden/>
              </w:rPr>
            </w:r>
            <w:r w:rsidR="00F1505F">
              <w:rPr>
                <w:noProof/>
                <w:webHidden/>
              </w:rPr>
              <w:fldChar w:fldCharType="separate"/>
            </w:r>
            <w:r w:rsidR="00F1505F">
              <w:rPr>
                <w:noProof/>
                <w:webHidden/>
              </w:rPr>
              <w:t>2</w:t>
            </w:r>
            <w:r w:rsidR="00F1505F">
              <w:rPr>
                <w:noProof/>
                <w:webHidden/>
              </w:rPr>
              <w:fldChar w:fldCharType="end"/>
            </w:r>
          </w:hyperlink>
        </w:p>
        <w:p w14:paraId="3661BA8E" w14:textId="49DAC460" w:rsidR="00F1505F" w:rsidRDefault="00F1505F">
          <w:pPr>
            <w:pStyle w:val="TOC2"/>
            <w:tabs>
              <w:tab w:val="right" w:leader="dot" w:pos="9010"/>
            </w:tabs>
            <w:rPr>
              <w:rFonts w:eastAsiaTheme="minorEastAsia"/>
              <w:b w:val="0"/>
              <w:bCs w:val="0"/>
              <w:noProof/>
              <w:sz w:val="24"/>
              <w:szCs w:val="24"/>
              <w:lang w:eastAsia="en-GB"/>
            </w:rPr>
          </w:pPr>
          <w:hyperlink w:anchor="_Toc69457676" w:history="1">
            <w:r w:rsidRPr="0093024F">
              <w:rPr>
                <w:rStyle w:val="Hyperlink"/>
                <w:rFonts w:ascii="Arial" w:hAnsi="Arial" w:cs="Arial"/>
                <w:noProof/>
              </w:rPr>
              <w:t>Objectives</w:t>
            </w:r>
            <w:r>
              <w:rPr>
                <w:noProof/>
                <w:webHidden/>
              </w:rPr>
              <w:tab/>
            </w:r>
            <w:r>
              <w:rPr>
                <w:noProof/>
                <w:webHidden/>
              </w:rPr>
              <w:fldChar w:fldCharType="begin"/>
            </w:r>
            <w:r>
              <w:rPr>
                <w:noProof/>
                <w:webHidden/>
              </w:rPr>
              <w:instrText xml:space="preserve"> PAGEREF _Toc69457676 \h </w:instrText>
            </w:r>
            <w:r>
              <w:rPr>
                <w:noProof/>
                <w:webHidden/>
              </w:rPr>
            </w:r>
            <w:r>
              <w:rPr>
                <w:noProof/>
                <w:webHidden/>
              </w:rPr>
              <w:fldChar w:fldCharType="separate"/>
            </w:r>
            <w:r>
              <w:rPr>
                <w:noProof/>
                <w:webHidden/>
              </w:rPr>
              <w:t>2</w:t>
            </w:r>
            <w:r>
              <w:rPr>
                <w:noProof/>
                <w:webHidden/>
              </w:rPr>
              <w:fldChar w:fldCharType="end"/>
            </w:r>
          </w:hyperlink>
        </w:p>
        <w:p w14:paraId="5E3E9F7E" w14:textId="491B213A" w:rsidR="00F1505F" w:rsidRDefault="00F1505F">
          <w:pPr>
            <w:pStyle w:val="TOC1"/>
            <w:tabs>
              <w:tab w:val="right" w:leader="dot" w:pos="9010"/>
            </w:tabs>
            <w:rPr>
              <w:rFonts w:eastAsiaTheme="minorEastAsia"/>
              <w:b w:val="0"/>
              <w:bCs w:val="0"/>
              <w:i w:val="0"/>
              <w:iCs w:val="0"/>
              <w:noProof/>
              <w:lang w:eastAsia="en-GB"/>
            </w:rPr>
          </w:pPr>
          <w:hyperlink w:anchor="_Toc69457677" w:history="1">
            <w:r w:rsidRPr="0093024F">
              <w:rPr>
                <w:rStyle w:val="Hyperlink"/>
                <w:rFonts w:ascii="Arial" w:hAnsi="Arial" w:cs="Arial"/>
                <w:noProof/>
              </w:rPr>
              <w:t>Main Body</w:t>
            </w:r>
            <w:r>
              <w:rPr>
                <w:noProof/>
                <w:webHidden/>
              </w:rPr>
              <w:tab/>
            </w:r>
            <w:r>
              <w:rPr>
                <w:noProof/>
                <w:webHidden/>
              </w:rPr>
              <w:fldChar w:fldCharType="begin"/>
            </w:r>
            <w:r>
              <w:rPr>
                <w:noProof/>
                <w:webHidden/>
              </w:rPr>
              <w:instrText xml:space="preserve"> PAGEREF _Toc69457677 \h </w:instrText>
            </w:r>
            <w:r>
              <w:rPr>
                <w:noProof/>
                <w:webHidden/>
              </w:rPr>
            </w:r>
            <w:r>
              <w:rPr>
                <w:noProof/>
                <w:webHidden/>
              </w:rPr>
              <w:fldChar w:fldCharType="separate"/>
            </w:r>
            <w:r>
              <w:rPr>
                <w:noProof/>
                <w:webHidden/>
              </w:rPr>
              <w:t>2</w:t>
            </w:r>
            <w:r>
              <w:rPr>
                <w:noProof/>
                <w:webHidden/>
              </w:rPr>
              <w:fldChar w:fldCharType="end"/>
            </w:r>
          </w:hyperlink>
        </w:p>
        <w:p w14:paraId="237990AC" w14:textId="5A00689F" w:rsidR="00F1505F" w:rsidRDefault="00F1505F">
          <w:pPr>
            <w:pStyle w:val="TOC2"/>
            <w:tabs>
              <w:tab w:val="right" w:leader="dot" w:pos="9010"/>
            </w:tabs>
            <w:rPr>
              <w:rFonts w:eastAsiaTheme="minorEastAsia"/>
              <w:b w:val="0"/>
              <w:bCs w:val="0"/>
              <w:noProof/>
              <w:sz w:val="24"/>
              <w:szCs w:val="24"/>
              <w:lang w:eastAsia="en-GB"/>
            </w:rPr>
          </w:pPr>
          <w:hyperlink w:anchor="_Toc69457678" w:history="1">
            <w:r w:rsidRPr="0093024F">
              <w:rPr>
                <w:rStyle w:val="Hyperlink"/>
                <w:rFonts w:ascii="Arial" w:hAnsi="Arial" w:cs="Arial"/>
                <w:noProof/>
              </w:rPr>
              <w:t>Crime in South Wales</w:t>
            </w:r>
            <w:r>
              <w:rPr>
                <w:noProof/>
                <w:webHidden/>
              </w:rPr>
              <w:tab/>
            </w:r>
            <w:r>
              <w:rPr>
                <w:noProof/>
                <w:webHidden/>
              </w:rPr>
              <w:fldChar w:fldCharType="begin"/>
            </w:r>
            <w:r>
              <w:rPr>
                <w:noProof/>
                <w:webHidden/>
              </w:rPr>
              <w:instrText xml:space="preserve"> PAGEREF _Toc69457678 \h </w:instrText>
            </w:r>
            <w:r>
              <w:rPr>
                <w:noProof/>
                <w:webHidden/>
              </w:rPr>
            </w:r>
            <w:r>
              <w:rPr>
                <w:noProof/>
                <w:webHidden/>
              </w:rPr>
              <w:fldChar w:fldCharType="separate"/>
            </w:r>
            <w:r>
              <w:rPr>
                <w:noProof/>
                <w:webHidden/>
              </w:rPr>
              <w:t>2</w:t>
            </w:r>
            <w:r>
              <w:rPr>
                <w:noProof/>
                <w:webHidden/>
              </w:rPr>
              <w:fldChar w:fldCharType="end"/>
            </w:r>
          </w:hyperlink>
        </w:p>
        <w:p w14:paraId="09AFDF8B" w14:textId="111C7984" w:rsidR="00F1505F" w:rsidRDefault="00F1505F">
          <w:pPr>
            <w:pStyle w:val="TOC2"/>
            <w:tabs>
              <w:tab w:val="right" w:leader="dot" w:pos="9010"/>
            </w:tabs>
            <w:rPr>
              <w:rFonts w:eastAsiaTheme="minorEastAsia"/>
              <w:b w:val="0"/>
              <w:bCs w:val="0"/>
              <w:noProof/>
              <w:sz w:val="24"/>
              <w:szCs w:val="24"/>
              <w:lang w:eastAsia="en-GB"/>
            </w:rPr>
          </w:pPr>
          <w:hyperlink w:anchor="_Toc69457679" w:history="1">
            <w:r w:rsidRPr="0093024F">
              <w:rPr>
                <w:rStyle w:val="Hyperlink"/>
                <w:rFonts w:ascii="Arial" w:hAnsi="Arial" w:cs="Arial"/>
                <w:noProof/>
              </w:rPr>
              <w:t>Crime in Townhill</w:t>
            </w:r>
            <w:r>
              <w:rPr>
                <w:noProof/>
                <w:webHidden/>
              </w:rPr>
              <w:tab/>
            </w:r>
            <w:r>
              <w:rPr>
                <w:noProof/>
                <w:webHidden/>
              </w:rPr>
              <w:fldChar w:fldCharType="begin"/>
            </w:r>
            <w:r>
              <w:rPr>
                <w:noProof/>
                <w:webHidden/>
              </w:rPr>
              <w:instrText xml:space="preserve"> PAGEREF _Toc69457679 \h </w:instrText>
            </w:r>
            <w:r>
              <w:rPr>
                <w:noProof/>
                <w:webHidden/>
              </w:rPr>
            </w:r>
            <w:r>
              <w:rPr>
                <w:noProof/>
                <w:webHidden/>
              </w:rPr>
              <w:fldChar w:fldCharType="separate"/>
            </w:r>
            <w:r>
              <w:rPr>
                <w:noProof/>
                <w:webHidden/>
              </w:rPr>
              <w:t>4</w:t>
            </w:r>
            <w:r>
              <w:rPr>
                <w:noProof/>
                <w:webHidden/>
              </w:rPr>
              <w:fldChar w:fldCharType="end"/>
            </w:r>
          </w:hyperlink>
        </w:p>
        <w:p w14:paraId="3B1F8ECB" w14:textId="322AF609" w:rsidR="00F1505F" w:rsidRDefault="00F1505F">
          <w:pPr>
            <w:pStyle w:val="TOC2"/>
            <w:tabs>
              <w:tab w:val="right" w:leader="dot" w:pos="9010"/>
            </w:tabs>
            <w:rPr>
              <w:rFonts w:eastAsiaTheme="minorEastAsia"/>
              <w:b w:val="0"/>
              <w:bCs w:val="0"/>
              <w:noProof/>
              <w:sz w:val="24"/>
              <w:szCs w:val="24"/>
              <w:lang w:eastAsia="en-GB"/>
            </w:rPr>
          </w:pPr>
          <w:hyperlink w:anchor="_Toc69457680" w:history="1">
            <w:r w:rsidRPr="0093024F">
              <w:rPr>
                <w:rStyle w:val="Hyperlink"/>
                <w:noProof/>
              </w:rPr>
              <w:t>Analysing the Questionnaire Responses</w:t>
            </w:r>
            <w:r>
              <w:rPr>
                <w:noProof/>
                <w:webHidden/>
              </w:rPr>
              <w:tab/>
            </w:r>
            <w:r>
              <w:rPr>
                <w:noProof/>
                <w:webHidden/>
              </w:rPr>
              <w:fldChar w:fldCharType="begin"/>
            </w:r>
            <w:r>
              <w:rPr>
                <w:noProof/>
                <w:webHidden/>
              </w:rPr>
              <w:instrText xml:space="preserve"> PAGEREF _Toc69457680 \h </w:instrText>
            </w:r>
            <w:r>
              <w:rPr>
                <w:noProof/>
                <w:webHidden/>
              </w:rPr>
            </w:r>
            <w:r>
              <w:rPr>
                <w:noProof/>
                <w:webHidden/>
              </w:rPr>
              <w:fldChar w:fldCharType="separate"/>
            </w:r>
            <w:r>
              <w:rPr>
                <w:noProof/>
                <w:webHidden/>
              </w:rPr>
              <w:t>8</w:t>
            </w:r>
            <w:r>
              <w:rPr>
                <w:noProof/>
                <w:webHidden/>
              </w:rPr>
              <w:fldChar w:fldCharType="end"/>
            </w:r>
          </w:hyperlink>
        </w:p>
        <w:p w14:paraId="44B5DD89" w14:textId="0794FA5C" w:rsidR="00F1505F" w:rsidRDefault="00F1505F">
          <w:pPr>
            <w:pStyle w:val="TOC2"/>
            <w:tabs>
              <w:tab w:val="right" w:leader="dot" w:pos="9010"/>
            </w:tabs>
            <w:rPr>
              <w:rFonts w:eastAsiaTheme="minorEastAsia"/>
              <w:b w:val="0"/>
              <w:bCs w:val="0"/>
              <w:noProof/>
              <w:sz w:val="24"/>
              <w:szCs w:val="24"/>
              <w:lang w:eastAsia="en-GB"/>
            </w:rPr>
          </w:pPr>
          <w:hyperlink w:anchor="_Toc69457681" w:history="1">
            <w:r w:rsidRPr="0093024F">
              <w:rPr>
                <w:rStyle w:val="Hyperlink"/>
                <w:rFonts w:ascii="Arial" w:hAnsi="Arial" w:cs="Arial"/>
                <w:noProof/>
              </w:rPr>
              <w:t>How Special Constables are impacting crime in Townhill</w:t>
            </w:r>
            <w:r>
              <w:rPr>
                <w:noProof/>
                <w:webHidden/>
              </w:rPr>
              <w:tab/>
            </w:r>
            <w:r>
              <w:rPr>
                <w:noProof/>
                <w:webHidden/>
              </w:rPr>
              <w:fldChar w:fldCharType="begin"/>
            </w:r>
            <w:r>
              <w:rPr>
                <w:noProof/>
                <w:webHidden/>
              </w:rPr>
              <w:instrText xml:space="preserve"> PAGEREF _Toc69457681 \h </w:instrText>
            </w:r>
            <w:r>
              <w:rPr>
                <w:noProof/>
                <w:webHidden/>
              </w:rPr>
            </w:r>
            <w:r>
              <w:rPr>
                <w:noProof/>
                <w:webHidden/>
              </w:rPr>
              <w:fldChar w:fldCharType="separate"/>
            </w:r>
            <w:r>
              <w:rPr>
                <w:noProof/>
                <w:webHidden/>
              </w:rPr>
              <w:t>10</w:t>
            </w:r>
            <w:r>
              <w:rPr>
                <w:noProof/>
                <w:webHidden/>
              </w:rPr>
              <w:fldChar w:fldCharType="end"/>
            </w:r>
          </w:hyperlink>
        </w:p>
        <w:p w14:paraId="100097CE" w14:textId="2F710550" w:rsidR="00F1505F" w:rsidRDefault="00F1505F">
          <w:pPr>
            <w:pStyle w:val="TOC1"/>
            <w:tabs>
              <w:tab w:val="right" w:leader="dot" w:pos="9010"/>
            </w:tabs>
            <w:rPr>
              <w:rFonts w:eastAsiaTheme="minorEastAsia"/>
              <w:b w:val="0"/>
              <w:bCs w:val="0"/>
              <w:i w:val="0"/>
              <w:iCs w:val="0"/>
              <w:noProof/>
              <w:lang w:eastAsia="en-GB"/>
            </w:rPr>
          </w:pPr>
          <w:hyperlink w:anchor="_Toc69457682" w:history="1">
            <w:r w:rsidRPr="0093024F">
              <w:rPr>
                <w:rStyle w:val="Hyperlink"/>
                <w:rFonts w:ascii="Arial" w:hAnsi="Arial" w:cs="Arial"/>
                <w:noProof/>
              </w:rPr>
              <w:t>Conclusion</w:t>
            </w:r>
            <w:r>
              <w:rPr>
                <w:noProof/>
                <w:webHidden/>
              </w:rPr>
              <w:tab/>
            </w:r>
            <w:r>
              <w:rPr>
                <w:noProof/>
                <w:webHidden/>
              </w:rPr>
              <w:fldChar w:fldCharType="begin"/>
            </w:r>
            <w:r>
              <w:rPr>
                <w:noProof/>
                <w:webHidden/>
              </w:rPr>
              <w:instrText xml:space="preserve"> PAGEREF _Toc69457682 \h </w:instrText>
            </w:r>
            <w:r>
              <w:rPr>
                <w:noProof/>
                <w:webHidden/>
              </w:rPr>
            </w:r>
            <w:r>
              <w:rPr>
                <w:noProof/>
                <w:webHidden/>
              </w:rPr>
              <w:fldChar w:fldCharType="separate"/>
            </w:r>
            <w:r>
              <w:rPr>
                <w:noProof/>
                <w:webHidden/>
              </w:rPr>
              <w:t>11</w:t>
            </w:r>
            <w:r>
              <w:rPr>
                <w:noProof/>
                <w:webHidden/>
              </w:rPr>
              <w:fldChar w:fldCharType="end"/>
            </w:r>
          </w:hyperlink>
        </w:p>
        <w:p w14:paraId="01CC74CF" w14:textId="49033127" w:rsidR="00F1505F" w:rsidRDefault="00F1505F">
          <w:pPr>
            <w:pStyle w:val="TOC1"/>
            <w:tabs>
              <w:tab w:val="right" w:leader="dot" w:pos="9010"/>
            </w:tabs>
            <w:rPr>
              <w:rFonts w:eastAsiaTheme="minorEastAsia"/>
              <w:b w:val="0"/>
              <w:bCs w:val="0"/>
              <w:i w:val="0"/>
              <w:iCs w:val="0"/>
              <w:noProof/>
              <w:lang w:eastAsia="en-GB"/>
            </w:rPr>
          </w:pPr>
          <w:hyperlink w:anchor="_Toc69457683" w:history="1">
            <w:r w:rsidRPr="0093024F">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_Toc69457683 \h </w:instrText>
            </w:r>
            <w:r>
              <w:rPr>
                <w:noProof/>
                <w:webHidden/>
              </w:rPr>
            </w:r>
            <w:r>
              <w:rPr>
                <w:noProof/>
                <w:webHidden/>
              </w:rPr>
              <w:fldChar w:fldCharType="separate"/>
            </w:r>
            <w:r>
              <w:rPr>
                <w:noProof/>
                <w:webHidden/>
              </w:rPr>
              <w:t>11</w:t>
            </w:r>
            <w:r>
              <w:rPr>
                <w:noProof/>
                <w:webHidden/>
              </w:rPr>
              <w:fldChar w:fldCharType="end"/>
            </w:r>
          </w:hyperlink>
        </w:p>
        <w:p w14:paraId="1BA9DACE" w14:textId="14D1DF1F" w:rsidR="00F1505F" w:rsidRDefault="00F1505F">
          <w:pPr>
            <w:pStyle w:val="TOC1"/>
            <w:tabs>
              <w:tab w:val="right" w:leader="dot" w:pos="9010"/>
            </w:tabs>
            <w:rPr>
              <w:rFonts w:eastAsiaTheme="minorEastAsia"/>
              <w:b w:val="0"/>
              <w:bCs w:val="0"/>
              <w:i w:val="0"/>
              <w:iCs w:val="0"/>
              <w:noProof/>
              <w:lang w:eastAsia="en-GB"/>
            </w:rPr>
          </w:pPr>
          <w:hyperlink w:anchor="_Toc69457684" w:history="1">
            <w:r w:rsidRPr="0093024F">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_Toc69457684 \h </w:instrText>
            </w:r>
            <w:r>
              <w:rPr>
                <w:noProof/>
                <w:webHidden/>
              </w:rPr>
            </w:r>
            <w:r>
              <w:rPr>
                <w:noProof/>
                <w:webHidden/>
              </w:rPr>
              <w:fldChar w:fldCharType="separate"/>
            </w:r>
            <w:r>
              <w:rPr>
                <w:noProof/>
                <w:webHidden/>
              </w:rPr>
              <w:t>13</w:t>
            </w:r>
            <w:r>
              <w:rPr>
                <w:noProof/>
                <w:webHidden/>
              </w:rPr>
              <w:fldChar w:fldCharType="end"/>
            </w:r>
          </w:hyperlink>
        </w:p>
        <w:p w14:paraId="0227D74D" w14:textId="5E3BCDC1" w:rsidR="006D092E" w:rsidRDefault="006D092E">
          <w:r>
            <w:rPr>
              <w:b/>
              <w:bCs/>
              <w:noProof/>
            </w:rPr>
            <w:fldChar w:fldCharType="end"/>
          </w:r>
        </w:p>
      </w:sdtContent>
    </w:sdt>
    <w:p w14:paraId="1C04259D" w14:textId="4181C769" w:rsidR="006D092E" w:rsidRDefault="006D092E"/>
    <w:p w14:paraId="2ACBDE70" w14:textId="77777777" w:rsidR="006D092E" w:rsidRDefault="006D092E">
      <w:r>
        <w:br w:type="page"/>
      </w:r>
    </w:p>
    <w:p w14:paraId="2D636EF0" w14:textId="518DFD7D" w:rsidR="00F658AC" w:rsidRDefault="006D092E" w:rsidP="00CE2908">
      <w:pPr>
        <w:pStyle w:val="Heading1"/>
        <w:rPr>
          <w:rFonts w:ascii="Arial" w:hAnsi="Arial" w:cs="Arial"/>
        </w:rPr>
      </w:pPr>
      <w:bookmarkStart w:id="0" w:name="_Toc69457675"/>
      <w:r w:rsidRPr="006D092E">
        <w:rPr>
          <w:rFonts w:ascii="Arial" w:hAnsi="Arial" w:cs="Arial"/>
        </w:rPr>
        <w:lastRenderedPageBreak/>
        <w:t>Introduction</w:t>
      </w:r>
      <w:bookmarkEnd w:id="0"/>
    </w:p>
    <w:p w14:paraId="4F428B36" w14:textId="77777777" w:rsidR="00CE2908" w:rsidRPr="00CE2908" w:rsidRDefault="00CE2908" w:rsidP="00CE2908"/>
    <w:p w14:paraId="4ACC1C66" w14:textId="2D3ED748" w:rsidR="00322552" w:rsidRDefault="00322552" w:rsidP="00CE2908">
      <w:pPr>
        <w:spacing w:line="480" w:lineRule="auto"/>
      </w:pPr>
      <w:r>
        <w:t xml:space="preserve">After research on the most common type of call for the Townhill sector, anti-social behaviour comes out as the most prominent call in the local area (UK Crime Statistics 2021 – 2). </w:t>
      </w:r>
      <w:r w:rsidR="007D192B">
        <w:t xml:space="preserve">According to Citizen’s Advice (2018) anti-social behaviour is ‘acting in a way that causes or is likely to cause alarm or distress to one or more people in another household’. The Home Office (2004) explained that anti-social behaviour can occur in different forms, including the misuse of public space, disregard for community wellbeing, acts directed at people and environmental damage. </w:t>
      </w:r>
      <w:r w:rsidR="0046438F">
        <w:t xml:space="preserve">Looking at the statistics provided by UK Crime Statistics (2021 – 2) there was a total of 311 anti-social behaviour related incidents in Townhill in 2020, the highest number since 2015. Other common incidents recorded for the Townhill sector are criminal damage and arson, violent crimes and drug related crimes. </w:t>
      </w:r>
    </w:p>
    <w:p w14:paraId="6DE14445" w14:textId="3DAF7311" w:rsidR="006D092E" w:rsidRDefault="006D092E" w:rsidP="00CE2908">
      <w:pPr>
        <w:spacing w:line="480" w:lineRule="auto"/>
        <w:rPr>
          <w:rFonts w:ascii="Arial" w:hAnsi="Arial" w:cs="Arial"/>
        </w:rPr>
      </w:pPr>
    </w:p>
    <w:p w14:paraId="50F1A986" w14:textId="46E3788C" w:rsidR="006D092E" w:rsidRPr="00CE2908" w:rsidRDefault="006D092E" w:rsidP="00CE2908">
      <w:pPr>
        <w:pStyle w:val="Heading2"/>
        <w:spacing w:line="480" w:lineRule="auto"/>
        <w:rPr>
          <w:rFonts w:ascii="Arial" w:hAnsi="Arial" w:cs="Arial"/>
        </w:rPr>
      </w:pPr>
      <w:bookmarkStart w:id="1" w:name="_Toc69457676"/>
      <w:r w:rsidRPr="006D092E">
        <w:rPr>
          <w:rFonts w:ascii="Arial" w:hAnsi="Arial" w:cs="Arial"/>
        </w:rPr>
        <w:t>Objectives</w:t>
      </w:r>
      <w:bookmarkEnd w:id="1"/>
    </w:p>
    <w:p w14:paraId="692FD880" w14:textId="325A174B" w:rsidR="006D092E" w:rsidRPr="006D092E" w:rsidRDefault="006D092E" w:rsidP="00CE2908">
      <w:pPr>
        <w:spacing w:line="480" w:lineRule="auto"/>
      </w:pPr>
      <w:r>
        <w:t xml:space="preserve">One objective of this investigation report is to analyse the types of crime calls which Townhill Police Officers go to, investigating trends relating to these calls. Another objective is to critically evaluate the reasons for the evolution of crime in South Wales and Townhill, focusing on how the Special Constabulary have impacted this. Finally, recommendations will follow to decipher the best way to tackle common crimes and how to resource them with the decreasing staff numbers. </w:t>
      </w:r>
    </w:p>
    <w:p w14:paraId="543C5854" w14:textId="1F947C36" w:rsidR="006D092E" w:rsidRPr="006D092E" w:rsidRDefault="006D092E" w:rsidP="00CE2908">
      <w:pPr>
        <w:pStyle w:val="Heading1"/>
        <w:spacing w:line="480" w:lineRule="auto"/>
        <w:rPr>
          <w:rFonts w:ascii="Arial" w:hAnsi="Arial" w:cs="Arial"/>
        </w:rPr>
      </w:pPr>
      <w:bookmarkStart w:id="2" w:name="_Toc69457677"/>
      <w:r w:rsidRPr="006D092E">
        <w:rPr>
          <w:rFonts w:ascii="Arial" w:hAnsi="Arial" w:cs="Arial"/>
        </w:rPr>
        <w:t>Main Body</w:t>
      </w:r>
      <w:bookmarkEnd w:id="2"/>
    </w:p>
    <w:p w14:paraId="1470844A" w14:textId="708FBCB6" w:rsidR="006D092E" w:rsidRPr="006D092E" w:rsidRDefault="006D092E" w:rsidP="00CE2908">
      <w:pPr>
        <w:pStyle w:val="Heading2"/>
        <w:spacing w:line="480" w:lineRule="auto"/>
        <w:rPr>
          <w:rFonts w:ascii="Arial" w:hAnsi="Arial" w:cs="Arial"/>
        </w:rPr>
      </w:pPr>
      <w:bookmarkStart w:id="3" w:name="_Toc69457678"/>
      <w:r w:rsidRPr="006D092E">
        <w:rPr>
          <w:rFonts w:ascii="Arial" w:hAnsi="Arial" w:cs="Arial"/>
        </w:rPr>
        <w:t>Crime in South Wales</w:t>
      </w:r>
      <w:bookmarkEnd w:id="3"/>
    </w:p>
    <w:p w14:paraId="21E9F993" w14:textId="299F84CB" w:rsidR="008523B5" w:rsidRDefault="006D092E" w:rsidP="00CE2908">
      <w:pPr>
        <w:spacing w:line="480" w:lineRule="auto"/>
        <w:rPr>
          <w:rFonts w:ascii="Arial" w:hAnsi="Arial" w:cs="Arial"/>
          <w:sz w:val="22"/>
          <w:szCs w:val="22"/>
        </w:rPr>
      </w:pPr>
      <w:r>
        <w:rPr>
          <w:rFonts w:ascii="Arial" w:hAnsi="Arial" w:cs="Arial"/>
          <w:sz w:val="22"/>
          <w:szCs w:val="22"/>
        </w:rPr>
        <w:t xml:space="preserve">Crime in the South Wales area has changed dramatically over the past decade; not only the volume of crime but also the types of crimes committed. When looking at statistics provided </w:t>
      </w:r>
      <w:r>
        <w:rPr>
          <w:rFonts w:ascii="Arial" w:hAnsi="Arial" w:cs="Arial"/>
          <w:sz w:val="22"/>
          <w:szCs w:val="22"/>
        </w:rPr>
        <w:lastRenderedPageBreak/>
        <w:t xml:space="preserve">by UK Crime Statistics (2021 – 1) it is clear that crimes like anti-social behaviour have decreased drastically since 2011. In 2011, there were nearly 74,000 anti-social behaviour incidents recorded compared to only 49,046 in 2020. </w:t>
      </w:r>
      <w:r w:rsidR="008523B5">
        <w:rPr>
          <w:rFonts w:ascii="Arial" w:hAnsi="Arial" w:cs="Arial"/>
          <w:sz w:val="22"/>
          <w:szCs w:val="22"/>
        </w:rPr>
        <w:t xml:space="preserve">On average, there has been between 28,000 and 49,000 anti-social behaviour reports in South Wales in the past decade, therefore it shows how significant the </w:t>
      </w:r>
      <w:r w:rsidR="00F658AC">
        <w:rPr>
          <w:rFonts w:ascii="Arial" w:hAnsi="Arial" w:cs="Arial"/>
          <w:sz w:val="22"/>
          <w:szCs w:val="22"/>
        </w:rPr>
        <w:t xml:space="preserve">decrease has been since </w:t>
      </w:r>
      <w:r w:rsidR="008523B5">
        <w:rPr>
          <w:rFonts w:ascii="Arial" w:hAnsi="Arial" w:cs="Arial"/>
          <w:sz w:val="22"/>
          <w:szCs w:val="22"/>
        </w:rPr>
        <w:t xml:space="preserve">2011. </w:t>
      </w:r>
      <w:r>
        <w:rPr>
          <w:rFonts w:ascii="Arial" w:hAnsi="Arial" w:cs="Arial"/>
          <w:sz w:val="22"/>
          <w:szCs w:val="22"/>
        </w:rPr>
        <w:t xml:space="preserve">A reason for this decline could be the impact the Coronavirus pandemic has had on society. According to the Metropolitan Police (2018) anti-social behaviour is commonly caused by alcohol consumption, </w:t>
      </w:r>
      <w:r w:rsidR="008523B5">
        <w:rPr>
          <w:rFonts w:ascii="Arial" w:hAnsi="Arial" w:cs="Arial"/>
          <w:sz w:val="22"/>
          <w:szCs w:val="22"/>
        </w:rPr>
        <w:t>the closure of</w:t>
      </w:r>
      <w:r>
        <w:rPr>
          <w:rFonts w:ascii="Arial" w:hAnsi="Arial" w:cs="Arial"/>
          <w:sz w:val="22"/>
          <w:szCs w:val="22"/>
        </w:rPr>
        <w:t xml:space="preserve"> pubs and restaurants for a majority of the lockdown period in 2020 could be a reason for the decline in anti-social behaviour crimes. This viewpoint was supported by Flint (2020) who held the credence that the Coronavirus </w:t>
      </w:r>
      <w:r w:rsidR="008523B5">
        <w:rPr>
          <w:rFonts w:ascii="Arial" w:hAnsi="Arial" w:cs="Arial"/>
          <w:sz w:val="22"/>
          <w:szCs w:val="22"/>
        </w:rPr>
        <w:t xml:space="preserve">pandemic </w:t>
      </w:r>
      <w:r>
        <w:rPr>
          <w:rFonts w:ascii="Arial" w:hAnsi="Arial" w:cs="Arial"/>
          <w:sz w:val="22"/>
          <w:szCs w:val="22"/>
        </w:rPr>
        <w:t>was responsible for altering the crime trends throughout the country.</w:t>
      </w:r>
    </w:p>
    <w:p w14:paraId="4555E0DD" w14:textId="77777777" w:rsidR="008523B5" w:rsidRDefault="008523B5" w:rsidP="00CE2908">
      <w:pPr>
        <w:spacing w:line="480" w:lineRule="auto"/>
        <w:rPr>
          <w:rFonts w:ascii="Arial" w:hAnsi="Arial" w:cs="Arial"/>
          <w:sz w:val="22"/>
          <w:szCs w:val="22"/>
        </w:rPr>
      </w:pPr>
    </w:p>
    <w:p w14:paraId="74019EA2" w14:textId="2E166E11" w:rsidR="006D092E" w:rsidRDefault="008523B5" w:rsidP="00CE2908">
      <w:pPr>
        <w:spacing w:line="480" w:lineRule="auto"/>
        <w:rPr>
          <w:rFonts w:ascii="Arial" w:hAnsi="Arial" w:cs="Arial"/>
          <w:sz w:val="22"/>
          <w:szCs w:val="22"/>
        </w:rPr>
      </w:pPr>
      <w:r>
        <w:rPr>
          <w:rFonts w:ascii="Arial" w:hAnsi="Arial" w:cs="Arial"/>
          <w:sz w:val="22"/>
          <w:szCs w:val="22"/>
        </w:rPr>
        <w:t xml:space="preserve">It is also important to consider what happened in 2011 to cause such a spike in anti-social behaviour, research shows that the Rugby World Cup in New Zealand was going on in October 2011. As stated by Butler (2011), Wales finished fourth in the Rugby World Cup only losing by 1 point to France. This event which occurs every four years is always a momentous one for Wales, often watched </w:t>
      </w:r>
      <w:r w:rsidR="00F658AC">
        <w:rPr>
          <w:rFonts w:ascii="Arial" w:hAnsi="Arial" w:cs="Arial"/>
          <w:sz w:val="22"/>
          <w:szCs w:val="22"/>
        </w:rPr>
        <w:t xml:space="preserve">by supporters </w:t>
      </w:r>
      <w:r>
        <w:rPr>
          <w:rFonts w:ascii="Arial" w:hAnsi="Arial" w:cs="Arial"/>
          <w:sz w:val="22"/>
          <w:szCs w:val="22"/>
        </w:rPr>
        <w:t>at the local pub. A high consumption of alcohol is often the cause of increased anti-social behaviour; which suggests that an occasion like the Rugby World Cup Semi Final would cause an</w:t>
      </w:r>
      <w:r w:rsidR="00EC4DA9">
        <w:rPr>
          <w:rFonts w:ascii="Arial" w:hAnsi="Arial" w:cs="Arial"/>
          <w:sz w:val="22"/>
          <w:szCs w:val="22"/>
        </w:rPr>
        <w:t xml:space="preserve"> obvious</w:t>
      </w:r>
      <w:r>
        <w:rPr>
          <w:rFonts w:ascii="Arial" w:hAnsi="Arial" w:cs="Arial"/>
          <w:sz w:val="22"/>
          <w:szCs w:val="22"/>
        </w:rPr>
        <w:t xml:space="preserve"> increase in crim</w:t>
      </w:r>
      <w:r w:rsidR="00DD0179">
        <w:rPr>
          <w:rFonts w:ascii="Arial" w:hAnsi="Arial" w:cs="Arial"/>
          <w:sz w:val="22"/>
          <w:szCs w:val="22"/>
        </w:rPr>
        <w:t>e. This</w:t>
      </w:r>
      <w:r>
        <w:rPr>
          <w:rFonts w:ascii="Arial" w:hAnsi="Arial" w:cs="Arial"/>
          <w:sz w:val="22"/>
          <w:szCs w:val="22"/>
        </w:rPr>
        <w:t xml:space="preserve"> is why police presence is often stepped up around sporting events. According to Herbert (2010), police funding was cut by £125 million between 2010 and 2011 as a direct result of the recession and beginning of austerity. It could be argued that this had an impact on crime rates, the animosity felt by the public due to the recession could have resulted in an increase in anti-social behaviour. </w:t>
      </w:r>
    </w:p>
    <w:p w14:paraId="58820069" w14:textId="341B3E6E" w:rsidR="008523B5" w:rsidRDefault="008523B5" w:rsidP="00CE2908">
      <w:pPr>
        <w:spacing w:line="480" w:lineRule="auto"/>
        <w:rPr>
          <w:rFonts w:ascii="Arial" w:hAnsi="Arial" w:cs="Arial"/>
          <w:sz w:val="22"/>
          <w:szCs w:val="22"/>
        </w:rPr>
      </w:pPr>
    </w:p>
    <w:p w14:paraId="3A1A4797" w14:textId="183F0002" w:rsidR="006D092E" w:rsidRDefault="008523B5" w:rsidP="00CE2908">
      <w:pPr>
        <w:spacing w:line="480" w:lineRule="auto"/>
        <w:rPr>
          <w:rFonts w:ascii="Arial" w:hAnsi="Arial" w:cs="Arial"/>
          <w:sz w:val="22"/>
          <w:szCs w:val="22"/>
        </w:rPr>
      </w:pPr>
      <w:r>
        <w:rPr>
          <w:rFonts w:ascii="Arial" w:hAnsi="Arial" w:cs="Arial"/>
          <w:sz w:val="22"/>
          <w:szCs w:val="22"/>
        </w:rPr>
        <w:t xml:space="preserve">However, there are a number of crimes which have increased considerably since 2011; including drug related crime and violent crimes. Taking data from UK Crime Statistics (2021-1) violent crime has increased the most rapidly with numbers nearly tripling between 2011 </w:t>
      </w:r>
      <w:r>
        <w:rPr>
          <w:rFonts w:ascii="Arial" w:hAnsi="Arial" w:cs="Arial"/>
          <w:sz w:val="22"/>
          <w:szCs w:val="22"/>
        </w:rPr>
        <w:lastRenderedPageBreak/>
        <w:t>and 2020. In 2011, there were approximately 15,000 violent crimes recorded in the South Wales area, compared to just over 43,000 in 2019. It could be suggested that the recent increase in knife crime has impacted these figures (South Wales Police 2018), with South Wales Police now having an Operation Sceptre department to tackle knife and drug offences. This department was</w:t>
      </w:r>
      <w:r w:rsidR="00F658AC">
        <w:rPr>
          <w:rFonts w:ascii="Arial" w:hAnsi="Arial" w:cs="Arial"/>
          <w:sz w:val="22"/>
          <w:szCs w:val="22"/>
        </w:rPr>
        <w:t xml:space="preserve"> also</w:t>
      </w:r>
      <w:r>
        <w:rPr>
          <w:rFonts w:ascii="Arial" w:hAnsi="Arial" w:cs="Arial"/>
          <w:sz w:val="22"/>
          <w:szCs w:val="22"/>
        </w:rPr>
        <w:t xml:space="preserve"> introduced after </w:t>
      </w:r>
      <w:r w:rsidR="00F658AC">
        <w:rPr>
          <w:rFonts w:ascii="Arial" w:hAnsi="Arial" w:cs="Arial"/>
          <w:sz w:val="22"/>
          <w:szCs w:val="22"/>
        </w:rPr>
        <w:t xml:space="preserve">an increase in </w:t>
      </w:r>
      <w:r>
        <w:rPr>
          <w:rFonts w:ascii="Arial" w:hAnsi="Arial" w:cs="Arial"/>
          <w:sz w:val="22"/>
          <w:szCs w:val="22"/>
        </w:rPr>
        <w:t>drug</w:t>
      </w:r>
      <w:r w:rsidR="00F658AC">
        <w:rPr>
          <w:rFonts w:ascii="Arial" w:hAnsi="Arial" w:cs="Arial"/>
          <w:sz w:val="22"/>
          <w:szCs w:val="22"/>
        </w:rPr>
        <w:t xml:space="preserve"> crimes</w:t>
      </w:r>
      <w:r>
        <w:rPr>
          <w:rFonts w:ascii="Arial" w:hAnsi="Arial" w:cs="Arial"/>
          <w:sz w:val="22"/>
          <w:szCs w:val="22"/>
        </w:rPr>
        <w:t xml:space="preserve"> in the past decade, it increased from 3,826 offences in 2016 to 5,234 offences in 2020 (</w:t>
      </w:r>
      <w:r>
        <w:rPr>
          <w:rFonts w:ascii="Arial" w:hAnsi="Arial" w:cs="Arial"/>
          <w:sz w:val="22"/>
          <w:szCs w:val="22"/>
        </w:rPr>
        <w:t>UK Crime Statistics</w:t>
      </w:r>
      <w:r>
        <w:rPr>
          <w:rFonts w:ascii="Arial" w:hAnsi="Arial" w:cs="Arial"/>
          <w:sz w:val="22"/>
          <w:szCs w:val="22"/>
        </w:rPr>
        <w:t xml:space="preserve"> 2021 – 1). Although, the success of the Operation Sceptre department can be questioned as these crimes have not declined since its introduction. Has this been because the department has been proactive, and more perpetrators have been found in recent years? Or has there been more people committing these crimes and the department cannot handle the increased pressure? According to BBC News (2019) the Operation Sceptre team were expanded and even opened an additional department in Swansea to increase their patrols and tackle increasing knife and drug problems; this is positive news as it shows the dedication South Wales Police have </w:t>
      </w:r>
      <w:r w:rsidR="00EC4DA9">
        <w:rPr>
          <w:rFonts w:ascii="Arial" w:hAnsi="Arial" w:cs="Arial"/>
          <w:sz w:val="22"/>
          <w:szCs w:val="22"/>
        </w:rPr>
        <w:t>at</w:t>
      </w:r>
      <w:r>
        <w:rPr>
          <w:rFonts w:ascii="Arial" w:hAnsi="Arial" w:cs="Arial"/>
          <w:sz w:val="22"/>
          <w:szCs w:val="22"/>
        </w:rPr>
        <w:t xml:space="preserve"> targeting increasing crime rates in the force area. </w:t>
      </w:r>
    </w:p>
    <w:p w14:paraId="36A70CB2" w14:textId="77777777" w:rsidR="006D092E" w:rsidRPr="006D092E" w:rsidRDefault="006D092E" w:rsidP="00CE2908">
      <w:pPr>
        <w:spacing w:line="480" w:lineRule="auto"/>
        <w:rPr>
          <w:rFonts w:ascii="Arial" w:hAnsi="Arial" w:cs="Arial"/>
          <w:sz w:val="22"/>
          <w:szCs w:val="22"/>
        </w:rPr>
      </w:pPr>
    </w:p>
    <w:p w14:paraId="7963A134" w14:textId="1E6DE5EE" w:rsidR="008523B5" w:rsidRPr="00CE2908" w:rsidRDefault="006D092E" w:rsidP="00CE2908">
      <w:pPr>
        <w:pStyle w:val="Heading2"/>
        <w:spacing w:line="480" w:lineRule="auto"/>
        <w:rPr>
          <w:rFonts w:ascii="Arial" w:hAnsi="Arial" w:cs="Arial"/>
        </w:rPr>
      </w:pPr>
      <w:bookmarkStart w:id="4" w:name="_Toc69457679"/>
      <w:r w:rsidRPr="006D092E">
        <w:rPr>
          <w:rFonts w:ascii="Arial" w:hAnsi="Arial" w:cs="Arial"/>
        </w:rPr>
        <w:t>Crime in Townhill</w:t>
      </w:r>
      <w:bookmarkEnd w:id="4"/>
    </w:p>
    <w:p w14:paraId="031E9ABF" w14:textId="6A80CE56" w:rsidR="008523B5" w:rsidRDefault="008523B5" w:rsidP="00CE2908">
      <w:pPr>
        <w:spacing w:line="480" w:lineRule="auto"/>
      </w:pPr>
      <w:r>
        <w:t xml:space="preserve">The sector </w:t>
      </w:r>
      <w:r w:rsidR="001556C8">
        <w:t>of</w:t>
      </w:r>
      <w:r>
        <w:t xml:space="preserve"> Townhill and Gower is large, covering both rural and densely populated areas, this makes for an interesting patch as crime is vast. </w:t>
      </w:r>
      <w:r>
        <w:t>Similar to the crime trends in South Wales as a whole, Townhill police officers are dealing with a number of the same crime patterns, including anti-social behaviour being the most common recorded crime. Throughout the past decade, the amount anti-social behaviour reports have altered between months. On average, there is a pattern that it is more common in summer months and the month of October. It is important to note that anti-social behaviour calls have decreased overall, with 705 reports in 2011 compared to only 311 in 2020 (</w:t>
      </w:r>
      <w:r>
        <w:t>UK Crime Statistics 2021 – 2</w:t>
      </w:r>
      <w:r>
        <w:t xml:space="preserve">). When looking at the crime data provided by UK Crime Statistics (2021 – </w:t>
      </w:r>
      <w:r>
        <w:lastRenderedPageBreak/>
        <w:t xml:space="preserve">2), it is important to analyse the potential causes of increases and decreases in crime to understand how best to manage it. </w:t>
      </w:r>
    </w:p>
    <w:p w14:paraId="126573FC" w14:textId="77777777" w:rsidR="00F658AC" w:rsidRDefault="00F658AC" w:rsidP="00CE2908">
      <w:pPr>
        <w:spacing w:line="480" w:lineRule="auto"/>
      </w:pPr>
    </w:p>
    <w:p w14:paraId="396C2329" w14:textId="0F3D0D12" w:rsidR="00F658AC" w:rsidRDefault="00F658AC" w:rsidP="00CE2908">
      <w:pPr>
        <w:spacing w:line="480" w:lineRule="auto"/>
      </w:pPr>
      <w:r>
        <w:t xml:space="preserve">There was a </w:t>
      </w:r>
      <w:r w:rsidR="00EC4DA9">
        <w:t xml:space="preserve">considerable </w:t>
      </w:r>
      <w:r>
        <w:t>rise in anti-social behaviour calls in October 2012 with 54 recorded incidents (</w:t>
      </w:r>
      <w:r>
        <w:t>UK Crime Statistics 2021 – 2</w:t>
      </w:r>
      <w:r>
        <w:t xml:space="preserve">). Halloween could be a reason for this pattern of increased incidents in the month of October, </w:t>
      </w:r>
      <w:r w:rsidR="00EC4DA9">
        <w:t>t</w:t>
      </w:r>
      <w:r>
        <w:t xml:space="preserve">his occasion usually sees large groups of young people spending time outside and scaring each other. This theory can be supported by the South Wales Police Operation Bang initiative which aims to tackle anti-social behaviour around Halloween; this is a multi-agency approach between local schools, the fire service and other departments to ensure the safety of vulnerable people (Waldram 2010). </w:t>
      </w:r>
    </w:p>
    <w:p w14:paraId="342B374B" w14:textId="77777777" w:rsidR="00CE2908" w:rsidRDefault="00CE2908" w:rsidP="00CE2908">
      <w:pPr>
        <w:spacing w:line="480" w:lineRule="auto"/>
      </w:pPr>
    </w:p>
    <w:p w14:paraId="154534A5" w14:textId="14E9745C" w:rsidR="008523B5" w:rsidRDefault="00F658AC" w:rsidP="00CE2908">
      <w:pPr>
        <w:spacing w:line="480" w:lineRule="auto"/>
      </w:pPr>
      <w:r>
        <w:t>Moreover, there is evidence to suggest a correlation between Swansea City AFC playing matches and an increase in anti-social behaviour; this can be seen despite whether they win or lose. This is due to large numbers of people being in crowds which can exasperate anti-social incidents, and also people drinking alcohol and becoming louder which can increase the feeling of distress and alarm f</w:t>
      </w:r>
      <w:r w:rsidR="00EC4DA9">
        <w:t>rom</w:t>
      </w:r>
      <w:r>
        <w:t xml:space="preserve"> members of the public. This can be argued as the reason for increased anti-social behaviour calls in October 2016, when Swansea City AFC </w:t>
      </w:r>
      <w:r w:rsidRPr="007D192B">
        <w:t>lost against clubs like Liverpool, Watford, Stoke City and Arsenal</w:t>
      </w:r>
      <w:r w:rsidR="007D192B">
        <w:t xml:space="preserve"> (Sky Sports 2017)</w:t>
      </w:r>
      <w:r>
        <w:t xml:space="preserve">. Townhill police officers cover many local pubs close to the Liberty Stadium in Swansea where supporters go before and after the match, this could be why the Townhill figures are affected by Swansea City matches. </w:t>
      </w:r>
      <w:r w:rsidR="00EC4DA9">
        <w:t xml:space="preserve">However, it can be argued that South Wales Police manage sporting events well after looking into the level of planning which goes into each match. Behind the Badge (2018), a video showing the management of sporting events, </w:t>
      </w:r>
      <w:r w:rsidR="00DD0179">
        <w:t xml:space="preserve">it </w:t>
      </w:r>
      <w:r w:rsidR="00EC4DA9">
        <w:lastRenderedPageBreak/>
        <w:t xml:space="preserve">highlights the importance of having extra officers on duty including specialist departments on scene such as the Mounted Department and Public Service Unit. The specialist departments are utilised for crowd control </w:t>
      </w:r>
      <w:r w:rsidR="00DF7CC3">
        <w:t>which</w:t>
      </w:r>
      <w:r w:rsidR="00EC4DA9">
        <w:t xml:space="preserve"> shows how South Wales Police are trying to tackle crimes like anti-social behaviour in a proactive and successful way. </w:t>
      </w:r>
    </w:p>
    <w:p w14:paraId="2E8A3800" w14:textId="07932BD9" w:rsidR="00F658AC" w:rsidRDefault="00F658AC" w:rsidP="00CE2908">
      <w:pPr>
        <w:spacing w:line="480" w:lineRule="auto"/>
      </w:pPr>
    </w:p>
    <w:p w14:paraId="3405E120" w14:textId="26600333" w:rsidR="00F658AC" w:rsidRDefault="00F658AC" w:rsidP="00CE2908">
      <w:pPr>
        <w:spacing w:line="480" w:lineRule="auto"/>
      </w:pPr>
      <w:r>
        <w:t xml:space="preserve">The weather is argued to be an important factor in the cause for anti-social behaviour incidents, with the hot weather and summer months having the highest number of these calls. This can be inferred from the high amount of calls in April 2020, with 62 ASB incidents recorded </w:t>
      </w:r>
      <w:r>
        <w:t xml:space="preserve">UK Crime Statistics </w:t>
      </w:r>
      <w:r>
        <w:t>(</w:t>
      </w:r>
      <w:r>
        <w:t>2021 – 2</w:t>
      </w:r>
      <w:r>
        <w:t xml:space="preserve">). Taking into account that there was a national lockdown during this month, it would be expected to see the amount of anti-social behaviour declining dramatically due to people staying at home. However, according to the Met Office (2020) it was the sunniest April on record with Wales experiencing a heatwave for a majority of the month. This revelation supports the credence that there is a relationship between the weather and anti-social behaviour as there was </w:t>
      </w:r>
      <w:r w:rsidR="00322552">
        <w:t xml:space="preserve">a rise in the crime during the month of a heatwave. </w:t>
      </w:r>
      <w:r w:rsidR="007D192B">
        <w:t xml:space="preserve">The patch that Townhill Police Station covers tends to be a hotspot for tourists in summer months, with places like Mumbles and the Gower Peninsular attracting thousands of visitors. </w:t>
      </w:r>
    </w:p>
    <w:p w14:paraId="24E97CB5" w14:textId="42ABF269" w:rsidR="00322552" w:rsidRDefault="00322552" w:rsidP="00CE2908">
      <w:pPr>
        <w:spacing w:line="480" w:lineRule="auto"/>
      </w:pPr>
    </w:p>
    <w:p w14:paraId="2F5912CB" w14:textId="1E6CD56C" w:rsidR="008C5830" w:rsidRDefault="00322552" w:rsidP="00CE2908">
      <w:pPr>
        <w:spacing w:line="480" w:lineRule="auto"/>
      </w:pPr>
      <w:r>
        <w:t xml:space="preserve">Similar to the overall crime patterns in South Wales, violent crime and drug related crime have increased over the past nine years in Townhill. According to the UK Crime Statistics (2020 – 2), there were 33 drug crimes recorded in 2011, which increased to 60 incidents in 2020. When looking at this staggering increase, it can be noted that drug related crime decreased overall up until 2020 therefore it is fundamental to consider why it has increased in the past year. It could be argued that drug crime has only appeared to increase over the </w:t>
      </w:r>
      <w:r>
        <w:lastRenderedPageBreak/>
        <w:t xml:space="preserve">past year due to the stay at home restrictions in place following the Coronavirus pandemic. It has become increasingly noticeable to the public if people are dealing drugs as they can see different people going back and forth to an address, or the police are catching drug dealers in public when they are supposed to be staying at home (Stripe 2020). Therefore, perhaps drug crime has always been this high in the locality of Townhill but due to more people reporting these normally unnoticed crimes it has appeared to increase. </w:t>
      </w:r>
      <w:r w:rsidR="007B3E9F">
        <w:t xml:space="preserve">The </w:t>
      </w:r>
      <w:r w:rsidR="00314BE9">
        <w:t>N</w:t>
      </w:r>
      <w:r w:rsidR="007B3E9F">
        <w:t xml:space="preserve">eighbourhood </w:t>
      </w:r>
      <w:r w:rsidR="00314BE9">
        <w:t>P</w:t>
      </w:r>
      <w:r w:rsidR="007B3E9F">
        <w:t xml:space="preserve">olicing </w:t>
      </w:r>
      <w:r w:rsidR="00314BE9">
        <w:t>T</w:t>
      </w:r>
      <w:r w:rsidR="007B3E9F">
        <w:t xml:space="preserve">eam in Townhill have a good working relationship with the Op Sceptre drug unit, they gather information an intelligence from the local people and pass it on to the specialist drug team. Many warrants have been executed in the past year in the locality of Townhill, resulting in people being charged with committing drug offences. </w:t>
      </w:r>
    </w:p>
    <w:p w14:paraId="7B9445AA" w14:textId="02417F6D" w:rsidR="007B3E9F" w:rsidRDefault="007B3E9F" w:rsidP="00CE2908">
      <w:pPr>
        <w:spacing w:line="480" w:lineRule="auto"/>
      </w:pPr>
    </w:p>
    <w:p w14:paraId="45FC3B38" w14:textId="055F7E0B" w:rsidR="00322552" w:rsidRDefault="00F415D1" w:rsidP="00CE2908">
      <w:pPr>
        <w:spacing w:line="480" w:lineRule="auto"/>
      </w:pPr>
      <w:r>
        <w:t xml:space="preserve">One way to tackle anti-social behaviour is to work with partners to prevent it from </w:t>
      </w:r>
      <w:r w:rsidR="008C5830">
        <w:t>occurring</w:t>
      </w:r>
      <w:r>
        <w:t xml:space="preserve"> in the first place, according to Swansea Council (2016) it is a priority to intervene before it happens instead of waiting for anti-social behaviour to </w:t>
      </w:r>
      <w:r w:rsidR="008C5830">
        <w:t>arise</w:t>
      </w:r>
      <w:r>
        <w:t xml:space="preserve"> and then reacting. Working together within the community is a fundamental way to prevent young people from turning to anti-social behaviour and a life of crime; the Phoenix Centre in Townhill is a great example of this. </w:t>
      </w:r>
      <w:r w:rsidR="007B3E9F">
        <w:t>The Phoenix Centre is a community hub which has been operating for</w:t>
      </w:r>
      <w:r w:rsidR="008C5830">
        <w:t xml:space="preserve"> over</w:t>
      </w:r>
      <w:r w:rsidR="007B3E9F">
        <w:t xml:space="preserve"> two decades, it offers a multitude of classes for the local community including parenting groups, sports teams, self-defence classes and youth groups (Phoenix on the Hill 2010). This centre is a great example of how to bring the people of Townhill together to combat crime and gain a better sense of community. As young people are predominantly the most common age group to partake in anti-social behaviour, it </w:t>
      </w:r>
      <w:r w:rsidR="008C5830">
        <w:t>is</w:t>
      </w:r>
      <w:r w:rsidR="007B3E9F">
        <w:t xml:space="preserve"> important for the Phoenix Centre to prioritise this age group in the activities they provide. Giving young people a</w:t>
      </w:r>
      <w:r w:rsidR="008C5830">
        <w:t xml:space="preserve"> safe</w:t>
      </w:r>
      <w:r w:rsidR="007B3E9F">
        <w:t xml:space="preserve"> place to go</w:t>
      </w:r>
      <w:r w:rsidR="008C5830">
        <w:t xml:space="preserve"> and spend time with their friends</w:t>
      </w:r>
      <w:r w:rsidR="007B3E9F">
        <w:t xml:space="preserve"> is a vital way of combating anti-social </w:t>
      </w:r>
      <w:r w:rsidR="007B3E9F">
        <w:lastRenderedPageBreak/>
        <w:t>behaviour</w:t>
      </w:r>
      <w:r w:rsidR="008C5830">
        <w:t xml:space="preserve">. </w:t>
      </w:r>
      <w:r w:rsidR="00F1505F">
        <w:t>There is a football club run by the Phoenix Centre called Kicks, this is supported by Swansea City AFC and South Wales Police to enhance the local facilities and improve relationships between young people within the local area (Swansea City AFC 2019). PCSOs from Townhill Police Station try and attend the training sessions every week to create an open and friendly relationship with the young people and get them used to seeing police officers. Swansea City player Angel Rangel attended some of the sessions to get to know the young people, this allowed the young people to boost their dream of becoming professional in football and created a role model for them to look up to (Swansea City AFC 2019).</w:t>
      </w:r>
    </w:p>
    <w:p w14:paraId="4DEEBF23" w14:textId="77777777" w:rsidR="00F1505F" w:rsidRPr="00C332B3" w:rsidRDefault="00F1505F" w:rsidP="00CE2908">
      <w:pPr>
        <w:spacing w:line="480" w:lineRule="auto"/>
      </w:pPr>
    </w:p>
    <w:p w14:paraId="675A0D8E" w14:textId="6AAFDF96" w:rsidR="008C5830" w:rsidRDefault="008C5830" w:rsidP="00CE2908">
      <w:pPr>
        <w:pStyle w:val="Heading2"/>
        <w:spacing w:line="480" w:lineRule="auto"/>
      </w:pPr>
      <w:bookmarkStart w:id="5" w:name="_Toc69457680"/>
      <w:r>
        <w:t>Analysing the Questionnaire Responses</w:t>
      </w:r>
      <w:bookmarkEnd w:id="5"/>
    </w:p>
    <w:p w14:paraId="5EC15638" w14:textId="699343B8" w:rsidR="008C5830" w:rsidRDefault="008C5830" w:rsidP="00CE2908">
      <w:pPr>
        <w:spacing w:line="480" w:lineRule="auto"/>
      </w:pPr>
      <w:r>
        <w:t>This analysis is based on 14 responses from Police Constables and Special Constables working out of Townhill Police Station; with 10 of the respondents working within the Police force for between 1 to 3 years. According to 11 of the police officers who answered the questionnaire, they held the credence that the most common call they experienced was domestic related. The rest of the respondents believed it to be out of theft, public order and harassment or threats via social media. This does not correspond with the statistics which show that anti-social behaviour is the most common call for Townhill</w:t>
      </w:r>
      <w:r w:rsidR="00DD0179">
        <w:t>. H</w:t>
      </w:r>
      <w:r>
        <w:t xml:space="preserve">owever, perhaps due to the serious nature of a domestic incident </w:t>
      </w:r>
      <w:r w:rsidR="00DD0179">
        <w:t>it would stick in their mind more frequently</w:t>
      </w:r>
      <w:r w:rsidR="00DD0179">
        <w:t xml:space="preserve"> </w:t>
      </w:r>
      <w:r>
        <w:t xml:space="preserve">in comparison to a low-level offence like anti-social behaviour. Also, all of the respondents were response officers, it is more common for them to go to a domestic related incident as PCSO’s and the </w:t>
      </w:r>
      <w:r w:rsidR="00314BE9">
        <w:t>N</w:t>
      </w:r>
      <w:r>
        <w:t xml:space="preserve">eighbourhood </w:t>
      </w:r>
      <w:r w:rsidR="00314BE9">
        <w:t>P</w:t>
      </w:r>
      <w:r>
        <w:t xml:space="preserve">olicing </w:t>
      </w:r>
      <w:r w:rsidR="00314BE9">
        <w:t>T</w:t>
      </w:r>
      <w:r>
        <w:t>eam are more likely to answer an ASB call.</w:t>
      </w:r>
    </w:p>
    <w:p w14:paraId="5372220C" w14:textId="5C9105F7" w:rsidR="008C5830" w:rsidRDefault="008C5830" w:rsidP="00CE2908">
      <w:pPr>
        <w:spacing w:line="480" w:lineRule="auto"/>
      </w:pPr>
    </w:p>
    <w:p w14:paraId="429ECC3E" w14:textId="22327D8C" w:rsidR="008C5830" w:rsidRDefault="008C5830" w:rsidP="00CE2908">
      <w:pPr>
        <w:spacing w:line="480" w:lineRule="auto"/>
      </w:pPr>
      <w:r>
        <w:t xml:space="preserve">When asked how significant of a problem they believed anti-social behaviour to be in Townhill, all 14 stated it was a significant problem within the area. 79% of respondents </w:t>
      </w:r>
      <w:r>
        <w:lastRenderedPageBreak/>
        <w:t xml:space="preserve">believed that anti-social behaviour increases when there is nice weather, supporting the previous research that Townhill experiences more ASB calls in the summer months. Similarly, 36% of respondents believe anti-social behaviour coincides with school holidays and weekends due to children being off school and more people being out in public. </w:t>
      </w:r>
    </w:p>
    <w:p w14:paraId="06072E44" w14:textId="5C86A857" w:rsidR="008C5830" w:rsidRDefault="008C5830" w:rsidP="00CE2908">
      <w:pPr>
        <w:spacing w:line="480" w:lineRule="auto"/>
      </w:pPr>
    </w:p>
    <w:p w14:paraId="6FA2B45C" w14:textId="07F6CF0C" w:rsidR="008C5830" w:rsidRDefault="008C5830" w:rsidP="00CE2908">
      <w:pPr>
        <w:spacing w:line="480" w:lineRule="auto"/>
      </w:pPr>
      <w:r>
        <w:t xml:space="preserve">43% of police officers who answered the questionnaire believe that there is not enough being done to tackle anti-social behaviour in Townhill, with 36% stating that there is enough being done and 21% answering with ‘I don’t know’. This is vital at showing the necessity of tackling ASB and proves that more needs to be done in relation to the problem. </w:t>
      </w:r>
      <w:r w:rsidR="00DD0179">
        <w:t>Having m</w:t>
      </w:r>
      <w:r>
        <w:t xml:space="preserve">ore officers </w:t>
      </w:r>
      <w:r w:rsidR="00DD0179">
        <w:t>is</w:t>
      </w:r>
      <w:r>
        <w:t xml:space="preserve"> one way to combat the high levels of ASB in the locality of Townhill, if there were more officers available to patrol the area it </w:t>
      </w:r>
      <w:r w:rsidR="00DD0179">
        <w:t>could</w:t>
      </w:r>
      <w:r>
        <w:t xml:space="preserve"> deter</w:t>
      </w:r>
      <w:r w:rsidR="00DD0179">
        <w:t xml:space="preserve"> some</w:t>
      </w:r>
      <w:r>
        <w:t xml:space="preserve"> young people</w:t>
      </w:r>
      <w:r w:rsidR="00DD0179">
        <w:t xml:space="preserve"> from committing low-level crimes</w:t>
      </w:r>
      <w:r>
        <w:t xml:space="preserve">; 93% of police officers who responded agreed with this. </w:t>
      </w:r>
    </w:p>
    <w:p w14:paraId="7DD23675" w14:textId="77777777" w:rsidR="008C5830" w:rsidRDefault="008C5830" w:rsidP="00CE2908">
      <w:pPr>
        <w:spacing w:line="480" w:lineRule="auto"/>
      </w:pPr>
    </w:p>
    <w:p w14:paraId="34F4EFF1" w14:textId="79C9A607" w:rsidR="008C5830" w:rsidRPr="008C5830" w:rsidRDefault="008C5830" w:rsidP="00CE2908">
      <w:pPr>
        <w:spacing w:line="480" w:lineRule="auto"/>
      </w:pPr>
      <w:r>
        <w:t>When investigating what impact the Phoenix Centre has had on the community of Townhill, 71% of officers believed that it is beneficial and has provided young people with a place to meet and enjoy off the streets of Townhill.  The clubs and facilities offered has helped to improve the strong community bonds between the local people and allowed friendships to grow. However, 2 of the respondents had a different viewpoint, and interestingly found it has brought trouble to the area allowing young people to congregate and commit crimes. Williams (2017) supported this viewpoint and found that young people had vandalised the playground across the road from the Phoenix Centre</w:t>
      </w:r>
      <w:r w:rsidR="00DD0179">
        <w:t xml:space="preserve"> in 2017</w:t>
      </w:r>
      <w:r>
        <w:t xml:space="preserve">; this shows how </w:t>
      </w:r>
      <w:r w:rsidR="00DD0179">
        <w:t xml:space="preserve">providing a place for young people to meet up can have a negative impact on crime rates in the local area. 57% of the respondents believed that the Phoenix Centre has not affected crime rates in the local area. Finally, when asked whether the respondent could tell me of any other </w:t>
      </w:r>
      <w:r w:rsidR="00DD0179">
        <w:lastRenderedPageBreak/>
        <w:t xml:space="preserve">initiative or campaign which was in place in Townhill within the past decade to tackle anti-social behaviour, 57% said no, 29% did not answer and only 2 respondents could think of an answer. One stated that there was a football event involving the police and Swansea City AFC; the other police officer stated that there were operations around festival occasions. </w:t>
      </w:r>
    </w:p>
    <w:p w14:paraId="1DBCBA9D" w14:textId="77777777" w:rsidR="008523B5" w:rsidRPr="008523B5" w:rsidRDefault="008523B5" w:rsidP="00CE2908">
      <w:pPr>
        <w:spacing w:line="480" w:lineRule="auto"/>
      </w:pPr>
    </w:p>
    <w:p w14:paraId="068D3E7E" w14:textId="364F9909" w:rsidR="006D092E" w:rsidRDefault="006D092E" w:rsidP="00CE2908">
      <w:pPr>
        <w:pStyle w:val="Heading2"/>
        <w:spacing w:line="480" w:lineRule="auto"/>
        <w:rPr>
          <w:rFonts w:ascii="Arial" w:hAnsi="Arial" w:cs="Arial"/>
        </w:rPr>
      </w:pPr>
      <w:bookmarkStart w:id="6" w:name="_Toc69457681"/>
      <w:r w:rsidRPr="006D092E">
        <w:rPr>
          <w:rFonts w:ascii="Arial" w:hAnsi="Arial" w:cs="Arial"/>
        </w:rPr>
        <w:t>How Special Constables are impacting crime in Townhill</w:t>
      </w:r>
      <w:bookmarkEnd w:id="6"/>
    </w:p>
    <w:p w14:paraId="45226BD3" w14:textId="3E4A98AF" w:rsidR="007D192B" w:rsidRPr="007D192B" w:rsidRDefault="007D192B" w:rsidP="00CE2908">
      <w:pPr>
        <w:spacing w:line="480" w:lineRule="auto"/>
      </w:pPr>
      <w:r>
        <w:t xml:space="preserve">The Special Constabulary within South Wales Police is vast, with over 200 people volunteering their time to work alongside full-time police officers (South Wales Police 2020). In Townhill, there are currently a total of three Special Constables working from the station, including myself, who all work alongside response policing teams to boost numbers. None of the Special Constables </w:t>
      </w:r>
      <w:r w:rsidR="00314BE9">
        <w:t xml:space="preserve">in </w:t>
      </w:r>
      <w:r>
        <w:t xml:space="preserve">Townhill work alongside </w:t>
      </w:r>
      <w:r w:rsidR="00314BE9">
        <w:t>N</w:t>
      </w:r>
      <w:r>
        <w:t xml:space="preserve">eighbourhood </w:t>
      </w:r>
      <w:r w:rsidR="00314BE9">
        <w:t>P</w:t>
      </w:r>
      <w:r>
        <w:t xml:space="preserve">olicing </w:t>
      </w:r>
      <w:r w:rsidR="00314BE9">
        <w:t>T</w:t>
      </w:r>
      <w:r>
        <w:t xml:space="preserve">eams to tackle slow time incidents, which would result in them not facing many anti-social behaviour calls. It is more frequent for domestic violence, burglary and violent crimes to be prominent calls for the volunteers. The presence of Special Constables on shift with response officers has definitely impacted crime numbers, as it often means that there is an extra double crewed car to answer calls. Single crewed response officers are no longer sent to incidents, and police officers are frequently grouped in a three to respond to calls due to the increase in violent crimes. This shows how invaluable volunteers are to Townhill, as it allows availability of more resources to respond to crime incidents. </w:t>
      </w:r>
      <w:r>
        <w:t xml:space="preserve">There </w:t>
      </w:r>
      <w:r>
        <w:t>have</w:t>
      </w:r>
      <w:r>
        <w:t xml:space="preserve"> been some occasions where the Special Constabulary have helped patrol tourist hotspots like Mumbles, this is because there are not enough full-time officers to assist in this duty.</w:t>
      </w:r>
      <w:r>
        <w:t xml:space="preserve"> However, there could be an improvement in the relationship between the </w:t>
      </w:r>
      <w:r w:rsidR="00314BE9">
        <w:t>N</w:t>
      </w:r>
      <w:r>
        <w:t xml:space="preserve">eighbourhood </w:t>
      </w:r>
      <w:r w:rsidR="00314BE9">
        <w:t>P</w:t>
      </w:r>
      <w:r>
        <w:t xml:space="preserve">olicing </w:t>
      </w:r>
      <w:r w:rsidR="00314BE9">
        <w:t>T</w:t>
      </w:r>
      <w:r>
        <w:t xml:space="preserve">eam in Townhill and the Special Constabulary. It would be more efficient to get volunteers involved </w:t>
      </w:r>
      <w:r>
        <w:lastRenderedPageBreak/>
        <w:t xml:space="preserve">with neighbourhood policing priorities like tackling anti-social behaviour, as a boost in numbers will improve the ability to police low level crimes. </w:t>
      </w:r>
    </w:p>
    <w:p w14:paraId="1F6E3102" w14:textId="4C061F27" w:rsidR="006D092E" w:rsidRDefault="006D092E" w:rsidP="00CE2908">
      <w:pPr>
        <w:pStyle w:val="Heading1"/>
        <w:spacing w:line="480" w:lineRule="auto"/>
        <w:rPr>
          <w:rFonts w:ascii="Arial" w:hAnsi="Arial" w:cs="Arial"/>
        </w:rPr>
      </w:pPr>
      <w:bookmarkStart w:id="7" w:name="_Toc69457682"/>
      <w:r w:rsidRPr="006D092E">
        <w:rPr>
          <w:rFonts w:ascii="Arial" w:hAnsi="Arial" w:cs="Arial"/>
        </w:rPr>
        <w:t>Conclusion</w:t>
      </w:r>
      <w:bookmarkEnd w:id="7"/>
    </w:p>
    <w:p w14:paraId="491BEDBD" w14:textId="14D80999" w:rsidR="00CE2908" w:rsidRDefault="00CE2908" w:rsidP="00CE2908">
      <w:pPr>
        <w:spacing w:line="480" w:lineRule="auto"/>
      </w:pPr>
      <w:r>
        <w:t xml:space="preserve">In conclusion, when looking at the evidence presented by </w:t>
      </w:r>
      <w:r>
        <w:t xml:space="preserve">UK Crime Statistics </w:t>
      </w:r>
      <w:r>
        <w:t>(</w:t>
      </w:r>
      <w:r>
        <w:t>2021 – 2</w:t>
      </w:r>
      <w:r>
        <w:t>) it can be argued that Townhill Police are tackling problems as best as they can in order to make it a safer place to live; with ASB levels decreasing over the past few years. This is done by combining the priorities of the Response Policing Team and the Neighbourhood Policing Team to tackle low-level crimes like anti-social behaviour as well as prominent crimes like violent and drug crime. However, if these teams worked efficiently with the Special Constabulary to combat these issues it could reduce the levels of crime experienced in Townhill even more. Working closer with the Phoenix Centre in Townhill to look at the levels of ASB experienced around the local area could improve the problem, which is supported by some of the Police Constables who answered the questionnaire; with more advertisement and community engagement being an important way to achieve this. The main objective of this investigation report was looking at the variety of issues dealt with by the police in Townhill, you can clearly see that there are a lot of local problems which are prominent in the area. However, it is apparent that they are trying their best with the decreasing amount of staff numbers over the past decade (Home Office 2013).</w:t>
      </w:r>
    </w:p>
    <w:p w14:paraId="626E432A" w14:textId="78217872" w:rsidR="007D192B" w:rsidRPr="00CE2908" w:rsidRDefault="007D192B" w:rsidP="00CE2908">
      <w:pPr>
        <w:pStyle w:val="Heading1"/>
        <w:spacing w:line="480" w:lineRule="auto"/>
        <w:rPr>
          <w:rFonts w:ascii="Arial" w:hAnsi="Arial" w:cs="Arial"/>
        </w:rPr>
      </w:pPr>
      <w:bookmarkStart w:id="8" w:name="_Toc69457683"/>
      <w:r w:rsidRPr="007D192B">
        <w:rPr>
          <w:rFonts w:ascii="Arial" w:hAnsi="Arial" w:cs="Arial"/>
        </w:rPr>
        <w:t>Recommendations</w:t>
      </w:r>
      <w:bookmarkEnd w:id="8"/>
      <w:r w:rsidRPr="007D192B">
        <w:rPr>
          <w:rFonts w:ascii="Arial" w:hAnsi="Arial" w:cs="Arial"/>
        </w:rPr>
        <w:t xml:space="preserve"> </w:t>
      </w:r>
    </w:p>
    <w:p w14:paraId="56658720" w14:textId="77933798" w:rsidR="00DF7CC3" w:rsidRPr="00CE2908" w:rsidRDefault="00DF7CC3" w:rsidP="00CE2908">
      <w:pPr>
        <w:pStyle w:val="ListParagraph"/>
        <w:numPr>
          <w:ilvl w:val="0"/>
          <w:numId w:val="1"/>
        </w:numPr>
        <w:spacing w:line="480" w:lineRule="auto"/>
        <w:rPr>
          <w:b/>
          <w:bCs/>
        </w:rPr>
      </w:pPr>
      <w:r w:rsidRPr="00DF7CC3">
        <w:rPr>
          <w:b/>
          <w:bCs/>
        </w:rPr>
        <w:t xml:space="preserve">Recommendation 1: </w:t>
      </w:r>
      <w:r w:rsidR="007D192B" w:rsidRPr="00DF7CC3">
        <w:rPr>
          <w:b/>
          <w:bCs/>
        </w:rPr>
        <w:t xml:space="preserve">Effective </w:t>
      </w:r>
      <w:r>
        <w:rPr>
          <w:b/>
          <w:bCs/>
        </w:rPr>
        <w:t>D</w:t>
      </w:r>
      <w:r w:rsidR="007D192B" w:rsidRPr="00DF7CC3">
        <w:rPr>
          <w:b/>
          <w:bCs/>
        </w:rPr>
        <w:t xml:space="preserve">eployment of </w:t>
      </w:r>
      <w:r>
        <w:rPr>
          <w:b/>
          <w:bCs/>
        </w:rPr>
        <w:t>S</w:t>
      </w:r>
      <w:r w:rsidR="007D192B" w:rsidRPr="00DF7CC3">
        <w:rPr>
          <w:b/>
          <w:bCs/>
        </w:rPr>
        <w:t xml:space="preserve">pecial </w:t>
      </w:r>
      <w:r>
        <w:rPr>
          <w:b/>
          <w:bCs/>
        </w:rPr>
        <w:t>C</w:t>
      </w:r>
      <w:r w:rsidR="007D192B" w:rsidRPr="00DF7CC3">
        <w:rPr>
          <w:b/>
          <w:bCs/>
        </w:rPr>
        <w:t>onstables</w:t>
      </w:r>
    </w:p>
    <w:p w14:paraId="4DB91288" w14:textId="65C8C2CC" w:rsidR="007D192B" w:rsidRDefault="00DF7CC3" w:rsidP="00CE2908">
      <w:pPr>
        <w:spacing w:line="480" w:lineRule="auto"/>
      </w:pPr>
      <w:r>
        <w:t xml:space="preserve">As previously stated, if the Neighbourhood Police Team (NPT) in Townhill and Special Constables strengthened their relationship they could work together to boost the numbers </w:t>
      </w:r>
      <w:r>
        <w:lastRenderedPageBreak/>
        <w:t xml:space="preserve">of officers available to patrol. In recent weeks, there has been more requests for Special Constables to assist with patrols of hotspots as there has not been any PCSOs available; therefore, hopefully this improvement can progress in the future. If the three available Specials in Townhill were to work equally between response teams and NPT it would be more efficient for overall crime rates. </w:t>
      </w:r>
    </w:p>
    <w:p w14:paraId="6004C737" w14:textId="4C773617" w:rsidR="007D192B" w:rsidRPr="00DF7CC3" w:rsidRDefault="00DF7CC3" w:rsidP="00CE2908">
      <w:pPr>
        <w:pStyle w:val="ListParagraph"/>
        <w:numPr>
          <w:ilvl w:val="0"/>
          <w:numId w:val="1"/>
        </w:numPr>
        <w:spacing w:line="480" w:lineRule="auto"/>
        <w:rPr>
          <w:b/>
          <w:bCs/>
        </w:rPr>
      </w:pPr>
      <w:r w:rsidRPr="00DF7CC3">
        <w:rPr>
          <w:b/>
          <w:bCs/>
        </w:rPr>
        <w:t xml:space="preserve">Recommendation 2: Improving </w:t>
      </w:r>
      <w:r>
        <w:rPr>
          <w:b/>
          <w:bCs/>
        </w:rPr>
        <w:t>M</w:t>
      </w:r>
      <w:r w:rsidR="007D192B" w:rsidRPr="00DF7CC3">
        <w:rPr>
          <w:b/>
          <w:bCs/>
        </w:rPr>
        <w:t xml:space="preserve">ultiagency </w:t>
      </w:r>
      <w:r>
        <w:rPr>
          <w:b/>
          <w:bCs/>
        </w:rPr>
        <w:t>P</w:t>
      </w:r>
      <w:r w:rsidRPr="00DF7CC3">
        <w:rPr>
          <w:b/>
          <w:bCs/>
        </w:rPr>
        <w:t>articipation</w:t>
      </w:r>
    </w:p>
    <w:p w14:paraId="343E435E" w14:textId="790C0BC2" w:rsidR="00DF7CC3" w:rsidRDefault="00DF7CC3" w:rsidP="00CE2908">
      <w:pPr>
        <w:spacing w:line="480" w:lineRule="auto"/>
      </w:pPr>
      <w:r>
        <w:t xml:space="preserve">Working together with other agencies is fundamental when trying to tackle any problem. Some of the respondents of the questionnaire agreed with this, stating that working closely with schools, local councils and social services would help to combat anti-social behaviour. According to Glasgow Council (2013) asset mapping is when organisations work with a community to focus on their positive skills at improving a problem instead of concentrating on their negatives within the community. This would work effectively in Townhill if organisations worked with the community and the Phoenix Centre to tackle anti-social behaviour. </w:t>
      </w:r>
    </w:p>
    <w:p w14:paraId="5E2BFF18" w14:textId="58E63208" w:rsidR="00DF7CC3" w:rsidRDefault="00DF7CC3" w:rsidP="00CE2908">
      <w:pPr>
        <w:spacing w:line="480" w:lineRule="auto"/>
      </w:pPr>
    </w:p>
    <w:p w14:paraId="4856F6D3" w14:textId="7347B0AE" w:rsidR="00CE2908" w:rsidRDefault="00DF7CC3" w:rsidP="00CE2908">
      <w:pPr>
        <w:spacing w:line="480" w:lineRule="auto"/>
      </w:pPr>
      <w:r>
        <w:t xml:space="preserve">This is also important for violent and drug crimes which have both increased dramatically, the Scottish Violence Reduction Unit (2019) has improved the level of violence in Scotland by working together with local police and the health service. Scotland now treat violent crime as a public health problem as a pose to a criminal problem; this has dramatically improved the level of offending in once dangerous cities like Glasgow. Perhaps if this was to be implemented in Wales, the streets would be safer overall. </w:t>
      </w:r>
    </w:p>
    <w:p w14:paraId="2051F16F" w14:textId="616B3CE2" w:rsidR="00CE2908" w:rsidRDefault="00CE2908" w:rsidP="00CE2908">
      <w:pPr>
        <w:spacing w:line="480" w:lineRule="auto"/>
      </w:pPr>
    </w:p>
    <w:p w14:paraId="6A0B8C41" w14:textId="6134DDD0" w:rsidR="00CE2908" w:rsidRDefault="00CE2908" w:rsidP="00CE2908">
      <w:pPr>
        <w:spacing w:line="480" w:lineRule="auto"/>
      </w:pPr>
    </w:p>
    <w:p w14:paraId="74ACBA8C" w14:textId="77777777" w:rsidR="00CE2908" w:rsidRPr="00CE2908" w:rsidRDefault="00CE2908" w:rsidP="00CE2908">
      <w:pPr>
        <w:spacing w:line="480" w:lineRule="auto"/>
      </w:pPr>
    </w:p>
    <w:p w14:paraId="4C57A9E7" w14:textId="2097FF3C" w:rsidR="006D092E" w:rsidRPr="00CE2908" w:rsidRDefault="006D092E" w:rsidP="00CE2908">
      <w:pPr>
        <w:pStyle w:val="Heading1"/>
        <w:spacing w:line="480" w:lineRule="auto"/>
        <w:rPr>
          <w:rFonts w:ascii="Arial" w:hAnsi="Arial" w:cs="Arial"/>
        </w:rPr>
      </w:pPr>
      <w:bookmarkStart w:id="9" w:name="_Toc69457684"/>
      <w:r w:rsidRPr="007D192B">
        <w:rPr>
          <w:rFonts w:ascii="Arial" w:hAnsi="Arial" w:cs="Arial"/>
        </w:rPr>
        <w:lastRenderedPageBreak/>
        <w:t>Reference List</w:t>
      </w:r>
      <w:bookmarkEnd w:id="9"/>
    </w:p>
    <w:p w14:paraId="6214F55F" w14:textId="77777777" w:rsidR="00CE2908" w:rsidRDefault="00CE2908" w:rsidP="00CE2908">
      <w:pPr>
        <w:pStyle w:val="ListParagraph"/>
        <w:numPr>
          <w:ilvl w:val="0"/>
          <w:numId w:val="1"/>
        </w:numPr>
        <w:spacing w:line="480" w:lineRule="auto"/>
      </w:pPr>
      <w:r>
        <w:t xml:space="preserve">BBC News (2019) ‘Op Sceptre: South Wales Police expands knife crime units’ </w:t>
      </w:r>
      <w:r>
        <w:rPr>
          <w:i/>
          <w:iCs/>
        </w:rPr>
        <w:t xml:space="preserve">BBC News, </w:t>
      </w:r>
      <w:r>
        <w:t>(4</w:t>
      </w:r>
      <w:r w:rsidRPr="00CE2908">
        <w:rPr>
          <w:vertAlign w:val="superscript"/>
        </w:rPr>
        <w:t>th</w:t>
      </w:r>
      <w:r>
        <w:t xml:space="preserve"> July). Available at: </w:t>
      </w:r>
      <w:hyperlink r:id="rId11" w:history="1">
        <w:r w:rsidRPr="004B02EC">
          <w:rPr>
            <w:rStyle w:val="Hyperlink"/>
          </w:rPr>
          <w:t>https://www.bbc.co.uk/news/uk-wales-48857090</w:t>
        </w:r>
      </w:hyperlink>
      <w:r>
        <w:t xml:space="preserve"> (accessed on 21st March 2021)</w:t>
      </w:r>
    </w:p>
    <w:p w14:paraId="59162117" w14:textId="77777777" w:rsidR="00CE2908" w:rsidRDefault="00CE2908" w:rsidP="00CE2908">
      <w:pPr>
        <w:pStyle w:val="ListParagraph"/>
        <w:numPr>
          <w:ilvl w:val="0"/>
          <w:numId w:val="1"/>
        </w:numPr>
        <w:spacing w:line="480" w:lineRule="auto"/>
      </w:pPr>
      <w:r>
        <w:t xml:space="preserve">Behind the Badge (2018) ‘Behind the Badge – Episode 1’ South Wales Police [video]. Available at: </w:t>
      </w:r>
      <w:hyperlink r:id="rId12" w:history="1">
        <w:r w:rsidRPr="004B02EC">
          <w:rPr>
            <w:rStyle w:val="Hyperlink"/>
          </w:rPr>
          <w:t>https://www.youtube.com/watch?v=oA_9RS3udDs</w:t>
        </w:r>
      </w:hyperlink>
      <w:r>
        <w:t xml:space="preserve"> (accessed on 20</w:t>
      </w:r>
      <w:r w:rsidRPr="00CE2908">
        <w:rPr>
          <w:vertAlign w:val="superscript"/>
        </w:rPr>
        <w:t>th</w:t>
      </w:r>
      <w:r>
        <w:t xml:space="preserve"> March 2021)</w:t>
      </w:r>
    </w:p>
    <w:p w14:paraId="4100588E" w14:textId="77777777" w:rsidR="00CE2908" w:rsidRDefault="00CE2908" w:rsidP="00CE2908">
      <w:pPr>
        <w:pStyle w:val="ListParagraph"/>
        <w:numPr>
          <w:ilvl w:val="0"/>
          <w:numId w:val="1"/>
        </w:numPr>
        <w:spacing w:line="480" w:lineRule="auto"/>
      </w:pPr>
      <w:r>
        <w:t xml:space="preserve">Butler, E (2011) ‘Rugby World Cup 2011: Wales fall to France as red card colours game’ </w:t>
      </w:r>
      <w:r>
        <w:rPr>
          <w:i/>
          <w:iCs/>
        </w:rPr>
        <w:t xml:space="preserve">The Guardian, </w:t>
      </w:r>
      <w:r>
        <w:t>(15</w:t>
      </w:r>
      <w:r w:rsidRPr="00CE2908">
        <w:rPr>
          <w:vertAlign w:val="superscript"/>
        </w:rPr>
        <w:t>th</w:t>
      </w:r>
      <w:r>
        <w:t xml:space="preserve"> October). Available at: </w:t>
      </w:r>
      <w:hyperlink r:id="rId13" w:history="1">
        <w:r w:rsidRPr="004B02EC">
          <w:rPr>
            <w:rStyle w:val="Hyperlink"/>
          </w:rPr>
          <w:t>https://www.theguardian.com/sport/2011/oct/15/wales-france-rugby-world-cup</w:t>
        </w:r>
      </w:hyperlink>
      <w:r>
        <w:t xml:space="preserve"> (accessed on 20th March 2021)</w:t>
      </w:r>
    </w:p>
    <w:p w14:paraId="45521A53" w14:textId="77777777" w:rsidR="00CE2908" w:rsidRDefault="00CE2908" w:rsidP="00CE2908">
      <w:pPr>
        <w:pStyle w:val="ListParagraph"/>
        <w:numPr>
          <w:ilvl w:val="0"/>
          <w:numId w:val="1"/>
        </w:numPr>
        <w:spacing w:line="480" w:lineRule="auto"/>
      </w:pPr>
      <w:r>
        <w:t xml:space="preserve">Citizens Advice (2018) ‘Antisocial Behaviour’ available at: </w:t>
      </w:r>
      <w:hyperlink r:id="rId14" w:history="1">
        <w:r w:rsidRPr="004B02EC">
          <w:rPr>
            <w:rStyle w:val="Hyperlink"/>
          </w:rPr>
          <w:t>https://www.citizensadvice.org.uk/scotland/housing/problems-where-you-live-s/antisocial-behaviour-s/</w:t>
        </w:r>
      </w:hyperlink>
      <w:r>
        <w:t xml:space="preserve"> (accessed on 20</w:t>
      </w:r>
      <w:r w:rsidRPr="00CE2908">
        <w:rPr>
          <w:vertAlign w:val="superscript"/>
        </w:rPr>
        <w:t>th</w:t>
      </w:r>
      <w:r>
        <w:t xml:space="preserve"> March 2021)</w:t>
      </w:r>
    </w:p>
    <w:p w14:paraId="79C8BAB7" w14:textId="77777777" w:rsidR="00CE2908" w:rsidRDefault="00CE2908" w:rsidP="00CE2908">
      <w:pPr>
        <w:pStyle w:val="ListParagraph"/>
        <w:numPr>
          <w:ilvl w:val="0"/>
          <w:numId w:val="1"/>
        </w:numPr>
        <w:spacing w:line="480" w:lineRule="auto"/>
      </w:pPr>
      <w:r>
        <w:t xml:space="preserve">Flint, R (2020) ‘Covid: Police pressure as pandemic changes landscape of crime’ </w:t>
      </w:r>
      <w:r>
        <w:rPr>
          <w:i/>
          <w:iCs/>
        </w:rPr>
        <w:t xml:space="preserve">BBC News, </w:t>
      </w:r>
      <w:r>
        <w:t>(4</w:t>
      </w:r>
      <w:r w:rsidRPr="00CE2908">
        <w:rPr>
          <w:vertAlign w:val="superscript"/>
        </w:rPr>
        <w:t>th</w:t>
      </w:r>
      <w:r>
        <w:t xml:space="preserve"> February). Available at: </w:t>
      </w:r>
      <w:hyperlink r:id="rId15" w:history="1">
        <w:r w:rsidRPr="004B02EC">
          <w:rPr>
            <w:rStyle w:val="Hyperlink"/>
          </w:rPr>
          <w:t>https://www.bbc.co.uk/news/uk-wales-55921350</w:t>
        </w:r>
      </w:hyperlink>
      <w:r>
        <w:t xml:space="preserve"> (Accessed on 20th March 2021)</w:t>
      </w:r>
    </w:p>
    <w:p w14:paraId="24AFF325" w14:textId="77777777" w:rsidR="00CE2908" w:rsidRDefault="00CE2908" w:rsidP="00CE2908">
      <w:pPr>
        <w:pStyle w:val="ListParagraph"/>
        <w:numPr>
          <w:ilvl w:val="0"/>
          <w:numId w:val="1"/>
        </w:numPr>
        <w:spacing w:line="480" w:lineRule="auto"/>
      </w:pPr>
      <w:r>
        <w:t xml:space="preserve">Glasgow Council (2013) ‘Asset Mapping in Targeted Neighbourhoods’ available at: </w:t>
      </w:r>
      <w:hyperlink r:id="rId16" w:history="1">
        <w:r w:rsidRPr="004B02EC">
          <w:rPr>
            <w:rStyle w:val="Hyperlink"/>
          </w:rPr>
          <w:t>https://www.glasgow.gov.uk/councillorsandcommittees/viewSelectedDocument.asp?c=P62AFQNTDX0G2UDN</w:t>
        </w:r>
      </w:hyperlink>
      <w:r>
        <w:t xml:space="preserve"> (accessed on 20</w:t>
      </w:r>
      <w:r w:rsidRPr="00CE2908">
        <w:rPr>
          <w:vertAlign w:val="superscript"/>
        </w:rPr>
        <w:t>th</w:t>
      </w:r>
      <w:r>
        <w:t xml:space="preserve"> March 2021)</w:t>
      </w:r>
    </w:p>
    <w:p w14:paraId="0D0FA53E" w14:textId="77777777" w:rsidR="00CE2908" w:rsidRDefault="00CE2908" w:rsidP="00CE2908">
      <w:pPr>
        <w:pStyle w:val="ListParagraph"/>
        <w:numPr>
          <w:ilvl w:val="0"/>
          <w:numId w:val="1"/>
        </w:numPr>
        <w:spacing w:line="480" w:lineRule="auto"/>
      </w:pPr>
      <w:r>
        <w:t xml:space="preserve">Herbert, N (2010) ‘Police authorities funding allocations 2010 to 2011’ available at: </w:t>
      </w:r>
      <w:hyperlink r:id="rId17" w:history="1">
        <w:r w:rsidRPr="004B02EC">
          <w:rPr>
            <w:rStyle w:val="Hyperlink"/>
          </w:rPr>
          <w:t>https://www.gov.uk/government/speeches/police-authorities-funding-allocations-2010-to-2011</w:t>
        </w:r>
      </w:hyperlink>
      <w:r>
        <w:t xml:space="preserve"> (accessed on 21st March 2021)</w:t>
      </w:r>
    </w:p>
    <w:p w14:paraId="2C42E3FC" w14:textId="77777777" w:rsidR="00CE2908" w:rsidRPr="00CE2908" w:rsidRDefault="00CE2908" w:rsidP="00CE2908">
      <w:pPr>
        <w:pStyle w:val="ListParagraph"/>
        <w:numPr>
          <w:ilvl w:val="0"/>
          <w:numId w:val="1"/>
        </w:numPr>
        <w:spacing w:line="480" w:lineRule="auto"/>
      </w:pPr>
      <w:r>
        <w:lastRenderedPageBreak/>
        <w:t xml:space="preserve">Home Office (2004) ‘Defining and measuring anti-social behaviour’ available at: </w:t>
      </w:r>
      <w:hyperlink r:id="rId18" w:history="1">
        <w:r w:rsidRPr="004B02EC">
          <w:rPr>
            <w:rStyle w:val="Hyperlink"/>
          </w:rPr>
          <w:t>https://assets.publishing.service.gov.uk/government/uploads/system/uploads/attachment_data/file/116655/dpr26.pdf</w:t>
        </w:r>
      </w:hyperlink>
      <w:r>
        <w:t xml:space="preserve"> (accessed on 20th March 2021)</w:t>
      </w:r>
    </w:p>
    <w:p w14:paraId="1D3117AF" w14:textId="77777777" w:rsidR="00CE2908" w:rsidRDefault="00CE2908" w:rsidP="00CE2908">
      <w:pPr>
        <w:pStyle w:val="ListParagraph"/>
        <w:numPr>
          <w:ilvl w:val="0"/>
          <w:numId w:val="1"/>
        </w:numPr>
        <w:spacing w:line="480" w:lineRule="auto"/>
      </w:pPr>
      <w:r>
        <w:t>Home Office (2013) ‘Police workforce, England and Wales, 31</w:t>
      </w:r>
      <w:r w:rsidRPr="00CE2908">
        <w:rPr>
          <w:vertAlign w:val="superscript"/>
        </w:rPr>
        <w:t>st</w:t>
      </w:r>
      <w:r>
        <w:t xml:space="preserve"> March 2013’ available at: </w:t>
      </w:r>
      <w:hyperlink r:id="rId19" w:history="1">
        <w:r w:rsidRPr="004B02EC">
          <w:rPr>
            <w:rStyle w:val="Hyperlink"/>
          </w:rPr>
          <w:t>https://www.gov.uk/government/statistics/police-workforce-england-and-wales-31-march-2013/police-workforce-england-and-wales-31-march-2013</w:t>
        </w:r>
      </w:hyperlink>
      <w:r>
        <w:t xml:space="preserve"> (accessed on 20th March 2021)</w:t>
      </w:r>
    </w:p>
    <w:p w14:paraId="7F6665F1" w14:textId="77777777" w:rsidR="00CE2908" w:rsidRDefault="00CE2908" w:rsidP="00CE2908">
      <w:pPr>
        <w:pStyle w:val="ListParagraph"/>
        <w:numPr>
          <w:ilvl w:val="0"/>
          <w:numId w:val="1"/>
        </w:numPr>
        <w:spacing w:line="480" w:lineRule="auto"/>
      </w:pPr>
      <w:r>
        <w:t xml:space="preserve">Met Office (2020) ‘Record-breaking April sunshine’ </w:t>
      </w:r>
      <w:r>
        <w:rPr>
          <w:i/>
          <w:iCs/>
        </w:rPr>
        <w:t xml:space="preserve">Press Office, </w:t>
      </w:r>
      <w:r>
        <w:t>(1</w:t>
      </w:r>
      <w:r w:rsidRPr="00CE2908">
        <w:rPr>
          <w:vertAlign w:val="superscript"/>
        </w:rPr>
        <w:t>st</w:t>
      </w:r>
      <w:r>
        <w:t xml:space="preserve"> May). Available at: </w:t>
      </w:r>
      <w:hyperlink r:id="rId20" w:history="1">
        <w:r w:rsidRPr="004B02EC">
          <w:rPr>
            <w:rStyle w:val="Hyperlink"/>
          </w:rPr>
          <w:t>https://www.metoffice.gov.uk/about-us/press-office/news/weather-and-climate/2020/2020-april-stats</w:t>
        </w:r>
      </w:hyperlink>
      <w:r>
        <w:t xml:space="preserve"> (accessed on 20th March 2021)</w:t>
      </w:r>
    </w:p>
    <w:p w14:paraId="1661D8CC" w14:textId="77777777" w:rsidR="00CE2908" w:rsidRDefault="00CE2908" w:rsidP="00CE2908">
      <w:pPr>
        <w:pStyle w:val="ListParagraph"/>
        <w:numPr>
          <w:ilvl w:val="0"/>
          <w:numId w:val="1"/>
        </w:numPr>
        <w:spacing w:line="480" w:lineRule="auto"/>
      </w:pPr>
      <w:r>
        <w:t xml:space="preserve">Metropolitan Police (2018) ‘What is antisocial behaviour?’ available at: </w:t>
      </w:r>
      <w:hyperlink r:id="rId21" w:history="1">
        <w:r w:rsidRPr="004B02EC">
          <w:rPr>
            <w:rStyle w:val="Hyperlink"/>
          </w:rPr>
          <w:t>https://www.met.police.uk/advice/advice-and-information/asb/asb/antisocial-behaviour/what-is-antisocial-behaviour/</w:t>
        </w:r>
      </w:hyperlink>
      <w:r>
        <w:t xml:space="preserve"> (accessed on 20</w:t>
      </w:r>
      <w:r w:rsidRPr="00CE2908">
        <w:rPr>
          <w:vertAlign w:val="superscript"/>
        </w:rPr>
        <w:t>th</w:t>
      </w:r>
      <w:r>
        <w:t xml:space="preserve"> March 2021)</w:t>
      </w:r>
    </w:p>
    <w:p w14:paraId="42C6C288" w14:textId="77777777" w:rsidR="00CE2908" w:rsidRDefault="00CE2908" w:rsidP="00CE2908">
      <w:pPr>
        <w:pStyle w:val="ListParagraph"/>
        <w:numPr>
          <w:ilvl w:val="0"/>
          <w:numId w:val="1"/>
        </w:numPr>
        <w:spacing w:line="480" w:lineRule="auto"/>
      </w:pPr>
      <w:r>
        <w:t xml:space="preserve">Phoenix on the Hill (2010) The Phoenix Centre, available at: </w:t>
      </w:r>
      <w:hyperlink r:id="rId22" w:history="1">
        <w:r w:rsidRPr="004B02EC">
          <w:rPr>
            <w:rStyle w:val="Hyperlink"/>
          </w:rPr>
          <w:t>https://thephoenixonthehill.com</w:t>
        </w:r>
      </w:hyperlink>
      <w:r>
        <w:t xml:space="preserve"> (accessed on 21</w:t>
      </w:r>
      <w:r w:rsidRPr="00CE2908">
        <w:rPr>
          <w:vertAlign w:val="superscript"/>
        </w:rPr>
        <w:t>st</w:t>
      </w:r>
      <w:r>
        <w:t xml:space="preserve"> March 2021)</w:t>
      </w:r>
    </w:p>
    <w:p w14:paraId="5E21ACA1" w14:textId="77777777" w:rsidR="00CE2908" w:rsidRDefault="00CE2908" w:rsidP="00CE2908">
      <w:pPr>
        <w:pStyle w:val="ListParagraph"/>
        <w:numPr>
          <w:ilvl w:val="0"/>
          <w:numId w:val="1"/>
        </w:numPr>
        <w:spacing w:line="480" w:lineRule="auto"/>
      </w:pPr>
      <w:r>
        <w:t xml:space="preserve">Scottish Violence Reduction Unit (2019) ‘Violence Reduction Unit’ available at: </w:t>
      </w:r>
      <w:hyperlink r:id="rId23" w:history="1">
        <w:r w:rsidRPr="004B02EC">
          <w:rPr>
            <w:rStyle w:val="Hyperlink"/>
          </w:rPr>
          <w:t>http://www.svru.co.uk</w:t>
        </w:r>
      </w:hyperlink>
      <w:r>
        <w:t xml:space="preserve"> (accessed on 21</w:t>
      </w:r>
      <w:r w:rsidRPr="00CE2908">
        <w:rPr>
          <w:vertAlign w:val="superscript"/>
        </w:rPr>
        <w:t>st</w:t>
      </w:r>
      <w:r>
        <w:t xml:space="preserve"> March 2021)</w:t>
      </w:r>
    </w:p>
    <w:p w14:paraId="4CE8726E" w14:textId="77777777" w:rsidR="00CE2908" w:rsidRDefault="00CE2908" w:rsidP="00CE2908">
      <w:pPr>
        <w:pStyle w:val="ListParagraph"/>
        <w:numPr>
          <w:ilvl w:val="0"/>
          <w:numId w:val="1"/>
        </w:numPr>
        <w:spacing w:line="480" w:lineRule="auto"/>
      </w:pPr>
      <w:r>
        <w:t xml:space="preserve">Sky Sports (2017) Swansea City, available at: </w:t>
      </w:r>
      <w:hyperlink r:id="rId24" w:history="1">
        <w:r w:rsidRPr="004B02EC">
          <w:rPr>
            <w:rStyle w:val="Hyperlink"/>
          </w:rPr>
          <w:t>https://www.skysports.com/swansea-city-results/2016-17</w:t>
        </w:r>
      </w:hyperlink>
      <w:r>
        <w:t xml:space="preserve"> (accessed on 21st March 2021)</w:t>
      </w:r>
    </w:p>
    <w:p w14:paraId="0C7ACCEA" w14:textId="77777777" w:rsidR="00CE2908" w:rsidRDefault="00CE2908" w:rsidP="00CE2908">
      <w:pPr>
        <w:pStyle w:val="ListParagraph"/>
        <w:numPr>
          <w:ilvl w:val="0"/>
          <w:numId w:val="1"/>
        </w:numPr>
        <w:spacing w:line="480" w:lineRule="auto"/>
      </w:pPr>
      <w:r>
        <w:t xml:space="preserve">South Wales Police (2018) ‘Knife Crime’ available at: </w:t>
      </w:r>
      <w:hyperlink r:id="rId25" w:history="1">
        <w:r w:rsidRPr="004B02EC">
          <w:rPr>
            <w:rStyle w:val="Hyperlink"/>
          </w:rPr>
          <w:t>https://www.south-wales.police.uk/police-forces/south-wales-police/areas/campaigns/campaigns/knife-crime/</w:t>
        </w:r>
      </w:hyperlink>
      <w:r>
        <w:t xml:space="preserve"> (accessed on 21</w:t>
      </w:r>
      <w:r w:rsidRPr="00CE2908">
        <w:rPr>
          <w:vertAlign w:val="superscript"/>
        </w:rPr>
        <w:t>st</w:t>
      </w:r>
      <w:r>
        <w:t xml:space="preserve"> March 2021)</w:t>
      </w:r>
    </w:p>
    <w:p w14:paraId="5E13F683" w14:textId="77777777" w:rsidR="00CE2908" w:rsidRDefault="00CE2908" w:rsidP="00CE2908">
      <w:pPr>
        <w:pStyle w:val="ListParagraph"/>
        <w:numPr>
          <w:ilvl w:val="0"/>
          <w:numId w:val="1"/>
        </w:numPr>
        <w:spacing w:line="480" w:lineRule="auto"/>
      </w:pPr>
      <w:r>
        <w:t xml:space="preserve">South Wales Police (2020) ‘The Special Constable role’ available at: </w:t>
      </w:r>
      <w:hyperlink r:id="rId26" w:history="1">
        <w:r w:rsidRPr="004B02EC">
          <w:rPr>
            <w:rStyle w:val="Hyperlink"/>
          </w:rPr>
          <w:t>https://www.south-wales.police.uk/police-forces/south-wales-</w:t>
        </w:r>
        <w:r w:rsidRPr="004B02EC">
          <w:rPr>
            <w:rStyle w:val="Hyperlink"/>
          </w:rPr>
          <w:lastRenderedPageBreak/>
          <w:t>police/areas/careers/careers/volunteers-and-special-constables/special-constable/</w:t>
        </w:r>
      </w:hyperlink>
      <w:r>
        <w:t xml:space="preserve"> (accessed on 21</w:t>
      </w:r>
      <w:r w:rsidRPr="00CE2908">
        <w:rPr>
          <w:vertAlign w:val="superscript"/>
        </w:rPr>
        <w:t>st</w:t>
      </w:r>
      <w:r>
        <w:t xml:space="preserve"> March 2021)</w:t>
      </w:r>
    </w:p>
    <w:p w14:paraId="3EE4E0B3" w14:textId="3B730EB0" w:rsidR="00CE2908" w:rsidRDefault="00CE2908" w:rsidP="00CE2908">
      <w:pPr>
        <w:pStyle w:val="ListParagraph"/>
        <w:numPr>
          <w:ilvl w:val="0"/>
          <w:numId w:val="1"/>
        </w:numPr>
        <w:spacing w:line="480" w:lineRule="auto"/>
      </w:pPr>
      <w:r>
        <w:t xml:space="preserve">Stripe, N (2020) ‘Coronavirus and crime in England and Wales: August 2020’ Office for National Statistics. Available at: </w:t>
      </w:r>
      <w:hyperlink r:id="rId27" w:history="1">
        <w:r w:rsidRPr="004B02EC">
          <w:rPr>
            <w:rStyle w:val="Hyperlink"/>
          </w:rPr>
          <w:t>https://www.ons.gov.uk/peoplepopulationandcommunity/crimeandjustice/bulletins/coronavirusandcrimeinenglandandwales/august2020</w:t>
        </w:r>
      </w:hyperlink>
      <w:r>
        <w:t xml:space="preserve"> (accessed on 21st March 2021)</w:t>
      </w:r>
    </w:p>
    <w:p w14:paraId="48075399" w14:textId="3014FFC4" w:rsidR="00F1505F" w:rsidRDefault="00F1505F" w:rsidP="00CE2908">
      <w:pPr>
        <w:pStyle w:val="ListParagraph"/>
        <w:numPr>
          <w:ilvl w:val="0"/>
          <w:numId w:val="1"/>
        </w:numPr>
        <w:spacing w:line="480" w:lineRule="auto"/>
      </w:pPr>
      <w:r>
        <w:t>Swansea City AFC (2019) ‘Rangel Kicks off Successful Session’ (1</w:t>
      </w:r>
      <w:r w:rsidRPr="00F1505F">
        <w:rPr>
          <w:vertAlign w:val="superscript"/>
        </w:rPr>
        <w:t>st</w:t>
      </w:r>
      <w:r>
        <w:t xml:space="preserve"> October). Available at: </w:t>
      </w:r>
      <w:hyperlink r:id="rId28" w:history="1">
        <w:r w:rsidRPr="004B02EC">
          <w:rPr>
            <w:rStyle w:val="Hyperlink"/>
          </w:rPr>
          <w:t>https://www.swanseacity.com/news/rangel-kicks-successful-session</w:t>
        </w:r>
      </w:hyperlink>
      <w:r>
        <w:t xml:space="preserve"> (</w:t>
      </w:r>
      <w:proofErr w:type="spellStart"/>
      <w:r>
        <w:t>accesed</w:t>
      </w:r>
      <w:proofErr w:type="spellEnd"/>
      <w:r>
        <w:t xml:space="preserve"> on 20th March 2021)</w:t>
      </w:r>
    </w:p>
    <w:p w14:paraId="6D8CF616" w14:textId="77777777" w:rsidR="00CE2908" w:rsidRDefault="00CE2908" w:rsidP="00CE2908">
      <w:pPr>
        <w:pStyle w:val="ListParagraph"/>
        <w:numPr>
          <w:ilvl w:val="0"/>
          <w:numId w:val="1"/>
        </w:numPr>
        <w:spacing w:line="480" w:lineRule="auto"/>
      </w:pPr>
      <w:r>
        <w:t xml:space="preserve">Swansea Council (2019) ‘ Statement of Policies and Procedures on Anti-Social Behaviour’ available at: </w:t>
      </w:r>
      <w:hyperlink r:id="rId29" w:history="1">
        <w:r w:rsidRPr="004B02EC">
          <w:rPr>
            <w:rStyle w:val="Hyperlink"/>
          </w:rPr>
          <w:t>https://www.google.com/url?sa=t&amp;rct=j&amp;q=&amp;esrc=s&amp;source=web&amp;cd=&amp;ved=2ahUKEwiHp_2AofnvAhVHg_0HHewPCtc</w:t>
        </w:r>
        <w:r w:rsidRPr="004B02EC">
          <w:rPr>
            <w:rStyle w:val="Hyperlink"/>
          </w:rPr>
          <w:t>Q</w:t>
        </w:r>
        <w:r w:rsidRPr="004B02EC">
          <w:rPr>
            <w:rStyle w:val="Hyperlink"/>
          </w:rPr>
          <w:t>FjAAegQIBBAD&amp;url=https%3A%2F%2Fwww.swansea.gov.uk%2Fmedia%2F5120%2FStatement-of-Policies-and-Procedures-on-Anti-Social-Behaviour%2Fpdf%2Fstatement_of_policies_and_procedures_on_ASB.pdf&amp;usg=AOvVaw0sS3RIDkTw8-5A21n3TGDm</w:t>
        </w:r>
      </w:hyperlink>
      <w:r>
        <w:t xml:space="preserve">  (accessed on 21</w:t>
      </w:r>
      <w:r w:rsidRPr="00CE2908">
        <w:rPr>
          <w:vertAlign w:val="superscript"/>
        </w:rPr>
        <w:t>st</w:t>
      </w:r>
      <w:r>
        <w:t xml:space="preserve"> March 2021)</w:t>
      </w:r>
    </w:p>
    <w:p w14:paraId="53C999A2" w14:textId="77777777" w:rsidR="00CE2908" w:rsidRPr="00CE2908" w:rsidRDefault="00CE2908" w:rsidP="00CE2908">
      <w:pPr>
        <w:pStyle w:val="ListParagraph"/>
        <w:numPr>
          <w:ilvl w:val="0"/>
          <w:numId w:val="1"/>
        </w:numPr>
        <w:spacing w:line="480" w:lineRule="auto"/>
      </w:pPr>
      <w:r>
        <w:t xml:space="preserve"> </w:t>
      </w:r>
      <w:r>
        <w:rPr>
          <w:rFonts w:ascii="Arial" w:hAnsi="Arial" w:cs="Arial"/>
          <w:sz w:val="22"/>
          <w:szCs w:val="22"/>
        </w:rPr>
        <w:t>UK Crime Statistics (2021 – 1)</w:t>
      </w:r>
      <w:r>
        <w:rPr>
          <w:rFonts w:ascii="Arial" w:hAnsi="Arial" w:cs="Arial"/>
          <w:sz w:val="22"/>
          <w:szCs w:val="22"/>
        </w:rPr>
        <w:t xml:space="preserve"> ‘South Wales’ available at: </w:t>
      </w:r>
      <w:hyperlink r:id="rId30" w:history="1">
        <w:r w:rsidRPr="004B02EC">
          <w:rPr>
            <w:rStyle w:val="Hyperlink"/>
            <w:rFonts w:ascii="Arial" w:hAnsi="Arial" w:cs="Arial"/>
            <w:sz w:val="22"/>
            <w:szCs w:val="22"/>
          </w:rPr>
          <w:t>https://www.ukcrimestats.com/Police_Force/South_Wales_Police</w:t>
        </w:r>
      </w:hyperlink>
      <w:r>
        <w:rPr>
          <w:rFonts w:ascii="Arial" w:hAnsi="Arial" w:cs="Arial"/>
          <w:sz w:val="22"/>
          <w:szCs w:val="22"/>
        </w:rPr>
        <w:t xml:space="preserve"> (accessed on 20th March 2021)</w:t>
      </w:r>
    </w:p>
    <w:p w14:paraId="7817CE90" w14:textId="77777777" w:rsidR="00CE2908" w:rsidRDefault="00CE2908" w:rsidP="00CE2908">
      <w:pPr>
        <w:pStyle w:val="ListParagraph"/>
        <w:numPr>
          <w:ilvl w:val="0"/>
          <w:numId w:val="1"/>
        </w:numPr>
        <w:spacing w:line="480" w:lineRule="auto"/>
      </w:pPr>
      <w:r>
        <w:t>UK Crime Statistics (2021 – 2)</w:t>
      </w:r>
      <w:r>
        <w:t xml:space="preserve"> ‘Townhill’ available at: </w:t>
      </w:r>
      <w:hyperlink r:id="rId31" w:history="1">
        <w:r w:rsidRPr="004B02EC">
          <w:rPr>
            <w:rStyle w:val="Hyperlink"/>
          </w:rPr>
          <w:t>https://www.ukcrimestats.com/Neighbourhood/9397</w:t>
        </w:r>
      </w:hyperlink>
      <w:r>
        <w:t xml:space="preserve"> (accessed on 20th March 2021)</w:t>
      </w:r>
    </w:p>
    <w:p w14:paraId="445C6E09" w14:textId="77777777" w:rsidR="00CE2908" w:rsidRDefault="00CE2908" w:rsidP="00CE2908">
      <w:pPr>
        <w:pStyle w:val="ListParagraph"/>
        <w:numPr>
          <w:ilvl w:val="0"/>
          <w:numId w:val="1"/>
        </w:numPr>
        <w:spacing w:line="480" w:lineRule="auto"/>
      </w:pPr>
      <w:r>
        <w:lastRenderedPageBreak/>
        <w:t xml:space="preserve">Waldram, H (2010) ‘Community operation sees decline in anti-social behaviour over bonfire night’ </w:t>
      </w:r>
      <w:r>
        <w:rPr>
          <w:i/>
          <w:iCs/>
        </w:rPr>
        <w:t xml:space="preserve">The Guardian, </w:t>
      </w:r>
      <w:r>
        <w:t>(8</w:t>
      </w:r>
      <w:r w:rsidRPr="00CE2908">
        <w:rPr>
          <w:vertAlign w:val="superscript"/>
        </w:rPr>
        <w:t>th</w:t>
      </w:r>
      <w:r>
        <w:t xml:space="preserve"> November). Available at: </w:t>
      </w:r>
      <w:hyperlink r:id="rId32" w:history="1">
        <w:r w:rsidRPr="004B02EC">
          <w:rPr>
            <w:rStyle w:val="Hyperlink"/>
          </w:rPr>
          <w:t>https://www.theguardian.com/cardiff/2010/nov/08/police-cardiff-quiet-bonfire-night-operation-bang</w:t>
        </w:r>
      </w:hyperlink>
      <w:r>
        <w:t xml:space="preserve"> (accessed on 20th March 2021)</w:t>
      </w:r>
    </w:p>
    <w:p w14:paraId="28F635B3" w14:textId="77777777" w:rsidR="00CE2908" w:rsidRDefault="00CE2908" w:rsidP="00CE2908">
      <w:pPr>
        <w:pStyle w:val="ListParagraph"/>
        <w:numPr>
          <w:ilvl w:val="0"/>
          <w:numId w:val="1"/>
        </w:numPr>
        <w:spacing w:line="480" w:lineRule="auto"/>
      </w:pPr>
      <w:r>
        <w:t xml:space="preserve">Williams, N (2017) ‘Man claims police didn’t answer his calls as he watched vandals tear up a children’s playground’ </w:t>
      </w:r>
      <w:r>
        <w:rPr>
          <w:i/>
          <w:iCs/>
        </w:rPr>
        <w:t xml:space="preserve">Wales Online, </w:t>
      </w:r>
      <w:r>
        <w:t>(1</w:t>
      </w:r>
      <w:r w:rsidRPr="00CE2908">
        <w:rPr>
          <w:vertAlign w:val="superscript"/>
        </w:rPr>
        <w:t>st</w:t>
      </w:r>
      <w:r>
        <w:t xml:space="preserve"> October). Available at: </w:t>
      </w:r>
      <w:hyperlink r:id="rId33" w:history="1">
        <w:r w:rsidRPr="004B02EC">
          <w:rPr>
            <w:rStyle w:val="Hyperlink"/>
          </w:rPr>
          <w:t>https://www.walesonline.co.uk/news/local-news/man-claims-police-didnt-answer-13700806</w:t>
        </w:r>
      </w:hyperlink>
      <w:r>
        <w:t xml:space="preserve"> (accessed on 21st March 2021)</w:t>
      </w:r>
    </w:p>
    <w:p w14:paraId="775F7E55" w14:textId="77777777" w:rsidR="00CE2908" w:rsidRDefault="00CE2908" w:rsidP="00CE2908">
      <w:pPr>
        <w:pStyle w:val="ListParagraph"/>
        <w:spacing w:line="480" w:lineRule="auto"/>
      </w:pPr>
    </w:p>
    <w:sectPr w:rsidR="00CE2908" w:rsidSect="006D092E">
      <w:footerReference w:type="even" r:id="rId34"/>
      <w:footerReference w:type="default" r:id="rId35"/>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FDD4F8" w14:textId="77777777" w:rsidR="00682B87" w:rsidRDefault="00682B87" w:rsidP="006D092E">
      <w:r>
        <w:separator/>
      </w:r>
    </w:p>
  </w:endnote>
  <w:endnote w:type="continuationSeparator" w:id="0">
    <w:p w14:paraId="0E943704" w14:textId="77777777" w:rsidR="00682B87" w:rsidRDefault="00682B87" w:rsidP="006D09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54626792"/>
      <w:docPartObj>
        <w:docPartGallery w:val="Page Numbers (Bottom of Page)"/>
        <w:docPartUnique/>
      </w:docPartObj>
    </w:sdtPr>
    <w:sdtContent>
      <w:p w14:paraId="5AAFF481" w14:textId="653EC651" w:rsidR="006D092E" w:rsidRDefault="006D092E" w:rsidP="004B02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1026DE" w14:textId="77777777" w:rsidR="006D092E" w:rsidRDefault="006D092E" w:rsidP="006D092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43220843"/>
      <w:docPartObj>
        <w:docPartGallery w:val="Page Numbers (Bottom of Page)"/>
        <w:docPartUnique/>
      </w:docPartObj>
    </w:sdtPr>
    <w:sdtContent>
      <w:p w14:paraId="37666D6F" w14:textId="6C93C443" w:rsidR="006D092E" w:rsidRDefault="006D092E" w:rsidP="004B02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1C400FA" w14:textId="77777777" w:rsidR="006D092E" w:rsidRDefault="006D092E" w:rsidP="006D092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73DD4C" w14:textId="77777777" w:rsidR="00682B87" w:rsidRDefault="00682B87" w:rsidP="006D092E">
      <w:r>
        <w:separator/>
      </w:r>
    </w:p>
  </w:footnote>
  <w:footnote w:type="continuationSeparator" w:id="0">
    <w:p w14:paraId="3ABD8DC2" w14:textId="77777777" w:rsidR="00682B87" w:rsidRDefault="00682B87" w:rsidP="006D09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B6273C"/>
    <w:multiLevelType w:val="hybridMultilevel"/>
    <w:tmpl w:val="2DD6F0D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92E"/>
    <w:rsid w:val="000C3BA8"/>
    <w:rsid w:val="001556C8"/>
    <w:rsid w:val="00314BE9"/>
    <w:rsid w:val="00322552"/>
    <w:rsid w:val="0046438F"/>
    <w:rsid w:val="00682B87"/>
    <w:rsid w:val="006D092E"/>
    <w:rsid w:val="007B3E9F"/>
    <w:rsid w:val="007D192B"/>
    <w:rsid w:val="008523B5"/>
    <w:rsid w:val="008C5830"/>
    <w:rsid w:val="00BE1062"/>
    <w:rsid w:val="00C011D4"/>
    <w:rsid w:val="00C332B3"/>
    <w:rsid w:val="00C478DA"/>
    <w:rsid w:val="00CC179F"/>
    <w:rsid w:val="00CC2726"/>
    <w:rsid w:val="00CE2908"/>
    <w:rsid w:val="00DD0179"/>
    <w:rsid w:val="00DF7CC3"/>
    <w:rsid w:val="00E05688"/>
    <w:rsid w:val="00E056C1"/>
    <w:rsid w:val="00EC22FD"/>
    <w:rsid w:val="00EC4DA9"/>
    <w:rsid w:val="00F1505F"/>
    <w:rsid w:val="00F415D1"/>
    <w:rsid w:val="00F658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A826A"/>
  <w15:chartTrackingRefBased/>
  <w15:docId w15:val="{8C6FE87F-7463-954B-9DA4-4F1BA4244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092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D092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D092E"/>
    <w:rPr>
      <w:rFonts w:eastAsiaTheme="minorEastAsia"/>
      <w:sz w:val="22"/>
      <w:szCs w:val="22"/>
      <w:lang w:val="en-US" w:eastAsia="zh-CN"/>
    </w:rPr>
  </w:style>
  <w:style w:type="character" w:customStyle="1" w:styleId="NoSpacingChar">
    <w:name w:val="No Spacing Char"/>
    <w:basedOn w:val="DefaultParagraphFont"/>
    <w:link w:val="NoSpacing"/>
    <w:uiPriority w:val="1"/>
    <w:rsid w:val="006D092E"/>
    <w:rPr>
      <w:rFonts w:eastAsiaTheme="minorEastAsia"/>
      <w:sz w:val="22"/>
      <w:szCs w:val="22"/>
      <w:lang w:val="en-US" w:eastAsia="zh-CN"/>
    </w:rPr>
  </w:style>
  <w:style w:type="character" w:customStyle="1" w:styleId="Heading1Char">
    <w:name w:val="Heading 1 Char"/>
    <w:basedOn w:val="DefaultParagraphFont"/>
    <w:link w:val="Heading1"/>
    <w:uiPriority w:val="9"/>
    <w:rsid w:val="006D092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D092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D092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D092E"/>
    <w:pPr>
      <w:spacing w:before="120"/>
    </w:pPr>
    <w:rPr>
      <w:b/>
      <w:bCs/>
      <w:i/>
      <w:iCs/>
    </w:rPr>
  </w:style>
  <w:style w:type="paragraph" w:styleId="TOC2">
    <w:name w:val="toc 2"/>
    <w:basedOn w:val="Normal"/>
    <w:next w:val="Normal"/>
    <w:autoRedefine/>
    <w:uiPriority w:val="39"/>
    <w:unhideWhenUsed/>
    <w:rsid w:val="006D092E"/>
    <w:pPr>
      <w:spacing w:before="120"/>
      <w:ind w:left="240"/>
    </w:pPr>
    <w:rPr>
      <w:b/>
      <w:bCs/>
      <w:sz w:val="22"/>
      <w:szCs w:val="22"/>
    </w:rPr>
  </w:style>
  <w:style w:type="character" w:styleId="Hyperlink">
    <w:name w:val="Hyperlink"/>
    <w:basedOn w:val="DefaultParagraphFont"/>
    <w:uiPriority w:val="99"/>
    <w:unhideWhenUsed/>
    <w:rsid w:val="006D092E"/>
    <w:rPr>
      <w:color w:val="0563C1" w:themeColor="hyperlink"/>
      <w:u w:val="single"/>
    </w:rPr>
  </w:style>
  <w:style w:type="paragraph" w:styleId="TOC3">
    <w:name w:val="toc 3"/>
    <w:basedOn w:val="Normal"/>
    <w:next w:val="Normal"/>
    <w:autoRedefine/>
    <w:uiPriority w:val="39"/>
    <w:semiHidden/>
    <w:unhideWhenUsed/>
    <w:rsid w:val="006D092E"/>
    <w:pPr>
      <w:ind w:left="480"/>
    </w:pPr>
    <w:rPr>
      <w:sz w:val="20"/>
      <w:szCs w:val="20"/>
    </w:rPr>
  </w:style>
  <w:style w:type="paragraph" w:styleId="TOC4">
    <w:name w:val="toc 4"/>
    <w:basedOn w:val="Normal"/>
    <w:next w:val="Normal"/>
    <w:autoRedefine/>
    <w:uiPriority w:val="39"/>
    <w:semiHidden/>
    <w:unhideWhenUsed/>
    <w:rsid w:val="006D092E"/>
    <w:pPr>
      <w:ind w:left="720"/>
    </w:pPr>
    <w:rPr>
      <w:sz w:val="20"/>
      <w:szCs w:val="20"/>
    </w:rPr>
  </w:style>
  <w:style w:type="paragraph" w:styleId="TOC5">
    <w:name w:val="toc 5"/>
    <w:basedOn w:val="Normal"/>
    <w:next w:val="Normal"/>
    <w:autoRedefine/>
    <w:uiPriority w:val="39"/>
    <w:semiHidden/>
    <w:unhideWhenUsed/>
    <w:rsid w:val="006D092E"/>
    <w:pPr>
      <w:ind w:left="960"/>
    </w:pPr>
    <w:rPr>
      <w:sz w:val="20"/>
      <w:szCs w:val="20"/>
    </w:rPr>
  </w:style>
  <w:style w:type="paragraph" w:styleId="TOC6">
    <w:name w:val="toc 6"/>
    <w:basedOn w:val="Normal"/>
    <w:next w:val="Normal"/>
    <w:autoRedefine/>
    <w:uiPriority w:val="39"/>
    <w:semiHidden/>
    <w:unhideWhenUsed/>
    <w:rsid w:val="006D092E"/>
    <w:pPr>
      <w:ind w:left="1200"/>
    </w:pPr>
    <w:rPr>
      <w:sz w:val="20"/>
      <w:szCs w:val="20"/>
    </w:rPr>
  </w:style>
  <w:style w:type="paragraph" w:styleId="TOC7">
    <w:name w:val="toc 7"/>
    <w:basedOn w:val="Normal"/>
    <w:next w:val="Normal"/>
    <w:autoRedefine/>
    <w:uiPriority w:val="39"/>
    <w:semiHidden/>
    <w:unhideWhenUsed/>
    <w:rsid w:val="006D092E"/>
    <w:pPr>
      <w:ind w:left="1440"/>
    </w:pPr>
    <w:rPr>
      <w:sz w:val="20"/>
      <w:szCs w:val="20"/>
    </w:rPr>
  </w:style>
  <w:style w:type="paragraph" w:styleId="TOC8">
    <w:name w:val="toc 8"/>
    <w:basedOn w:val="Normal"/>
    <w:next w:val="Normal"/>
    <w:autoRedefine/>
    <w:uiPriority w:val="39"/>
    <w:semiHidden/>
    <w:unhideWhenUsed/>
    <w:rsid w:val="006D092E"/>
    <w:pPr>
      <w:ind w:left="1680"/>
    </w:pPr>
    <w:rPr>
      <w:sz w:val="20"/>
      <w:szCs w:val="20"/>
    </w:rPr>
  </w:style>
  <w:style w:type="paragraph" w:styleId="TOC9">
    <w:name w:val="toc 9"/>
    <w:basedOn w:val="Normal"/>
    <w:next w:val="Normal"/>
    <w:autoRedefine/>
    <w:uiPriority w:val="39"/>
    <w:semiHidden/>
    <w:unhideWhenUsed/>
    <w:rsid w:val="006D092E"/>
    <w:pPr>
      <w:ind w:left="1920"/>
    </w:pPr>
    <w:rPr>
      <w:sz w:val="20"/>
      <w:szCs w:val="20"/>
    </w:rPr>
  </w:style>
  <w:style w:type="paragraph" w:styleId="Footer">
    <w:name w:val="footer"/>
    <w:basedOn w:val="Normal"/>
    <w:link w:val="FooterChar"/>
    <w:uiPriority w:val="99"/>
    <w:unhideWhenUsed/>
    <w:rsid w:val="006D092E"/>
    <w:pPr>
      <w:tabs>
        <w:tab w:val="center" w:pos="4513"/>
        <w:tab w:val="right" w:pos="9026"/>
      </w:tabs>
    </w:pPr>
  </w:style>
  <w:style w:type="character" w:customStyle="1" w:styleId="FooterChar">
    <w:name w:val="Footer Char"/>
    <w:basedOn w:val="DefaultParagraphFont"/>
    <w:link w:val="Footer"/>
    <w:uiPriority w:val="99"/>
    <w:rsid w:val="006D092E"/>
  </w:style>
  <w:style w:type="character" w:styleId="PageNumber">
    <w:name w:val="page number"/>
    <w:basedOn w:val="DefaultParagraphFont"/>
    <w:uiPriority w:val="99"/>
    <w:semiHidden/>
    <w:unhideWhenUsed/>
    <w:rsid w:val="006D092E"/>
  </w:style>
  <w:style w:type="paragraph" w:styleId="ListParagraph">
    <w:name w:val="List Paragraph"/>
    <w:basedOn w:val="Normal"/>
    <w:uiPriority w:val="34"/>
    <w:qFormat/>
    <w:rsid w:val="007D192B"/>
    <w:pPr>
      <w:ind w:left="720"/>
      <w:contextualSpacing/>
    </w:pPr>
  </w:style>
  <w:style w:type="character" w:styleId="UnresolvedMention">
    <w:name w:val="Unresolved Mention"/>
    <w:basedOn w:val="DefaultParagraphFont"/>
    <w:uiPriority w:val="99"/>
    <w:semiHidden/>
    <w:unhideWhenUsed/>
    <w:rsid w:val="00CE2908"/>
    <w:rPr>
      <w:color w:val="605E5C"/>
      <w:shd w:val="clear" w:color="auto" w:fill="E1DFDD"/>
    </w:rPr>
  </w:style>
  <w:style w:type="character" w:styleId="FollowedHyperlink">
    <w:name w:val="FollowedHyperlink"/>
    <w:basedOn w:val="DefaultParagraphFont"/>
    <w:uiPriority w:val="99"/>
    <w:semiHidden/>
    <w:unhideWhenUsed/>
    <w:rsid w:val="00CE29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sport/2011/oct/15/wales-france-rugby-world-cup" TargetMode="External"/><Relationship Id="rId18" Type="http://schemas.openxmlformats.org/officeDocument/2006/relationships/hyperlink" Target="https://assets.publishing.service.gov.uk/government/uploads/system/uploads/attachment_data/file/116655/dpr26.pdf" TargetMode="External"/><Relationship Id="rId26" Type="http://schemas.openxmlformats.org/officeDocument/2006/relationships/hyperlink" Target="https://www.south-wales.police.uk/police-forces/south-wales-police/areas/careers/careers/volunteers-and-special-constables/special-constable/" TargetMode="External"/><Relationship Id="rId21" Type="http://schemas.openxmlformats.org/officeDocument/2006/relationships/hyperlink" Target="https://www.met.police.uk/advice/advice-and-information/asb/asb/antisocial-behaviour/what-is-antisocial-behaviour/"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youtube.com/watch?v=oA_9RS3udDs" TargetMode="External"/><Relationship Id="rId17" Type="http://schemas.openxmlformats.org/officeDocument/2006/relationships/hyperlink" Target="https://www.gov.uk/government/speeches/police-authorities-funding-allocations-2010-to-2011" TargetMode="External"/><Relationship Id="rId25" Type="http://schemas.openxmlformats.org/officeDocument/2006/relationships/hyperlink" Target="https://www.south-wales.police.uk/police-forces/south-wales-police/areas/campaigns/campaigns/knife-crime/" TargetMode="External"/><Relationship Id="rId33" Type="http://schemas.openxmlformats.org/officeDocument/2006/relationships/hyperlink" Target="https://www.walesonline.co.uk/news/local-news/man-claims-police-didnt-answer-13700806" TargetMode="External"/><Relationship Id="rId2" Type="http://schemas.openxmlformats.org/officeDocument/2006/relationships/customXml" Target="../customXml/item2.xml"/><Relationship Id="rId16" Type="http://schemas.openxmlformats.org/officeDocument/2006/relationships/hyperlink" Target="https://www.glasgow.gov.uk/councillorsandcommittees/viewSelectedDocument.asp?c=P62AFQNTDX0G2UDN" TargetMode="External"/><Relationship Id="rId20" Type="http://schemas.openxmlformats.org/officeDocument/2006/relationships/hyperlink" Target="https://www.metoffice.gov.uk/about-us/press-office/news/weather-and-climate/2020/2020-april-stats" TargetMode="External"/><Relationship Id="rId29" Type="http://schemas.openxmlformats.org/officeDocument/2006/relationships/hyperlink" Target="https://www.google.com/url?sa=t&amp;rct=j&amp;q=&amp;esrc=s&amp;source=web&amp;cd=&amp;ved=2ahUKEwiHp_2AofnvAhVHg_0HHewPCtcQFjAAegQIBBAD&amp;url=https%3A%2F%2Fwww.swansea.gov.uk%2Fmedia%2F5120%2FStatement-of-Policies-and-Procedures-on-Anti-Social-Behaviour%2Fpdf%2Fstatement_of_policies_and_procedures_on_ASB.pdf&amp;usg=AOvVaw0sS3RIDkTw8-5A21n3TGD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bc.co.uk/news/uk-wales-48857090" TargetMode="External"/><Relationship Id="rId24" Type="http://schemas.openxmlformats.org/officeDocument/2006/relationships/hyperlink" Target="https://www.skysports.com/swansea-city-results/2016-17" TargetMode="External"/><Relationship Id="rId32" Type="http://schemas.openxmlformats.org/officeDocument/2006/relationships/hyperlink" Target="https://www.theguardian.com/cardiff/2010/nov/08/police-cardiff-quiet-bonfire-night-operation-bang"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bbc.co.uk/news/uk-wales-55921350" TargetMode="External"/><Relationship Id="rId23" Type="http://schemas.openxmlformats.org/officeDocument/2006/relationships/hyperlink" Target="http://www.svru.co.uk" TargetMode="External"/><Relationship Id="rId28" Type="http://schemas.openxmlformats.org/officeDocument/2006/relationships/hyperlink" Target="https://www.swanseacity.com/news/rangel-kicks-successful-session"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gov.uk/government/statistics/police-workforce-england-and-wales-31-march-2013/police-workforce-england-and-wales-31-march-2013" TargetMode="External"/><Relationship Id="rId31" Type="http://schemas.openxmlformats.org/officeDocument/2006/relationships/hyperlink" Target="https://www.ukcrimestats.com/Neighbourhood/9397"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itizensadvice.org.uk/scotland/housing/problems-where-you-live-s/antisocial-behaviour-s/" TargetMode="External"/><Relationship Id="rId22" Type="http://schemas.openxmlformats.org/officeDocument/2006/relationships/hyperlink" Target="https://thephoenixonthehill.com" TargetMode="External"/><Relationship Id="rId27" Type="http://schemas.openxmlformats.org/officeDocument/2006/relationships/hyperlink" Target="https://www.ons.gov.uk/peoplepopulationandcommunity/crimeandjustice/bulletins/coronavirusandcrimeinenglandandwales/august2020" TargetMode="External"/><Relationship Id="rId30" Type="http://schemas.openxmlformats.org/officeDocument/2006/relationships/hyperlink" Target="https://www.ukcrimestats.com/Police_Force/South_Wales_Police" TargetMode="External"/><Relationship Id="rId35" Type="http://schemas.openxmlformats.org/officeDocument/2006/relationships/footer" Target="footer2.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will look at the trends, statistics and reasons for crime in Townhill and South Wales as a whole. It will also consider how the Special Constabulary have contributed to tackling crime in the local area.</Abstract>
  <CompanyAddress/>
  <CompanyPhone/>
  <CompanyFax/>
  <CompanyEmail>1800061@student.uwtsd.ac.uk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E5A330E-C024-1F4D-AFDF-32060BF86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761</TotalTime>
  <Pages>17</Pages>
  <Words>4335</Words>
  <Characters>24713</Characters>
  <Application>Microsoft Office Word</Application>
  <DocSecurity>0</DocSecurity>
  <Lines>205</Lines>
  <Paragraphs>57</Paragraphs>
  <ScaleCrop>false</ScaleCrop>
  <Company/>
  <LinksUpToDate>false</LinksUpToDate>
  <CharactersWithSpaces>28991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into the types of issues dealt with by the police in the townhill area</dc:title>
  <dc:subject>Practice Based Portfolio Project</dc:subject>
  <dc:creator>Caitlin Selby (1800061)</dc:creator>
  <cp:keywords/>
  <dc:description/>
  <cp:lastModifiedBy>Caitlin Selby (1800061)</cp:lastModifiedBy>
  <cp:revision>25</cp:revision>
  <cp:lastPrinted>2021-04-14T08:57:00Z</cp:lastPrinted>
  <dcterms:created xsi:type="dcterms:W3CDTF">2021-03-09T09:45:00Z</dcterms:created>
  <dcterms:modified xsi:type="dcterms:W3CDTF">2021-04-16T08:32:00Z</dcterms:modified>
</cp:coreProperties>
</file>