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D5EF9" w:rsidP="000D5EF9" w:rsidRDefault="000D5EF9" w14:paraId="4C929865" w14:textId="44BB00DF">
      <w:pPr>
        <w:pStyle w:val="paragraph"/>
        <w:spacing w:before="0" w:beforeAutospacing="0" w:after="0" w:afterAutospacing="0"/>
        <w:jc w:val="both"/>
        <w:textAlignment w:val="baseline"/>
        <w:rPr>
          <w:rFonts w:ascii="Segoe UI" w:hAnsi="Segoe UI" w:cs="Segoe UI"/>
          <w:sz w:val="18"/>
          <w:szCs w:val="18"/>
        </w:rPr>
      </w:pPr>
      <w:r>
        <w:rPr>
          <w:rFonts w:ascii="Arial" w:hAnsi="Arial" w:eastAsiaTheme="minorHAnsi" w:cstheme="minorBidi"/>
          <w:b/>
          <w:bCs/>
          <w:noProof/>
          <w:sz w:val="36"/>
          <w:szCs w:val="36"/>
          <w:lang w:val="en-IN" w:eastAsia="en-US"/>
        </w:rPr>
        <w:drawing>
          <wp:inline distT="0" distB="0" distL="0" distR="0" wp14:anchorId="148BA701" wp14:editId="14119038">
            <wp:extent cx="3896995" cy="984885"/>
            <wp:effectExtent l="0" t="0" r="1905" b="571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0533" cy="993361"/>
                    </a:xfrm>
                    <a:prstGeom prst="rect">
                      <a:avLst/>
                    </a:prstGeom>
                    <a:noFill/>
                    <a:ln>
                      <a:noFill/>
                    </a:ln>
                  </pic:spPr>
                </pic:pic>
              </a:graphicData>
            </a:graphic>
          </wp:inline>
        </w:drawing>
      </w:r>
      <w:r>
        <w:rPr>
          <w:rStyle w:val="eop"/>
          <w:rFonts w:ascii="Arial" w:hAnsi="Arial" w:cs="Arial"/>
        </w:rPr>
        <w:t> </w:t>
      </w:r>
    </w:p>
    <w:p w:rsidR="000D5EF9" w:rsidP="000D5EF9" w:rsidRDefault="000D5EF9" w14:paraId="2EED3C06"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rsidR="000D5EF9" w:rsidP="000D5EF9" w:rsidRDefault="000D5EF9" w14:paraId="5E248A25"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rsidR="000D5EF9" w:rsidP="000D5EF9" w:rsidRDefault="000D5EF9" w14:paraId="3AD490B9"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rsidR="00EE263C" w:rsidP="00EE263C" w:rsidRDefault="00EE263C" w14:paraId="7A5872D1" w14:textId="77777777">
      <w:pPr>
        <w:spacing w:before="0" w:beforeAutospacing="0" w:after="160" w:afterAutospacing="0" w:line="259" w:lineRule="auto"/>
        <w:jc w:val="center"/>
        <w:rPr>
          <w:b/>
          <w:bCs/>
          <w:sz w:val="36"/>
          <w:szCs w:val="36"/>
          <w:lang w:val="en-IN"/>
        </w:rPr>
      </w:pPr>
    </w:p>
    <w:p w:rsidR="00EE263C" w:rsidP="00EE263C" w:rsidRDefault="00EE263C" w14:paraId="75F086CE" w14:textId="77777777">
      <w:pPr>
        <w:spacing w:before="0" w:beforeAutospacing="0" w:after="160" w:afterAutospacing="0" w:line="259" w:lineRule="auto"/>
        <w:jc w:val="center"/>
        <w:rPr>
          <w:b/>
          <w:bCs/>
          <w:sz w:val="36"/>
          <w:szCs w:val="36"/>
          <w:lang w:val="en-IN"/>
        </w:rPr>
      </w:pPr>
    </w:p>
    <w:p w:rsidR="00EE263C" w:rsidP="00EE263C" w:rsidRDefault="00EE263C" w14:paraId="251E9C1A" w14:textId="77777777">
      <w:pPr>
        <w:spacing w:before="0" w:beforeAutospacing="0" w:after="160" w:afterAutospacing="0" w:line="259" w:lineRule="auto"/>
        <w:jc w:val="center"/>
        <w:rPr>
          <w:b/>
          <w:bCs/>
          <w:sz w:val="36"/>
          <w:szCs w:val="36"/>
          <w:lang w:val="en-IN"/>
        </w:rPr>
      </w:pPr>
    </w:p>
    <w:p w:rsidR="00EE263C" w:rsidP="00EE263C" w:rsidRDefault="00EE263C" w14:paraId="0B716716" w14:textId="77777777">
      <w:pPr>
        <w:spacing w:before="0" w:beforeAutospacing="0" w:after="160" w:afterAutospacing="0" w:line="259" w:lineRule="auto"/>
        <w:jc w:val="center"/>
        <w:rPr>
          <w:b/>
          <w:bCs/>
          <w:sz w:val="36"/>
          <w:szCs w:val="36"/>
          <w:lang w:val="en-IN"/>
        </w:rPr>
      </w:pPr>
    </w:p>
    <w:p w:rsidR="00EE263C" w:rsidP="00EE263C" w:rsidRDefault="00EE263C" w14:paraId="6086909D" w14:textId="77777777">
      <w:pPr>
        <w:spacing w:before="0" w:beforeAutospacing="0" w:after="160" w:afterAutospacing="0" w:line="259" w:lineRule="auto"/>
        <w:jc w:val="center"/>
        <w:rPr>
          <w:b/>
          <w:bCs/>
          <w:sz w:val="36"/>
          <w:szCs w:val="36"/>
          <w:lang w:val="en-IN"/>
        </w:rPr>
      </w:pPr>
    </w:p>
    <w:p w:rsidR="00EE263C" w:rsidP="00EE263C" w:rsidRDefault="00EE263C" w14:paraId="72A74FFF" w14:textId="77777777">
      <w:pPr>
        <w:spacing w:before="0" w:beforeAutospacing="0" w:after="160" w:afterAutospacing="0" w:line="259" w:lineRule="auto"/>
        <w:jc w:val="center"/>
        <w:rPr>
          <w:b/>
          <w:bCs/>
          <w:sz w:val="36"/>
          <w:szCs w:val="36"/>
          <w:lang w:val="en-IN"/>
        </w:rPr>
      </w:pPr>
    </w:p>
    <w:p w:rsidR="006F2FED" w:rsidP="00EE263C" w:rsidRDefault="006F2FED" w14:paraId="335535E3" w14:textId="77777777">
      <w:pPr>
        <w:spacing w:before="0" w:beforeAutospacing="0" w:after="160" w:afterAutospacing="0" w:line="259" w:lineRule="auto"/>
        <w:jc w:val="center"/>
        <w:rPr>
          <w:b/>
          <w:bCs/>
          <w:sz w:val="36"/>
          <w:szCs w:val="36"/>
          <w:lang w:val="en-IN"/>
        </w:rPr>
      </w:pPr>
    </w:p>
    <w:p w:rsidRPr="008460EA" w:rsidR="007A275A" w:rsidP="002B135C" w:rsidRDefault="008460EA" w14:paraId="775BC404" w14:textId="4428AA62">
      <w:pPr>
        <w:pStyle w:val="paragraph"/>
        <w:spacing w:before="0" w:beforeAutospacing="0" w:after="0" w:afterAutospacing="0"/>
        <w:jc w:val="both"/>
        <w:textAlignment w:val="baseline"/>
        <w:rPr>
          <w:b/>
          <w:bCs/>
          <w:sz w:val="40"/>
          <w:szCs w:val="40"/>
          <w:lang w:val="en-IN"/>
        </w:rPr>
      </w:pPr>
      <w:r>
        <w:rPr>
          <w:b/>
          <w:bCs/>
          <w:sz w:val="36"/>
          <w:szCs w:val="36"/>
          <w:lang w:val="en-IN"/>
        </w:rPr>
        <w:t xml:space="preserve">                   </w:t>
      </w:r>
      <w:r w:rsidRPr="008460EA" w:rsidR="00EE263C">
        <w:rPr>
          <w:b/>
          <w:bCs/>
          <w:sz w:val="40"/>
          <w:szCs w:val="40"/>
          <w:lang w:val="en-IN"/>
        </w:rPr>
        <w:t>Global Business Environment</w:t>
      </w:r>
    </w:p>
    <w:p w:rsidR="007A275A" w:rsidP="002B135C" w:rsidRDefault="007A275A" w14:paraId="2821FD25"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05743D6A"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50166EAC"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39F83A31"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7BE92E39"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671438B2"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7C891629"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2BF68F5A"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1489B907"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5200C76C"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33B85739"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3AB991EA" w14:textId="77777777">
      <w:pPr>
        <w:pStyle w:val="paragraph"/>
        <w:spacing w:before="0" w:beforeAutospacing="0" w:after="0" w:afterAutospacing="0"/>
        <w:jc w:val="both"/>
        <w:textAlignment w:val="baseline"/>
        <w:rPr>
          <w:b/>
          <w:bCs/>
          <w:sz w:val="36"/>
          <w:szCs w:val="36"/>
          <w:lang w:val="en-IN"/>
        </w:rPr>
      </w:pPr>
    </w:p>
    <w:p w:rsidR="007A275A" w:rsidP="002B135C" w:rsidRDefault="007A275A" w14:paraId="643F03EC" w14:textId="77777777">
      <w:pPr>
        <w:pStyle w:val="paragraph"/>
        <w:spacing w:before="0" w:beforeAutospacing="0" w:after="0" w:afterAutospacing="0"/>
        <w:jc w:val="both"/>
        <w:textAlignment w:val="baseline"/>
        <w:rPr>
          <w:b/>
          <w:bCs/>
          <w:sz w:val="36"/>
          <w:szCs w:val="36"/>
          <w:lang w:val="en-IN"/>
        </w:rPr>
      </w:pPr>
    </w:p>
    <w:p w:rsidRPr="006E22E9" w:rsidR="002B135C" w:rsidP="002B135C" w:rsidRDefault="002B135C" w14:paraId="5EA97257" w14:textId="608669D8">
      <w:pPr>
        <w:pStyle w:val="paragraph"/>
        <w:spacing w:before="0" w:beforeAutospacing="0" w:after="0" w:afterAutospacing="0"/>
        <w:jc w:val="both"/>
        <w:textAlignment w:val="baseline"/>
        <w:rPr>
          <w:rFonts w:ascii="Segoe UI" w:hAnsi="Segoe UI" w:cs="Segoe UI"/>
          <w:sz w:val="28"/>
          <w:szCs w:val="28"/>
        </w:rPr>
      </w:pPr>
      <w:r w:rsidRPr="002B135C">
        <w:rPr>
          <w:rStyle w:val="Heading2Char"/>
          <w:rFonts w:ascii="Arial" w:hAnsi="Arial" w:cs="Arial"/>
        </w:rPr>
        <w:t xml:space="preserve"> </w:t>
      </w:r>
      <w:r w:rsidRPr="006E22E9">
        <w:rPr>
          <w:rStyle w:val="normaltextrun"/>
          <w:rFonts w:ascii="Arial" w:hAnsi="Arial" w:cs="Arial"/>
          <w:sz w:val="28"/>
          <w:szCs w:val="28"/>
        </w:rPr>
        <w:t>Elena Dineva</w:t>
      </w:r>
      <w:r w:rsidRPr="006E22E9">
        <w:rPr>
          <w:rStyle w:val="eop"/>
          <w:rFonts w:ascii="Arial" w:hAnsi="Arial" w:cs="Arial"/>
          <w:sz w:val="28"/>
          <w:szCs w:val="28"/>
        </w:rPr>
        <w:t> </w:t>
      </w:r>
    </w:p>
    <w:p w:rsidRPr="006E22E9" w:rsidR="002B135C" w:rsidP="002B135C" w:rsidRDefault="002B135C" w14:paraId="259454A4" w14:textId="77777777">
      <w:pPr>
        <w:pStyle w:val="paragraph"/>
        <w:spacing w:before="0" w:beforeAutospacing="0" w:after="0" w:afterAutospacing="0"/>
        <w:jc w:val="both"/>
        <w:textAlignment w:val="baseline"/>
        <w:rPr>
          <w:rFonts w:ascii="Segoe UI" w:hAnsi="Segoe UI" w:cs="Segoe UI"/>
          <w:sz w:val="28"/>
          <w:szCs w:val="28"/>
        </w:rPr>
      </w:pPr>
      <w:r w:rsidRPr="006E22E9">
        <w:rPr>
          <w:rStyle w:val="normaltextrun"/>
          <w:rFonts w:ascii="Arial" w:hAnsi="Arial" w:cs="Arial"/>
          <w:sz w:val="28"/>
          <w:szCs w:val="28"/>
        </w:rPr>
        <w:t>Student number: 2226629</w:t>
      </w:r>
      <w:r w:rsidRPr="006E22E9">
        <w:rPr>
          <w:rStyle w:val="eop"/>
          <w:rFonts w:ascii="Arial" w:hAnsi="Arial" w:cs="Arial"/>
          <w:sz w:val="28"/>
          <w:szCs w:val="28"/>
        </w:rPr>
        <w:t> </w:t>
      </w:r>
    </w:p>
    <w:p w:rsidR="006E22E9" w:rsidP="006E22E9" w:rsidRDefault="002B135C" w14:paraId="72BA2D7F" w14:textId="77777777">
      <w:pPr>
        <w:pStyle w:val="paragraph"/>
        <w:spacing w:before="0" w:beforeAutospacing="0" w:after="0" w:afterAutospacing="0"/>
        <w:jc w:val="both"/>
        <w:textAlignment w:val="baseline"/>
        <w:rPr>
          <w:b/>
          <w:bCs/>
          <w:sz w:val="36"/>
          <w:szCs w:val="36"/>
          <w:lang w:val="en-IN"/>
        </w:rPr>
      </w:pPr>
      <w:r w:rsidRPr="006E22E9">
        <w:rPr>
          <w:rStyle w:val="normaltextrun"/>
          <w:rFonts w:ascii="Arial" w:hAnsi="Arial" w:cs="Arial"/>
          <w:sz w:val="28"/>
          <w:szCs w:val="28"/>
        </w:rPr>
        <w:t>Module name</w:t>
      </w:r>
      <w:r>
        <w:rPr>
          <w:rStyle w:val="normaltextrun"/>
          <w:rFonts w:ascii="Arial" w:hAnsi="Arial" w:cs="Arial"/>
        </w:rPr>
        <w:t xml:space="preserve">: </w:t>
      </w:r>
      <w:r w:rsidRPr="008460EA" w:rsidR="006E22E9">
        <w:rPr>
          <w:rFonts w:ascii="Arial" w:hAnsi="Arial" w:cs="Arial"/>
          <w:sz w:val="28"/>
          <w:szCs w:val="28"/>
        </w:rPr>
        <w:t>Global Business Environment</w:t>
      </w:r>
    </w:p>
    <w:p w:rsidR="002B135C" w:rsidP="002B135C" w:rsidRDefault="002B135C" w14:paraId="467FD3AC" w14:textId="6B706588">
      <w:pPr>
        <w:pStyle w:val="paragraph"/>
        <w:spacing w:before="0" w:beforeAutospacing="0" w:after="0" w:afterAutospacing="0"/>
        <w:jc w:val="both"/>
        <w:textAlignment w:val="baseline"/>
        <w:rPr>
          <w:rFonts w:ascii="Segoe UI" w:hAnsi="Segoe UI" w:cs="Segoe UI"/>
          <w:sz w:val="18"/>
          <w:szCs w:val="18"/>
        </w:rPr>
      </w:pPr>
    </w:p>
    <w:p w:rsidR="007A275A" w:rsidP="00EE263C" w:rsidRDefault="007A275A" w14:paraId="12817E9C" w14:textId="77777777">
      <w:pPr>
        <w:spacing w:before="0" w:beforeAutospacing="0" w:after="160" w:afterAutospacing="0" w:line="259" w:lineRule="auto"/>
        <w:jc w:val="center"/>
        <w:rPr>
          <w:b/>
          <w:bCs/>
          <w:sz w:val="36"/>
          <w:szCs w:val="36"/>
          <w:lang w:val="en-IN"/>
        </w:rPr>
      </w:pPr>
    </w:p>
    <w:p w:rsidRPr="00EE263C" w:rsidR="000D4792" w:rsidP="00EE263C" w:rsidRDefault="000D4792" w14:paraId="7DBC0737" w14:textId="651C875A">
      <w:pPr>
        <w:spacing w:before="0" w:beforeAutospacing="0" w:after="160" w:afterAutospacing="0" w:line="259" w:lineRule="auto"/>
        <w:jc w:val="center"/>
        <w:rPr>
          <w:rFonts w:eastAsiaTheme="majorEastAsia" w:cstheme="majorBidi"/>
          <w:b/>
          <w:bCs/>
          <w:color w:val="000000" w:themeColor="text1"/>
          <w:sz w:val="36"/>
          <w:szCs w:val="36"/>
          <w:lang w:val="en-IN"/>
        </w:rPr>
      </w:pPr>
      <w:r w:rsidRPr="00EE263C">
        <w:rPr>
          <w:b/>
          <w:bCs/>
          <w:sz w:val="36"/>
          <w:szCs w:val="36"/>
          <w:lang w:val="en-IN"/>
        </w:rPr>
        <w:br w:type="page"/>
      </w:r>
    </w:p>
    <w:sdt>
      <w:sdtPr>
        <w:id w:val="521894915"/>
        <w:docPartObj>
          <w:docPartGallery w:val="Table of Contents"/>
          <w:docPartUnique/>
        </w:docPartObj>
      </w:sdtPr>
      <w:sdtContent>
        <w:p w:rsidRPr="0026451A" w:rsidR="00825D64" w:rsidP="00825D64" w:rsidRDefault="00825D64" w14:paraId="14ECAEF7" w14:textId="5A21F50F">
          <w:pPr>
            <w:pStyle w:val="TOCHeading"/>
            <w:jc w:val="center"/>
            <w:rPr>
              <w:rFonts w:ascii="Arial" w:hAnsi="Arial" w:cs="Arial"/>
              <w:b w:val="1"/>
              <w:bCs w:val="1"/>
              <w:color w:val="000000" w:themeColor="text1"/>
              <w:sz w:val="22"/>
              <w:szCs w:val="22"/>
            </w:rPr>
          </w:pPr>
          <w:r w:rsidRPr="332FCDCD" w:rsidR="00825D64">
            <w:rPr>
              <w:rFonts w:ascii="Arial" w:hAnsi="Arial" w:cs="Arial"/>
              <w:b w:val="1"/>
              <w:bCs w:val="1"/>
              <w:color w:val="000000" w:themeColor="text1" w:themeTint="FF" w:themeShade="FF"/>
              <w:sz w:val="22"/>
              <w:szCs w:val="22"/>
            </w:rPr>
            <w:t>Table of Contents</w:t>
          </w:r>
        </w:p>
        <w:p w:rsidRPr="0026451A" w:rsidR="00825D64" w:rsidP="332FCDCD" w:rsidRDefault="00825D64" w14:paraId="621A24F3" w14:textId="3C45EA9C">
          <w:pPr>
            <w:pStyle w:val="TOC1"/>
            <w:tabs>
              <w:tab w:val="right" w:leader="dot" w:pos="9015"/>
            </w:tabs>
            <w:rPr>
              <w:rStyle w:val="Hyperlink"/>
              <w:noProof/>
            </w:rPr>
          </w:pPr>
          <w:r>
            <w:fldChar w:fldCharType="begin"/>
          </w:r>
          <w:r>
            <w:instrText xml:space="preserve">TOC \o "1-3" \h \z \u</w:instrText>
          </w:r>
          <w:r>
            <w:fldChar w:fldCharType="separate"/>
          </w:r>
          <w:hyperlink w:anchor="_Toc834617146">
            <w:r w:rsidRPr="332FCDCD" w:rsidR="332FCDCD">
              <w:rPr>
                <w:rStyle w:val="Hyperlink"/>
              </w:rPr>
              <w:t>Task 1</w:t>
            </w:r>
            <w:r>
              <w:tab/>
            </w:r>
            <w:r>
              <w:fldChar w:fldCharType="begin"/>
            </w:r>
            <w:r>
              <w:instrText xml:space="preserve">PAGEREF _Toc834617146 \h</w:instrText>
            </w:r>
            <w:r>
              <w:fldChar w:fldCharType="separate"/>
            </w:r>
            <w:r w:rsidRPr="332FCDCD" w:rsidR="332FCDCD">
              <w:rPr>
                <w:rStyle w:val="Hyperlink"/>
              </w:rPr>
              <w:t>3</w:t>
            </w:r>
            <w:r>
              <w:fldChar w:fldCharType="end"/>
            </w:r>
          </w:hyperlink>
        </w:p>
        <w:p w:rsidRPr="0026451A" w:rsidR="00825D64" w:rsidP="332FCDCD" w:rsidRDefault="00DB7710" w14:paraId="2008659B" w14:textId="4587C67C">
          <w:pPr>
            <w:pStyle w:val="TOC1"/>
            <w:tabs>
              <w:tab w:val="right" w:leader="dot" w:pos="9015"/>
            </w:tabs>
            <w:rPr>
              <w:rStyle w:val="Hyperlink"/>
              <w:noProof/>
            </w:rPr>
          </w:pPr>
          <w:hyperlink w:anchor="_Toc1482956524">
            <w:r w:rsidRPr="332FCDCD" w:rsidR="332FCDCD">
              <w:rPr>
                <w:rStyle w:val="Hyperlink"/>
              </w:rPr>
              <w:t>Introduction</w:t>
            </w:r>
            <w:r>
              <w:tab/>
            </w:r>
            <w:r>
              <w:fldChar w:fldCharType="begin"/>
            </w:r>
            <w:r>
              <w:instrText xml:space="preserve">PAGEREF _Toc1482956524 \h</w:instrText>
            </w:r>
            <w:r>
              <w:fldChar w:fldCharType="separate"/>
            </w:r>
            <w:r w:rsidRPr="332FCDCD" w:rsidR="332FCDCD">
              <w:rPr>
                <w:rStyle w:val="Hyperlink"/>
              </w:rPr>
              <w:t>4</w:t>
            </w:r>
            <w:r>
              <w:fldChar w:fldCharType="end"/>
            </w:r>
          </w:hyperlink>
        </w:p>
        <w:p w:rsidRPr="0026451A" w:rsidR="00825D64" w:rsidP="332FCDCD" w:rsidRDefault="00DB7710" w14:paraId="7D2EB14A" w14:textId="77ED142A">
          <w:pPr>
            <w:pStyle w:val="TOC1"/>
            <w:tabs>
              <w:tab w:val="right" w:leader="dot" w:pos="9015"/>
            </w:tabs>
            <w:rPr>
              <w:rStyle w:val="Hyperlink"/>
              <w:noProof/>
            </w:rPr>
          </w:pPr>
          <w:hyperlink w:anchor="_Toc1573101318">
            <w:r w:rsidRPr="332FCDCD" w:rsidR="332FCDCD">
              <w:rPr>
                <w:rStyle w:val="Hyperlink"/>
              </w:rPr>
              <w:t>Overview of the organisation</w:t>
            </w:r>
            <w:r>
              <w:tab/>
            </w:r>
            <w:r>
              <w:fldChar w:fldCharType="begin"/>
            </w:r>
            <w:r>
              <w:instrText xml:space="preserve">PAGEREF _Toc1573101318 \h</w:instrText>
            </w:r>
            <w:r>
              <w:fldChar w:fldCharType="separate"/>
            </w:r>
            <w:r w:rsidRPr="332FCDCD" w:rsidR="332FCDCD">
              <w:rPr>
                <w:rStyle w:val="Hyperlink"/>
              </w:rPr>
              <w:t>4</w:t>
            </w:r>
            <w:r>
              <w:fldChar w:fldCharType="end"/>
            </w:r>
          </w:hyperlink>
        </w:p>
        <w:p w:rsidRPr="0026451A" w:rsidR="00825D64" w:rsidP="332FCDCD" w:rsidRDefault="00DB7710" w14:paraId="035456C0" w14:textId="136698B8">
          <w:pPr>
            <w:pStyle w:val="TOC1"/>
            <w:tabs>
              <w:tab w:val="right" w:leader="dot" w:pos="9015"/>
            </w:tabs>
            <w:rPr>
              <w:rStyle w:val="Hyperlink"/>
              <w:noProof/>
            </w:rPr>
          </w:pPr>
          <w:hyperlink w:anchor="_Toc803270294">
            <w:r w:rsidRPr="332FCDCD" w:rsidR="332FCDCD">
              <w:rPr>
                <w:rStyle w:val="Hyperlink"/>
              </w:rPr>
              <w:t>An overview of the selected developing country</w:t>
            </w:r>
            <w:r>
              <w:tab/>
            </w:r>
            <w:r>
              <w:fldChar w:fldCharType="begin"/>
            </w:r>
            <w:r>
              <w:instrText xml:space="preserve">PAGEREF _Toc803270294 \h</w:instrText>
            </w:r>
            <w:r>
              <w:fldChar w:fldCharType="separate"/>
            </w:r>
            <w:r w:rsidRPr="332FCDCD" w:rsidR="332FCDCD">
              <w:rPr>
                <w:rStyle w:val="Hyperlink"/>
              </w:rPr>
              <w:t>4</w:t>
            </w:r>
            <w:r>
              <w:fldChar w:fldCharType="end"/>
            </w:r>
          </w:hyperlink>
        </w:p>
        <w:p w:rsidRPr="0026451A" w:rsidR="00825D64" w:rsidP="332FCDCD" w:rsidRDefault="00DB7710" w14:paraId="5590C8C2" w14:textId="76ECBF26">
          <w:pPr>
            <w:pStyle w:val="TOC1"/>
            <w:tabs>
              <w:tab w:val="right" w:leader="dot" w:pos="9015"/>
            </w:tabs>
            <w:rPr>
              <w:rStyle w:val="Hyperlink"/>
              <w:noProof/>
            </w:rPr>
          </w:pPr>
          <w:hyperlink w:anchor="_Toc1149508866">
            <w:r w:rsidRPr="332FCDCD" w:rsidR="332FCDCD">
              <w:rPr>
                <w:rStyle w:val="Hyperlink"/>
              </w:rPr>
              <w:t>Analysis of business environment of Bulgaria</w:t>
            </w:r>
            <w:r>
              <w:tab/>
            </w:r>
            <w:r>
              <w:fldChar w:fldCharType="begin"/>
            </w:r>
            <w:r>
              <w:instrText xml:space="preserve">PAGEREF _Toc1149508866 \h</w:instrText>
            </w:r>
            <w:r>
              <w:fldChar w:fldCharType="separate"/>
            </w:r>
            <w:r w:rsidRPr="332FCDCD" w:rsidR="332FCDCD">
              <w:rPr>
                <w:rStyle w:val="Hyperlink"/>
              </w:rPr>
              <w:t>4</w:t>
            </w:r>
            <w:r>
              <w:fldChar w:fldCharType="end"/>
            </w:r>
          </w:hyperlink>
        </w:p>
        <w:p w:rsidRPr="0026451A" w:rsidR="00825D64" w:rsidP="332FCDCD" w:rsidRDefault="00DB7710" w14:paraId="2E729F7C" w14:textId="141B2849">
          <w:pPr>
            <w:pStyle w:val="TOC2"/>
            <w:tabs>
              <w:tab w:val="right" w:leader="dot" w:pos="9015"/>
            </w:tabs>
            <w:rPr>
              <w:rStyle w:val="Hyperlink"/>
              <w:noProof/>
            </w:rPr>
          </w:pPr>
          <w:hyperlink w:anchor="_Toc248007693">
            <w:r w:rsidRPr="332FCDCD" w:rsidR="332FCDCD">
              <w:rPr>
                <w:rStyle w:val="Hyperlink"/>
              </w:rPr>
              <w:t>PESTLE Analysis of Bulgaria</w:t>
            </w:r>
            <w:r>
              <w:tab/>
            </w:r>
            <w:r>
              <w:fldChar w:fldCharType="begin"/>
            </w:r>
            <w:r>
              <w:instrText xml:space="preserve">PAGEREF _Toc248007693 \h</w:instrText>
            </w:r>
            <w:r>
              <w:fldChar w:fldCharType="separate"/>
            </w:r>
            <w:r w:rsidRPr="332FCDCD" w:rsidR="332FCDCD">
              <w:rPr>
                <w:rStyle w:val="Hyperlink"/>
              </w:rPr>
              <w:t>4</w:t>
            </w:r>
            <w:r>
              <w:fldChar w:fldCharType="end"/>
            </w:r>
          </w:hyperlink>
        </w:p>
        <w:p w:rsidRPr="0026451A" w:rsidR="00825D64" w:rsidP="332FCDCD" w:rsidRDefault="00DB7710" w14:paraId="7E5D1CD4" w14:textId="0159B4F9">
          <w:pPr>
            <w:pStyle w:val="TOC2"/>
            <w:tabs>
              <w:tab w:val="right" w:leader="dot" w:pos="9015"/>
            </w:tabs>
            <w:rPr>
              <w:rStyle w:val="Hyperlink"/>
              <w:noProof/>
            </w:rPr>
          </w:pPr>
          <w:hyperlink w:anchor="_Toc631570859">
            <w:r w:rsidRPr="332FCDCD" w:rsidR="332FCDCD">
              <w:rPr>
                <w:rStyle w:val="Hyperlink"/>
              </w:rPr>
              <w:t>Analysis of Porter’s Diamond</w:t>
            </w:r>
            <w:r>
              <w:tab/>
            </w:r>
            <w:r>
              <w:fldChar w:fldCharType="begin"/>
            </w:r>
            <w:r>
              <w:instrText xml:space="preserve">PAGEREF _Toc631570859 \h</w:instrText>
            </w:r>
            <w:r>
              <w:fldChar w:fldCharType="separate"/>
            </w:r>
            <w:r w:rsidRPr="332FCDCD" w:rsidR="332FCDCD">
              <w:rPr>
                <w:rStyle w:val="Hyperlink"/>
              </w:rPr>
              <w:t>6</w:t>
            </w:r>
            <w:r>
              <w:fldChar w:fldCharType="end"/>
            </w:r>
          </w:hyperlink>
        </w:p>
        <w:p w:rsidRPr="0026451A" w:rsidR="00825D64" w:rsidP="332FCDCD" w:rsidRDefault="00DB7710" w14:paraId="5527E77A" w14:textId="746FF0FD">
          <w:pPr>
            <w:pStyle w:val="TOC2"/>
            <w:tabs>
              <w:tab w:val="right" w:leader="dot" w:pos="9015"/>
            </w:tabs>
            <w:rPr>
              <w:rStyle w:val="Hyperlink"/>
              <w:noProof/>
            </w:rPr>
          </w:pPr>
          <w:hyperlink w:anchor="_Toc1962835727">
            <w:r w:rsidRPr="332FCDCD" w:rsidR="332FCDCD">
              <w:rPr>
                <w:rStyle w:val="Hyperlink"/>
              </w:rPr>
              <w:t>Analysis of Porters Five Forces</w:t>
            </w:r>
            <w:r>
              <w:tab/>
            </w:r>
            <w:r>
              <w:fldChar w:fldCharType="begin"/>
            </w:r>
            <w:r>
              <w:instrText xml:space="preserve">PAGEREF _Toc1962835727 \h</w:instrText>
            </w:r>
            <w:r>
              <w:fldChar w:fldCharType="separate"/>
            </w:r>
            <w:r w:rsidRPr="332FCDCD" w:rsidR="332FCDCD">
              <w:rPr>
                <w:rStyle w:val="Hyperlink"/>
              </w:rPr>
              <w:t>6</w:t>
            </w:r>
            <w:r>
              <w:fldChar w:fldCharType="end"/>
            </w:r>
          </w:hyperlink>
        </w:p>
        <w:p w:rsidRPr="0026451A" w:rsidR="00825D64" w:rsidP="332FCDCD" w:rsidRDefault="00DB7710" w14:paraId="76E813E6" w14:textId="56D32860">
          <w:pPr>
            <w:pStyle w:val="TOC2"/>
            <w:tabs>
              <w:tab w:val="right" w:leader="dot" w:pos="9015"/>
            </w:tabs>
            <w:rPr>
              <w:rStyle w:val="Hyperlink"/>
              <w:noProof/>
            </w:rPr>
          </w:pPr>
          <w:hyperlink w:anchor="_Toc1229262742">
            <w:r w:rsidRPr="332FCDCD" w:rsidR="332FCDCD">
              <w:rPr>
                <w:rStyle w:val="Hyperlink"/>
              </w:rPr>
              <w:t>Analysis of Hofstede’s Dimensions</w:t>
            </w:r>
            <w:r>
              <w:tab/>
            </w:r>
            <w:r>
              <w:fldChar w:fldCharType="begin"/>
            </w:r>
            <w:r>
              <w:instrText xml:space="preserve">PAGEREF _Toc1229262742 \h</w:instrText>
            </w:r>
            <w:r>
              <w:fldChar w:fldCharType="separate"/>
            </w:r>
            <w:r w:rsidRPr="332FCDCD" w:rsidR="332FCDCD">
              <w:rPr>
                <w:rStyle w:val="Hyperlink"/>
              </w:rPr>
              <w:t>7</w:t>
            </w:r>
            <w:r>
              <w:fldChar w:fldCharType="end"/>
            </w:r>
          </w:hyperlink>
        </w:p>
        <w:p w:rsidRPr="0026451A" w:rsidR="00825D64" w:rsidP="332FCDCD" w:rsidRDefault="00DB7710" w14:paraId="405063ED" w14:textId="743B7773">
          <w:pPr>
            <w:pStyle w:val="TOC1"/>
            <w:tabs>
              <w:tab w:val="right" w:leader="dot" w:pos="9015"/>
            </w:tabs>
            <w:rPr>
              <w:rStyle w:val="Hyperlink"/>
              <w:noProof/>
            </w:rPr>
          </w:pPr>
          <w:hyperlink w:anchor="_Toc310357075">
            <w:r w:rsidRPr="332FCDCD" w:rsidR="332FCDCD">
              <w:rPr>
                <w:rStyle w:val="Hyperlink"/>
              </w:rPr>
              <w:t>Critical analysis of the opportunities and challenges present in the context of the following, with relevant examples</w:t>
            </w:r>
            <w:r>
              <w:tab/>
            </w:r>
            <w:r>
              <w:fldChar w:fldCharType="begin"/>
            </w:r>
            <w:r>
              <w:instrText xml:space="preserve">PAGEREF _Toc310357075 \h</w:instrText>
            </w:r>
            <w:r>
              <w:fldChar w:fldCharType="separate"/>
            </w:r>
            <w:r w:rsidRPr="332FCDCD" w:rsidR="332FCDCD">
              <w:rPr>
                <w:rStyle w:val="Hyperlink"/>
              </w:rPr>
              <w:t>8</w:t>
            </w:r>
            <w:r>
              <w:fldChar w:fldCharType="end"/>
            </w:r>
          </w:hyperlink>
        </w:p>
        <w:p w:rsidRPr="0026451A" w:rsidR="00825D64" w:rsidP="332FCDCD" w:rsidRDefault="00DB7710" w14:paraId="67166139" w14:textId="39F3E769">
          <w:pPr>
            <w:pStyle w:val="TOC2"/>
            <w:tabs>
              <w:tab w:val="right" w:leader="dot" w:pos="9015"/>
            </w:tabs>
            <w:rPr>
              <w:rStyle w:val="Hyperlink"/>
              <w:noProof/>
            </w:rPr>
          </w:pPr>
          <w:hyperlink w:anchor="_Toc203610578">
            <w:r w:rsidRPr="332FCDCD" w:rsidR="332FCDCD">
              <w:rPr>
                <w:rStyle w:val="Hyperlink"/>
              </w:rPr>
              <w:t>Corporate Governance</w:t>
            </w:r>
            <w:r>
              <w:tab/>
            </w:r>
            <w:r>
              <w:fldChar w:fldCharType="begin"/>
            </w:r>
            <w:r>
              <w:instrText xml:space="preserve">PAGEREF _Toc203610578 \h</w:instrText>
            </w:r>
            <w:r>
              <w:fldChar w:fldCharType="separate"/>
            </w:r>
            <w:r w:rsidRPr="332FCDCD" w:rsidR="332FCDCD">
              <w:rPr>
                <w:rStyle w:val="Hyperlink"/>
              </w:rPr>
              <w:t>9</w:t>
            </w:r>
            <w:r>
              <w:fldChar w:fldCharType="end"/>
            </w:r>
          </w:hyperlink>
        </w:p>
        <w:p w:rsidRPr="0026451A" w:rsidR="00825D64" w:rsidP="332FCDCD" w:rsidRDefault="00DB7710" w14:paraId="609CB7A6" w14:textId="61AD3875">
          <w:pPr>
            <w:pStyle w:val="TOC2"/>
            <w:tabs>
              <w:tab w:val="right" w:leader="dot" w:pos="9015"/>
            </w:tabs>
            <w:rPr>
              <w:rStyle w:val="Hyperlink"/>
              <w:noProof/>
            </w:rPr>
          </w:pPr>
          <w:hyperlink w:anchor="_Toc852630636">
            <w:r w:rsidRPr="332FCDCD" w:rsidR="332FCDCD">
              <w:rPr>
                <w:rStyle w:val="Hyperlink"/>
              </w:rPr>
              <w:t>Business strategy</w:t>
            </w:r>
            <w:r>
              <w:tab/>
            </w:r>
            <w:r>
              <w:fldChar w:fldCharType="begin"/>
            </w:r>
            <w:r>
              <w:instrText xml:space="preserve">PAGEREF _Toc852630636 \h</w:instrText>
            </w:r>
            <w:r>
              <w:fldChar w:fldCharType="separate"/>
            </w:r>
            <w:r w:rsidRPr="332FCDCD" w:rsidR="332FCDCD">
              <w:rPr>
                <w:rStyle w:val="Hyperlink"/>
              </w:rPr>
              <w:t>9</w:t>
            </w:r>
            <w:r>
              <w:fldChar w:fldCharType="end"/>
            </w:r>
          </w:hyperlink>
        </w:p>
        <w:p w:rsidRPr="0026451A" w:rsidR="00825D64" w:rsidP="332FCDCD" w:rsidRDefault="00DB7710" w14:paraId="773E4361" w14:textId="205E8F66">
          <w:pPr>
            <w:pStyle w:val="TOC2"/>
            <w:tabs>
              <w:tab w:val="right" w:leader="dot" w:pos="9015"/>
            </w:tabs>
            <w:rPr>
              <w:rStyle w:val="Hyperlink"/>
              <w:noProof/>
            </w:rPr>
          </w:pPr>
          <w:hyperlink w:anchor="_Toc344318387">
            <w:r w:rsidRPr="332FCDCD" w:rsidR="332FCDCD">
              <w:rPr>
                <w:rStyle w:val="Hyperlink"/>
              </w:rPr>
              <w:t>Cultural sensitivity</w:t>
            </w:r>
            <w:r>
              <w:tab/>
            </w:r>
            <w:r>
              <w:fldChar w:fldCharType="begin"/>
            </w:r>
            <w:r>
              <w:instrText xml:space="preserve">PAGEREF _Toc344318387 \h</w:instrText>
            </w:r>
            <w:r>
              <w:fldChar w:fldCharType="separate"/>
            </w:r>
            <w:r w:rsidRPr="332FCDCD" w:rsidR="332FCDCD">
              <w:rPr>
                <w:rStyle w:val="Hyperlink"/>
              </w:rPr>
              <w:t>10</w:t>
            </w:r>
            <w:r>
              <w:fldChar w:fldCharType="end"/>
            </w:r>
          </w:hyperlink>
        </w:p>
        <w:p w:rsidRPr="0026451A" w:rsidR="00825D64" w:rsidP="332FCDCD" w:rsidRDefault="00DB7710" w14:paraId="2AABC58B" w14:textId="3B5E3723">
          <w:pPr>
            <w:pStyle w:val="TOC1"/>
            <w:tabs>
              <w:tab w:val="right" w:leader="dot" w:pos="9015"/>
            </w:tabs>
            <w:rPr>
              <w:rStyle w:val="Hyperlink"/>
              <w:noProof/>
            </w:rPr>
          </w:pPr>
          <w:hyperlink w:anchor="_Toc2034453348">
            <w:r w:rsidRPr="332FCDCD" w:rsidR="332FCDCD">
              <w:rPr>
                <w:rStyle w:val="Hyperlink"/>
              </w:rPr>
              <w:t>Barriers experienced by foreign businesses within Bulgaria, with examples</w:t>
            </w:r>
            <w:r>
              <w:tab/>
            </w:r>
            <w:r>
              <w:fldChar w:fldCharType="begin"/>
            </w:r>
            <w:r>
              <w:instrText xml:space="preserve">PAGEREF _Toc2034453348 \h</w:instrText>
            </w:r>
            <w:r>
              <w:fldChar w:fldCharType="separate"/>
            </w:r>
            <w:r w:rsidRPr="332FCDCD" w:rsidR="332FCDCD">
              <w:rPr>
                <w:rStyle w:val="Hyperlink"/>
              </w:rPr>
              <w:t>10</w:t>
            </w:r>
            <w:r>
              <w:fldChar w:fldCharType="end"/>
            </w:r>
          </w:hyperlink>
        </w:p>
        <w:p w:rsidRPr="0026451A" w:rsidR="00825D64" w:rsidP="332FCDCD" w:rsidRDefault="00DB7710" w14:paraId="1AC62F27" w14:textId="6384CCD4">
          <w:pPr>
            <w:pStyle w:val="TOC1"/>
            <w:tabs>
              <w:tab w:val="right" w:leader="dot" w:pos="9015"/>
            </w:tabs>
            <w:rPr>
              <w:rStyle w:val="Hyperlink"/>
              <w:noProof/>
            </w:rPr>
          </w:pPr>
          <w:hyperlink w:anchor="_Toc1086024334">
            <w:r w:rsidRPr="332FCDCD" w:rsidR="332FCDCD">
              <w:rPr>
                <w:rStyle w:val="Hyperlink"/>
              </w:rPr>
              <w:t>Recommendation of appropriate strategies to be implemented by Primark, to gain success within Bulgaria</w:t>
            </w:r>
            <w:r>
              <w:tab/>
            </w:r>
            <w:r>
              <w:fldChar w:fldCharType="begin"/>
            </w:r>
            <w:r>
              <w:instrText xml:space="preserve">PAGEREF _Toc1086024334 \h</w:instrText>
            </w:r>
            <w:r>
              <w:fldChar w:fldCharType="separate"/>
            </w:r>
            <w:r w:rsidRPr="332FCDCD" w:rsidR="332FCDCD">
              <w:rPr>
                <w:rStyle w:val="Hyperlink"/>
              </w:rPr>
              <w:t>10</w:t>
            </w:r>
            <w:r>
              <w:fldChar w:fldCharType="end"/>
            </w:r>
          </w:hyperlink>
        </w:p>
        <w:p w:rsidRPr="0026451A" w:rsidR="00825D64" w:rsidP="332FCDCD" w:rsidRDefault="00DB7710" w14:paraId="400BB3D9" w14:textId="1D778419">
          <w:pPr>
            <w:pStyle w:val="TOC1"/>
            <w:tabs>
              <w:tab w:val="right" w:leader="dot" w:pos="9015"/>
            </w:tabs>
            <w:rPr>
              <w:rStyle w:val="Hyperlink"/>
              <w:noProof/>
            </w:rPr>
          </w:pPr>
          <w:hyperlink w:anchor="_Toc1867103954">
            <w:r w:rsidRPr="332FCDCD" w:rsidR="332FCDCD">
              <w:rPr>
                <w:rStyle w:val="Hyperlink"/>
              </w:rPr>
              <w:t>Conclusion</w:t>
            </w:r>
            <w:r>
              <w:tab/>
            </w:r>
            <w:r>
              <w:fldChar w:fldCharType="begin"/>
            </w:r>
            <w:r>
              <w:instrText xml:space="preserve">PAGEREF _Toc1867103954 \h</w:instrText>
            </w:r>
            <w:r>
              <w:fldChar w:fldCharType="separate"/>
            </w:r>
            <w:r w:rsidRPr="332FCDCD" w:rsidR="332FCDCD">
              <w:rPr>
                <w:rStyle w:val="Hyperlink"/>
              </w:rPr>
              <w:t>10</w:t>
            </w:r>
            <w:r>
              <w:fldChar w:fldCharType="end"/>
            </w:r>
          </w:hyperlink>
        </w:p>
        <w:p w:rsidR="332FCDCD" w:rsidP="332FCDCD" w:rsidRDefault="332FCDCD" w14:paraId="4D7DBC4E" w14:textId="105E6F52">
          <w:pPr>
            <w:pStyle w:val="TOC1"/>
            <w:tabs>
              <w:tab w:val="right" w:leader="dot" w:pos="9015"/>
            </w:tabs>
            <w:rPr>
              <w:rStyle w:val="Hyperlink"/>
            </w:rPr>
          </w:pPr>
          <w:hyperlink w:anchor="_Toc1357720692">
            <w:r w:rsidRPr="332FCDCD" w:rsidR="332FCDCD">
              <w:rPr>
                <w:rStyle w:val="Hyperlink"/>
              </w:rPr>
              <w:t>Task 2: Evaluation of Business Environment</w:t>
            </w:r>
            <w:r>
              <w:tab/>
            </w:r>
            <w:r>
              <w:fldChar w:fldCharType="begin"/>
            </w:r>
            <w:r>
              <w:instrText xml:space="preserve">PAGEREF _Toc1357720692 \h</w:instrText>
            </w:r>
            <w:r>
              <w:fldChar w:fldCharType="separate"/>
            </w:r>
            <w:r w:rsidRPr="332FCDCD" w:rsidR="332FCDCD">
              <w:rPr>
                <w:rStyle w:val="Hyperlink"/>
              </w:rPr>
              <w:t>11</w:t>
            </w:r>
            <w:r>
              <w:fldChar w:fldCharType="end"/>
            </w:r>
          </w:hyperlink>
        </w:p>
        <w:p w:rsidR="332FCDCD" w:rsidP="332FCDCD" w:rsidRDefault="332FCDCD" w14:paraId="3549E87D" w14:textId="11DE7BB8">
          <w:pPr>
            <w:pStyle w:val="TOC1"/>
            <w:tabs>
              <w:tab w:val="right" w:leader="dot" w:pos="9015"/>
            </w:tabs>
            <w:rPr>
              <w:rStyle w:val="Hyperlink"/>
            </w:rPr>
          </w:pPr>
          <w:hyperlink w:anchor="_Toc93037783">
            <w:r w:rsidRPr="332FCDCD" w:rsidR="332FCDCD">
              <w:rPr>
                <w:rStyle w:val="Hyperlink"/>
              </w:rPr>
              <w:t>References</w:t>
            </w:r>
            <w:r>
              <w:tab/>
            </w:r>
            <w:r>
              <w:fldChar w:fldCharType="begin"/>
            </w:r>
            <w:r>
              <w:instrText xml:space="preserve">PAGEREF _Toc93037783 \h</w:instrText>
            </w:r>
            <w:r>
              <w:fldChar w:fldCharType="separate"/>
            </w:r>
            <w:r w:rsidRPr="332FCDCD" w:rsidR="332FCDCD">
              <w:rPr>
                <w:rStyle w:val="Hyperlink"/>
              </w:rPr>
              <w:t>14</w:t>
            </w:r>
            <w:r>
              <w:fldChar w:fldCharType="end"/>
            </w:r>
          </w:hyperlink>
          <w:r>
            <w:fldChar w:fldCharType="end"/>
          </w:r>
        </w:p>
      </w:sdtContent>
    </w:sdt>
    <w:p w:rsidRPr="0026451A" w:rsidR="00825D64" w:rsidRDefault="00825D64" w14:paraId="5700E9D5" w14:textId="6AEB261C"/>
    <w:p w:rsidRPr="0026451A" w:rsidR="00825D64" w:rsidRDefault="00825D64" w14:paraId="0FE52DF3" w14:textId="77777777">
      <w:pPr>
        <w:spacing w:before="0" w:beforeAutospacing="0" w:after="160" w:afterAutospacing="0" w:line="259" w:lineRule="auto"/>
        <w:jc w:val="left"/>
        <w:rPr>
          <w:rFonts w:eastAsiaTheme="majorEastAsia" w:cstheme="majorBidi"/>
          <w:b/>
          <w:color w:val="000000" w:themeColor="text1"/>
          <w:lang w:val="en-IN"/>
        </w:rPr>
      </w:pPr>
      <w:r w:rsidRPr="0026451A">
        <w:rPr>
          <w:lang w:val="en-IN"/>
        </w:rPr>
        <w:br w:type="page"/>
      </w:r>
    </w:p>
    <w:p w:rsidR="007F3ECA" w:rsidP="00CF17C1" w:rsidRDefault="007F3ECA" w14:paraId="1574E62D" w14:textId="77777777">
      <w:pPr>
        <w:pStyle w:val="Heading1"/>
        <w:rPr>
          <w:lang w:val="en-IN"/>
        </w:rPr>
      </w:pPr>
      <w:bookmarkStart w:name="_Toc834617146" w:id="95220699"/>
      <w:r w:rsidRPr="332FCDCD" w:rsidR="007F3ECA">
        <w:rPr>
          <w:lang w:val="en-IN"/>
        </w:rPr>
        <w:t>Task 1</w:t>
      </w:r>
      <w:bookmarkEnd w:id="95220699"/>
    </w:p>
    <w:p w:rsidR="005D0BA7" w:rsidP="00CF17C1" w:rsidRDefault="00063143" w14:paraId="1342C2AD" w14:textId="03CD6A24">
      <w:pPr>
        <w:pStyle w:val="Heading1"/>
        <w:rPr>
          <w:lang w:val="en-IN"/>
        </w:rPr>
      </w:pPr>
      <w:bookmarkStart w:name="_Toc1482956524" w:id="1090933481"/>
      <w:r w:rsidRPr="332FCDCD" w:rsidR="00063143">
        <w:rPr>
          <w:lang w:val="en-IN"/>
        </w:rPr>
        <w:t>Introduction</w:t>
      </w:r>
      <w:bookmarkEnd w:id="1090933481"/>
      <w:r w:rsidRPr="332FCDCD" w:rsidR="0073155E">
        <w:rPr>
          <w:lang w:val="en-IN"/>
        </w:rPr>
        <w:t xml:space="preserve"> </w:t>
      </w:r>
    </w:p>
    <w:p w:rsidRPr="00BC43CC" w:rsidR="00BC43CC" w:rsidP="00BC43CC" w:rsidRDefault="00BC43CC" w14:paraId="0DDCCE9F" w14:textId="1467B3C7">
      <w:pPr>
        <w:rPr>
          <w:lang w:val="en-IN"/>
        </w:rPr>
      </w:pPr>
      <w:r>
        <w:rPr>
          <w:lang w:val="en-IN"/>
        </w:rPr>
        <w:t>Global Business Environment</w:t>
      </w:r>
    </w:p>
    <w:p w:rsidR="00063143" w:rsidP="00CF17C1" w:rsidRDefault="00063143" w14:paraId="45B218CE" w14:textId="7E8B4CC5">
      <w:pPr>
        <w:pStyle w:val="Heading1"/>
        <w:rPr>
          <w:lang w:val="en-IN"/>
        </w:rPr>
      </w:pPr>
      <w:bookmarkStart w:name="_Toc1573101318" w:id="244760128"/>
      <w:r w:rsidRPr="332FCDCD" w:rsidR="00063143">
        <w:rPr>
          <w:lang w:val="en-IN"/>
        </w:rPr>
        <w:t>Overview of the organisation</w:t>
      </w:r>
      <w:bookmarkEnd w:id="244760128"/>
      <w:r w:rsidRPr="332FCDCD" w:rsidR="0073155E">
        <w:rPr>
          <w:lang w:val="en-IN"/>
        </w:rPr>
        <w:t xml:space="preserve"> </w:t>
      </w:r>
    </w:p>
    <w:p w:rsidRPr="0073155E" w:rsidR="0073155E" w:rsidP="0073155E" w:rsidRDefault="0073155E" w14:paraId="7D4D6FC8" w14:textId="7165E741">
      <w:pPr>
        <w:rPr>
          <w:lang w:val="en-IN"/>
        </w:rPr>
      </w:pPr>
      <w:r>
        <w:rPr>
          <w:lang w:val="en-IN"/>
        </w:rPr>
        <w:t>Primark</w:t>
      </w:r>
    </w:p>
    <w:p w:rsidR="00063143" w:rsidP="00CF17C1" w:rsidRDefault="00063143" w14:paraId="074F32F5" w14:textId="0CFC5525">
      <w:pPr>
        <w:pStyle w:val="Heading1"/>
        <w:rPr>
          <w:lang w:val="en-IN"/>
        </w:rPr>
      </w:pPr>
      <w:bookmarkStart w:name="_Toc803270294" w:id="1093915344"/>
      <w:r w:rsidRPr="332FCDCD" w:rsidR="00063143">
        <w:rPr>
          <w:lang w:val="en-IN"/>
        </w:rPr>
        <w:t>An overview of the selected developing country</w:t>
      </w:r>
      <w:bookmarkEnd w:id="1093915344"/>
      <w:r w:rsidRPr="332FCDCD" w:rsidR="0073155E">
        <w:rPr>
          <w:lang w:val="en-IN"/>
        </w:rPr>
        <w:t xml:space="preserve"> </w:t>
      </w:r>
    </w:p>
    <w:p w:rsidRPr="0073155E" w:rsidR="0073155E" w:rsidP="0073155E" w:rsidRDefault="0073155E" w14:paraId="6BBA5D55" w14:textId="0D94B828">
      <w:pPr>
        <w:rPr>
          <w:lang w:val="en-IN"/>
        </w:rPr>
      </w:pPr>
      <w:r>
        <w:rPr>
          <w:lang w:val="en-IN"/>
        </w:rPr>
        <w:t>Bulgaria</w:t>
      </w:r>
    </w:p>
    <w:p w:rsidR="00063143" w:rsidP="00CF17C1" w:rsidRDefault="00063143" w14:paraId="4C2BEF07" w14:textId="12B10E73">
      <w:pPr>
        <w:pStyle w:val="Heading1"/>
        <w:rPr>
          <w:lang w:val="en-IN"/>
        </w:rPr>
      </w:pPr>
      <w:bookmarkStart w:name="_Toc1149508866" w:id="1297682549"/>
      <w:r w:rsidRPr="332FCDCD" w:rsidR="00063143">
        <w:rPr>
          <w:lang w:val="en-IN"/>
        </w:rPr>
        <w:t>Analysis of business environment of Bulgaria</w:t>
      </w:r>
      <w:bookmarkEnd w:id="1297682549"/>
    </w:p>
    <w:p w:rsidR="00D71229" w:rsidP="00CF17C1" w:rsidRDefault="00D71229" w14:paraId="28301E6E" w14:textId="3BBBC158">
      <w:pPr>
        <w:pStyle w:val="Heading2"/>
        <w:rPr>
          <w:lang w:val="en-IN"/>
        </w:rPr>
      </w:pPr>
      <w:bookmarkStart w:name="_Toc248007693" w:id="2110746269"/>
      <w:r w:rsidRPr="332FCDCD" w:rsidR="00D71229">
        <w:rPr>
          <w:lang w:val="en-IN"/>
        </w:rPr>
        <w:t>PESTLE Analysis</w:t>
      </w:r>
      <w:r w:rsidRPr="332FCDCD" w:rsidR="0073155E">
        <w:rPr>
          <w:lang w:val="en-IN"/>
        </w:rPr>
        <w:t xml:space="preserve"> of Bulgaria</w:t>
      </w:r>
      <w:bookmarkEnd w:id="2110746269"/>
    </w:p>
    <w:tbl>
      <w:tblPr>
        <w:tblStyle w:val="TableGrid"/>
        <w:tblW w:w="0" w:type="auto"/>
        <w:tblLook w:val="04A0" w:firstRow="1" w:lastRow="0" w:firstColumn="1" w:lastColumn="0" w:noHBand="0" w:noVBand="1"/>
      </w:tblPr>
      <w:tblGrid>
        <w:gridCol w:w="1623"/>
        <w:gridCol w:w="3334"/>
        <w:gridCol w:w="4059"/>
      </w:tblGrid>
      <w:tr w:rsidR="002B20ED" w:rsidTr="209FE50D" w14:paraId="144C3209" w14:textId="77777777">
        <w:tc>
          <w:tcPr>
            <w:tcW w:w="1623" w:type="dxa"/>
            <w:tcMar/>
          </w:tcPr>
          <w:p w:rsidRPr="004606CE" w:rsidR="002B20ED" w:rsidP="008B24A2" w:rsidRDefault="002B20ED" w14:paraId="5B649A24" w14:textId="5884944B">
            <w:pPr>
              <w:rPr>
                <w:b/>
                <w:bCs/>
                <w:i/>
                <w:iCs/>
                <w:lang w:val="en-IN"/>
              </w:rPr>
            </w:pPr>
            <w:r w:rsidRPr="004606CE">
              <w:rPr>
                <w:b/>
                <w:bCs/>
                <w:i/>
                <w:iCs/>
                <w:lang w:val="en-IN"/>
              </w:rPr>
              <w:t>Factors</w:t>
            </w:r>
          </w:p>
        </w:tc>
        <w:tc>
          <w:tcPr>
            <w:tcW w:w="3334" w:type="dxa"/>
            <w:tcMar/>
          </w:tcPr>
          <w:p w:rsidRPr="004606CE" w:rsidR="002B20ED" w:rsidP="008B24A2" w:rsidRDefault="002B20ED" w14:paraId="3D7A3962" w14:textId="20B27739">
            <w:pPr>
              <w:rPr>
                <w:b/>
                <w:bCs/>
                <w:i/>
                <w:iCs/>
                <w:lang w:val="en-IN"/>
              </w:rPr>
            </w:pPr>
            <w:r w:rsidRPr="004606CE">
              <w:rPr>
                <w:b/>
                <w:bCs/>
                <w:i/>
                <w:iCs/>
                <w:lang w:val="en-IN"/>
              </w:rPr>
              <w:t xml:space="preserve">Description </w:t>
            </w:r>
          </w:p>
        </w:tc>
        <w:tc>
          <w:tcPr>
            <w:tcW w:w="4059" w:type="dxa"/>
            <w:tcMar/>
          </w:tcPr>
          <w:p w:rsidRPr="004606CE" w:rsidR="002B20ED" w:rsidP="209FE50D" w:rsidRDefault="002B20ED" w14:paraId="14F84A6F" w14:textId="043E8E25">
            <w:pPr>
              <w:rPr>
                <w:b w:val="1"/>
                <w:bCs w:val="1"/>
                <w:i w:val="1"/>
                <w:iCs w:val="1"/>
                <w:lang w:val="en-IN"/>
              </w:rPr>
            </w:pPr>
            <w:bookmarkStart w:name="_Int_z6PnBLHr" w:id="1213870457"/>
            <w:r w:rsidRPr="209FE50D" w:rsidR="002B20ED">
              <w:rPr>
                <w:b w:val="1"/>
                <w:bCs w:val="1"/>
                <w:i w:val="1"/>
                <w:iCs w:val="1"/>
                <w:lang w:val="en-IN"/>
              </w:rPr>
              <w:t>Likely impact</w:t>
            </w:r>
            <w:bookmarkEnd w:id="1213870457"/>
            <w:r w:rsidRPr="209FE50D" w:rsidR="002B20ED">
              <w:rPr>
                <w:b w:val="1"/>
                <w:bCs w:val="1"/>
                <w:i w:val="1"/>
                <w:iCs w:val="1"/>
                <w:lang w:val="en-IN"/>
              </w:rPr>
              <w:t xml:space="preserve"> on Primark</w:t>
            </w:r>
          </w:p>
        </w:tc>
      </w:tr>
      <w:tr w:rsidR="002B20ED" w:rsidTr="209FE50D" w14:paraId="76C090A6" w14:textId="77777777">
        <w:tc>
          <w:tcPr>
            <w:tcW w:w="1623" w:type="dxa"/>
            <w:tcMar/>
          </w:tcPr>
          <w:p w:rsidR="002B20ED" w:rsidP="008B24A2" w:rsidRDefault="002B20ED" w14:paraId="4A282F1A" w14:textId="6CFADEE9">
            <w:pPr>
              <w:rPr>
                <w:lang w:val="en-IN"/>
              </w:rPr>
            </w:pPr>
            <w:r>
              <w:rPr>
                <w:lang w:val="en-IN"/>
              </w:rPr>
              <w:t>Political</w:t>
            </w:r>
          </w:p>
        </w:tc>
        <w:tc>
          <w:tcPr>
            <w:tcW w:w="3334" w:type="dxa"/>
            <w:tcMar/>
          </w:tcPr>
          <w:p w:rsidRPr="00AC5223" w:rsidR="00AC5223" w:rsidP="00AC5223" w:rsidRDefault="00AC5223" w14:paraId="5F7F7180" w14:textId="77777777">
            <w:pPr>
              <w:rPr>
                <w:lang w:val="en-IN"/>
              </w:rPr>
            </w:pPr>
            <w:r w:rsidRPr="00AC5223">
              <w:rPr>
                <w:lang w:val="en-IN"/>
              </w:rPr>
              <w:t>Political stability is moderate, as indicated by the Political Stability Index of 0.46.</w:t>
            </w:r>
          </w:p>
          <w:p w:rsidRPr="00AC5223" w:rsidR="00AC5223" w:rsidP="00AC5223" w:rsidRDefault="00AC5223" w14:paraId="3732273F" w14:textId="03C4372B">
            <w:pPr>
              <w:rPr>
                <w:lang w:val="en-IN"/>
              </w:rPr>
            </w:pPr>
            <w:r w:rsidRPr="00AC5223">
              <w:rPr>
                <w:lang w:val="en-IN"/>
              </w:rPr>
              <w:t>Bulgaria's</w:t>
            </w:r>
            <w:r>
              <w:rPr>
                <w:lang w:val="en-IN"/>
              </w:rPr>
              <w:t xml:space="preserve"> </w:t>
            </w:r>
            <w:r w:rsidRPr="00AC5223">
              <w:rPr>
                <w:lang w:val="en-IN"/>
              </w:rPr>
              <w:t>Corruption Perceptions Index is 43, demonstrating the country's considerable prevalence of corruption in society.</w:t>
            </w:r>
          </w:p>
          <w:p w:rsidR="001D4719" w:rsidP="00AC5223" w:rsidRDefault="00AC5223" w14:paraId="02A3DC41" w14:textId="1A187D5F">
            <w:pPr>
              <w:rPr>
                <w:lang w:val="en-IN"/>
              </w:rPr>
            </w:pPr>
            <w:r w:rsidRPr="00AC5223">
              <w:rPr>
                <w:lang w:val="en-IN"/>
              </w:rPr>
              <w:t>Changes to import/export laws following Brexit have also had an impact on how well Primark is performing in Bulgaria.</w:t>
            </w:r>
          </w:p>
        </w:tc>
        <w:tc>
          <w:tcPr>
            <w:tcW w:w="4059" w:type="dxa"/>
            <w:tcMar/>
          </w:tcPr>
          <w:p w:rsidR="002B20ED" w:rsidP="008B24A2" w:rsidRDefault="00391FEC" w14:paraId="63455AFD" w14:textId="0746EC7A">
            <w:pPr>
              <w:rPr>
                <w:lang w:val="en-IN"/>
              </w:rPr>
            </w:pPr>
            <w:r w:rsidRPr="3259C6BE">
              <w:rPr>
                <w:lang w:val="en-IN"/>
              </w:rPr>
              <w:t xml:space="preserve">The political stability index of the nation would permit the establishment of stable relationships with other nations, particularly the UK, allowing the establishment of transparent supply chains by the businesses. The duration of the </w:t>
            </w:r>
            <w:r w:rsidRPr="3259C6BE" w:rsidR="787128F7">
              <w:rPr>
                <w:lang w:val="en-IN"/>
              </w:rPr>
              <w:t>coordination</w:t>
            </w:r>
            <w:r w:rsidRPr="3259C6BE">
              <w:rPr>
                <w:lang w:val="en-IN"/>
              </w:rPr>
              <w:t xml:space="preserve"> management processes from the proposed factory in Bulgaria to the UK and other countries may fluctuate depending on the changes to the import/export clauses and the time needed to get approvals.</w:t>
            </w:r>
          </w:p>
        </w:tc>
      </w:tr>
      <w:tr w:rsidR="002B20ED" w:rsidTr="209FE50D" w14:paraId="5AE6E451" w14:textId="77777777">
        <w:tc>
          <w:tcPr>
            <w:tcW w:w="1623" w:type="dxa"/>
            <w:tcMar/>
          </w:tcPr>
          <w:p w:rsidR="002B20ED" w:rsidP="008B24A2" w:rsidRDefault="002B20ED" w14:paraId="547A20FF" w14:textId="490E5AC0">
            <w:pPr>
              <w:rPr>
                <w:lang w:val="en-IN"/>
              </w:rPr>
            </w:pPr>
            <w:r>
              <w:rPr>
                <w:lang w:val="en-IN"/>
              </w:rPr>
              <w:t>Economic</w:t>
            </w:r>
          </w:p>
        </w:tc>
        <w:tc>
          <w:tcPr>
            <w:tcW w:w="3334" w:type="dxa"/>
            <w:tcMar/>
          </w:tcPr>
          <w:p w:rsidR="008B47DE" w:rsidP="008B24A2" w:rsidRDefault="00E60B1A" w14:paraId="25319A96" w14:textId="4F04393D">
            <w:pPr>
              <w:rPr>
                <w:lang w:val="en-IN"/>
              </w:rPr>
            </w:pPr>
            <w:r>
              <w:rPr>
                <w:lang w:val="en-IN"/>
              </w:rPr>
              <w:t>I</w:t>
            </w:r>
            <w:r w:rsidR="008B47DE">
              <w:rPr>
                <w:lang w:val="en-IN"/>
              </w:rPr>
              <w:t>nflation rates</w:t>
            </w:r>
            <w:r w:rsidR="00945CE6">
              <w:rPr>
                <w:lang w:val="en-IN"/>
              </w:rPr>
              <w:t xml:space="preserve"> in Bulgaria</w:t>
            </w:r>
            <w:r>
              <w:rPr>
                <w:lang w:val="en-IN"/>
              </w:rPr>
              <w:t xml:space="preserve"> have been found to be high</w:t>
            </w:r>
            <w:r w:rsidR="00945CE6">
              <w:rPr>
                <w:lang w:val="en-IN"/>
              </w:rPr>
              <w:t>, with 13.02% in 2022, 7.53% in 2023 (currently) and estimated 2.25% in 2024</w:t>
            </w:r>
            <w:r>
              <w:rPr>
                <w:lang w:val="en-IN"/>
              </w:rPr>
              <w:t xml:space="preserve"> </w:t>
            </w:r>
          </w:p>
          <w:p w:rsidR="008B47DE" w:rsidP="008B24A2" w:rsidRDefault="00A77A42" w14:paraId="2622B9D6" w14:textId="3FEA9381">
            <w:pPr>
              <w:rPr>
                <w:lang w:val="en-IN"/>
              </w:rPr>
            </w:pPr>
            <w:r>
              <w:rPr>
                <w:lang w:val="en-IN"/>
              </w:rPr>
              <w:t>The GDP growth rate has been 3.4% in 2022, which exhibits the resilience of Bulgarian GDP</w:t>
            </w:r>
          </w:p>
          <w:p w:rsidR="008B47DE" w:rsidP="008B24A2" w:rsidRDefault="008B47DE" w14:paraId="078427FB" w14:textId="0775266D">
            <w:pPr>
              <w:rPr>
                <w:lang w:val="en-IN"/>
              </w:rPr>
            </w:pPr>
            <w:r>
              <w:rPr>
                <w:lang w:val="en-IN"/>
              </w:rPr>
              <w:t>Unemployment rate</w:t>
            </w:r>
            <w:r w:rsidR="00B735A2">
              <w:rPr>
                <w:lang w:val="en-IN"/>
              </w:rPr>
              <w:t xml:space="preserve"> has risen to 3.90% in 2020</w:t>
            </w:r>
          </w:p>
          <w:p w:rsidR="00F91EF5" w:rsidP="008B24A2" w:rsidRDefault="00B735A2" w14:paraId="6C50B7AB" w14:textId="6DDE17D3">
            <w:pPr>
              <w:rPr>
                <w:lang w:val="en-IN"/>
              </w:rPr>
            </w:pPr>
            <w:r>
              <w:rPr>
                <w:lang w:val="en-IN"/>
              </w:rPr>
              <w:t>Mandatory taxation rate of 10% for all Bulgarian population, irrespective of their income</w:t>
            </w:r>
            <w:r w:rsidR="000C3B0D">
              <w:rPr>
                <w:lang w:val="en-IN"/>
              </w:rPr>
              <w:t>.</w:t>
            </w:r>
          </w:p>
        </w:tc>
        <w:tc>
          <w:tcPr>
            <w:tcW w:w="4059" w:type="dxa"/>
            <w:tcMar/>
          </w:tcPr>
          <w:p w:rsidR="002B20ED" w:rsidP="008B24A2" w:rsidRDefault="00E60B1A" w14:paraId="6FA2FD93" w14:textId="26678ECD">
            <w:pPr>
              <w:rPr>
                <w:lang w:val="en-IN"/>
              </w:rPr>
            </w:pPr>
            <w:r>
              <w:rPr>
                <w:lang w:val="en-IN"/>
              </w:rPr>
              <w:t xml:space="preserve">The high inflation rates are expected to increase the operational cost of </w:t>
            </w:r>
            <w:r w:rsidR="001B5BF1">
              <w:rPr>
                <w:lang w:val="en-IN"/>
              </w:rPr>
              <w:t xml:space="preserve">Primark in Bulgaria, owing to increasing the cost of storage facilities of the factories proposed to be set up therein as well as increasing the costs of the raw materials </w:t>
            </w:r>
            <w:r w:rsidR="005158D6">
              <w:rPr>
                <w:lang w:val="en-IN"/>
              </w:rPr>
              <w:t xml:space="preserve">to be utilised. </w:t>
            </w:r>
            <w:r w:rsidR="00445766">
              <w:rPr>
                <w:lang w:val="en-IN"/>
              </w:rPr>
              <w:t xml:space="preserve">However, the resilience in GDP growth is expected to foster efficient utilisation of resources, thereby enhancing the productivity rates of the organisation. High rates of taxes </w:t>
            </w:r>
            <w:r w:rsidR="008248E8">
              <w:rPr>
                <w:lang w:val="en-IN"/>
              </w:rPr>
              <w:t xml:space="preserve">for all the Bulgarian individuals </w:t>
            </w:r>
            <w:r w:rsidR="00B735A2">
              <w:rPr>
                <w:lang w:val="en-IN"/>
              </w:rPr>
              <w:t xml:space="preserve">would </w:t>
            </w:r>
            <w:r w:rsidR="008248E8">
              <w:rPr>
                <w:lang w:val="en-IN"/>
              </w:rPr>
              <w:t>reduce the net disposable income of the population and thereby, their ability to shop from Primark. The increase in unemployment rates can also adversely impact the buying capacities of the population</w:t>
            </w:r>
            <w:r w:rsidR="000C3B0D">
              <w:rPr>
                <w:lang w:val="en-IN"/>
              </w:rPr>
              <w:t>.</w:t>
            </w:r>
          </w:p>
        </w:tc>
      </w:tr>
      <w:tr w:rsidR="002B20ED" w:rsidTr="209FE50D" w14:paraId="6ECF71ED" w14:textId="77777777">
        <w:tc>
          <w:tcPr>
            <w:tcW w:w="1623" w:type="dxa"/>
            <w:tcMar/>
          </w:tcPr>
          <w:p w:rsidR="002B20ED" w:rsidP="008B24A2" w:rsidRDefault="002B20ED" w14:paraId="66D1D143" w14:textId="758C586D">
            <w:pPr>
              <w:rPr>
                <w:lang w:val="en-IN"/>
              </w:rPr>
            </w:pPr>
            <w:r>
              <w:rPr>
                <w:lang w:val="en-IN"/>
              </w:rPr>
              <w:t>Social</w:t>
            </w:r>
          </w:p>
        </w:tc>
        <w:tc>
          <w:tcPr>
            <w:tcW w:w="3334" w:type="dxa"/>
            <w:tcMar/>
          </w:tcPr>
          <w:p w:rsidR="002B20ED" w:rsidP="008B24A2" w:rsidRDefault="00AD3F5B" w14:paraId="634B0CDE" w14:textId="77777777">
            <w:pPr>
              <w:rPr>
                <w:lang w:val="en-IN"/>
              </w:rPr>
            </w:pPr>
            <w:r>
              <w:rPr>
                <w:lang w:val="en-IN"/>
              </w:rPr>
              <w:t>Increase in aging population</w:t>
            </w:r>
          </w:p>
          <w:p w:rsidR="00DB7F1F" w:rsidP="008B24A2" w:rsidRDefault="00F91EF5" w14:paraId="07936419" w14:textId="77777777">
            <w:pPr>
              <w:rPr>
                <w:lang w:val="en-IN"/>
              </w:rPr>
            </w:pPr>
            <w:r>
              <w:rPr>
                <w:lang w:val="en-IN"/>
              </w:rPr>
              <w:t>Price sensitive customers</w:t>
            </w:r>
          </w:p>
          <w:p w:rsidR="000963E6" w:rsidP="008B24A2" w:rsidRDefault="000963E6" w14:paraId="1A55EF61" w14:textId="3352F150">
            <w:pPr>
              <w:rPr>
                <w:lang w:val="en-IN"/>
              </w:rPr>
            </w:pPr>
            <w:r>
              <w:rPr>
                <w:lang w:val="en-IN"/>
              </w:rPr>
              <w:t>Availability of skilled labourers</w:t>
            </w:r>
          </w:p>
        </w:tc>
        <w:tc>
          <w:tcPr>
            <w:tcW w:w="4059" w:type="dxa"/>
            <w:tcMar/>
          </w:tcPr>
          <w:p w:rsidR="002B20ED" w:rsidP="008B24A2" w:rsidRDefault="001A640C" w14:paraId="6DCD0F43" w14:textId="7F548013">
            <w:pPr>
              <w:rPr>
                <w:lang w:val="en-IN"/>
              </w:rPr>
            </w:pPr>
            <w:r w:rsidRPr="001A640C">
              <w:rPr>
                <w:lang w:val="en-IN"/>
              </w:rPr>
              <w:t>The ageing of the Bulgarian population shows a decreasing availability of the target market segment, which could serve as potential Primark customers, thus predicting low demand for the products in the Bulgarian market segment. Given that Primark's fast fashion trends aim to offer fashionable clothing at reasonable prices, the price-conscious nature of the Bulgarian population would present a chance for Primark to effectively entice customers.</w:t>
            </w:r>
          </w:p>
        </w:tc>
      </w:tr>
      <w:tr w:rsidR="002B20ED" w:rsidTr="209FE50D" w14:paraId="7D00BDDF" w14:textId="77777777">
        <w:tc>
          <w:tcPr>
            <w:tcW w:w="1623" w:type="dxa"/>
            <w:tcMar/>
          </w:tcPr>
          <w:p w:rsidR="002B20ED" w:rsidP="008B24A2" w:rsidRDefault="002B20ED" w14:paraId="27528337" w14:textId="0F511B45">
            <w:pPr>
              <w:rPr>
                <w:lang w:val="en-IN"/>
              </w:rPr>
            </w:pPr>
            <w:r>
              <w:rPr>
                <w:lang w:val="en-IN"/>
              </w:rPr>
              <w:t>Technological</w:t>
            </w:r>
          </w:p>
        </w:tc>
        <w:tc>
          <w:tcPr>
            <w:tcW w:w="3334" w:type="dxa"/>
            <w:tcMar/>
          </w:tcPr>
          <w:p w:rsidRPr="00020DCF" w:rsidR="00020DCF" w:rsidP="00020DCF" w:rsidRDefault="00020DCF" w14:paraId="410F4B5A" w14:textId="77777777">
            <w:pPr>
              <w:rPr>
                <w:lang w:val="en-IN"/>
              </w:rPr>
            </w:pPr>
            <w:r w:rsidRPr="00020DCF">
              <w:rPr>
                <w:lang w:val="en-IN"/>
              </w:rPr>
              <w:t>Bulgarian consumers are becoming more technologically aware, with internet adoption rates expected to reach 75.8% in 2026.</w:t>
            </w:r>
          </w:p>
          <w:p w:rsidR="00DB7F1F" w:rsidP="00020DCF" w:rsidRDefault="00020DCF" w14:paraId="2380A109" w14:textId="02CA9457">
            <w:pPr>
              <w:rPr>
                <w:lang w:val="en-IN"/>
              </w:rPr>
            </w:pPr>
            <w:r w:rsidRPr="00020DCF">
              <w:rPr>
                <w:lang w:val="en-IN"/>
              </w:rPr>
              <w:t>Social media usage is also remarkably prevalent, with 64.8% of the population reporting regular use.</w:t>
            </w:r>
          </w:p>
        </w:tc>
        <w:tc>
          <w:tcPr>
            <w:tcW w:w="4059" w:type="dxa"/>
            <w:tcMar/>
          </w:tcPr>
          <w:p w:rsidR="002B20ED" w:rsidP="008B24A2" w:rsidRDefault="007C5E64" w14:paraId="18AE97C2" w14:textId="35916780">
            <w:pPr>
              <w:rPr>
                <w:lang w:val="en-IN"/>
              </w:rPr>
            </w:pPr>
            <w:r w:rsidRPr="209FE50D" w:rsidR="007C5E64">
              <w:rPr>
                <w:lang w:val="en-IN"/>
              </w:rPr>
              <w:t xml:space="preserve">Primark might take use of the customers' propensity for using social media and tech-savvy nature to effectively sell their products on digital platforms and implement technologically sophisticated manufacturing procedures </w:t>
            </w:r>
            <w:bookmarkStart w:name="_Int_O9pAGWac" w:id="139940574"/>
            <w:r w:rsidRPr="209FE50D" w:rsidR="6A732C9A">
              <w:rPr>
                <w:lang w:val="en-IN"/>
              </w:rPr>
              <w:t>in order to</w:t>
            </w:r>
            <w:bookmarkEnd w:id="139940574"/>
            <w:r w:rsidRPr="209FE50D" w:rsidR="007C5E64">
              <w:rPr>
                <w:lang w:val="en-IN"/>
              </w:rPr>
              <w:t xml:space="preserve"> draw in customers. The nation's fast evolving technology infrastructure might be used to improve the technological level of Primark's manufacturing procedures in Bulgaria.</w:t>
            </w:r>
          </w:p>
        </w:tc>
      </w:tr>
      <w:tr w:rsidR="002B20ED" w:rsidTr="209FE50D" w14:paraId="659E9E55" w14:textId="77777777">
        <w:tc>
          <w:tcPr>
            <w:tcW w:w="1623" w:type="dxa"/>
            <w:tcMar/>
          </w:tcPr>
          <w:p w:rsidR="002B20ED" w:rsidP="008B24A2" w:rsidRDefault="002B20ED" w14:paraId="20811065" w14:textId="5850B9C1">
            <w:pPr>
              <w:rPr>
                <w:lang w:val="en-IN"/>
              </w:rPr>
            </w:pPr>
            <w:r>
              <w:rPr>
                <w:lang w:val="en-IN"/>
              </w:rPr>
              <w:t>Environmental</w:t>
            </w:r>
          </w:p>
        </w:tc>
        <w:tc>
          <w:tcPr>
            <w:tcW w:w="3334" w:type="dxa"/>
            <w:tcMar/>
          </w:tcPr>
          <w:p w:rsidR="00DB7F1F" w:rsidP="008B24A2" w:rsidRDefault="00DB7F1F" w14:paraId="125EBA40" w14:textId="21C1D84A">
            <w:pPr>
              <w:rPr>
                <w:lang w:val="en-IN"/>
              </w:rPr>
            </w:pPr>
            <w:r>
              <w:rPr>
                <w:lang w:val="en-IN"/>
              </w:rPr>
              <w:t>CSR policies to be followed by the organisations, according to the mandates of the Bulgarian government,</w:t>
            </w:r>
            <w:r w:rsidR="00606C79">
              <w:rPr>
                <w:lang w:val="en-IN"/>
              </w:rPr>
              <w:t xml:space="preserve"> are strict</w:t>
            </w:r>
            <w:r w:rsidR="007C5E64">
              <w:rPr>
                <w:lang w:val="en-IN"/>
              </w:rPr>
              <w:t>.</w:t>
            </w:r>
          </w:p>
        </w:tc>
        <w:tc>
          <w:tcPr>
            <w:tcW w:w="4059" w:type="dxa"/>
            <w:tcMar/>
          </w:tcPr>
          <w:p w:rsidR="002B20ED" w:rsidP="008B24A2" w:rsidRDefault="000D2152" w14:paraId="571BEEA2" w14:textId="35916780">
            <w:pPr>
              <w:rPr>
                <w:lang w:val="en-IN"/>
              </w:rPr>
            </w:pPr>
            <w:r w:rsidRPr="209FE50D" w:rsidR="000D2152">
              <w:rPr>
                <w:lang w:val="en-IN"/>
              </w:rPr>
              <w:t xml:space="preserve">It has been shown that Primark engages in </w:t>
            </w:r>
            <w:bookmarkStart w:name="_Int_SY0zRhjY" w:id="980528369"/>
            <w:r w:rsidRPr="209FE50D" w:rsidR="4DAE97B9">
              <w:rPr>
                <w:lang w:val="en-IN"/>
              </w:rPr>
              <w:t>a number of</w:t>
            </w:r>
            <w:bookmarkEnd w:id="980528369"/>
            <w:r w:rsidRPr="209FE50D" w:rsidR="000D2152">
              <w:rPr>
                <w:lang w:val="en-IN"/>
              </w:rPr>
              <w:t xml:space="preserve"> unethical practises, including purchasing leather and failing to effectively prioritise the environmental impact reduction targets. As a result, the business may need to improve its supply chain management systems to incorporate effective carbon footprint control techniques.</w:t>
            </w:r>
          </w:p>
        </w:tc>
      </w:tr>
      <w:tr w:rsidR="002B20ED" w:rsidTr="209FE50D" w14:paraId="50245BD7" w14:textId="77777777">
        <w:tc>
          <w:tcPr>
            <w:tcW w:w="1623" w:type="dxa"/>
            <w:tcMar/>
          </w:tcPr>
          <w:p w:rsidR="002B20ED" w:rsidP="008B24A2" w:rsidRDefault="002B20ED" w14:paraId="112D08C9" w14:textId="16FE7B32">
            <w:pPr>
              <w:rPr>
                <w:lang w:val="en-IN"/>
              </w:rPr>
            </w:pPr>
            <w:r>
              <w:rPr>
                <w:lang w:val="en-IN"/>
              </w:rPr>
              <w:t>Legal</w:t>
            </w:r>
          </w:p>
        </w:tc>
        <w:tc>
          <w:tcPr>
            <w:tcW w:w="3334" w:type="dxa"/>
            <w:tcMar/>
          </w:tcPr>
          <w:p w:rsidR="002B20ED" w:rsidP="008B24A2" w:rsidRDefault="00036EDF" w14:paraId="07B6BBB3" w14:textId="06BD015F">
            <w:pPr>
              <w:rPr>
                <w:lang w:val="en-IN"/>
              </w:rPr>
            </w:pPr>
            <w:r w:rsidRPr="00036EDF">
              <w:rPr>
                <w:lang w:val="en-IN"/>
              </w:rPr>
              <w:t>Organisations are required by law to abide with the Minimum Wages Act, Factories Act, Maternity Benefits Act, Payment of Bonus Act, and other laws.</w:t>
            </w:r>
          </w:p>
        </w:tc>
        <w:tc>
          <w:tcPr>
            <w:tcW w:w="4059" w:type="dxa"/>
            <w:tcMar/>
          </w:tcPr>
          <w:p w:rsidR="002B20ED" w:rsidP="008B24A2" w:rsidRDefault="00B328C5" w14:paraId="084B69BE" w14:textId="37F6D7FA">
            <w:pPr>
              <w:rPr>
                <w:lang w:val="en-IN"/>
              </w:rPr>
            </w:pPr>
            <w:r>
              <w:rPr>
                <w:lang w:val="en-IN"/>
              </w:rPr>
              <w:t xml:space="preserve">Primark would be required to </w:t>
            </w:r>
            <w:r w:rsidR="00562E3A">
              <w:rPr>
                <w:lang w:val="en-IN"/>
              </w:rPr>
              <w:t>maintain compliance with all the legislations and ensure employee benefits significantly.</w:t>
            </w:r>
          </w:p>
        </w:tc>
      </w:tr>
    </w:tbl>
    <w:p w:rsidR="00D71229" w:rsidP="00CF17C1" w:rsidRDefault="00D71229" w14:paraId="4FC78455" w14:textId="0A81CD53">
      <w:pPr>
        <w:pStyle w:val="Heading2"/>
        <w:rPr>
          <w:lang w:val="en-IN"/>
        </w:rPr>
      </w:pPr>
      <w:bookmarkStart w:name="_Toc631570859" w:id="1694956487"/>
      <w:r w:rsidRPr="332FCDCD" w:rsidR="00D71229">
        <w:rPr>
          <w:lang w:val="en-IN"/>
        </w:rPr>
        <w:t>Analysis of Porter’s Diamond</w:t>
      </w:r>
      <w:bookmarkEnd w:id="1694956487"/>
      <w:r w:rsidRPr="332FCDCD" w:rsidR="00D376B4">
        <w:rPr>
          <w:lang w:val="en-IN"/>
        </w:rPr>
        <w:t xml:space="preserve"> </w:t>
      </w:r>
    </w:p>
    <w:p w:rsidRPr="00AA7926" w:rsidR="00E921B1" w:rsidP="19A2E881" w:rsidRDefault="00E921B1" w14:paraId="71CAED0A" w14:textId="79D56852">
      <w:pPr>
        <w:rPr>
          <w:b/>
          <w:bCs/>
          <w:i/>
          <w:iCs/>
          <w:lang w:val="en-IN"/>
        </w:rPr>
      </w:pPr>
      <w:r w:rsidRPr="19A2E881">
        <w:rPr>
          <w:b/>
          <w:bCs/>
          <w:i/>
          <w:iCs/>
          <w:lang w:val="en-IN"/>
        </w:rPr>
        <w:t xml:space="preserve">Firm strategy, </w:t>
      </w:r>
      <w:r w:rsidRPr="19A2E881" w:rsidR="3F1F2169">
        <w:rPr>
          <w:b/>
          <w:bCs/>
          <w:i/>
          <w:iCs/>
          <w:lang w:val="en-IN"/>
        </w:rPr>
        <w:t>structure,</w:t>
      </w:r>
      <w:r w:rsidRPr="19A2E881">
        <w:rPr>
          <w:b/>
          <w:bCs/>
          <w:i/>
          <w:iCs/>
          <w:lang w:val="en-IN"/>
        </w:rPr>
        <w:t xml:space="preserve"> and rivalry</w:t>
      </w:r>
    </w:p>
    <w:p w:rsidR="00431D18" w:rsidP="00E921B1" w:rsidRDefault="00F22DD2" w14:paraId="6C03910B" w14:textId="3BD29CD2">
      <w:pPr>
        <w:rPr>
          <w:lang w:val="en-IN"/>
        </w:rPr>
      </w:pPr>
      <w:r>
        <w:rPr>
          <w:lang w:val="en-IN"/>
        </w:rPr>
        <w:t>Structure, management and hierarchies of company, company objectives and rivalry in domestic market</w:t>
      </w:r>
    </w:p>
    <w:p w:rsidRPr="00AA7926" w:rsidR="00E921B1" w:rsidP="00E921B1" w:rsidRDefault="00E921B1" w14:paraId="1A6801C5" w14:textId="6FF3C10A">
      <w:pPr>
        <w:rPr>
          <w:b/>
          <w:bCs/>
          <w:i/>
          <w:iCs/>
          <w:lang w:val="en-IN"/>
        </w:rPr>
      </w:pPr>
      <w:r w:rsidRPr="00AA7926">
        <w:rPr>
          <w:b/>
          <w:bCs/>
          <w:i/>
          <w:iCs/>
          <w:lang w:val="en-IN"/>
        </w:rPr>
        <w:t>Demand Conditions</w:t>
      </w:r>
    </w:p>
    <w:p w:rsidR="00100CE4" w:rsidP="00E921B1" w:rsidRDefault="00100CE4" w14:paraId="3CC07EDD" w14:textId="1B3E2AAD">
      <w:pPr>
        <w:rPr>
          <w:lang w:val="en-IN"/>
        </w:rPr>
      </w:pPr>
      <w:r>
        <w:rPr>
          <w:lang w:val="en-IN"/>
        </w:rPr>
        <w:t>Market size and market sophistication</w:t>
      </w:r>
    </w:p>
    <w:p w:rsidRPr="00AA7926" w:rsidR="00AA7926" w:rsidP="00AA7926" w:rsidRDefault="00AA7926" w14:paraId="287924C7" w14:textId="77777777">
      <w:pPr>
        <w:rPr>
          <w:b/>
          <w:bCs/>
          <w:i/>
          <w:iCs/>
          <w:lang w:val="en-IN"/>
        </w:rPr>
      </w:pPr>
      <w:r w:rsidRPr="00AA7926">
        <w:rPr>
          <w:b/>
          <w:bCs/>
          <w:i/>
          <w:iCs/>
          <w:lang w:val="en-IN"/>
        </w:rPr>
        <w:t>Factor conditions</w:t>
      </w:r>
    </w:p>
    <w:p w:rsidRPr="00E921B1" w:rsidR="00AA7926" w:rsidP="00AA7926" w:rsidRDefault="00AA7926" w14:paraId="4A84B6D7" w14:textId="77777777">
      <w:pPr>
        <w:rPr>
          <w:lang w:val="en-IN"/>
        </w:rPr>
      </w:pPr>
      <w:r>
        <w:rPr>
          <w:lang w:val="en-IN"/>
        </w:rPr>
        <w:t>Unskilled labour, natural resources, infrastructure, Skilled and specialist knowledge, access to capital</w:t>
      </w:r>
    </w:p>
    <w:p w:rsidRPr="00AA7926" w:rsidR="00E921B1" w:rsidP="00E921B1" w:rsidRDefault="00E921B1" w14:paraId="6F6743DE" w14:textId="3E58E180">
      <w:pPr>
        <w:rPr>
          <w:b/>
          <w:bCs/>
          <w:i/>
          <w:iCs/>
          <w:lang w:val="en-IN"/>
        </w:rPr>
      </w:pPr>
      <w:r w:rsidRPr="00AA7926">
        <w:rPr>
          <w:b/>
          <w:bCs/>
          <w:i/>
          <w:iCs/>
          <w:lang w:val="en-IN"/>
        </w:rPr>
        <w:t>Related and Supporting industries</w:t>
      </w:r>
    </w:p>
    <w:p w:rsidR="00100CE4" w:rsidP="00E921B1" w:rsidRDefault="00100CE4" w14:paraId="56920F35" w14:textId="63040437">
      <w:pPr>
        <w:rPr>
          <w:lang w:val="en-IN"/>
        </w:rPr>
      </w:pPr>
      <w:r>
        <w:rPr>
          <w:lang w:val="en-IN"/>
        </w:rPr>
        <w:t xml:space="preserve">High concentration of </w:t>
      </w:r>
      <w:r w:rsidR="00F22DD2">
        <w:rPr>
          <w:lang w:val="en-IN"/>
        </w:rPr>
        <w:t>large, innovative companies,</w:t>
      </w:r>
    </w:p>
    <w:p w:rsidR="00D71229" w:rsidP="00CF17C1" w:rsidRDefault="00D71229" w14:paraId="0E2D850C" w14:textId="73D613DA">
      <w:pPr>
        <w:pStyle w:val="Heading2"/>
        <w:rPr>
          <w:lang w:val="en-IN"/>
        </w:rPr>
      </w:pPr>
      <w:bookmarkStart w:name="_Toc1962835727" w:id="688919121"/>
      <w:r w:rsidRPr="332FCDCD" w:rsidR="00D71229">
        <w:rPr>
          <w:lang w:val="en-IN"/>
        </w:rPr>
        <w:t>Analysis of Porters Five Forces</w:t>
      </w:r>
      <w:bookmarkEnd w:id="688919121"/>
    </w:p>
    <w:tbl>
      <w:tblPr>
        <w:tblStyle w:val="TableGrid"/>
        <w:tblW w:w="0" w:type="auto"/>
        <w:tblLook w:val="04A0" w:firstRow="1" w:lastRow="0" w:firstColumn="1" w:lastColumn="0" w:noHBand="0" w:noVBand="1"/>
      </w:tblPr>
      <w:tblGrid>
        <w:gridCol w:w="1838"/>
        <w:gridCol w:w="1843"/>
        <w:gridCol w:w="5335"/>
      </w:tblGrid>
      <w:tr w:rsidR="004606CE" w:rsidTr="209FE50D" w14:paraId="509FB9F5" w14:textId="77777777">
        <w:tc>
          <w:tcPr>
            <w:tcW w:w="1838" w:type="dxa"/>
            <w:tcMar/>
          </w:tcPr>
          <w:p w:rsidRPr="00D71A5A" w:rsidR="004606CE" w:rsidP="004606CE" w:rsidRDefault="004606CE" w14:paraId="0041BB8F" w14:textId="50D95C14">
            <w:pPr>
              <w:rPr>
                <w:b/>
                <w:bCs/>
                <w:i/>
                <w:iCs/>
                <w:lang w:val="en-IN"/>
              </w:rPr>
            </w:pPr>
            <w:r w:rsidRPr="00D71A5A">
              <w:rPr>
                <w:b/>
                <w:bCs/>
                <w:i/>
                <w:iCs/>
                <w:lang w:val="en-IN"/>
              </w:rPr>
              <w:t>Market forces</w:t>
            </w:r>
          </w:p>
        </w:tc>
        <w:tc>
          <w:tcPr>
            <w:tcW w:w="1843" w:type="dxa"/>
            <w:tcMar/>
          </w:tcPr>
          <w:p w:rsidRPr="00D71A5A" w:rsidR="004606CE" w:rsidP="004606CE" w:rsidRDefault="004606CE" w14:paraId="74C5040F" w14:textId="5432EDCE">
            <w:pPr>
              <w:rPr>
                <w:b/>
                <w:bCs/>
                <w:i/>
                <w:iCs/>
                <w:lang w:val="en-IN"/>
              </w:rPr>
            </w:pPr>
            <w:r w:rsidRPr="00D71A5A">
              <w:rPr>
                <w:b/>
                <w:bCs/>
                <w:i/>
                <w:iCs/>
                <w:lang w:val="en-IN"/>
              </w:rPr>
              <w:t>Extent of impact</w:t>
            </w:r>
          </w:p>
        </w:tc>
        <w:tc>
          <w:tcPr>
            <w:tcW w:w="5335" w:type="dxa"/>
            <w:tcMar/>
          </w:tcPr>
          <w:p w:rsidRPr="00D71A5A" w:rsidR="004606CE" w:rsidP="19A2E881" w:rsidRDefault="004606CE" w14:paraId="4539AC9C" w14:textId="0FC6BD32">
            <w:pPr>
              <w:rPr>
                <w:b/>
                <w:bCs/>
                <w:i/>
                <w:iCs/>
                <w:lang w:val="en-IN"/>
              </w:rPr>
            </w:pPr>
            <w:r w:rsidRPr="19A2E881">
              <w:rPr>
                <w:b/>
                <w:bCs/>
                <w:i/>
                <w:iCs/>
                <w:lang w:val="en-IN"/>
              </w:rPr>
              <w:t xml:space="preserve">Description of </w:t>
            </w:r>
            <w:bookmarkStart w:name="_Int_lj813V2S" w:id="7"/>
            <w:r w:rsidRPr="19A2E881">
              <w:rPr>
                <w:b/>
                <w:bCs/>
                <w:i/>
                <w:iCs/>
                <w:lang w:val="en-IN"/>
              </w:rPr>
              <w:t>likely impact</w:t>
            </w:r>
            <w:bookmarkEnd w:id="7"/>
            <w:r w:rsidRPr="19A2E881">
              <w:rPr>
                <w:b/>
                <w:bCs/>
                <w:i/>
                <w:iCs/>
                <w:lang w:val="en-IN"/>
              </w:rPr>
              <w:t xml:space="preserve"> on Primark</w:t>
            </w:r>
          </w:p>
        </w:tc>
      </w:tr>
      <w:tr w:rsidR="004606CE" w:rsidTr="209FE50D" w14:paraId="3FEDB79F" w14:textId="77777777">
        <w:tc>
          <w:tcPr>
            <w:tcW w:w="1838" w:type="dxa"/>
            <w:tcMar/>
          </w:tcPr>
          <w:p w:rsidR="004606CE" w:rsidP="004606CE" w:rsidRDefault="004606CE" w14:paraId="1AADCB51" w14:textId="6E883FC1">
            <w:pPr>
              <w:rPr>
                <w:lang w:val="en-IN"/>
              </w:rPr>
            </w:pPr>
            <w:r>
              <w:rPr>
                <w:lang w:val="en-IN"/>
              </w:rPr>
              <w:t>Threat of new entrants</w:t>
            </w:r>
          </w:p>
        </w:tc>
        <w:tc>
          <w:tcPr>
            <w:tcW w:w="1843" w:type="dxa"/>
            <w:tcMar/>
          </w:tcPr>
          <w:p w:rsidR="004606CE" w:rsidP="004606CE" w:rsidRDefault="00FC5828" w14:paraId="185D97B4" w14:textId="6F5760A1">
            <w:pPr>
              <w:rPr>
                <w:lang w:val="en-IN"/>
              </w:rPr>
            </w:pPr>
            <w:r>
              <w:rPr>
                <w:lang w:val="en-IN"/>
              </w:rPr>
              <w:t>Low</w:t>
            </w:r>
          </w:p>
        </w:tc>
        <w:tc>
          <w:tcPr>
            <w:tcW w:w="5335" w:type="dxa"/>
            <w:tcMar/>
          </w:tcPr>
          <w:p w:rsidR="004606CE" w:rsidP="004606CE" w:rsidRDefault="004A6477" w14:paraId="59918D7C" w14:textId="6077E08D">
            <w:pPr>
              <w:rPr>
                <w:lang w:val="en-IN"/>
              </w:rPr>
            </w:pPr>
            <w:r w:rsidRPr="004A6477">
              <w:rPr>
                <w:lang w:val="en-IN"/>
              </w:rPr>
              <w:t>It is challenging for new entrants to enter Bulgaria's fashion retail market because of the country's strict tax laws, high tax rates, and multiple licences needed for business operations. As a result, new market entrants would not pose a danger to Primark.</w:t>
            </w:r>
          </w:p>
        </w:tc>
      </w:tr>
      <w:tr w:rsidR="004606CE" w:rsidTr="209FE50D" w14:paraId="15B75F84" w14:textId="77777777">
        <w:tc>
          <w:tcPr>
            <w:tcW w:w="1838" w:type="dxa"/>
            <w:tcMar/>
          </w:tcPr>
          <w:p w:rsidR="004606CE" w:rsidP="004606CE" w:rsidRDefault="00D80A3D" w14:paraId="1DAA25FB" w14:textId="45558522">
            <w:pPr>
              <w:rPr>
                <w:lang w:val="en-IN"/>
              </w:rPr>
            </w:pPr>
            <w:r>
              <w:rPr>
                <w:lang w:val="en-IN"/>
              </w:rPr>
              <w:t>Bargaining power of suppliers</w:t>
            </w:r>
          </w:p>
        </w:tc>
        <w:tc>
          <w:tcPr>
            <w:tcW w:w="1843" w:type="dxa"/>
            <w:tcMar/>
          </w:tcPr>
          <w:p w:rsidR="004606CE" w:rsidP="004606CE" w:rsidRDefault="00B25142" w14:paraId="237FD225" w14:textId="7C8991DE">
            <w:pPr>
              <w:rPr>
                <w:lang w:val="en-IN"/>
              </w:rPr>
            </w:pPr>
            <w:r>
              <w:rPr>
                <w:lang w:val="en-IN"/>
              </w:rPr>
              <w:t>Low to medium</w:t>
            </w:r>
          </w:p>
        </w:tc>
        <w:tc>
          <w:tcPr>
            <w:tcW w:w="5335" w:type="dxa"/>
            <w:tcMar/>
          </w:tcPr>
          <w:p w:rsidR="004606CE" w:rsidP="004606CE" w:rsidRDefault="00644033" w14:paraId="79ADA59D" w14:textId="38381D72">
            <w:pPr>
              <w:rPr>
                <w:lang w:val="en-IN"/>
              </w:rPr>
            </w:pPr>
            <w:r w:rsidRPr="00644033">
              <w:rPr>
                <w:lang w:val="en-IN"/>
              </w:rPr>
              <w:t>There are many raw material suppliers in Bulgaria, which lessens their negotiating position. The variance in raw material quality between suppliers, however, tends to improve the negotiating power of those that offer high-quality supplies. As a result, Primark must continue to use effective supplier management techniques.</w:t>
            </w:r>
          </w:p>
        </w:tc>
      </w:tr>
      <w:tr w:rsidR="004606CE" w:rsidTr="209FE50D" w14:paraId="0294B3F0" w14:textId="77777777">
        <w:tc>
          <w:tcPr>
            <w:tcW w:w="1838" w:type="dxa"/>
            <w:tcMar/>
          </w:tcPr>
          <w:p w:rsidR="004606CE" w:rsidP="004606CE" w:rsidRDefault="00D80A3D" w14:paraId="36D7F896" w14:textId="73B9C282">
            <w:pPr>
              <w:rPr>
                <w:lang w:val="en-IN"/>
              </w:rPr>
            </w:pPr>
            <w:r>
              <w:rPr>
                <w:lang w:val="en-IN"/>
              </w:rPr>
              <w:t>Bargaining power of buyers</w:t>
            </w:r>
          </w:p>
        </w:tc>
        <w:tc>
          <w:tcPr>
            <w:tcW w:w="1843" w:type="dxa"/>
            <w:tcMar/>
          </w:tcPr>
          <w:p w:rsidR="004606CE" w:rsidP="004606CE" w:rsidRDefault="009145B3" w14:paraId="16685DB9" w14:textId="51428F02">
            <w:pPr>
              <w:rPr>
                <w:lang w:val="en-IN"/>
              </w:rPr>
            </w:pPr>
            <w:r>
              <w:rPr>
                <w:lang w:val="en-IN"/>
              </w:rPr>
              <w:t>High</w:t>
            </w:r>
          </w:p>
        </w:tc>
        <w:tc>
          <w:tcPr>
            <w:tcW w:w="5335" w:type="dxa"/>
            <w:tcMar/>
          </w:tcPr>
          <w:p w:rsidR="004606CE" w:rsidP="004606CE" w:rsidRDefault="00D26854" w14:paraId="3CE043C5" w14:textId="35916780">
            <w:pPr>
              <w:rPr>
                <w:lang w:val="en-IN"/>
              </w:rPr>
            </w:pPr>
            <w:r w:rsidRPr="209FE50D" w:rsidR="00D26854">
              <w:rPr>
                <w:lang w:val="en-IN"/>
              </w:rPr>
              <w:t>Fast fashion trends frequently change in response to consumer needs</w:t>
            </w:r>
            <w:r w:rsidRPr="209FE50D" w:rsidR="0A9A4215">
              <w:rPr>
                <w:lang w:val="en-IN"/>
              </w:rPr>
              <w:t>;</w:t>
            </w:r>
            <w:r w:rsidRPr="209FE50D" w:rsidR="3A5B2224">
              <w:rPr>
                <w:lang w:val="en-IN"/>
              </w:rPr>
              <w:t xml:space="preserve"> </w:t>
            </w:r>
            <w:r w:rsidRPr="209FE50D" w:rsidR="263CD182">
              <w:rPr>
                <w:lang w:val="en-IN"/>
              </w:rPr>
              <w:t>therefore,</w:t>
            </w:r>
            <w:r w:rsidRPr="209FE50D" w:rsidR="00D26854">
              <w:rPr>
                <w:lang w:val="en-IN"/>
              </w:rPr>
              <w:t xml:space="preserve"> </w:t>
            </w:r>
            <w:bookmarkStart w:name="_Int_evaoATn8" w:id="8"/>
            <w:r w:rsidRPr="209FE50D" w:rsidR="00D26854">
              <w:rPr>
                <w:lang w:val="en-IN"/>
              </w:rPr>
              <w:t>it appears that they</w:t>
            </w:r>
            <w:bookmarkEnd w:id="8"/>
            <w:r w:rsidRPr="209FE50D" w:rsidR="00D26854">
              <w:rPr>
                <w:lang w:val="en-IN"/>
              </w:rPr>
              <w:t xml:space="preserve"> have strong negotiating power. Fast fashion retail choices are widely available in the Bulgarian market segment, which reduces the switching costs for clients and raises their negotiating power. Primark must therefore improve their value propositions </w:t>
            </w:r>
            <w:bookmarkStart w:name="_Int_eUFkDqIm" w:id="23893015"/>
            <w:r w:rsidRPr="209FE50D" w:rsidR="00D26854">
              <w:rPr>
                <w:lang w:val="en-IN"/>
              </w:rPr>
              <w:t>in order to</w:t>
            </w:r>
            <w:bookmarkEnd w:id="23893015"/>
            <w:r w:rsidRPr="209FE50D" w:rsidR="00D26854">
              <w:rPr>
                <w:lang w:val="en-IN"/>
              </w:rPr>
              <w:t xml:space="preserve"> more fully please its clients.</w:t>
            </w:r>
          </w:p>
        </w:tc>
      </w:tr>
      <w:tr w:rsidR="004606CE" w:rsidTr="209FE50D" w14:paraId="7AD7C6B9" w14:textId="77777777">
        <w:tc>
          <w:tcPr>
            <w:tcW w:w="1838" w:type="dxa"/>
            <w:tcMar/>
          </w:tcPr>
          <w:p w:rsidR="004606CE" w:rsidP="004606CE" w:rsidRDefault="00D80A3D" w14:paraId="1DC7A9B9" w14:textId="668FF376">
            <w:pPr>
              <w:rPr>
                <w:lang w:val="en-IN"/>
              </w:rPr>
            </w:pPr>
            <w:r>
              <w:rPr>
                <w:lang w:val="en-IN"/>
              </w:rPr>
              <w:t>Threat of substitutes</w:t>
            </w:r>
          </w:p>
        </w:tc>
        <w:tc>
          <w:tcPr>
            <w:tcW w:w="1843" w:type="dxa"/>
            <w:tcMar/>
          </w:tcPr>
          <w:p w:rsidR="004606CE" w:rsidP="004606CE" w:rsidRDefault="00B25142" w14:paraId="0FC6E625" w14:textId="3530FD15">
            <w:pPr>
              <w:rPr>
                <w:lang w:val="en-IN"/>
              </w:rPr>
            </w:pPr>
            <w:r>
              <w:rPr>
                <w:lang w:val="en-IN"/>
              </w:rPr>
              <w:t>Medium</w:t>
            </w:r>
          </w:p>
        </w:tc>
        <w:tc>
          <w:tcPr>
            <w:tcW w:w="5335" w:type="dxa"/>
            <w:tcMar/>
          </w:tcPr>
          <w:p w:rsidR="004606CE" w:rsidP="004606CE" w:rsidRDefault="00AA28F5" w14:paraId="5C77CBF1" w14:textId="4B3BF7B7">
            <w:pPr>
              <w:rPr>
                <w:lang w:val="en-IN"/>
              </w:rPr>
            </w:pPr>
            <w:r w:rsidRPr="00AA28F5">
              <w:rPr>
                <w:lang w:val="en-IN"/>
              </w:rPr>
              <w:t>Fashion clothes is an example of a substitute product that is extensively available on the Bulgarian market. The threat of alternatives, however, is moderate because of their shortcomings in meeting the needs of consumers who choose rapid fashion products. For its product lines to survive the impending danger of alternatives, Primark must include innovation.</w:t>
            </w:r>
          </w:p>
        </w:tc>
      </w:tr>
      <w:tr w:rsidR="004606CE" w:rsidTr="209FE50D" w14:paraId="3849D8EE" w14:textId="77777777">
        <w:tc>
          <w:tcPr>
            <w:tcW w:w="1838" w:type="dxa"/>
            <w:tcMar/>
          </w:tcPr>
          <w:p w:rsidR="004606CE" w:rsidP="004606CE" w:rsidRDefault="00D80A3D" w14:paraId="42EF8FCF" w14:textId="201680E5">
            <w:pPr>
              <w:rPr>
                <w:lang w:val="en-IN"/>
              </w:rPr>
            </w:pPr>
            <w:r>
              <w:rPr>
                <w:lang w:val="en-IN"/>
              </w:rPr>
              <w:t>Competitive rivalry</w:t>
            </w:r>
          </w:p>
        </w:tc>
        <w:tc>
          <w:tcPr>
            <w:tcW w:w="1843" w:type="dxa"/>
            <w:tcMar/>
          </w:tcPr>
          <w:p w:rsidR="004606CE" w:rsidP="004606CE" w:rsidRDefault="00B25142" w14:paraId="7B6CC18D" w14:textId="3A8EFC40">
            <w:pPr>
              <w:rPr>
                <w:lang w:val="en-IN"/>
              </w:rPr>
            </w:pPr>
            <w:r>
              <w:rPr>
                <w:lang w:val="en-IN"/>
              </w:rPr>
              <w:t>High</w:t>
            </w:r>
          </w:p>
        </w:tc>
        <w:tc>
          <w:tcPr>
            <w:tcW w:w="5335" w:type="dxa"/>
            <w:tcMar/>
          </w:tcPr>
          <w:p w:rsidR="004606CE" w:rsidP="004606CE" w:rsidRDefault="00352F22" w14:paraId="164A37C2" w14:textId="33A8C24A">
            <w:pPr>
              <w:rPr>
                <w:lang w:val="en-IN"/>
              </w:rPr>
            </w:pPr>
            <w:r>
              <w:rPr>
                <w:lang w:val="en-IN"/>
              </w:rPr>
              <w:t xml:space="preserve">The competitive rivalry within the Bulgarian market, in the context of fast fashion, is intense, with all major </w:t>
            </w:r>
            <w:r w:rsidR="007E12CE">
              <w:rPr>
                <w:lang w:val="en-IN"/>
              </w:rPr>
              <w:t>companies operating in the sector, namely Zara, H&amp;M and Primark</w:t>
            </w:r>
            <w:r w:rsidR="00D34245">
              <w:rPr>
                <w:lang w:val="en-IN"/>
              </w:rPr>
              <w:t xml:space="preserve">. The competitive rivalry mandates Primark to adopt </w:t>
            </w:r>
            <w:r w:rsidR="0013377C">
              <w:rPr>
                <w:lang w:val="en-IN"/>
              </w:rPr>
              <w:t xml:space="preserve">strategies which aids in </w:t>
            </w:r>
            <w:r w:rsidR="00347736">
              <w:rPr>
                <w:lang w:val="en-IN"/>
              </w:rPr>
              <w:t>gaining competitive edge within the market segment.</w:t>
            </w:r>
          </w:p>
        </w:tc>
      </w:tr>
    </w:tbl>
    <w:p w:rsidR="00D71229" w:rsidP="00CF17C1" w:rsidRDefault="00D71229" w14:paraId="50533A1E" w14:textId="3D39FB73">
      <w:pPr>
        <w:pStyle w:val="Heading2"/>
        <w:rPr>
          <w:lang w:val="en-IN"/>
        </w:rPr>
      </w:pPr>
      <w:bookmarkStart w:name="_Toc1229262742" w:id="354116748"/>
      <w:r w:rsidRPr="332FCDCD" w:rsidR="00D71229">
        <w:rPr>
          <w:lang w:val="en-IN"/>
        </w:rPr>
        <w:t>Analysis of Hofstede’s Dimensions</w:t>
      </w:r>
      <w:bookmarkEnd w:id="354116748"/>
      <w:r w:rsidRPr="332FCDCD" w:rsidR="002B20ED">
        <w:rPr>
          <w:lang w:val="en-IN"/>
        </w:rPr>
        <w:t xml:space="preserve"> </w:t>
      </w:r>
    </w:p>
    <w:p w:rsidRPr="00331FDD" w:rsidR="00331FDD" w:rsidP="00331FDD" w:rsidRDefault="00331FDD" w14:paraId="74EB7546" w14:textId="2703A309">
      <w:pPr>
        <w:rPr>
          <w:lang w:val="en-IN"/>
        </w:rPr>
      </w:pPr>
      <w:bookmarkStart w:name="_Int_xhZtHhYZ" w:id="10"/>
      <w:r w:rsidRPr="19A2E881">
        <w:rPr>
          <w:lang w:val="en-IN"/>
        </w:rPr>
        <w:t>In order to</w:t>
      </w:r>
      <w:bookmarkEnd w:id="10"/>
      <w:r w:rsidRPr="19A2E881">
        <w:rPr>
          <w:lang w:val="en-IN"/>
        </w:rPr>
        <w:t xml:space="preserve"> understand the value systems that might </w:t>
      </w:r>
      <w:bookmarkStart w:name="_Int_mup7Zae4" w:id="11"/>
      <w:r w:rsidRPr="19A2E881">
        <w:rPr>
          <w:lang w:val="en-IN"/>
        </w:rPr>
        <w:t>be in charge of</w:t>
      </w:r>
      <w:bookmarkEnd w:id="11"/>
      <w:r w:rsidRPr="19A2E881">
        <w:rPr>
          <w:lang w:val="en-IN"/>
        </w:rPr>
        <w:t xml:space="preserve"> dictating how employees interacted with organisations as well as the HR management practises that would be necessary to be implemented by companies entering newer international market segments, Hofstede's Dimensions of National Culture provides effective insights into the differences in the cultural values and beliefs of two different countries. The cultures of Bulgaria and the UK differ significantly, as shown in the figure below. As a result, Primark, a UK-based company that is expanding into Bulgaria, would need to make changes to its operational and management policies </w:t>
      </w:r>
      <w:bookmarkStart w:name="_Int_zfHjAB8v" w:id="12"/>
      <w:r w:rsidRPr="19A2E881">
        <w:rPr>
          <w:lang w:val="en-IN"/>
        </w:rPr>
        <w:t>in order to</w:t>
      </w:r>
      <w:bookmarkEnd w:id="12"/>
      <w:r w:rsidRPr="19A2E881">
        <w:rPr>
          <w:lang w:val="en-IN"/>
        </w:rPr>
        <w:t xml:space="preserve"> successfully compete in the Bulgarian market segment.</w:t>
      </w:r>
    </w:p>
    <w:p w:rsidR="00D80A3D" w:rsidP="00B1669B" w:rsidRDefault="00D056B2" w14:paraId="2684D92C" w14:textId="6E8841D6">
      <w:pPr>
        <w:jc w:val="center"/>
        <w:rPr>
          <w:lang w:val="en-IN"/>
        </w:rPr>
      </w:pPr>
      <w:r w:rsidRPr="00D056B2">
        <w:rPr>
          <w:noProof/>
          <w:lang w:val="en-IN"/>
        </w:rPr>
        <w:drawing>
          <wp:inline distT="0" distB="0" distL="0" distR="0" wp14:anchorId="7C529C22" wp14:editId="53D15090">
            <wp:extent cx="5613400" cy="3136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18445" b="60404"/>
                    <a:stretch/>
                  </pic:blipFill>
                  <pic:spPr bwMode="auto">
                    <a:xfrm>
                      <a:off x="0" y="0"/>
                      <a:ext cx="5613699" cy="3137067"/>
                    </a:xfrm>
                    <a:prstGeom prst="rect">
                      <a:avLst/>
                    </a:prstGeom>
                    <a:ln>
                      <a:noFill/>
                    </a:ln>
                    <a:extLst>
                      <a:ext uri="{53640926-AAD7-44D8-BBD7-CCE9431645EC}">
                        <a14:shadowObscured xmlns:a14="http://schemas.microsoft.com/office/drawing/2010/main"/>
                      </a:ext>
                    </a:extLst>
                  </pic:spPr>
                </pic:pic>
              </a:graphicData>
            </a:graphic>
          </wp:inline>
        </w:drawing>
      </w:r>
    </w:p>
    <w:p w:rsidR="00A825FA" w:rsidP="00453C92" w:rsidRDefault="00A825FA" w14:paraId="13B8EE9A" w14:textId="77777777">
      <w:pPr>
        <w:rPr>
          <w:lang w:val="en-IN"/>
        </w:rPr>
      </w:pPr>
      <w:r w:rsidRPr="19A2E881">
        <w:rPr>
          <w:lang w:val="en-IN"/>
        </w:rPr>
        <w:t xml:space="preserve">While the population of the UK favours equal power distribution within organisations, the population of Bulgaria supports the existence of unequal power distribution across hierarchies. Primark would therefore need to change its organisational structure in the Bulgarian context and put teams under capable team leaders and managers who would </w:t>
      </w:r>
      <w:bookmarkStart w:name="_Int_0z3B0dpH" w:id="13"/>
      <w:r w:rsidRPr="19A2E881">
        <w:rPr>
          <w:lang w:val="en-IN"/>
        </w:rPr>
        <w:t>be in charge of</w:t>
      </w:r>
      <w:bookmarkEnd w:id="13"/>
      <w:r w:rsidRPr="19A2E881">
        <w:rPr>
          <w:lang w:val="en-IN"/>
        </w:rPr>
        <w:t xml:space="preserve"> educating them regarding their job roles and responsibilities. It would also need to implement autocratic and instructional leadership styles. Additionally, Bulgaria has been recognised as a collectivistic society where the relationships between employers and employees are based on moral principles and the members frequently engage in close, long-term commitments while displaying loyalty. As a result, the management of Primark would need to develop strong staff engagement tactics that encourage the development of long-term commitments between the organisation and management. </w:t>
      </w:r>
    </w:p>
    <w:p w:rsidR="00063143" w:rsidP="00CF17C1" w:rsidRDefault="00063143" w14:paraId="3DD89421" w14:textId="0CDA305E">
      <w:pPr>
        <w:pStyle w:val="Heading1"/>
        <w:rPr>
          <w:lang w:val="en-IN"/>
        </w:rPr>
      </w:pPr>
      <w:bookmarkStart w:name="_Toc310357075" w:id="1177624482"/>
      <w:r w:rsidRPr="332FCDCD" w:rsidR="00063143">
        <w:rPr>
          <w:lang w:val="en-IN"/>
        </w:rPr>
        <w:t>Critical analysis of the opportunities and challenges present</w:t>
      </w:r>
      <w:r w:rsidRPr="332FCDCD" w:rsidR="00110BDB">
        <w:rPr>
          <w:lang w:val="en-IN"/>
        </w:rPr>
        <w:t xml:space="preserve"> in the context of the following, with relevant examples</w:t>
      </w:r>
      <w:bookmarkEnd w:id="1177624482"/>
    </w:p>
    <w:p w:rsidR="00110BDB" w:rsidP="00CF17C1" w:rsidRDefault="00110BDB" w14:paraId="555D9134" w14:textId="331AE9DC">
      <w:pPr>
        <w:pStyle w:val="Heading2"/>
        <w:rPr>
          <w:lang w:val="en-IN"/>
        </w:rPr>
      </w:pPr>
      <w:bookmarkStart w:name="_Toc203610578" w:id="919077148"/>
      <w:r w:rsidRPr="332FCDCD" w:rsidR="00110BDB">
        <w:rPr>
          <w:lang w:val="en-IN"/>
        </w:rPr>
        <w:t>Corporate Governance</w:t>
      </w:r>
      <w:bookmarkEnd w:id="919077148"/>
    </w:p>
    <w:p w:rsidRPr="009E54C3" w:rsidR="009E54C3" w:rsidP="009E54C3" w:rsidRDefault="009E54C3" w14:paraId="1092FAE6" w14:textId="2F70E4FF">
      <w:pPr>
        <w:rPr>
          <w:lang w:val="en-IN"/>
        </w:rPr>
      </w:pPr>
      <w:r w:rsidRPr="009E54C3">
        <w:rPr>
          <w:lang w:val="en-IN"/>
        </w:rPr>
        <w:t>A centralised, multi-level governance architecture is still in place in Bulgaria, where regional business strategies frequently take a top-down approach and integrated approaches are not yet commonplace across many industries. In Bulgarian organisations, the administrative, financial, and political systems have been found to consist of a limited number of executives rather than all the employees, at least in part because of the belief systems that create an unequal allocation of power across hierarchies. It would be necessary to restructure Primark's new segment in Bulgaria due to the decentralised decision-making and operations system that exists within the company; failure to restructure and modify decision-making policies, thereby complying with the corporate governance norms already in place in Bulgaria, could lead to employee disputes within the new branch of Primark. However, this reorganisation would be accompanied by a decrease in the organization's operational decision-making transparency, leading to employee dissatisfaction among expatriates coming to Bulgaria from other nations. Additionally, excessive executive pay may be a problem with the centralised, multi-level governance model that Primark must follow when expanding operations into Bulgaria; this may be related to ethical problems that arise within the organisation, which could have a negative effect on the company's reputation among its international clientele.</w:t>
      </w:r>
    </w:p>
    <w:p w:rsidR="00110BDB" w:rsidP="00CF17C1" w:rsidRDefault="00110BDB" w14:paraId="0045A0AC" w14:textId="1E482E61">
      <w:pPr>
        <w:pStyle w:val="Heading2"/>
        <w:rPr>
          <w:lang w:val="en-IN"/>
        </w:rPr>
      </w:pPr>
      <w:bookmarkStart w:name="_Toc852630636" w:id="289361476"/>
      <w:r w:rsidRPr="332FCDCD" w:rsidR="00110BDB">
        <w:rPr>
          <w:lang w:val="en-IN"/>
        </w:rPr>
        <w:t>Business strategy</w:t>
      </w:r>
      <w:bookmarkEnd w:id="289361476"/>
    </w:p>
    <w:p w:rsidRPr="00481FF0" w:rsidR="00481FF0" w:rsidP="00481FF0" w:rsidRDefault="00481FF0" w14:paraId="5EB0D45D" w14:textId="5C929649">
      <w:pPr>
        <w:rPr>
          <w:lang w:val="en-IN"/>
        </w:rPr>
      </w:pPr>
      <w:r w:rsidRPr="19A2E881">
        <w:rPr>
          <w:lang w:val="en-IN"/>
        </w:rPr>
        <w:t xml:space="preserve">Primark will need to develop business strategies to open a factory and begin operations in Bulgaria. These strategies will primarily focus on obtaining the necessary permission from the authorities, effectively engaging customers, developing a strong competitive edge within the market segment, managing </w:t>
      </w:r>
      <w:r w:rsidRPr="19A2E881" w:rsidR="48798359">
        <w:rPr>
          <w:lang w:val="en-IN"/>
        </w:rPr>
        <w:t>costs,</w:t>
      </w:r>
      <w:r w:rsidRPr="19A2E881">
        <w:rPr>
          <w:lang w:val="en-IN"/>
        </w:rPr>
        <w:t xml:space="preserve"> and facilitating the best possible utilisation of resources, and maintaining a strong supply chain management strategy. The business plan would be to maintain compliance with all quality standards and laws as the procedure to obtain permission from the authorities for company beginning within Bulgaria is strict and time-consuming. This would ensure that the licences were granted readily. Additionally, Primark's business strategies would seek to deliver a competitive edge in the market by producing goods with distinctive style characteristics and appeal, while meeting the needs and expectations of the consumers. The company would need to do effective market research using internet resources like social media to make sure they were able to effectively understand client wants and convert those needs into their product design process. Primark must develop effective supplier management and engagement strategies in Bulgaria </w:t>
      </w:r>
      <w:bookmarkStart w:name="_Int_Kt727UlM" w:id="17"/>
      <w:r w:rsidRPr="19A2E881">
        <w:rPr>
          <w:lang w:val="en-IN"/>
        </w:rPr>
        <w:t>in order to</w:t>
      </w:r>
      <w:bookmarkEnd w:id="17"/>
      <w:r w:rsidRPr="19A2E881">
        <w:rPr>
          <w:lang w:val="en-IN"/>
        </w:rPr>
        <w:t xml:space="preserve"> be able to uphold their quality standards because the bargaining power of suppliers in the fast fashion retail industry tends to be medium due to the variation in the quality of the raw materials supplied.</w:t>
      </w:r>
    </w:p>
    <w:p w:rsidR="00110BDB" w:rsidP="00CF17C1" w:rsidRDefault="00110BDB" w14:paraId="53FEB9A0" w14:textId="09582B2E">
      <w:pPr>
        <w:pStyle w:val="Heading2"/>
        <w:rPr>
          <w:lang w:val="en-IN"/>
        </w:rPr>
      </w:pPr>
      <w:bookmarkStart w:name="_Toc344318387" w:id="1684252254"/>
      <w:r w:rsidRPr="332FCDCD" w:rsidR="00110BDB">
        <w:rPr>
          <w:lang w:val="en-IN"/>
        </w:rPr>
        <w:t>Cultural sensitivity</w:t>
      </w:r>
      <w:bookmarkEnd w:id="1684252254"/>
      <w:r w:rsidRPr="332FCDCD" w:rsidR="008B24A2">
        <w:rPr>
          <w:lang w:val="en-IN"/>
        </w:rPr>
        <w:t xml:space="preserve"> </w:t>
      </w:r>
    </w:p>
    <w:p w:rsidR="002D058B" w:rsidP="00CF17C1" w:rsidRDefault="002D058B" w14:paraId="2583E877" w14:textId="70D6B2B6">
      <w:pPr>
        <w:pStyle w:val="Heading1"/>
        <w:rPr>
          <w:lang w:val="en-IN"/>
        </w:rPr>
      </w:pPr>
      <w:bookmarkStart w:name="_Toc2034453348" w:id="1157583716"/>
      <w:r w:rsidRPr="332FCDCD" w:rsidR="002D058B">
        <w:rPr>
          <w:lang w:val="en-IN"/>
        </w:rPr>
        <w:t>Barriers experienced by foreign businesses within Bulgaria, with examples</w:t>
      </w:r>
      <w:bookmarkEnd w:id="1157583716"/>
      <w:r w:rsidRPr="332FCDCD" w:rsidR="008B24A2">
        <w:rPr>
          <w:lang w:val="en-IN"/>
        </w:rPr>
        <w:t xml:space="preserve"> </w:t>
      </w:r>
    </w:p>
    <w:p w:rsidR="00906BCA" w:rsidP="00906BCA" w:rsidRDefault="00906BCA" w14:paraId="6B2962D1" w14:textId="4B254F78">
      <w:pPr>
        <w:rPr>
          <w:lang w:val="en-IN"/>
        </w:rPr>
      </w:pPr>
      <w:r>
        <w:rPr>
          <w:lang w:val="en-IN"/>
        </w:rPr>
        <w:t>Cultural differences</w:t>
      </w:r>
    </w:p>
    <w:p w:rsidR="00906BCA" w:rsidP="00906BCA" w:rsidRDefault="00341066" w14:paraId="4C496274" w14:textId="6D3424D8">
      <w:pPr>
        <w:rPr>
          <w:lang w:val="en-IN"/>
        </w:rPr>
      </w:pPr>
      <w:r>
        <w:rPr>
          <w:lang w:val="en-IN"/>
        </w:rPr>
        <w:t>Difficulty in gaining construction permits</w:t>
      </w:r>
    </w:p>
    <w:p w:rsidR="00341066" w:rsidP="00906BCA" w:rsidRDefault="00341066" w14:paraId="4CFD9A8B" w14:textId="66A61F16">
      <w:pPr>
        <w:rPr>
          <w:lang w:val="en-IN"/>
        </w:rPr>
      </w:pPr>
      <w:r>
        <w:rPr>
          <w:lang w:val="en-IN"/>
        </w:rPr>
        <w:t>Shortage of energy resources</w:t>
      </w:r>
    </w:p>
    <w:p w:rsidR="00341066" w:rsidP="00906BCA" w:rsidRDefault="00A31115" w14:paraId="3831F301" w14:textId="786E411B">
      <w:pPr>
        <w:rPr>
          <w:lang w:val="en-IN"/>
        </w:rPr>
      </w:pPr>
      <w:r>
        <w:rPr>
          <w:lang w:val="en-IN"/>
        </w:rPr>
        <w:t>High rates of corruption and longer time required for resolving insolvency</w:t>
      </w:r>
    </w:p>
    <w:p w:rsidR="002D058B" w:rsidP="00CF17C1" w:rsidRDefault="002D058B" w14:paraId="3970B74C" w14:textId="37A2F0EE">
      <w:pPr>
        <w:pStyle w:val="Heading1"/>
        <w:rPr>
          <w:lang w:val="en-IN"/>
        </w:rPr>
      </w:pPr>
      <w:bookmarkStart w:name="_Toc1086024334" w:id="1248477187"/>
      <w:r w:rsidRPr="332FCDCD" w:rsidR="002D058B">
        <w:rPr>
          <w:lang w:val="en-IN"/>
        </w:rPr>
        <w:t xml:space="preserve">Recommendation of </w:t>
      </w:r>
      <w:r w:rsidRPr="332FCDCD" w:rsidR="002D058B">
        <w:rPr>
          <w:lang w:val="en-IN"/>
        </w:rPr>
        <w:t>appropriate strategies</w:t>
      </w:r>
      <w:r w:rsidRPr="332FCDCD" w:rsidR="002D058B">
        <w:rPr>
          <w:lang w:val="en-IN"/>
        </w:rPr>
        <w:t xml:space="preserve"> to be implemented by Primark, to gain success within Bulgaria</w:t>
      </w:r>
      <w:bookmarkEnd w:id="1248477187"/>
      <w:r w:rsidRPr="332FCDCD" w:rsidR="008B24A2">
        <w:rPr>
          <w:lang w:val="en-IN"/>
        </w:rPr>
        <w:t xml:space="preserve"> </w:t>
      </w:r>
    </w:p>
    <w:p w:rsidR="00D71229" w:rsidP="00CF17C1" w:rsidRDefault="00D71229" w14:paraId="1B096A93" w14:textId="49252A66">
      <w:pPr>
        <w:pStyle w:val="Heading1"/>
        <w:rPr>
          <w:lang w:val="en-IN"/>
        </w:rPr>
      </w:pPr>
      <w:bookmarkStart w:name="_Toc1867103954" w:id="108189405"/>
      <w:r w:rsidRPr="332FCDCD" w:rsidR="00D71229">
        <w:rPr>
          <w:lang w:val="en-IN"/>
        </w:rPr>
        <w:t>Conclusion</w:t>
      </w:r>
      <w:bookmarkEnd w:id="108189405"/>
      <w:r w:rsidRPr="332FCDCD" w:rsidR="008B24A2">
        <w:rPr>
          <w:lang w:val="en-IN"/>
        </w:rPr>
        <w:t xml:space="preserve"> </w:t>
      </w:r>
    </w:p>
    <w:p w:rsidR="6DC8E325" w:rsidP="332FCDCD" w:rsidRDefault="6DC8E325" w14:paraId="1FEEEF3A" w14:textId="0EB774A0">
      <w:pPr>
        <w:rPr>
          <w:rFonts w:ascii="Calibri" w:hAnsi="Calibri" w:eastAsia="Calibri" w:cs="Calibri"/>
          <w:noProof w:val="0"/>
          <w:color w:val="000000" w:themeColor="text1" w:themeTint="FF" w:themeShade="FF"/>
          <w:sz w:val="24"/>
          <w:szCs w:val="24"/>
          <w:lang w:val="en-IN"/>
        </w:rPr>
      </w:pPr>
      <w:r w:rsidRPr="332FCDCD" w:rsidR="6DC8E325">
        <w:rPr>
          <w:rFonts w:ascii="Calibri" w:hAnsi="Calibri" w:eastAsia="Calibri" w:cs="Calibri"/>
          <w:noProof w:val="0"/>
          <w:color w:val="000000" w:themeColor="text1" w:themeTint="FF" w:themeShade="FF"/>
          <w:sz w:val="24"/>
          <w:szCs w:val="24"/>
          <w:lang w:val="en-IN"/>
        </w:rPr>
        <w:t xml:space="preserve">This report shows, how the Global business </w:t>
      </w:r>
      <w:r w:rsidRPr="332FCDCD" w:rsidR="3D3C754D">
        <w:rPr>
          <w:rFonts w:ascii="Calibri" w:hAnsi="Calibri" w:eastAsia="Calibri" w:cs="Calibri"/>
          <w:noProof w:val="0"/>
          <w:color w:val="000000" w:themeColor="text1" w:themeTint="FF" w:themeShade="FF"/>
          <w:sz w:val="24"/>
          <w:szCs w:val="24"/>
          <w:lang w:val="en-IN"/>
        </w:rPr>
        <w:t>environment</w:t>
      </w:r>
      <w:r w:rsidRPr="332FCDCD" w:rsidR="6DC8E325">
        <w:rPr>
          <w:rFonts w:ascii="Calibri" w:hAnsi="Calibri" w:eastAsia="Calibri" w:cs="Calibri"/>
          <w:noProof w:val="0"/>
          <w:color w:val="000000" w:themeColor="text1" w:themeTint="FF" w:themeShade="FF"/>
          <w:sz w:val="24"/>
          <w:szCs w:val="24"/>
          <w:lang w:val="en-IN"/>
        </w:rPr>
        <w:t xml:space="preserve"> effect the Prim</w:t>
      </w:r>
      <w:r w:rsidRPr="332FCDCD" w:rsidR="30E80742">
        <w:rPr>
          <w:rFonts w:ascii="Calibri" w:hAnsi="Calibri" w:eastAsia="Calibri" w:cs="Calibri"/>
          <w:noProof w:val="0"/>
          <w:color w:val="000000" w:themeColor="text1" w:themeTint="FF" w:themeShade="FF"/>
          <w:sz w:val="24"/>
          <w:szCs w:val="24"/>
          <w:lang w:val="en-IN"/>
        </w:rPr>
        <w:t xml:space="preserve">ark expansion in Bulgaria. </w:t>
      </w:r>
      <w:r w:rsidRPr="332FCDCD" w:rsidR="6DC8E325">
        <w:rPr>
          <w:rFonts w:ascii="Calibri" w:hAnsi="Calibri" w:eastAsia="Calibri" w:cs="Calibri"/>
          <w:noProof w:val="0"/>
          <w:color w:val="000000" w:themeColor="text1" w:themeTint="FF" w:themeShade="FF"/>
          <w:sz w:val="24"/>
          <w:szCs w:val="24"/>
          <w:lang w:val="en-IN"/>
        </w:rPr>
        <w:t>Global</w:t>
      </w:r>
      <w:r w:rsidRPr="332FCDCD" w:rsidR="6DC8E325">
        <w:rPr>
          <w:rFonts w:ascii="Calibri" w:hAnsi="Calibri" w:eastAsia="Calibri" w:cs="Calibri"/>
          <w:noProof w:val="0"/>
          <w:color w:val="000000" w:themeColor="text1" w:themeTint="FF" w:themeShade="FF"/>
          <w:sz w:val="24"/>
          <w:szCs w:val="24"/>
          <w:lang w:val="en-IN"/>
        </w:rPr>
        <w:t xml:space="preserve"> business environment analysis is important to </w:t>
      </w:r>
      <w:r w:rsidRPr="332FCDCD" w:rsidR="6DC8E325">
        <w:rPr>
          <w:rFonts w:ascii="Calibri" w:hAnsi="Calibri" w:eastAsia="Calibri" w:cs="Calibri"/>
          <w:noProof w:val="0"/>
          <w:color w:val="000000" w:themeColor="text1" w:themeTint="FF" w:themeShade="FF"/>
          <w:sz w:val="24"/>
          <w:szCs w:val="24"/>
          <w:lang w:val="en-IN"/>
        </w:rPr>
        <w:t>identify</w:t>
      </w:r>
      <w:r w:rsidRPr="332FCDCD" w:rsidR="6DC8E325">
        <w:rPr>
          <w:rFonts w:ascii="Calibri" w:hAnsi="Calibri" w:eastAsia="Calibri" w:cs="Calibri"/>
          <w:noProof w:val="0"/>
          <w:color w:val="000000" w:themeColor="text1" w:themeTint="FF" w:themeShade="FF"/>
          <w:sz w:val="24"/>
          <w:szCs w:val="24"/>
          <w:lang w:val="en-IN"/>
        </w:rPr>
        <w:t xml:space="preserve"> opportunities and challenges within the imminent market segment. Bulgaria borders the European Union and is situated on the intersection of Europe and Asia. The country has been enjoying political and economic stability, which aids its potential of acting as a location supporting trade activities immensely. Flat taxation rates often tend to </w:t>
      </w:r>
      <w:r w:rsidRPr="332FCDCD" w:rsidR="6DC8E325">
        <w:rPr>
          <w:rFonts w:ascii="Calibri" w:hAnsi="Calibri" w:eastAsia="Calibri" w:cs="Calibri"/>
          <w:noProof w:val="0"/>
          <w:color w:val="000000" w:themeColor="text1" w:themeTint="FF" w:themeShade="FF"/>
          <w:sz w:val="24"/>
          <w:szCs w:val="24"/>
          <w:lang w:val="en-IN"/>
        </w:rPr>
        <w:t>benefit</w:t>
      </w:r>
      <w:r w:rsidRPr="332FCDCD" w:rsidR="6DC8E325">
        <w:rPr>
          <w:rFonts w:ascii="Calibri" w:hAnsi="Calibri" w:eastAsia="Calibri" w:cs="Calibri"/>
          <w:noProof w:val="0"/>
          <w:color w:val="000000" w:themeColor="text1" w:themeTint="FF" w:themeShade="FF"/>
          <w:sz w:val="24"/>
          <w:szCs w:val="24"/>
          <w:lang w:val="en-IN"/>
        </w:rPr>
        <w:t xml:space="preserve"> commercial organisations, while high rates of taxes for all the Bulgarian individuals would reduce the net disposable income of the population and thereby, their ability to shop from Primark. The rapidly developing technological infrastructure of the country could be utilised for making the manufacturing processes of Primark in Bulgaria more technologically advanced.</w:t>
      </w:r>
    </w:p>
    <w:p w:rsidR="6DC8E325" w:rsidP="332FCDCD" w:rsidRDefault="6DC8E325" w14:paraId="1F517F83" w14:textId="4B7C962B">
      <w:pPr>
        <w:rPr>
          <w:rFonts w:ascii="Calibri" w:hAnsi="Calibri" w:eastAsia="Calibri" w:cs="Calibri"/>
          <w:noProof w:val="0"/>
          <w:color w:val="000000" w:themeColor="text1" w:themeTint="FF" w:themeShade="FF"/>
          <w:sz w:val="24"/>
          <w:szCs w:val="24"/>
          <w:lang w:val="en-IN"/>
        </w:rPr>
      </w:pPr>
      <w:r w:rsidRPr="332FCDCD" w:rsidR="6DC8E325">
        <w:rPr>
          <w:rFonts w:ascii="Calibri" w:hAnsi="Calibri" w:eastAsia="Calibri" w:cs="Calibri"/>
          <w:noProof w:val="0"/>
          <w:color w:val="000000" w:themeColor="text1" w:themeTint="FF" w:themeShade="FF"/>
          <w:sz w:val="24"/>
          <w:szCs w:val="24"/>
          <w:lang w:val="en-IN"/>
        </w:rPr>
        <w:t xml:space="preserve">Bulgaria </w:t>
      </w:r>
      <w:r w:rsidRPr="332FCDCD" w:rsidR="6DC8E325">
        <w:rPr>
          <w:rFonts w:ascii="Calibri" w:hAnsi="Calibri" w:eastAsia="Calibri" w:cs="Calibri"/>
          <w:noProof w:val="0"/>
          <w:color w:val="000000" w:themeColor="text1" w:themeTint="FF" w:themeShade="FF"/>
          <w:sz w:val="24"/>
          <w:szCs w:val="24"/>
          <w:lang w:val="en-IN"/>
        </w:rPr>
        <w:t>provides</w:t>
      </w:r>
      <w:r w:rsidRPr="332FCDCD" w:rsidR="6DC8E325">
        <w:rPr>
          <w:rFonts w:ascii="Calibri" w:hAnsi="Calibri" w:eastAsia="Calibri" w:cs="Calibri"/>
          <w:noProof w:val="0"/>
          <w:color w:val="000000" w:themeColor="text1" w:themeTint="FF" w:themeShade="FF"/>
          <w:sz w:val="24"/>
          <w:szCs w:val="24"/>
          <w:lang w:val="en-IN"/>
        </w:rPr>
        <w:t xml:space="preserve"> a stable operating environment for firms, which helps them to thrive and successfully manage entire operations. Social media platforms can be used to increase brand awareness and build brand relationships. Primark is facing </w:t>
      </w:r>
      <w:r w:rsidRPr="332FCDCD" w:rsidR="6DC8E325">
        <w:rPr>
          <w:rFonts w:ascii="Calibri" w:hAnsi="Calibri" w:eastAsia="Calibri" w:cs="Calibri"/>
          <w:noProof w:val="0"/>
          <w:color w:val="000000" w:themeColor="text1" w:themeTint="FF" w:themeShade="FF"/>
          <w:sz w:val="24"/>
          <w:szCs w:val="24"/>
          <w:lang w:val="en-IN"/>
        </w:rPr>
        <w:t>several</w:t>
      </w:r>
      <w:r w:rsidRPr="332FCDCD" w:rsidR="6DC8E325">
        <w:rPr>
          <w:rFonts w:ascii="Calibri" w:hAnsi="Calibri" w:eastAsia="Calibri" w:cs="Calibri"/>
          <w:noProof w:val="0"/>
          <w:color w:val="000000" w:themeColor="text1" w:themeTint="FF" w:themeShade="FF"/>
          <w:sz w:val="24"/>
          <w:szCs w:val="24"/>
          <w:lang w:val="en-IN"/>
        </w:rPr>
        <w:t xml:space="preserve"> challenges in Bulgaria, such as managing increased corruption, ensuring a wider customer base, managing cultural differences, dealing with construction permits, energy supply, resolving insolvency, and dealing with highly competitive rivalry. To grab the opportunity of a politically stable business environment in Bulgaria, Primark can </w:t>
      </w:r>
      <w:r w:rsidRPr="332FCDCD" w:rsidR="6DC8E325">
        <w:rPr>
          <w:rFonts w:ascii="Calibri" w:hAnsi="Calibri" w:eastAsia="Calibri" w:cs="Calibri"/>
          <w:noProof w:val="0"/>
          <w:color w:val="000000" w:themeColor="text1" w:themeTint="FF" w:themeShade="FF"/>
          <w:sz w:val="24"/>
          <w:szCs w:val="24"/>
          <w:lang w:val="en-IN"/>
        </w:rPr>
        <w:t>maintain</w:t>
      </w:r>
      <w:r w:rsidRPr="332FCDCD" w:rsidR="6DC8E325">
        <w:rPr>
          <w:rFonts w:ascii="Calibri" w:hAnsi="Calibri" w:eastAsia="Calibri" w:cs="Calibri"/>
          <w:noProof w:val="0"/>
          <w:color w:val="000000" w:themeColor="text1" w:themeTint="FF" w:themeShade="FF"/>
          <w:sz w:val="24"/>
          <w:szCs w:val="24"/>
          <w:lang w:val="en-IN"/>
        </w:rPr>
        <w:t xml:space="preserve"> supply chain transparency, conduct innovative brand awareness campaigns on social media sites, and offer </w:t>
      </w:r>
      <w:r w:rsidRPr="332FCDCD" w:rsidR="6DC8E325">
        <w:rPr>
          <w:rFonts w:ascii="Calibri" w:hAnsi="Calibri" w:eastAsia="Calibri" w:cs="Calibri"/>
          <w:noProof w:val="0"/>
          <w:color w:val="000000" w:themeColor="text1" w:themeTint="FF" w:themeShade="FF"/>
          <w:sz w:val="24"/>
          <w:szCs w:val="24"/>
          <w:lang w:val="en-IN"/>
        </w:rPr>
        <w:t>additional</w:t>
      </w:r>
      <w:r w:rsidRPr="332FCDCD" w:rsidR="6DC8E325">
        <w:rPr>
          <w:rFonts w:ascii="Calibri" w:hAnsi="Calibri" w:eastAsia="Calibri" w:cs="Calibri"/>
          <w:noProof w:val="0"/>
          <w:color w:val="000000" w:themeColor="text1" w:themeTint="FF" w:themeShade="FF"/>
          <w:sz w:val="24"/>
          <w:szCs w:val="24"/>
          <w:lang w:val="en-IN"/>
        </w:rPr>
        <w:t xml:space="preserve"> discounts, seasonal discounts, and notify shoppers through constant advertisement. These challenges will distort market opportunities, increase cost, and undermine competition.</w:t>
      </w:r>
    </w:p>
    <w:p w:rsidR="6DC8E325" w:rsidRDefault="6DC8E325" w14:paraId="5A5003A6" w14:textId="0E174DC5">
      <w:r w:rsidRPr="332FCDCD" w:rsidR="6DC8E325">
        <w:rPr>
          <w:rFonts w:ascii="Calibri" w:hAnsi="Calibri" w:eastAsia="Calibri" w:cs="Calibri"/>
          <w:noProof w:val="0"/>
          <w:color w:val="000000" w:themeColor="text1" w:themeTint="FF" w:themeShade="FF"/>
          <w:sz w:val="24"/>
          <w:szCs w:val="24"/>
          <w:lang w:val="en-IN"/>
        </w:rPr>
        <w:t>Primark can make anti-corruption a major part of its operations and culture, diversify its products, and manage cultural sensitivity. To maintain an anti-corruption work culture, there are challenges related to constant monitoring, managing external stakeholders, developing a team for this culture, product diversification, and creating a work base culture that is highly culturally sensitive. Challenges include managing employees who are less likely to let their voices heard, professional communication misinterpreted, and conflicting working styles.</w:t>
      </w:r>
    </w:p>
    <w:p w:rsidR="332FCDCD" w:rsidP="332FCDCD" w:rsidRDefault="332FCDCD" w14:paraId="46F16E81" w14:textId="620E4CD6">
      <w:pPr>
        <w:pStyle w:val="Normal"/>
        <w:rPr>
          <w:lang w:val="en-IN"/>
        </w:rPr>
      </w:pPr>
    </w:p>
    <w:p w:rsidR="007F3ECA" w:rsidRDefault="007F3ECA" w14:paraId="154B4B4F" w14:textId="0494D5C4">
      <w:pPr>
        <w:spacing w:before="0" w:beforeAutospacing="0" w:after="160" w:afterAutospacing="0" w:line="259" w:lineRule="auto"/>
        <w:jc w:val="left"/>
        <w:rPr>
          <w:lang w:val="en-IN"/>
        </w:rPr>
      </w:pPr>
      <w:r>
        <w:rPr>
          <w:lang w:val="en-IN"/>
        </w:rPr>
        <w:br w:type="page"/>
      </w:r>
    </w:p>
    <w:p w:rsidR="007F3ECA" w:rsidP="005E20AA" w:rsidRDefault="007F3ECA" w14:paraId="5CD97F4B" w14:textId="4DA0A9A4">
      <w:pPr>
        <w:pStyle w:val="Heading1"/>
        <w:rPr>
          <w:lang w:val="en-IN"/>
        </w:rPr>
      </w:pPr>
      <w:bookmarkStart w:name="_Toc1357720692" w:id="181772103"/>
      <w:r w:rsidRPr="332FCDCD" w:rsidR="007F3ECA">
        <w:rPr>
          <w:lang w:val="en-IN"/>
        </w:rPr>
        <w:t>Task 2: Evaluation of Business Environment</w:t>
      </w:r>
      <w:bookmarkEnd w:id="181772103"/>
    </w:p>
    <w:p w:rsidR="009E4B48" w:rsidP="005E20AA" w:rsidRDefault="00A7711B" w14:paraId="72346525" w14:textId="79900CAD">
      <w:pPr>
        <w:rPr>
          <w:lang w:val="en-IN"/>
        </w:rPr>
      </w:pPr>
      <w:r>
        <w:rPr>
          <w:lang w:val="en-IN"/>
        </w:rPr>
        <w:t>Introduction</w:t>
      </w:r>
      <w:r w:rsidR="007732DA">
        <w:rPr>
          <w:lang w:val="en-IN"/>
        </w:rPr>
        <w:t xml:space="preserve"> </w:t>
      </w:r>
    </w:p>
    <w:p w:rsidR="00A7711B" w:rsidP="005E20AA" w:rsidRDefault="006E1B88" w14:paraId="0F633AC4" w14:textId="257990DB">
      <w:pPr>
        <w:rPr>
          <w:lang w:val="en-IN"/>
        </w:rPr>
      </w:pPr>
      <w:r>
        <w:rPr>
          <w:lang w:val="en-IN"/>
        </w:rPr>
        <w:t xml:space="preserve">The </w:t>
      </w:r>
      <w:r w:rsidR="00A7711B">
        <w:rPr>
          <w:lang w:val="en-IN"/>
        </w:rPr>
        <w:t>Overview of the country</w:t>
      </w:r>
      <w:r w:rsidR="007732DA">
        <w:rPr>
          <w:lang w:val="en-IN"/>
        </w:rPr>
        <w:t xml:space="preserve"> </w:t>
      </w:r>
    </w:p>
    <w:p w:rsidR="004625C6" w:rsidP="005E20AA" w:rsidRDefault="004625C6" w14:paraId="0A396238" w14:textId="3114099A">
      <w:pPr>
        <w:rPr>
          <w:lang w:val="en-IN"/>
        </w:rPr>
      </w:pPr>
      <w:r>
        <w:rPr>
          <w:lang w:val="en-IN"/>
        </w:rPr>
        <w:t xml:space="preserve">Business Environment in Bulgaria </w:t>
      </w:r>
    </w:p>
    <w:p w:rsidR="005341F0" w:rsidP="005341F0" w:rsidRDefault="005341F0" w14:paraId="351B7F57" w14:textId="77777777">
      <w:pPr>
        <w:pStyle w:val="NormalWeb"/>
        <w:spacing w:before="0" w:beforeAutospacing="0" w:after="0" w:afterAutospacing="0" w:line="360" w:lineRule="auto"/>
        <w:jc w:val="both"/>
      </w:pPr>
      <w:r>
        <w:rPr>
          <w:b/>
          <w:bCs/>
          <w:color w:val="222222"/>
          <w:shd w:val="clear" w:color="auto" w:fill="FFFFFF"/>
        </w:rPr>
        <w:t>Slide 5: Opportunities present in Bulgaria </w:t>
      </w:r>
    </w:p>
    <w:p w:rsidR="005341F0" w:rsidP="005341F0" w:rsidRDefault="005341F0" w14:paraId="562F571C" w14:textId="764F1773">
      <w:pPr>
        <w:pStyle w:val="NormalWeb"/>
        <w:spacing w:before="0" w:beforeAutospacing="0" w:after="0" w:afterAutospacing="0" w:line="360" w:lineRule="auto"/>
        <w:jc w:val="both"/>
        <w:rPr>
          <w:color w:val="222222"/>
          <w:shd w:val="clear" w:color="auto" w:fill="FFFFFF"/>
        </w:rPr>
      </w:pPr>
      <w:r>
        <w:rPr>
          <w:color w:val="222222"/>
          <w:shd w:val="clear" w:color="auto" w:fill="FFFFFF"/>
        </w:rPr>
        <w:t>Bulgaria provides a stable operating environment for firms which helps them to thrive and successfully manage entire operations. Bulgaria has achieved 0.46 in the political stability index (The Global Economy, 2023). This will provide opportunities like flexible operations, transparent supply chain and business continuity to Primark. Second opportunity is that firms can make use of social media platforms for increasing brand awareness, build brand relationships. Bulgarian people highly use social media platforms and the penetration rate by 2026 is expected to increase to 75.8% (Statista, 2021). Third opportunity is that Bulgarian customers are price sensitive so as Primark provides affordable range fashion products, it can easily target customers.</w:t>
      </w:r>
    </w:p>
    <w:p w:rsidR="005341F0" w:rsidP="005341F0" w:rsidRDefault="005341F0" w14:paraId="643D3EC2" w14:textId="77777777">
      <w:pPr>
        <w:pStyle w:val="NormalWeb"/>
        <w:spacing w:before="0" w:beforeAutospacing="0" w:after="0" w:afterAutospacing="0" w:line="360" w:lineRule="auto"/>
        <w:jc w:val="both"/>
        <w:rPr>
          <w:color w:val="222222"/>
          <w:shd w:val="clear" w:color="auto" w:fill="FFFFFF"/>
        </w:rPr>
      </w:pPr>
    </w:p>
    <w:p w:rsidR="005341F0" w:rsidP="005341F0" w:rsidRDefault="005341F0" w14:paraId="6E915E74" w14:textId="77777777">
      <w:pPr>
        <w:pStyle w:val="NormalWeb"/>
        <w:spacing w:before="0" w:beforeAutospacing="0" w:after="0" w:afterAutospacing="0" w:line="360" w:lineRule="auto"/>
        <w:jc w:val="both"/>
      </w:pPr>
      <w:r>
        <w:rPr>
          <w:b/>
          <w:bCs/>
          <w:color w:val="222222"/>
          <w:shd w:val="clear" w:color="auto" w:fill="FFFFFF"/>
        </w:rPr>
        <w:t>Slide 6: Challenges present in Bulgaria </w:t>
      </w:r>
    </w:p>
    <w:p w:rsidR="005341F0" w:rsidP="19A2E881" w:rsidRDefault="005341F0" w14:paraId="59E17636" w14:textId="6D0C38D6">
      <w:pPr>
        <w:pStyle w:val="NormalWeb"/>
        <w:spacing w:before="0" w:beforeAutospacing="0" w:after="0" w:afterAutospacing="0" w:line="360" w:lineRule="auto"/>
        <w:jc w:val="both"/>
        <w:rPr>
          <w:color w:val="222222"/>
        </w:rPr>
      </w:pPr>
      <w:r>
        <w:rPr>
          <w:color w:val="222222"/>
          <w:shd w:val="clear" w:color="auto" w:fill="FFFFFF"/>
        </w:rPr>
        <w:t xml:space="preserve">In </w:t>
      </w:r>
      <w:r w:rsidR="5CF4F083">
        <w:rPr>
          <w:color w:val="222222"/>
          <w:shd w:val="clear" w:color="auto" w:fill="FFFFFF"/>
        </w:rPr>
        <w:t>Bulgaria,</w:t>
      </w:r>
      <w:r>
        <w:rPr>
          <w:color w:val="222222"/>
          <w:shd w:val="clear" w:color="auto" w:fill="FFFFFF"/>
        </w:rPr>
        <w:t xml:space="preserve"> the main challenge is to manage increased corruption which is in </w:t>
      </w:r>
      <w:bookmarkStart w:name="_Int_SkiGtDlk" w:id="22"/>
      <w:r>
        <w:rPr>
          <w:color w:val="222222"/>
          <w:shd w:val="clear" w:color="auto" w:fill="FFFFFF"/>
        </w:rPr>
        <w:t>almost every</w:t>
      </w:r>
      <w:bookmarkEnd w:id="22"/>
      <w:r>
        <w:rPr>
          <w:color w:val="222222"/>
          <w:shd w:val="clear" w:color="auto" w:fill="FFFFFF"/>
        </w:rPr>
        <w:t xml:space="preserve"> sector of the economy. So, this will distort market opportunities, increase </w:t>
      </w:r>
      <w:r w:rsidR="2471B4D4">
        <w:rPr>
          <w:color w:val="222222"/>
          <w:shd w:val="clear" w:color="auto" w:fill="FFFFFF"/>
        </w:rPr>
        <w:t>cost,</w:t>
      </w:r>
      <w:r>
        <w:rPr>
          <w:color w:val="222222"/>
          <w:shd w:val="clear" w:color="auto" w:fill="FFFFFF"/>
        </w:rPr>
        <w:t xml:space="preserve"> and undermine competition. In Bulgaria, the ageing population rate is quite high so to ensure a wider customer base for specific products is a challenge. Managing cultural differences is another challenge in Bulgaria as people believe in collectivistic society and ensure that long-term commitments, loyalty are maintained (Vančová, and Střelec, 2020). </w:t>
      </w:r>
    </w:p>
    <w:p w:rsidR="005341F0" w:rsidP="005341F0" w:rsidRDefault="005341F0" w14:paraId="60D26C9A" w14:textId="77777777">
      <w:pPr>
        <w:pStyle w:val="NormalWeb"/>
        <w:spacing w:before="0" w:beforeAutospacing="0" w:after="0" w:afterAutospacing="0" w:line="360" w:lineRule="auto"/>
        <w:jc w:val="both"/>
      </w:pPr>
    </w:p>
    <w:p w:rsidR="00AC6AD6" w:rsidP="00AC6AD6" w:rsidRDefault="00AC6AD6" w14:paraId="6DEC5836" w14:textId="77777777">
      <w:pPr>
        <w:pStyle w:val="NormalWeb"/>
        <w:spacing w:before="0" w:beforeAutospacing="0" w:after="0" w:afterAutospacing="0" w:line="360" w:lineRule="auto"/>
        <w:jc w:val="both"/>
      </w:pPr>
      <w:r>
        <w:rPr>
          <w:b/>
          <w:bCs/>
          <w:color w:val="222222"/>
          <w:shd w:val="clear" w:color="auto" w:fill="FFFFFF"/>
        </w:rPr>
        <w:t>Slide 7: Issues pertaining to doing business by Primark in Bulgaria</w:t>
      </w:r>
    </w:p>
    <w:p w:rsidR="00AC6AD6" w:rsidP="00AC6AD6" w:rsidRDefault="00AC6AD6" w14:paraId="1F00FC1E" w14:textId="42354843">
      <w:pPr>
        <w:pStyle w:val="NormalWeb"/>
        <w:spacing w:before="0" w:beforeAutospacing="0" w:after="0" w:afterAutospacing="0" w:line="360" w:lineRule="auto"/>
        <w:jc w:val="both"/>
      </w:pPr>
      <w:r>
        <w:rPr>
          <w:color w:val="222222"/>
          <w:shd w:val="clear" w:color="auto" w:fill="FFFFFF"/>
        </w:rPr>
        <w:t>Dealing with construction permits is an issue for Primark in Bulgaria as it can take more than 100 days to sort and even requires shifting to 21 procedures (TMF Group, 2021). Along with this Primark can even face issues related to energy supply as Bulgaria is now adversely hit by energy crisis and in 2021, coal accounted just 37% for electricity generation (Statista, 2023 a). Doing business in Bulgaria even brings in issues related to resolving insolvency which takes too much time due to high corruption, vandalism that affects sales of firms (World Bank, 2021). Another issue is in terms of highly competitive rivalry and buyers bargaining power due to several fashion players in the Bulgarian market. So, ensuring customer loyalty and managing a customer base is difficult as customers can easily get attracted to firms that meet their demands (Statista, 2023 b). </w:t>
      </w:r>
    </w:p>
    <w:p w:rsidR="00AC6AD6" w:rsidP="00AC6AD6" w:rsidRDefault="00AC6AD6" w14:paraId="2AE8C53F" w14:textId="77777777">
      <w:pPr>
        <w:pStyle w:val="NormalWeb"/>
        <w:spacing w:before="0" w:beforeAutospacing="0" w:after="0" w:afterAutospacing="0" w:line="360" w:lineRule="auto"/>
        <w:jc w:val="both"/>
      </w:pPr>
    </w:p>
    <w:p w:rsidR="00947849" w:rsidP="00947849" w:rsidRDefault="00947849" w14:paraId="2288901F" w14:textId="77777777">
      <w:pPr>
        <w:pStyle w:val="NormalWeb"/>
        <w:spacing w:before="0" w:beforeAutospacing="0" w:after="0" w:afterAutospacing="0" w:line="360" w:lineRule="auto"/>
        <w:jc w:val="both"/>
      </w:pPr>
      <w:r>
        <w:rPr>
          <w:b/>
          <w:bCs/>
          <w:color w:val="222222"/>
          <w:shd w:val="clear" w:color="auto" w:fill="FFFFFF"/>
        </w:rPr>
        <w:t>Slide 8: Strategies through which the opportunities will be utilised</w:t>
      </w:r>
    </w:p>
    <w:p w:rsidR="00947849" w:rsidP="00947849" w:rsidRDefault="00947849" w14:paraId="6C0DB27A" w14:textId="77777777">
      <w:pPr>
        <w:pStyle w:val="NormalWeb"/>
        <w:spacing w:before="0" w:beforeAutospacing="0" w:after="0" w:afterAutospacing="0" w:line="360" w:lineRule="auto"/>
        <w:jc w:val="both"/>
      </w:pPr>
      <w:r>
        <w:rPr>
          <w:color w:val="222222"/>
          <w:shd w:val="clear" w:color="auto" w:fill="FFFFFF"/>
        </w:rPr>
        <w:t xml:space="preserve">To grab the opportunity of a politically stable business environment in Bulgaria, Primark can maintain supply chain transparency for business continuity through constant monitoring and tracking supply chain management. Secondly, the opportunity is to easily attract customers via social media sites so for this Primark can conduct innovative brand awareness campaigns on multiple social media platforms where it can post videos, images and information content related to its products or services. Third opportunity is that as Bulgarian customers are price sensitive, Primark can easily acquire a huge customer base because it sells affordable price range products. But to enhance its performance by attracting a wider customer base, Primark can offer additional discounts, seasonal discounts and notify shoppers through constant advertisement.  </w:t>
      </w:r>
    </w:p>
    <w:p w:rsidR="00947849" w:rsidP="00947849" w:rsidRDefault="00947849" w14:paraId="6759B283" w14:textId="77777777">
      <w:pPr>
        <w:pStyle w:val="NormalWeb"/>
        <w:spacing w:before="0" w:beforeAutospacing="0" w:after="0" w:afterAutospacing="0" w:line="360" w:lineRule="auto"/>
        <w:jc w:val="both"/>
      </w:pPr>
    </w:p>
    <w:p w:rsidR="00947849" w:rsidP="00947849" w:rsidRDefault="00947849" w14:paraId="05FC3EFD" w14:textId="77777777">
      <w:pPr>
        <w:pStyle w:val="NormalWeb"/>
        <w:spacing w:before="0" w:beforeAutospacing="0" w:after="0" w:afterAutospacing="0" w:line="360" w:lineRule="auto"/>
        <w:jc w:val="both"/>
      </w:pPr>
      <w:r>
        <w:rPr>
          <w:b/>
          <w:bCs/>
          <w:color w:val="222222"/>
          <w:shd w:val="clear" w:color="auto" w:fill="FFFFFF"/>
        </w:rPr>
        <w:t>Slide 9: Recommendations for management of challenges </w:t>
      </w:r>
    </w:p>
    <w:p w:rsidR="00947849" w:rsidP="3259C6BE" w:rsidRDefault="00947849" w14:paraId="39091E5E" w14:textId="5346989C">
      <w:pPr>
        <w:pStyle w:val="NormalWeb"/>
        <w:spacing w:before="0" w:beforeAutospacing="0" w:after="0" w:afterAutospacing="0" w:line="360" w:lineRule="auto"/>
        <w:jc w:val="both"/>
        <w:rPr>
          <w:color w:val="222222"/>
        </w:rPr>
      </w:pPr>
      <w:r>
        <w:rPr>
          <w:color w:val="222222"/>
          <w:shd w:val="clear" w:color="auto" w:fill="FFFFFF"/>
        </w:rPr>
        <w:t>Key challenges identified that Primark c</w:t>
      </w:r>
      <w:r w:rsidR="78416D0D">
        <w:rPr>
          <w:color w:val="222222"/>
          <w:shd w:val="clear" w:color="auto" w:fill="FFFFFF"/>
        </w:rPr>
        <w:t>ould</w:t>
      </w:r>
      <w:r>
        <w:rPr>
          <w:color w:val="222222"/>
          <w:shd w:val="clear" w:color="auto" w:fill="FFFFFF"/>
        </w:rPr>
        <w:t xml:space="preserve"> face while operating in Bulgaria are- challenge of managing corruption, challenge of ensuring wider customer base is attracted towards company’s products and third challenge is managing cultural sensitivity. For managing corruption challenges, Primark can make anti-corruption a major part of the company's operations and culture. Strictly show suppliers, </w:t>
      </w:r>
      <w:r w:rsidR="65E9F383">
        <w:rPr>
          <w:color w:val="222222"/>
          <w:shd w:val="clear" w:color="auto" w:fill="FFFFFF"/>
        </w:rPr>
        <w:t>customers,</w:t>
      </w:r>
      <w:r>
        <w:rPr>
          <w:color w:val="222222"/>
          <w:shd w:val="clear" w:color="auto" w:fill="FFFFFF"/>
        </w:rPr>
        <w:t xml:space="preserve"> and employees that the firm practices zero-tolerance policy on corruption and bribery. Second challenge is ensuring wider customer base is always attracted towards company’s products, so for this Primark can bring diversification in its products and focus on needs of aged population. The company needs to bring innovation and increase its product range so that it fulfils the needs of all types of customers. Then comes the third challenge which is in terms of managing cultural sensitivity. For this, Primark can prioritise fairness and inclusion, gain in-depth knowledge about cultural differences among Bulgarian people, celebrate cultural differences and ensure that cultural sensitivity training is provided to employees. </w:t>
      </w:r>
    </w:p>
    <w:p w:rsidR="00947849" w:rsidP="00947849" w:rsidRDefault="00947849" w14:paraId="57107CD4" w14:textId="77777777">
      <w:pPr>
        <w:pStyle w:val="NormalWeb"/>
        <w:spacing w:before="0" w:beforeAutospacing="0" w:after="0" w:afterAutospacing="0" w:line="360" w:lineRule="auto"/>
        <w:jc w:val="both"/>
      </w:pPr>
    </w:p>
    <w:p w:rsidR="00947849" w:rsidP="00947849" w:rsidRDefault="00947849" w14:paraId="46DDAAAE" w14:textId="77777777">
      <w:pPr>
        <w:pStyle w:val="NormalWeb"/>
        <w:spacing w:before="0" w:beforeAutospacing="0" w:after="0" w:afterAutospacing="0" w:line="360" w:lineRule="auto"/>
        <w:jc w:val="both"/>
      </w:pPr>
      <w:r>
        <w:rPr>
          <w:b/>
          <w:bCs/>
          <w:color w:val="222222"/>
          <w:shd w:val="clear" w:color="auto" w:fill="FFFFFF"/>
        </w:rPr>
        <w:t>Slide 10: Challenges in implementation of recommendations </w:t>
      </w:r>
    </w:p>
    <w:p w:rsidR="00947849" w:rsidP="3259C6BE" w:rsidRDefault="00947849" w14:paraId="40E9AFF3" w14:textId="4E1E66E2">
      <w:pPr>
        <w:pStyle w:val="NormalWeb"/>
        <w:spacing w:before="0" w:beforeAutospacing="0" w:after="0" w:afterAutospacing="0" w:line="360" w:lineRule="auto"/>
        <w:jc w:val="both"/>
        <w:rPr>
          <w:color w:val="222222"/>
        </w:rPr>
      </w:pPr>
      <w:r>
        <w:rPr>
          <w:color w:val="222222"/>
          <w:shd w:val="clear" w:color="auto" w:fill="FFFFFF"/>
        </w:rPr>
        <w:t>To maintain an anti-corruption work culture, there can be challenges related to constant monitoring</w:t>
      </w:r>
      <w:r w:rsidR="393ADB68">
        <w:rPr>
          <w:color w:val="222222"/>
          <w:shd w:val="clear" w:color="auto" w:fill="FFFFFF"/>
        </w:rPr>
        <w:t>,</w:t>
      </w:r>
      <w:r w:rsidR="3D65E5E4">
        <w:rPr>
          <w:color w:val="222222"/>
          <w:shd w:val="clear" w:color="auto" w:fill="FFFFFF"/>
        </w:rPr>
        <w:t xml:space="preserve"> which is a bit difficult, managing external stakeholders towards this initiative is another challenge as well as developing a team for this culture. Challenge in product diversification is managing high investment, managing product development process, providing training to employees as well as managing creating advertising processes. Then comes the third recommendation which is in terms of creating a work base culture that is highly culturally sensitive so that the entire workforce works </w:t>
      </w:r>
      <w:r w:rsidR="28F8A4BB">
        <w:rPr>
          <w:color w:val="222222"/>
          <w:shd w:val="clear" w:color="auto" w:fill="FFFFFF"/>
        </w:rPr>
        <w:t>unitedly,</w:t>
      </w:r>
      <w:r>
        <w:rPr>
          <w:color w:val="222222"/>
          <w:shd w:val="clear" w:color="auto" w:fill="FFFFFF"/>
        </w:rPr>
        <w:t xml:space="preserve"> and the entire work process is managed successfully. Challenges that Primark can face while implementing this recommendation can be- managing employees who are less likely to let their voices heard, professional communication can be misinterpreted along with managing conflicting working styles. </w:t>
      </w:r>
    </w:p>
    <w:p w:rsidR="00947849" w:rsidP="00947849" w:rsidRDefault="00947849" w14:paraId="73517C1A" w14:textId="77777777">
      <w:pPr>
        <w:pStyle w:val="NormalWeb"/>
        <w:spacing w:before="0" w:beforeAutospacing="0" w:after="0" w:afterAutospacing="0" w:line="360" w:lineRule="auto"/>
        <w:jc w:val="both"/>
      </w:pPr>
    </w:p>
    <w:p w:rsidR="00947849" w:rsidP="00947849" w:rsidRDefault="00947849" w14:paraId="0855D06B" w14:textId="0B3BC8E6">
      <w:pPr>
        <w:pStyle w:val="NormalWeb"/>
        <w:spacing w:before="0" w:beforeAutospacing="0" w:after="0" w:afterAutospacing="0"/>
        <w:jc w:val="both"/>
      </w:pPr>
      <w:r>
        <w:rPr>
          <w:b/>
          <w:bCs/>
          <w:color w:val="222222"/>
          <w:shd w:val="clear" w:color="auto" w:fill="FFFFFF"/>
        </w:rPr>
        <w:t xml:space="preserve">Slide 11: Limitations to the implementation of recommendations </w:t>
      </w:r>
    </w:p>
    <w:p w:rsidR="00947849" w:rsidP="00947849" w:rsidRDefault="00947849" w14:paraId="7F94992C" w14:textId="77777777">
      <w:pPr>
        <w:pStyle w:val="NormalWeb"/>
        <w:spacing w:before="0" w:beforeAutospacing="0" w:after="0" w:afterAutospacing="0" w:line="360" w:lineRule="auto"/>
        <w:jc w:val="both"/>
      </w:pPr>
    </w:p>
    <w:p w:rsidR="007732DA" w:rsidP="00947849" w:rsidRDefault="007732DA" w14:paraId="63510545" w14:textId="1F736875">
      <w:pPr>
        <w:rPr>
          <w:rFonts w:ascii="Times New Roman" w:hAnsi="Times New Roman" w:cs="Times New Roman"/>
          <w:b/>
          <w:bCs/>
          <w:sz w:val="24"/>
          <w:szCs w:val="24"/>
          <w:lang w:val="en-IN"/>
        </w:rPr>
      </w:pPr>
      <w:r w:rsidRPr="332FCDCD" w:rsidR="007732DA">
        <w:rPr>
          <w:rFonts w:ascii="Times New Roman" w:hAnsi="Times New Roman" w:cs="Times New Roman"/>
          <w:b w:val="1"/>
          <w:bCs w:val="1"/>
          <w:sz w:val="24"/>
          <w:szCs w:val="24"/>
          <w:lang w:val="en-IN"/>
        </w:rPr>
        <w:t>Conclusion</w:t>
      </w:r>
      <w:r w:rsidRPr="332FCDCD" w:rsidR="004625C6">
        <w:rPr>
          <w:rFonts w:ascii="Times New Roman" w:hAnsi="Times New Roman" w:cs="Times New Roman"/>
          <w:b w:val="1"/>
          <w:bCs w:val="1"/>
          <w:sz w:val="24"/>
          <w:szCs w:val="24"/>
          <w:lang w:val="en-IN"/>
        </w:rPr>
        <w:t xml:space="preserve"> </w:t>
      </w:r>
    </w:p>
    <w:p w:rsidR="007E0E92" w:rsidP="00947849" w:rsidRDefault="007E0E92" w14:paraId="54E44F8E" w14:textId="002B31B1">
      <w:pPr/>
      <w:r w:rsidRPr="332FCDCD" w:rsidR="142A288A">
        <w:rPr>
          <w:rFonts w:ascii="Calibri" w:hAnsi="Calibri" w:eastAsia="Calibri" w:cs="Calibri"/>
          <w:noProof w:val="0"/>
          <w:color w:val="000000" w:themeColor="text1" w:themeTint="FF" w:themeShade="FF"/>
          <w:sz w:val="24"/>
          <w:szCs w:val="24"/>
          <w:lang w:val="en-IN"/>
        </w:rPr>
        <w:t>Global business environment analysis is important to identify opportunities and challenges within the imminent market segment. Bulgaria borders the European Union and is situated on the intersection of Europe and Asia. The country has been enjoying political and economic stability, which aids its potential of acting as a location supporting trade activities immensely. Flat taxation rates often tend to benefit commercial organisations, while high rates of taxes for all the Bulgarian individuals would reduce the net disposable income of the population and thereby, their ability to shop from Primark. The rapidly developing technological infrastructure of the country could be utilised for making the manufacturing processes of Primark in Bulgaria more technologically advanced.</w:t>
      </w:r>
    </w:p>
    <w:p w:rsidR="007E0E92" w:rsidP="00947849" w:rsidRDefault="007E0E92" w14:paraId="708FF444" w14:textId="1F5F4F18">
      <w:pPr/>
      <w:r w:rsidRPr="332FCDCD" w:rsidR="142A288A">
        <w:rPr>
          <w:rFonts w:ascii="Calibri" w:hAnsi="Calibri" w:eastAsia="Calibri" w:cs="Calibri"/>
          <w:noProof w:val="0"/>
          <w:color w:val="000000" w:themeColor="text1" w:themeTint="FF" w:themeShade="FF"/>
          <w:sz w:val="24"/>
          <w:szCs w:val="24"/>
          <w:lang w:val="en-IN"/>
        </w:rPr>
        <w:t>Bulgaria provides a stable operating environment for firms, which helps them to thrive and successfully manage entire operations. Social media platforms can be used to increase brand awareness and build brand relationships. Primark is facing a number of challenges in Bulgaria, such as managing increased corruption, ensuring a wider customer base, managing cultural differences, dealing with construction permits, energy supply, resolving insolvency, and dealing with highly competitive rivalry. To grab the opportunity of a politically stable business environment in Bulgaria, Primark can maintain supply chain transparency, conduct innovative brand awareness campaigns on social media sites, and offer additional discounts, seasonal discounts, and notify shoppers through constant advertisement. These challenges will distort market opportunities, increase cost, and undermine competition.</w:t>
      </w:r>
    </w:p>
    <w:p w:rsidR="007E0E92" w:rsidP="00947849" w:rsidRDefault="007E0E92" w14:paraId="1DE5E650" w14:textId="3C0B3877">
      <w:pPr/>
      <w:r w:rsidRPr="332FCDCD" w:rsidR="142A288A">
        <w:rPr>
          <w:rFonts w:ascii="Calibri" w:hAnsi="Calibri" w:eastAsia="Calibri" w:cs="Calibri"/>
          <w:noProof w:val="0"/>
          <w:color w:val="000000" w:themeColor="text1" w:themeTint="FF" w:themeShade="FF"/>
          <w:sz w:val="24"/>
          <w:szCs w:val="24"/>
          <w:lang w:val="en-IN"/>
        </w:rPr>
        <w:t>Primark can make anti-corruption a major part of its operations and culture, diversify its products, and manage cultural sensitivity. To maintain an anti-corruption work culture, there are challenges related to constant monitoring, managing external stakeholders, developing a team for this culture, product diversification, and creating a work base culture that is highly culturally sensitive. Challenges include managing employees who are less likely to let their voices heard, professional communication misinterpreted, and conflicting working styles.</w:t>
      </w:r>
    </w:p>
    <w:p w:rsidR="007E0E92" w:rsidP="332FCDCD" w:rsidRDefault="007E0E92" w14:paraId="65D255D9" w14:textId="4F60F84C">
      <w:pPr>
        <w:pStyle w:val="Normal"/>
        <w:rPr>
          <w:rFonts w:ascii="Times New Roman" w:hAnsi="Times New Roman" w:cs="Times New Roman"/>
          <w:b w:val="1"/>
          <w:bCs w:val="1"/>
          <w:sz w:val="24"/>
          <w:szCs w:val="24"/>
          <w:lang w:val="en-IN"/>
        </w:rPr>
      </w:pPr>
    </w:p>
    <w:p w:rsidR="007E0E92" w:rsidP="00947849" w:rsidRDefault="007E0E92" w14:paraId="5F165D27" w14:textId="77777777">
      <w:pPr>
        <w:rPr>
          <w:rFonts w:ascii="Times New Roman" w:hAnsi="Times New Roman" w:cs="Times New Roman"/>
          <w:b/>
          <w:bCs/>
          <w:sz w:val="24"/>
          <w:szCs w:val="24"/>
          <w:lang w:val="en-IN"/>
        </w:rPr>
      </w:pPr>
    </w:p>
    <w:p w:rsidR="007E0E92" w:rsidP="00947849" w:rsidRDefault="007E0E92" w14:paraId="7911D988" w14:textId="77777777">
      <w:pPr>
        <w:rPr>
          <w:rFonts w:ascii="Times New Roman" w:hAnsi="Times New Roman" w:cs="Times New Roman"/>
          <w:b/>
          <w:bCs/>
          <w:sz w:val="24"/>
          <w:szCs w:val="24"/>
          <w:lang w:val="en-IN"/>
        </w:rPr>
      </w:pPr>
    </w:p>
    <w:p w:rsidR="007E0E92" w:rsidP="00947849" w:rsidRDefault="007E0E92" w14:paraId="114B43D9" w14:textId="77777777">
      <w:pPr>
        <w:rPr>
          <w:rFonts w:ascii="Times New Roman" w:hAnsi="Times New Roman" w:cs="Times New Roman"/>
          <w:b/>
          <w:bCs/>
          <w:sz w:val="24"/>
          <w:szCs w:val="24"/>
          <w:lang w:val="en-IN"/>
        </w:rPr>
      </w:pPr>
    </w:p>
    <w:p w:rsidRPr="007E0E92" w:rsidR="007E0E92" w:rsidP="00947849" w:rsidRDefault="007E0E92" w14:paraId="7CE3AD94" w14:textId="77777777">
      <w:pPr>
        <w:rPr>
          <w:rFonts w:ascii="Times New Roman" w:hAnsi="Times New Roman" w:cs="Times New Roman"/>
          <w:b/>
          <w:bCs/>
          <w:sz w:val="24"/>
          <w:szCs w:val="24"/>
          <w:lang w:val="en-IN"/>
        </w:rPr>
      </w:pPr>
    </w:p>
    <w:p w:rsidRPr="007E0E92" w:rsidR="00D71229" w:rsidP="00CF17C1" w:rsidRDefault="00D71229" w14:paraId="2FCCEA68" w14:textId="12B89499">
      <w:pPr>
        <w:pStyle w:val="Heading1"/>
        <w:rPr>
          <w:rFonts w:ascii="Times New Roman" w:hAnsi="Times New Roman" w:cs="Times New Roman"/>
          <w:sz w:val="24"/>
          <w:szCs w:val="24"/>
        </w:rPr>
      </w:pPr>
      <w:bookmarkStart w:name="_Toc93037783" w:id="1045640583"/>
      <w:r w:rsidRPr="332FCDCD" w:rsidR="00D71229">
        <w:rPr>
          <w:rFonts w:ascii="Times New Roman" w:hAnsi="Times New Roman" w:cs="Times New Roman"/>
          <w:sz w:val="24"/>
          <w:szCs w:val="24"/>
        </w:rPr>
        <w:t>References</w:t>
      </w:r>
      <w:bookmarkEnd w:id="1045640583"/>
    </w:p>
    <w:p w:rsidRPr="007E0E92" w:rsidR="007E0E92" w:rsidP="007E0E92" w:rsidRDefault="007E0E92" w14:paraId="48143518" w14:textId="6154246D">
      <w:pPr>
        <w:pStyle w:val="Heading4"/>
        <w:spacing w:before="240" w:beforeAutospacing="0" w:after="240" w:afterAutospacing="0"/>
        <w:rPr>
          <w:rFonts w:ascii="Times New Roman" w:hAnsi="Times New Roman" w:cs="Times New Roman"/>
          <w:sz w:val="24"/>
          <w:szCs w:val="24"/>
        </w:rPr>
      </w:pPr>
      <w:r w:rsidRPr="007E0E92">
        <w:rPr>
          <w:rFonts w:ascii="Times New Roman" w:hAnsi="Times New Roman" w:cs="Times New Roman"/>
          <w:i w:val="0"/>
          <w:iCs w:val="0"/>
          <w:color w:val="222222"/>
          <w:sz w:val="24"/>
          <w:szCs w:val="24"/>
          <w:shd w:val="clear" w:color="auto" w:fill="FFFFFF"/>
        </w:rPr>
        <w:t>The Global Economy (2023)</w:t>
      </w:r>
      <w:r w:rsidRPr="007E0E92">
        <w:rPr>
          <w:rFonts w:ascii="Times New Roman" w:hAnsi="Times New Roman" w:cs="Times New Roman"/>
          <w:color w:val="222222"/>
          <w:sz w:val="24"/>
          <w:szCs w:val="24"/>
          <w:shd w:val="clear" w:color="auto" w:fill="FFFFFF"/>
        </w:rPr>
        <w:t xml:space="preserve"> </w:t>
      </w:r>
      <w:r w:rsidRPr="007E0E92">
        <w:rPr>
          <w:rFonts w:ascii="Times New Roman" w:hAnsi="Times New Roman" w:cs="Times New Roman"/>
          <w:i w:val="0"/>
          <w:iCs w:val="0"/>
          <w:color w:val="222222"/>
          <w:sz w:val="24"/>
          <w:szCs w:val="24"/>
          <w:shd w:val="clear" w:color="auto" w:fill="FFFFFF"/>
        </w:rPr>
        <w:t>Bulgaria Political stability - data, chart | TheGlobalEconomy.com</w:t>
      </w:r>
      <w:r w:rsidRPr="007E0E92">
        <w:rPr>
          <w:rFonts w:ascii="Times New Roman" w:hAnsi="Times New Roman" w:cs="Times New Roman"/>
          <w:color w:val="222222"/>
          <w:sz w:val="24"/>
          <w:szCs w:val="24"/>
          <w:shd w:val="clear" w:color="auto" w:fill="FFFFFF"/>
        </w:rPr>
        <w:t>. Available at: https://www.theglobaleconomy.com/Bulgaria/wb_political_stability/ (Accessed: 27 April 2023).</w:t>
      </w:r>
    </w:p>
    <w:p w:rsidRPr="007E0E92" w:rsidR="007E0E92" w:rsidP="007E0E92" w:rsidRDefault="007E0E92" w14:paraId="6E540EA3" w14:textId="5707CD19">
      <w:pPr>
        <w:pStyle w:val="Heading4"/>
        <w:spacing w:before="240" w:beforeAutospacing="0" w:after="240" w:afterAutospacing="0"/>
        <w:rPr>
          <w:rFonts w:ascii="Times New Roman" w:hAnsi="Times New Roman" w:cs="Times New Roman"/>
          <w:sz w:val="24"/>
          <w:szCs w:val="24"/>
        </w:rPr>
      </w:pPr>
      <w:r w:rsidRPr="007E0E92">
        <w:rPr>
          <w:rFonts w:ascii="Times New Roman" w:hAnsi="Times New Roman" w:cs="Times New Roman"/>
          <w:i w:val="0"/>
          <w:iCs w:val="0"/>
          <w:color w:val="000000"/>
          <w:sz w:val="24"/>
          <w:szCs w:val="24"/>
        </w:rPr>
        <w:t>Statista (2021)</w:t>
      </w:r>
      <w:r w:rsidRPr="007E0E92">
        <w:rPr>
          <w:rFonts w:ascii="Times New Roman" w:hAnsi="Times New Roman" w:cs="Times New Roman"/>
          <w:color w:val="000000"/>
          <w:sz w:val="24"/>
          <w:szCs w:val="24"/>
        </w:rPr>
        <w:t xml:space="preserve"> </w:t>
      </w:r>
      <w:r w:rsidRPr="007E0E92">
        <w:rPr>
          <w:rFonts w:ascii="Times New Roman" w:hAnsi="Times New Roman" w:cs="Times New Roman"/>
          <w:i w:val="0"/>
          <w:iCs w:val="0"/>
          <w:color w:val="000000"/>
          <w:sz w:val="24"/>
          <w:szCs w:val="24"/>
        </w:rPr>
        <w:t>Digital Economy - Bulgaria | Statista Market Forecast</w:t>
      </w:r>
      <w:r w:rsidRPr="007E0E92">
        <w:rPr>
          <w:rFonts w:ascii="Times New Roman" w:hAnsi="Times New Roman" w:cs="Times New Roman"/>
          <w:color w:val="000000"/>
          <w:sz w:val="24"/>
          <w:szCs w:val="24"/>
        </w:rPr>
        <w:t>. Available at: https://www.statista.com/outlook/co/digital-economy/bulgaria (Accessed: 27 April 2023).</w:t>
      </w:r>
    </w:p>
    <w:p w:rsidRPr="007E0E92" w:rsidR="007E0E92" w:rsidP="007E0E92" w:rsidRDefault="007E0E92" w14:paraId="243308E6" w14:textId="06BAEF87">
      <w:pPr>
        <w:pStyle w:val="NormalWeb"/>
        <w:spacing w:before="240" w:beforeAutospacing="0" w:after="240" w:afterAutospacing="0" w:line="360" w:lineRule="auto"/>
        <w:jc w:val="both"/>
      </w:pPr>
      <w:r w:rsidRPr="007E0E92">
        <w:rPr>
          <w:color w:val="222222"/>
          <w:shd w:val="clear" w:color="auto" w:fill="FFFFFF"/>
        </w:rPr>
        <w:t xml:space="preserve">Vančová, T. and Střelec, L., (2020). Consumption function in the context of cultural affinity zones. </w:t>
      </w:r>
      <w:r w:rsidRPr="007E0E92">
        <w:rPr>
          <w:i/>
          <w:iCs/>
          <w:color w:val="222222"/>
          <w:shd w:val="clear" w:color="auto" w:fill="FFFFFF"/>
        </w:rPr>
        <w:t>Acta Universitatis Agriculturae et Silviculturae Mendelianae Brunensis</w:t>
      </w:r>
      <w:r w:rsidRPr="007E0E92">
        <w:rPr>
          <w:color w:val="222222"/>
          <w:shd w:val="clear" w:color="auto" w:fill="FFFFFF"/>
        </w:rPr>
        <w:t>.</w:t>
      </w:r>
    </w:p>
    <w:p w:rsidRPr="007E0E92" w:rsidR="007E0E92" w:rsidP="007E0E92" w:rsidRDefault="007E0E92" w14:paraId="0F746A16" w14:textId="718C0A9B">
      <w:pPr>
        <w:pStyle w:val="Heading4"/>
        <w:spacing w:before="240" w:beforeAutospacing="0" w:after="240" w:afterAutospacing="0"/>
        <w:rPr>
          <w:rFonts w:ascii="Times New Roman" w:hAnsi="Times New Roman" w:cs="Times New Roman"/>
          <w:sz w:val="24"/>
          <w:szCs w:val="24"/>
        </w:rPr>
      </w:pPr>
      <w:r w:rsidRPr="007E0E92">
        <w:rPr>
          <w:rFonts w:ascii="Times New Roman" w:hAnsi="Times New Roman" w:cs="Times New Roman"/>
          <w:i w:val="0"/>
          <w:iCs w:val="0"/>
          <w:color w:val="222222"/>
          <w:sz w:val="24"/>
          <w:szCs w:val="24"/>
          <w:shd w:val="clear" w:color="auto" w:fill="FFFFFF"/>
        </w:rPr>
        <w:t>Statista (2023 a)</w:t>
      </w:r>
      <w:r w:rsidRPr="007E0E92">
        <w:rPr>
          <w:rFonts w:ascii="Times New Roman" w:hAnsi="Times New Roman" w:cs="Times New Roman"/>
          <w:color w:val="222222"/>
          <w:sz w:val="24"/>
          <w:szCs w:val="24"/>
          <w:shd w:val="clear" w:color="auto" w:fill="FFFFFF"/>
        </w:rPr>
        <w:t xml:space="preserve"> </w:t>
      </w:r>
      <w:r w:rsidRPr="007E0E92">
        <w:rPr>
          <w:rFonts w:ascii="Times New Roman" w:hAnsi="Times New Roman" w:cs="Times New Roman"/>
          <w:i w:val="0"/>
          <w:iCs w:val="0"/>
          <w:color w:val="222222"/>
          <w:sz w:val="24"/>
          <w:szCs w:val="24"/>
          <w:shd w:val="clear" w:color="auto" w:fill="FFFFFF"/>
        </w:rPr>
        <w:t>Bulgaria: power production share by source 2021 | Statista</w:t>
      </w:r>
      <w:r w:rsidRPr="007E0E92">
        <w:rPr>
          <w:rFonts w:ascii="Times New Roman" w:hAnsi="Times New Roman" w:cs="Times New Roman"/>
          <w:color w:val="222222"/>
          <w:sz w:val="24"/>
          <w:szCs w:val="24"/>
          <w:shd w:val="clear" w:color="auto" w:fill="FFFFFF"/>
        </w:rPr>
        <w:t>. Available at: https://www.statista.com/statistics/1234904/bulgaria-distribution-of-electricity-production-by-source/ (Accessed: 27 April 2023).</w:t>
      </w:r>
    </w:p>
    <w:p w:rsidRPr="007E0E92" w:rsidR="007E0E92" w:rsidP="007E0E92" w:rsidRDefault="007E0E92" w14:paraId="7B65FF45" w14:textId="247FD47F">
      <w:pPr>
        <w:pStyle w:val="Heading4"/>
        <w:spacing w:before="240" w:beforeAutospacing="0" w:after="240" w:afterAutospacing="0"/>
        <w:rPr>
          <w:rFonts w:ascii="Times New Roman" w:hAnsi="Times New Roman" w:cs="Times New Roman"/>
          <w:sz w:val="24"/>
          <w:szCs w:val="24"/>
        </w:rPr>
      </w:pPr>
      <w:r w:rsidRPr="007E0E92">
        <w:rPr>
          <w:rFonts w:ascii="Times New Roman" w:hAnsi="Times New Roman" w:cs="Times New Roman"/>
          <w:i w:val="0"/>
          <w:iCs w:val="0"/>
          <w:color w:val="000000"/>
          <w:sz w:val="24"/>
          <w:szCs w:val="24"/>
        </w:rPr>
        <w:t>Statista (2023 b)</w:t>
      </w:r>
      <w:r w:rsidRPr="007E0E92">
        <w:rPr>
          <w:rFonts w:ascii="Times New Roman" w:hAnsi="Times New Roman" w:cs="Times New Roman"/>
          <w:color w:val="000000"/>
          <w:sz w:val="24"/>
          <w:szCs w:val="24"/>
        </w:rPr>
        <w:t xml:space="preserve"> </w:t>
      </w:r>
      <w:r w:rsidRPr="007E0E92">
        <w:rPr>
          <w:rFonts w:ascii="Times New Roman" w:hAnsi="Times New Roman" w:cs="Times New Roman"/>
          <w:i w:val="0"/>
          <w:iCs w:val="0"/>
          <w:color w:val="000000"/>
          <w:sz w:val="24"/>
          <w:szCs w:val="24"/>
        </w:rPr>
        <w:t>Fashion - Bulgaria | Statista Market Forecast</w:t>
      </w:r>
      <w:r w:rsidRPr="007E0E92">
        <w:rPr>
          <w:rFonts w:ascii="Times New Roman" w:hAnsi="Times New Roman" w:cs="Times New Roman"/>
          <w:color w:val="000000"/>
          <w:sz w:val="24"/>
          <w:szCs w:val="24"/>
        </w:rPr>
        <w:t xml:space="preserve"> (2023). Available at: https://www.statista.com/outlook/dmo/ecommerce/fashion/bulgaria#revenue (Accessed: 27 April 2023).</w:t>
      </w:r>
    </w:p>
    <w:p w:rsidRPr="007E0E92" w:rsidR="007E0E92" w:rsidP="007E0E92" w:rsidRDefault="007E0E92" w14:paraId="12FEF4CE" w14:textId="77777777">
      <w:pPr>
        <w:pStyle w:val="Heading4"/>
        <w:spacing w:before="240" w:beforeAutospacing="0" w:after="240" w:afterAutospacing="0"/>
        <w:rPr>
          <w:rFonts w:ascii="Times New Roman" w:hAnsi="Times New Roman" w:cs="Times New Roman"/>
          <w:sz w:val="24"/>
          <w:szCs w:val="24"/>
        </w:rPr>
      </w:pPr>
      <w:r w:rsidRPr="007E0E92">
        <w:rPr>
          <w:rFonts w:ascii="Times New Roman" w:hAnsi="Times New Roman" w:cs="Times New Roman"/>
          <w:i w:val="0"/>
          <w:iCs w:val="0"/>
          <w:color w:val="000000"/>
          <w:sz w:val="24"/>
          <w:szCs w:val="24"/>
        </w:rPr>
        <w:t>World Bank (2021)</w:t>
      </w:r>
      <w:r w:rsidRPr="007E0E92">
        <w:rPr>
          <w:rFonts w:ascii="Times New Roman" w:hAnsi="Times New Roman" w:cs="Times New Roman"/>
          <w:color w:val="000000"/>
          <w:sz w:val="24"/>
          <w:szCs w:val="24"/>
        </w:rPr>
        <w:t xml:space="preserve"> </w:t>
      </w:r>
      <w:r w:rsidRPr="007E0E92">
        <w:rPr>
          <w:rFonts w:ascii="Times New Roman" w:hAnsi="Times New Roman" w:cs="Times New Roman"/>
          <w:i w:val="0"/>
          <w:iCs w:val="0"/>
          <w:color w:val="000000"/>
          <w:sz w:val="24"/>
          <w:szCs w:val="24"/>
        </w:rPr>
        <w:t>World Bank Open Data</w:t>
      </w:r>
      <w:r w:rsidRPr="007E0E92">
        <w:rPr>
          <w:rFonts w:ascii="Times New Roman" w:hAnsi="Times New Roman" w:cs="Times New Roman"/>
          <w:color w:val="000000"/>
          <w:sz w:val="24"/>
          <w:szCs w:val="24"/>
        </w:rPr>
        <w:t>. Available at: https://data.worldbank.org/indicator/IC.ISV.DURS?locations=BG (Accessed: 27 April 2023).</w:t>
      </w:r>
    </w:p>
    <w:p w:rsidRPr="007E0E92" w:rsidR="007E0E92" w:rsidP="007E0E92" w:rsidRDefault="007E0E92" w14:paraId="5A0231F7" w14:textId="77777777">
      <w:pPr>
        <w:spacing w:before="240" w:beforeAutospacing="0" w:after="240" w:afterAutospacing="0"/>
        <w:rPr>
          <w:rFonts w:ascii="Times New Roman" w:hAnsi="Times New Roman" w:cs="Times New Roman"/>
          <w:sz w:val="24"/>
          <w:szCs w:val="24"/>
        </w:rPr>
      </w:pPr>
      <w:r w:rsidRPr="007E0E92">
        <w:rPr>
          <w:rFonts w:ascii="Times New Roman" w:hAnsi="Times New Roman" w:cs="Times New Roman"/>
          <w:sz w:val="24"/>
          <w:szCs w:val="24"/>
        </w:rPr>
        <w:br/>
      </w:r>
      <w:r w:rsidRPr="007E0E92">
        <w:rPr>
          <w:rFonts w:ascii="Times New Roman" w:hAnsi="Times New Roman" w:cs="Times New Roman"/>
          <w:sz w:val="24"/>
          <w:szCs w:val="24"/>
        </w:rPr>
        <w:br/>
      </w:r>
    </w:p>
    <w:p w:rsidRPr="007E0E92" w:rsidR="007E0E92" w:rsidP="007E0E92" w:rsidRDefault="007E0E92" w14:paraId="2143B43D" w14:textId="77777777">
      <w:pPr>
        <w:pStyle w:val="NormalWeb"/>
        <w:spacing w:before="240" w:beforeAutospacing="0" w:after="240" w:afterAutospacing="0" w:line="360" w:lineRule="auto"/>
        <w:jc w:val="both"/>
      </w:pPr>
      <w:r w:rsidRPr="007E0E92">
        <w:rPr>
          <w:color w:val="222222"/>
          <w:shd w:val="clear" w:color="auto" w:fill="FFFFFF"/>
        </w:rPr>
        <w:t> </w:t>
      </w:r>
    </w:p>
    <w:p w:rsidRPr="007E0E92" w:rsidR="007E0E92" w:rsidP="007E0E92" w:rsidRDefault="007E0E92" w14:paraId="5C0D8D39" w14:textId="77777777">
      <w:pPr>
        <w:spacing w:before="240" w:beforeAutospacing="0" w:after="240" w:afterAutospacing="0"/>
        <w:rPr>
          <w:rFonts w:ascii="Times New Roman" w:hAnsi="Times New Roman" w:cs="Times New Roman"/>
          <w:sz w:val="24"/>
          <w:szCs w:val="24"/>
        </w:rPr>
      </w:pPr>
    </w:p>
    <w:sectPr w:rsidRPr="007E0E92" w:rsidR="007E0E92" w:rsidSect="00307381">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87D2A" w:rsidP="006F2FED" w:rsidRDefault="00787D2A" w14:paraId="76C2309D" w14:textId="77777777">
      <w:pPr>
        <w:spacing w:before="0" w:after="0" w:line="240" w:lineRule="auto"/>
      </w:pPr>
      <w:r>
        <w:separator/>
      </w:r>
    </w:p>
  </w:endnote>
  <w:endnote w:type="continuationSeparator" w:id="0">
    <w:p w:rsidR="00787D2A" w:rsidP="006F2FED" w:rsidRDefault="00787D2A" w14:paraId="5010281D" w14:textId="77777777">
      <w:pPr>
        <w:spacing w:before="0" w:after="0" w:line="240" w:lineRule="auto"/>
      </w:pPr>
      <w:r>
        <w:continuationSeparator/>
      </w:r>
    </w:p>
  </w:endnote>
  <w:endnote w:type="continuationNotice" w:id="1">
    <w:p w:rsidR="00787D2A" w:rsidRDefault="00787D2A" w14:paraId="1F376F79" w14:textId="77777777">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778781"/>
      <w:docPartObj>
        <w:docPartGallery w:val="Page Numbers (Bottom of Page)"/>
        <w:docPartUnique/>
      </w:docPartObj>
    </w:sdtPr>
    <w:sdtEndPr>
      <w:rPr>
        <w:noProof/>
      </w:rPr>
    </w:sdtEndPr>
    <w:sdtContent>
      <w:p w:rsidR="006F2FED" w:rsidRDefault="006F2FED" w14:paraId="19C303C1" w14:textId="1A864A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F2FED" w:rsidRDefault="006F2FED" w14:paraId="1E63C9C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87D2A" w:rsidP="006F2FED" w:rsidRDefault="00787D2A" w14:paraId="0DA33745" w14:textId="77777777">
      <w:pPr>
        <w:spacing w:before="0" w:after="0" w:line="240" w:lineRule="auto"/>
      </w:pPr>
      <w:r>
        <w:separator/>
      </w:r>
    </w:p>
  </w:footnote>
  <w:footnote w:type="continuationSeparator" w:id="0">
    <w:p w:rsidR="00787D2A" w:rsidP="006F2FED" w:rsidRDefault="00787D2A" w14:paraId="1B44BC9A" w14:textId="77777777">
      <w:pPr>
        <w:spacing w:before="0" w:after="0" w:line="240" w:lineRule="auto"/>
      </w:pPr>
      <w:r>
        <w:continuationSeparator/>
      </w:r>
    </w:p>
  </w:footnote>
  <w:footnote w:type="continuationNotice" w:id="1">
    <w:p w:rsidR="00787D2A" w:rsidRDefault="00787D2A" w14:paraId="3549C6CD" w14:textId="77777777">
      <w:pPr>
        <w:spacing w:before="0"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eWGYm3KRt9s/R" int2:id="C1WnrVv1">
      <int2:state int2:type="AugLoop_Text_Critique" int2:value="Rejected"/>
    </int2:textHash>
    <int2:textHash int2:hashCode="FQnF5RYiYObCp1" int2:id="KBBllKxn">
      <int2:state int2:type="AugLoop_Text_Critique" int2:value="Rejected"/>
    </int2:textHash>
    <int2:textHash int2:hashCode="Tw0/KQqVICi0s5" int2:id="MM78cd97">
      <int2:state int2:type="AugLoop_Text_Critique" int2:value="Rejected"/>
    </int2:textHash>
    <int2:textHash int2:hashCode="eirfbQcnC68G1Z" int2:id="SekxYvTK">
      <int2:state int2:type="AugLoop_Text_Critique" int2:value="Rejected"/>
    </int2:textHash>
    <int2:textHash int2:hashCode="BKxusOftadYFN4" int2:id="WD0vHJYX">
      <int2:state int2:type="AugLoop_Text_Critique" int2:value="Rejected"/>
    </int2:textHash>
    <int2:textHash int2:hashCode="GxHnJvH+DeOcY9" int2:id="cjiJJU63">
      <int2:state int2:type="AugLoop_Text_Critique" int2:value="Rejected"/>
    </int2:textHash>
    <int2:textHash int2:hashCode="i+b2WSf8XRZ2K1" int2:id="vrItsiyl">
      <int2:state int2:type="AugLoop_Text_Critique" int2:value="Rejected"/>
    </int2:textHash>
    <int2:bookmark int2:bookmarkName="_Int_z6PnBLHr" int2:invalidationBookmarkName="" int2:hashCode="YRvI7RlBJcaJSB" int2:id="EwwFUlL0">
      <int2:state int2:type="AugLoop_Text_Critique" int2:value="Rejected"/>
    </int2:bookmark>
    <int2:bookmark int2:bookmarkName="_Int_O9pAGWac" int2:invalidationBookmarkName="" int2:hashCode="e0dMsLOcF3PXGS" int2:id="i5eEU1FI">
      <int2:state int2:type="AugLoop_Text_Critique" int2:value="Rejected"/>
    </int2:bookmark>
    <int2:bookmark int2:bookmarkName="_Int_SY0zRhjY" int2:invalidationBookmarkName="" int2:hashCode="0lXQ0GySJQ8tJA" int2:id="TFX9dpBs">
      <int2:state int2:type="AugLoop_Text_Critique" int2:value="Rejected"/>
    </int2:bookmark>
    <int2:bookmark int2:bookmarkName="_Int_eUFkDqIm" int2:invalidationBookmarkName="" int2:hashCode="e0dMsLOcF3PXGS" int2:id="dzYpnra6">
      <int2:state int2:type="AugLoop_Text_Critique" int2:value="Rejected"/>
    </int2:bookmark>
    <int2:bookmark int2:bookmarkName="_Int_lj813V2S" int2:invalidationBookmarkName="" int2:hashCode="2uoKl++CWuVh24" int2:id="2OpXbger">
      <int2:state int2:type="AugLoop_Text_Critique" int2:value="Rejected"/>
    </int2:bookmark>
    <int2:bookmark int2:bookmarkName="_Int_SkiGtDlk" int2:invalidationBookmarkName="" int2:hashCode="jCmKMEh2RM9O54" int2:id="8Xucr2gJ">
      <int2:state int2:type="AugLoop_Text_Critique" int2:value="Rejected"/>
    </int2:bookmark>
    <int2:bookmark int2:bookmarkName="_Int_xhZtHhYZ" int2:invalidationBookmarkName="" int2:hashCode="3KKjJeR/dxf+gy" int2:id="NWPppYc7">
      <int2:state int2:type="AugLoop_Text_Critique" int2:value="Rejected"/>
    </int2:bookmark>
    <int2:bookmark int2:bookmarkName="_Int_evaoATn8" int2:invalidationBookmarkName="" int2:hashCode="4djKWIjKiNVbtU" int2:id="NsT8jEpl">
      <int2:state int2:type="AugLoop_Text_Critique" int2:value="Rejected"/>
    </int2:bookmark>
    <int2:bookmark int2:bookmarkName="_Int_0z3B0dpH" int2:invalidationBookmarkName="" int2:hashCode="5ZXN63qTjg78Ak" int2:id="PDN6ZirP">
      <int2:state int2:type="AugLoop_Text_Critique" int2:value="Rejected"/>
    </int2:bookmark>
    <int2:bookmark int2:bookmarkName="_Int_Kt727UlM" int2:invalidationBookmarkName="" int2:hashCode="e0dMsLOcF3PXGS" int2:id="bW8iv3aB">
      <int2:state int2:type="AugLoop_Text_Critique" int2:value="Rejected"/>
    </int2:bookmark>
    <int2:bookmark int2:bookmarkName="_Int_mup7Zae4" int2:invalidationBookmarkName="" int2:hashCode="5ZXN63qTjg78Ak" int2:id="kv04f7Pv">
      <int2:state int2:type="AugLoop_Text_Critique" int2:value="Rejected"/>
    </int2:bookmark>
    <int2:bookmark int2:bookmarkName="_Int_zfHjAB8v" int2:invalidationBookmarkName="" int2:hashCode="e0dMsLOcF3PXGS" int2:id="xRNiGoMO">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A4E"/>
    <w:rsid w:val="00000000"/>
    <w:rsid w:val="00020DCF"/>
    <w:rsid w:val="0002581B"/>
    <w:rsid w:val="00027D39"/>
    <w:rsid w:val="000304B3"/>
    <w:rsid w:val="00036EDF"/>
    <w:rsid w:val="00056EC2"/>
    <w:rsid w:val="00063143"/>
    <w:rsid w:val="000817BF"/>
    <w:rsid w:val="000963E6"/>
    <w:rsid w:val="000A254E"/>
    <w:rsid w:val="000C3B0D"/>
    <w:rsid w:val="000D2152"/>
    <w:rsid w:val="000D4792"/>
    <w:rsid w:val="000D542A"/>
    <w:rsid w:val="000D5EF9"/>
    <w:rsid w:val="000D6B76"/>
    <w:rsid w:val="000E47F0"/>
    <w:rsid w:val="00100CE4"/>
    <w:rsid w:val="00105BB2"/>
    <w:rsid w:val="00110BDB"/>
    <w:rsid w:val="0013377C"/>
    <w:rsid w:val="00135689"/>
    <w:rsid w:val="0015545A"/>
    <w:rsid w:val="00156ABF"/>
    <w:rsid w:val="001747EC"/>
    <w:rsid w:val="00184657"/>
    <w:rsid w:val="001A17A1"/>
    <w:rsid w:val="001A640C"/>
    <w:rsid w:val="001B3175"/>
    <w:rsid w:val="001B5BF1"/>
    <w:rsid w:val="001C6EDC"/>
    <w:rsid w:val="001D4719"/>
    <w:rsid w:val="002018E1"/>
    <w:rsid w:val="002028D8"/>
    <w:rsid w:val="00205B81"/>
    <w:rsid w:val="00214C2A"/>
    <w:rsid w:val="00216E7D"/>
    <w:rsid w:val="002370D5"/>
    <w:rsid w:val="00237A7A"/>
    <w:rsid w:val="00251211"/>
    <w:rsid w:val="0026451A"/>
    <w:rsid w:val="00265930"/>
    <w:rsid w:val="0028400C"/>
    <w:rsid w:val="002A1327"/>
    <w:rsid w:val="002A3163"/>
    <w:rsid w:val="002B135C"/>
    <w:rsid w:val="002B20ED"/>
    <w:rsid w:val="002D058B"/>
    <w:rsid w:val="002F0B9A"/>
    <w:rsid w:val="002F5EAD"/>
    <w:rsid w:val="00307381"/>
    <w:rsid w:val="003247FA"/>
    <w:rsid w:val="00331FDD"/>
    <w:rsid w:val="00335A4E"/>
    <w:rsid w:val="00341066"/>
    <w:rsid w:val="00347736"/>
    <w:rsid w:val="00352F22"/>
    <w:rsid w:val="00370A6D"/>
    <w:rsid w:val="00391FEC"/>
    <w:rsid w:val="003D07D8"/>
    <w:rsid w:val="003F0432"/>
    <w:rsid w:val="003F0D2F"/>
    <w:rsid w:val="0042634A"/>
    <w:rsid w:val="004265D1"/>
    <w:rsid w:val="00431D18"/>
    <w:rsid w:val="00445766"/>
    <w:rsid w:val="00453C92"/>
    <w:rsid w:val="004606CE"/>
    <w:rsid w:val="004625C6"/>
    <w:rsid w:val="00481FF0"/>
    <w:rsid w:val="004A6477"/>
    <w:rsid w:val="004B295F"/>
    <w:rsid w:val="004B360F"/>
    <w:rsid w:val="004B3D0E"/>
    <w:rsid w:val="004C3579"/>
    <w:rsid w:val="004E4949"/>
    <w:rsid w:val="005158D6"/>
    <w:rsid w:val="00527F45"/>
    <w:rsid w:val="005341F0"/>
    <w:rsid w:val="00547DF0"/>
    <w:rsid w:val="00553C3A"/>
    <w:rsid w:val="00562E3A"/>
    <w:rsid w:val="00586DA1"/>
    <w:rsid w:val="00592DA9"/>
    <w:rsid w:val="005B0A4A"/>
    <w:rsid w:val="005D0BA7"/>
    <w:rsid w:val="005E20AA"/>
    <w:rsid w:val="005E570C"/>
    <w:rsid w:val="005F6511"/>
    <w:rsid w:val="00606C79"/>
    <w:rsid w:val="00621889"/>
    <w:rsid w:val="006245D5"/>
    <w:rsid w:val="00644033"/>
    <w:rsid w:val="00647E2B"/>
    <w:rsid w:val="00650799"/>
    <w:rsid w:val="006551C0"/>
    <w:rsid w:val="00675852"/>
    <w:rsid w:val="00693F2E"/>
    <w:rsid w:val="00696B68"/>
    <w:rsid w:val="006A2298"/>
    <w:rsid w:val="006E025F"/>
    <w:rsid w:val="006E1B88"/>
    <w:rsid w:val="006E22E9"/>
    <w:rsid w:val="006F2FED"/>
    <w:rsid w:val="00713A36"/>
    <w:rsid w:val="00720D36"/>
    <w:rsid w:val="0073155E"/>
    <w:rsid w:val="00741178"/>
    <w:rsid w:val="00762FC2"/>
    <w:rsid w:val="007732DA"/>
    <w:rsid w:val="0077724A"/>
    <w:rsid w:val="00787D2A"/>
    <w:rsid w:val="007A144A"/>
    <w:rsid w:val="007A275A"/>
    <w:rsid w:val="007A4AD8"/>
    <w:rsid w:val="007C5E64"/>
    <w:rsid w:val="007E0E92"/>
    <w:rsid w:val="007E12CE"/>
    <w:rsid w:val="007F3ECA"/>
    <w:rsid w:val="007F5510"/>
    <w:rsid w:val="008248E8"/>
    <w:rsid w:val="00825D64"/>
    <w:rsid w:val="008378B0"/>
    <w:rsid w:val="008460EA"/>
    <w:rsid w:val="00867BF9"/>
    <w:rsid w:val="008737D6"/>
    <w:rsid w:val="00887485"/>
    <w:rsid w:val="00897089"/>
    <w:rsid w:val="008B24A2"/>
    <w:rsid w:val="008B47DE"/>
    <w:rsid w:val="00906BCA"/>
    <w:rsid w:val="0090766F"/>
    <w:rsid w:val="0091255A"/>
    <w:rsid w:val="009145B3"/>
    <w:rsid w:val="009148CA"/>
    <w:rsid w:val="009314D8"/>
    <w:rsid w:val="00933C64"/>
    <w:rsid w:val="00945CE6"/>
    <w:rsid w:val="00947849"/>
    <w:rsid w:val="00971BB2"/>
    <w:rsid w:val="00976C0A"/>
    <w:rsid w:val="009A6F37"/>
    <w:rsid w:val="009C2FC2"/>
    <w:rsid w:val="009E0202"/>
    <w:rsid w:val="009E4B48"/>
    <w:rsid w:val="009E4D53"/>
    <w:rsid w:val="009E4FAE"/>
    <w:rsid w:val="009E54C3"/>
    <w:rsid w:val="00A31115"/>
    <w:rsid w:val="00A50493"/>
    <w:rsid w:val="00A543A0"/>
    <w:rsid w:val="00A7711B"/>
    <w:rsid w:val="00A77A42"/>
    <w:rsid w:val="00A818F7"/>
    <w:rsid w:val="00A825FA"/>
    <w:rsid w:val="00A941AB"/>
    <w:rsid w:val="00AA28F5"/>
    <w:rsid w:val="00AA7926"/>
    <w:rsid w:val="00AB1F07"/>
    <w:rsid w:val="00AC5223"/>
    <w:rsid w:val="00AC6AD6"/>
    <w:rsid w:val="00AD3F5B"/>
    <w:rsid w:val="00AE730B"/>
    <w:rsid w:val="00B15624"/>
    <w:rsid w:val="00B1669B"/>
    <w:rsid w:val="00B25142"/>
    <w:rsid w:val="00B328C5"/>
    <w:rsid w:val="00B735A2"/>
    <w:rsid w:val="00B910EA"/>
    <w:rsid w:val="00B979B9"/>
    <w:rsid w:val="00BC43CC"/>
    <w:rsid w:val="00BC752B"/>
    <w:rsid w:val="00C0218B"/>
    <w:rsid w:val="00C66825"/>
    <w:rsid w:val="00C71A24"/>
    <w:rsid w:val="00C72D43"/>
    <w:rsid w:val="00C73332"/>
    <w:rsid w:val="00CA0328"/>
    <w:rsid w:val="00CB1894"/>
    <w:rsid w:val="00CB77BE"/>
    <w:rsid w:val="00CF17C1"/>
    <w:rsid w:val="00CF5F2C"/>
    <w:rsid w:val="00D056B2"/>
    <w:rsid w:val="00D26854"/>
    <w:rsid w:val="00D2689B"/>
    <w:rsid w:val="00D34245"/>
    <w:rsid w:val="00D36C77"/>
    <w:rsid w:val="00D376B4"/>
    <w:rsid w:val="00D5477A"/>
    <w:rsid w:val="00D71229"/>
    <w:rsid w:val="00D71A5A"/>
    <w:rsid w:val="00D80A3D"/>
    <w:rsid w:val="00D93BB1"/>
    <w:rsid w:val="00DB7710"/>
    <w:rsid w:val="00DB7F1F"/>
    <w:rsid w:val="00DE20D6"/>
    <w:rsid w:val="00DF3CA8"/>
    <w:rsid w:val="00DF4B11"/>
    <w:rsid w:val="00DF6A1E"/>
    <w:rsid w:val="00E10B79"/>
    <w:rsid w:val="00E1721F"/>
    <w:rsid w:val="00E20837"/>
    <w:rsid w:val="00E27C74"/>
    <w:rsid w:val="00E5728E"/>
    <w:rsid w:val="00E60B1A"/>
    <w:rsid w:val="00E701F3"/>
    <w:rsid w:val="00E921B1"/>
    <w:rsid w:val="00E97423"/>
    <w:rsid w:val="00EB077A"/>
    <w:rsid w:val="00EC2DE4"/>
    <w:rsid w:val="00EE2016"/>
    <w:rsid w:val="00EE263C"/>
    <w:rsid w:val="00F17EF5"/>
    <w:rsid w:val="00F22DD2"/>
    <w:rsid w:val="00F33727"/>
    <w:rsid w:val="00F42F2E"/>
    <w:rsid w:val="00F523F5"/>
    <w:rsid w:val="00F71247"/>
    <w:rsid w:val="00F826D7"/>
    <w:rsid w:val="00F8675D"/>
    <w:rsid w:val="00F91EF5"/>
    <w:rsid w:val="00FA30E0"/>
    <w:rsid w:val="00FC5828"/>
    <w:rsid w:val="00FE4BD6"/>
    <w:rsid w:val="00FF6264"/>
    <w:rsid w:val="0A9A4215"/>
    <w:rsid w:val="1226D154"/>
    <w:rsid w:val="142A288A"/>
    <w:rsid w:val="19A2E881"/>
    <w:rsid w:val="209FE50D"/>
    <w:rsid w:val="2471B4D4"/>
    <w:rsid w:val="263CD182"/>
    <w:rsid w:val="28F8A4BB"/>
    <w:rsid w:val="30E80742"/>
    <w:rsid w:val="3259C6BE"/>
    <w:rsid w:val="332FCDCD"/>
    <w:rsid w:val="393ADB68"/>
    <w:rsid w:val="3A5B2224"/>
    <w:rsid w:val="3C2EA2A5"/>
    <w:rsid w:val="3D3C754D"/>
    <w:rsid w:val="3D65E5E4"/>
    <w:rsid w:val="3F1F2169"/>
    <w:rsid w:val="48798359"/>
    <w:rsid w:val="4DAE97B9"/>
    <w:rsid w:val="5AADDF01"/>
    <w:rsid w:val="5CF4F083"/>
    <w:rsid w:val="5DE57FC3"/>
    <w:rsid w:val="65CAB763"/>
    <w:rsid w:val="65E9F383"/>
    <w:rsid w:val="6A732C9A"/>
    <w:rsid w:val="6DC8E325"/>
    <w:rsid w:val="78416D0D"/>
    <w:rsid w:val="787128F7"/>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C88BE"/>
  <w15:chartTrackingRefBased/>
  <w15:docId w15:val="{C83BF3B0-2479-4DD0-8DBF-1C0C71EC6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F6511"/>
    <w:pPr>
      <w:spacing w:before="100" w:beforeAutospacing="1" w:after="100" w:afterAutospacing="1" w:line="360" w:lineRule="auto"/>
      <w:jc w:val="both"/>
    </w:pPr>
    <w:rPr>
      <w:rFonts w:ascii="Arial" w:hAnsi="Arial"/>
      <w:kern w:val="0"/>
      <w14:ligatures w14:val="none"/>
    </w:rPr>
  </w:style>
  <w:style w:type="paragraph" w:styleId="Heading1">
    <w:name w:val="heading 1"/>
    <w:basedOn w:val="Normal"/>
    <w:next w:val="Normal"/>
    <w:link w:val="Heading1Char"/>
    <w:uiPriority w:val="9"/>
    <w:qFormat/>
    <w:rsid w:val="00205B81"/>
    <w:pPr>
      <w:keepNext/>
      <w:keepLines/>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4C3579"/>
    <w:pPr>
      <w:keepNext/>
      <w:keepLines/>
      <w:outlineLvl w:val="1"/>
    </w:pPr>
    <w:rPr>
      <w:rFonts w:eastAsiaTheme="majorEastAsia" w:cstheme="majorBidi"/>
      <w:b/>
      <w:color w:val="000000" w:themeColor="text1"/>
      <w:szCs w:val="26"/>
    </w:rPr>
  </w:style>
  <w:style w:type="paragraph" w:styleId="Heading4">
    <w:name w:val="heading 4"/>
    <w:basedOn w:val="Normal"/>
    <w:next w:val="Normal"/>
    <w:link w:val="Heading4Char"/>
    <w:uiPriority w:val="9"/>
    <w:unhideWhenUsed/>
    <w:qFormat/>
    <w:rsid w:val="007E0E92"/>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05B81"/>
    <w:rPr>
      <w:rFonts w:ascii="Times New Roman" w:hAnsi="Times New Roman" w:eastAsiaTheme="majorEastAsia" w:cstheme="majorBidi"/>
      <w:b/>
      <w:color w:val="000000" w:themeColor="text1"/>
      <w:sz w:val="24"/>
      <w:szCs w:val="32"/>
    </w:rPr>
  </w:style>
  <w:style w:type="character" w:styleId="Heading2Char" w:customStyle="1">
    <w:name w:val="Heading 2 Char"/>
    <w:basedOn w:val="DefaultParagraphFont"/>
    <w:link w:val="Heading2"/>
    <w:uiPriority w:val="9"/>
    <w:rsid w:val="004C3579"/>
    <w:rPr>
      <w:rFonts w:ascii="Times New Roman" w:hAnsi="Times New Roman" w:eastAsiaTheme="majorEastAsia" w:cstheme="majorBidi"/>
      <w:b/>
      <w:color w:val="000000" w:themeColor="text1"/>
      <w:sz w:val="24"/>
      <w:szCs w:val="26"/>
    </w:rPr>
  </w:style>
  <w:style w:type="paragraph" w:styleId="Header">
    <w:name w:val="header"/>
    <w:basedOn w:val="Normal"/>
    <w:link w:val="HeaderChar"/>
    <w:uiPriority w:val="99"/>
    <w:unhideWhenUsed/>
    <w:rsid w:val="006F2FED"/>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6F2FED"/>
    <w:rPr>
      <w:rFonts w:ascii="Times New Roman" w:hAnsi="Times New Roman"/>
      <w:kern w:val="0"/>
      <w:sz w:val="24"/>
      <w14:ligatures w14:val="none"/>
    </w:rPr>
  </w:style>
  <w:style w:type="paragraph" w:styleId="Footer">
    <w:name w:val="footer"/>
    <w:basedOn w:val="Normal"/>
    <w:link w:val="FooterChar"/>
    <w:uiPriority w:val="99"/>
    <w:unhideWhenUsed/>
    <w:rsid w:val="006F2FED"/>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6F2FED"/>
    <w:rPr>
      <w:rFonts w:ascii="Times New Roman" w:hAnsi="Times New Roman"/>
      <w:kern w:val="0"/>
      <w:sz w:val="24"/>
      <w14:ligatures w14:val="none"/>
    </w:rPr>
  </w:style>
  <w:style w:type="paragraph" w:styleId="TOCHeading">
    <w:name w:val="TOC Heading"/>
    <w:basedOn w:val="Heading1"/>
    <w:next w:val="Normal"/>
    <w:uiPriority w:val="39"/>
    <w:unhideWhenUsed/>
    <w:qFormat/>
    <w:rsid w:val="00825D64"/>
    <w:pPr>
      <w:spacing w:before="240" w:beforeAutospacing="0" w:after="0" w:afterAutospacing="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25D64"/>
  </w:style>
  <w:style w:type="paragraph" w:styleId="TOC2">
    <w:name w:val="toc 2"/>
    <w:basedOn w:val="Normal"/>
    <w:next w:val="Normal"/>
    <w:autoRedefine/>
    <w:uiPriority w:val="39"/>
    <w:unhideWhenUsed/>
    <w:rsid w:val="00825D64"/>
    <w:pPr>
      <w:ind w:left="220"/>
    </w:pPr>
  </w:style>
  <w:style w:type="character" w:styleId="Hyperlink">
    <w:name w:val="Hyperlink"/>
    <w:basedOn w:val="DefaultParagraphFont"/>
    <w:uiPriority w:val="99"/>
    <w:unhideWhenUsed/>
    <w:rsid w:val="00825D64"/>
    <w:rPr>
      <w:color w:val="0563C1" w:themeColor="hyperlink"/>
      <w:u w:val="single"/>
    </w:rPr>
  </w:style>
  <w:style w:type="table" w:styleId="TableGrid">
    <w:name w:val="Table Grid"/>
    <w:basedOn w:val="TableNormal"/>
    <w:uiPriority w:val="39"/>
    <w:rsid w:val="002B20E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5341F0"/>
    <w:pPr>
      <w:spacing w:line="240" w:lineRule="auto"/>
      <w:jc w:val="left"/>
    </w:pPr>
    <w:rPr>
      <w:rFonts w:ascii="Times New Roman" w:hAnsi="Times New Roman" w:eastAsia="Times New Roman" w:cs="Times New Roman"/>
      <w:sz w:val="24"/>
      <w:szCs w:val="24"/>
      <w:lang w:val="en-IN" w:eastAsia="en-IN"/>
    </w:rPr>
  </w:style>
  <w:style w:type="character" w:styleId="Heading4Char" w:customStyle="1">
    <w:name w:val="Heading 4 Char"/>
    <w:basedOn w:val="DefaultParagraphFont"/>
    <w:link w:val="Heading4"/>
    <w:uiPriority w:val="9"/>
    <w:rsid w:val="007E0E92"/>
    <w:rPr>
      <w:rFonts w:asciiTheme="majorHAnsi" w:hAnsiTheme="majorHAnsi" w:eastAsiaTheme="majorEastAsia" w:cstheme="majorBidi"/>
      <w:i/>
      <w:iCs/>
      <w:color w:val="2F5496" w:themeColor="accent1" w:themeShade="BF"/>
      <w:kern w:val="0"/>
      <w14:ligatures w14:val="none"/>
    </w:rPr>
  </w:style>
  <w:style w:type="paragraph" w:styleId="paragraph" w:customStyle="1">
    <w:name w:val="paragraph"/>
    <w:basedOn w:val="Normal"/>
    <w:rsid w:val="000D5EF9"/>
    <w:pPr>
      <w:spacing w:line="240" w:lineRule="auto"/>
      <w:jc w:val="left"/>
    </w:pPr>
    <w:rPr>
      <w:rFonts w:ascii="Times New Roman" w:hAnsi="Times New Roman" w:eastAsia="Times New Roman" w:cs="Times New Roman"/>
      <w:sz w:val="24"/>
      <w:szCs w:val="24"/>
      <w:lang w:eastAsia="en-GB"/>
    </w:rPr>
  </w:style>
  <w:style w:type="character" w:styleId="eop" w:customStyle="1">
    <w:name w:val="eop"/>
    <w:basedOn w:val="DefaultParagraphFont"/>
    <w:rsid w:val="000D5EF9"/>
  </w:style>
  <w:style w:type="character" w:styleId="normaltextrun" w:customStyle="1">
    <w:name w:val="normaltextrun"/>
    <w:basedOn w:val="DefaultParagraphFont"/>
    <w:rsid w:val="002B13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25900">
      <w:bodyDiv w:val="1"/>
      <w:marLeft w:val="0"/>
      <w:marRight w:val="0"/>
      <w:marTop w:val="0"/>
      <w:marBottom w:val="0"/>
      <w:divBdr>
        <w:top w:val="none" w:sz="0" w:space="0" w:color="auto"/>
        <w:left w:val="none" w:sz="0" w:space="0" w:color="auto"/>
        <w:bottom w:val="none" w:sz="0" w:space="0" w:color="auto"/>
        <w:right w:val="none" w:sz="0" w:space="0" w:color="auto"/>
      </w:divBdr>
    </w:div>
    <w:div w:id="281814600">
      <w:bodyDiv w:val="1"/>
      <w:marLeft w:val="0"/>
      <w:marRight w:val="0"/>
      <w:marTop w:val="0"/>
      <w:marBottom w:val="0"/>
      <w:divBdr>
        <w:top w:val="none" w:sz="0" w:space="0" w:color="auto"/>
        <w:left w:val="none" w:sz="0" w:space="0" w:color="auto"/>
        <w:bottom w:val="none" w:sz="0" w:space="0" w:color="auto"/>
        <w:right w:val="none" w:sz="0" w:space="0" w:color="auto"/>
      </w:divBdr>
    </w:div>
    <w:div w:id="294723777">
      <w:bodyDiv w:val="1"/>
      <w:marLeft w:val="0"/>
      <w:marRight w:val="0"/>
      <w:marTop w:val="0"/>
      <w:marBottom w:val="0"/>
      <w:divBdr>
        <w:top w:val="none" w:sz="0" w:space="0" w:color="auto"/>
        <w:left w:val="none" w:sz="0" w:space="0" w:color="auto"/>
        <w:bottom w:val="none" w:sz="0" w:space="0" w:color="auto"/>
        <w:right w:val="none" w:sz="0" w:space="0" w:color="auto"/>
      </w:divBdr>
      <w:divsChild>
        <w:div w:id="10229426">
          <w:marLeft w:val="0"/>
          <w:marRight w:val="0"/>
          <w:marTop w:val="0"/>
          <w:marBottom w:val="0"/>
          <w:divBdr>
            <w:top w:val="none" w:sz="0" w:space="0" w:color="auto"/>
            <w:left w:val="none" w:sz="0" w:space="0" w:color="auto"/>
            <w:bottom w:val="none" w:sz="0" w:space="0" w:color="auto"/>
            <w:right w:val="none" w:sz="0" w:space="0" w:color="auto"/>
          </w:divBdr>
        </w:div>
        <w:div w:id="428233772">
          <w:marLeft w:val="0"/>
          <w:marRight w:val="0"/>
          <w:marTop w:val="0"/>
          <w:marBottom w:val="0"/>
          <w:divBdr>
            <w:top w:val="none" w:sz="0" w:space="0" w:color="auto"/>
            <w:left w:val="none" w:sz="0" w:space="0" w:color="auto"/>
            <w:bottom w:val="none" w:sz="0" w:space="0" w:color="auto"/>
            <w:right w:val="none" w:sz="0" w:space="0" w:color="auto"/>
          </w:divBdr>
        </w:div>
        <w:div w:id="857305509">
          <w:marLeft w:val="0"/>
          <w:marRight w:val="0"/>
          <w:marTop w:val="0"/>
          <w:marBottom w:val="0"/>
          <w:divBdr>
            <w:top w:val="none" w:sz="0" w:space="0" w:color="auto"/>
            <w:left w:val="none" w:sz="0" w:space="0" w:color="auto"/>
            <w:bottom w:val="none" w:sz="0" w:space="0" w:color="auto"/>
            <w:right w:val="none" w:sz="0" w:space="0" w:color="auto"/>
          </w:divBdr>
        </w:div>
        <w:div w:id="1120103062">
          <w:marLeft w:val="0"/>
          <w:marRight w:val="0"/>
          <w:marTop w:val="0"/>
          <w:marBottom w:val="0"/>
          <w:divBdr>
            <w:top w:val="none" w:sz="0" w:space="0" w:color="auto"/>
            <w:left w:val="none" w:sz="0" w:space="0" w:color="auto"/>
            <w:bottom w:val="none" w:sz="0" w:space="0" w:color="auto"/>
            <w:right w:val="none" w:sz="0" w:space="0" w:color="auto"/>
          </w:divBdr>
        </w:div>
      </w:divsChild>
    </w:div>
    <w:div w:id="341127232">
      <w:bodyDiv w:val="1"/>
      <w:marLeft w:val="0"/>
      <w:marRight w:val="0"/>
      <w:marTop w:val="0"/>
      <w:marBottom w:val="0"/>
      <w:divBdr>
        <w:top w:val="none" w:sz="0" w:space="0" w:color="auto"/>
        <w:left w:val="none" w:sz="0" w:space="0" w:color="auto"/>
        <w:bottom w:val="none" w:sz="0" w:space="0" w:color="auto"/>
        <w:right w:val="none" w:sz="0" w:space="0" w:color="auto"/>
      </w:divBdr>
    </w:div>
    <w:div w:id="638805288">
      <w:bodyDiv w:val="1"/>
      <w:marLeft w:val="0"/>
      <w:marRight w:val="0"/>
      <w:marTop w:val="0"/>
      <w:marBottom w:val="0"/>
      <w:divBdr>
        <w:top w:val="none" w:sz="0" w:space="0" w:color="auto"/>
        <w:left w:val="none" w:sz="0" w:space="0" w:color="auto"/>
        <w:bottom w:val="none" w:sz="0" w:space="0" w:color="auto"/>
        <w:right w:val="none" w:sz="0" w:space="0" w:color="auto"/>
      </w:divBdr>
    </w:div>
    <w:div w:id="647169079">
      <w:bodyDiv w:val="1"/>
      <w:marLeft w:val="0"/>
      <w:marRight w:val="0"/>
      <w:marTop w:val="0"/>
      <w:marBottom w:val="0"/>
      <w:divBdr>
        <w:top w:val="none" w:sz="0" w:space="0" w:color="auto"/>
        <w:left w:val="none" w:sz="0" w:space="0" w:color="auto"/>
        <w:bottom w:val="none" w:sz="0" w:space="0" w:color="auto"/>
        <w:right w:val="none" w:sz="0" w:space="0" w:color="auto"/>
      </w:divBdr>
    </w:div>
    <w:div w:id="736631839">
      <w:bodyDiv w:val="1"/>
      <w:marLeft w:val="0"/>
      <w:marRight w:val="0"/>
      <w:marTop w:val="0"/>
      <w:marBottom w:val="0"/>
      <w:divBdr>
        <w:top w:val="none" w:sz="0" w:space="0" w:color="auto"/>
        <w:left w:val="none" w:sz="0" w:space="0" w:color="auto"/>
        <w:bottom w:val="none" w:sz="0" w:space="0" w:color="auto"/>
        <w:right w:val="none" w:sz="0" w:space="0" w:color="auto"/>
      </w:divBdr>
      <w:divsChild>
        <w:div w:id="2752709">
          <w:marLeft w:val="0"/>
          <w:marRight w:val="0"/>
          <w:marTop w:val="0"/>
          <w:marBottom w:val="0"/>
          <w:divBdr>
            <w:top w:val="none" w:sz="0" w:space="0" w:color="auto"/>
            <w:left w:val="none" w:sz="0" w:space="0" w:color="auto"/>
            <w:bottom w:val="none" w:sz="0" w:space="0" w:color="auto"/>
            <w:right w:val="none" w:sz="0" w:space="0" w:color="auto"/>
          </w:divBdr>
        </w:div>
        <w:div w:id="154033586">
          <w:marLeft w:val="0"/>
          <w:marRight w:val="0"/>
          <w:marTop w:val="0"/>
          <w:marBottom w:val="0"/>
          <w:divBdr>
            <w:top w:val="none" w:sz="0" w:space="0" w:color="auto"/>
            <w:left w:val="none" w:sz="0" w:space="0" w:color="auto"/>
            <w:bottom w:val="none" w:sz="0" w:space="0" w:color="auto"/>
            <w:right w:val="none" w:sz="0" w:space="0" w:color="auto"/>
          </w:divBdr>
        </w:div>
        <w:div w:id="614484127">
          <w:marLeft w:val="0"/>
          <w:marRight w:val="0"/>
          <w:marTop w:val="0"/>
          <w:marBottom w:val="0"/>
          <w:divBdr>
            <w:top w:val="none" w:sz="0" w:space="0" w:color="auto"/>
            <w:left w:val="none" w:sz="0" w:space="0" w:color="auto"/>
            <w:bottom w:val="none" w:sz="0" w:space="0" w:color="auto"/>
            <w:right w:val="none" w:sz="0" w:space="0" w:color="auto"/>
          </w:divBdr>
        </w:div>
      </w:divsChild>
    </w:div>
    <w:div w:id="928270441">
      <w:bodyDiv w:val="1"/>
      <w:marLeft w:val="0"/>
      <w:marRight w:val="0"/>
      <w:marTop w:val="0"/>
      <w:marBottom w:val="0"/>
      <w:divBdr>
        <w:top w:val="none" w:sz="0" w:space="0" w:color="auto"/>
        <w:left w:val="none" w:sz="0" w:space="0" w:color="auto"/>
        <w:bottom w:val="none" w:sz="0" w:space="0" w:color="auto"/>
        <w:right w:val="none" w:sz="0" w:space="0" w:color="auto"/>
      </w:divBdr>
    </w:div>
    <w:div w:id="1572882940">
      <w:bodyDiv w:val="1"/>
      <w:marLeft w:val="0"/>
      <w:marRight w:val="0"/>
      <w:marTop w:val="0"/>
      <w:marBottom w:val="0"/>
      <w:divBdr>
        <w:top w:val="none" w:sz="0" w:space="0" w:color="auto"/>
        <w:left w:val="none" w:sz="0" w:space="0" w:color="auto"/>
        <w:bottom w:val="none" w:sz="0" w:space="0" w:color="auto"/>
        <w:right w:val="none" w:sz="0" w:space="0" w:color="auto"/>
      </w:divBdr>
    </w:div>
    <w:div w:id="1681463410">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20/10/relationships/intelligence" Target="intelligence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glossaryDocument" Target="glossary/document.xml" Id="R19835c1aae9b4e5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d22c2d4-3cb5-45ee-9b14-8766a726ed4c}"/>
      </w:docPartPr>
      <w:docPartBody>
        <w:p w14:paraId="209FE50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4ABEA-E03B-41A8-BAFB-620C120F872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Elena Dineva (2226629)</lastModifiedBy>
  <revision>51</revision>
  <dcterms:created xsi:type="dcterms:W3CDTF">2023-05-02T19:37:00.0000000Z</dcterms:created>
  <dcterms:modified xsi:type="dcterms:W3CDTF">2023-05-04T18:51:35.7109469Z</dcterms:modified>
</coreProperties>
</file>