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7011E673" w14:textId="1F29C53B" w:rsidR="00B21F2E" w:rsidRPr="003C3341" w:rsidRDefault="00B21F2E" w:rsidP="00B6019D">
      <w:pPr>
        <w:jc w:val="both"/>
        <w:rPr>
          <w:rFonts w:ascii="Tahoma" w:hAnsi="Tahoma" w:cs="Tahoma"/>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560150F5"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C33F8E">
              <w:rPr>
                <w:rFonts w:ascii="Tahoma" w:hAnsi="Tahoma" w:cs="Tahoma"/>
                <w:b/>
                <w:sz w:val="20"/>
                <w:szCs w:val="20"/>
              </w:rPr>
              <w:t>Catalin Bonta</w:t>
            </w:r>
          </w:p>
          <w:p w14:paraId="498F0B10" w14:textId="77777777" w:rsidR="001B69C8" w:rsidRPr="003C3341" w:rsidRDefault="001B69C8">
            <w:pPr>
              <w:rPr>
                <w:rFonts w:ascii="Tahoma" w:hAnsi="Tahoma" w:cs="Tahoma"/>
                <w:b/>
                <w:sz w:val="20"/>
                <w:szCs w:val="20"/>
              </w:rPr>
            </w:pPr>
          </w:p>
          <w:p w14:paraId="69E1F0CF" w14:textId="5210C64D"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C33F8E">
              <w:rPr>
                <w:rFonts w:ascii="Tahoma" w:hAnsi="Tahoma" w:cs="Tahoma"/>
                <w:b/>
                <w:sz w:val="20"/>
                <w:szCs w:val="20"/>
              </w:rPr>
              <w:t>2020747</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4C76F5E"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C33F8E">
              <w:rPr>
                <w:rFonts w:ascii="Tahoma" w:hAnsi="Tahoma" w:cs="Tahoma"/>
                <w:b/>
                <w:sz w:val="20"/>
                <w:szCs w:val="20"/>
              </w:rPr>
              <w:t>Food &amp; Beverage Operations BMIH4002</w:t>
            </w:r>
          </w:p>
          <w:p w14:paraId="2019D1B6" w14:textId="77777777" w:rsidR="00B21F2E" w:rsidRDefault="00B21F2E" w:rsidP="00B21F2E">
            <w:pPr>
              <w:rPr>
                <w:rFonts w:ascii="Tahoma" w:hAnsi="Tahoma" w:cs="Tahoma"/>
                <w:b/>
                <w:sz w:val="20"/>
                <w:szCs w:val="20"/>
              </w:rPr>
            </w:pPr>
          </w:p>
          <w:p w14:paraId="450FE136" w14:textId="2C2E1222"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C33F8E">
              <w:rPr>
                <w:rFonts w:ascii="Tahoma" w:hAnsi="Tahoma" w:cs="Tahoma"/>
                <w:b/>
                <w:sz w:val="20"/>
                <w:szCs w:val="20"/>
              </w:rPr>
              <w:t>Mary Needham</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342DF9F1" w:rsidR="00B21F2E" w:rsidRDefault="00B6019D" w:rsidP="00B21F2E">
            <w:pPr>
              <w:jc w:val="center"/>
              <w:rPr>
                <w:rFonts w:ascii="Tahoma" w:hAnsi="Tahoma" w:cs="Tahoma"/>
                <w:b/>
                <w:sz w:val="20"/>
                <w:szCs w:val="20"/>
              </w:rPr>
            </w:pPr>
            <w:r w:rsidRPr="00B6019D">
              <w:rPr>
                <w:rFonts w:ascii="Tahoma" w:hAnsi="Tahoma" w:cs="Tahoma"/>
                <w:b/>
                <w:sz w:val="20"/>
                <w:szCs w:val="20"/>
              </w:rPr>
              <w:t>Allergies and Intolerances and the importance within the industry</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C30A0A3" w:rsidR="00B945EA" w:rsidRDefault="00B945EA" w:rsidP="00A65C1D">
            <w:pPr>
              <w:rPr>
                <w:rFonts w:ascii="Tahoma" w:hAnsi="Tahoma" w:cs="Tahoma"/>
                <w:sz w:val="20"/>
                <w:szCs w:val="20"/>
              </w:rPr>
            </w:pPr>
          </w:p>
          <w:p w14:paraId="4BD84EB9" w14:textId="77777777" w:rsidR="00B6019D" w:rsidRPr="00B6019D" w:rsidRDefault="00B6019D" w:rsidP="00B6019D">
            <w:pPr>
              <w:spacing w:line="360" w:lineRule="auto"/>
              <w:jc w:val="both"/>
              <w:rPr>
                <w:rFonts w:ascii="Arial" w:hAnsi="Arial" w:cs="Arial"/>
                <w:lang w:val="en-US"/>
              </w:rPr>
            </w:pPr>
            <w:r w:rsidRPr="00B6019D">
              <w:rPr>
                <w:rFonts w:ascii="Arial" w:hAnsi="Arial" w:cs="Arial"/>
                <w:lang w:val="en-US"/>
              </w:rPr>
              <w:t>FOOD ALLERGENS</w:t>
            </w:r>
          </w:p>
          <w:p w14:paraId="4450E18E" w14:textId="77777777" w:rsidR="00B6019D" w:rsidRPr="00B6019D" w:rsidRDefault="00B6019D" w:rsidP="00B6019D">
            <w:pPr>
              <w:spacing w:line="360" w:lineRule="auto"/>
              <w:jc w:val="both"/>
              <w:rPr>
                <w:rFonts w:ascii="Arial" w:hAnsi="Arial" w:cs="Arial"/>
                <w:lang w:val="en-US"/>
              </w:rPr>
            </w:pPr>
            <w:r w:rsidRPr="00B6019D">
              <w:rPr>
                <w:rFonts w:ascii="Arial" w:hAnsi="Arial" w:cs="Arial"/>
                <w:lang w:val="en-US"/>
              </w:rPr>
              <w:t xml:space="preserve">The definition of food allergies states that it is a bodily immune reaction to certain food substances. Food allergies generally trigger allergic reactions some of which can be minor while others can prove to be fatal. Different food allergies can cause a variety of reactions including hives, swelled lips and face, dizziness, upset stomach, asthma, sneezing, cramps, vomiting, and many more depending on the person’s anatomy. The major 14 allergens listed by the government of the United Kingdom include – celery, gluten-based foods like barley and oats, crustaceans, eggs, fish, lupin, milk, </w:t>
            </w:r>
            <w:proofErr w:type="spellStart"/>
            <w:r w:rsidRPr="00B6019D">
              <w:rPr>
                <w:rFonts w:ascii="Arial" w:hAnsi="Arial" w:cs="Arial"/>
                <w:lang w:val="en-US"/>
              </w:rPr>
              <w:t>molluscs</w:t>
            </w:r>
            <w:proofErr w:type="spellEnd"/>
            <w:r w:rsidRPr="00B6019D">
              <w:rPr>
                <w:rFonts w:ascii="Arial" w:hAnsi="Arial" w:cs="Arial"/>
                <w:lang w:val="en-US"/>
              </w:rPr>
              <w:t xml:space="preserve">, mustard, peanuts, sesame, </w:t>
            </w:r>
            <w:proofErr w:type="spellStart"/>
            <w:r w:rsidRPr="00B6019D">
              <w:rPr>
                <w:rFonts w:ascii="Arial" w:hAnsi="Arial" w:cs="Arial"/>
                <w:lang w:val="en-US"/>
              </w:rPr>
              <w:t>sulphur</w:t>
            </w:r>
            <w:proofErr w:type="spellEnd"/>
            <w:r w:rsidRPr="00B6019D">
              <w:rPr>
                <w:rFonts w:ascii="Arial" w:hAnsi="Arial" w:cs="Arial"/>
                <w:lang w:val="en-US"/>
              </w:rPr>
              <w:t xml:space="preserve"> dioxide, and tree nuts (Food.gov., 2022). There can be allergic reactions from additives as well. Changes in heart rate are also observed due to allergic reactions. The major point to keep in mind about food allergies is that they are hereditary which means they can be passed from parents or forefathers.</w:t>
            </w:r>
          </w:p>
          <w:p w14:paraId="6DE9CFF6" w14:textId="77777777" w:rsidR="00B6019D" w:rsidRPr="00B6019D" w:rsidRDefault="00B6019D" w:rsidP="00B6019D">
            <w:pPr>
              <w:spacing w:line="360" w:lineRule="auto"/>
              <w:jc w:val="both"/>
              <w:rPr>
                <w:rFonts w:ascii="Arial" w:hAnsi="Arial" w:cs="Arial"/>
                <w:lang w:val="en-US"/>
              </w:rPr>
            </w:pPr>
            <w:r w:rsidRPr="00B6019D">
              <w:rPr>
                <w:rFonts w:ascii="Arial" w:hAnsi="Arial" w:cs="Arial"/>
                <w:lang w:val="en-US"/>
              </w:rPr>
              <w:t>The government of the UK is taking continuous initiatives to avoid any major food-related issues in consumers with the help of the Food standards agency, UK (</w:t>
            </w:r>
            <w:proofErr w:type="spellStart"/>
            <w:r w:rsidRPr="00B6019D">
              <w:rPr>
                <w:rFonts w:ascii="Arial" w:hAnsi="Arial" w:cs="Arial"/>
              </w:rPr>
              <w:t>Assets.publishing</w:t>
            </w:r>
            <w:proofErr w:type="spellEnd"/>
            <w:r w:rsidRPr="00B6019D">
              <w:rPr>
                <w:rFonts w:ascii="Arial" w:hAnsi="Arial" w:cs="Arial"/>
              </w:rPr>
              <w:t>., 2022</w:t>
            </w:r>
            <w:r w:rsidRPr="00B6019D">
              <w:rPr>
                <w:rFonts w:ascii="Arial" w:hAnsi="Arial" w:cs="Arial"/>
                <w:lang w:val="en-US"/>
              </w:rPr>
              <w:t>). FSA has published numerous rules to avoid any health issues which include -</w:t>
            </w:r>
          </w:p>
          <w:p w14:paraId="3DDC063B" w14:textId="77777777" w:rsidR="00B6019D" w:rsidRPr="00B6019D" w:rsidRDefault="00B6019D" w:rsidP="00B6019D">
            <w:pPr>
              <w:pStyle w:val="ListParagraph"/>
              <w:numPr>
                <w:ilvl w:val="0"/>
                <w:numId w:val="29"/>
              </w:numPr>
              <w:spacing w:after="160" w:line="360" w:lineRule="auto"/>
              <w:jc w:val="both"/>
              <w:rPr>
                <w:rFonts w:ascii="Arial" w:hAnsi="Arial" w:cs="Arial"/>
                <w:lang w:val="en-US"/>
              </w:rPr>
            </w:pPr>
            <w:r w:rsidRPr="00B6019D">
              <w:rPr>
                <w:rFonts w:ascii="Arial" w:hAnsi="Arial" w:cs="Arial"/>
                <w:lang w:val="en-US"/>
              </w:rPr>
              <w:t>Changes on the labels</w:t>
            </w:r>
          </w:p>
          <w:p w14:paraId="3CE7D4A2" w14:textId="77777777" w:rsidR="00B6019D" w:rsidRPr="00B6019D" w:rsidRDefault="00B6019D" w:rsidP="00B6019D">
            <w:pPr>
              <w:pStyle w:val="ListParagraph"/>
              <w:numPr>
                <w:ilvl w:val="0"/>
                <w:numId w:val="29"/>
              </w:numPr>
              <w:spacing w:after="160" w:line="360" w:lineRule="auto"/>
              <w:jc w:val="both"/>
              <w:rPr>
                <w:rFonts w:ascii="Arial" w:hAnsi="Arial" w:cs="Arial"/>
                <w:lang w:val="en-US"/>
              </w:rPr>
            </w:pPr>
            <w:r w:rsidRPr="00B6019D">
              <w:rPr>
                <w:rFonts w:ascii="Arial" w:hAnsi="Arial" w:cs="Arial"/>
                <w:lang w:val="en-US"/>
              </w:rPr>
              <w:t>Changes on the loose food information</w:t>
            </w:r>
          </w:p>
          <w:p w14:paraId="24D52478" w14:textId="77777777" w:rsidR="00B6019D" w:rsidRPr="00B6019D" w:rsidRDefault="00B6019D" w:rsidP="00B6019D">
            <w:pPr>
              <w:pStyle w:val="ListParagraph"/>
              <w:numPr>
                <w:ilvl w:val="0"/>
                <w:numId w:val="29"/>
              </w:numPr>
              <w:spacing w:after="160" w:line="360" w:lineRule="auto"/>
              <w:jc w:val="both"/>
              <w:rPr>
                <w:rFonts w:ascii="Arial" w:hAnsi="Arial" w:cs="Arial"/>
                <w:lang w:val="en-US"/>
              </w:rPr>
            </w:pPr>
            <w:r w:rsidRPr="00B6019D">
              <w:rPr>
                <w:rFonts w:ascii="Arial" w:hAnsi="Arial" w:cs="Arial"/>
                <w:lang w:val="en-US"/>
              </w:rPr>
              <w:t>Enforcement changes</w:t>
            </w:r>
          </w:p>
          <w:p w14:paraId="1FE4CC5D" w14:textId="77777777" w:rsidR="00B6019D" w:rsidRPr="00B6019D" w:rsidRDefault="00B6019D" w:rsidP="00B6019D">
            <w:pPr>
              <w:spacing w:line="360" w:lineRule="auto"/>
              <w:jc w:val="both"/>
              <w:rPr>
                <w:rFonts w:ascii="Arial" w:hAnsi="Arial" w:cs="Arial"/>
                <w:lang w:val="en-US"/>
              </w:rPr>
            </w:pPr>
            <w:r w:rsidRPr="00B6019D">
              <w:rPr>
                <w:rFonts w:ascii="Arial" w:hAnsi="Arial" w:cs="Arial"/>
                <w:lang w:val="en-US"/>
              </w:rPr>
              <w:t>These altercations can prove to be highly effective in the long term (</w:t>
            </w:r>
            <w:proofErr w:type="spellStart"/>
            <w:r w:rsidRPr="00B6019D">
              <w:rPr>
                <w:rFonts w:ascii="Arial" w:hAnsi="Arial" w:cs="Arial"/>
              </w:rPr>
              <w:t>Assets.publishing</w:t>
            </w:r>
            <w:proofErr w:type="spellEnd"/>
            <w:r w:rsidRPr="00B6019D">
              <w:rPr>
                <w:rFonts w:ascii="Arial" w:hAnsi="Arial" w:cs="Arial"/>
              </w:rPr>
              <w:t>., 2022</w:t>
            </w:r>
            <w:r w:rsidRPr="00B6019D">
              <w:rPr>
                <w:rFonts w:ascii="Arial" w:hAnsi="Arial" w:cs="Arial"/>
                <w:lang w:val="en-US"/>
              </w:rPr>
              <w:t xml:space="preserve">). The government is also ready to provide training to ensure every food business </w:t>
            </w:r>
            <w:proofErr w:type="gramStart"/>
            <w:r w:rsidRPr="00B6019D">
              <w:rPr>
                <w:rFonts w:ascii="Arial" w:hAnsi="Arial" w:cs="Arial"/>
                <w:lang w:val="en-US"/>
              </w:rPr>
              <w:t>is able to</w:t>
            </w:r>
            <w:proofErr w:type="gramEnd"/>
            <w:r w:rsidRPr="00B6019D">
              <w:rPr>
                <w:rFonts w:ascii="Arial" w:hAnsi="Arial" w:cs="Arial"/>
                <w:lang w:val="en-US"/>
              </w:rPr>
              <w:t xml:space="preserve"> follow the rules and regulations put forth. The website allows different sections for different people which including the food businesses, enforcement officers, food consultants, and the most important consumers. This also provides a facility to the consumers to </w:t>
            </w:r>
            <w:proofErr w:type="gramStart"/>
            <w:r w:rsidRPr="00B6019D">
              <w:rPr>
                <w:rFonts w:ascii="Arial" w:hAnsi="Arial" w:cs="Arial"/>
                <w:lang w:val="en-US"/>
              </w:rPr>
              <w:t>open up</w:t>
            </w:r>
            <w:proofErr w:type="gramEnd"/>
            <w:r w:rsidRPr="00B6019D">
              <w:rPr>
                <w:rFonts w:ascii="Arial" w:hAnsi="Arial" w:cs="Arial"/>
                <w:lang w:val="en-US"/>
              </w:rPr>
              <w:t xml:space="preserve"> to the government about negligence from the food businesses which can prove to be risky or fatal to the citizens of the country. The government has also published statistics regarding the same mentioning different allergies in individuals in the UK and the hospitalization rate. The data suggests a major risk of allergies in the age group of 15-25 years. </w:t>
            </w:r>
          </w:p>
          <w:p w14:paraId="2780CB2D" w14:textId="77777777" w:rsidR="00B6019D" w:rsidRPr="00B6019D" w:rsidRDefault="00B6019D" w:rsidP="00B6019D">
            <w:pPr>
              <w:spacing w:line="360" w:lineRule="auto"/>
              <w:jc w:val="both"/>
              <w:rPr>
                <w:rFonts w:ascii="Arial" w:hAnsi="Arial" w:cs="Arial"/>
                <w:lang w:val="en-US"/>
              </w:rPr>
            </w:pPr>
            <w:r w:rsidRPr="00B6019D">
              <w:rPr>
                <w:rFonts w:ascii="Arial" w:hAnsi="Arial" w:cs="Arial"/>
                <w:lang w:val="en-US"/>
              </w:rPr>
              <w:lastRenderedPageBreak/>
              <w:t>FOOD INTOLERANCE</w:t>
            </w:r>
          </w:p>
          <w:p w14:paraId="12FF4A74" w14:textId="77777777" w:rsidR="00B6019D" w:rsidRPr="00B6019D" w:rsidRDefault="00B6019D" w:rsidP="00B6019D">
            <w:pPr>
              <w:spacing w:line="360" w:lineRule="auto"/>
              <w:jc w:val="both"/>
              <w:rPr>
                <w:rFonts w:ascii="Arial" w:hAnsi="Arial" w:cs="Arial"/>
                <w:lang w:val="en-US"/>
              </w:rPr>
            </w:pPr>
            <w:r w:rsidRPr="00B6019D">
              <w:rPr>
                <w:rFonts w:ascii="Arial" w:hAnsi="Arial" w:cs="Arial"/>
                <w:lang w:val="en-US"/>
              </w:rPr>
              <w:t xml:space="preserve">Food intolerance is generally caused due to missing enzymes or proteins in the gut which can help in digesting a certain type of food. My major drawback of intolerance is that it can only be detected with the elimination and there are no medical procedures for the same. This is generally experienced when the digestive system rejects the food ingested. Food allergies are different from food intolerances due to one difference (Cleveland.org., 2022). The difference here is food allergens should be avoided whereas food intolerance does not affect consumption in a moderate amount. The symptoms of food intolerance are quite </w:t>
            </w:r>
            <w:proofErr w:type="gramStart"/>
            <w:r w:rsidRPr="00B6019D">
              <w:rPr>
                <w:rFonts w:ascii="Arial" w:hAnsi="Arial" w:cs="Arial"/>
                <w:lang w:val="en-US"/>
              </w:rPr>
              <w:t>similar to</w:t>
            </w:r>
            <w:proofErr w:type="gramEnd"/>
            <w:r w:rsidRPr="00B6019D">
              <w:rPr>
                <w:rFonts w:ascii="Arial" w:hAnsi="Arial" w:cs="Arial"/>
                <w:lang w:val="en-US"/>
              </w:rPr>
              <w:t xml:space="preserve"> allergies like nausea, headaches, stomach aches, heartburn, irritability, bloating, gassiness, and others. The major intolerant foods include lactose, gluten, sulfites, and other dyes. It is important to ensure the food is not </w:t>
            </w:r>
            <w:proofErr w:type="gramStart"/>
            <w:r w:rsidRPr="00B6019D">
              <w:rPr>
                <w:rFonts w:ascii="Arial" w:hAnsi="Arial" w:cs="Arial"/>
                <w:lang w:val="en-US"/>
              </w:rPr>
              <w:t>cross-contaminated</w:t>
            </w:r>
            <w:proofErr w:type="gramEnd"/>
            <w:r w:rsidRPr="00B6019D">
              <w:rPr>
                <w:rFonts w:ascii="Arial" w:hAnsi="Arial" w:cs="Arial"/>
                <w:lang w:val="en-US"/>
              </w:rPr>
              <w:t xml:space="preserve"> to avoid any intolerant symptoms and another good option might be to inform the guests about the ingredients orally. This can help in avoiding any food intolerance mishaps in the restaurants which can sometimes affect other guests highly affecting the business reputation. The diagnosis method for food intolerance is to try the trial-and-error method by keeping track of the type of food ingested. Suspected foods reflecting symptoms can be avoided by an elimination diet. It is crucial to seek medical support if necessary or try getting a fixed diet from a registered dietician. The dietician can help in preparing an elimination diet while maintaining the diet nutritious and fulfilling Recommended dietary intake. </w:t>
            </w:r>
          </w:p>
          <w:p w14:paraId="66D7F418" w14:textId="77777777" w:rsidR="00B6019D" w:rsidRPr="00B6019D" w:rsidRDefault="00B6019D" w:rsidP="00B6019D">
            <w:pPr>
              <w:spacing w:line="360" w:lineRule="auto"/>
              <w:jc w:val="both"/>
              <w:rPr>
                <w:rFonts w:ascii="Arial" w:hAnsi="Arial" w:cs="Arial"/>
                <w:lang w:val="en-US"/>
              </w:rPr>
            </w:pPr>
            <w:r w:rsidRPr="00B6019D">
              <w:rPr>
                <w:rFonts w:ascii="Arial" w:hAnsi="Arial" w:cs="Arial"/>
                <w:lang w:val="en-US"/>
              </w:rPr>
              <w:t>IMPORTANCE –</w:t>
            </w:r>
          </w:p>
          <w:p w14:paraId="05BC2027" w14:textId="77777777" w:rsidR="00B6019D" w:rsidRPr="00B6019D" w:rsidRDefault="00B6019D" w:rsidP="00B6019D">
            <w:pPr>
              <w:spacing w:line="360" w:lineRule="auto"/>
              <w:jc w:val="both"/>
              <w:rPr>
                <w:rFonts w:ascii="Arial" w:hAnsi="Arial" w:cs="Arial"/>
                <w:lang w:val="en-US"/>
              </w:rPr>
            </w:pPr>
            <w:r w:rsidRPr="00B6019D">
              <w:rPr>
                <w:rFonts w:ascii="Arial" w:hAnsi="Arial" w:cs="Arial"/>
                <w:lang w:val="en-US"/>
              </w:rPr>
              <w:t>Allergens can affect the consumers in different ways and if not treated right it can lead to death as well therefore it is important to maintain the safety of the consumers (</w:t>
            </w:r>
            <w:r w:rsidRPr="00B6019D">
              <w:rPr>
                <w:rFonts w:ascii="Arial" w:hAnsi="Arial" w:cs="Arial"/>
                <w:shd w:val="clear" w:color="auto" w:fill="FFFFFF"/>
              </w:rPr>
              <w:t>Farcas et al., 2020</w:t>
            </w:r>
            <w:r w:rsidRPr="00B6019D">
              <w:rPr>
                <w:rFonts w:ascii="Arial" w:hAnsi="Arial" w:cs="Arial"/>
                <w:lang w:val="en-US"/>
              </w:rPr>
              <w:t>). A business can follow the guidelines provided by the government of the UK which follows through with the labels and other requirements to aware consumers of the allergens and intolerant food ingredients present in the products (Gov.uk., 2022). The major implementation in any food business to avoid any mishaps regarding food allergens include HACCP implementation along with cross-contamination techniques wherein risks can be managed. The segregation procedures play a crucial role in averting the fear of risks due to allergens. The major policies mentioned by the government of the UK where assistance is needed include the following –</w:t>
            </w:r>
          </w:p>
          <w:p w14:paraId="1D2A2D12" w14:textId="77777777" w:rsidR="00B6019D" w:rsidRPr="00B6019D" w:rsidRDefault="00B6019D" w:rsidP="00B6019D">
            <w:pPr>
              <w:pStyle w:val="ListParagraph"/>
              <w:numPr>
                <w:ilvl w:val="0"/>
                <w:numId w:val="30"/>
              </w:numPr>
              <w:spacing w:after="160" w:line="360" w:lineRule="auto"/>
              <w:jc w:val="both"/>
              <w:rPr>
                <w:rFonts w:ascii="Arial" w:hAnsi="Arial" w:cs="Arial"/>
                <w:lang w:val="en-US"/>
              </w:rPr>
            </w:pPr>
            <w:r w:rsidRPr="00B6019D">
              <w:rPr>
                <w:rFonts w:ascii="Arial" w:hAnsi="Arial" w:cs="Arial"/>
                <w:lang w:val="en-US"/>
              </w:rPr>
              <w:t>Training</w:t>
            </w:r>
          </w:p>
          <w:p w14:paraId="760FC827" w14:textId="77777777" w:rsidR="00B6019D" w:rsidRPr="00B6019D" w:rsidRDefault="00B6019D" w:rsidP="00B6019D">
            <w:pPr>
              <w:pStyle w:val="ListParagraph"/>
              <w:numPr>
                <w:ilvl w:val="0"/>
                <w:numId w:val="30"/>
              </w:numPr>
              <w:spacing w:after="160" w:line="360" w:lineRule="auto"/>
              <w:jc w:val="both"/>
              <w:rPr>
                <w:rFonts w:ascii="Arial" w:hAnsi="Arial" w:cs="Arial"/>
                <w:lang w:val="en-US"/>
              </w:rPr>
            </w:pPr>
            <w:r w:rsidRPr="00B6019D">
              <w:rPr>
                <w:rFonts w:ascii="Arial" w:hAnsi="Arial" w:cs="Arial"/>
                <w:lang w:val="en-US"/>
              </w:rPr>
              <w:t>Menu creation</w:t>
            </w:r>
          </w:p>
          <w:p w14:paraId="567E7E59" w14:textId="77777777" w:rsidR="00B6019D" w:rsidRPr="00B6019D" w:rsidRDefault="00B6019D" w:rsidP="00B6019D">
            <w:pPr>
              <w:pStyle w:val="ListParagraph"/>
              <w:numPr>
                <w:ilvl w:val="0"/>
                <w:numId w:val="30"/>
              </w:numPr>
              <w:spacing w:after="160" w:line="360" w:lineRule="auto"/>
              <w:jc w:val="both"/>
              <w:rPr>
                <w:rFonts w:ascii="Arial" w:hAnsi="Arial" w:cs="Arial"/>
                <w:lang w:val="en-US"/>
              </w:rPr>
            </w:pPr>
            <w:r w:rsidRPr="00B6019D">
              <w:rPr>
                <w:rFonts w:ascii="Arial" w:hAnsi="Arial" w:cs="Arial"/>
                <w:lang w:val="en-US"/>
              </w:rPr>
              <w:t>Storage</w:t>
            </w:r>
          </w:p>
          <w:p w14:paraId="4DC1F1AD" w14:textId="77777777" w:rsidR="00B6019D" w:rsidRPr="00B6019D" w:rsidRDefault="00B6019D" w:rsidP="00B6019D">
            <w:pPr>
              <w:pStyle w:val="ListParagraph"/>
              <w:numPr>
                <w:ilvl w:val="0"/>
                <w:numId w:val="30"/>
              </w:numPr>
              <w:spacing w:after="160" w:line="360" w:lineRule="auto"/>
              <w:jc w:val="both"/>
              <w:rPr>
                <w:rFonts w:ascii="Arial" w:hAnsi="Arial" w:cs="Arial"/>
                <w:lang w:val="en-US"/>
              </w:rPr>
            </w:pPr>
            <w:r w:rsidRPr="00B6019D">
              <w:rPr>
                <w:rFonts w:ascii="Arial" w:hAnsi="Arial" w:cs="Arial"/>
                <w:lang w:val="en-US"/>
              </w:rPr>
              <w:t>Cooking methods</w:t>
            </w:r>
          </w:p>
          <w:p w14:paraId="24614F6B" w14:textId="77777777" w:rsidR="00B6019D" w:rsidRPr="00B6019D" w:rsidRDefault="00B6019D" w:rsidP="00B6019D">
            <w:pPr>
              <w:pStyle w:val="ListParagraph"/>
              <w:numPr>
                <w:ilvl w:val="0"/>
                <w:numId w:val="30"/>
              </w:numPr>
              <w:spacing w:after="160" w:line="360" w:lineRule="auto"/>
              <w:jc w:val="both"/>
              <w:rPr>
                <w:rFonts w:ascii="Arial" w:hAnsi="Arial" w:cs="Arial"/>
                <w:lang w:val="en-US"/>
              </w:rPr>
            </w:pPr>
            <w:r w:rsidRPr="00B6019D">
              <w:rPr>
                <w:rFonts w:ascii="Arial" w:hAnsi="Arial" w:cs="Arial"/>
                <w:lang w:val="en-US"/>
              </w:rPr>
              <w:t>Communication</w:t>
            </w:r>
          </w:p>
          <w:p w14:paraId="44307FFB" w14:textId="77777777" w:rsidR="00B6019D" w:rsidRPr="00B6019D" w:rsidRDefault="00B6019D" w:rsidP="00B6019D">
            <w:pPr>
              <w:pStyle w:val="ListParagraph"/>
              <w:numPr>
                <w:ilvl w:val="0"/>
                <w:numId w:val="30"/>
              </w:numPr>
              <w:spacing w:after="160" w:line="360" w:lineRule="auto"/>
              <w:jc w:val="both"/>
              <w:rPr>
                <w:rFonts w:ascii="Arial" w:hAnsi="Arial" w:cs="Arial"/>
                <w:lang w:val="en-US"/>
              </w:rPr>
            </w:pPr>
            <w:r w:rsidRPr="00B6019D">
              <w:rPr>
                <w:rFonts w:ascii="Arial" w:hAnsi="Arial" w:cs="Arial"/>
                <w:lang w:val="en-US"/>
              </w:rPr>
              <w:t>Suppliers</w:t>
            </w:r>
          </w:p>
          <w:p w14:paraId="13AA9E4C" w14:textId="77777777" w:rsidR="00B6019D" w:rsidRPr="00B6019D" w:rsidRDefault="00B6019D" w:rsidP="00B6019D">
            <w:pPr>
              <w:pStyle w:val="ListParagraph"/>
              <w:numPr>
                <w:ilvl w:val="0"/>
                <w:numId w:val="30"/>
              </w:numPr>
              <w:spacing w:after="160" w:line="360" w:lineRule="auto"/>
              <w:jc w:val="both"/>
              <w:rPr>
                <w:rFonts w:ascii="Arial" w:hAnsi="Arial" w:cs="Arial"/>
                <w:lang w:val="en-US"/>
              </w:rPr>
            </w:pPr>
            <w:r w:rsidRPr="00B6019D">
              <w:rPr>
                <w:rFonts w:ascii="Arial" w:hAnsi="Arial" w:cs="Arial"/>
                <w:lang w:val="en-US"/>
              </w:rPr>
              <w:lastRenderedPageBreak/>
              <w:t>Preparation</w:t>
            </w:r>
          </w:p>
          <w:p w14:paraId="1387827C" w14:textId="77777777" w:rsidR="00B6019D" w:rsidRPr="00B6019D" w:rsidRDefault="00B6019D" w:rsidP="00B6019D">
            <w:pPr>
              <w:pStyle w:val="ListParagraph"/>
              <w:numPr>
                <w:ilvl w:val="0"/>
                <w:numId w:val="30"/>
              </w:numPr>
              <w:spacing w:after="160" w:line="360" w:lineRule="auto"/>
              <w:jc w:val="both"/>
              <w:rPr>
                <w:rFonts w:ascii="Arial" w:hAnsi="Arial" w:cs="Arial"/>
                <w:lang w:val="en-US"/>
              </w:rPr>
            </w:pPr>
            <w:r w:rsidRPr="00B6019D">
              <w:rPr>
                <w:rFonts w:ascii="Arial" w:hAnsi="Arial" w:cs="Arial"/>
                <w:lang w:val="en-US"/>
              </w:rPr>
              <w:t>Services and buffets</w:t>
            </w:r>
          </w:p>
          <w:p w14:paraId="50A57D5A" w14:textId="77777777" w:rsidR="00B6019D" w:rsidRPr="00B6019D" w:rsidRDefault="00B6019D" w:rsidP="00B6019D">
            <w:pPr>
              <w:pStyle w:val="ListParagraph"/>
              <w:numPr>
                <w:ilvl w:val="0"/>
                <w:numId w:val="30"/>
              </w:numPr>
              <w:spacing w:after="160" w:line="360" w:lineRule="auto"/>
              <w:jc w:val="both"/>
              <w:rPr>
                <w:rFonts w:ascii="Arial" w:hAnsi="Arial" w:cs="Arial"/>
                <w:lang w:val="en-US"/>
              </w:rPr>
            </w:pPr>
            <w:r w:rsidRPr="00B6019D">
              <w:rPr>
                <w:rFonts w:ascii="Arial" w:hAnsi="Arial" w:cs="Arial"/>
                <w:lang w:val="en-US"/>
              </w:rPr>
              <w:t>Events and bookings</w:t>
            </w:r>
          </w:p>
          <w:p w14:paraId="77C6C946" w14:textId="105031F2" w:rsidR="00B6019D" w:rsidRPr="00B6019D" w:rsidRDefault="00B6019D" w:rsidP="00B6019D">
            <w:pPr>
              <w:pStyle w:val="ListParagraph"/>
              <w:numPr>
                <w:ilvl w:val="0"/>
                <w:numId w:val="30"/>
              </w:numPr>
              <w:spacing w:after="160" w:line="360" w:lineRule="auto"/>
              <w:jc w:val="both"/>
              <w:rPr>
                <w:rFonts w:ascii="Arial" w:hAnsi="Arial" w:cs="Arial"/>
              </w:rPr>
            </w:pPr>
            <w:r>
              <w:rPr>
                <w:rFonts w:ascii="Arial" w:hAnsi="Arial" w:cs="Arial"/>
                <w:lang w:val="en-US"/>
              </w:rPr>
              <w:t>H</w:t>
            </w:r>
            <w:r w:rsidRPr="00B6019D">
              <w:rPr>
                <w:rFonts w:ascii="Arial" w:hAnsi="Arial" w:cs="Arial"/>
                <w:lang w:val="en-US"/>
              </w:rPr>
              <w:t>ousekeeping</w:t>
            </w:r>
          </w:p>
          <w:p w14:paraId="3723CE45" w14:textId="621F82E0" w:rsidR="00375882" w:rsidRPr="00B6019D" w:rsidRDefault="00B6019D" w:rsidP="00B6019D">
            <w:pPr>
              <w:spacing w:line="360" w:lineRule="auto"/>
              <w:jc w:val="both"/>
              <w:rPr>
                <w:rFonts w:ascii="Arial" w:hAnsi="Arial" w:cs="Arial"/>
                <w:lang w:val="en-US"/>
              </w:rPr>
            </w:pPr>
            <w:r w:rsidRPr="00B6019D">
              <w:rPr>
                <w:rFonts w:ascii="Arial" w:hAnsi="Arial" w:cs="Arial"/>
                <w:lang w:val="en-US"/>
              </w:rPr>
              <w:t>The major reaction which is life-threatening and caused due to food allergens is Anaphylaxis (</w:t>
            </w:r>
            <w:r w:rsidRPr="00B6019D">
              <w:rPr>
                <w:rFonts w:ascii="Arial" w:hAnsi="Arial" w:cs="Arial"/>
                <w:shd w:val="clear" w:color="auto" w:fill="FFFFFF"/>
              </w:rPr>
              <w:t>Santos et al., 2022</w:t>
            </w:r>
            <w:r w:rsidRPr="00B6019D">
              <w:rPr>
                <w:rFonts w:ascii="Arial" w:hAnsi="Arial" w:cs="Arial"/>
                <w:lang w:val="en-US"/>
              </w:rPr>
              <w:t xml:space="preserve">). This type of reaction requires immediate medical attention. The reaction includes collapsing and therefore it is important to always have an adrenaline auto-injector device in the first aid kit. </w:t>
            </w:r>
            <w:r w:rsidRPr="00B6019D">
              <w:rPr>
                <w:rFonts w:ascii="Arial" w:hAnsi="Arial" w:cs="Arial"/>
                <w:lang w:val="en-US"/>
              </w:rPr>
              <w:br w:type="page"/>
            </w: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712"/>
        <w:gridCol w:w="470"/>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4FBADFA5" w14:textId="77777777" w:rsidR="00375882" w:rsidRDefault="00375882" w:rsidP="007F6692">
            <w:pPr>
              <w:rPr>
                <w:rFonts w:ascii="Tahoma" w:hAnsi="Tahoma" w:cs="Tahoma"/>
                <w:sz w:val="20"/>
                <w:szCs w:val="20"/>
              </w:rPr>
            </w:pPr>
          </w:p>
          <w:p w14:paraId="3AEEAEDC" w14:textId="77777777" w:rsidR="00B6019D" w:rsidRPr="00B6019D" w:rsidRDefault="00B6019D" w:rsidP="00B6019D">
            <w:pPr>
              <w:spacing w:line="360" w:lineRule="auto"/>
              <w:jc w:val="both"/>
              <w:rPr>
                <w:rFonts w:ascii="Arial" w:hAnsi="Arial" w:cs="Arial"/>
              </w:rPr>
            </w:pPr>
          </w:p>
          <w:p w14:paraId="71B702E3" w14:textId="77777777" w:rsidR="00B6019D" w:rsidRPr="00B6019D" w:rsidRDefault="00B6019D" w:rsidP="00B6019D">
            <w:pPr>
              <w:spacing w:line="360" w:lineRule="auto"/>
              <w:jc w:val="both"/>
              <w:rPr>
                <w:rFonts w:ascii="Arial" w:hAnsi="Arial" w:cs="Arial"/>
              </w:rPr>
            </w:pPr>
            <w:proofErr w:type="spellStart"/>
            <w:r w:rsidRPr="00B6019D">
              <w:rPr>
                <w:rFonts w:ascii="Arial" w:hAnsi="Arial" w:cs="Arial"/>
              </w:rPr>
              <w:t>Assets.publishing</w:t>
            </w:r>
            <w:proofErr w:type="spellEnd"/>
            <w:r w:rsidRPr="00B6019D">
              <w:rPr>
                <w:rFonts w:ascii="Arial" w:hAnsi="Arial" w:cs="Arial"/>
              </w:rPr>
              <w:t>., 2022 THE NEW ALLERGEN RULES – PREPARING FOR CHANGE Online available at https://assets.publishing.service.gov.uk/government/uploads/system/uploads/attachment_data/file/380878/1_8_GC_Allergens_-_preparing_for_change-_CHCHANv2.pdf. Last accessed May 2022</w:t>
            </w:r>
          </w:p>
          <w:p w14:paraId="14F6BDEC" w14:textId="77777777" w:rsidR="00B6019D" w:rsidRPr="00B6019D" w:rsidRDefault="00B6019D" w:rsidP="00B6019D">
            <w:pPr>
              <w:spacing w:line="360" w:lineRule="auto"/>
              <w:jc w:val="both"/>
              <w:rPr>
                <w:rFonts w:ascii="Arial" w:hAnsi="Arial" w:cs="Arial"/>
              </w:rPr>
            </w:pPr>
            <w:r w:rsidRPr="00B6019D">
              <w:rPr>
                <w:rFonts w:ascii="Arial" w:hAnsi="Arial" w:cs="Arial"/>
              </w:rPr>
              <w:t>Cleveland.org., 2022 Food Problems: Is it an Allergy or Intolerance Online available at https://my.clevelandclinic.org/health/diseases/10009-food-problems-is-it-an-allergy-or-intolerance. Last accessed May 2022</w:t>
            </w:r>
          </w:p>
          <w:p w14:paraId="58E0B929" w14:textId="77777777" w:rsidR="00B6019D" w:rsidRPr="00B6019D" w:rsidRDefault="00B6019D" w:rsidP="00B6019D">
            <w:pPr>
              <w:spacing w:line="360" w:lineRule="auto"/>
              <w:jc w:val="both"/>
              <w:rPr>
                <w:rFonts w:ascii="Arial" w:hAnsi="Arial" w:cs="Arial"/>
              </w:rPr>
            </w:pPr>
            <w:r w:rsidRPr="00B6019D">
              <w:rPr>
                <w:rFonts w:ascii="Arial" w:hAnsi="Arial" w:cs="Arial"/>
              </w:rPr>
              <w:t xml:space="preserve">Farcas, A.C., </w:t>
            </w:r>
            <w:proofErr w:type="spellStart"/>
            <w:r w:rsidRPr="00B6019D">
              <w:rPr>
                <w:rFonts w:ascii="Arial" w:hAnsi="Arial" w:cs="Arial"/>
              </w:rPr>
              <w:t>Galanakis</w:t>
            </w:r>
            <w:proofErr w:type="spellEnd"/>
            <w:r w:rsidRPr="00B6019D">
              <w:rPr>
                <w:rFonts w:ascii="Arial" w:hAnsi="Arial" w:cs="Arial"/>
              </w:rPr>
              <w:t xml:space="preserve">, C.M., </w:t>
            </w:r>
            <w:proofErr w:type="spellStart"/>
            <w:r w:rsidRPr="00B6019D">
              <w:rPr>
                <w:rFonts w:ascii="Arial" w:hAnsi="Arial" w:cs="Arial"/>
              </w:rPr>
              <w:t>Socaciu</w:t>
            </w:r>
            <w:proofErr w:type="spellEnd"/>
            <w:r w:rsidRPr="00B6019D">
              <w:rPr>
                <w:rFonts w:ascii="Arial" w:hAnsi="Arial" w:cs="Arial"/>
              </w:rPr>
              <w:t xml:space="preserve">, C., Pop, O.L., </w:t>
            </w:r>
            <w:proofErr w:type="spellStart"/>
            <w:r w:rsidRPr="00B6019D">
              <w:rPr>
                <w:rFonts w:ascii="Arial" w:hAnsi="Arial" w:cs="Arial"/>
              </w:rPr>
              <w:t>Tibulca</w:t>
            </w:r>
            <w:proofErr w:type="spellEnd"/>
            <w:r w:rsidRPr="00B6019D">
              <w:rPr>
                <w:rFonts w:ascii="Arial" w:hAnsi="Arial" w:cs="Arial"/>
              </w:rPr>
              <w:t xml:space="preserve">, D., </w:t>
            </w:r>
            <w:proofErr w:type="spellStart"/>
            <w:r w:rsidRPr="00B6019D">
              <w:rPr>
                <w:rFonts w:ascii="Arial" w:hAnsi="Arial" w:cs="Arial"/>
              </w:rPr>
              <w:t>Paucean</w:t>
            </w:r>
            <w:proofErr w:type="spellEnd"/>
            <w:r w:rsidRPr="00B6019D">
              <w:rPr>
                <w:rFonts w:ascii="Arial" w:hAnsi="Arial" w:cs="Arial"/>
              </w:rPr>
              <w:t xml:space="preserve">, A., </w:t>
            </w:r>
            <w:proofErr w:type="spellStart"/>
            <w:r w:rsidRPr="00B6019D">
              <w:rPr>
                <w:rFonts w:ascii="Arial" w:hAnsi="Arial" w:cs="Arial"/>
              </w:rPr>
              <w:t>Jimborean</w:t>
            </w:r>
            <w:proofErr w:type="spellEnd"/>
            <w:r w:rsidRPr="00B6019D">
              <w:rPr>
                <w:rFonts w:ascii="Arial" w:hAnsi="Arial" w:cs="Arial"/>
              </w:rPr>
              <w:t xml:space="preserve">, M.A., </w:t>
            </w:r>
            <w:proofErr w:type="spellStart"/>
            <w:r w:rsidRPr="00B6019D">
              <w:rPr>
                <w:rFonts w:ascii="Arial" w:hAnsi="Arial" w:cs="Arial"/>
              </w:rPr>
              <w:t>Fogarasi</w:t>
            </w:r>
            <w:proofErr w:type="spellEnd"/>
            <w:r w:rsidRPr="00B6019D">
              <w:rPr>
                <w:rFonts w:ascii="Arial" w:hAnsi="Arial" w:cs="Arial"/>
              </w:rPr>
              <w:t xml:space="preserve">, M., </w:t>
            </w:r>
            <w:proofErr w:type="spellStart"/>
            <w:r w:rsidRPr="00B6019D">
              <w:rPr>
                <w:rFonts w:ascii="Arial" w:hAnsi="Arial" w:cs="Arial"/>
              </w:rPr>
              <w:t>Salanta</w:t>
            </w:r>
            <w:proofErr w:type="spellEnd"/>
            <w:r w:rsidRPr="00B6019D">
              <w:rPr>
                <w:rFonts w:ascii="Arial" w:hAnsi="Arial" w:cs="Arial"/>
              </w:rPr>
              <w:t xml:space="preserve">, L.C., </w:t>
            </w:r>
            <w:proofErr w:type="spellStart"/>
            <w:r w:rsidRPr="00B6019D">
              <w:rPr>
                <w:rFonts w:ascii="Arial" w:hAnsi="Arial" w:cs="Arial"/>
              </w:rPr>
              <w:t>Tofana</w:t>
            </w:r>
            <w:proofErr w:type="spellEnd"/>
            <w:r w:rsidRPr="00B6019D">
              <w:rPr>
                <w:rFonts w:ascii="Arial" w:hAnsi="Arial" w:cs="Arial"/>
              </w:rPr>
              <w:t xml:space="preserve">, M. and </w:t>
            </w:r>
            <w:proofErr w:type="spellStart"/>
            <w:r w:rsidRPr="00B6019D">
              <w:rPr>
                <w:rFonts w:ascii="Arial" w:hAnsi="Arial" w:cs="Arial"/>
              </w:rPr>
              <w:t>Socaci</w:t>
            </w:r>
            <w:proofErr w:type="spellEnd"/>
            <w:r w:rsidRPr="00B6019D">
              <w:rPr>
                <w:rFonts w:ascii="Arial" w:hAnsi="Arial" w:cs="Arial"/>
              </w:rPr>
              <w:t>, S.A. (2020). Food Security during the Pandemic and the Importance of the Bioeconomy in the New Era. Sustainability, 13(1), p.150.</w:t>
            </w:r>
          </w:p>
          <w:p w14:paraId="402C3D1A" w14:textId="77777777" w:rsidR="00B6019D" w:rsidRPr="00B6019D" w:rsidRDefault="00B6019D" w:rsidP="00B6019D">
            <w:pPr>
              <w:spacing w:line="360" w:lineRule="auto"/>
              <w:jc w:val="both"/>
              <w:rPr>
                <w:rFonts w:ascii="Arial" w:hAnsi="Arial" w:cs="Arial"/>
              </w:rPr>
            </w:pPr>
            <w:r w:rsidRPr="00B6019D">
              <w:rPr>
                <w:rFonts w:ascii="Arial" w:hAnsi="Arial" w:cs="Arial"/>
              </w:rPr>
              <w:t>Food.gov., 2022 Allergen guidance for food businesses Online available at https://www.food.gov.uk/business-guidance/allergen-guidance-for-food-businesses. Last accessed May 2022</w:t>
            </w:r>
          </w:p>
          <w:p w14:paraId="7C30D4CD" w14:textId="77777777" w:rsidR="00B6019D" w:rsidRPr="00B6019D" w:rsidRDefault="00B6019D" w:rsidP="00B6019D">
            <w:pPr>
              <w:spacing w:line="360" w:lineRule="auto"/>
              <w:jc w:val="both"/>
              <w:rPr>
                <w:rFonts w:ascii="Arial" w:hAnsi="Arial" w:cs="Arial"/>
              </w:rPr>
            </w:pPr>
            <w:r w:rsidRPr="00B6019D">
              <w:rPr>
                <w:rFonts w:ascii="Arial" w:hAnsi="Arial" w:cs="Arial"/>
              </w:rPr>
              <w:t>Gov.uk., 2022 FSA launches allergy and intolerance reporting tool Online available at https://www.gov.uk/government/news/fsa-launches-allergy-and-intolerance-reporting-tool#:~:text=You%20can%20now%20report%20a,understanding%20of%20reactions%20%26%20near%20misses. Last accessed May 2022</w:t>
            </w:r>
          </w:p>
          <w:p w14:paraId="4F228F5D" w14:textId="7860ABD0" w:rsidR="00375882" w:rsidRDefault="00B6019D" w:rsidP="00B6019D">
            <w:pPr>
              <w:spacing w:line="360" w:lineRule="auto"/>
              <w:jc w:val="both"/>
              <w:rPr>
                <w:rFonts w:ascii="Arial" w:hAnsi="Arial" w:cs="Arial"/>
              </w:rPr>
            </w:pPr>
            <w:r w:rsidRPr="00B6019D">
              <w:rPr>
                <w:rFonts w:ascii="Arial" w:hAnsi="Arial" w:cs="Arial"/>
              </w:rPr>
              <w:t xml:space="preserve">Santos, M.J.L., Merrill, K.A., Gerdts, J.D., Ben-Shoshan, M. and </w:t>
            </w:r>
            <w:proofErr w:type="spellStart"/>
            <w:r w:rsidRPr="00B6019D">
              <w:rPr>
                <w:rFonts w:ascii="Arial" w:hAnsi="Arial" w:cs="Arial"/>
              </w:rPr>
              <w:t>Protudjer</w:t>
            </w:r>
            <w:proofErr w:type="spellEnd"/>
            <w:r w:rsidRPr="00B6019D">
              <w:rPr>
                <w:rFonts w:ascii="Arial" w:hAnsi="Arial" w:cs="Arial"/>
              </w:rPr>
              <w:t>, J.L. (2022). Food Allergy Education and Management in Schools: A Scoping Review on Current Practices and Gaps. Nutrients, 14(4), p.732.</w:t>
            </w: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D71A61" w14:textId="77777777" w:rsidR="009711B6" w:rsidRDefault="009711B6">
      <w:r>
        <w:separator/>
      </w:r>
    </w:p>
  </w:endnote>
  <w:endnote w:type="continuationSeparator" w:id="0">
    <w:p w14:paraId="448FAF8A" w14:textId="77777777" w:rsidR="009711B6" w:rsidRDefault="00971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711A7" w14:textId="77777777" w:rsidR="009711B6" w:rsidRDefault="009711B6">
      <w:r>
        <w:separator/>
      </w:r>
    </w:p>
  </w:footnote>
  <w:footnote w:type="continuationSeparator" w:id="0">
    <w:p w14:paraId="5DEA7BF5" w14:textId="77777777" w:rsidR="009711B6" w:rsidRDefault="00971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1DE049F"/>
    <w:multiLevelType w:val="hybridMultilevel"/>
    <w:tmpl w:val="FF7241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F6400A4"/>
    <w:multiLevelType w:val="hybridMultilevel"/>
    <w:tmpl w:val="7F742D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80079277">
    <w:abstractNumId w:val="12"/>
  </w:num>
  <w:num w:numId="2" w16cid:durableId="1758019534">
    <w:abstractNumId w:val="4"/>
  </w:num>
  <w:num w:numId="3" w16cid:durableId="1815100182">
    <w:abstractNumId w:val="28"/>
  </w:num>
  <w:num w:numId="4" w16cid:durableId="688486182">
    <w:abstractNumId w:val="5"/>
  </w:num>
  <w:num w:numId="5" w16cid:durableId="1868182104">
    <w:abstractNumId w:val="24"/>
  </w:num>
  <w:num w:numId="6" w16cid:durableId="768157685">
    <w:abstractNumId w:val="6"/>
  </w:num>
  <w:num w:numId="7" w16cid:durableId="1691101968">
    <w:abstractNumId w:val="0"/>
  </w:num>
  <w:num w:numId="8" w16cid:durableId="543641583">
    <w:abstractNumId w:val="27"/>
  </w:num>
  <w:num w:numId="9" w16cid:durableId="601574995">
    <w:abstractNumId w:val="15"/>
  </w:num>
  <w:num w:numId="10" w16cid:durableId="513030358">
    <w:abstractNumId w:val="19"/>
  </w:num>
  <w:num w:numId="11" w16cid:durableId="1075081465">
    <w:abstractNumId w:val="3"/>
  </w:num>
  <w:num w:numId="12" w16cid:durableId="1217619683">
    <w:abstractNumId w:val="13"/>
  </w:num>
  <w:num w:numId="13" w16cid:durableId="2054882164">
    <w:abstractNumId w:val="2"/>
  </w:num>
  <w:num w:numId="14" w16cid:durableId="381171064">
    <w:abstractNumId w:val="9"/>
  </w:num>
  <w:num w:numId="15" w16cid:durableId="1665433150">
    <w:abstractNumId w:val="18"/>
  </w:num>
  <w:num w:numId="16" w16cid:durableId="1367368266">
    <w:abstractNumId w:val="20"/>
  </w:num>
  <w:num w:numId="17" w16cid:durableId="1145782885">
    <w:abstractNumId w:val="1"/>
  </w:num>
  <w:num w:numId="18" w16cid:durableId="2102217091">
    <w:abstractNumId w:val="26"/>
  </w:num>
  <w:num w:numId="19" w16cid:durableId="1121151859">
    <w:abstractNumId w:val="8"/>
  </w:num>
  <w:num w:numId="20" w16cid:durableId="1767994891">
    <w:abstractNumId w:val="21"/>
  </w:num>
  <w:num w:numId="21" w16cid:durableId="318702285">
    <w:abstractNumId w:val="11"/>
  </w:num>
  <w:num w:numId="22" w16cid:durableId="974945461">
    <w:abstractNumId w:val="16"/>
  </w:num>
  <w:num w:numId="23" w16cid:durableId="1124276766">
    <w:abstractNumId w:val="25"/>
  </w:num>
  <w:num w:numId="24" w16cid:durableId="625819969">
    <w:abstractNumId w:val="10"/>
  </w:num>
  <w:num w:numId="25" w16cid:durableId="292445278">
    <w:abstractNumId w:val="23"/>
  </w:num>
  <w:num w:numId="26" w16cid:durableId="828204812">
    <w:abstractNumId w:val="7"/>
  </w:num>
  <w:num w:numId="27" w16cid:durableId="1475291831">
    <w:abstractNumId w:val="22"/>
  </w:num>
  <w:num w:numId="28" w16cid:durableId="1468551456">
    <w:abstractNumId w:val="14"/>
  </w:num>
  <w:num w:numId="29" w16cid:durableId="1200240931">
    <w:abstractNumId w:val="29"/>
  </w:num>
  <w:num w:numId="30" w16cid:durableId="9140521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9E"/>
    <w:rsid w:val="00076F40"/>
    <w:rsid w:val="00077E55"/>
    <w:rsid w:val="00085CFD"/>
    <w:rsid w:val="000A0C53"/>
    <w:rsid w:val="000B2F4F"/>
    <w:rsid w:val="000F2E7C"/>
    <w:rsid w:val="00112CE0"/>
    <w:rsid w:val="00162FE2"/>
    <w:rsid w:val="001703BD"/>
    <w:rsid w:val="00170A87"/>
    <w:rsid w:val="0018449A"/>
    <w:rsid w:val="00197F4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C6352"/>
    <w:rsid w:val="005D0DDE"/>
    <w:rsid w:val="005D5D0B"/>
    <w:rsid w:val="0062012D"/>
    <w:rsid w:val="00643CB9"/>
    <w:rsid w:val="0066732A"/>
    <w:rsid w:val="00677D1F"/>
    <w:rsid w:val="00697481"/>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061F1"/>
    <w:rsid w:val="00911C43"/>
    <w:rsid w:val="009139BF"/>
    <w:rsid w:val="00923E76"/>
    <w:rsid w:val="009448FE"/>
    <w:rsid w:val="00946B23"/>
    <w:rsid w:val="009711B6"/>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19D"/>
    <w:rsid w:val="00B60FDF"/>
    <w:rsid w:val="00B61256"/>
    <w:rsid w:val="00B73A1C"/>
    <w:rsid w:val="00B945EA"/>
    <w:rsid w:val="00B949BC"/>
    <w:rsid w:val="00BA53CD"/>
    <w:rsid w:val="00BB5FB3"/>
    <w:rsid w:val="00BC4D17"/>
    <w:rsid w:val="00BC7F1B"/>
    <w:rsid w:val="00BE2584"/>
    <w:rsid w:val="00C10069"/>
    <w:rsid w:val="00C21568"/>
    <w:rsid w:val="00C33F8E"/>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FA"/>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956</Words>
  <Characters>5853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Catalin</cp:lastModifiedBy>
  <cp:revision>2</cp:revision>
  <cp:lastPrinted>2020-09-28T20:53:00Z</cp:lastPrinted>
  <dcterms:created xsi:type="dcterms:W3CDTF">2022-05-28T15:48:00Z</dcterms:created>
  <dcterms:modified xsi:type="dcterms:W3CDTF">2022-05-28T15:48:00Z</dcterms:modified>
</cp:coreProperties>
</file>