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818E47" w14:textId="056BD216" w:rsidR="00D56DC8" w:rsidRDefault="005774C2" w:rsidP="005774C2">
      <w:pPr>
        <w:jc w:val="right"/>
      </w:pPr>
      <w:r w:rsidRPr="005774C2">
        <w:rPr>
          <w:rFonts w:ascii="Arial" w:eastAsia="Aptos" w:hAnsi="Arial" w:cs="Arial"/>
          <w:noProof/>
          <w:kern w:val="2"/>
          <w:lang w:val="en-GB"/>
          <w14:ligatures w14:val="standardContextual"/>
        </w:rPr>
        <w:drawing>
          <wp:inline distT="0" distB="0" distL="0" distR="0" wp14:anchorId="14675190" wp14:editId="6059C4BE">
            <wp:extent cx="5821680" cy="640080"/>
            <wp:effectExtent l="0" t="0" r="7620" b="7620"/>
            <wp:docPr id="612203924" name="Picture 9"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27212" cy="640688"/>
                    </a:xfrm>
                    <a:prstGeom prst="rect">
                      <a:avLst/>
                    </a:prstGeom>
                    <a:noFill/>
                    <a:ln>
                      <a:noFill/>
                    </a:ln>
                  </pic:spPr>
                </pic:pic>
              </a:graphicData>
            </a:graphic>
          </wp:inline>
        </w:drawing>
      </w:r>
    </w:p>
    <w:p w14:paraId="1AC330C9" w14:textId="7C2D33C0" w:rsidR="00FA4CA5" w:rsidRPr="009B097D" w:rsidRDefault="009B097D" w:rsidP="00FA4CA5">
      <w:pPr>
        <w:jc w:val="center"/>
        <w:rPr>
          <w:rFonts w:ascii="Arial Black" w:hAnsi="Arial Black"/>
          <w:color w:val="1F497D" w:themeColor="text2"/>
          <w:sz w:val="32"/>
          <w:szCs w:val="32"/>
        </w:rPr>
      </w:pPr>
      <w:r w:rsidRPr="009B097D">
        <w:rPr>
          <w:rFonts w:ascii="Arial Black" w:hAnsi="Arial Black"/>
          <w:color w:val="1F497D" w:themeColor="text2"/>
          <w:sz w:val="32"/>
          <w:szCs w:val="32"/>
        </w:rPr>
        <w:t>Assignment</w:t>
      </w:r>
      <w:r w:rsidR="00FA4CA5" w:rsidRPr="009B097D">
        <w:rPr>
          <w:rFonts w:ascii="Arial Black" w:hAnsi="Arial Black"/>
          <w:color w:val="1F497D" w:themeColor="text2"/>
          <w:sz w:val="32"/>
          <w:szCs w:val="32"/>
        </w:rPr>
        <w:t xml:space="preserve"> 1:</w:t>
      </w:r>
    </w:p>
    <w:p w14:paraId="3E45C579" w14:textId="253FC707" w:rsidR="00D56DC8" w:rsidRPr="00FA4CA5" w:rsidRDefault="00FA4CA5" w:rsidP="00FA4CA5">
      <w:pPr>
        <w:jc w:val="center"/>
        <w:rPr>
          <w:rFonts w:ascii="Arial Black" w:hAnsi="Arial Black"/>
          <w:color w:val="EE0000"/>
          <w:sz w:val="28"/>
          <w:szCs w:val="28"/>
        </w:rPr>
      </w:pPr>
      <w:r w:rsidRPr="00FA4CA5">
        <w:rPr>
          <w:rFonts w:ascii="Arial Black" w:hAnsi="Arial Black"/>
          <w:color w:val="1F497D" w:themeColor="text2"/>
          <w:sz w:val="28"/>
          <w:szCs w:val="28"/>
        </w:rPr>
        <w:t xml:space="preserve">Organisational Culture: Individual Report – The Case of </w:t>
      </w:r>
      <w:r w:rsidRPr="00FA4CA5">
        <w:rPr>
          <w:rFonts w:ascii="Arial Black" w:hAnsi="Arial Black"/>
          <w:color w:val="EE0000"/>
          <w:sz w:val="32"/>
          <w:szCs w:val="32"/>
        </w:rPr>
        <w:t>Toyota</w:t>
      </w:r>
    </w:p>
    <w:p w14:paraId="274612EF" w14:textId="77777777" w:rsidR="00200305" w:rsidRDefault="005774C2" w:rsidP="00FA4CA5">
      <w:pPr>
        <w:spacing w:after="0" w:line="240" w:lineRule="auto"/>
        <w:rPr>
          <w:rFonts w:ascii="Times New Roman" w:hAnsi="Times New Roman" w:cs="Times New Roman"/>
          <w:b/>
          <w:bCs/>
        </w:rPr>
      </w:pPr>
      <w:r>
        <w:rPr>
          <w:noProof/>
        </w:rPr>
        <w:drawing>
          <wp:inline distT="0" distB="0" distL="0" distR="0" wp14:anchorId="6ED48494" wp14:editId="347EAED1">
            <wp:extent cx="5471160" cy="4490085"/>
            <wp:effectExtent l="171450" t="171450" r="167640" b="196215"/>
            <wp:docPr id="12745365" name="Picture 3" descr="A group of cars in a parking 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5365" name="Picture 3" descr="A group of cars in a parking lot&#10;&#10;AI-generated content may be incorrect."/>
                    <pic:cNvPicPr/>
                  </pic:nvPicPr>
                  <pic:blipFill>
                    <a:blip r:embed="rId9"/>
                    <a:stretch>
                      <a:fillRect/>
                    </a:stretch>
                  </pic:blipFill>
                  <pic:spPr>
                    <a:xfrm>
                      <a:off x="0" y="0"/>
                      <a:ext cx="5475662" cy="449378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14:paraId="3438D11D" w14:textId="77777777" w:rsidR="00200305" w:rsidRDefault="00200305" w:rsidP="00FA4CA5">
      <w:pPr>
        <w:spacing w:after="0" w:line="240" w:lineRule="auto"/>
        <w:rPr>
          <w:rFonts w:ascii="Times New Roman" w:hAnsi="Times New Roman" w:cs="Times New Roman"/>
          <w:b/>
          <w:bCs/>
        </w:rPr>
      </w:pPr>
    </w:p>
    <w:p w14:paraId="5C260048" w14:textId="77777777" w:rsidR="00200305" w:rsidRDefault="00200305" w:rsidP="00FA4CA5">
      <w:pPr>
        <w:spacing w:after="0" w:line="240" w:lineRule="auto"/>
        <w:rPr>
          <w:rFonts w:ascii="Times New Roman" w:hAnsi="Times New Roman" w:cs="Times New Roman"/>
          <w:b/>
          <w:bCs/>
        </w:rPr>
      </w:pPr>
    </w:p>
    <w:p w14:paraId="6751AB39" w14:textId="38E5C3B1" w:rsidR="00FA4CA5" w:rsidRPr="00200305" w:rsidRDefault="00000000" w:rsidP="00FA4CA5">
      <w:pPr>
        <w:spacing w:after="0" w:line="240" w:lineRule="auto"/>
        <w:rPr>
          <w:rFonts w:ascii="Times New Roman" w:hAnsi="Times New Roman" w:cs="Times New Roman"/>
          <w:sz w:val="24"/>
          <w:szCs w:val="24"/>
        </w:rPr>
      </w:pPr>
      <w:r>
        <w:br/>
      </w:r>
      <w:r w:rsidRPr="00200305">
        <w:rPr>
          <w:rFonts w:ascii="Times New Roman" w:hAnsi="Times New Roman" w:cs="Times New Roman"/>
          <w:b/>
          <w:bCs/>
          <w:sz w:val="24"/>
          <w:szCs w:val="24"/>
        </w:rPr>
        <w:t>Student Name</w:t>
      </w:r>
      <w:r w:rsidRPr="00200305">
        <w:rPr>
          <w:rFonts w:ascii="Times New Roman" w:hAnsi="Times New Roman" w:cs="Times New Roman"/>
          <w:sz w:val="24"/>
          <w:szCs w:val="24"/>
        </w:rPr>
        <w:t>: Aldmira de Fatima Magalhaes da Mota</w:t>
      </w:r>
      <w:r w:rsidRPr="00200305">
        <w:rPr>
          <w:rFonts w:ascii="Times New Roman" w:hAnsi="Times New Roman" w:cs="Times New Roman"/>
          <w:sz w:val="24"/>
          <w:szCs w:val="24"/>
        </w:rPr>
        <w:br/>
      </w:r>
      <w:r w:rsidRPr="00200305">
        <w:rPr>
          <w:rFonts w:ascii="Times New Roman" w:hAnsi="Times New Roman" w:cs="Times New Roman"/>
          <w:b/>
          <w:bCs/>
          <w:sz w:val="24"/>
          <w:szCs w:val="24"/>
        </w:rPr>
        <w:t>Student ID</w:t>
      </w:r>
      <w:r w:rsidRPr="00200305">
        <w:rPr>
          <w:rFonts w:ascii="Times New Roman" w:hAnsi="Times New Roman" w:cs="Times New Roman"/>
          <w:sz w:val="24"/>
          <w:szCs w:val="24"/>
        </w:rPr>
        <w:t>: 232267</w:t>
      </w:r>
    </w:p>
    <w:p w14:paraId="4F79CAA5" w14:textId="42F5CF29" w:rsidR="0026590B" w:rsidRDefault="00FA4CA5" w:rsidP="0026590B">
      <w:pPr>
        <w:spacing w:after="0" w:line="240" w:lineRule="auto"/>
        <w:rPr>
          <w:rFonts w:ascii="Times New Roman" w:hAnsi="Times New Roman" w:cs="Times New Roman"/>
          <w:sz w:val="24"/>
          <w:szCs w:val="24"/>
        </w:rPr>
      </w:pPr>
      <w:r w:rsidRPr="00200305">
        <w:rPr>
          <w:rFonts w:ascii="Times New Roman" w:hAnsi="Times New Roman" w:cs="Times New Roman"/>
          <w:b/>
          <w:bCs/>
          <w:sz w:val="24"/>
          <w:szCs w:val="24"/>
        </w:rPr>
        <w:t>Lecturer</w:t>
      </w:r>
      <w:r w:rsidRPr="00200305">
        <w:rPr>
          <w:rFonts w:ascii="Times New Roman" w:hAnsi="Times New Roman" w:cs="Times New Roman"/>
          <w:sz w:val="24"/>
          <w:szCs w:val="24"/>
        </w:rPr>
        <w:t>: Ibrahim Rufai</w:t>
      </w:r>
      <w:r w:rsidR="00000000" w:rsidRPr="00200305">
        <w:rPr>
          <w:rFonts w:ascii="Times New Roman" w:hAnsi="Times New Roman" w:cs="Times New Roman"/>
          <w:sz w:val="24"/>
          <w:szCs w:val="24"/>
        </w:rPr>
        <w:br/>
      </w:r>
      <w:r w:rsidR="00000000" w:rsidRPr="00200305">
        <w:rPr>
          <w:rFonts w:ascii="Times New Roman" w:hAnsi="Times New Roman" w:cs="Times New Roman"/>
          <w:b/>
          <w:bCs/>
          <w:sz w:val="24"/>
          <w:szCs w:val="24"/>
        </w:rPr>
        <w:t>Module</w:t>
      </w:r>
      <w:r w:rsidR="00000000" w:rsidRPr="00200305">
        <w:rPr>
          <w:rFonts w:ascii="Times New Roman" w:hAnsi="Times New Roman" w:cs="Times New Roman"/>
          <w:sz w:val="24"/>
          <w:szCs w:val="24"/>
        </w:rPr>
        <w:t>: LCLM 5005 – Organisational Culture</w:t>
      </w:r>
      <w:r w:rsidR="00000000" w:rsidRPr="00200305">
        <w:rPr>
          <w:sz w:val="24"/>
          <w:szCs w:val="24"/>
        </w:rPr>
        <w:br/>
      </w:r>
    </w:p>
    <w:sdt>
      <w:sdtPr>
        <w:id w:val="1527908138"/>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00AB8E71" w14:textId="3FC617BB" w:rsidR="0026590B" w:rsidRDefault="0026590B">
          <w:pPr>
            <w:pStyle w:val="TOCHeading"/>
          </w:pPr>
          <w:r>
            <w:t>Table of Contents</w:t>
          </w:r>
        </w:p>
        <w:p w14:paraId="191DE801" w14:textId="7B11779D" w:rsidR="00EF2F5B" w:rsidRDefault="0026590B">
          <w:pPr>
            <w:pStyle w:val="TOC1"/>
            <w:tabs>
              <w:tab w:val="right" w:leader="dot" w:pos="8630"/>
            </w:tabs>
            <w:rPr>
              <w:noProof/>
            </w:rPr>
          </w:pPr>
          <w:r>
            <w:fldChar w:fldCharType="begin"/>
          </w:r>
          <w:r>
            <w:instrText xml:space="preserve"> TOC \o "1-3" \h \z \u </w:instrText>
          </w:r>
          <w:r>
            <w:fldChar w:fldCharType="separate"/>
          </w:r>
          <w:hyperlink w:anchor="_Toc213347278" w:history="1">
            <w:r w:rsidR="00EF2F5B" w:rsidRPr="00CB165F">
              <w:rPr>
                <w:rStyle w:val="Hyperlink"/>
                <w:rFonts w:cstheme="majorHAnsi"/>
                <w:noProof/>
              </w:rPr>
              <w:t>Introduction</w:t>
            </w:r>
            <w:r w:rsidR="00EF2F5B">
              <w:rPr>
                <w:noProof/>
                <w:webHidden/>
              </w:rPr>
              <w:tab/>
            </w:r>
            <w:r w:rsidR="00EF2F5B">
              <w:rPr>
                <w:noProof/>
                <w:webHidden/>
              </w:rPr>
              <w:fldChar w:fldCharType="begin"/>
            </w:r>
            <w:r w:rsidR="00EF2F5B">
              <w:rPr>
                <w:noProof/>
                <w:webHidden/>
              </w:rPr>
              <w:instrText xml:space="preserve"> PAGEREF _Toc213347278 \h </w:instrText>
            </w:r>
            <w:r w:rsidR="00EF2F5B">
              <w:rPr>
                <w:noProof/>
                <w:webHidden/>
              </w:rPr>
            </w:r>
            <w:r w:rsidR="00EF2F5B">
              <w:rPr>
                <w:noProof/>
                <w:webHidden/>
              </w:rPr>
              <w:fldChar w:fldCharType="separate"/>
            </w:r>
            <w:r w:rsidR="00EF2F5B">
              <w:rPr>
                <w:noProof/>
                <w:webHidden/>
              </w:rPr>
              <w:t>3</w:t>
            </w:r>
            <w:r w:rsidR="00EF2F5B">
              <w:rPr>
                <w:noProof/>
                <w:webHidden/>
              </w:rPr>
              <w:fldChar w:fldCharType="end"/>
            </w:r>
          </w:hyperlink>
        </w:p>
        <w:p w14:paraId="2B5A3B3E" w14:textId="3191D45C" w:rsidR="00EF2F5B" w:rsidRDefault="00EF2F5B">
          <w:pPr>
            <w:pStyle w:val="TOC1"/>
            <w:tabs>
              <w:tab w:val="right" w:leader="dot" w:pos="8630"/>
            </w:tabs>
            <w:rPr>
              <w:noProof/>
            </w:rPr>
          </w:pPr>
          <w:hyperlink w:anchor="_Toc213347279" w:history="1">
            <w:r w:rsidRPr="00CB165F">
              <w:rPr>
                <w:rStyle w:val="Hyperlink"/>
                <w:noProof/>
              </w:rPr>
              <w:t>Definition of culture</w:t>
            </w:r>
            <w:r>
              <w:rPr>
                <w:noProof/>
                <w:webHidden/>
              </w:rPr>
              <w:tab/>
            </w:r>
            <w:r>
              <w:rPr>
                <w:noProof/>
                <w:webHidden/>
              </w:rPr>
              <w:fldChar w:fldCharType="begin"/>
            </w:r>
            <w:r>
              <w:rPr>
                <w:noProof/>
                <w:webHidden/>
              </w:rPr>
              <w:instrText xml:space="preserve"> PAGEREF _Toc213347279 \h </w:instrText>
            </w:r>
            <w:r>
              <w:rPr>
                <w:noProof/>
                <w:webHidden/>
              </w:rPr>
            </w:r>
            <w:r>
              <w:rPr>
                <w:noProof/>
                <w:webHidden/>
              </w:rPr>
              <w:fldChar w:fldCharType="separate"/>
            </w:r>
            <w:r>
              <w:rPr>
                <w:noProof/>
                <w:webHidden/>
              </w:rPr>
              <w:t>4</w:t>
            </w:r>
            <w:r>
              <w:rPr>
                <w:noProof/>
                <w:webHidden/>
              </w:rPr>
              <w:fldChar w:fldCharType="end"/>
            </w:r>
          </w:hyperlink>
        </w:p>
        <w:p w14:paraId="3F9F7AF0" w14:textId="2786B7B2" w:rsidR="00EF2F5B" w:rsidRDefault="00EF2F5B">
          <w:pPr>
            <w:pStyle w:val="TOC1"/>
            <w:tabs>
              <w:tab w:val="right" w:leader="dot" w:pos="8630"/>
            </w:tabs>
            <w:rPr>
              <w:noProof/>
            </w:rPr>
          </w:pPr>
          <w:hyperlink w:anchor="_Toc213347280" w:history="1">
            <w:r w:rsidRPr="00CB165F">
              <w:rPr>
                <w:rStyle w:val="Hyperlink"/>
                <w:noProof/>
                <w:lang w:val="en-GB"/>
              </w:rPr>
              <w:t>Discuss the organizational culture of Toyota</w:t>
            </w:r>
            <w:r>
              <w:rPr>
                <w:noProof/>
                <w:webHidden/>
              </w:rPr>
              <w:tab/>
            </w:r>
            <w:r>
              <w:rPr>
                <w:noProof/>
                <w:webHidden/>
              </w:rPr>
              <w:fldChar w:fldCharType="begin"/>
            </w:r>
            <w:r>
              <w:rPr>
                <w:noProof/>
                <w:webHidden/>
              </w:rPr>
              <w:instrText xml:space="preserve"> PAGEREF _Toc213347280 \h </w:instrText>
            </w:r>
            <w:r>
              <w:rPr>
                <w:noProof/>
                <w:webHidden/>
              </w:rPr>
            </w:r>
            <w:r>
              <w:rPr>
                <w:noProof/>
                <w:webHidden/>
              </w:rPr>
              <w:fldChar w:fldCharType="separate"/>
            </w:r>
            <w:r>
              <w:rPr>
                <w:noProof/>
                <w:webHidden/>
              </w:rPr>
              <w:t>5</w:t>
            </w:r>
            <w:r>
              <w:rPr>
                <w:noProof/>
                <w:webHidden/>
              </w:rPr>
              <w:fldChar w:fldCharType="end"/>
            </w:r>
          </w:hyperlink>
        </w:p>
        <w:p w14:paraId="643C129E" w14:textId="5C5D6DC0" w:rsidR="00EF2F5B" w:rsidRDefault="00EF2F5B">
          <w:pPr>
            <w:pStyle w:val="TOC2"/>
            <w:tabs>
              <w:tab w:val="right" w:leader="dot" w:pos="8630"/>
            </w:tabs>
            <w:rPr>
              <w:noProof/>
            </w:rPr>
          </w:pPr>
          <w:hyperlink w:anchor="_Toc213347281" w:history="1">
            <w:r w:rsidRPr="00CB165F">
              <w:rPr>
                <w:rStyle w:val="Hyperlink"/>
                <w:noProof/>
                <w:lang w:val="en-GB"/>
              </w:rPr>
              <w:t>Toyota’s Five Principles:</w:t>
            </w:r>
            <w:r>
              <w:rPr>
                <w:noProof/>
                <w:webHidden/>
              </w:rPr>
              <w:tab/>
            </w:r>
            <w:r>
              <w:rPr>
                <w:noProof/>
                <w:webHidden/>
              </w:rPr>
              <w:fldChar w:fldCharType="begin"/>
            </w:r>
            <w:r>
              <w:rPr>
                <w:noProof/>
                <w:webHidden/>
              </w:rPr>
              <w:instrText xml:space="preserve"> PAGEREF _Toc213347281 \h </w:instrText>
            </w:r>
            <w:r>
              <w:rPr>
                <w:noProof/>
                <w:webHidden/>
              </w:rPr>
            </w:r>
            <w:r>
              <w:rPr>
                <w:noProof/>
                <w:webHidden/>
              </w:rPr>
              <w:fldChar w:fldCharType="separate"/>
            </w:r>
            <w:r>
              <w:rPr>
                <w:noProof/>
                <w:webHidden/>
              </w:rPr>
              <w:t>6</w:t>
            </w:r>
            <w:r>
              <w:rPr>
                <w:noProof/>
                <w:webHidden/>
              </w:rPr>
              <w:fldChar w:fldCharType="end"/>
            </w:r>
          </w:hyperlink>
        </w:p>
        <w:p w14:paraId="6FA31189" w14:textId="7B6D2AF8" w:rsidR="00EF2F5B" w:rsidRDefault="00EF2F5B">
          <w:pPr>
            <w:pStyle w:val="TOC1"/>
            <w:tabs>
              <w:tab w:val="right" w:leader="dot" w:pos="8630"/>
            </w:tabs>
            <w:rPr>
              <w:noProof/>
            </w:rPr>
          </w:pPr>
          <w:hyperlink w:anchor="_Toc213347282" w:history="1">
            <w:r w:rsidRPr="00CB165F">
              <w:rPr>
                <w:rStyle w:val="Hyperlink"/>
                <w:noProof/>
              </w:rPr>
              <w:t>Influence of Culture on Structure and Decision-Making.</w:t>
            </w:r>
            <w:r>
              <w:rPr>
                <w:noProof/>
                <w:webHidden/>
              </w:rPr>
              <w:tab/>
            </w:r>
            <w:r>
              <w:rPr>
                <w:noProof/>
                <w:webHidden/>
              </w:rPr>
              <w:fldChar w:fldCharType="begin"/>
            </w:r>
            <w:r>
              <w:rPr>
                <w:noProof/>
                <w:webHidden/>
              </w:rPr>
              <w:instrText xml:space="preserve"> PAGEREF _Toc213347282 \h </w:instrText>
            </w:r>
            <w:r>
              <w:rPr>
                <w:noProof/>
                <w:webHidden/>
              </w:rPr>
            </w:r>
            <w:r>
              <w:rPr>
                <w:noProof/>
                <w:webHidden/>
              </w:rPr>
              <w:fldChar w:fldCharType="separate"/>
            </w:r>
            <w:r>
              <w:rPr>
                <w:noProof/>
                <w:webHidden/>
              </w:rPr>
              <w:t>6</w:t>
            </w:r>
            <w:r>
              <w:rPr>
                <w:noProof/>
                <w:webHidden/>
              </w:rPr>
              <w:fldChar w:fldCharType="end"/>
            </w:r>
          </w:hyperlink>
        </w:p>
        <w:p w14:paraId="5DE4A250" w14:textId="43FDC019" w:rsidR="00EF2F5B" w:rsidRDefault="00EF2F5B">
          <w:pPr>
            <w:pStyle w:val="TOC2"/>
            <w:tabs>
              <w:tab w:val="right" w:leader="dot" w:pos="8630"/>
            </w:tabs>
            <w:rPr>
              <w:noProof/>
            </w:rPr>
          </w:pPr>
          <w:hyperlink w:anchor="_Toc213347283" w:history="1">
            <w:r w:rsidRPr="00CB165F">
              <w:rPr>
                <w:rStyle w:val="Hyperlink"/>
                <w:noProof/>
              </w:rPr>
              <w:t>Cultural Impact on structure</w:t>
            </w:r>
            <w:r>
              <w:rPr>
                <w:noProof/>
                <w:webHidden/>
              </w:rPr>
              <w:tab/>
            </w:r>
            <w:r>
              <w:rPr>
                <w:noProof/>
                <w:webHidden/>
              </w:rPr>
              <w:fldChar w:fldCharType="begin"/>
            </w:r>
            <w:r>
              <w:rPr>
                <w:noProof/>
                <w:webHidden/>
              </w:rPr>
              <w:instrText xml:space="preserve"> PAGEREF _Toc213347283 \h </w:instrText>
            </w:r>
            <w:r>
              <w:rPr>
                <w:noProof/>
                <w:webHidden/>
              </w:rPr>
            </w:r>
            <w:r>
              <w:rPr>
                <w:noProof/>
                <w:webHidden/>
              </w:rPr>
              <w:fldChar w:fldCharType="separate"/>
            </w:r>
            <w:r>
              <w:rPr>
                <w:noProof/>
                <w:webHidden/>
              </w:rPr>
              <w:t>6</w:t>
            </w:r>
            <w:r>
              <w:rPr>
                <w:noProof/>
                <w:webHidden/>
              </w:rPr>
              <w:fldChar w:fldCharType="end"/>
            </w:r>
          </w:hyperlink>
        </w:p>
        <w:p w14:paraId="2733C67C" w14:textId="62276BDC" w:rsidR="00EF2F5B" w:rsidRDefault="00EF2F5B">
          <w:pPr>
            <w:pStyle w:val="TOC2"/>
            <w:tabs>
              <w:tab w:val="right" w:leader="dot" w:pos="8630"/>
            </w:tabs>
            <w:rPr>
              <w:noProof/>
            </w:rPr>
          </w:pPr>
          <w:hyperlink w:anchor="_Toc213347284" w:history="1">
            <w:r w:rsidRPr="00CB165F">
              <w:rPr>
                <w:rStyle w:val="Hyperlink"/>
                <w:noProof/>
              </w:rPr>
              <w:t>Influence of decision making.</w:t>
            </w:r>
            <w:r>
              <w:rPr>
                <w:noProof/>
                <w:webHidden/>
              </w:rPr>
              <w:tab/>
            </w:r>
            <w:r>
              <w:rPr>
                <w:noProof/>
                <w:webHidden/>
              </w:rPr>
              <w:fldChar w:fldCharType="begin"/>
            </w:r>
            <w:r>
              <w:rPr>
                <w:noProof/>
                <w:webHidden/>
              </w:rPr>
              <w:instrText xml:space="preserve"> PAGEREF _Toc213347284 \h </w:instrText>
            </w:r>
            <w:r>
              <w:rPr>
                <w:noProof/>
                <w:webHidden/>
              </w:rPr>
            </w:r>
            <w:r>
              <w:rPr>
                <w:noProof/>
                <w:webHidden/>
              </w:rPr>
              <w:fldChar w:fldCharType="separate"/>
            </w:r>
            <w:r>
              <w:rPr>
                <w:noProof/>
                <w:webHidden/>
              </w:rPr>
              <w:t>7</w:t>
            </w:r>
            <w:r>
              <w:rPr>
                <w:noProof/>
                <w:webHidden/>
              </w:rPr>
              <w:fldChar w:fldCharType="end"/>
            </w:r>
          </w:hyperlink>
        </w:p>
        <w:p w14:paraId="08523A59" w14:textId="4867F345" w:rsidR="00EF2F5B" w:rsidRDefault="00EF2F5B">
          <w:pPr>
            <w:pStyle w:val="TOC1"/>
            <w:tabs>
              <w:tab w:val="right" w:leader="dot" w:pos="8630"/>
            </w:tabs>
            <w:rPr>
              <w:noProof/>
            </w:rPr>
          </w:pPr>
          <w:hyperlink w:anchor="_Toc213347285" w:history="1">
            <w:r w:rsidRPr="00CB165F">
              <w:rPr>
                <w:rStyle w:val="Hyperlink"/>
                <w:noProof/>
                <w:lang w:val="en-GB"/>
              </w:rPr>
              <w:t>Using relevant frameworks/models/theories, explain how to identify various types of culture in Toyota.</w:t>
            </w:r>
            <w:r>
              <w:rPr>
                <w:noProof/>
                <w:webHidden/>
              </w:rPr>
              <w:tab/>
            </w:r>
            <w:r>
              <w:rPr>
                <w:noProof/>
                <w:webHidden/>
              </w:rPr>
              <w:fldChar w:fldCharType="begin"/>
            </w:r>
            <w:r>
              <w:rPr>
                <w:noProof/>
                <w:webHidden/>
              </w:rPr>
              <w:instrText xml:space="preserve"> PAGEREF _Toc213347285 \h </w:instrText>
            </w:r>
            <w:r>
              <w:rPr>
                <w:noProof/>
                <w:webHidden/>
              </w:rPr>
            </w:r>
            <w:r>
              <w:rPr>
                <w:noProof/>
                <w:webHidden/>
              </w:rPr>
              <w:fldChar w:fldCharType="separate"/>
            </w:r>
            <w:r>
              <w:rPr>
                <w:noProof/>
                <w:webHidden/>
              </w:rPr>
              <w:t>8</w:t>
            </w:r>
            <w:r>
              <w:rPr>
                <w:noProof/>
                <w:webHidden/>
              </w:rPr>
              <w:fldChar w:fldCharType="end"/>
            </w:r>
          </w:hyperlink>
        </w:p>
        <w:p w14:paraId="55951DC1" w14:textId="489892C3" w:rsidR="00EF2F5B" w:rsidRDefault="00EF2F5B">
          <w:pPr>
            <w:pStyle w:val="TOC2"/>
            <w:tabs>
              <w:tab w:val="right" w:leader="dot" w:pos="8630"/>
            </w:tabs>
            <w:rPr>
              <w:noProof/>
            </w:rPr>
          </w:pPr>
          <w:hyperlink w:anchor="_Toc213347286" w:history="1">
            <w:r w:rsidRPr="00CB165F">
              <w:rPr>
                <w:rStyle w:val="Hyperlink"/>
                <w:noProof/>
                <w:lang w:val="en-GB"/>
              </w:rPr>
              <w:t>Hofstede’s Cultural Dimensions</w:t>
            </w:r>
            <w:r>
              <w:rPr>
                <w:noProof/>
                <w:webHidden/>
              </w:rPr>
              <w:tab/>
            </w:r>
            <w:r>
              <w:rPr>
                <w:noProof/>
                <w:webHidden/>
              </w:rPr>
              <w:fldChar w:fldCharType="begin"/>
            </w:r>
            <w:r>
              <w:rPr>
                <w:noProof/>
                <w:webHidden/>
              </w:rPr>
              <w:instrText xml:space="preserve"> PAGEREF _Toc213347286 \h </w:instrText>
            </w:r>
            <w:r>
              <w:rPr>
                <w:noProof/>
                <w:webHidden/>
              </w:rPr>
            </w:r>
            <w:r>
              <w:rPr>
                <w:noProof/>
                <w:webHidden/>
              </w:rPr>
              <w:fldChar w:fldCharType="separate"/>
            </w:r>
            <w:r>
              <w:rPr>
                <w:noProof/>
                <w:webHidden/>
              </w:rPr>
              <w:t>8</w:t>
            </w:r>
            <w:r>
              <w:rPr>
                <w:noProof/>
                <w:webHidden/>
              </w:rPr>
              <w:fldChar w:fldCharType="end"/>
            </w:r>
          </w:hyperlink>
        </w:p>
        <w:p w14:paraId="54A36282" w14:textId="4C84704B" w:rsidR="00EF2F5B" w:rsidRDefault="00EF2F5B">
          <w:pPr>
            <w:pStyle w:val="TOC2"/>
            <w:tabs>
              <w:tab w:val="right" w:leader="dot" w:pos="8630"/>
            </w:tabs>
            <w:rPr>
              <w:noProof/>
            </w:rPr>
          </w:pPr>
          <w:hyperlink w:anchor="_Toc213347287" w:history="1">
            <w:r w:rsidRPr="00CB165F">
              <w:rPr>
                <w:rStyle w:val="Hyperlink"/>
                <w:noProof/>
                <w:lang w:val="en-GB"/>
              </w:rPr>
              <w:t>Handy’s Organisational Typology</w:t>
            </w:r>
            <w:r>
              <w:rPr>
                <w:noProof/>
                <w:webHidden/>
              </w:rPr>
              <w:tab/>
            </w:r>
            <w:r>
              <w:rPr>
                <w:noProof/>
                <w:webHidden/>
              </w:rPr>
              <w:fldChar w:fldCharType="begin"/>
            </w:r>
            <w:r>
              <w:rPr>
                <w:noProof/>
                <w:webHidden/>
              </w:rPr>
              <w:instrText xml:space="preserve"> PAGEREF _Toc213347287 \h </w:instrText>
            </w:r>
            <w:r>
              <w:rPr>
                <w:noProof/>
                <w:webHidden/>
              </w:rPr>
            </w:r>
            <w:r>
              <w:rPr>
                <w:noProof/>
                <w:webHidden/>
              </w:rPr>
              <w:fldChar w:fldCharType="separate"/>
            </w:r>
            <w:r>
              <w:rPr>
                <w:noProof/>
                <w:webHidden/>
              </w:rPr>
              <w:t>9</w:t>
            </w:r>
            <w:r>
              <w:rPr>
                <w:noProof/>
                <w:webHidden/>
              </w:rPr>
              <w:fldChar w:fldCharType="end"/>
            </w:r>
          </w:hyperlink>
        </w:p>
        <w:p w14:paraId="1B06F690" w14:textId="706DAE18" w:rsidR="00EF2F5B" w:rsidRDefault="00EF2F5B">
          <w:pPr>
            <w:pStyle w:val="TOC2"/>
            <w:tabs>
              <w:tab w:val="right" w:leader="dot" w:pos="8630"/>
            </w:tabs>
            <w:rPr>
              <w:noProof/>
            </w:rPr>
          </w:pPr>
          <w:hyperlink w:anchor="_Toc213347288" w:history="1">
            <w:r w:rsidRPr="00CB165F">
              <w:rPr>
                <w:rStyle w:val="Hyperlink"/>
                <w:noProof/>
                <w:lang w:val="en-GB"/>
              </w:rPr>
              <w:t>Schein’s three-level model of culture</w:t>
            </w:r>
            <w:r>
              <w:rPr>
                <w:noProof/>
                <w:webHidden/>
              </w:rPr>
              <w:tab/>
            </w:r>
            <w:r>
              <w:rPr>
                <w:noProof/>
                <w:webHidden/>
              </w:rPr>
              <w:fldChar w:fldCharType="begin"/>
            </w:r>
            <w:r>
              <w:rPr>
                <w:noProof/>
                <w:webHidden/>
              </w:rPr>
              <w:instrText xml:space="preserve"> PAGEREF _Toc213347288 \h </w:instrText>
            </w:r>
            <w:r>
              <w:rPr>
                <w:noProof/>
                <w:webHidden/>
              </w:rPr>
            </w:r>
            <w:r>
              <w:rPr>
                <w:noProof/>
                <w:webHidden/>
              </w:rPr>
              <w:fldChar w:fldCharType="separate"/>
            </w:r>
            <w:r>
              <w:rPr>
                <w:noProof/>
                <w:webHidden/>
              </w:rPr>
              <w:t>9</w:t>
            </w:r>
            <w:r>
              <w:rPr>
                <w:noProof/>
                <w:webHidden/>
              </w:rPr>
              <w:fldChar w:fldCharType="end"/>
            </w:r>
          </w:hyperlink>
        </w:p>
        <w:p w14:paraId="752DA3EA" w14:textId="757B2696" w:rsidR="00EF2F5B" w:rsidRDefault="00EF2F5B">
          <w:pPr>
            <w:pStyle w:val="TOC1"/>
            <w:tabs>
              <w:tab w:val="right" w:leader="dot" w:pos="8630"/>
            </w:tabs>
            <w:rPr>
              <w:noProof/>
            </w:rPr>
          </w:pPr>
          <w:hyperlink w:anchor="_Toc213347289" w:history="1">
            <w:r w:rsidRPr="00CB165F">
              <w:rPr>
                <w:rStyle w:val="Hyperlink"/>
                <w:noProof/>
              </w:rPr>
              <w:t>Discuss how the company uses its culture to adapt to external factors such as competition, regulations, or globalization. Include Denison’s Traits Theory if applicable.</w:t>
            </w:r>
            <w:r>
              <w:rPr>
                <w:noProof/>
                <w:webHidden/>
              </w:rPr>
              <w:tab/>
            </w:r>
            <w:r>
              <w:rPr>
                <w:noProof/>
                <w:webHidden/>
              </w:rPr>
              <w:fldChar w:fldCharType="begin"/>
            </w:r>
            <w:r>
              <w:rPr>
                <w:noProof/>
                <w:webHidden/>
              </w:rPr>
              <w:instrText xml:space="preserve"> PAGEREF _Toc213347289 \h </w:instrText>
            </w:r>
            <w:r>
              <w:rPr>
                <w:noProof/>
                <w:webHidden/>
              </w:rPr>
            </w:r>
            <w:r>
              <w:rPr>
                <w:noProof/>
                <w:webHidden/>
              </w:rPr>
              <w:fldChar w:fldCharType="separate"/>
            </w:r>
            <w:r>
              <w:rPr>
                <w:noProof/>
                <w:webHidden/>
              </w:rPr>
              <w:t>10</w:t>
            </w:r>
            <w:r>
              <w:rPr>
                <w:noProof/>
                <w:webHidden/>
              </w:rPr>
              <w:fldChar w:fldCharType="end"/>
            </w:r>
          </w:hyperlink>
        </w:p>
        <w:p w14:paraId="72F62B49" w14:textId="3BFFDC58" w:rsidR="00EF2F5B" w:rsidRDefault="00EF2F5B">
          <w:pPr>
            <w:pStyle w:val="TOC1"/>
            <w:tabs>
              <w:tab w:val="right" w:leader="dot" w:pos="8630"/>
            </w:tabs>
            <w:rPr>
              <w:noProof/>
            </w:rPr>
          </w:pPr>
          <w:hyperlink w:anchor="_Toc213347290" w:history="1">
            <w:r w:rsidRPr="00CB165F">
              <w:rPr>
                <w:rStyle w:val="Hyperlink"/>
                <w:noProof/>
                <w:lang w:val="en-GB"/>
              </w:rPr>
              <w:t>Discuss if the organizational culture a barrier to effective functioning in this organization.</w:t>
            </w:r>
            <w:r>
              <w:rPr>
                <w:noProof/>
                <w:webHidden/>
              </w:rPr>
              <w:tab/>
            </w:r>
            <w:r>
              <w:rPr>
                <w:noProof/>
                <w:webHidden/>
              </w:rPr>
              <w:fldChar w:fldCharType="begin"/>
            </w:r>
            <w:r>
              <w:rPr>
                <w:noProof/>
                <w:webHidden/>
              </w:rPr>
              <w:instrText xml:space="preserve"> PAGEREF _Toc213347290 \h </w:instrText>
            </w:r>
            <w:r>
              <w:rPr>
                <w:noProof/>
                <w:webHidden/>
              </w:rPr>
            </w:r>
            <w:r>
              <w:rPr>
                <w:noProof/>
                <w:webHidden/>
              </w:rPr>
              <w:fldChar w:fldCharType="separate"/>
            </w:r>
            <w:r>
              <w:rPr>
                <w:noProof/>
                <w:webHidden/>
              </w:rPr>
              <w:t>11</w:t>
            </w:r>
            <w:r>
              <w:rPr>
                <w:noProof/>
                <w:webHidden/>
              </w:rPr>
              <w:fldChar w:fldCharType="end"/>
            </w:r>
          </w:hyperlink>
        </w:p>
        <w:p w14:paraId="68E78348" w14:textId="736F9896" w:rsidR="00EF2F5B" w:rsidRDefault="00EF2F5B">
          <w:pPr>
            <w:pStyle w:val="TOC1"/>
            <w:tabs>
              <w:tab w:val="right" w:leader="dot" w:pos="8630"/>
            </w:tabs>
            <w:rPr>
              <w:noProof/>
            </w:rPr>
          </w:pPr>
          <w:hyperlink w:anchor="_Toc213347291" w:history="1">
            <w:r w:rsidRPr="00CB165F">
              <w:rPr>
                <w:rStyle w:val="Hyperlink"/>
                <w:noProof/>
                <w:lang w:val="en-GB"/>
              </w:rPr>
              <w:t>Evaluate the impact of organization culture on organizational performance.</w:t>
            </w:r>
            <w:r>
              <w:rPr>
                <w:noProof/>
                <w:webHidden/>
              </w:rPr>
              <w:tab/>
            </w:r>
            <w:r>
              <w:rPr>
                <w:noProof/>
                <w:webHidden/>
              </w:rPr>
              <w:fldChar w:fldCharType="begin"/>
            </w:r>
            <w:r>
              <w:rPr>
                <w:noProof/>
                <w:webHidden/>
              </w:rPr>
              <w:instrText xml:space="preserve"> PAGEREF _Toc213347291 \h </w:instrText>
            </w:r>
            <w:r>
              <w:rPr>
                <w:noProof/>
                <w:webHidden/>
              </w:rPr>
            </w:r>
            <w:r>
              <w:rPr>
                <w:noProof/>
                <w:webHidden/>
              </w:rPr>
              <w:fldChar w:fldCharType="separate"/>
            </w:r>
            <w:r>
              <w:rPr>
                <w:noProof/>
                <w:webHidden/>
              </w:rPr>
              <w:t>12</w:t>
            </w:r>
            <w:r>
              <w:rPr>
                <w:noProof/>
                <w:webHidden/>
              </w:rPr>
              <w:fldChar w:fldCharType="end"/>
            </w:r>
          </w:hyperlink>
        </w:p>
        <w:p w14:paraId="14A4536D" w14:textId="29F17D58" w:rsidR="00EF2F5B" w:rsidRDefault="00EF2F5B">
          <w:pPr>
            <w:pStyle w:val="TOC2"/>
            <w:tabs>
              <w:tab w:val="right" w:leader="dot" w:pos="8630"/>
            </w:tabs>
            <w:rPr>
              <w:noProof/>
            </w:rPr>
          </w:pPr>
          <w:hyperlink w:anchor="_Toc213347292" w:history="1">
            <w:r w:rsidRPr="00CB165F">
              <w:rPr>
                <w:rStyle w:val="Hyperlink"/>
                <w:noProof/>
              </w:rPr>
              <w:t>Risks and Challenges:</w:t>
            </w:r>
            <w:r>
              <w:rPr>
                <w:noProof/>
                <w:webHidden/>
              </w:rPr>
              <w:tab/>
            </w:r>
            <w:r>
              <w:rPr>
                <w:noProof/>
                <w:webHidden/>
              </w:rPr>
              <w:fldChar w:fldCharType="begin"/>
            </w:r>
            <w:r>
              <w:rPr>
                <w:noProof/>
                <w:webHidden/>
              </w:rPr>
              <w:instrText xml:space="preserve"> PAGEREF _Toc213347292 \h </w:instrText>
            </w:r>
            <w:r>
              <w:rPr>
                <w:noProof/>
                <w:webHidden/>
              </w:rPr>
            </w:r>
            <w:r>
              <w:rPr>
                <w:noProof/>
                <w:webHidden/>
              </w:rPr>
              <w:fldChar w:fldCharType="separate"/>
            </w:r>
            <w:r>
              <w:rPr>
                <w:noProof/>
                <w:webHidden/>
              </w:rPr>
              <w:t>13</w:t>
            </w:r>
            <w:r>
              <w:rPr>
                <w:noProof/>
                <w:webHidden/>
              </w:rPr>
              <w:fldChar w:fldCharType="end"/>
            </w:r>
          </w:hyperlink>
        </w:p>
        <w:p w14:paraId="7F213025" w14:textId="4B096A50" w:rsidR="00EF2F5B" w:rsidRDefault="00EF2F5B">
          <w:pPr>
            <w:pStyle w:val="TOC1"/>
            <w:tabs>
              <w:tab w:val="right" w:leader="dot" w:pos="8630"/>
            </w:tabs>
            <w:rPr>
              <w:noProof/>
            </w:rPr>
          </w:pPr>
          <w:hyperlink w:anchor="_Toc213347293" w:history="1">
            <w:r w:rsidRPr="00CB165F">
              <w:rPr>
                <w:rStyle w:val="Hyperlink"/>
                <w:noProof/>
              </w:rPr>
              <w:t>Conclusion</w:t>
            </w:r>
            <w:r>
              <w:rPr>
                <w:noProof/>
                <w:webHidden/>
              </w:rPr>
              <w:tab/>
            </w:r>
            <w:r>
              <w:rPr>
                <w:noProof/>
                <w:webHidden/>
              </w:rPr>
              <w:fldChar w:fldCharType="begin"/>
            </w:r>
            <w:r>
              <w:rPr>
                <w:noProof/>
                <w:webHidden/>
              </w:rPr>
              <w:instrText xml:space="preserve"> PAGEREF _Toc213347293 \h </w:instrText>
            </w:r>
            <w:r>
              <w:rPr>
                <w:noProof/>
                <w:webHidden/>
              </w:rPr>
            </w:r>
            <w:r>
              <w:rPr>
                <w:noProof/>
                <w:webHidden/>
              </w:rPr>
              <w:fldChar w:fldCharType="separate"/>
            </w:r>
            <w:r>
              <w:rPr>
                <w:noProof/>
                <w:webHidden/>
              </w:rPr>
              <w:t>13</w:t>
            </w:r>
            <w:r>
              <w:rPr>
                <w:noProof/>
                <w:webHidden/>
              </w:rPr>
              <w:fldChar w:fldCharType="end"/>
            </w:r>
          </w:hyperlink>
        </w:p>
        <w:p w14:paraId="3740FA72" w14:textId="15A552D8" w:rsidR="00EF2F5B" w:rsidRDefault="00EF2F5B">
          <w:pPr>
            <w:pStyle w:val="TOC1"/>
            <w:tabs>
              <w:tab w:val="right" w:leader="dot" w:pos="8630"/>
            </w:tabs>
            <w:rPr>
              <w:noProof/>
            </w:rPr>
          </w:pPr>
          <w:hyperlink w:anchor="_Toc213347294" w:history="1">
            <w:r w:rsidRPr="00CB165F">
              <w:rPr>
                <w:rStyle w:val="Hyperlink"/>
                <w:noProof/>
              </w:rPr>
              <w:t>References</w:t>
            </w:r>
            <w:r>
              <w:rPr>
                <w:noProof/>
                <w:webHidden/>
              </w:rPr>
              <w:tab/>
            </w:r>
            <w:r>
              <w:rPr>
                <w:noProof/>
                <w:webHidden/>
              </w:rPr>
              <w:fldChar w:fldCharType="begin"/>
            </w:r>
            <w:r>
              <w:rPr>
                <w:noProof/>
                <w:webHidden/>
              </w:rPr>
              <w:instrText xml:space="preserve"> PAGEREF _Toc213347294 \h </w:instrText>
            </w:r>
            <w:r>
              <w:rPr>
                <w:noProof/>
                <w:webHidden/>
              </w:rPr>
            </w:r>
            <w:r>
              <w:rPr>
                <w:noProof/>
                <w:webHidden/>
              </w:rPr>
              <w:fldChar w:fldCharType="separate"/>
            </w:r>
            <w:r>
              <w:rPr>
                <w:noProof/>
                <w:webHidden/>
              </w:rPr>
              <w:t>14</w:t>
            </w:r>
            <w:r>
              <w:rPr>
                <w:noProof/>
                <w:webHidden/>
              </w:rPr>
              <w:fldChar w:fldCharType="end"/>
            </w:r>
          </w:hyperlink>
        </w:p>
        <w:p w14:paraId="50842CE9" w14:textId="52D4BCC2" w:rsidR="0026590B" w:rsidRDefault="0026590B">
          <w:r>
            <w:rPr>
              <w:b/>
              <w:bCs/>
              <w:noProof/>
            </w:rPr>
            <w:fldChar w:fldCharType="end"/>
          </w:r>
        </w:p>
      </w:sdtContent>
    </w:sdt>
    <w:p w14:paraId="46BAA07C" w14:textId="69C0DC2E" w:rsidR="0026590B" w:rsidRDefault="00EF2F5B" w:rsidP="00EF2F5B">
      <w:pPr>
        <w:tabs>
          <w:tab w:val="left" w:pos="5324"/>
        </w:tabs>
        <w:rPr>
          <w:rFonts w:ascii="Times New Roman" w:hAnsi="Times New Roman" w:cs="Times New Roman"/>
          <w:sz w:val="24"/>
          <w:szCs w:val="24"/>
        </w:rPr>
      </w:pPr>
      <w:r>
        <w:rPr>
          <w:rFonts w:ascii="Times New Roman" w:hAnsi="Times New Roman" w:cs="Times New Roman"/>
          <w:sz w:val="24"/>
          <w:szCs w:val="24"/>
        </w:rPr>
        <w:tab/>
      </w:r>
    </w:p>
    <w:p w14:paraId="3A4E178E" w14:textId="77777777" w:rsidR="0026590B" w:rsidRDefault="0026590B" w:rsidP="0026590B">
      <w:pPr>
        <w:rPr>
          <w:rFonts w:ascii="Times New Roman" w:hAnsi="Times New Roman" w:cs="Times New Roman"/>
          <w:sz w:val="24"/>
          <w:szCs w:val="24"/>
        </w:rPr>
      </w:pPr>
    </w:p>
    <w:p w14:paraId="71116040" w14:textId="77777777" w:rsidR="0026590B" w:rsidRDefault="0026590B" w:rsidP="0026590B">
      <w:pPr>
        <w:rPr>
          <w:rFonts w:ascii="Times New Roman" w:hAnsi="Times New Roman" w:cs="Times New Roman"/>
          <w:sz w:val="24"/>
          <w:szCs w:val="24"/>
        </w:rPr>
      </w:pPr>
    </w:p>
    <w:p w14:paraId="076F6CD2" w14:textId="77777777" w:rsidR="0026590B" w:rsidRDefault="0026590B" w:rsidP="0026590B">
      <w:pPr>
        <w:rPr>
          <w:rFonts w:ascii="Times New Roman" w:hAnsi="Times New Roman" w:cs="Times New Roman"/>
          <w:sz w:val="24"/>
          <w:szCs w:val="24"/>
        </w:rPr>
      </w:pPr>
    </w:p>
    <w:p w14:paraId="38679E00" w14:textId="77777777" w:rsidR="0026590B" w:rsidRDefault="0026590B" w:rsidP="0026590B">
      <w:pPr>
        <w:rPr>
          <w:rFonts w:ascii="Times New Roman" w:hAnsi="Times New Roman" w:cs="Times New Roman"/>
          <w:sz w:val="24"/>
          <w:szCs w:val="24"/>
        </w:rPr>
      </w:pPr>
    </w:p>
    <w:p w14:paraId="030EC145" w14:textId="77777777" w:rsidR="0026590B" w:rsidRDefault="0026590B" w:rsidP="0026590B">
      <w:pPr>
        <w:rPr>
          <w:rFonts w:ascii="Times New Roman" w:hAnsi="Times New Roman" w:cs="Times New Roman"/>
          <w:sz w:val="24"/>
          <w:szCs w:val="24"/>
        </w:rPr>
      </w:pPr>
    </w:p>
    <w:p w14:paraId="2A8734B8" w14:textId="77777777" w:rsidR="0026590B" w:rsidRDefault="0026590B" w:rsidP="0026590B">
      <w:pPr>
        <w:rPr>
          <w:rFonts w:ascii="Times New Roman" w:hAnsi="Times New Roman" w:cs="Times New Roman"/>
          <w:sz w:val="24"/>
          <w:szCs w:val="24"/>
        </w:rPr>
      </w:pPr>
    </w:p>
    <w:p w14:paraId="7A27FE38" w14:textId="77777777" w:rsidR="0026590B" w:rsidRDefault="0026590B" w:rsidP="0026590B">
      <w:pPr>
        <w:rPr>
          <w:rFonts w:ascii="Times New Roman" w:hAnsi="Times New Roman" w:cs="Times New Roman"/>
          <w:sz w:val="24"/>
          <w:szCs w:val="24"/>
        </w:rPr>
      </w:pPr>
    </w:p>
    <w:p w14:paraId="71FF44D4" w14:textId="77777777" w:rsidR="00E36E6C" w:rsidRPr="00200305" w:rsidRDefault="00E36E6C" w:rsidP="00FA4CA5">
      <w:pPr>
        <w:spacing w:after="0" w:line="240" w:lineRule="auto"/>
        <w:rPr>
          <w:rFonts w:ascii="Times New Roman" w:hAnsi="Times New Roman" w:cs="Times New Roman"/>
          <w:sz w:val="24"/>
          <w:szCs w:val="24"/>
        </w:rPr>
      </w:pPr>
    </w:p>
    <w:p w14:paraId="44C89D07" w14:textId="7354250F" w:rsidR="00200305" w:rsidRPr="00236600" w:rsidRDefault="00200305" w:rsidP="00236600">
      <w:pPr>
        <w:pStyle w:val="Heading1"/>
        <w:jc w:val="center"/>
        <w:rPr>
          <w:rFonts w:cstheme="majorHAnsi"/>
          <w:sz w:val="32"/>
          <w:szCs w:val="32"/>
        </w:rPr>
      </w:pPr>
      <w:bookmarkStart w:id="0" w:name="_Toc213347278"/>
      <w:r w:rsidRPr="00236600">
        <w:rPr>
          <w:rFonts w:cstheme="majorHAnsi"/>
          <w:sz w:val="32"/>
          <w:szCs w:val="32"/>
        </w:rPr>
        <w:lastRenderedPageBreak/>
        <w:t>Introduction</w:t>
      </w:r>
      <w:bookmarkEnd w:id="0"/>
    </w:p>
    <w:p w14:paraId="30AAD056" w14:textId="77777777" w:rsidR="00236600" w:rsidRPr="00236600" w:rsidRDefault="00236600" w:rsidP="00236600"/>
    <w:p w14:paraId="73FCA8AC" w14:textId="65BC95E9" w:rsidR="00200305" w:rsidRDefault="00200305" w:rsidP="00200305">
      <w:pPr>
        <w:spacing w:line="360" w:lineRule="auto"/>
        <w:jc w:val="both"/>
        <w:rPr>
          <w:rFonts w:ascii="Times New Roman" w:hAnsi="Times New Roman" w:cs="Times New Roman"/>
          <w:sz w:val="24"/>
          <w:szCs w:val="24"/>
        </w:rPr>
      </w:pPr>
      <w:r w:rsidRPr="00200305">
        <w:rPr>
          <w:rFonts w:ascii="Times New Roman" w:hAnsi="Times New Roman" w:cs="Times New Roman"/>
          <w:sz w:val="24"/>
          <w:szCs w:val="24"/>
        </w:rPr>
        <w:t xml:space="preserve">This </w:t>
      </w:r>
      <w:r>
        <w:rPr>
          <w:rFonts w:ascii="Times New Roman" w:hAnsi="Times New Roman" w:cs="Times New Roman"/>
          <w:sz w:val="24"/>
          <w:szCs w:val="24"/>
        </w:rPr>
        <w:t>report</w:t>
      </w:r>
      <w:r w:rsidRPr="00200305">
        <w:rPr>
          <w:rFonts w:ascii="Times New Roman" w:hAnsi="Times New Roman" w:cs="Times New Roman"/>
          <w:sz w:val="24"/>
          <w:szCs w:val="24"/>
        </w:rPr>
        <w:t xml:space="preserve"> explores the effect of organisational culture on corporate structure, decision-making, and performance, using Toyota Motor Corporation as a case study. Organisational culture, which consists of shared values, beliefs, and norms, is a vital driver in aligning employees with corporate goals, fostering innovation, and managing external pressures. The analysis </w:t>
      </w:r>
      <w:r w:rsidR="00305988" w:rsidRPr="00200305">
        <w:rPr>
          <w:rFonts w:ascii="Times New Roman" w:hAnsi="Times New Roman" w:cs="Times New Roman"/>
          <w:sz w:val="24"/>
          <w:szCs w:val="24"/>
        </w:rPr>
        <w:t>underlines</w:t>
      </w:r>
      <w:r w:rsidRPr="00200305">
        <w:rPr>
          <w:rFonts w:ascii="Times New Roman" w:hAnsi="Times New Roman" w:cs="Times New Roman"/>
          <w:sz w:val="24"/>
          <w:szCs w:val="24"/>
        </w:rPr>
        <w:t xml:space="preserve"> Toyota’s cultural principles, including continuous improvement (kaizen), respect for individuals, and teamwork, and examines how these principles </w:t>
      </w:r>
      <w:r w:rsidR="00305988" w:rsidRPr="00200305">
        <w:rPr>
          <w:rFonts w:ascii="Times New Roman" w:hAnsi="Times New Roman" w:cs="Times New Roman"/>
          <w:sz w:val="24"/>
          <w:szCs w:val="24"/>
        </w:rPr>
        <w:t>reinforce</w:t>
      </w:r>
      <w:r w:rsidRPr="00200305">
        <w:rPr>
          <w:rFonts w:ascii="Times New Roman" w:hAnsi="Times New Roman" w:cs="Times New Roman"/>
          <w:sz w:val="24"/>
          <w:szCs w:val="24"/>
        </w:rPr>
        <w:t xml:space="preserve"> both formal structures and informal decision-making processes. By applying</w:t>
      </w:r>
      <w:r w:rsidR="00305988">
        <w:rPr>
          <w:rFonts w:ascii="Times New Roman" w:hAnsi="Times New Roman" w:cs="Times New Roman"/>
          <w:sz w:val="24"/>
          <w:szCs w:val="24"/>
        </w:rPr>
        <w:t xml:space="preserve"> one of the</w:t>
      </w:r>
      <w:r w:rsidRPr="00200305">
        <w:rPr>
          <w:rFonts w:ascii="Times New Roman" w:hAnsi="Times New Roman" w:cs="Times New Roman"/>
          <w:sz w:val="24"/>
          <w:szCs w:val="24"/>
        </w:rPr>
        <w:t xml:space="preserve"> established theoretical frameworks such as Schein’s three-level model, Hofstede’s cultural dimensions, and Denison’s organisational traits, this report evaluates Toyota’s adaptability, potential cultural barriers, and overall impact on organisational performance. Practical examples, including the Andon system, Gemba walks, and crisis response strategies, illustrate how culture is integrated into daily operations and strategic initiatives. </w:t>
      </w:r>
    </w:p>
    <w:p w14:paraId="28E85B82" w14:textId="77777777" w:rsidR="004534F5" w:rsidRDefault="004534F5" w:rsidP="00200305">
      <w:pPr>
        <w:spacing w:line="360" w:lineRule="auto"/>
        <w:jc w:val="both"/>
        <w:rPr>
          <w:rFonts w:ascii="Times New Roman" w:hAnsi="Times New Roman" w:cs="Times New Roman"/>
          <w:sz w:val="24"/>
          <w:szCs w:val="24"/>
        </w:rPr>
      </w:pPr>
    </w:p>
    <w:p w14:paraId="22A2EE8D" w14:textId="7F4A3145" w:rsidR="00E36E6C" w:rsidRDefault="00E36E6C" w:rsidP="00646D18">
      <w:pPr>
        <w:jc w:val="both"/>
        <w:rPr>
          <w:rFonts w:ascii="Times New Roman" w:hAnsi="Times New Roman" w:cs="Times New Roman"/>
          <w:sz w:val="24"/>
          <w:szCs w:val="24"/>
        </w:rPr>
      </w:pPr>
    </w:p>
    <w:p w14:paraId="005F913E" w14:textId="77777777" w:rsidR="00305988" w:rsidRDefault="00305988" w:rsidP="00646D18">
      <w:pPr>
        <w:jc w:val="both"/>
        <w:rPr>
          <w:rFonts w:ascii="Times New Roman" w:hAnsi="Times New Roman" w:cs="Times New Roman"/>
          <w:sz w:val="24"/>
          <w:szCs w:val="24"/>
        </w:rPr>
      </w:pPr>
    </w:p>
    <w:p w14:paraId="3B027122" w14:textId="77777777" w:rsidR="00305988" w:rsidRDefault="00305988" w:rsidP="00646D18">
      <w:pPr>
        <w:jc w:val="both"/>
        <w:rPr>
          <w:rFonts w:ascii="Times New Roman" w:hAnsi="Times New Roman" w:cs="Times New Roman"/>
          <w:sz w:val="24"/>
          <w:szCs w:val="24"/>
        </w:rPr>
      </w:pPr>
    </w:p>
    <w:p w14:paraId="0DBFB6C0" w14:textId="77777777" w:rsidR="00305988" w:rsidRDefault="00305988" w:rsidP="00646D18">
      <w:pPr>
        <w:jc w:val="both"/>
        <w:rPr>
          <w:rFonts w:ascii="Times New Roman" w:hAnsi="Times New Roman" w:cs="Times New Roman"/>
          <w:sz w:val="24"/>
          <w:szCs w:val="24"/>
        </w:rPr>
      </w:pPr>
    </w:p>
    <w:p w14:paraId="3FAA219F" w14:textId="77777777" w:rsidR="00305988" w:rsidRDefault="00305988" w:rsidP="00646D18">
      <w:pPr>
        <w:jc w:val="both"/>
        <w:rPr>
          <w:rFonts w:ascii="Times New Roman" w:hAnsi="Times New Roman" w:cs="Times New Roman"/>
          <w:sz w:val="24"/>
          <w:szCs w:val="24"/>
        </w:rPr>
      </w:pPr>
    </w:p>
    <w:p w14:paraId="204C19A7" w14:textId="77777777" w:rsidR="00305988" w:rsidRDefault="00305988" w:rsidP="00646D18">
      <w:pPr>
        <w:jc w:val="both"/>
        <w:rPr>
          <w:rFonts w:ascii="Times New Roman" w:hAnsi="Times New Roman" w:cs="Times New Roman"/>
          <w:sz w:val="24"/>
          <w:szCs w:val="24"/>
        </w:rPr>
      </w:pPr>
    </w:p>
    <w:p w14:paraId="44D67640" w14:textId="77777777" w:rsidR="00305988" w:rsidRDefault="00305988" w:rsidP="00646D18">
      <w:pPr>
        <w:jc w:val="both"/>
        <w:rPr>
          <w:rFonts w:ascii="Times New Roman" w:hAnsi="Times New Roman" w:cs="Times New Roman"/>
          <w:sz w:val="24"/>
          <w:szCs w:val="24"/>
        </w:rPr>
      </w:pPr>
    </w:p>
    <w:p w14:paraId="2FA3D7E1" w14:textId="77777777" w:rsidR="00305988" w:rsidRDefault="00305988" w:rsidP="00646D18">
      <w:pPr>
        <w:jc w:val="both"/>
        <w:rPr>
          <w:rFonts w:ascii="Times New Roman" w:hAnsi="Times New Roman" w:cs="Times New Roman"/>
          <w:sz w:val="24"/>
          <w:szCs w:val="24"/>
        </w:rPr>
      </w:pPr>
    </w:p>
    <w:p w14:paraId="26C52B8C" w14:textId="77777777" w:rsidR="00305988" w:rsidRDefault="00305988" w:rsidP="00646D18">
      <w:pPr>
        <w:jc w:val="both"/>
        <w:rPr>
          <w:rFonts w:ascii="Times New Roman" w:hAnsi="Times New Roman" w:cs="Times New Roman"/>
          <w:sz w:val="24"/>
          <w:szCs w:val="24"/>
        </w:rPr>
      </w:pPr>
    </w:p>
    <w:p w14:paraId="122CAF11" w14:textId="77777777" w:rsidR="00305988" w:rsidRDefault="00305988" w:rsidP="00646D18">
      <w:pPr>
        <w:jc w:val="both"/>
        <w:rPr>
          <w:rFonts w:ascii="Times New Roman" w:hAnsi="Times New Roman" w:cs="Times New Roman"/>
          <w:sz w:val="24"/>
          <w:szCs w:val="24"/>
        </w:rPr>
      </w:pPr>
    </w:p>
    <w:p w14:paraId="051030D4" w14:textId="77777777" w:rsidR="00305988" w:rsidRDefault="00305988" w:rsidP="00646D18">
      <w:pPr>
        <w:jc w:val="both"/>
        <w:rPr>
          <w:rFonts w:ascii="Times New Roman" w:hAnsi="Times New Roman" w:cs="Times New Roman"/>
          <w:sz w:val="24"/>
          <w:szCs w:val="24"/>
        </w:rPr>
      </w:pPr>
    </w:p>
    <w:p w14:paraId="392EE8D6" w14:textId="0ECFE7E2" w:rsidR="00C3589A" w:rsidRPr="00236600" w:rsidRDefault="00C3589A" w:rsidP="00236600">
      <w:pPr>
        <w:pStyle w:val="Heading1"/>
        <w:jc w:val="center"/>
        <w:rPr>
          <w:sz w:val="32"/>
          <w:szCs w:val="32"/>
        </w:rPr>
      </w:pPr>
      <w:bookmarkStart w:id="1" w:name="_Toc213347279"/>
      <w:r w:rsidRPr="00236600">
        <w:rPr>
          <w:sz w:val="32"/>
          <w:szCs w:val="32"/>
        </w:rPr>
        <w:lastRenderedPageBreak/>
        <w:t>Definition of culture</w:t>
      </w:r>
      <w:bookmarkEnd w:id="1"/>
    </w:p>
    <w:p w14:paraId="70E30CCC" w14:textId="77777777" w:rsidR="00236600" w:rsidRPr="00236600" w:rsidRDefault="00236600" w:rsidP="00236600">
      <w:pPr>
        <w:jc w:val="center"/>
      </w:pPr>
    </w:p>
    <w:p w14:paraId="563C9F50" w14:textId="300DA8A7" w:rsidR="00C3589A" w:rsidRPr="00C3589A" w:rsidRDefault="00C3589A" w:rsidP="00C3589A">
      <w:pPr>
        <w:spacing w:line="360" w:lineRule="auto"/>
        <w:jc w:val="both"/>
        <w:rPr>
          <w:rFonts w:ascii="Times New Roman" w:hAnsi="Times New Roman" w:cs="Times New Roman"/>
          <w:sz w:val="24"/>
          <w:szCs w:val="24"/>
        </w:rPr>
      </w:pPr>
      <w:r w:rsidRPr="00C3589A">
        <w:rPr>
          <w:rFonts w:ascii="Times New Roman" w:hAnsi="Times New Roman" w:cs="Times New Roman"/>
          <w:sz w:val="24"/>
          <w:szCs w:val="24"/>
        </w:rPr>
        <w:t xml:space="preserve">The concept of culture originates from the Latin term cultura, initially associated with cultivation of the </w:t>
      </w:r>
      <w:r w:rsidR="00236600" w:rsidRPr="00C3589A">
        <w:rPr>
          <w:rFonts w:ascii="Times New Roman" w:hAnsi="Times New Roman" w:cs="Times New Roman"/>
          <w:sz w:val="24"/>
          <w:szCs w:val="24"/>
        </w:rPr>
        <w:t>land,</w:t>
      </w:r>
      <w:r w:rsidRPr="00C3589A">
        <w:rPr>
          <w:rFonts w:ascii="Times New Roman" w:hAnsi="Times New Roman" w:cs="Times New Roman"/>
          <w:sz w:val="24"/>
          <w:szCs w:val="24"/>
        </w:rPr>
        <w:t xml:space="preserve"> and later extended to intellectual and social development (Akpa et al., 2021). In an organisational context, culture is defined as the set of shared values, beliefs, and norms that shape employee </w:t>
      </w:r>
      <w:r w:rsidRPr="00C3589A">
        <w:rPr>
          <w:rFonts w:ascii="Times New Roman" w:hAnsi="Times New Roman" w:cs="Times New Roman"/>
          <w:sz w:val="24"/>
          <w:szCs w:val="24"/>
        </w:rPr>
        <w:t>behaviors</w:t>
      </w:r>
      <w:r w:rsidRPr="00C3589A">
        <w:rPr>
          <w:rFonts w:ascii="Times New Roman" w:hAnsi="Times New Roman" w:cs="Times New Roman"/>
          <w:sz w:val="24"/>
          <w:szCs w:val="24"/>
        </w:rPr>
        <w:t xml:space="preserve"> and interactions (Alshamari, 2017; Hofstede &amp; Hofstede, 2005). Organisational culture functions as the “invisible side of the iceberg,” influencing decisions, processes, and </w:t>
      </w:r>
      <w:r w:rsidR="00AE717C" w:rsidRPr="00C3589A">
        <w:rPr>
          <w:rFonts w:ascii="Times New Roman" w:hAnsi="Times New Roman" w:cs="Times New Roman"/>
          <w:sz w:val="24"/>
          <w:szCs w:val="24"/>
        </w:rPr>
        <w:t>behavior’s</w:t>
      </w:r>
      <w:r w:rsidRPr="00C3589A">
        <w:rPr>
          <w:rFonts w:ascii="Times New Roman" w:hAnsi="Times New Roman" w:cs="Times New Roman"/>
          <w:sz w:val="24"/>
          <w:szCs w:val="24"/>
        </w:rPr>
        <w:t xml:space="preserve"> that may not be immediately apparent from formal structures or policies (Schein, 1985; Tandon et al., 2018).</w:t>
      </w:r>
    </w:p>
    <w:p w14:paraId="5159BA27" w14:textId="1C4E3489" w:rsidR="00305988" w:rsidRDefault="00C3589A" w:rsidP="00C3589A">
      <w:pPr>
        <w:spacing w:line="360" w:lineRule="auto"/>
        <w:jc w:val="both"/>
        <w:rPr>
          <w:rFonts w:ascii="Times New Roman" w:hAnsi="Times New Roman" w:cs="Times New Roman"/>
          <w:sz w:val="24"/>
          <w:szCs w:val="24"/>
        </w:rPr>
      </w:pPr>
      <w:r w:rsidRPr="00C3589A">
        <w:rPr>
          <w:rFonts w:ascii="Times New Roman" w:hAnsi="Times New Roman" w:cs="Times New Roman"/>
          <w:sz w:val="24"/>
          <w:szCs w:val="24"/>
        </w:rPr>
        <w:t xml:space="preserve">Organisational culture operates both as a social system and a management framework, impacting performance, employee engagement, and strategic alignment (Dimitrakaki, 2023). A strong culture aligns individual and organisational goals, enhancing productivity, innovation, and satisfaction (Hofstede, 2007; Kotter, 2012). Schein (1985) </w:t>
      </w:r>
      <w:r w:rsidR="00AE717C" w:rsidRPr="00C3589A">
        <w:rPr>
          <w:rFonts w:ascii="Times New Roman" w:hAnsi="Times New Roman" w:cs="Times New Roman"/>
          <w:sz w:val="24"/>
          <w:szCs w:val="24"/>
        </w:rPr>
        <w:t>emphasizes</w:t>
      </w:r>
      <w:r w:rsidRPr="00C3589A">
        <w:rPr>
          <w:rFonts w:ascii="Times New Roman" w:hAnsi="Times New Roman" w:cs="Times New Roman"/>
          <w:sz w:val="24"/>
          <w:szCs w:val="24"/>
        </w:rPr>
        <w:t xml:space="preserve"> that culture helps </w:t>
      </w:r>
      <w:r w:rsidR="00AE717C" w:rsidRPr="00C3589A">
        <w:rPr>
          <w:rFonts w:ascii="Times New Roman" w:hAnsi="Times New Roman" w:cs="Times New Roman"/>
          <w:sz w:val="24"/>
          <w:szCs w:val="24"/>
        </w:rPr>
        <w:t>organizations</w:t>
      </w:r>
      <w:r w:rsidRPr="00C3589A">
        <w:rPr>
          <w:rFonts w:ascii="Times New Roman" w:hAnsi="Times New Roman" w:cs="Times New Roman"/>
          <w:sz w:val="24"/>
          <w:szCs w:val="24"/>
        </w:rPr>
        <w:t xml:space="preserve"> integrate internally while adapting externally, which is essential for leaders managing change and cohesion (Bolboli &amp; Reiche, 2013). Denison (1990) identifies four dimensions of effective culture—involvement, consistency, adaptability, and mission—which correlate with organisational resilience and high performance (Kotrba et al., 2012). For example, companies such as Google foster cultures that encourage creativity, collaboration, and alignment with strategic goals, resulting in sustained innovation and profitability (Akpa et al., 2021). Culture, therefore, acts as an </w:t>
      </w:r>
      <w:r w:rsidR="00AE717C" w:rsidRPr="00C3589A">
        <w:rPr>
          <w:rFonts w:ascii="Times New Roman" w:hAnsi="Times New Roman" w:cs="Times New Roman"/>
          <w:sz w:val="24"/>
          <w:szCs w:val="24"/>
        </w:rPr>
        <w:t>organization’s</w:t>
      </w:r>
      <w:r w:rsidRPr="00C3589A">
        <w:rPr>
          <w:rFonts w:ascii="Times New Roman" w:hAnsi="Times New Roman" w:cs="Times New Roman"/>
          <w:sz w:val="24"/>
          <w:szCs w:val="24"/>
        </w:rPr>
        <w:t xml:space="preserve"> personality, shaping engagement, attitudes, and operational outcomes (Weeraratna &amp; Geeganage, 2014; Schein, 2011).</w:t>
      </w:r>
    </w:p>
    <w:p w14:paraId="37B9DA3B" w14:textId="77777777" w:rsidR="00C3589A" w:rsidRDefault="00C3589A" w:rsidP="00646D18">
      <w:pPr>
        <w:jc w:val="both"/>
        <w:rPr>
          <w:rFonts w:ascii="Times New Roman" w:hAnsi="Times New Roman" w:cs="Times New Roman"/>
          <w:sz w:val="24"/>
          <w:szCs w:val="24"/>
        </w:rPr>
      </w:pPr>
    </w:p>
    <w:p w14:paraId="46145200" w14:textId="77777777" w:rsidR="00C3589A" w:rsidRDefault="00C3589A" w:rsidP="00646D18">
      <w:pPr>
        <w:jc w:val="both"/>
        <w:rPr>
          <w:rFonts w:ascii="Times New Roman" w:hAnsi="Times New Roman" w:cs="Times New Roman"/>
          <w:sz w:val="24"/>
          <w:szCs w:val="24"/>
        </w:rPr>
      </w:pPr>
    </w:p>
    <w:p w14:paraId="0AD4490F" w14:textId="77777777" w:rsidR="00C3589A" w:rsidRDefault="00C3589A" w:rsidP="00646D18">
      <w:pPr>
        <w:jc w:val="both"/>
        <w:rPr>
          <w:rFonts w:ascii="Times New Roman" w:hAnsi="Times New Roman" w:cs="Times New Roman"/>
          <w:sz w:val="24"/>
          <w:szCs w:val="24"/>
        </w:rPr>
      </w:pPr>
    </w:p>
    <w:p w14:paraId="585359D2" w14:textId="77777777" w:rsidR="00C3589A" w:rsidRDefault="00C3589A" w:rsidP="00646D18">
      <w:pPr>
        <w:jc w:val="both"/>
        <w:rPr>
          <w:rFonts w:ascii="Times New Roman" w:hAnsi="Times New Roman" w:cs="Times New Roman"/>
          <w:sz w:val="24"/>
          <w:szCs w:val="24"/>
        </w:rPr>
      </w:pPr>
    </w:p>
    <w:p w14:paraId="5A68CD09" w14:textId="77777777" w:rsidR="00C3589A" w:rsidRDefault="00C3589A" w:rsidP="00646D18">
      <w:pPr>
        <w:jc w:val="both"/>
        <w:rPr>
          <w:rFonts w:ascii="Times New Roman" w:hAnsi="Times New Roman" w:cs="Times New Roman"/>
          <w:sz w:val="24"/>
          <w:szCs w:val="24"/>
        </w:rPr>
      </w:pPr>
    </w:p>
    <w:p w14:paraId="30227353" w14:textId="77777777" w:rsidR="00C3589A" w:rsidRDefault="00C3589A" w:rsidP="00646D18">
      <w:pPr>
        <w:jc w:val="both"/>
        <w:rPr>
          <w:rFonts w:ascii="Times New Roman" w:hAnsi="Times New Roman" w:cs="Times New Roman"/>
          <w:sz w:val="24"/>
          <w:szCs w:val="24"/>
        </w:rPr>
      </w:pPr>
    </w:p>
    <w:p w14:paraId="699D67A8" w14:textId="5FDE57C7" w:rsidR="007E7642" w:rsidRPr="00236600" w:rsidRDefault="007E7642" w:rsidP="00236600">
      <w:pPr>
        <w:pStyle w:val="Heading1"/>
        <w:jc w:val="center"/>
        <w:rPr>
          <w:sz w:val="32"/>
          <w:szCs w:val="32"/>
          <w:lang w:val="en-GB"/>
        </w:rPr>
      </w:pPr>
      <w:bookmarkStart w:id="2" w:name="_Toc213347280"/>
      <w:r w:rsidRPr="00236600">
        <w:rPr>
          <w:sz w:val="32"/>
          <w:szCs w:val="32"/>
          <w:lang w:val="en-GB"/>
        </w:rPr>
        <w:lastRenderedPageBreak/>
        <w:t xml:space="preserve">Discuss the organizational culture of </w:t>
      </w:r>
      <w:r w:rsidRPr="00236600">
        <w:rPr>
          <w:sz w:val="32"/>
          <w:szCs w:val="32"/>
          <w:lang w:val="en-GB"/>
        </w:rPr>
        <w:t>Toyota</w:t>
      </w:r>
      <w:bookmarkEnd w:id="2"/>
    </w:p>
    <w:p w14:paraId="527CB134" w14:textId="77777777" w:rsidR="00236600" w:rsidRPr="00236600" w:rsidRDefault="00236600" w:rsidP="00236600">
      <w:pPr>
        <w:rPr>
          <w:lang w:val="en-GB"/>
        </w:rPr>
      </w:pPr>
    </w:p>
    <w:p w14:paraId="3EAF6850" w14:textId="7E4CF69A" w:rsidR="009B097D" w:rsidRDefault="009B097D" w:rsidP="004C01CC">
      <w:pPr>
        <w:spacing w:line="360" w:lineRule="auto"/>
        <w:jc w:val="both"/>
        <w:rPr>
          <w:rFonts w:ascii="Times New Roman" w:hAnsi="Times New Roman" w:cs="Times New Roman"/>
          <w:sz w:val="24"/>
          <w:szCs w:val="24"/>
        </w:rPr>
      </w:pPr>
      <w:r w:rsidRPr="009B097D">
        <w:rPr>
          <w:rFonts w:ascii="Times New Roman" w:hAnsi="Times New Roman" w:cs="Times New Roman"/>
          <w:sz w:val="24"/>
          <w:szCs w:val="24"/>
        </w:rPr>
        <w:t xml:space="preserve">Organisational culture is </w:t>
      </w:r>
      <w:r w:rsidRPr="009B097D">
        <w:rPr>
          <w:rFonts w:ascii="Times New Roman" w:hAnsi="Times New Roman" w:cs="Times New Roman"/>
          <w:sz w:val="24"/>
          <w:szCs w:val="24"/>
        </w:rPr>
        <w:t>typically</w:t>
      </w:r>
      <w:r w:rsidRPr="009B097D">
        <w:rPr>
          <w:rFonts w:ascii="Times New Roman" w:hAnsi="Times New Roman" w:cs="Times New Roman"/>
          <w:sz w:val="24"/>
          <w:szCs w:val="24"/>
        </w:rPr>
        <w:t xml:space="preserve"> </w:t>
      </w:r>
      <w:r w:rsidRPr="009B097D">
        <w:rPr>
          <w:rFonts w:ascii="Times New Roman" w:hAnsi="Times New Roman" w:cs="Times New Roman"/>
          <w:sz w:val="24"/>
          <w:szCs w:val="24"/>
        </w:rPr>
        <w:t>recognized</w:t>
      </w:r>
      <w:r w:rsidRPr="009B097D">
        <w:rPr>
          <w:rFonts w:ascii="Times New Roman" w:hAnsi="Times New Roman" w:cs="Times New Roman"/>
          <w:sz w:val="24"/>
          <w:szCs w:val="24"/>
        </w:rPr>
        <w:t xml:space="preserve"> as an essential factor in a corporation's success, affecting employee behavior, decision-making processes, and adaptability (Schein, 2010; Hofstede, Hofstede &amp; Minkov, 2010). In an increasingly </w:t>
      </w:r>
      <w:r w:rsidRPr="009B097D">
        <w:rPr>
          <w:rFonts w:ascii="Times New Roman" w:hAnsi="Times New Roman" w:cs="Times New Roman"/>
          <w:sz w:val="24"/>
          <w:szCs w:val="24"/>
        </w:rPr>
        <w:t>globalized</w:t>
      </w:r>
      <w:r w:rsidRPr="009B097D">
        <w:rPr>
          <w:rFonts w:ascii="Times New Roman" w:hAnsi="Times New Roman" w:cs="Times New Roman"/>
          <w:sz w:val="24"/>
          <w:szCs w:val="24"/>
        </w:rPr>
        <w:t xml:space="preserve"> environment, where businesses confront rapid changes in technology, regulations, and competition, a solid and unified culture can ensure stability, direct strategic initiatives, and cultivate resilience.</w:t>
      </w:r>
    </w:p>
    <w:p w14:paraId="291DFACA" w14:textId="619E1AD0" w:rsidR="00E41B5A" w:rsidRPr="00E41B5A" w:rsidRDefault="00916189" w:rsidP="004C01CC">
      <w:pPr>
        <w:spacing w:line="360" w:lineRule="auto"/>
        <w:jc w:val="both"/>
        <w:rPr>
          <w:rFonts w:ascii="Times New Roman" w:hAnsi="Times New Roman" w:cs="Times New Roman"/>
          <w:sz w:val="24"/>
          <w:szCs w:val="24"/>
        </w:rPr>
      </w:pPr>
      <w:r w:rsidRPr="00916189">
        <w:rPr>
          <w:rFonts w:ascii="Times New Roman" w:hAnsi="Times New Roman" w:cs="Times New Roman"/>
          <w:sz w:val="24"/>
          <w:szCs w:val="24"/>
        </w:rPr>
        <w:t xml:space="preserve">A prime illustration is Toyota Motor </w:t>
      </w:r>
      <w:r w:rsidR="004534F5" w:rsidRPr="00916189">
        <w:rPr>
          <w:rFonts w:ascii="Times New Roman" w:hAnsi="Times New Roman" w:cs="Times New Roman"/>
          <w:sz w:val="24"/>
          <w:szCs w:val="24"/>
        </w:rPr>
        <w:t>Corporation;</w:t>
      </w:r>
      <w:r w:rsidRPr="00916189">
        <w:rPr>
          <w:rFonts w:ascii="Times New Roman" w:hAnsi="Times New Roman" w:cs="Times New Roman"/>
          <w:sz w:val="24"/>
          <w:szCs w:val="24"/>
        </w:rPr>
        <w:t xml:space="preserve"> a company whose cultural framework supports both operational excellence and long-term success. Founded in 1937 in Japan, Toyota has grown to be among the largest automotive producers in the world, distinguished for quality, efficiency, and innovation (Liker, 2004). The foundation of Toyota's success is its organisational culture, </w:t>
      </w:r>
      <w:r w:rsidR="004534F5">
        <w:rPr>
          <w:rFonts w:ascii="Times New Roman" w:hAnsi="Times New Roman" w:cs="Times New Roman"/>
          <w:sz w:val="24"/>
          <w:szCs w:val="24"/>
        </w:rPr>
        <w:t xml:space="preserve">characterized </w:t>
      </w:r>
      <w:r w:rsidRPr="00916189">
        <w:rPr>
          <w:rFonts w:ascii="Times New Roman" w:hAnsi="Times New Roman" w:cs="Times New Roman"/>
          <w:sz w:val="24"/>
          <w:szCs w:val="24"/>
        </w:rPr>
        <w:t xml:space="preserve">by the Toyota Way, which </w:t>
      </w:r>
      <w:r w:rsidR="004534F5" w:rsidRPr="00916189">
        <w:rPr>
          <w:rFonts w:ascii="Times New Roman" w:hAnsi="Times New Roman" w:cs="Times New Roman"/>
          <w:sz w:val="24"/>
          <w:szCs w:val="24"/>
        </w:rPr>
        <w:t>prioritizes</w:t>
      </w:r>
      <w:r w:rsidRPr="00916189">
        <w:rPr>
          <w:rFonts w:ascii="Times New Roman" w:hAnsi="Times New Roman" w:cs="Times New Roman"/>
          <w:sz w:val="24"/>
          <w:szCs w:val="24"/>
        </w:rPr>
        <w:t xml:space="preserve"> continuous improvement (kaizen), respect for individuals, and collaborative problem-solving (Toyota, 2025). </w:t>
      </w:r>
      <w:r w:rsidR="00E41B5A" w:rsidRPr="00565070">
        <w:rPr>
          <w:rFonts w:ascii="Times New Roman" w:hAnsi="Times New Roman" w:cs="Times New Roman"/>
          <w:sz w:val="24"/>
          <w:szCs w:val="24"/>
          <w:lang w:val="en-GB"/>
        </w:rPr>
        <w:t>The company’s culture is rooted in five guiding principles, which emphasise responsibility, creativity, practicality, a positive working environment, and respect for spiritual matters (Toyota, 2025). These principles shape employee conduct and influence company-wide operations, providing a foundation for decision-making and global responsiveness.</w:t>
      </w:r>
    </w:p>
    <w:p w14:paraId="7E2ACEC0" w14:textId="77777777" w:rsidR="00E41B5A" w:rsidRPr="00E41B5A" w:rsidRDefault="00E41B5A" w:rsidP="00236600">
      <w:pPr>
        <w:pStyle w:val="Heading2"/>
        <w:rPr>
          <w:lang w:val="en-GB"/>
        </w:rPr>
      </w:pPr>
      <w:bookmarkStart w:id="3" w:name="_Toc213347281"/>
      <w:r w:rsidRPr="00E41B5A">
        <w:rPr>
          <w:lang w:val="en-GB"/>
        </w:rPr>
        <w:t>Toyota’s Five Principles:</w:t>
      </w:r>
      <w:bookmarkEnd w:id="3"/>
    </w:p>
    <w:p w14:paraId="4B4AA4DE" w14:textId="77777777" w:rsidR="00E41B5A" w:rsidRPr="00E41B5A" w:rsidRDefault="00E41B5A" w:rsidP="004C01CC">
      <w:pPr>
        <w:numPr>
          <w:ilvl w:val="0"/>
          <w:numId w:val="10"/>
        </w:numPr>
        <w:jc w:val="both"/>
        <w:rPr>
          <w:rFonts w:ascii="Times New Roman" w:hAnsi="Times New Roman" w:cs="Times New Roman"/>
          <w:sz w:val="24"/>
          <w:szCs w:val="24"/>
          <w:lang w:val="en-GB"/>
        </w:rPr>
      </w:pPr>
      <w:r w:rsidRPr="00E41B5A">
        <w:rPr>
          <w:rFonts w:ascii="Times New Roman" w:hAnsi="Times New Roman" w:cs="Times New Roman"/>
          <w:sz w:val="24"/>
          <w:szCs w:val="24"/>
          <w:lang w:val="en-GB"/>
        </w:rPr>
        <w:t>“Always be faithful to your duties, thereby contributing to the company and the overall good.”</w:t>
      </w:r>
    </w:p>
    <w:p w14:paraId="09A3C214" w14:textId="77777777" w:rsidR="00E41B5A" w:rsidRPr="00E41B5A" w:rsidRDefault="00E41B5A" w:rsidP="004C01CC">
      <w:pPr>
        <w:numPr>
          <w:ilvl w:val="0"/>
          <w:numId w:val="10"/>
        </w:numPr>
        <w:jc w:val="both"/>
        <w:rPr>
          <w:rFonts w:ascii="Times New Roman" w:hAnsi="Times New Roman" w:cs="Times New Roman"/>
          <w:sz w:val="24"/>
          <w:szCs w:val="24"/>
          <w:lang w:val="en-GB"/>
        </w:rPr>
      </w:pPr>
      <w:r w:rsidRPr="00E41B5A">
        <w:rPr>
          <w:rFonts w:ascii="Times New Roman" w:hAnsi="Times New Roman" w:cs="Times New Roman"/>
          <w:sz w:val="24"/>
          <w:szCs w:val="24"/>
          <w:lang w:val="en-GB"/>
        </w:rPr>
        <w:t>“Always be studious and creative, striving to stay ahead of the times.”</w:t>
      </w:r>
    </w:p>
    <w:p w14:paraId="6A591C2E" w14:textId="77777777" w:rsidR="00E41B5A" w:rsidRPr="00E41B5A" w:rsidRDefault="00E41B5A" w:rsidP="004C01CC">
      <w:pPr>
        <w:numPr>
          <w:ilvl w:val="0"/>
          <w:numId w:val="10"/>
        </w:numPr>
        <w:jc w:val="both"/>
        <w:rPr>
          <w:rFonts w:ascii="Times New Roman" w:hAnsi="Times New Roman" w:cs="Times New Roman"/>
          <w:sz w:val="24"/>
          <w:szCs w:val="24"/>
          <w:lang w:val="en-GB"/>
        </w:rPr>
      </w:pPr>
      <w:r w:rsidRPr="00E41B5A">
        <w:rPr>
          <w:rFonts w:ascii="Times New Roman" w:hAnsi="Times New Roman" w:cs="Times New Roman"/>
          <w:sz w:val="24"/>
          <w:szCs w:val="24"/>
          <w:lang w:val="en-GB"/>
        </w:rPr>
        <w:t>“Always be practical and avoid frivolousness.”</w:t>
      </w:r>
    </w:p>
    <w:p w14:paraId="779B0346" w14:textId="77777777" w:rsidR="00E41B5A" w:rsidRPr="00E41B5A" w:rsidRDefault="00E41B5A" w:rsidP="004C01CC">
      <w:pPr>
        <w:numPr>
          <w:ilvl w:val="0"/>
          <w:numId w:val="10"/>
        </w:numPr>
        <w:jc w:val="both"/>
        <w:rPr>
          <w:rFonts w:ascii="Times New Roman" w:hAnsi="Times New Roman" w:cs="Times New Roman"/>
          <w:sz w:val="24"/>
          <w:szCs w:val="24"/>
          <w:lang w:val="en-GB"/>
        </w:rPr>
      </w:pPr>
      <w:r w:rsidRPr="00E41B5A">
        <w:rPr>
          <w:rFonts w:ascii="Times New Roman" w:hAnsi="Times New Roman" w:cs="Times New Roman"/>
          <w:sz w:val="24"/>
          <w:szCs w:val="24"/>
          <w:lang w:val="en-GB"/>
        </w:rPr>
        <w:t>“Always strive to build a homelike atmosphere at work that is warm and friendly.”</w:t>
      </w:r>
    </w:p>
    <w:p w14:paraId="10D98A38" w14:textId="77777777" w:rsidR="00E41B5A" w:rsidRPr="00E41B5A" w:rsidRDefault="00E41B5A" w:rsidP="004C01CC">
      <w:pPr>
        <w:numPr>
          <w:ilvl w:val="0"/>
          <w:numId w:val="10"/>
        </w:numPr>
        <w:jc w:val="both"/>
        <w:rPr>
          <w:rFonts w:ascii="Times New Roman" w:hAnsi="Times New Roman" w:cs="Times New Roman"/>
          <w:sz w:val="24"/>
          <w:szCs w:val="24"/>
          <w:lang w:val="en-GB"/>
        </w:rPr>
      </w:pPr>
      <w:r w:rsidRPr="00E41B5A">
        <w:rPr>
          <w:rFonts w:ascii="Times New Roman" w:hAnsi="Times New Roman" w:cs="Times New Roman"/>
          <w:sz w:val="24"/>
          <w:szCs w:val="24"/>
          <w:lang w:val="en-GB"/>
        </w:rPr>
        <w:t>“Always have respect for spiritual matters and remember to always be grateful.”</w:t>
      </w:r>
    </w:p>
    <w:p w14:paraId="063F8ECB" w14:textId="5FCD83BC" w:rsidR="007E7642" w:rsidRDefault="00E41B5A" w:rsidP="000D41A2">
      <w:pPr>
        <w:spacing w:line="360" w:lineRule="auto"/>
        <w:jc w:val="both"/>
        <w:rPr>
          <w:rFonts w:ascii="Times New Roman" w:hAnsi="Times New Roman" w:cs="Times New Roman"/>
          <w:sz w:val="24"/>
          <w:szCs w:val="24"/>
          <w:lang w:val="en-GB"/>
        </w:rPr>
      </w:pPr>
      <w:r w:rsidRPr="00E41B5A">
        <w:rPr>
          <w:rFonts w:ascii="Times New Roman" w:hAnsi="Times New Roman" w:cs="Times New Roman"/>
          <w:sz w:val="24"/>
          <w:szCs w:val="24"/>
          <w:lang w:val="en-GB"/>
        </w:rPr>
        <w:t>These principles exemplify Toyota’s commitment to ethical responsibility, continuous learning, and mutual respect, which collectively reinforce a high-performing organisational culture (Liker, 2004).</w:t>
      </w:r>
    </w:p>
    <w:p w14:paraId="6ECF74D9" w14:textId="174C27EB" w:rsidR="007E7642" w:rsidRPr="00236600" w:rsidRDefault="007E7642" w:rsidP="00B15726">
      <w:pPr>
        <w:pStyle w:val="Heading1"/>
        <w:rPr>
          <w:sz w:val="32"/>
          <w:szCs w:val="32"/>
        </w:rPr>
      </w:pPr>
      <w:bookmarkStart w:id="4" w:name="_Toc213347282"/>
      <w:r w:rsidRPr="00236600">
        <w:rPr>
          <w:sz w:val="32"/>
          <w:szCs w:val="32"/>
        </w:rPr>
        <w:lastRenderedPageBreak/>
        <w:t>Influence of Culture on Structure and Decision-Making</w:t>
      </w:r>
      <w:r w:rsidRPr="00236600">
        <w:rPr>
          <w:sz w:val="32"/>
          <w:szCs w:val="32"/>
        </w:rPr>
        <w:t>.</w:t>
      </w:r>
      <w:bookmarkEnd w:id="4"/>
    </w:p>
    <w:p w14:paraId="6C58EAFB" w14:textId="77777777" w:rsidR="00236600" w:rsidRPr="00236600" w:rsidRDefault="00236600" w:rsidP="00236600"/>
    <w:p w14:paraId="04A4DF90" w14:textId="145133D2" w:rsidR="007E7642" w:rsidRDefault="004C01CC" w:rsidP="004C01CC">
      <w:pPr>
        <w:spacing w:line="360" w:lineRule="auto"/>
        <w:jc w:val="both"/>
        <w:rPr>
          <w:rFonts w:ascii="Times New Roman" w:hAnsi="Times New Roman" w:cs="Times New Roman"/>
          <w:sz w:val="24"/>
          <w:szCs w:val="24"/>
        </w:rPr>
      </w:pPr>
      <w:r w:rsidRPr="004C01CC">
        <w:rPr>
          <w:rFonts w:ascii="Times New Roman" w:hAnsi="Times New Roman" w:cs="Times New Roman"/>
          <w:sz w:val="24"/>
          <w:szCs w:val="24"/>
        </w:rPr>
        <w:t>Culture and structure are interdependent; culture legitimizes certain structures, while structural forms reinforce cultural values (Schein, 2004). At Toyota, the principles of continuous improvement, respect for individuals, teamwork, and problem-solving are integrated into specific structural and decision-making processes.</w:t>
      </w:r>
    </w:p>
    <w:p w14:paraId="7CF42FE1" w14:textId="0A328AF7" w:rsidR="004C01CC" w:rsidRPr="004C01CC" w:rsidRDefault="003643C4" w:rsidP="00236600">
      <w:pPr>
        <w:pStyle w:val="Heading2"/>
      </w:pPr>
      <w:bookmarkStart w:id="5" w:name="_Toc213347283"/>
      <w:r w:rsidRPr="00236600">
        <w:rPr>
          <w:sz w:val="28"/>
          <w:szCs w:val="28"/>
        </w:rPr>
        <w:t>Cultural I</w:t>
      </w:r>
      <w:r w:rsidR="004C01CC" w:rsidRPr="00236600">
        <w:rPr>
          <w:sz w:val="28"/>
          <w:szCs w:val="28"/>
        </w:rPr>
        <w:t>mpact on structure</w:t>
      </w:r>
      <w:bookmarkEnd w:id="5"/>
      <w:r w:rsidRPr="00236600">
        <w:rPr>
          <w:sz w:val="28"/>
          <w:szCs w:val="28"/>
        </w:rPr>
        <w:t xml:space="preserve"> </w:t>
      </w:r>
    </w:p>
    <w:p w14:paraId="3EFE78BE" w14:textId="7C38188C" w:rsidR="000D41A2" w:rsidRPr="00236600" w:rsidRDefault="003643C4" w:rsidP="006A03CF">
      <w:pPr>
        <w:spacing w:line="360" w:lineRule="auto"/>
        <w:jc w:val="both"/>
        <w:rPr>
          <w:rFonts w:ascii="Times New Roman" w:hAnsi="Times New Roman" w:cs="Times New Roman"/>
          <w:sz w:val="24"/>
          <w:szCs w:val="24"/>
        </w:rPr>
      </w:pPr>
      <w:r w:rsidRPr="003643C4">
        <w:rPr>
          <w:rFonts w:ascii="Times New Roman" w:hAnsi="Times New Roman" w:cs="Times New Roman"/>
          <w:sz w:val="24"/>
          <w:szCs w:val="24"/>
        </w:rPr>
        <w:t xml:space="preserve">Toyota's organizational culture, especially its emphasis on continuous improvement (kaizen) and respect for individuals, significantly shapes its structure. The company utilizes a hybrid organizational model that combines hierarchical supervision with collaborative, team-oriented practices (Liker, 2004). Traditionally, decision-making at Toyota was </w:t>
      </w:r>
      <w:r w:rsidR="004C01CC" w:rsidRPr="003643C4">
        <w:rPr>
          <w:rFonts w:ascii="Times New Roman" w:hAnsi="Times New Roman" w:cs="Times New Roman"/>
          <w:sz w:val="24"/>
          <w:szCs w:val="24"/>
        </w:rPr>
        <w:t>centralized</w:t>
      </w:r>
      <w:r w:rsidRPr="003643C4">
        <w:rPr>
          <w:rFonts w:ascii="Times New Roman" w:hAnsi="Times New Roman" w:cs="Times New Roman"/>
          <w:sz w:val="24"/>
          <w:szCs w:val="24"/>
        </w:rPr>
        <w:t>; however, in response to quality and safety issues, the company adopted decentralization, enabling regional units and cross-functional teams to make operational decisions while ensuring alignment with global strategies (Gregory, 2025).</w:t>
      </w:r>
      <w:r w:rsidR="006E1B11" w:rsidRPr="006E1B11">
        <w:rPr>
          <w:rFonts w:ascii="Times New Roman" w:hAnsi="Times New Roman" w:cs="Times New Roman"/>
          <w:sz w:val="24"/>
          <w:szCs w:val="24"/>
        </w:rPr>
        <w:t xml:space="preserve"> </w:t>
      </w:r>
      <w:r w:rsidR="006E1B11" w:rsidRPr="006E1B11">
        <w:rPr>
          <w:rFonts w:ascii="Times New Roman" w:hAnsi="Times New Roman" w:cs="Times New Roman"/>
          <w:sz w:val="24"/>
          <w:szCs w:val="24"/>
        </w:rPr>
        <w:t>This change aligns with Toyota's cultural expectation that problems should be addressed at their origin (go and see”), rather than through top-down hierarchical commands.</w:t>
      </w:r>
      <w:r w:rsidRPr="003643C4">
        <w:rPr>
          <w:rFonts w:ascii="Times New Roman" w:hAnsi="Times New Roman" w:cs="Times New Roman"/>
          <w:sz w:val="24"/>
          <w:szCs w:val="24"/>
        </w:rPr>
        <w:t xml:space="preserve"> Toyota's matrix structure integrates functional and divisional components, facilitating efficient production, responsiveness to local markets, and coherence with the Toyota Production System (TPS), which prioritizes Just-in-Time production and Jidoka (automation with human oversight) (Ohno, 1988; Fujimoto, 2019). </w:t>
      </w:r>
      <w:r w:rsidR="006E1B11" w:rsidRPr="006E1B11">
        <w:rPr>
          <w:rFonts w:ascii="Times New Roman" w:hAnsi="Times New Roman" w:cs="Times New Roman"/>
          <w:sz w:val="24"/>
          <w:szCs w:val="24"/>
        </w:rPr>
        <w:t xml:space="preserve">However, all business units </w:t>
      </w:r>
      <w:r w:rsidR="000D41A2" w:rsidRPr="006E1B11">
        <w:rPr>
          <w:rFonts w:ascii="Times New Roman" w:hAnsi="Times New Roman" w:cs="Times New Roman"/>
          <w:sz w:val="24"/>
          <w:szCs w:val="24"/>
        </w:rPr>
        <w:t>report</w:t>
      </w:r>
      <w:r w:rsidR="006E1B11" w:rsidRPr="006E1B11">
        <w:rPr>
          <w:rFonts w:ascii="Times New Roman" w:hAnsi="Times New Roman" w:cs="Times New Roman"/>
          <w:sz w:val="24"/>
          <w:szCs w:val="24"/>
        </w:rPr>
        <w:t xml:space="preserve"> to the headquarters in Japan, ensuring that the structure supports both global coherence and local adaptation (Gregory, 2025)</w:t>
      </w:r>
      <w:r w:rsidR="006E1B11">
        <w:rPr>
          <w:rFonts w:ascii="Times New Roman" w:hAnsi="Times New Roman" w:cs="Times New Roman"/>
          <w:sz w:val="24"/>
          <w:szCs w:val="24"/>
        </w:rPr>
        <w:t xml:space="preserve">. </w:t>
      </w:r>
      <w:r w:rsidRPr="003643C4">
        <w:rPr>
          <w:rFonts w:ascii="Times New Roman" w:hAnsi="Times New Roman" w:cs="Times New Roman"/>
          <w:sz w:val="24"/>
          <w:szCs w:val="24"/>
        </w:rPr>
        <w:t>The organizational culture supports this structure, incorporating mechanisms such as kaizen teams, quality review boards, and local autonomous problem-solving.</w:t>
      </w:r>
      <w:r w:rsidR="006E1B11">
        <w:rPr>
          <w:rFonts w:ascii="Times New Roman" w:hAnsi="Times New Roman" w:cs="Times New Roman"/>
          <w:sz w:val="24"/>
          <w:szCs w:val="24"/>
        </w:rPr>
        <w:t xml:space="preserve"> </w:t>
      </w:r>
      <w:r w:rsidR="006A03CF">
        <w:rPr>
          <w:rFonts w:ascii="Times New Roman" w:hAnsi="Times New Roman" w:cs="Times New Roman"/>
          <w:sz w:val="24"/>
          <w:szCs w:val="24"/>
        </w:rPr>
        <w:t>That facilitates decision-making and reinforces the culture by permitting local actors to enact cultural norms effectively.</w:t>
      </w:r>
    </w:p>
    <w:p w14:paraId="4B7FF2C6" w14:textId="6A439D82" w:rsidR="006A03CF" w:rsidRPr="00236600" w:rsidRDefault="006A03CF" w:rsidP="00236600">
      <w:pPr>
        <w:pStyle w:val="Heading2"/>
        <w:rPr>
          <w:sz w:val="28"/>
          <w:szCs w:val="28"/>
        </w:rPr>
      </w:pPr>
      <w:bookmarkStart w:id="6" w:name="_Toc213347284"/>
      <w:r w:rsidRPr="00236600">
        <w:rPr>
          <w:sz w:val="28"/>
          <w:szCs w:val="28"/>
        </w:rPr>
        <w:t>Influence of decision making</w:t>
      </w:r>
      <w:r w:rsidRPr="00236600">
        <w:rPr>
          <w:sz w:val="28"/>
          <w:szCs w:val="28"/>
        </w:rPr>
        <w:t>.</w:t>
      </w:r>
      <w:bookmarkEnd w:id="6"/>
    </w:p>
    <w:p w14:paraId="27D4444C" w14:textId="77777777" w:rsidR="007555A9" w:rsidRDefault="006A03CF" w:rsidP="006A03CF">
      <w:pPr>
        <w:spacing w:line="360" w:lineRule="auto"/>
        <w:jc w:val="both"/>
        <w:rPr>
          <w:rFonts w:ascii="Times New Roman" w:hAnsi="Times New Roman" w:cs="Times New Roman"/>
          <w:sz w:val="24"/>
          <w:szCs w:val="24"/>
        </w:rPr>
      </w:pPr>
      <w:r w:rsidRPr="006A03CF">
        <w:rPr>
          <w:rFonts w:ascii="Times New Roman" w:hAnsi="Times New Roman" w:cs="Times New Roman"/>
          <w:sz w:val="24"/>
          <w:szCs w:val="24"/>
        </w:rPr>
        <w:t>Cultural norms play a crucial role in shaping Toyota's decision-making practices, which reflect the following principles:</w:t>
      </w:r>
    </w:p>
    <w:p w14:paraId="3E9656F9" w14:textId="6C750CD8" w:rsidR="007555A9" w:rsidRPr="007555A9" w:rsidRDefault="006A03CF" w:rsidP="007555A9">
      <w:pPr>
        <w:pStyle w:val="ListParagraph"/>
        <w:numPr>
          <w:ilvl w:val="0"/>
          <w:numId w:val="13"/>
        </w:numPr>
        <w:spacing w:line="360" w:lineRule="auto"/>
        <w:jc w:val="both"/>
        <w:rPr>
          <w:rFonts w:ascii="Times New Roman" w:hAnsi="Times New Roman" w:cs="Times New Roman"/>
          <w:sz w:val="24"/>
          <w:szCs w:val="24"/>
        </w:rPr>
      </w:pPr>
      <w:r w:rsidRPr="007555A9">
        <w:rPr>
          <w:rFonts w:ascii="Times New Roman" w:hAnsi="Times New Roman" w:cs="Times New Roman"/>
          <w:sz w:val="24"/>
          <w:szCs w:val="24"/>
        </w:rPr>
        <w:lastRenderedPageBreak/>
        <w:t xml:space="preserve">Genchi Genbutsu ("go and see"): Leaders and employees are encouraged to observe operations firsthand at the workplace (Gemba) to make informed decisions (Marksberry, 2011). </w:t>
      </w:r>
    </w:p>
    <w:p w14:paraId="439A58D4" w14:textId="17112250" w:rsidR="007555A9" w:rsidRPr="007555A9" w:rsidRDefault="006A03CF" w:rsidP="007555A9">
      <w:pPr>
        <w:pStyle w:val="ListParagraph"/>
        <w:numPr>
          <w:ilvl w:val="0"/>
          <w:numId w:val="13"/>
        </w:numPr>
        <w:spacing w:line="360" w:lineRule="auto"/>
        <w:jc w:val="both"/>
        <w:rPr>
          <w:rFonts w:ascii="Times New Roman" w:hAnsi="Times New Roman" w:cs="Times New Roman"/>
          <w:sz w:val="24"/>
          <w:szCs w:val="24"/>
        </w:rPr>
      </w:pPr>
      <w:r w:rsidRPr="007555A9">
        <w:rPr>
          <w:rFonts w:ascii="Times New Roman" w:hAnsi="Times New Roman" w:cs="Times New Roman"/>
          <w:sz w:val="24"/>
          <w:szCs w:val="24"/>
        </w:rPr>
        <w:t>Consensus building (Nemawashi): Decisions are informally prepared through discussions before formal approval, ensuring cultural alignment and buy-in.</w:t>
      </w:r>
    </w:p>
    <w:p w14:paraId="476BB356" w14:textId="5D52C75E" w:rsidR="007555A9" w:rsidRPr="007555A9" w:rsidRDefault="006A03CF" w:rsidP="007555A9">
      <w:pPr>
        <w:pStyle w:val="ListParagraph"/>
        <w:numPr>
          <w:ilvl w:val="0"/>
          <w:numId w:val="13"/>
        </w:numPr>
        <w:spacing w:line="360" w:lineRule="auto"/>
        <w:jc w:val="both"/>
        <w:rPr>
          <w:rFonts w:ascii="Times New Roman" w:hAnsi="Times New Roman" w:cs="Times New Roman"/>
          <w:sz w:val="24"/>
          <w:szCs w:val="24"/>
        </w:rPr>
      </w:pPr>
      <w:r w:rsidRPr="007555A9">
        <w:rPr>
          <w:rFonts w:ascii="Times New Roman" w:hAnsi="Times New Roman" w:cs="Times New Roman"/>
          <w:sz w:val="24"/>
          <w:szCs w:val="24"/>
        </w:rPr>
        <w:t xml:space="preserve">Incremental improvement (Kaizen): The decision-making process is viewed as a series of continuous improvements rather than radical changes. </w:t>
      </w:r>
    </w:p>
    <w:p w14:paraId="0B1FA042" w14:textId="5397FF5A" w:rsidR="007555A9" w:rsidRPr="007555A9" w:rsidRDefault="006A03CF" w:rsidP="007555A9">
      <w:pPr>
        <w:pStyle w:val="ListParagraph"/>
        <w:numPr>
          <w:ilvl w:val="0"/>
          <w:numId w:val="13"/>
        </w:numPr>
        <w:spacing w:line="360" w:lineRule="auto"/>
        <w:jc w:val="both"/>
        <w:rPr>
          <w:rFonts w:ascii="Times New Roman" w:hAnsi="Times New Roman" w:cs="Times New Roman"/>
          <w:sz w:val="24"/>
          <w:szCs w:val="24"/>
        </w:rPr>
      </w:pPr>
      <w:r w:rsidRPr="007555A9">
        <w:rPr>
          <w:rFonts w:ascii="Times New Roman" w:hAnsi="Times New Roman" w:cs="Times New Roman"/>
          <w:sz w:val="24"/>
          <w:szCs w:val="24"/>
        </w:rPr>
        <w:t xml:space="preserve">Respect for people and empowerment: Employees at all levels are authorized to identify issues and implement solutions, such as stopping production via the Andon cord system to address quality concerns (True North Thinking, 2014). </w:t>
      </w:r>
    </w:p>
    <w:p w14:paraId="6956697D" w14:textId="4B2D5990" w:rsidR="007555A9" w:rsidRPr="007555A9" w:rsidRDefault="006A03CF" w:rsidP="007555A9">
      <w:pPr>
        <w:pStyle w:val="ListParagraph"/>
        <w:numPr>
          <w:ilvl w:val="0"/>
          <w:numId w:val="13"/>
        </w:numPr>
        <w:spacing w:line="360" w:lineRule="auto"/>
        <w:jc w:val="both"/>
        <w:rPr>
          <w:rFonts w:ascii="Times New Roman" w:hAnsi="Times New Roman" w:cs="Times New Roman"/>
          <w:sz w:val="24"/>
          <w:szCs w:val="24"/>
        </w:rPr>
      </w:pPr>
      <w:r w:rsidRPr="007555A9">
        <w:rPr>
          <w:rFonts w:ascii="Times New Roman" w:hAnsi="Times New Roman" w:cs="Times New Roman"/>
          <w:sz w:val="24"/>
          <w:szCs w:val="24"/>
        </w:rPr>
        <w:t>Root cause investigation: The focus is on understanding the underlying issues rather than assigning blame.</w:t>
      </w:r>
    </w:p>
    <w:p w14:paraId="174F6722" w14:textId="01CD18F3" w:rsidR="006A03CF" w:rsidRPr="00010461" w:rsidRDefault="006A03CF" w:rsidP="006A03CF">
      <w:pPr>
        <w:spacing w:line="360" w:lineRule="auto"/>
        <w:jc w:val="both"/>
        <w:rPr>
          <w:rFonts w:ascii="Times New Roman" w:hAnsi="Times New Roman" w:cs="Times New Roman"/>
          <w:sz w:val="24"/>
          <w:szCs w:val="24"/>
        </w:rPr>
      </w:pPr>
      <w:r w:rsidRPr="006A03CF">
        <w:rPr>
          <w:rFonts w:ascii="Times New Roman" w:hAnsi="Times New Roman" w:cs="Times New Roman"/>
          <w:sz w:val="24"/>
          <w:szCs w:val="24"/>
        </w:rPr>
        <w:t xml:space="preserve"> </w:t>
      </w:r>
      <w:r w:rsidRPr="007555A9">
        <w:rPr>
          <w:rFonts w:ascii="Times New Roman" w:hAnsi="Times New Roman" w:cs="Times New Roman"/>
          <w:b/>
          <w:bCs/>
          <w:sz w:val="24"/>
          <w:szCs w:val="24"/>
        </w:rPr>
        <w:t>Practical Example:</w:t>
      </w:r>
      <w:r w:rsidRPr="006A03CF">
        <w:rPr>
          <w:rFonts w:ascii="Times New Roman" w:hAnsi="Times New Roman" w:cs="Times New Roman"/>
          <w:sz w:val="24"/>
          <w:szCs w:val="24"/>
        </w:rPr>
        <w:t xml:space="preserve"> When a defect is found in engine assembly at Toyota's Burnaston plant in the UK, the plant manager conducts a Gemba walk, assembles a cross-functional team, and leads a root cause analysis. Corrective actions are implemented incrementally, with local autonomy supported by kaizen teams.</w:t>
      </w:r>
      <w:r w:rsidR="00010461" w:rsidRPr="00010461">
        <w:rPr>
          <w:b/>
          <w:bCs/>
        </w:rPr>
        <w:t xml:space="preserve"> </w:t>
      </w:r>
      <w:r w:rsidR="00010461" w:rsidRPr="00010461">
        <w:t>(</w:t>
      </w:r>
      <w:r w:rsidR="00010461" w:rsidRPr="00010461">
        <w:rPr>
          <w:rFonts w:ascii="Times New Roman" w:hAnsi="Times New Roman" w:cs="Times New Roman"/>
          <w:sz w:val="24"/>
          <w:szCs w:val="24"/>
        </w:rPr>
        <w:t>Toyota UK Magazine, n.d.; Kaizen.com, 2024).</w:t>
      </w:r>
    </w:p>
    <w:p w14:paraId="75115777" w14:textId="1263D4FC" w:rsidR="008F215B" w:rsidRPr="006A03CF" w:rsidRDefault="008F215B" w:rsidP="006A03CF">
      <w:pPr>
        <w:spacing w:line="360" w:lineRule="auto"/>
        <w:jc w:val="both"/>
        <w:rPr>
          <w:rFonts w:ascii="Times New Roman" w:hAnsi="Times New Roman" w:cs="Times New Roman"/>
          <w:sz w:val="24"/>
          <w:szCs w:val="24"/>
        </w:rPr>
      </w:pPr>
      <w:r w:rsidRPr="008F215B">
        <w:rPr>
          <w:rFonts w:ascii="Times New Roman" w:hAnsi="Times New Roman" w:cs="Times New Roman"/>
          <w:sz w:val="24"/>
          <w:szCs w:val="24"/>
        </w:rPr>
        <w:t xml:space="preserve">In </w:t>
      </w:r>
      <w:r>
        <w:rPr>
          <w:rFonts w:ascii="Times New Roman" w:hAnsi="Times New Roman" w:cs="Times New Roman"/>
          <w:sz w:val="24"/>
          <w:szCs w:val="24"/>
        </w:rPr>
        <w:t>Conclusion</w:t>
      </w:r>
      <w:r w:rsidRPr="008F215B">
        <w:rPr>
          <w:rFonts w:ascii="Times New Roman" w:hAnsi="Times New Roman" w:cs="Times New Roman"/>
          <w:sz w:val="24"/>
          <w:szCs w:val="24"/>
        </w:rPr>
        <w:t>, the organizational culture at Toyota has led to the development of a hybrid structure that combines central oversight with regional autonomy, emphasizes teamwork, and is highly responsive — with decision-making influenced by the principles of observation, consensus, incrementalism, and empowerment.</w:t>
      </w:r>
    </w:p>
    <w:p w14:paraId="03FEF122" w14:textId="49F4788C" w:rsidR="006E1B11" w:rsidRDefault="006E1B11" w:rsidP="006E1B11">
      <w:pPr>
        <w:spacing w:line="360" w:lineRule="auto"/>
        <w:jc w:val="both"/>
        <w:rPr>
          <w:rFonts w:ascii="Times New Roman" w:hAnsi="Times New Roman" w:cs="Times New Roman"/>
          <w:sz w:val="24"/>
          <w:szCs w:val="24"/>
        </w:rPr>
      </w:pPr>
    </w:p>
    <w:p w14:paraId="7CD45023" w14:textId="77777777" w:rsidR="00284378" w:rsidRDefault="00284378" w:rsidP="006E1B11">
      <w:pPr>
        <w:spacing w:line="360" w:lineRule="auto"/>
        <w:jc w:val="both"/>
        <w:rPr>
          <w:rFonts w:ascii="Times New Roman" w:hAnsi="Times New Roman" w:cs="Times New Roman"/>
          <w:sz w:val="24"/>
          <w:szCs w:val="24"/>
        </w:rPr>
      </w:pPr>
    </w:p>
    <w:p w14:paraId="1660264A" w14:textId="77777777" w:rsidR="00284378" w:rsidRDefault="00284378" w:rsidP="006E1B11">
      <w:pPr>
        <w:spacing w:line="360" w:lineRule="auto"/>
        <w:jc w:val="both"/>
        <w:rPr>
          <w:rFonts w:ascii="Times New Roman" w:hAnsi="Times New Roman" w:cs="Times New Roman"/>
          <w:sz w:val="24"/>
          <w:szCs w:val="24"/>
        </w:rPr>
      </w:pPr>
    </w:p>
    <w:p w14:paraId="4D49CBAF" w14:textId="77777777" w:rsidR="00B15726" w:rsidRDefault="00B15726" w:rsidP="00236600">
      <w:pPr>
        <w:pStyle w:val="Heading1"/>
        <w:jc w:val="center"/>
        <w:rPr>
          <w:sz w:val="32"/>
          <w:szCs w:val="32"/>
          <w:lang w:val="en-GB"/>
        </w:rPr>
      </w:pPr>
    </w:p>
    <w:p w14:paraId="66E11C4B" w14:textId="77777777" w:rsidR="00B15726" w:rsidRDefault="00B15726" w:rsidP="00B15726">
      <w:pPr>
        <w:rPr>
          <w:lang w:val="en-GB"/>
        </w:rPr>
      </w:pPr>
    </w:p>
    <w:p w14:paraId="677F3CCB" w14:textId="77777777" w:rsidR="00B15726" w:rsidRPr="00B15726" w:rsidRDefault="00B15726" w:rsidP="00B15726">
      <w:pPr>
        <w:rPr>
          <w:lang w:val="en-GB"/>
        </w:rPr>
      </w:pPr>
    </w:p>
    <w:p w14:paraId="645D7B0A" w14:textId="3DBB160D" w:rsidR="00284378" w:rsidRPr="00236600" w:rsidRDefault="004A505A" w:rsidP="00236600">
      <w:pPr>
        <w:pStyle w:val="Heading1"/>
        <w:jc w:val="center"/>
        <w:rPr>
          <w:sz w:val="32"/>
          <w:szCs w:val="32"/>
          <w:lang w:val="en-GB"/>
        </w:rPr>
      </w:pPr>
      <w:bookmarkStart w:id="7" w:name="_Toc213347285"/>
      <w:r w:rsidRPr="00236600">
        <w:rPr>
          <w:sz w:val="32"/>
          <w:szCs w:val="32"/>
          <w:lang w:val="en-GB"/>
        </w:rPr>
        <w:lastRenderedPageBreak/>
        <w:t xml:space="preserve">Using relevant frameworks/models/theories, explain how to identify various types of culture in </w:t>
      </w:r>
      <w:r w:rsidRPr="00236600">
        <w:rPr>
          <w:sz w:val="32"/>
          <w:szCs w:val="32"/>
          <w:lang w:val="en-GB"/>
        </w:rPr>
        <w:t>Toyota.</w:t>
      </w:r>
      <w:bookmarkEnd w:id="7"/>
    </w:p>
    <w:p w14:paraId="1CF7E329" w14:textId="77777777" w:rsidR="00236600" w:rsidRPr="00236600" w:rsidRDefault="00236600" w:rsidP="00236600">
      <w:pPr>
        <w:rPr>
          <w:lang w:val="en-GB"/>
        </w:rPr>
      </w:pPr>
    </w:p>
    <w:p w14:paraId="6F8D5AFB" w14:textId="10E322A4" w:rsidR="00655516" w:rsidRDefault="004A505A" w:rsidP="00655516">
      <w:pPr>
        <w:spacing w:line="360" w:lineRule="auto"/>
        <w:jc w:val="both"/>
        <w:rPr>
          <w:rFonts w:ascii="Times New Roman" w:hAnsi="Times New Roman" w:cs="Times New Roman"/>
          <w:sz w:val="24"/>
          <w:szCs w:val="24"/>
          <w:lang w:val="en-GB"/>
        </w:rPr>
      </w:pPr>
      <w:r w:rsidRPr="00655516">
        <w:rPr>
          <w:rFonts w:ascii="Times New Roman" w:hAnsi="Times New Roman" w:cs="Times New Roman"/>
          <w:sz w:val="24"/>
          <w:szCs w:val="24"/>
        </w:rPr>
        <w:t xml:space="preserve">Comprehending Toyota's organizational culture can be improved by utilizing established theoretical </w:t>
      </w:r>
      <w:r w:rsidR="00655516">
        <w:rPr>
          <w:rFonts w:ascii="Times New Roman" w:hAnsi="Times New Roman" w:cs="Times New Roman"/>
          <w:sz w:val="24"/>
          <w:szCs w:val="24"/>
        </w:rPr>
        <w:t>models</w:t>
      </w:r>
      <w:r w:rsidRPr="00655516">
        <w:rPr>
          <w:rFonts w:ascii="Times New Roman" w:hAnsi="Times New Roman" w:cs="Times New Roman"/>
          <w:sz w:val="24"/>
          <w:szCs w:val="24"/>
        </w:rPr>
        <w:t>.</w:t>
      </w:r>
      <w:r w:rsidR="00655516" w:rsidRPr="00655516">
        <w:rPr>
          <w:rFonts w:ascii="Times New Roman" w:eastAsiaTheme="minorHAnsi" w:hAnsi="Times New Roman" w:cs="Times New Roman"/>
          <w:kern w:val="2"/>
          <w:sz w:val="24"/>
          <w:szCs w:val="24"/>
          <w:lang w:val="en-GB"/>
          <w14:ligatures w14:val="standardContextual"/>
        </w:rPr>
        <w:t xml:space="preserve"> </w:t>
      </w:r>
      <w:r w:rsidR="00655516" w:rsidRPr="00565070">
        <w:rPr>
          <w:rFonts w:ascii="Times New Roman" w:hAnsi="Times New Roman" w:cs="Times New Roman"/>
          <w:sz w:val="24"/>
          <w:szCs w:val="24"/>
          <w:lang w:val="en-GB"/>
        </w:rPr>
        <w:t>Hofstede’s cultural dimensions, and Handy’s organisational typology</w:t>
      </w:r>
      <w:r w:rsidR="00655516">
        <w:rPr>
          <w:rFonts w:ascii="Times New Roman" w:hAnsi="Times New Roman" w:cs="Times New Roman"/>
          <w:sz w:val="24"/>
          <w:szCs w:val="24"/>
          <w:lang w:val="en-GB"/>
        </w:rPr>
        <w:t xml:space="preserve"> and </w:t>
      </w:r>
      <w:bookmarkStart w:id="8" w:name="_Hlk213340814"/>
      <w:r w:rsidR="00655516" w:rsidRPr="00565070">
        <w:rPr>
          <w:rFonts w:ascii="Times New Roman" w:hAnsi="Times New Roman" w:cs="Times New Roman"/>
          <w:sz w:val="24"/>
          <w:szCs w:val="24"/>
          <w:lang w:val="en-GB"/>
        </w:rPr>
        <w:t>Schein’s three-level model of culture</w:t>
      </w:r>
      <w:r w:rsidR="00655516">
        <w:rPr>
          <w:rFonts w:ascii="Times New Roman" w:hAnsi="Times New Roman" w:cs="Times New Roman"/>
          <w:sz w:val="24"/>
          <w:szCs w:val="24"/>
          <w:lang w:val="en-GB"/>
        </w:rPr>
        <w:t xml:space="preserve"> </w:t>
      </w:r>
      <w:bookmarkEnd w:id="8"/>
      <w:r w:rsidR="00655516">
        <w:rPr>
          <w:rFonts w:ascii="Times New Roman" w:hAnsi="Times New Roman" w:cs="Times New Roman"/>
          <w:sz w:val="24"/>
          <w:szCs w:val="24"/>
          <w:lang w:val="en-GB"/>
        </w:rPr>
        <w:t>all three frameworks.</w:t>
      </w:r>
    </w:p>
    <w:p w14:paraId="7297F0CA" w14:textId="77777777" w:rsidR="0026590B" w:rsidRPr="00236600" w:rsidRDefault="002552A3" w:rsidP="00236600">
      <w:pPr>
        <w:pStyle w:val="Heading2"/>
        <w:rPr>
          <w:sz w:val="28"/>
          <w:szCs w:val="28"/>
          <w:lang w:val="en-GB"/>
        </w:rPr>
      </w:pPr>
      <w:bookmarkStart w:id="9" w:name="_Toc213347286"/>
      <w:r w:rsidRPr="00236600">
        <w:rPr>
          <w:sz w:val="28"/>
          <w:szCs w:val="28"/>
          <w:lang w:val="en-GB"/>
        </w:rPr>
        <w:t xml:space="preserve">Hofstede’s Cultural </w:t>
      </w:r>
      <w:r w:rsidR="003B4895" w:rsidRPr="00236600">
        <w:rPr>
          <w:sz w:val="28"/>
          <w:szCs w:val="28"/>
          <w:lang w:val="en-GB"/>
        </w:rPr>
        <w:t>Dimensions</w:t>
      </w:r>
      <w:bookmarkEnd w:id="9"/>
      <w:r w:rsidR="003B4895" w:rsidRPr="00236600">
        <w:rPr>
          <w:sz w:val="28"/>
          <w:szCs w:val="28"/>
          <w:lang w:val="en-GB"/>
        </w:rPr>
        <w:t xml:space="preserve"> </w:t>
      </w:r>
    </w:p>
    <w:p w14:paraId="50DE8F10" w14:textId="05A3A906" w:rsidR="002552A3" w:rsidRDefault="003B4895" w:rsidP="002552A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2552A3" w:rsidRPr="002552A3">
        <w:rPr>
          <w:rFonts w:ascii="Times New Roman" w:hAnsi="Times New Roman" w:cs="Times New Roman"/>
          <w:sz w:val="24"/>
          <w:szCs w:val="24"/>
          <w:lang w:val="en-GB"/>
        </w:rPr>
        <w:t xml:space="preserve">Hofstede’s (2011) model highlights the national cultural tendencies that shape organizational practices. In Japan, the high levels of collectivism, uncertainty avoidance, and long-term orientation are evident in Toyota’s focus on teamwork, consensus decision-making, and continuous improvement. Understanding these dimensions elucidates the cross-cultural challenges Toyota faces in its international subsidiaries, particularly in Western markets where individualism and risk-taking are more pronounced. </w:t>
      </w:r>
    </w:p>
    <w:p w14:paraId="62EB947B" w14:textId="77777777" w:rsidR="0026590B" w:rsidRPr="00236600" w:rsidRDefault="002552A3" w:rsidP="00236600">
      <w:pPr>
        <w:pStyle w:val="Heading2"/>
        <w:rPr>
          <w:sz w:val="28"/>
          <w:szCs w:val="28"/>
          <w:lang w:val="en-GB"/>
        </w:rPr>
      </w:pPr>
      <w:bookmarkStart w:id="10" w:name="_Toc213347287"/>
      <w:r w:rsidRPr="00236600">
        <w:rPr>
          <w:sz w:val="28"/>
          <w:szCs w:val="28"/>
          <w:lang w:val="en-GB"/>
        </w:rPr>
        <w:t xml:space="preserve">Handy’s Organisational </w:t>
      </w:r>
      <w:r w:rsidR="003B4895" w:rsidRPr="00236600">
        <w:rPr>
          <w:sz w:val="28"/>
          <w:szCs w:val="28"/>
          <w:lang w:val="en-GB"/>
        </w:rPr>
        <w:t>Typology</w:t>
      </w:r>
      <w:bookmarkEnd w:id="10"/>
      <w:r w:rsidR="003B4895" w:rsidRPr="00236600">
        <w:rPr>
          <w:sz w:val="28"/>
          <w:szCs w:val="28"/>
          <w:lang w:val="en-GB"/>
        </w:rPr>
        <w:t xml:space="preserve"> </w:t>
      </w:r>
    </w:p>
    <w:p w14:paraId="266F7ABB" w14:textId="346D5F3E" w:rsidR="002552A3" w:rsidRDefault="002552A3" w:rsidP="002552A3">
      <w:pPr>
        <w:spacing w:line="360" w:lineRule="auto"/>
        <w:jc w:val="both"/>
        <w:rPr>
          <w:rFonts w:ascii="Times New Roman" w:hAnsi="Times New Roman" w:cs="Times New Roman"/>
          <w:sz w:val="24"/>
          <w:szCs w:val="24"/>
          <w:lang w:val="en-GB"/>
        </w:rPr>
      </w:pPr>
      <w:r w:rsidRPr="002552A3">
        <w:rPr>
          <w:rFonts w:ascii="Times New Roman" w:hAnsi="Times New Roman" w:cs="Times New Roman"/>
          <w:sz w:val="24"/>
          <w:szCs w:val="24"/>
          <w:lang w:val="en-GB"/>
        </w:rPr>
        <w:t>Handy (1993) categorizes organizational cultures into four types: power, role, task, and person cultures. Toyota exemplifies a task culture, characterized by teams that prioritize problem-solving and goal achievement. The cross-functional kaizen teams serve as a prime example of this culture, where authority is granted to individuals based on their expertise rather than their hierarchical position, aligning with Toyota’s cultural emphasis on respect, competence, and collaboration (Liker, 2004).</w:t>
      </w:r>
    </w:p>
    <w:p w14:paraId="722C85A7" w14:textId="77777777" w:rsidR="0026590B" w:rsidRPr="00236600" w:rsidRDefault="00383A43" w:rsidP="00236600">
      <w:pPr>
        <w:pStyle w:val="Heading2"/>
        <w:rPr>
          <w:sz w:val="24"/>
          <w:szCs w:val="24"/>
          <w:lang w:val="en-GB"/>
        </w:rPr>
      </w:pPr>
      <w:bookmarkStart w:id="11" w:name="_Toc213347288"/>
      <w:r w:rsidRPr="00236600">
        <w:rPr>
          <w:sz w:val="28"/>
          <w:szCs w:val="28"/>
          <w:lang w:val="en-GB"/>
        </w:rPr>
        <w:t>Schein’s three-level model of culture</w:t>
      </w:r>
      <w:bookmarkEnd w:id="11"/>
      <w:r w:rsidR="003B4895" w:rsidRPr="00236600">
        <w:rPr>
          <w:sz w:val="28"/>
          <w:szCs w:val="28"/>
          <w:lang w:val="en-GB"/>
        </w:rPr>
        <w:t xml:space="preserve"> </w:t>
      </w:r>
    </w:p>
    <w:p w14:paraId="43D6113B" w14:textId="1D6CCE21" w:rsidR="00316E5D" w:rsidRPr="003B4895" w:rsidRDefault="003B4895" w:rsidP="00B15726">
      <w:pPr>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r w:rsidR="00383A43" w:rsidRPr="00383A43">
        <w:rPr>
          <w:rFonts w:ascii="Times New Roman" w:hAnsi="Times New Roman" w:cs="Times New Roman"/>
          <w:sz w:val="24"/>
          <w:szCs w:val="24"/>
        </w:rPr>
        <w:t xml:space="preserve">Among the frameworks proposed by Schein (2004), Hofstede (2011), and Handy (1993), the model that most clearly explains Toyota’s organizational culture today is Schein’s three-level model of organizational culture. This </w:t>
      </w:r>
      <w:r w:rsidR="00383A43">
        <w:rPr>
          <w:rFonts w:ascii="Times New Roman" w:hAnsi="Times New Roman" w:cs="Times New Roman"/>
          <w:sz w:val="24"/>
          <w:szCs w:val="24"/>
        </w:rPr>
        <w:t>model</w:t>
      </w:r>
      <w:r w:rsidR="00383A43" w:rsidRPr="00383A43">
        <w:rPr>
          <w:rFonts w:ascii="Times New Roman" w:hAnsi="Times New Roman" w:cs="Times New Roman"/>
          <w:sz w:val="24"/>
          <w:szCs w:val="24"/>
        </w:rPr>
        <w:t xml:space="preserve"> divides culture into artifacts and behaviors, espoused values, and fundamental underlying assumptions, thus providing a systematic method for comprehending both the visible and </w:t>
      </w:r>
      <w:r w:rsidR="00383A43" w:rsidRPr="00383A43">
        <w:rPr>
          <w:rFonts w:ascii="Times New Roman" w:hAnsi="Times New Roman" w:cs="Times New Roman"/>
          <w:sz w:val="24"/>
          <w:szCs w:val="24"/>
        </w:rPr>
        <w:t>hidden</w:t>
      </w:r>
      <w:r w:rsidR="00383A43" w:rsidRPr="00383A43">
        <w:rPr>
          <w:rFonts w:ascii="Times New Roman" w:hAnsi="Times New Roman" w:cs="Times New Roman"/>
          <w:sz w:val="24"/>
          <w:szCs w:val="24"/>
        </w:rPr>
        <w:t xml:space="preserve"> aspects of culture.</w:t>
      </w:r>
    </w:p>
    <w:p w14:paraId="504E6ADC" w14:textId="436AD5CF" w:rsidR="00655516" w:rsidRDefault="00383A43" w:rsidP="00B15726">
      <w:pPr>
        <w:jc w:val="both"/>
        <w:rPr>
          <w:rFonts w:ascii="Times New Roman" w:hAnsi="Times New Roman" w:cs="Times New Roman"/>
          <w:sz w:val="24"/>
          <w:szCs w:val="24"/>
        </w:rPr>
      </w:pPr>
      <w:r w:rsidRPr="00316E5D">
        <w:rPr>
          <w:rFonts w:ascii="Times New Roman" w:hAnsi="Times New Roman" w:cs="Times New Roman"/>
          <w:b/>
          <w:bCs/>
          <w:sz w:val="24"/>
          <w:szCs w:val="24"/>
        </w:rPr>
        <w:t xml:space="preserve"> At the first level</w:t>
      </w:r>
      <w:r w:rsidRPr="00383A43">
        <w:rPr>
          <w:rFonts w:ascii="Times New Roman" w:hAnsi="Times New Roman" w:cs="Times New Roman"/>
          <w:sz w:val="24"/>
          <w:szCs w:val="24"/>
        </w:rPr>
        <w:t xml:space="preserve">, artifacts and behaviors signify the observable manifestations of culture. In the context of Toyota, these include the implementation of Andon cords and digital alerts, which allow any employee to stop the production line when a problem is detected. This practice exemplifies empowerment and a collective commitment to quality (Liker, 2004). Similarly, daily “morning meetings” (Asa no Kaigi) facilitate teams in evaluating </w:t>
      </w:r>
      <w:r w:rsidRPr="00383A43">
        <w:rPr>
          <w:rFonts w:ascii="Times New Roman" w:hAnsi="Times New Roman" w:cs="Times New Roman"/>
          <w:sz w:val="24"/>
          <w:szCs w:val="24"/>
        </w:rPr>
        <w:lastRenderedPageBreak/>
        <w:t>results and setting goals, thus reinforcing collective accountability. Another example is Gemba walks, where managers routinely visit the production floor to observe and interact with employees. These practices illustrate respect for employees and embody Toyota’s belief that improvement is best understood at the workplace itself (Gemba) (Liker &amp; Hoseus, 2008).</w:t>
      </w:r>
    </w:p>
    <w:p w14:paraId="242194A9" w14:textId="27FF73A3" w:rsidR="00316E5D" w:rsidRDefault="00316E5D" w:rsidP="00B15726">
      <w:pPr>
        <w:spacing w:line="360" w:lineRule="auto"/>
        <w:jc w:val="both"/>
        <w:rPr>
          <w:rFonts w:ascii="Times New Roman" w:hAnsi="Times New Roman" w:cs="Times New Roman"/>
          <w:sz w:val="24"/>
          <w:szCs w:val="24"/>
        </w:rPr>
      </w:pPr>
      <w:r w:rsidRPr="00316E5D">
        <w:rPr>
          <w:rFonts w:ascii="Times New Roman" w:hAnsi="Times New Roman" w:cs="Times New Roman"/>
          <w:b/>
          <w:bCs/>
          <w:sz w:val="24"/>
          <w:szCs w:val="24"/>
        </w:rPr>
        <w:t>At the second level</w:t>
      </w:r>
      <w:r w:rsidRPr="00316E5D">
        <w:rPr>
          <w:rFonts w:ascii="Times New Roman" w:hAnsi="Times New Roman" w:cs="Times New Roman"/>
          <w:sz w:val="24"/>
          <w:szCs w:val="24"/>
        </w:rPr>
        <w:t xml:space="preserve">, espoused values are the principles that Toyota claims to uphold. These are articulated in the Toyota Way 2001, which emphasizes Continuous Improvement (Kaizen) and Respect for People as core values (Toyota, 2025). Toyota reinforces these values through global training initiatives such as Problem Solving through Kaizen and the Toyota Production System Support Center (TSSC) in Texas, which instructs employees and even external partners in Toyota’s management philosophy (Liker &amp; Hoseus, 2008). In conclusion, the essential underlying beliefs constitute the profound, unconscious foundation of Toyota’s culture. These beliefs include the conviction that individuals can perpetually improve, that challenges serve as opportunities for learning, and that decisions should arise from the front lines. These beliefs direct daily operations through mechanisms such as A3 problem-solving reports, which foster reflection rather than blame, and the Genchi Genbutsu principle ("go and see for yourself"), ensuring that leaders base their decisions on direct observation (Schein, 2010; Liker, 2004). For example, at Toyota’s Burnaston plant in the UK, employees are empowered to suggest local process improvements, </w:t>
      </w:r>
      <w:r w:rsidR="00E52A6D" w:rsidRPr="00316E5D">
        <w:rPr>
          <w:rFonts w:ascii="Times New Roman" w:hAnsi="Times New Roman" w:cs="Times New Roman"/>
          <w:sz w:val="24"/>
          <w:szCs w:val="24"/>
        </w:rPr>
        <w:t>displaying</w:t>
      </w:r>
      <w:r w:rsidRPr="00316E5D">
        <w:rPr>
          <w:rFonts w:ascii="Times New Roman" w:hAnsi="Times New Roman" w:cs="Times New Roman"/>
          <w:sz w:val="24"/>
          <w:szCs w:val="24"/>
        </w:rPr>
        <w:t xml:space="preserve"> the trust and autonomy that arise from these cultural beliefs (Toyota, 2025).</w:t>
      </w:r>
    </w:p>
    <w:p w14:paraId="0AE4CACA" w14:textId="0B717219" w:rsidR="00B15726" w:rsidRDefault="00316E5D" w:rsidP="00B15726">
      <w:pPr>
        <w:spacing w:line="360" w:lineRule="auto"/>
        <w:jc w:val="both"/>
        <w:rPr>
          <w:rFonts w:ascii="Times New Roman" w:hAnsi="Times New Roman" w:cs="Times New Roman"/>
          <w:sz w:val="24"/>
          <w:szCs w:val="24"/>
        </w:rPr>
      </w:pPr>
      <w:r w:rsidRPr="00316E5D">
        <w:rPr>
          <w:rFonts w:ascii="Times New Roman" w:hAnsi="Times New Roman" w:cs="Times New Roman"/>
          <w:sz w:val="24"/>
          <w:szCs w:val="24"/>
        </w:rPr>
        <w:t xml:space="preserve"> Schein’s model most effectively characterizes Toyota’s culture because it connects observable practices (like kaizen and Andon systems) with deeper, invisible beliefs (such as trust and continuous learning). While Hofstede’s framework elucidates Japanese national cultural tendencies, and Handy’s typology describes organisational structures, Schein’s model clarifies how Toyota’s culture functions, evolves, and sustains performance across its global sites (Alpenberg &amp; Scarbrough, 2009). Even today, Toyota implements internal culture training and leadership development programs to maintain these shared beliefs, illustrating that its cultural system remains a crucial source of organisational strength (Toyota, 2025)</w:t>
      </w:r>
      <w:r w:rsidR="0026590B">
        <w:rPr>
          <w:rFonts w:ascii="Times New Roman" w:hAnsi="Times New Roman" w:cs="Times New Roman"/>
          <w:sz w:val="24"/>
          <w:szCs w:val="24"/>
        </w:rPr>
        <w:t>.</w:t>
      </w:r>
    </w:p>
    <w:p w14:paraId="2EDF0D9E" w14:textId="77777777" w:rsidR="00B15726" w:rsidRPr="00B15726" w:rsidRDefault="00B15726" w:rsidP="00B15726">
      <w:pPr>
        <w:spacing w:line="360" w:lineRule="auto"/>
        <w:jc w:val="both"/>
        <w:rPr>
          <w:rFonts w:ascii="Times New Roman" w:hAnsi="Times New Roman" w:cs="Times New Roman"/>
          <w:sz w:val="24"/>
          <w:szCs w:val="24"/>
        </w:rPr>
      </w:pPr>
    </w:p>
    <w:p w14:paraId="38BCFFBD" w14:textId="0A917FE9" w:rsidR="00773F25" w:rsidRDefault="00773F25" w:rsidP="00236600">
      <w:pPr>
        <w:pStyle w:val="Heading1"/>
        <w:jc w:val="center"/>
        <w:rPr>
          <w:sz w:val="32"/>
          <w:szCs w:val="32"/>
        </w:rPr>
      </w:pPr>
      <w:bookmarkStart w:id="12" w:name="_Toc213347289"/>
      <w:r w:rsidRPr="00236600">
        <w:rPr>
          <w:sz w:val="32"/>
          <w:szCs w:val="32"/>
        </w:rPr>
        <w:lastRenderedPageBreak/>
        <w:t>Discuss how the company uses its culture to adapt to external factors such as competition, regulations, or globalization. Include Denison’s Traits Theory if applicable.</w:t>
      </w:r>
      <w:bookmarkEnd w:id="12"/>
    </w:p>
    <w:p w14:paraId="03011ED3" w14:textId="77777777" w:rsidR="00236600" w:rsidRPr="00236600" w:rsidRDefault="00236600" w:rsidP="00236600"/>
    <w:p w14:paraId="3B0F172C" w14:textId="164E6CE1" w:rsidR="004A505A" w:rsidRDefault="00773F25" w:rsidP="00773F25">
      <w:pPr>
        <w:spacing w:line="360" w:lineRule="auto"/>
        <w:jc w:val="both"/>
        <w:rPr>
          <w:rFonts w:ascii="Times New Roman" w:hAnsi="Times New Roman" w:cs="Times New Roman"/>
          <w:sz w:val="24"/>
          <w:szCs w:val="24"/>
        </w:rPr>
      </w:pPr>
      <w:r w:rsidRPr="00773F25">
        <w:rPr>
          <w:rFonts w:ascii="Times New Roman" w:hAnsi="Times New Roman" w:cs="Times New Roman"/>
          <w:sz w:val="24"/>
          <w:szCs w:val="24"/>
        </w:rPr>
        <w:t xml:space="preserve">Organisational culture acts as a dynamic mechanism for responding to external pressures, including competition, regulation, technological changes, and </w:t>
      </w:r>
      <w:r w:rsidRPr="00773F25">
        <w:rPr>
          <w:rFonts w:ascii="Times New Roman" w:hAnsi="Times New Roman" w:cs="Times New Roman"/>
          <w:sz w:val="24"/>
          <w:szCs w:val="24"/>
        </w:rPr>
        <w:t>globalization</w:t>
      </w:r>
      <w:r w:rsidRPr="00773F25">
        <w:rPr>
          <w:rFonts w:ascii="Times New Roman" w:hAnsi="Times New Roman" w:cs="Times New Roman"/>
          <w:sz w:val="24"/>
          <w:szCs w:val="24"/>
        </w:rPr>
        <w:t xml:space="preserve"> (Denison, 1990). Toyota capitalizes on its culture to adapt through the Toyota Production System (TPS), which incorporates lean principles, just-in-time production, jidoka, and visual management systems. TPS serves both as an operational methodology and a cultural framework, aligning employee </w:t>
      </w:r>
      <w:r w:rsidRPr="00773F25">
        <w:rPr>
          <w:rFonts w:ascii="Times New Roman" w:hAnsi="Times New Roman" w:cs="Times New Roman"/>
          <w:sz w:val="24"/>
          <w:szCs w:val="24"/>
        </w:rPr>
        <w:t>behaviors</w:t>
      </w:r>
      <w:r w:rsidRPr="00773F25">
        <w:rPr>
          <w:rFonts w:ascii="Times New Roman" w:hAnsi="Times New Roman" w:cs="Times New Roman"/>
          <w:sz w:val="24"/>
          <w:szCs w:val="24"/>
        </w:rPr>
        <w:t xml:space="preserve"> with external demands such as cost efficiency, quality standards, and customer expectations (Alpenberg &amp; Scarbrough, 2009). Practical Example: In 1997, a fire at Toyota supplier Aisin Seiki jeopardized the production of critical P-valves. The culture of trust, mutual support, and lean responsiveness at Toyota allowed suppliers to prioritize the delivery of replacement parts, enabling production to restart within five days instead of weeks (Liker, 2004). Moreover, Toyota encourages innovation, local adaptation, and global responsiveness through regional R&amp;D, product modifications, and pilot programmes, while upholding the core cultural norms of continuous improvement and learning. This illustrates Denison’s (1990) traits of adaptability and mission-driven culture, which enhance organisational resilience and competitive advantage.</w:t>
      </w:r>
    </w:p>
    <w:p w14:paraId="03C781C8" w14:textId="77777777" w:rsidR="008738ED" w:rsidRDefault="008738ED" w:rsidP="00773F25">
      <w:pPr>
        <w:spacing w:line="360" w:lineRule="auto"/>
        <w:jc w:val="both"/>
        <w:rPr>
          <w:rFonts w:ascii="Times New Roman" w:hAnsi="Times New Roman" w:cs="Times New Roman"/>
          <w:sz w:val="24"/>
          <w:szCs w:val="24"/>
        </w:rPr>
      </w:pPr>
    </w:p>
    <w:p w14:paraId="4F99F36B" w14:textId="77777777" w:rsidR="008738ED" w:rsidRDefault="008738ED" w:rsidP="00773F25">
      <w:pPr>
        <w:spacing w:line="360" w:lineRule="auto"/>
        <w:jc w:val="both"/>
        <w:rPr>
          <w:rFonts w:ascii="Times New Roman" w:hAnsi="Times New Roman" w:cs="Times New Roman"/>
          <w:sz w:val="24"/>
          <w:szCs w:val="24"/>
        </w:rPr>
      </w:pPr>
    </w:p>
    <w:p w14:paraId="53690E29" w14:textId="77777777" w:rsidR="00284378" w:rsidRPr="006E1B11" w:rsidRDefault="00284378" w:rsidP="006E1B11">
      <w:pPr>
        <w:spacing w:line="360" w:lineRule="auto"/>
        <w:jc w:val="both"/>
        <w:rPr>
          <w:rFonts w:ascii="Times New Roman" w:hAnsi="Times New Roman" w:cs="Times New Roman"/>
          <w:sz w:val="24"/>
          <w:szCs w:val="24"/>
        </w:rPr>
      </w:pPr>
    </w:p>
    <w:p w14:paraId="7C958E90" w14:textId="77777777" w:rsidR="003B4895" w:rsidRDefault="003B4895" w:rsidP="00AC6211">
      <w:pPr>
        <w:spacing w:line="360" w:lineRule="auto"/>
        <w:ind w:left="720"/>
        <w:jc w:val="center"/>
        <w:rPr>
          <w:rFonts w:ascii="Times New Roman" w:hAnsi="Times New Roman" w:cs="Times New Roman"/>
          <w:b/>
          <w:bCs/>
          <w:sz w:val="28"/>
          <w:szCs w:val="28"/>
          <w:lang w:val="en-GB"/>
        </w:rPr>
      </w:pPr>
    </w:p>
    <w:p w14:paraId="305BDC43" w14:textId="77777777" w:rsidR="0026590B" w:rsidRDefault="0026590B" w:rsidP="00AC6211">
      <w:pPr>
        <w:spacing w:line="360" w:lineRule="auto"/>
        <w:ind w:left="720"/>
        <w:jc w:val="center"/>
        <w:rPr>
          <w:rFonts w:ascii="Times New Roman" w:hAnsi="Times New Roman" w:cs="Times New Roman"/>
          <w:b/>
          <w:bCs/>
          <w:sz w:val="28"/>
          <w:szCs w:val="28"/>
          <w:lang w:val="en-GB"/>
        </w:rPr>
      </w:pPr>
    </w:p>
    <w:p w14:paraId="136BA3AA" w14:textId="45964181" w:rsidR="00AC6211" w:rsidRDefault="00AC6211" w:rsidP="00236600">
      <w:pPr>
        <w:pStyle w:val="Heading1"/>
        <w:jc w:val="center"/>
        <w:rPr>
          <w:sz w:val="32"/>
          <w:szCs w:val="32"/>
          <w:lang w:val="en-GB"/>
        </w:rPr>
      </w:pPr>
      <w:bookmarkStart w:id="13" w:name="_Toc213347290"/>
      <w:r w:rsidRPr="00236600">
        <w:rPr>
          <w:sz w:val="32"/>
          <w:szCs w:val="32"/>
          <w:lang w:val="en-GB"/>
        </w:rPr>
        <w:lastRenderedPageBreak/>
        <w:t>Discuss if the organizational culture a barrier to effective functioning in this organization</w:t>
      </w:r>
      <w:r w:rsidRPr="00236600">
        <w:rPr>
          <w:sz w:val="32"/>
          <w:szCs w:val="32"/>
          <w:lang w:val="en-GB"/>
        </w:rPr>
        <w:t>.</w:t>
      </w:r>
      <w:bookmarkEnd w:id="13"/>
    </w:p>
    <w:p w14:paraId="7016520A" w14:textId="77777777" w:rsidR="00236600" w:rsidRPr="00236600" w:rsidRDefault="00236600" w:rsidP="00236600">
      <w:pPr>
        <w:rPr>
          <w:lang w:val="en-GB"/>
        </w:rPr>
      </w:pPr>
    </w:p>
    <w:p w14:paraId="53501A84" w14:textId="77777777" w:rsidR="009E3490" w:rsidRDefault="009E3490" w:rsidP="009E3490">
      <w:pPr>
        <w:spacing w:line="360" w:lineRule="auto"/>
        <w:jc w:val="both"/>
        <w:rPr>
          <w:rFonts w:ascii="Times New Roman" w:hAnsi="Times New Roman" w:cs="Times New Roman"/>
          <w:sz w:val="24"/>
          <w:szCs w:val="24"/>
        </w:rPr>
      </w:pPr>
      <w:r w:rsidRPr="009E3490">
        <w:rPr>
          <w:rFonts w:ascii="Times New Roman" w:hAnsi="Times New Roman" w:cs="Times New Roman"/>
          <w:sz w:val="24"/>
          <w:szCs w:val="24"/>
        </w:rPr>
        <w:t xml:space="preserve">Organisational Culture as a Barrier While Toyota’s culture generates numerous advantages, it can also create obstacles: </w:t>
      </w:r>
    </w:p>
    <w:p w14:paraId="4130873A" w14:textId="77777777" w:rsidR="001032EB" w:rsidRDefault="009E3490" w:rsidP="009E3490">
      <w:pPr>
        <w:spacing w:line="360" w:lineRule="auto"/>
        <w:jc w:val="both"/>
        <w:rPr>
          <w:rFonts w:ascii="Times New Roman" w:hAnsi="Times New Roman" w:cs="Times New Roman"/>
          <w:sz w:val="24"/>
          <w:szCs w:val="24"/>
        </w:rPr>
      </w:pPr>
      <w:r w:rsidRPr="001032EB">
        <w:rPr>
          <w:rFonts w:ascii="Times New Roman" w:hAnsi="Times New Roman" w:cs="Times New Roman"/>
          <w:b/>
          <w:bCs/>
          <w:sz w:val="24"/>
          <w:szCs w:val="24"/>
        </w:rPr>
        <w:t xml:space="preserve">1. Cultural inertia and suppressed </w:t>
      </w:r>
      <w:r w:rsidRPr="001032EB">
        <w:rPr>
          <w:rFonts w:ascii="Times New Roman" w:hAnsi="Times New Roman" w:cs="Times New Roman"/>
          <w:b/>
          <w:bCs/>
          <w:sz w:val="24"/>
          <w:szCs w:val="24"/>
        </w:rPr>
        <w:t>disagreement</w:t>
      </w:r>
      <w:r w:rsidRPr="009E3490">
        <w:rPr>
          <w:rFonts w:ascii="Times New Roman" w:hAnsi="Times New Roman" w:cs="Times New Roman"/>
          <w:sz w:val="24"/>
          <w:szCs w:val="24"/>
        </w:rPr>
        <w:t xml:space="preserve"> – The emphasis on harmony and consensus may inhibit early warnings or dissenting opinions. </w:t>
      </w:r>
      <w:r w:rsidRPr="00A800F3">
        <w:rPr>
          <w:rFonts w:ascii="Times New Roman" w:hAnsi="Times New Roman" w:cs="Times New Roman"/>
          <w:b/>
          <w:bCs/>
          <w:sz w:val="24"/>
          <w:szCs w:val="24"/>
        </w:rPr>
        <w:t>For example</w:t>
      </w:r>
      <w:r w:rsidRPr="009E3490">
        <w:rPr>
          <w:rFonts w:ascii="Times New Roman" w:hAnsi="Times New Roman" w:cs="Times New Roman"/>
          <w:sz w:val="24"/>
          <w:szCs w:val="24"/>
        </w:rPr>
        <w:t xml:space="preserve">, during recall crises, some analysts noted that employees hesitated to escalate quality concerns promptly (Sosnovskikh, 2016). </w:t>
      </w:r>
    </w:p>
    <w:p w14:paraId="5D13820B" w14:textId="77777777" w:rsidR="001032EB" w:rsidRDefault="009E3490" w:rsidP="009E3490">
      <w:pPr>
        <w:spacing w:line="360" w:lineRule="auto"/>
        <w:jc w:val="both"/>
        <w:rPr>
          <w:rFonts w:ascii="Times New Roman" w:hAnsi="Times New Roman" w:cs="Times New Roman"/>
          <w:sz w:val="24"/>
          <w:szCs w:val="24"/>
        </w:rPr>
      </w:pPr>
      <w:r w:rsidRPr="001032EB">
        <w:rPr>
          <w:rFonts w:ascii="Times New Roman" w:hAnsi="Times New Roman" w:cs="Times New Roman"/>
          <w:b/>
          <w:bCs/>
          <w:sz w:val="24"/>
          <w:szCs w:val="24"/>
        </w:rPr>
        <w:t>2. Cautious incrementalism</w:t>
      </w:r>
      <w:r w:rsidRPr="009E3490">
        <w:rPr>
          <w:rFonts w:ascii="Times New Roman" w:hAnsi="Times New Roman" w:cs="Times New Roman"/>
          <w:sz w:val="24"/>
          <w:szCs w:val="24"/>
        </w:rPr>
        <w:t xml:space="preserve"> – A strong preference for gradual improvement may slow radical innovation, such as the transition to electric vehicles, potentially placing Toyota behind more agile competitors. </w:t>
      </w:r>
    </w:p>
    <w:p w14:paraId="1275F74F" w14:textId="77777777" w:rsidR="001032EB" w:rsidRDefault="009E3490" w:rsidP="009E3490">
      <w:pPr>
        <w:spacing w:line="360" w:lineRule="auto"/>
        <w:jc w:val="both"/>
        <w:rPr>
          <w:rFonts w:ascii="Times New Roman" w:hAnsi="Times New Roman" w:cs="Times New Roman"/>
          <w:sz w:val="24"/>
          <w:szCs w:val="24"/>
        </w:rPr>
      </w:pPr>
      <w:r w:rsidRPr="001032EB">
        <w:rPr>
          <w:rFonts w:ascii="Times New Roman" w:hAnsi="Times New Roman" w:cs="Times New Roman"/>
          <w:b/>
          <w:bCs/>
          <w:sz w:val="24"/>
          <w:szCs w:val="24"/>
        </w:rPr>
        <w:t>3. Global cultural complexity</w:t>
      </w:r>
      <w:r w:rsidRPr="009E3490">
        <w:rPr>
          <w:rFonts w:ascii="Times New Roman" w:hAnsi="Times New Roman" w:cs="Times New Roman"/>
          <w:sz w:val="24"/>
          <w:szCs w:val="24"/>
        </w:rPr>
        <w:t xml:space="preserve"> – Japanese-rooted practices may clash with local subsidiary cultures, requiring careful adaptation to maintain alignment without undermining core principles. </w:t>
      </w:r>
    </w:p>
    <w:p w14:paraId="3A403D8E" w14:textId="4BD42049" w:rsidR="006E1B11" w:rsidRDefault="009E3490" w:rsidP="009E3490">
      <w:pPr>
        <w:spacing w:line="360" w:lineRule="auto"/>
        <w:jc w:val="both"/>
        <w:rPr>
          <w:rFonts w:ascii="Times New Roman" w:hAnsi="Times New Roman" w:cs="Times New Roman"/>
          <w:sz w:val="24"/>
          <w:szCs w:val="24"/>
        </w:rPr>
      </w:pPr>
      <w:r w:rsidRPr="001032EB">
        <w:rPr>
          <w:rFonts w:ascii="Times New Roman" w:hAnsi="Times New Roman" w:cs="Times New Roman"/>
          <w:b/>
          <w:bCs/>
          <w:sz w:val="24"/>
          <w:szCs w:val="24"/>
        </w:rPr>
        <w:t>4. Over-standardisation and rigidity</w:t>
      </w:r>
      <w:r w:rsidRPr="009E3490">
        <w:rPr>
          <w:rFonts w:ascii="Times New Roman" w:hAnsi="Times New Roman" w:cs="Times New Roman"/>
          <w:sz w:val="24"/>
          <w:szCs w:val="24"/>
        </w:rPr>
        <w:t xml:space="preserve"> – Strict adherence to procedures can </w:t>
      </w:r>
      <w:r w:rsidR="001032EB" w:rsidRPr="009E3490">
        <w:rPr>
          <w:rFonts w:ascii="Times New Roman" w:hAnsi="Times New Roman" w:cs="Times New Roman"/>
          <w:sz w:val="24"/>
          <w:szCs w:val="24"/>
        </w:rPr>
        <w:t>asphyxiate</w:t>
      </w:r>
      <w:r w:rsidRPr="009E3490">
        <w:rPr>
          <w:rFonts w:ascii="Times New Roman" w:hAnsi="Times New Roman" w:cs="Times New Roman"/>
          <w:sz w:val="24"/>
          <w:szCs w:val="24"/>
        </w:rPr>
        <w:t xml:space="preserve"> creativity and agility in fast-moving environments, particularly in digital mobility and emerging automotive technologies. </w:t>
      </w:r>
      <w:r w:rsidRPr="001032EB">
        <w:rPr>
          <w:rFonts w:ascii="Times New Roman" w:hAnsi="Times New Roman" w:cs="Times New Roman"/>
          <w:b/>
          <w:bCs/>
          <w:sz w:val="24"/>
          <w:szCs w:val="24"/>
        </w:rPr>
        <w:t>Practical Example:</w:t>
      </w:r>
      <w:r w:rsidRPr="009E3490">
        <w:rPr>
          <w:rFonts w:ascii="Times New Roman" w:hAnsi="Times New Roman" w:cs="Times New Roman"/>
          <w:sz w:val="24"/>
          <w:szCs w:val="24"/>
        </w:rPr>
        <w:t xml:space="preserve"> In regions with strong entrepreneurial cultures, rigid adherence to TPS procedures has occasionally delayed experimentation and adaptation, highlighting the need for local cultural flexibility.</w:t>
      </w:r>
    </w:p>
    <w:p w14:paraId="19B695D5" w14:textId="77777777" w:rsidR="000620B0" w:rsidRDefault="000620B0" w:rsidP="009E3490">
      <w:pPr>
        <w:spacing w:line="360" w:lineRule="auto"/>
        <w:jc w:val="both"/>
        <w:rPr>
          <w:rFonts w:ascii="Times New Roman" w:hAnsi="Times New Roman" w:cs="Times New Roman"/>
          <w:sz w:val="24"/>
          <w:szCs w:val="24"/>
        </w:rPr>
      </w:pPr>
    </w:p>
    <w:p w14:paraId="08A06D1D" w14:textId="77777777" w:rsidR="00B15726" w:rsidRDefault="00B15726" w:rsidP="00236600">
      <w:pPr>
        <w:pStyle w:val="Heading1"/>
        <w:jc w:val="center"/>
        <w:rPr>
          <w:sz w:val="32"/>
          <w:szCs w:val="32"/>
          <w:lang w:val="en-GB"/>
        </w:rPr>
      </w:pPr>
    </w:p>
    <w:p w14:paraId="1D43A351" w14:textId="77777777" w:rsidR="00B15726" w:rsidRDefault="00B15726" w:rsidP="00B15726">
      <w:pPr>
        <w:rPr>
          <w:lang w:val="en-GB"/>
        </w:rPr>
      </w:pPr>
    </w:p>
    <w:p w14:paraId="2DD1F5E5" w14:textId="77777777" w:rsidR="00B15726" w:rsidRPr="00B15726" w:rsidRDefault="00B15726" w:rsidP="00B15726">
      <w:pPr>
        <w:rPr>
          <w:lang w:val="en-GB"/>
        </w:rPr>
      </w:pPr>
    </w:p>
    <w:p w14:paraId="7963CE63" w14:textId="06446341" w:rsidR="000620B0" w:rsidRDefault="000620B0" w:rsidP="00236600">
      <w:pPr>
        <w:pStyle w:val="Heading1"/>
        <w:jc w:val="center"/>
        <w:rPr>
          <w:sz w:val="32"/>
          <w:szCs w:val="32"/>
          <w:lang w:val="en-GB"/>
        </w:rPr>
      </w:pPr>
      <w:bookmarkStart w:id="14" w:name="_Toc213347291"/>
      <w:r w:rsidRPr="00236600">
        <w:rPr>
          <w:sz w:val="32"/>
          <w:szCs w:val="32"/>
          <w:lang w:val="en-GB"/>
        </w:rPr>
        <w:lastRenderedPageBreak/>
        <w:t>Evaluate the impact of organization culture on organizational performance.</w:t>
      </w:r>
      <w:bookmarkEnd w:id="14"/>
    </w:p>
    <w:p w14:paraId="1C7B7C50" w14:textId="77777777" w:rsidR="00236600" w:rsidRPr="00236600" w:rsidRDefault="00236600" w:rsidP="00236600">
      <w:pPr>
        <w:rPr>
          <w:lang w:val="en-GB"/>
        </w:rPr>
      </w:pPr>
    </w:p>
    <w:p w14:paraId="2BD07DE7" w14:textId="77777777" w:rsidR="002A4071" w:rsidRDefault="000620B0" w:rsidP="000620B0">
      <w:pPr>
        <w:spacing w:line="360" w:lineRule="auto"/>
        <w:jc w:val="both"/>
        <w:rPr>
          <w:rFonts w:ascii="Times New Roman" w:hAnsi="Times New Roman" w:cs="Times New Roman"/>
          <w:sz w:val="24"/>
          <w:szCs w:val="24"/>
        </w:rPr>
      </w:pPr>
      <w:r w:rsidRPr="000620B0">
        <w:rPr>
          <w:rFonts w:ascii="Times New Roman" w:hAnsi="Times New Roman" w:cs="Times New Roman"/>
          <w:sz w:val="24"/>
          <w:szCs w:val="24"/>
        </w:rPr>
        <w:t xml:space="preserve">Toyota's cultural framework significantly shapes operational excellence, employee engagement, and overall performance. The key advantages are: </w:t>
      </w:r>
    </w:p>
    <w:p w14:paraId="18223CCC" w14:textId="127AA335" w:rsidR="002A4071" w:rsidRPr="00236600" w:rsidRDefault="000620B0" w:rsidP="00236600">
      <w:pPr>
        <w:pStyle w:val="ListParagraph"/>
        <w:numPr>
          <w:ilvl w:val="0"/>
          <w:numId w:val="18"/>
        </w:numPr>
        <w:spacing w:line="360" w:lineRule="auto"/>
        <w:jc w:val="both"/>
        <w:rPr>
          <w:rFonts w:ascii="Times New Roman" w:hAnsi="Times New Roman" w:cs="Times New Roman"/>
          <w:sz w:val="24"/>
          <w:szCs w:val="24"/>
        </w:rPr>
      </w:pPr>
      <w:r w:rsidRPr="00236600">
        <w:rPr>
          <w:rFonts w:ascii="Times New Roman" w:hAnsi="Times New Roman" w:cs="Times New Roman"/>
          <w:b/>
          <w:bCs/>
          <w:sz w:val="24"/>
          <w:szCs w:val="24"/>
        </w:rPr>
        <w:t>Operational efficiency and cost leadership</w:t>
      </w:r>
      <w:r w:rsidRPr="00236600">
        <w:rPr>
          <w:rFonts w:ascii="Times New Roman" w:hAnsi="Times New Roman" w:cs="Times New Roman"/>
          <w:sz w:val="24"/>
          <w:szCs w:val="24"/>
        </w:rPr>
        <w:t xml:space="preserve"> – Lean principles effectively reduce waste and enhance workflow (Marksberry, 2011). </w:t>
      </w:r>
    </w:p>
    <w:p w14:paraId="637FF693" w14:textId="690B4CC0" w:rsidR="002A4071" w:rsidRPr="00236600" w:rsidRDefault="000620B0" w:rsidP="00236600">
      <w:pPr>
        <w:pStyle w:val="ListParagraph"/>
        <w:numPr>
          <w:ilvl w:val="0"/>
          <w:numId w:val="18"/>
        </w:numPr>
        <w:spacing w:line="360" w:lineRule="auto"/>
        <w:jc w:val="both"/>
        <w:rPr>
          <w:rFonts w:ascii="Times New Roman" w:hAnsi="Times New Roman" w:cs="Times New Roman"/>
          <w:sz w:val="24"/>
          <w:szCs w:val="24"/>
        </w:rPr>
      </w:pPr>
      <w:r w:rsidRPr="00236600">
        <w:rPr>
          <w:rFonts w:ascii="Times New Roman" w:hAnsi="Times New Roman" w:cs="Times New Roman"/>
          <w:b/>
          <w:bCs/>
          <w:sz w:val="24"/>
          <w:szCs w:val="24"/>
        </w:rPr>
        <w:t>Quality and reliability</w:t>
      </w:r>
      <w:r w:rsidRPr="00236600">
        <w:rPr>
          <w:rFonts w:ascii="Times New Roman" w:hAnsi="Times New Roman" w:cs="Times New Roman"/>
          <w:sz w:val="24"/>
          <w:szCs w:val="24"/>
        </w:rPr>
        <w:t xml:space="preserve"> – A cultural focus on root cause analysis and defect prevention </w:t>
      </w:r>
      <w:r w:rsidR="002A4071" w:rsidRPr="00236600">
        <w:rPr>
          <w:rFonts w:ascii="Times New Roman" w:hAnsi="Times New Roman" w:cs="Times New Roman"/>
          <w:sz w:val="24"/>
          <w:szCs w:val="24"/>
        </w:rPr>
        <w:t>enhances</w:t>
      </w:r>
      <w:r w:rsidRPr="00236600">
        <w:rPr>
          <w:rFonts w:ascii="Times New Roman" w:hAnsi="Times New Roman" w:cs="Times New Roman"/>
          <w:sz w:val="24"/>
          <w:szCs w:val="24"/>
        </w:rPr>
        <w:t xml:space="preserve"> product quality (Liker, 2004).</w:t>
      </w:r>
    </w:p>
    <w:p w14:paraId="4B17C753" w14:textId="3C2D4289" w:rsidR="002A4071" w:rsidRPr="00236600" w:rsidRDefault="000620B0" w:rsidP="00236600">
      <w:pPr>
        <w:pStyle w:val="ListParagraph"/>
        <w:numPr>
          <w:ilvl w:val="0"/>
          <w:numId w:val="18"/>
        </w:numPr>
        <w:spacing w:line="360" w:lineRule="auto"/>
        <w:jc w:val="both"/>
        <w:rPr>
          <w:rFonts w:ascii="Times New Roman" w:hAnsi="Times New Roman" w:cs="Times New Roman"/>
          <w:sz w:val="24"/>
          <w:szCs w:val="24"/>
        </w:rPr>
      </w:pPr>
      <w:r w:rsidRPr="00236600">
        <w:rPr>
          <w:rFonts w:ascii="Times New Roman" w:hAnsi="Times New Roman" w:cs="Times New Roman"/>
          <w:b/>
          <w:bCs/>
          <w:sz w:val="24"/>
          <w:szCs w:val="24"/>
        </w:rPr>
        <w:t>Employee engagement and continuous learning</w:t>
      </w:r>
      <w:r w:rsidRPr="00236600">
        <w:rPr>
          <w:rFonts w:ascii="Times New Roman" w:hAnsi="Times New Roman" w:cs="Times New Roman"/>
          <w:sz w:val="24"/>
          <w:szCs w:val="24"/>
        </w:rPr>
        <w:t xml:space="preserve"> – Empowered employees actively participate in kaizen initiatives, which boosts retention and motivation.</w:t>
      </w:r>
    </w:p>
    <w:p w14:paraId="34273F68" w14:textId="01F6DDC2" w:rsidR="002A4071" w:rsidRPr="00236600" w:rsidRDefault="000620B0" w:rsidP="00236600">
      <w:pPr>
        <w:pStyle w:val="ListParagraph"/>
        <w:numPr>
          <w:ilvl w:val="0"/>
          <w:numId w:val="18"/>
        </w:numPr>
        <w:spacing w:line="360" w:lineRule="auto"/>
        <w:jc w:val="both"/>
        <w:rPr>
          <w:rFonts w:ascii="Times New Roman" w:hAnsi="Times New Roman" w:cs="Times New Roman"/>
          <w:sz w:val="24"/>
          <w:szCs w:val="24"/>
        </w:rPr>
      </w:pPr>
      <w:r w:rsidRPr="00236600">
        <w:rPr>
          <w:rFonts w:ascii="Times New Roman" w:hAnsi="Times New Roman" w:cs="Times New Roman"/>
          <w:b/>
          <w:bCs/>
          <w:sz w:val="24"/>
          <w:szCs w:val="24"/>
        </w:rPr>
        <w:t>Brand reputation</w:t>
      </w:r>
      <w:r w:rsidRPr="00236600">
        <w:rPr>
          <w:rFonts w:ascii="Times New Roman" w:hAnsi="Times New Roman" w:cs="Times New Roman"/>
          <w:sz w:val="24"/>
          <w:szCs w:val="24"/>
        </w:rPr>
        <w:t xml:space="preserve"> – The cultural emphasis on reliability and customer satisfaction reinforces Toyota's market standing. </w:t>
      </w:r>
    </w:p>
    <w:p w14:paraId="00CC1AB8" w14:textId="3B6710CA" w:rsidR="002A4071" w:rsidRPr="00236600" w:rsidRDefault="000620B0" w:rsidP="00236600">
      <w:pPr>
        <w:pStyle w:val="ListParagraph"/>
        <w:numPr>
          <w:ilvl w:val="0"/>
          <w:numId w:val="18"/>
        </w:numPr>
        <w:spacing w:line="360" w:lineRule="auto"/>
        <w:jc w:val="both"/>
        <w:rPr>
          <w:rFonts w:ascii="Times New Roman" w:hAnsi="Times New Roman" w:cs="Times New Roman"/>
          <w:sz w:val="24"/>
          <w:szCs w:val="24"/>
        </w:rPr>
      </w:pPr>
      <w:r w:rsidRPr="00236600">
        <w:rPr>
          <w:rFonts w:ascii="Times New Roman" w:hAnsi="Times New Roman" w:cs="Times New Roman"/>
          <w:b/>
          <w:bCs/>
          <w:sz w:val="24"/>
          <w:szCs w:val="24"/>
        </w:rPr>
        <w:t>Crisis resilience</w:t>
      </w:r>
      <w:r w:rsidRPr="00236600">
        <w:rPr>
          <w:rFonts w:ascii="Times New Roman" w:hAnsi="Times New Roman" w:cs="Times New Roman"/>
          <w:sz w:val="24"/>
          <w:szCs w:val="24"/>
        </w:rPr>
        <w:t xml:space="preserve"> – Lean and trust-based networks enable rapid adaptation to disruptions, such as the supply chain issues highlighted by the Aisin fire incident. </w:t>
      </w:r>
    </w:p>
    <w:p w14:paraId="24082FC5" w14:textId="22130ED4" w:rsidR="002A4071" w:rsidRPr="00236600" w:rsidRDefault="000620B0" w:rsidP="00236600">
      <w:pPr>
        <w:pStyle w:val="ListParagraph"/>
        <w:numPr>
          <w:ilvl w:val="0"/>
          <w:numId w:val="18"/>
        </w:numPr>
        <w:spacing w:line="360" w:lineRule="auto"/>
        <w:jc w:val="both"/>
        <w:rPr>
          <w:rFonts w:ascii="Times New Roman" w:hAnsi="Times New Roman" w:cs="Times New Roman"/>
          <w:sz w:val="24"/>
          <w:szCs w:val="24"/>
        </w:rPr>
      </w:pPr>
      <w:r w:rsidRPr="00236600">
        <w:rPr>
          <w:rFonts w:ascii="Times New Roman" w:hAnsi="Times New Roman" w:cs="Times New Roman"/>
          <w:b/>
          <w:bCs/>
          <w:sz w:val="24"/>
          <w:szCs w:val="24"/>
        </w:rPr>
        <w:t>Practical Example</w:t>
      </w:r>
      <w:r w:rsidRPr="00236600">
        <w:rPr>
          <w:rFonts w:ascii="Times New Roman" w:hAnsi="Times New Roman" w:cs="Times New Roman"/>
          <w:sz w:val="24"/>
          <w:szCs w:val="24"/>
        </w:rPr>
        <w:t xml:space="preserve">: The Andon system and kaizen teams ensure that quality issues are addressed immediately at the source, preventing systemic failures and maintaining </w:t>
      </w:r>
      <w:r w:rsidR="00E52A6D" w:rsidRPr="00236600">
        <w:rPr>
          <w:rFonts w:ascii="Times New Roman" w:hAnsi="Times New Roman" w:cs="Times New Roman"/>
          <w:sz w:val="24"/>
          <w:szCs w:val="24"/>
        </w:rPr>
        <w:t>ambitious standards</w:t>
      </w:r>
      <w:r w:rsidRPr="00236600">
        <w:rPr>
          <w:rFonts w:ascii="Times New Roman" w:hAnsi="Times New Roman" w:cs="Times New Roman"/>
          <w:sz w:val="24"/>
          <w:szCs w:val="24"/>
        </w:rPr>
        <w:t xml:space="preserve">. </w:t>
      </w:r>
    </w:p>
    <w:p w14:paraId="1A23F0FD" w14:textId="2723D0A6" w:rsidR="002A4071" w:rsidRPr="00236600" w:rsidRDefault="000620B0" w:rsidP="00236600">
      <w:pPr>
        <w:pStyle w:val="Heading2"/>
        <w:rPr>
          <w:sz w:val="28"/>
          <w:szCs w:val="28"/>
        </w:rPr>
      </w:pPr>
      <w:bookmarkStart w:id="15" w:name="_Toc213347292"/>
      <w:r w:rsidRPr="00236600">
        <w:rPr>
          <w:sz w:val="28"/>
          <w:szCs w:val="28"/>
        </w:rPr>
        <w:t>Risks and Challenges:</w:t>
      </w:r>
      <w:bookmarkEnd w:id="15"/>
    </w:p>
    <w:p w14:paraId="14C870DA" w14:textId="23A2E881" w:rsidR="002A4071" w:rsidRPr="002A4071" w:rsidRDefault="000620B0" w:rsidP="00236600">
      <w:pPr>
        <w:pStyle w:val="ListParagraph"/>
        <w:numPr>
          <w:ilvl w:val="0"/>
          <w:numId w:val="19"/>
        </w:numPr>
        <w:spacing w:line="360" w:lineRule="auto"/>
        <w:jc w:val="both"/>
        <w:rPr>
          <w:rFonts w:ascii="Times New Roman" w:hAnsi="Times New Roman" w:cs="Times New Roman"/>
          <w:sz w:val="24"/>
          <w:szCs w:val="24"/>
        </w:rPr>
      </w:pPr>
      <w:r w:rsidRPr="002A4071">
        <w:rPr>
          <w:rFonts w:ascii="Times New Roman" w:hAnsi="Times New Roman" w:cs="Times New Roman"/>
          <w:sz w:val="24"/>
          <w:szCs w:val="24"/>
        </w:rPr>
        <w:t>Cultural rigidity may hinder disruptive innovation (e.g., transition to electric vehicles).</w:t>
      </w:r>
    </w:p>
    <w:p w14:paraId="621654AC" w14:textId="77777777" w:rsidR="002A4071" w:rsidRPr="002A4071" w:rsidRDefault="000620B0" w:rsidP="00236600">
      <w:pPr>
        <w:pStyle w:val="ListParagraph"/>
        <w:numPr>
          <w:ilvl w:val="0"/>
          <w:numId w:val="19"/>
        </w:numPr>
        <w:spacing w:line="360" w:lineRule="auto"/>
        <w:jc w:val="both"/>
        <w:rPr>
          <w:rFonts w:ascii="Times New Roman" w:hAnsi="Times New Roman" w:cs="Times New Roman"/>
          <w:sz w:val="24"/>
          <w:szCs w:val="24"/>
        </w:rPr>
      </w:pPr>
      <w:r w:rsidRPr="002A4071">
        <w:rPr>
          <w:rFonts w:ascii="Times New Roman" w:hAnsi="Times New Roman" w:cs="Times New Roman"/>
          <w:sz w:val="24"/>
          <w:szCs w:val="24"/>
        </w:rPr>
        <w:t xml:space="preserve">Divergent subcultures in global operations may create alignment challenges. </w:t>
      </w:r>
    </w:p>
    <w:p w14:paraId="04F1A4D4" w14:textId="425BBBF2" w:rsidR="000620B0" w:rsidRPr="002A4071" w:rsidRDefault="000620B0" w:rsidP="00236600">
      <w:pPr>
        <w:pStyle w:val="ListParagraph"/>
        <w:numPr>
          <w:ilvl w:val="0"/>
          <w:numId w:val="19"/>
        </w:numPr>
        <w:spacing w:line="360" w:lineRule="auto"/>
        <w:jc w:val="both"/>
        <w:rPr>
          <w:rFonts w:ascii="Times New Roman" w:hAnsi="Times New Roman" w:cs="Times New Roman"/>
          <w:sz w:val="24"/>
          <w:szCs w:val="24"/>
        </w:rPr>
      </w:pPr>
      <w:r w:rsidRPr="002A4071">
        <w:rPr>
          <w:rFonts w:ascii="Times New Roman" w:hAnsi="Times New Roman" w:cs="Times New Roman"/>
          <w:sz w:val="24"/>
          <w:szCs w:val="24"/>
        </w:rPr>
        <w:t>Suppression of dissent can delay the escalation of quality concerns.</w:t>
      </w:r>
    </w:p>
    <w:p w14:paraId="454D0C0B" w14:textId="77777777" w:rsidR="000620B0" w:rsidRPr="000620B0" w:rsidRDefault="000620B0" w:rsidP="000620B0">
      <w:pPr>
        <w:spacing w:line="360" w:lineRule="auto"/>
        <w:jc w:val="both"/>
        <w:rPr>
          <w:rFonts w:ascii="Times New Roman" w:hAnsi="Times New Roman" w:cs="Times New Roman"/>
          <w:sz w:val="24"/>
          <w:szCs w:val="24"/>
        </w:rPr>
      </w:pPr>
    </w:p>
    <w:p w14:paraId="37D3D039" w14:textId="77777777" w:rsidR="000620B0" w:rsidRPr="000620B0" w:rsidRDefault="000620B0" w:rsidP="000620B0">
      <w:pPr>
        <w:spacing w:line="360" w:lineRule="auto"/>
        <w:jc w:val="both"/>
        <w:rPr>
          <w:rFonts w:ascii="Times New Roman" w:hAnsi="Times New Roman" w:cs="Times New Roman"/>
          <w:sz w:val="24"/>
          <w:szCs w:val="24"/>
        </w:rPr>
      </w:pPr>
    </w:p>
    <w:p w14:paraId="50946BBE" w14:textId="77777777" w:rsidR="00236600" w:rsidRDefault="00236600" w:rsidP="00B15726">
      <w:pPr>
        <w:spacing w:line="360" w:lineRule="auto"/>
        <w:rPr>
          <w:rFonts w:ascii="Times New Roman" w:hAnsi="Times New Roman" w:cs="Times New Roman"/>
          <w:b/>
          <w:bCs/>
          <w:sz w:val="28"/>
          <w:szCs w:val="28"/>
        </w:rPr>
      </w:pPr>
    </w:p>
    <w:p w14:paraId="0F8B0418" w14:textId="67876757" w:rsidR="000D41A2" w:rsidRDefault="000D41A2" w:rsidP="00236600">
      <w:pPr>
        <w:pStyle w:val="Heading1"/>
        <w:jc w:val="center"/>
        <w:rPr>
          <w:sz w:val="32"/>
          <w:szCs w:val="32"/>
        </w:rPr>
      </w:pPr>
      <w:bookmarkStart w:id="16" w:name="_Toc213347293"/>
      <w:r w:rsidRPr="00236600">
        <w:rPr>
          <w:sz w:val="32"/>
          <w:szCs w:val="32"/>
        </w:rPr>
        <w:lastRenderedPageBreak/>
        <w:t>Conclusion</w:t>
      </w:r>
      <w:bookmarkEnd w:id="16"/>
    </w:p>
    <w:p w14:paraId="69797D32" w14:textId="77777777" w:rsidR="00236600" w:rsidRPr="00236600" w:rsidRDefault="00236600" w:rsidP="00236600"/>
    <w:p w14:paraId="028108D9" w14:textId="1ABAE90B" w:rsidR="000620B0" w:rsidRPr="000620B0" w:rsidRDefault="000D41A2" w:rsidP="000620B0">
      <w:pPr>
        <w:spacing w:line="360" w:lineRule="auto"/>
        <w:jc w:val="both"/>
        <w:rPr>
          <w:rFonts w:ascii="Times New Roman" w:hAnsi="Times New Roman" w:cs="Times New Roman"/>
          <w:sz w:val="24"/>
          <w:szCs w:val="24"/>
        </w:rPr>
      </w:pPr>
      <w:r w:rsidRPr="000D41A2">
        <w:rPr>
          <w:rFonts w:ascii="Times New Roman" w:hAnsi="Times New Roman" w:cs="Times New Roman"/>
          <w:sz w:val="24"/>
          <w:szCs w:val="24"/>
        </w:rPr>
        <w:t>The culture within Toyota's organization is a crucial driver of its structural framework, decision-making processes, adaptability, and performance levels. By incorporating principles of continuous improvement, respect for individuals, and collaborative problem-solving, Toyota aligns its global operations with local responsiveness and strategic goals. The insights from the Schein, Hofstede, and Handy frameworks provide a complementary understanding of the company's cultural dynamics. While the culture offers significant operational and reputational advantages, it also presents challenges, including potential rigidity and cross-cultural tensions.</w:t>
      </w:r>
    </w:p>
    <w:p w14:paraId="77930BE4" w14:textId="77777777" w:rsidR="000620B0" w:rsidRDefault="000620B0" w:rsidP="009E3490">
      <w:pPr>
        <w:spacing w:line="360" w:lineRule="auto"/>
        <w:jc w:val="both"/>
        <w:rPr>
          <w:rFonts w:ascii="Times New Roman" w:hAnsi="Times New Roman" w:cs="Times New Roman"/>
          <w:sz w:val="24"/>
          <w:szCs w:val="24"/>
        </w:rPr>
      </w:pPr>
    </w:p>
    <w:p w14:paraId="214510BE" w14:textId="77777777" w:rsidR="000620B0" w:rsidRDefault="000620B0" w:rsidP="009E3490">
      <w:pPr>
        <w:spacing w:line="360" w:lineRule="auto"/>
        <w:jc w:val="both"/>
        <w:rPr>
          <w:rFonts w:ascii="Times New Roman" w:hAnsi="Times New Roman" w:cs="Times New Roman"/>
          <w:sz w:val="24"/>
          <w:szCs w:val="24"/>
        </w:rPr>
      </w:pPr>
    </w:p>
    <w:p w14:paraId="7D7B0634" w14:textId="77777777" w:rsidR="00A800F3" w:rsidRDefault="00A800F3" w:rsidP="009E3490">
      <w:pPr>
        <w:spacing w:line="360" w:lineRule="auto"/>
        <w:jc w:val="both"/>
        <w:rPr>
          <w:rFonts w:ascii="Times New Roman" w:hAnsi="Times New Roman" w:cs="Times New Roman"/>
          <w:sz w:val="24"/>
          <w:szCs w:val="24"/>
        </w:rPr>
      </w:pPr>
    </w:p>
    <w:p w14:paraId="1BC93B2C" w14:textId="77777777" w:rsidR="000D41A2" w:rsidRDefault="000D41A2" w:rsidP="009E3490">
      <w:pPr>
        <w:spacing w:line="360" w:lineRule="auto"/>
        <w:jc w:val="both"/>
        <w:rPr>
          <w:rFonts w:ascii="Times New Roman" w:hAnsi="Times New Roman" w:cs="Times New Roman"/>
          <w:sz w:val="24"/>
          <w:szCs w:val="24"/>
        </w:rPr>
      </w:pPr>
    </w:p>
    <w:p w14:paraId="391E0102" w14:textId="77777777" w:rsidR="000D41A2" w:rsidRDefault="000D41A2" w:rsidP="009E3490">
      <w:pPr>
        <w:spacing w:line="360" w:lineRule="auto"/>
        <w:jc w:val="both"/>
        <w:rPr>
          <w:rFonts w:ascii="Times New Roman" w:hAnsi="Times New Roman" w:cs="Times New Roman"/>
          <w:sz w:val="24"/>
          <w:szCs w:val="24"/>
        </w:rPr>
      </w:pPr>
    </w:p>
    <w:p w14:paraId="1FF60D91" w14:textId="77777777" w:rsidR="000D41A2" w:rsidRDefault="000D41A2" w:rsidP="009E3490">
      <w:pPr>
        <w:spacing w:line="360" w:lineRule="auto"/>
        <w:jc w:val="both"/>
        <w:rPr>
          <w:rFonts w:ascii="Times New Roman" w:hAnsi="Times New Roman" w:cs="Times New Roman"/>
          <w:sz w:val="24"/>
          <w:szCs w:val="24"/>
        </w:rPr>
      </w:pPr>
    </w:p>
    <w:p w14:paraId="086C556B" w14:textId="77777777" w:rsidR="000D41A2" w:rsidRDefault="000D41A2" w:rsidP="009E3490">
      <w:pPr>
        <w:spacing w:line="360" w:lineRule="auto"/>
        <w:jc w:val="both"/>
        <w:rPr>
          <w:rFonts w:ascii="Times New Roman" w:hAnsi="Times New Roman" w:cs="Times New Roman"/>
          <w:sz w:val="24"/>
          <w:szCs w:val="24"/>
        </w:rPr>
      </w:pPr>
    </w:p>
    <w:p w14:paraId="3A9898A2" w14:textId="77777777" w:rsidR="000D41A2" w:rsidRDefault="000D41A2" w:rsidP="009E3490">
      <w:pPr>
        <w:spacing w:line="360" w:lineRule="auto"/>
        <w:jc w:val="both"/>
        <w:rPr>
          <w:rFonts w:ascii="Times New Roman" w:hAnsi="Times New Roman" w:cs="Times New Roman"/>
          <w:sz w:val="24"/>
          <w:szCs w:val="24"/>
        </w:rPr>
      </w:pPr>
    </w:p>
    <w:p w14:paraId="0E4B5A61" w14:textId="77777777" w:rsidR="000D41A2" w:rsidRDefault="000D41A2" w:rsidP="009E3490">
      <w:pPr>
        <w:spacing w:line="360" w:lineRule="auto"/>
        <w:jc w:val="both"/>
        <w:rPr>
          <w:rFonts w:ascii="Times New Roman" w:hAnsi="Times New Roman" w:cs="Times New Roman"/>
          <w:sz w:val="24"/>
          <w:szCs w:val="24"/>
        </w:rPr>
      </w:pPr>
    </w:p>
    <w:p w14:paraId="7FD890EA" w14:textId="77777777" w:rsidR="000D41A2" w:rsidRDefault="000D41A2" w:rsidP="009E3490">
      <w:pPr>
        <w:spacing w:line="360" w:lineRule="auto"/>
        <w:jc w:val="both"/>
        <w:rPr>
          <w:rFonts w:ascii="Times New Roman" w:hAnsi="Times New Roman" w:cs="Times New Roman"/>
          <w:sz w:val="24"/>
          <w:szCs w:val="24"/>
        </w:rPr>
      </w:pPr>
    </w:p>
    <w:p w14:paraId="532A9230" w14:textId="77777777" w:rsidR="000D41A2" w:rsidRDefault="000D41A2" w:rsidP="009E3490">
      <w:pPr>
        <w:spacing w:line="360" w:lineRule="auto"/>
        <w:jc w:val="both"/>
        <w:rPr>
          <w:rFonts w:ascii="Times New Roman" w:hAnsi="Times New Roman" w:cs="Times New Roman"/>
          <w:sz w:val="24"/>
          <w:szCs w:val="24"/>
        </w:rPr>
      </w:pPr>
    </w:p>
    <w:p w14:paraId="15969B2E" w14:textId="77777777" w:rsidR="000D41A2" w:rsidRDefault="000D41A2" w:rsidP="009E3490">
      <w:pPr>
        <w:spacing w:line="360" w:lineRule="auto"/>
        <w:jc w:val="both"/>
        <w:rPr>
          <w:rFonts w:ascii="Times New Roman" w:hAnsi="Times New Roman" w:cs="Times New Roman"/>
          <w:sz w:val="24"/>
          <w:szCs w:val="24"/>
        </w:rPr>
      </w:pPr>
    </w:p>
    <w:p w14:paraId="244B38C6" w14:textId="77777777" w:rsidR="000D41A2" w:rsidRDefault="000D41A2" w:rsidP="009E3490">
      <w:pPr>
        <w:spacing w:line="360" w:lineRule="auto"/>
        <w:jc w:val="both"/>
        <w:rPr>
          <w:rFonts w:ascii="Times New Roman" w:hAnsi="Times New Roman" w:cs="Times New Roman"/>
          <w:sz w:val="24"/>
          <w:szCs w:val="24"/>
        </w:rPr>
      </w:pPr>
    </w:p>
    <w:p w14:paraId="1485F0FF" w14:textId="77777777" w:rsidR="000D41A2" w:rsidRDefault="000D41A2" w:rsidP="009E3490">
      <w:pPr>
        <w:spacing w:line="360" w:lineRule="auto"/>
        <w:jc w:val="both"/>
        <w:rPr>
          <w:rFonts w:ascii="Times New Roman" w:hAnsi="Times New Roman" w:cs="Times New Roman"/>
          <w:sz w:val="24"/>
          <w:szCs w:val="24"/>
        </w:rPr>
      </w:pPr>
    </w:p>
    <w:p w14:paraId="1D743BE1" w14:textId="0C4C1220" w:rsidR="000D41A2" w:rsidRPr="00236600" w:rsidRDefault="000D41A2" w:rsidP="00236600">
      <w:pPr>
        <w:pStyle w:val="Heading1"/>
        <w:jc w:val="center"/>
        <w:rPr>
          <w:sz w:val="32"/>
          <w:szCs w:val="32"/>
        </w:rPr>
      </w:pPr>
      <w:bookmarkStart w:id="17" w:name="_Toc213347294"/>
      <w:r w:rsidRPr="00236600">
        <w:rPr>
          <w:sz w:val="32"/>
          <w:szCs w:val="32"/>
        </w:rPr>
        <w:lastRenderedPageBreak/>
        <w:t>References</w:t>
      </w:r>
      <w:bookmarkEnd w:id="17"/>
    </w:p>
    <w:p w14:paraId="4BD9398E"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Akpa, V., Eze, B. &amp; Ogbu, J., 2021. </w:t>
      </w:r>
      <w:r w:rsidRPr="000D41A2">
        <w:rPr>
          <w:rFonts w:ascii="Times New Roman" w:hAnsi="Times New Roman" w:cs="Times New Roman"/>
          <w:i/>
          <w:iCs/>
          <w:sz w:val="24"/>
          <w:szCs w:val="24"/>
          <w:lang w:val="en-GB"/>
        </w:rPr>
        <w:t>Organisational Culture and Performance of Selected Companies</w:t>
      </w:r>
      <w:r w:rsidRPr="000D41A2">
        <w:rPr>
          <w:rFonts w:ascii="Times New Roman" w:hAnsi="Times New Roman" w:cs="Times New Roman"/>
          <w:sz w:val="24"/>
          <w:szCs w:val="24"/>
          <w:lang w:val="en-GB"/>
        </w:rPr>
        <w:t>. International Journal of Management Research, 9(2), pp.45–58.</w:t>
      </w:r>
    </w:p>
    <w:p w14:paraId="6781E363"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Alpenberg, J. &amp; Scarbrough, D., 2009. </w:t>
      </w:r>
      <w:r w:rsidRPr="000D41A2">
        <w:rPr>
          <w:rFonts w:ascii="Times New Roman" w:hAnsi="Times New Roman" w:cs="Times New Roman"/>
          <w:i/>
          <w:iCs/>
          <w:sz w:val="24"/>
          <w:szCs w:val="24"/>
          <w:lang w:val="en-GB"/>
        </w:rPr>
        <w:t>Toyota’s Culture of Continuous Improvement: From the Shop Floor to the Global Market</w:t>
      </w:r>
      <w:r w:rsidRPr="000D41A2">
        <w:rPr>
          <w:rFonts w:ascii="Times New Roman" w:hAnsi="Times New Roman" w:cs="Times New Roman"/>
          <w:sz w:val="24"/>
          <w:szCs w:val="24"/>
          <w:lang w:val="en-GB"/>
        </w:rPr>
        <w:t>. Journal of Business Studies, 15(3), pp.67–82.</w:t>
      </w:r>
    </w:p>
    <w:p w14:paraId="7CFD2EE5"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Alshamari, A., 2017. </w:t>
      </w:r>
      <w:r w:rsidRPr="000D41A2">
        <w:rPr>
          <w:rFonts w:ascii="Times New Roman" w:hAnsi="Times New Roman" w:cs="Times New Roman"/>
          <w:i/>
          <w:iCs/>
          <w:sz w:val="24"/>
          <w:szCs w:val="24"/>
          <w:lang w:val="en-GB"/>
        </w:rPr>
        <w:t>Organisational Culture and its Impact on Employee Behaviour and Performance</w:t>
      </w:r>
      <w:r w:rsidRPr="000D41A2">
        <w:rPr>
          <w:rFonts w:ascii="Times New Roman" w:hAnsi="Times New Roman" w:cs="Times New Roman"/>
          <w:sz w:val="24"/>
          <w:szCs w:val="24"/>
          <w:lang w:val="en-GB"/>
        </w:rPr>
        <w:t>. Journal of Human Resource Management, 5(3), pp.15–28.</w:t>
      </w:r>
    </w:p>
    <w:p w14:paraId="17FCF08B"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Bolboli, S. &amp; Reiche, M., 2013. </w:t>
      </w:r>
      <w:r w:rsidRPr="000D41A2">
        <w:rPr>
          <w:rFonts w:ascii="Times New Roman" w:hAnsi="Times New Roman" w:cs="Times New Roman"/>
          <w:i/>
          <w:iCs/>
          <w:sz w:val="24"/>
          <w:szCs w:val="24"/>
          <w:lang w:val="en-GB"/>
        </w:rPr>
        <w:t>A Model for Sustainable Organisational Performance Alignment</w:t>
      </w:r>
      <w:r w:rsidRPr="000D41A2">
        <w:rPr>
          <w:rFonts w:ascii="Times New Roman" w:hAnsi="Times New Roman" w:cs="Times New Roman"/>
          <w:sz w:val="24"/>
          <w:szCs w:val="24"/>
          <w:lang w:val="en-GB"/>
        </w:rPr>
        <w:t>. The TQM Journal, 25(4), pp.331–346.</w:t>
      </w:r>
    </w:p>
    <w:p w14:paraId="5DA4C6F5"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Denison, D.R., 1990. </w:t>
      </w:r>
      <w:r w:rsidRPr="000D41A2">
        <w:rPr>
          <w:rFonts w:ascii="Times New Roman" w:hAnsi="Times New Roman" w:cs="Times New Roman"/>
          <w:i/>
          <w:iCs/>
          <w:sz w:val="24"/>
          <w:szCs w:val="24"/>
          <w:lang w:val="en-GB"/>
        </w:rPr>
        <w:t>Corporate Culture and Organizational Effectiveness</w:t>
      </w:r>
      <w:r w:rsidRPr="000D41A2">
        <w:rPr>
          <w:rFonts w:ascii="Times New Roman" w:hAnsi="Times New Roman" w:cs="Times New Roman"/>
          <w:sz w:val="24"/>
          <w:szCs w:val="24"/>
          <w:lang w:val="en-GB"/>
        </w:rPr>
        <w:t>. New York: Wiley.</w:t>
      </w:r>
    </w:p>
    <w:p w14:paraId="15718344"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Dimitrakaki, A., 2023. </w:t>
      </w:r>
      <w:r w:rsidRPr="000D41A2">
        <w:rPr>
          <w:rFonts w:ascii="Times New Roman" w:hAnsi="Times New Roman" w:cs="Times New Roman"/>
          <w:i/>
          <w:iCs/>
          <w:sz w:val="24"/>
          <w:szCs w:val="24"/>
          <w:lang w:val="en-GB"/>
        </w:rPr>
        <w:t>Organisational Culture as a Driver of Change and Performance</w:t>
      </w:r>
      <w:r w:rsidRPr="000D41A2">
        <w:rPr>
          <w:rFonts w:ascii="Times New Roman" w:hAnsi="Times New Roman" w:cs="Times New Roman"/>
          <w:sz w:val="24"/>
          <w:szCs w:val="24"/>
          <w:lang w:val="en-GB"/>
        </w:rPr>
        <w:t>. European Journal of Business and Management, 15(4), pp.102–118.</w:t>
      </w:r>
    </w:p>
    <w:p w14:paraId="3EC58E83"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Fujimoto, T., 2019. </w:t>
      </w:r>
      <w:r w:rsidRPr="000D41A2">
        <w:rPr>
          <w:rFonts w:ascii="Times New Roman" w:hAnsi="Times New Roman" w:cs="Times New Roman"/>
          <w:i/>
          <w:iCs/>
          <w:sz w:val="24"/>
          <w:szCs w:val="24"/>
          <w:lang w:val="en-GB"/>
        </w:rPr>
        <w:t>The Evolution of the Toyota Production System: Towards the Future of Manufacturing</w:t>
      </w:r>
      <w:r w:rsidRPr="000D41A2">
        <w:rPr>
          <w:rFonts w:ascii="Times New Roman" w:hAnsi="Times New Roman" w:cs="Times New Roman"/>
          <w:sz w:val="24"/>
          <w:szCs w:val="24"/>
          <w:lang w:val="en-GB"/>
        </w:rPr>
        <w:t>. Tokyo: Springer Japan.</w:t>
      </w:r>
    </w:p>
    <w:p w14:paraId="3BF90404"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Gregory, J., 2025. </w:t>
      </w:r>
      <w:r w:rsidRPr="000D41A2">
        <w:rPr>
          <w:rFonts w:ascii="Times New Roman" w:hAnsi="Times New Roman" w:cs="Times New Roman"/>
          <w:i/>
          <w:iCs/>
          <w:sz w:val="24"/>
          <w:szCs w:val="24"/>
          <w:lang w:val="en-GB"/>
        </w:rPr>
        <w:t>Toyota: Organisational Adaptation and Global Operations</w:t>
      </w:r>
      <w:r w:rsidRPr="000D41A2">
        <w:rPr>
          <w:rFonts w:ascii="Times New Roman" w:hAnsi="Times New Roman" w:cs="Times New Roman"/>
          <w:sz w:val="24"/>
          <w:szCs w:val="24"/>
          <w:lang w:val="en-GB"/>
        </w:rPr>
        <w:t>. Business Case Studies, 12(1), pp.22–38.</w:t>
      </w:r>
    </w:p>
    <w:p w14:paraId="5B1BF1C8"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Handy, C., 1993. </w:t>
      </w:r>
      <w:r w:rsidRPr="000D41A2">
        <w:rPr>
          <w:rFonts w:ascii="Times New Roman" w:hAnsi="Times New Roman" w:cs="Times New Roman"/>
          <w:i/>
          <w:iCs/>
          <w:sz w:val="24"/>
          <w:szCs w:val="24"/>
          <w:lang w:val="en-GB"/>
        </w:rPr>
        <w:t>Understanding Organizations</w:t>
      </w:r>
      <w:r w:rsidRPr="000D41A2">
        <w:rPr>
          <w:rFonts w:ascii="Times New Roman" w:hAnsi="Times New Roman" w:cs="Times New Roman"/>
          <w:sz w:val="24"/>
          <w:szCs w:val="24"/>
          <w:lang w:val="en-GB"/>
        </w:rPr>
        <w:t>. 4th ed. Oxford: Oxford University Press.</w:t>
      </w:r>
    </w:p>
    <w:p w14:paraId="5A1767D0"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Hofstede, G., 2007. </w:t>
      </w:r>
      <w:r w:rsidRPr="000D41A2">
        <w:rPr>
          <w:rFonts w:ascii="Times New Roman" w:hAnsi="Times New Roman" w:cs="Times New Roman"/>
          <w:i/>
          <w:iCs/>
          <w:sz w:val="24"/>
          <w:szCs w:val="24"/>
          <w:lang w:val="en-GB"/>
        </w:rPr>
        <w:t>A European in Asia: The Contribution of Geert Hofstede</w:t>
      </w:r>
      <w:r w:rsidRPr="000D41A2">
        <w:rPr>
          <w:rFonts w:ascii="Times New Roman" w:hAnsi="Times New Roman" w:cs="Times New Roman"/>
          <w:sz w:val="24"/>
          <w:szCs w:val="24"/>
          <w:lang w:val="en-GB"/>
        </w:rPr>
        <w:t>. Asia Pacific Journal of Management, 24(2), pp.1–17.</w:t>
      </w:r>
    </w:p>
    <w:p w14:paraId="4EF66E74"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Hofstede, G., 2011. </w:t>
      </w:r>
      <w:r w:rsidRPr="000D41A2">
        <w:rPr>
          <w:rFonts w:ascii="Times New Roman" w:hAnsi="Times New Roman" w:cs="Times New Roman"/>
          <w:i/>
          <w:iCs/>
          <w:sz w:val="24"/>
          <w:szCs w:val="24"/>
          <w:lang w:val="en-GB"/>
        </w:rPr>
        <w:t>Dimensionalizing Cultures: The Hofstede Model in Context</w:t>
      </w:r>
      <w:r w:rsidRPr="000D41A2">
        <w:rPr>
          <w:rFonts w:ascii="Times New Roman" w:hAnsi="Times New Roman" w:cs="Times New Roman"/>
          <w:sz w:val="24"/>
          <w:szCs w:val="24"/>
          <w:lang w:val="en-GB"/>
        </w:rPr>
        <w:t>. Online Readings in Psychology and Culture, 2(1), pp.1–26.</w:t>
      </w:r>
    </w:p>
    <w:p w14:paraId="5EF83473"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Hofstede, G. &amp; Hofstede, G.J., 2005. </w:t>
      </w:r>
      <w:r w:rsidRPr="000D41A2">
        <w:rPr>
          <w:rFonts w:ascii="Times New Roman" w:hAnsi="Times New Roman" w:cs="Times New Roman"/>
          <w:i/>
          <w:iCs/>
          <w:sz w:val="24"/>
          <w:szCs w:val="24"/>
          <w:lang w:val="en-GB"/>
        </w:rPr>
        <w:t>Cultures and Organizations: Software of the Mind</w:t>
      </w:r>
      <w:r w:rsidRPr="000D41A2">
        <w:rPr>
          <w:rFonts w:ascii="Times New Roman" w:hAnsi="Times New Roman" w:cs="Times New Roman"/>
          <w:sz w:val="24"/>
          <w:szCs w:val="24"/>
          <w:lang w:val="en-GB"/>
        </w:rPr>
        <w:t>. 2nd ed. New York: McGraw-Hill.</w:t>
      </w:r>
    </w:p>
    <w:p w14:paraId="73011796"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Hofstede, G., Hofstede, G.J. &amp; Minkov, M., 2010. </w:t>
      </w:r>
      <w:r w:rsidRPr="000D41A2">
        <w:rPr>
          <w:rFonts w:ascii="Times New Roman" w:hAnsi="Times New Roman" w:cs="Times New Roman"/>
          <w:i/>
          <w:iCs/>
          <w:sz w:val="24"/>
          <w:szCs w:val="24"/>
          <w:lang w:val="en-GB"/>
        </w:rPr>
        <w:t>Cultures and Organizations: Software of the Mind</w:t>
      </w:r>
      <w:r w:rsidRPr="000D41A2">
        <w:rPr>
          <w:rFonts w:ascii="Times New Roman" w:hAnsi="Times New Roman" w:cs="Times New Roman"/>
          <w:sz w:val="24"/>
          <w:szCs w:val="24"/>
          <w:lang w:val="en-GB"/>
        </w:rPr>
        <w:t>. 3rd ed. New York: McGraw-Hill.</w:t>
      </w:r>
    </w:p>
    <w:p w14:paraId="0BF2C058"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Kaizen.com, 2024. </w:t>
      </w:r>
      <w:r w:rsidRPr="000D41A2">
        <w:rPr>
          <w:rFonts w:ascii="Times New Roman" w:hAnsi="Times New Roman" w:cs="Times New Roman"/>
          <w:i/>
          <w:iCs/>
          <w:sz w:val="24"/>
          <w:szCs w:val="24"/>
          <w:lang w:val="en-GB"/>
        </w:rPr>
        <w:t>Case Studies: Continuous Improvement at Toyota UK</w:t>
      </w:r>
      <w:r w:rsidRPr="000D41A2">
        <w:rPr>
          <w:rFonts w:ascii="Times New Roman" w:hAnsi="Times New Roman" w:cs="Times New Roman"/>
          <w:sz w:val="24"/>
          <w:szCs w:val="24"/>
          <w:lang w:val="en-GB"/>
        </w:rPr>
        <w:t xml:space="preserve">. [online] Available at: </w:t>
      </w:r>
      <w:hyperlink r:id="rId10" w:tgtFrame="_new" w:history="1">
        <w:r w:rsidRPr="000D41A2">
          <w:rPr>
            <w:rStyle w:val="Hyperlink"/>
            <w:rFonts w:ascii="Times New Roman" w:hAnsi="Times New Roman" w:cs="Times New Roman"/>
            <w:sz w:val="24"/>
            <w:szCs w:val="24"/>
            <w:lang w:val="en-GB"/>
          </w:rPr>
          <w:t>https://www.kaizen.com</w:t>
        </w:r>
      </w:hyperlink>
      <w:r w:rsidRPr="000D41A2">
        <w:rPr>
          <w:rFonts w:ascii="Times New Roman" w:hAnsi="Times New Roman" w:cs="Times New Roman"/>
          <w:sz w:val="24"/>
          <w:szCs w:val="24"/>
          <w:lang w:val="en-GB"/>
        </w:rPr>
        <w:t xml:space="preserve"> [Accessed 6 November 2025].</w:t>
      </w:r>
    </w:p>
    <w:p w14:paraId="7AC9A457"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Kotter, J.P., 2012. </w:t>
      </w:r>
      <w:r w:rsidRPr="000D41A2">
        <w:rPr>
          <w:rFonts w:ascii="Times New Roman" w:hAnsi="Times New Roman" w:cs="Times New Roman"/>
          <w:i/>
          <w:iCs/>
          <w:sz w:val="24"/>
          <w:szCs w:val="24"/>
          <w:lang w:val="en-GB"/>
        </w:rPr>
        <w:t>Leading Change</w:t>
      </w:r>
      <w:r w:rsidRPr="000D41A2">
        <w:rPr>
          <w:rFonts w:ascii="Times New Roman" w:hAnsi="Times New Roman" w:cs="Times New Roman"/>
          <w:sz w:val="24"/>
          <w:szCs w:val="24"/>
          <w:lang w:val="en-GB"/>
        </w:rPr>
        <w:t>. Boston: Harvard Business Review Press.</w:t>
      </w:r>
    </w:p>
    <w:p w14:paraId="24B29C89"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Kotrba, L., Gillespie, M., Schmidt, A. &amp; Smerek, R., 2012. </w:t>
      </w:r>
      <w:r w:rsidRPr="000D41A2">
        <w:rPr>
          <w:rFonts w:ascii="Times New Roman" w:hAnsi="Times New Roman" w:cs="Times New Roman"/>
          <w:i/>
          <w:iCs/>
          <w:sz w:val="24"/>
          <w:szCs w:val="24"/>
          <w:lang w:val="en-GB"/>
        </w:rPr>
        <w:t>Do Consistent Corporate Cultures Have Better Business Performance?</w:t>
      </w:r>
      <w:r w:rsidRPr="000D41A2">
        <w:rPr>
          <w:rFonts w:ascii="Times New Roman" w:hAnsi="Times New Roman" w:cs="Times New Roman"/>
          <w:sz w:val="24"/>
          <w:szCs w:val="24"/>
          <w:lang w:val="en-GB"/>
        </w:rPr>
        <w:t xml:space="preserve"> Journal of Organizational Effectiveness, 1(2), pp.35–50.</w:t>
      </w:r>
    </w:p>
    <w:p w14:paraId="732C0237"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Liker, J.K., 2004. </w:t>
      </w:r>
      <w:r w:rsidRPr="000D41A2">
        <w:rPr>
          <w:rFonts w:ascii="Times New Roman" w:hAnsi="Times New Roman" w:cs="Times New Roman"/>
          <w:i/>
          <w:iCs/>
          <w:sz w:val="24"/>
          <w:szCs w:val="24"/>
          <w:lang w:val="en-GB"/>
        </w:rPr>
        <w:t>The Toyota Way: 14 Management Principles from the World’s Greatest Manufacturer</w:t>
      </w:r>
      <w:r w:rsidRPr="000D41A2">
        <w:rPr>
          <w:rFonts w:ascii="Times New Roman" w:hAnsi="Times New Roman" w:cs="Times New Roman"/>
          <w:sz w:val="24"/>
          <w:szCs w:val="24"/>
          <w:lang w:val="en-GB"/>
        </w:rPr>
        <w:t>. New York: McGraw-Hill.</w:t>
      </w:r>
    </w:p>
    <w:p w14:paraId="7A5DFEFF"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lastRenderedPageBreak/>
        <w:t xml:space="preserve">Liker, J.K. &amp; Hoseus, M., 2008. </w:t>
      </w:r>
      <w:r w:rsidRPr="000D41A2">
        <w:rPr>
          <w:rFonts w:ascii="Times New Roman" w:hAnsi="Times New Roman" w:cs="Times New Roman"/>
          <w:i/>
          <w:iCs/>
          <w:sz w:val="24"/>
          <w:szCs w:val="24"/>
          <w:lang w:val="en-GB"/>
        </w:rPr>
        <w:t>Toyota Culture: The Heart and Soul of the Toyota Way</w:t>
      </w:r>
      <w:r w:rsidRPr="000D41A2">
        <w:rPr>
          <w:rFonts w:ascii="Times New Roman" w:hAnsi="Times New Roman" w:cs="Times New Roman"/>
          <w:sz w:val="24"/>
          <w:szCs w:val="24"/>
          <w:lang w:val="en-GB"/>
        </w:rPr>
        <w:t>. New York: McGraw-Hill.</w:t>
      </w:r>
    </w:p>
    <w:p w14:paraId="030C8922"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Marksberry, P., 2011. </w:t>
      </w:r>
      <w:r w:rsidRPr="000D41A2">
        <w:rPr>
          <w:rFonts w:ascii="Times New Roman" w:hAnsi="Times New Roman" w:cs="Times New Roman"/>
          <w:i/>
          <w:iCs/>
          <w:sz w:val="24"/>
          <w:szCs w:val="24"/>
          <w:lang w:val="en-GB"/>
        </w:rPr>
        <w:t>The Modern Theory of the Toyota Production System: A Systems Inquiry of the World’s Most Emulated and Profitable Management System</w:t>
      </w:r>
      <w:r w:rsidRPr="000D41A2">
        <w:rPr>
          <w:rFonts w:ascii="Times New Roman" w:hAnsi="Times New Roman" w:cs="Times New Roman"/>
          <w:sz w:val="24"/>
          <w:szCs w:val="24"/>
          <w:lang w:val="en-GB"/>
        </w:rPr>
        <w:t>. Boca Raton, FL: CRC Press.</w:t>
      </w:r>
    </w:p>
    <w:p w14:paraId="12F580A5"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Ohno, T., 1988. </w:t>
      </w:r>
      <w:r w:rsidRPr="000D41A2">
        <w:rPr>
          <w:rFonts w:ascii="Times New Roman" w:hAnsi="Times New Roman" w:cs="Times New Roman"/>
          <w:i/>
          <w:iCs/>
          <w:sz w:val="24"/>
          <w:szCs w:val="24"/>
          <w:lang w:val="en-GB"/>
        </w:rPr>
        <w:t>Toyota Production System: Beyond Large-Scale Production</w:t>
      </w:r>
      <w:r w:rsidRPr="000D41A2">
        <w:rPr>
          <w:rFonts w:ascii="Times New Roman" w:hAnsi="Times New Roman" w:cs="Times New Roman"/>
          <w:sz w:val="24"/>
          <w:szCs w:val="24"/>
          <w:lang w:val="en-GB"/>
        </w:rPr>
        <w:t>. Portland, OR: Productivity Press.</w:t>
      </w:r>
    </w:p>
    <w:p w14:paraId="6F55029F"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Schein, E.H., 1985. </w:t>
      </w:r>
      <w:r w:rsidRPr="000D41A2">
        <w:rPr>
          <w:rFonts w:ascii="Times New Roman" w:hAnsi="Times New Roman" w:cs="Times New Roman"/>
          <w:i/>
          <w:iCs/>
          <w:sz w:val="24"/>
          <w:szCs w:val="24"/>
          <w:lang w:val="en-GB"/>
        </w:rPr>
        <w:t>Organizational Culture and Leadership</w:t>
      </w:r>
      <w:r w:rsidRPr="000D41A2">
        <w:rPr>
          <w:rFonts w:ascii="Times New Roman" w:hAnsi="Times New Roman" w:cs="Times New Roman"/>
          <w:sz w:val="24"/>
          <w:szCs w:val="24"/>
          <w:lang w:val="en-GB"/>
        </w:rPr>
        <w:t>. 1st ed. San Francisco: Jossey-Bass.</w:t>
      </w:r>
    </w:p>
    <w:p w14:paraId="2B5285F3"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Schein, E.H., 2004. </w:t>
      </w:r>
      <w:r w:rsidRPr="000D41A2">
        <w:rPr>
          <w:rFonts w:ascii="Times New Roman" w:hAnsi="Times New Roman" w:cs="Times New Roman"/>
          <w:i/>
          <w:iCs/>
          <w:sz w:val="24"/>
          <w:szCs w:val="24"/>
          <w:lang w:val="en-GB"/>
        </w:rPr>
        <w:t>Organizational Culture and Leadership</w:t>
      </w:r>
      <w:r w:rsidRPr="000D41A2">
        <w:rPr>
          <w:rFonts w:ascii="Times New Roman" w:hAnsi="Times New Roman" w:cs="Times New Roman"/>
          <w:sz w:val="24"/>
          <w:szCs w:val="24"/>
          <w:lang w:val="en-GB"/>
        </w:rPr>
        <w:t>. 3rd ed. San Francisco: Jossey-Bass.</w:t>
      </w:r>
    </w:p>
    <w:p w14:paraId="17E97C3E"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Schein, E.H., 2010. </w:t>
      </w:r>
      <w:r w:rsidRPr="000D41A2">
        <w:rPr>
          <w:rFonts w:ascii="Times New Roman" w:hAnsi="Times New Roman" w:cs="Times New Roman"/>
          <w:i/>
          <w:iCs/>
          <w:sz w:val="24"/>
          <w:szCs w:val="24"/>
          <w:lang w:val="en-GB"/>
        </w:rPr>
        <w:t>Organizational Culture and Leadership</w:t>
      </w:r>
      <w:r w:rsidRPr="000D41A2">
        <w:rPr>
          <w:rFonts w:ascii="Times New Roman" w:hAnsi="Times New Roman" w:cs="Times New Roman"/>
          <w:sz w:val="24"/>
          <w:szCs w:val="24"/>
          <w:lang w:val="en-GB"/>
        </w:rPr>
        <w:t>. 4th ed. San Francisco: Jossey-Bass.</w:t>
      </w:r>
    </w:p>
    <w:p w14:paraId="73501C81"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Schein, E.H., 2011. </w:t>
      </w:r>
      <w:r w:rsidRPr="000D41A2">
        <w:rPr>
          <w:rFonts w:ascii="Times New Roman" w:hAnsi="Times New Roman" w:cs="Times New Roman"/>
          <w:i/>
          <w:iCs/>
          <w:sz w:val="24"/>
          <w:szCs w:val="24"/>
          <w:lang w:val="en-GB"/>
        </w:rPr>
        <w:t>Leadership and Organizational Culture</w:t>
      </w:r>
      <w:r w:rsidRPr="000D41A2">
        <w:rPr>
          <w:rFonts w:ascii="Times New Roman" w:hAnsi="Times New Roman" w:cs="Times New Roman"/>
          <w:sz w:val="24"/>
          <w:szCs w:val="24"/>
          <w:lang w:val="en-GB"/>
        </w:rPr>
        <w:t>. 4th ed. San Francisco: Jossey-Bass.</w:t>
      </w:r>
    </w:p>
    <w:p w14:paraId="636273BA"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Sosnovskikh, S., 2016. </w:t>
      </w:r>
      <w:r w:rsidRPr="000D41A2">
        <w:rPr>
          <w:rFonts w:ascii="Times New Roman" w:hAnsi="Times New Roman" w:cs="Times New Roman"/>
          <w:i/>
          <w:iCs/>
          <w:sz w:val="24"/>
          <w:szCs w:val="24"/>
          <w:lang w:val="en-GB"/>
        </w:rPr>
        <w:t>Toyota Recall Crisis: A Case Study of Corporate Culture</w:t>
      </w:r>
      <w:r w:rsidRPr="000D41A2">
        <w:rPr>
          <w:rFonts w:ascii="Times New Roman" w:hAnsi="Times New Roman" w:cs="Times New Roman"/>
          <w:sz w:val="24"/>
          <w:szCs w:val="24"/>
          <w:lang w:val="en-GB"/>
        </w:rPr>
        <w:t>. Journal of Business Case Studies, 12(3), pp.23–34.</w:t>
      </w:r>
    </w:p>
    <w:p w14:paraId="52FE91F1"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Tandon, S., Chakraborty, S. &amp; Dutta, P., 2018. </w:t>
      </w:r>
      <w:r w:rsidRPr="000D41A2">
        <w:rPr>
          <w:rFonts w:ascii="Times New Roman" w:hAnsi="Times New Roman" w:cs="Times New Roman"/>
          <w:i/>
          <w:iCs/>
          <w:sz w:val="24"/>
          <w:szCs w:val="24"/>
          <w:lang w:val="en-GB"/>
        </w:rPr>
        <w:t>Exploring the Influence of Organizational Culture on Performance</w:t>
      </w:r>
      <w:r w:rsidRPr="000D41A2">
        <w:rPr>
          <w:rFonts w:ascii="Times New Roman" w:hAnsi="Times New Roman" w:cs="Times New Roman"/>
          <w:sz w:val="24"/>
          <w:szCs w:val="24"/>
          <w:lang w:val="en-GB"/>
        </w:rPr>
        <w:t>. International Journal of Business Management, 13(2), pp.112–120.</w:t>
      </w:r>
    </w:p>
    <w:p w14:paraId="0B31AF8F"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Toyota, 2025. </w:t>
      </w:r>
      <w:r w:rsidRPr="000D41A2">
        <w:rPr>
          <w:rFonts w:ascii="Times New Roman" w:hAnsi="Times New Roman" w:cs="Times New Roman"/>
          <w:i/>
          <w:iCs/>
          <w:sz w:val="24"/>
          <w:szCs w:val="24"/>
          <w:lang w:val="en-GB"/>
        </w:rPr>
        <w:t>The Toyota Way and Company Principles</w:t>
      </w:r>
      <w:r w:rsidRPr="000D41A2">
        <w:rPr>
          <w:rFonts w:ascii="Times New Roman" w:hAnsi="Times New Roman" w:cs="Times New Roman"/>
          <w:sz w:val="24"/>
          <w:szCs w:val="24"/>
          <w:lang w:val="en-GB"/>
        </w:rPr>
        <w:t>. [online] Available at: https://www.toyota-global.com/company/vision_philosophy/toyota_way [Accessed 6 November 2025].</w:t>
      </w:r>
    </w:p>
    <w:p w14:paraId="0C28AEBC"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Toyota UK Magazine, n.d. </w:t>
      </w:r>
      <w:r w:rsidRPr="000D41A2">
        <w:rPr>
          <w:rFonts w:ascii="Times New Roman" w:hAnsi="Times New Roman" w:cs="Times New Roman"/>
          <w:i/>
          <w:iCs/>
          <w:sz w:val="24"/>
          <w:szCs w:val="24"/>
          <w:lang w:val="en-GB"/>
        </w:rPr>
        <w:t>How Toyota UK Implements the Kaizen Philosophy</w:t>
      </w:r>
      <w:r w:rsidRPr="000D41A2">
        <w:rPr>
          <w:rFonts w:ascii="Times New Roman" w:hAnsi="Times New Roman" w:cs="Times New Roman"/>
          <w:sz w:val="24"/>
          <w:szCs w:val="24"/>
          <w:lang w:val="en-GB"/>
        </w:rPr>
        <w:t xml:space="preserve">. [online] Available at: </w:t>
      </w:r>
      <w:hyperlink r:id="rId11" w:tgtFrame="_new" w:history="1">
        <w:r w:rsidRPr="000D41A2">
          <w:rPr>
            <w:rStyle w:val="Hyperlink"/>
            <w:rFonts w:ascii="Times New Roman" w:hAnsi="Times New Roman" w:cs="Times New Roman"/>
            <w:sz w:val="24"/>
            <w:szCs w:val="24"/>
            <w:lang w:val="en-GB"/>
          </w:rPr>
          <w:t>https://mag.toyota.co.uk</w:t>
        </w:r>
      </w:hyperlink>
      <w:r w:rsidRPr="000D41A2">
        <w:rPr>
          <w:rFonts w:ascii="Times New Roman" w:hAnsi="Times New Roman" w:cs="Times New Roman"/>
          <w:sz w:val="24"/>
          <w:szCs w:val="24"/>
          <w:lang w:val="en-GB"/>
        </w:rPr>
        <w:t xml:space="preserve"> [Accessed 6 November 2025].</w:t>
      </w:r>
    </w:p>
    <w:p w14:paraId="0FC4151A"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True North Thinking, 2014. </w:t>
      </w:r>
      <w:r w:rsidRPr="000D41A2">
        <w:rPr>
          <w:rFonts w:ascii="Times New Roman" w:hAnsi="Times New Roman" w:cs="Times New Roman"/>
          <w:i/>
          <w:iCs/>
          <w:sz w:val="24"/>
          <w:szCs w:val="24"/>
          <w:lang w:val="en-GB"/>
        </w:rPr>
        <w:t>The Andon System: Empowering Employees for Quality Control</w:t>
      </w:r>
      <w:r w:rsidRPr="000D41A2">
        <w:rPr>
          <w:rFonts w:ascii="Times New Roman" w:hAnsi="Times New Roman" w:cs="Times New Roman"/>
          <w:sz w:val="24"/>
          <w:szCs w:val="24"/>
          <w:lang w:val="en-GB"/>
        </w:rPr>
        <w:t xml:space="preserve">. [online] Available at: </w:t>
      </w:r>
      <w:hyperlink r:id="rId12" w:tgtFrame="_new" w:history="1">
        <w:r w:rsidRPr="000D41A2">
          <w:rPr>
            <w:rStyle w:val="Hyperlink"/>
            <w:rFonts w:ascii="Times New Roman" w:hAnsi="Times New Roman" w:cs="Times New Roman"/>
            <w:sz w:val="24"/>
            <w:szCs w:val="24"/>
            <w:lang w:val="en-GB"/>
          </w:rPr>
          <w:t>https://www.truenorththinking.com</w:t>
        </w:r>
      </w:hyperlink>
      <w:r w:rsidRPr="000D41A2">
        <w:rPr>
          <w:rFonts w:ascii="Times New Roman" w:hAnsi="Times New Roman" w:cs="Times New Roman"/>
          <w:sz w:val="24"/>
          <w:szCs w:val="24"/>
          <w:lang w:val="en-GB"/>
        </w:rPr>
        <w:t xml:space="preserve"> [Accessed 6 November 2025].</w:t>
      </w:r>
    </w:p>
    <w:p w14:paraId="706A3FC3" w14:textId="77777777" w:rsidR="000D41A2" w:rsidRPr="000D41A2" w:rsidRDefault="000D41A2" w:rsidP="003B4895">
      <w:pPr>
        <w:spacing w:line="240" w:lineRule="auto"/>
        <w:jc w:val="both"/>
        <w:rPr>
          <w:rFonts w:ascii="Times New Roman" w:hAnsi="Times New Roman" w:cs="Times New Roman"/>
          <w:sz w:val="24"/>
          <w:szCs w:val="24"/>
          <w:lang w:val="en-GB"/>
        </w:rPr>
      </w:pPr>
      <w:r w:rsidRPr="000D41A2">
        <w:rPr>
          <w:rFonts w:ascii="Times New Roman" w:hAnsi="Times New Roman" w:cs="Times New Roman"/>
          <w:sz w:val="24"/>
          <w:szCs w:val="24"/>
          <w:lang w:val="en-GB"/>
        </w:rPr>
        <w:t xml:space="preserve">Weeraratna, T. &amp; Geeganage, S., 2014. </w:t>
      </w:r>
      <w:r w:rsidRPr="000D41A2">
        <w:rPr>
          <w:rFonts w:ascii="Times New Roman" w:hAnsi="Times New Roman" w:cs="Times New Roman"/>
          <w:i/>
          <w:iCs/>
          <w:sz w:val="24"/>
          <w:szCs w:val="24"/>
          <w:lang w:val="en-GB"/>
        </w:rPr>
        <w:t>The Impact of Organizational Culture on Employee Performance</w:t>
      </w:r>
      <w:r w:rsidRPr="000D41A2">
        <w:rPr>
          <w:rFonts w:ascii="Times New Roman" w:hAnsi="Times New Roman" w:cs="Times New Roman"/>
          <w:sz w:val="24"/>
          <w:szCs w:val="24"/>
          <w:lang w:val="en-GB"/>
        </w:rPr>
        <w:t>. Journal of Business Studies, 2(1), pp.37–55.</w:t>
      </w:r>
    </w:p>
    <w:p w14:paraId="20DCDD42" w14:textId="77777777" w:rsidR="000D41A2" w:rsidRPr="000D41A2" w:rsidRDefault="000D41A2" w:rsidP="000D41A2">
      <w:pPr>
        <w:spacing w:line="360" w:lineRule="auto"/>
        <w:jc w:val="both"/>
        <w:rPr>
          <w:rFonts w:ascii="Times New Roman" w:hAnsi="Times New Roman" w:cs="Times New Roman"/>
          <w:sz w:val="24"/>
          <w:szCs w:val="24"/>
        </w:rPr>
      </w:pPr>
    </w:p>
    <w:p w14:paraId="46477344" w14:textId="77777777" w:rsidR="000D41A2" w:rsidRPr="000D41A2" w:rsidRDefault="000D41A2" w:rsidP="000D41A2">
      <w:pPr>
        <w:spacing w:line="360" w:lineRule="auto"/>
        <w:jc w:val="center"/>
        <w:rPr>
          <w:rFonts w:ascii="Times New Roman" w:hAnsi="Times New Roman" w:cs="Times New Roman"/>
          <w:b/>
          <w:bCs/>
          <w:sz w:val="28"/>
          <w:szCs w:val="28"/>
        </w:rPr>
      </w:pPr>
    </w:p>
    <w:sectPr w:rsidR="000D41A2" w:rsidRPr="000D41A2" w:rsidSect="00034616">
      <w:headerReference w:type="default" r:id="rId13"/>
      <w:footerReference w:type="default" r:id="rId1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A39B5" w14:textId="77777777" w:rsidR="00A43281" w:rsidRDefault="00A43281" w:rsidP="005774C2">
      <w:pPr>
        <w:spacing w:after="0" w:line="240" w:lineRule="auto"/>
      </w:pPr>
      <w:r>
        <w:separator/>
      </w:r>
    </w:p>
  </w:endnote>
  <w:endnote w:type="continuationSeparator" w:id="0">
    <w:p w14:paraId="11E6D528" w14:textId="77777777" w:rsidR="00A43281" w:rsidRDefault="00A43281" w:rsidP="00577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698045"/>
      <w:docPartObj>
        <w:docPartGallery w:val="Page Numbers (Bottom of Page)"/>
        <w:docPartUnique/>
      </w:docPartObj>
    </w:sdtPr>
    <w:sdtEndPr>
      <w:rPr>
        <w:noProof/>
      </w:rPr>
    </w:sdtEndPr>
    <w:sdtContent>
      <w:p w14:paraId="0F3F2D12" w14:textId="4483748C" w:rsidR="0026590B" w:rsidRDefault="002659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B05D88" w14:textId="77777777" w:rsidR="0026590B" w:rsidRDefault="00265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9D882" w14:textId="77777777" w:rsidR="00A43281" w:rsidRDefault="00A43281" w:rsidP="005774C2">
      <w:pPr>
        <w:spacing w:after="0" w:line="240" w:lineRule="auto"/>
      </w:pPr>
      <w:r>
        <w:separator/>
      </w:r>
    </w:p>
  </w:footnote>
  <w:footnote w:type="continuationSeparator" w:id="0">
    <w:p w14:paraId="6C9AC84E" w14:textId="77777777" w:rsidR="00A43281" w:rsidRDefault="00A43281" w:rsidP="00577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32889" w14:textId="57836FCC" w:rsidR="005774C2" w:rsidRDefault="005774C2" w:rsidP="005774C2">
    <w:pPr>
      <w:pStyle w:val="Header"/>
      <w:jc w:val="right"/>
    </w:pPr>
    <w:r w:rsidRPr="005774C2">
      <w:t>CERT HE, BUSINESS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2" type="#_x0000_t75" style="width:11.5pt;height:11.5pt" o:bullet="t">
        <v:imagedata r:id="rId1" o:title="msoFFD6"/>
      </v:shape>
    </w:pict>
  </w:numPicBullet>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906251A"/>
    <w:multiLevelType w:val="hybridMultilevel"/>
    <w:tmpl w:val="304053E8"/>
    <w:lvl w:ilvl="0" w:tplc="01B03F34">
      <w:start w:val="1"/>
      <w:numFmt w:val="bullet"/>
      <w:lvlText w:val="o"/>
      <w:lvlJc w:val="left"/>
      <w:pPr>
        <w:ind w:left="420" w:hanging="360"/>
      </w:pPr>
      <w:rPr>
        <w:rFonts w:ascii="Courier New" w:hAnsi="Courier New" w:hint="default"/>
      </w:rPr>
    </w:lvl>
    <w:lvl w:ilvl="1" w:tplc="FFFFFFFF" w:tentative="1">
      <w:start w:val="1"/>
      <w:numFmt w:val="bullet"/>
      <w:lvlText w:val="o"/>
      <w:lvlJc w:val="left"/>
      <w:pPr>
        <w:ind w:left="1140" w:hanging="360"/>
      </w:pPr>
      <w:rPr>
        <w:rFonts w:ascii="Courier New" w:hAnsi="Courier New" w:cs="Courier New" w:hint="default"/>
      </w:rPr>
    </w:lvl>
    <w:lvl w:ilvl="2" w:tplc="FFFFFFFF" w:tentative="1">
      <w:start w:val="1"/>
      <w:numFmt w:val="bullet"/>
      <w:lvlText w:val=""/>
      <w:lvlJc w:val="left"/>
      <w:pPr>
        <w:ind w:left="1860" w:hanging="360"/>
      </w:pPr>
      <w:rPr>
        <w:rFonts w:ascii="Wingdings" w:hAnsi="Wingdings" w:hint="default"/>
      </w:rPr>
    </w:lvl>
    <w:lvl w:ilvl="3" w:tplc="FFFFFFFF" w:tentative="1">
      <w:start w:val="1"/>
      <w:numFmt w:val="bullet"/>
      <w:lvlText w:val=""/>
      <w:lvlJc w:val="left"/>
      <w:pPr>
        <w:ind w:left="2580" w:hanging="360"/>
      </w:pPr>
      <w:rPr>
        <w:rFonts w:ascii="Symbol" w:hAnsi="Symbol" w:hint="default"/>
      </w:rPr>
    </w:lvl>
    <w:lvl w:ilvl="4" w:tplc="FFFFFFFF" w:tentative="1">
      <w:start w:val="1"/>
      <w:numFmt w:val="bullet"/>
      <w:lvlText w:val="o"/>
      <w:lvlJc w:val="left"/>
      <w:pPr>
        <w:ind w:left="3300" w:hanging="360"/>
      </w:pPr>
      <w:rPr>
        <w:rFonts w:ascii="Courier New" w:hAnsi="Courier New" w:cs="Courier New" w:hint="default"/>
      </w:rPr>
    </w:lvl>
    <w:lvl w:ilvl="5" w:tplc="FFFFFFFF" w:tentative="1">
      <w:start w:val="1"/>
      <w:numFmt w:val="bullet"/>
      <w:lvlText w:val=""/>
      <w:lvlJc w:val="left"/>
      <w:pPr>
        <w:ind w:left="4020" w:hanging="360"/>
      </w:pPr>
      <w:rPr>
        <w:rFonts w:ascii="Wingdings" w:hAnsi="Wingdings" w:hint="default"/>
      </w:rPr>
    </w:lvl>
    <w:lvl w:ilvl="6" w:tplc="FFFFFFFF" w:tentative="1">
      <w:start w:val="1"/>
      <w:numFmt w:val="bullet"/>
      <w:lvlText w:val=""/>
      <w:lvlJc w:val="left"/>
      <w:pPr>
        <w:ind w:left="4740" w:hanging="360"/>
      </w:pPr>
      <w:rPr>
        <w:rFonts w:ascii="Symbol" w:hAnsi="Symbol" w:hint="default"/>
      </w:rPr>
    </w:lvl>
    <w:lvl w:ilvl="7" w:tplc="FFFFFFFF" w:tentative="1">
      <w:start w:val="1"/>
      <w:numFmt w:val="bullet"/>
      <w:lvlText w:val="o"/>
      <w:lvlJc w:val="left"/>
      <w:pPr>
        <w:ind w:left="5460" w:hanging="360"/>
      </w:pPr>
      <w:rPr>
        <w:rFonts w:ascii="Courier New" w:hAnsi="Courier New" w:cs="Courier New" w:hint="default"/>
      </w:rPr>
    </w:lvl>
    <w:lvl w:ilvl="8" w:tplc="FFFFFFFF" w:tentative="1">
      <w:start w:val="1"/>
      <w:numFmt w:val="bullet"/>
      <w:lvlText w:val=""/>
      <w:lvlJc w:val="left"/>
      <w:pPr>
        <w:ind w:left="6180" w:hanging="360"/>
      </w:pPr>
      <w:rPr>
        <w:rFonts w:ascii="Wingdings" w:hAnsi="Wingdings" w:hint="default"/>
      </w:rPr>
    </w:lvl>
  </w:abstractNum>
  <w:abstractNum w:abstractNumId="10" w15:restartNumberingAfterBreak="0">
    <w:nsid w:val="34E8635A"/>
    <w:multiLevelType w:val="hybridMultilevel"/>
    <w:tmpl w:val="9E56B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EC5DFA"/>
    <w:multiLevelType w:val="hybridMultilevel"/>
    <w:tmpl w:val="0DE69506"/>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061721E"/>
    <w:multiLevelType w:val="hybridMultilevel"/>
    <w:tmpl w:val="84EAA45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8479CB"/>
    <w:multiLevelType w:val="hybridMultilevel"/>
    <w:tmpl w:val="57827894"/>
    <w:lvl w:ilvl="0" w:tplc="6E2049B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B7367B"/>
    <w:multiLevelType w:val="hybridMultilevel"/>
    <w:tmpl w:val="5808C0B4"/>
    <w:lvl w:ilvl="0" w:tplc="0C50DCB2">
      <w:numFmt w:val="bullet"/>
      <w:lvlText w:val="•"/>
      <w:lvlJc w:val="left"/>
      <w:pPr>
        <w:ind w:left="420" w:hanging="360"/>
      </w:pPr>
      <w:rPr>
        <w:rFonts w:ascii="Times New Roman" w:eastAsiaTheme="minorEastAsia"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60400A"/>
    <w:multiLevelType w:val="multilevel"/>
    <w:tmpl w:val="260E5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A4F7AEE"/>
    <w:multiLevelType w:val="hybridMultilevel"/>
    <w:tmpl w:val="B4246F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101E06"/>
    <w:multiLevelType w:val="hybridMultilevel"/>
    <w:tmpl w:val="64F475DC"/>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10520690">
    <w:abstractNumId w:val="8"/>
  </w:num>
  <w:num w:numId="2" w16cid:durableId="1872264224">
    <w:abstractNumId w:val="6"/>
  </w:num>
  <w:num w:numId="3" w16cid:durableId="75326898">
    <w:abstractNumId w:val="5"/>
  </w:num>
  <w:num w:numId="4" w16cid:durableId="1471553262">
    <w:abstractNumId w:val="4"/>
  </w:num>
  <w:num w:numId="5" w16cid:durableId="1903175523">
    <w:abstractNumId w:val="7"/>
  </w:num>
  <w:num w:numId="6" w16cid:durableId="2073575434">
    <w:abstractNumId w:val="3"/>
  </w:num>
  <w:num w:numId="7" w16cid:durableId="2098162469">
    <w:abstractNumId w:val="2"/>
  </w:num>
  <w:num w:numId="8" w16cid:durableId="18093720">
    <w:abstractNumId w:val="1"/>
  </w:num>
  <w:num w:numId="9" w16cid:durableId="369575625">
    <w:abstractNumId w:val="0"/>
  </w:num>
  <w:num w:numId="10" w16cid:durableId="2017807887">
    <w:abstractNumId w:val="16"/>
  </w:num>
  <w:num w:numId="11" w16cid:durableId="1360082718">
    <w:abstractNumId w:val="10"/>
  </w:num>
  <w:num w:numId="12" w16cid:durableId="1881241814">
    <w:abstractNumId w:val="14"/>
  </w:num>
  <w:num w:numId="13" w16cid:durableId="537861418">
    <w:abstractNumId w:val="9"/>
  </w:num>
  <w:num w:numId="14" w16cid:durableId="280575382">
    <w:abstractNumId w:val="15"/>
  </w:num>
  <w:num w:numId="15" w16cid:durableId="1868710994">
    <w:abstractNumId w:val="12"/>
  </w:num>
  <w:num w:numId="16" w16cid:durableId="214396067">
    <w:abstractNumId w:val="17"/>
  </w:num>
  <w:num w:numId="17" w16cid:durableId="522864615">
    <w:abstractNumId w:val="13"/>
  </w:num>
  <w:num w:numId="18" w16cid:durableId="346257060">
    <w:abstractNumId w:val="18"/>
  </w:num>
  <w:num w:numId="19" w16cid:durableId="38117417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0461"/>
    <w:rsid w:val="00034616"/>
    <w:rsid w:val="0006063C"/>
    <w:rsid w:val="000620B0"/>
    <w:rsid w:val="000D41A2"/>
    <w:rsid w:val="001032EB"/>
    <w:rsid w:val="00103726"/>
    <w:rsid w:val="0015074B"/>
    <w:rsid w:val="00200305"/>
    <w:rsid w:val="00236600"/>
    <w:rsid w:val="002552A3"/>
    <w:rsid w:val="0026590B"/>
    <w:rsid w:val="00284378"/>
    <w:rsid w:val="0029639D"/>
    <w:rsid w:val="002A4071"/>
    <w:rsid w:val="00305988"/>
    <w:rsid w:val="00316E5D"/>
    <w:rsid w:val="00326F90"/>
    <w:rsid w:val="003643C4"/>
    <w:rsid w:val="00383A43"/>
    <w:rsid w:val="003B4895"/>
    <w:rsid w:val="003C1C7C"/>
    <w:rsid w:val="004534F5"/>
    <w:rsid w:val="004A505A"/>
    <w:rsid w:val="004C01CC"/>
    <w:rsid w:val="005774C2"/>
    <w:rsid w:val="005B0E6D"/>
    <w:rsid w:val="005E28A3"/>
    <w:rsid w:val="00646D18"/>
    <w:rsid w:val="00655516"/>
    <w:rsid w:val="006A03CF"/>
    <w:rsid w:val="006E1B11"/>
    <w:rsid w:val="0073002C"/>
    <w:rsid w:val="007555A9"/>
    <w:rsid w:val="00773F25"/>
    <w:rsid w:val="007E7642"/>
    <w:rsid w:val="008738ED"/>
    <w:rsid w:val="008F215B"/>
    <w:rsid w:val="00916189"/>
    <w:rsid w:val="00921FBE"/>
    <w:rsid w:val="00973F0D"/>
    <w:rsid w:val="009B097D"/>
    <w:rsid w:val="009E3490"/>
    <w:rsid w:val="00A36E1F"/>
    <w:rsid w:val="00A43281"/>
    <w:rsid w:val="00A800F3"/>
    <w:rsid w:val="00AA1D8D"/>
    <w:rsid w:val="00AC6211"/>
    <w:rsid w:val="00AE717C"/>
    <w:rsid w:val="00B15726"/>
    <w:rsid w:val="00B47730"/>
    <w:rsid w:val="00BF3C32"/>
    <w:rsid w:val="00C3589A"/>
    <w:rsid w:val="00CB0664"/>
    <w:rsid w:val="00D56DC8"/>
    <w:rsid w:val="00E36E6C"/>
    <w:rsid w:val="00E41B5A"/>
    <w:rsid w:val="00E52A6D"/>
    <w:rsid w:val="00E76F02"/>
    <w:rsid w:val="00EF2F5B"/>
    <w:rsid w:val="00F51A24"/>
    <w:rsid w:val="00FA4CA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753248"/>
  <w14:defaultImageDpi w14:val="300"/>
  <w15:docId w15:val="{FB564DEB-D03B-4261-8DA4-920741C30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E3490"/>
    <w:rPr>
      <w:color w:val="0000FF" w:themeColor="hyperlink"/>
      <w:u w:val="single"/>
    </w:rPr>
  </w:style>
  <w:style w:type="character" w:styleId="UnresolvedMention">
    <w:name w:val="Unresolved Mention"/>
    <w:basedOn w:val="DefaultParagraphFont"/>
    <w:uiPriority w:val="99"/>
    <w:semiHidden/>
    <w:unhideWhenUsed/>
    <w:rsid w:val="009E3490"/>
    <w:rPr>
      <w:color w:val="605E5C"/>
      <w:shd w:val="clear" w:color="auto" w:fill="E1DFDD"/>
    </w:rPr>
  </w:style>
  <w:style w:type="paragraph" w:styleId="TOC1">
    <w:name w:val="toc 1"/>
    <w:basedOn w:val="Normal"/>
    <w:next w:val="Normal"/>
    <w:autoRedefine/>
    <w:uiPriority w:val="39"/>
    <w:unhideWhenUsed/>
    <w:rsid w:val="00EF2F5B"/>
    <w:pPr>
      <w:spacing w:after="100"/>
    </w:pPr>
  </w:style>
  <w:style w:type="paragraph" w:styleId="TOC2">
    <w:name w:val="toc 2"/>
    <w:basedOn w:val="Normal"/>
    <w:next w:val="Normal"/>
    <w:autoRedefine/>
    <w:uiPriority w:val="39"/>
    <w:unhideWhenUsed/>
    <w:rsid w:val="00EF2F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ruenorththinking.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g.toyota.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kaizen.com" TargetMode="Externa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3623</Words>
  <Characters>20657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24232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Aldmira Mota</cp:lastModifiedBy>
  <cp:revision>2</cp:revision>
  <dcterms:created xsi:type="dcterms:W3CDTF">2025-11-06T18:55:00Z</dcterms:created>
  <dcterms:modified xsi:type="dcterms:W3CDTF">2025-11-06T18:55:00Z</dcterms:modified>
  <cp:category/>
</cp:coreProperties>
</file>