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97C3F" w14:textId="75703E0A" w:rsidR="00DB7C2D" w:rsidRPr="001F4E56" w:rsidRDefault="00DB7C2D" w:rsidP="00ED0DC4">
      <w:pPr>
        <w:spacing w:line="360" w:lineRule="auto"/>
        <w:rPr>
          <w:b/>
          <w:color w:val="000000" w:themeColor="text1"/>
          <w:sz w:val="24"/>
          <w:szCs w:val="24"/>
        </w:rPr>
      </w:pPr>
      <w:r w:rsidRPr="001F4E56">
        <w:rPr>
          <w:b/>
          <w:color w:val="000000" w:themeColor="text1"/>
          <w:sz w:val="24"/>
          <w:szCs w:val="24"/>
        </w:rPr>
        <w:t>Module title:</w:t>
      </w:r>
      <w:r w:rsidR="00CF00A5" w:rsidRPr="001F4E56">
        <w:rPr>
          <w:b/>
          <w:color w:val="000000" w:themeColor="text1"/>
          <w:sz w:val="24"/>
          <w:szCs w:val="24"/>
        </w:rPr>
        <w:t xml:space="preserve"> Sustainable Hospitality &amp; Tourism Management</w:t>
      </w:r>
    </w:p>
    <w:p w14:paraId="3E62E80F" w14:textId="6DC5A990" w:rsidR="00DB7C2D" w:rsidRPr="001F4E56" w:rsidRDefault="00DB7C2D" w:rsidP="00ED0DC4">
      <w:pPr>
        <w:spacing w:line="360" w:lineRule="auto"/>
        <w:rPr>
          <w:b/>
          <w:color w:val="000000" w:themeColor="text1"/>
          <w:sz w:val="24"/>
          <w:szCs w:val="24"/>
        </w:rPr>
      </w:pPr>
      <w:r w:rsidRPr="001F4E56">
        <w:rPr>
          <w:b/>
          <w:color w:val="000000" w:themeColor="text1"/>
          <w:sz w:val="24"/>
          <w:szCs w:val="24"/>
        </w:rPr>
        <w:t>Module code: BMIH5006</w:t>
      </w:r>
    </w:p>
    <w:p w14:paraId="6AFB16DE" w14:textId="17731E55" w:rsidR="0044336B" w:rsidRPr="001F4E56" w:rsidRDefault="0044336B" w:rsidP="00ED0DC4">
      <w:pPr>
        <w:spacing w:line="360" w:lineRule="auto"/>
        <w:rPr>
          <w:b/>
          <w:color w:val="000000" w:themeColor="text1"/>
          <w:sz w:val="24"/>
          <w:szCs w:val="24"/>
        </w:rPr>
      </w:pPr>
      <w:r w:rsidRPr="001F4E56">
        <w:rPr>
          <w:b/>
          <w:color w:val="000000" w:themeColor="text1"/>
          <w:sz w:val="24"/>
          <w:szCs w:val="24"/>
        </w:rPr>
        <w:t>Module Lecturer: Daniel Payne</w:t>
      </w:r>
    </w:p>
    <w:p w14:paraId="1ECEDB6F" w14:textId="77777777" w:rsidR="00DB7C2D" w:rsidRPr="001F4E56" w:rsidRDefault="00DB7C2D" w:rsidP="00ED0DC4">
      <w:pPr>
        <w:spacing w:line="360" w:lineRule="auto"/>
        <w:rPr>
          <w:b/>
          <w:color w:val="000000" w:themeColor="text1"/>
          <w:sz w:val="24"/>
          <w:szCs w:val="24"/>
        </w:rPr>
      </w:pPr>
      <w:r w:rsidRPr="001F4E56">
        <w:rPr>
          <w:b/>
          <w:color w:val="000000" w:themeColor="text1"/>
          <w:sz w:val="24"/>
          <w:szCs w:val="24"/>
        </w:rPr>
        <w:t>Student Name: Georgiana Pangonis</w:t>
      </w:r>
    </w:p>
    <w:p w14:paraId="00C4E7BA" w14:textId="77777777" w:rsidR="00DB7C2D" w:rsidRDefault="00DB7C2D" w:rsidP="00ED0DC4">
      <w:pPr>
        <w:spacing w:line="360" w:lineRule="auto"/>
        <w:rPr>
          <w:b/>
          <w:color w:val="000000" w:themeColor="text1"/>
          <w:sz w:val="24"/>
          <w:szCs w:val="24"/>
        </w:rPr>
      </w:pPr>
      <w:r w:rsidRPr="001F4E56">
        <w:rPr>
          <w:b/>
          <w:color w:val="000000" w:themeColor="text1"/>
          <w:sz w:val="24"/>
          <w:szCs w:val="24"/>
        </w:rPr>
        <w:t>Student ID: 2245303</w:t>
      </w:r>
    </w:p>
    <w:p w14:paraId="1AA98650" w14:textId="77777777" w:rsidR="00745C0E" w:rsidRPr="00745C0E" w:rsidRDefault="00745C0E" w:rsidP="00745C0E">
      <w:pPr>
        <w:spacing w:line="360" w:lineRule="auto"/>
        <w:rPr>
          <w:b/>
          <w:color w:val="000000" w:themeColor="text1"/>
          <w:sz w:val="24"/>
          <w:szCs w:val="24"/>
        </w:rPr>
      </w:pPr>
      <w:r w:rsidRPr="00745C0E">
        <w:rPr>
          <w:b/>
          <w:color w:val="000000" w:themeColor="text1"/>
          <w:sz w:val="24"/>
          <w:szCs w:val="24"/>
        </w:rPr>
        <w:t>Assignment Title: Essay</w:t>
      </w:r>
    </w:p>
    <w:p w14:paraId="3A5402B5" w14:textId="77777777" w:rsidR="00745C0E" w:rsidRPr="001F4E56" w:rsidRDefault="00745C0E" w:rsidP="00ED0DC4">
      <w:pPr>
        <w:spacing w:line="360" w:lineRule="auto"/>
        <w:rPr>
          <w:b/>
          <w:color w:val="000000" w:themeColor="text1"/>
          <w:sz w:val="24"/>
          <w:szCs w:val="24"/>
        </w:rPr>
      </w:pPr>
    </w:p>
    <w:p w14:paraId="1CFA791A" w14:textId="77777777" w:rsidR="00DB7C2D" w:rsidRPr="007501D0" w:rsidRDefault="00DB7C2D" w:rsidP="00ED0DC4">
      <w:pPr>
        <w:spacing w:line="360" w:lineRule="auto"/>
        <w:rPr>
          <w:b/>
          <w:color w:val="000000" w:themeColor="text1"/>
          <w:sz w:val="24"/>
          <w:szCs w:val="24"/>
        </w:rPr>
      </w:pPr>
    </w:p>
    <w:p w14:paraId="5004AC91" w14:textId="77777777" w:rsidR="00DB7C2D" w:rsidRDefault="00DB7C2D" w:rsidP="00DB7C2D">
      <w:pPr>
        <w:spacing w:line="360" w:lineRule="auto"/>
        <w:jc w:val="center"/>
        <w:rPr>
          <w:b/>
          <w:color w:val="000000" w:themeColor="text1"/>
          <w:sz w:val="32"/>
          <w:szCs w:val="32"/>
        </w:rPr>
      </w:pPr>
    </w:p>
    <w:p w14:paraId="5E5D1F03" w14:textId="77777777" w:rsidR="00DB7C2D" w:rsidRDefault="00DB7C2D" w:rsidP="00DB7C2D">
      <w:pPr>
        <w:spacing w:line="360" w:lineRule="auto"/>
        <w:jc w:val="center"/>
        <w:rPr>
          <w:b/>
          <w:color w:val="000000" w:themeColor="text1"/>
          <w:sz w:val="32"/>
          <w:szCs w:val="32"/>
        </w:rPr>
      </w:pPr>
    </w:p>
    <w:p w14:paraId="357BA0A4" w14:textId="77777777" w:rsidR="00DB7C2D" w:rsidRDefault="00DB7C2D" w:rsidP="00DB7C2D">
      <w:pPr>
        <w:spacing w:line="360" w:lineRule="auto"/>
        <w:jc w:val="center"/>
        <w:rPr>
          <w:b/>
          <w:color w:val="000000" w:themeColor="text1"/>
          <w:sz w:val="32"/>
          <w:szCs w:val="32"/>
        </w:rPr>
      </w:pPr>
    </w:p>
    <w:p w14:paraId="7D56B178" w14:textId="77777777" w:rsidR="00AD4591" w:rsidRDefault="00D87CC9" w:rsidP="00DB7C2D">
      <w:pPr>
        <w:spacing w:line="360" w:lineRule="auto"/>
        <w:jc w:val="center"/>
        <w:rPr>
          <w:b/>
          <w:i/>
          <w:iCs/>
          <w:color w:val="000000" w:themeColor="text1"/>
          <w:sz w:val="32"/>
          <w:szCs w:val="32"/>
        </w:rPr>
      </w:pPr>
      <w:r w:rsidRPr="00B81C7B">
        <w:rPr>
          <w:b/>
          <w:i/>
          <w:iCs/>
          <w:color w:val="000000" w:themeColor="text1"/>
          <w:sz w:val="32"/>
          <w:szCs w:val="32"/>
        </w:rPr>
        <w:t xml:space="preserve">Green Practices in Accor Group </w:t>
      </w:r>
      <w:r w:rsidR="00B81C7B" w:rsidRPr="00B81C7B">
        <w:rPr>
          <w:b/>
          <w:i/>
          <w:iCs/>
          <w:color w:val="000000" w:themeColor="text1"/>
          <w:sz w:val="32"/>
          <w:szCs w:val="32"/>
        </w:rPr>
        <w:t>focused</w:t>
      </w:r>
    </w:p>
    <w:p w14:paraId="62CE724B" w14:textId="12C00956" w:rsidR="00DB7C2D" w:rsidRPr="00B81C7B" w:rsidRDefault="00B81C7B" w:rsidP="00DB7C2D">
      <w:pPr>
        <w:spacing w:line="360" w:lineRule="auto"/>
        <w:jc w:val="center"/>
        <w:rPr>
          <w:b/>
          <w:i/>
          <w:iCs/>
          <w:color w:val="000000" w:themeColor="text1"/>
          <w:sz w:val="32"/>
          <w:szCs w:val="32"/>
        </w:rPr>
      </w:pPr>
      <w:r w:rsidRPr="00B81C7B">
        <w:rPr>
          <w:b/>
          <w:i/>
          <w:iCs/>
          <w:color w:val="000000" w:themeColor="text1"/>
          <w:sz w:val="32"/>
          <w:szCs w:val="32"/>
        </w:rPr>
        <w:t xml:space="preserve"> on Ibis </w:t>
      </w:r>
      <w:r w:rsidR="001046E9">
        <w:rPr>
          <w:b/>
          <w:i/>
          <w:iCs/>
          <w:color w:val="000000" w:themeColor="text1"/>
          <w:sz w:val="32"/>
          <w:szCs w:val="32"/>
        </w:rPr>
        <w:t xml:space="preserve">Budget </w:t>
      </w:r>
      <w:r w:rsidRPr="00B81C7B">
        <w:rPr>
          <w:b/>
          <w:i/>
          <w:iCs/>
          <w:color w:val="000000" w:themeColor="text1"/>
          <w:sz w:val="32"/>
          <w:szCs w:val="32"/>
        </w:rPr>
        <w:t>Hotels</w:t>
      </w:r>
    </w:p>
    <w:p w14:paraId="2503825C" w14:textId="77777777" w:rsidR="00DB7C2D" w:rsidRDefault="00DB7C2D" w:rsidP="00DB7C2D">
      <w:pPr>
        <w:spacing w:line="360" w:lineRule="auto"/>
        <w:jc w:val="center"/>
        <w:rPr>
          <w:b/>
          <w:color w:val="000000" w:themeColor="text1"/>
          <w:sz w:val="28"/>
          <w:szCs w:val="28"/>
        </w:rPr>
      </w:pPr>
    </w:p>
    <w:p w14:paraId="12ACD878" w14:textId="77777777" w:rsidR="00DB7C2D" w:rsidRDefault="00DB7C2D" w:rsidP="00DB7C2D">
      <w:pPr>
        <w:spacing w:line="360" w:lineRule="auto"/>
        <w:jc w:val="center"/>
        <w:rPr>
          <w:b/>
          <w:color w:val="000000" w:themeColor="text1"/>
          <w:sz w:val="28"/>
          <w:szCs w:val="28"/>
        </w:rPr>
      </w:pPr>
    </w:p>
    <w:p w14:paraId="0BF92D4B" w14:textId="77777777" w:rsidR="00DB7C2D" w:rsidRDefault="00DB7C2D" w:rsidP="00DB7C2D">
      <w:pPr>
        <w:spacing w:line="360" w:lineRule="auto"/>
        <w:jc w:val="center"/>
        <w:rPr>
          <w:b/>
          <w:color w:val="000000" w:themeColor="text1"/>
          <w:sz w:val="28"/>
          <w:szCs w:val="28"/>
        </w:rPr>
      </w:pPr>
    </w:p>
    <w:p w14:paraId="714B4479" w14:textId="77777777" w:rsidR="00DB7C2D" w:rsidRDefault="00DB7C2D" w:rsidP="00DB7C2D">
      <w:pPr>
        <w:spacing w:line="360" w:lineRule="auto"/>
        <w:rPr>
          <w:b/>
          <w:color w:val="000000" w:themeColor="text1"/>
          <w:sz w:val="28"/>
          <w:szCs w:val="28"/>
        </w:rPr>
      </w:pPr>
    </w:p>
    <w:p w14:paraId="6F8ED8EE" w14:textId="77777777" w:rsidR="00DB7C2D" w:rsidRDefault="00DB7C2D" w:rsidP="00DB7C2D">
      <w:pPr>
        <w:spacing w:line="360" w:lineRule="auto"/>
        <w:jc w:val="center"/>
        <w:rPr>
          <w:b/>
          <w:color w:val="000000" w:themeColor="text1"/>
          <w:sz w:val="28"/>
          <w:szCs w:val="28"/>
        </w:rPr>
      </w:pPr>
    </w:p>
    <w:p w14:paraId="56250FC8" w14:textId="77777777" w:rsidR="00DB7C2D" w:rsidRDefault="00DB7C2D" w:rsidP="00DB7C2D">
      <w:pPr>
        <w:spacing w:line="360" w:lineRule="auto"/>
        <w:jc w:val="center"/>
        <w:rPr>
          <w:b/>
          <w:color w:val="000000" w:themeColor="text1"/>
          <w:sz w:val="28"/>
          <w:szCs w:val="28"/>
        </w:rPr>
      </w:pPr>
    </w:p>
    <w:p w14:paraId="66DB4618" w14:textId="77777777" w:rsidR="00DB7C2D" w:rsidRDefault="00DB7C2D" w:rsidP="00DB7C2D">
      <w:pPr>
        <w:spacing w:line="360" w:lineRule="auto"/>
        <w:jc w:val="center"/>
        <w:rPr>
          <w:b/>
          <w:color w:val="000000" w:themeColor="text1"/>
          <w:sz w:val="28"/>
          <w:szCs w:val="28"/>
        </w:rPr>
      </w:pPr>
    </w:p>
    <w:p w14:paraId="7DF78204" w14:textId="77777777" w:rsidR="00855670" w:rsidRDefault="00855670" w:rsidP="00DB7C2D">
      <w:pPr>
        <w:spacing w:line="360" w:lineRule="auto"/>
        <w:jc w:val="center"/>
        <w:rPr>
          <w:b/>
          <w:color w:val="000000" w:themeColor="text1"/>
          <w:sz w:val="28"/>
          <w:szCs w:val="28"/>
        </w:rPr>
      </w:pPr>
    </w:p>
    <w:p w14:paraId="12471AC9" w14:textId="77777777" w:rsidR="00855670" w:rsidRDefault="00855670" w:rsidP="00DB7C2D">
      <w:pPr>
        <w:spacing w:line="360" w:lineRule="auto"/>
        <w:jc w:val="center"/>
        <w:rPr>
          <w:b/>
          <w:color w:val="000000" w:themeColor="text1"/>
          <w:sz w:val="28"/>
          <w:szCs w:val="28"/>
        </w:rPr>
      </w:pPr>
    </w:p>
    <w:p w14:paraId="15BC8CD5" w14:textId="77777777" w:rsidR="00855670" w:rsidRDefault="00855670" w:rsidP="00DB7C2D">
      <w:pPr>
        <w:spacing w:line="360" w:lineRule="auto"/>
        <w:jc w:val="center"/>
        <w:rPr>
          <w:b/>
          <w:color w:val="000000" w:themeColor="text1"/>
          <w:sz w:val="28"/>
          <w:szCs w:val="28"/>
        </w:rPr>
      </w:pPr>
    </w:p>
    <w:p w14:paraId="55A9ADC9" w14:textId="77777777" w:rsidR="00855670" w:rsidRDefault="00855670" w:rsidP="00DB7C2D">
      <w:pPr>
        <w:spacing w:line="360" w:lineRule="auto"/>
        <w:jc w:val="center"/>
        <w:rPr>
          <w:b/>
          <w:color w:val="000000" w:themeColor="text1"/>
          <w:sz w:val="28"/>
          <w:szCs w:val="28"/>
        </w:rPr>
      </w:pPr>
    </w:p>
    <w:p w14:paraId="75D92797" w14:textId="77777777" w:rsidR="00855670" w:rsidRPr="00621045" w:rsidRDefault="00855670" w:rsidP="00DB7C2D">
      <w:pPr>
        <w:spacing w:line="360" w:lineRule="auto"/>
        <w:jc w:val="center"/>
        <w:rPr>
          <w:b/>
          <w:color w:val="000000" w:themeColor="text1"/>
          <w:sz w:val="28"/>
          <w:szCs w:val="28"/>
        </w:rPr>
      </w:pPr>
    </w:p>
    <w:p w14:paraId="051CE9C7" w14:textId="77777777" w:rsidR="00DB7C2D" w:rsidRPr="003C507A" w:rsidRDefault="00DB7C2D" w:rsidP="00DB7C2D">
      <w:pPr>
        <w:rPr>
          <w:color w:val="000000" w:themeColor="text1"/>
          <w:sz w:val="24"/>
          <w:szCs w:val="24"/>
        </w:rPr>
      </w:pPr>
      <w:r w:rsidRPr="003C507A">
        <w:rPr>
          <w:color w:val="000000" w:themeColor="text1"/>
          <w:sz w:val="24"/>
          <w:szCs w:val="24"/>
        </w:rPr>
        <w:t xml:space="preserve">I confirm that I have not used any AI tools in the research and creation of this </w:t>
      </w:r>
    </w:p>
    <w:p w14:paraId="41412FB7" w14:textId="77777777" w:rsidR="00DB7C2D" w:rsidRPr="003C507A" w:rsidRDefault="00DB7C2D" w:rsidP="00DB7C2D">
      <w:pPr>
        <w:rPr>
          <w:color w:val="000000" w:themeColor="text1"/>
          <w:sz w:val="24"/>
          <w:szCs w:val="24"/>
        </w:rPr>
      </w:pPr>
      <w:r w:rsidRPr="003C507A">
        <w:rPr>
          <w:color w:val="000000" w:themeColor="text1"/>
          <w:sz w:val="24"/>
          <w:szCs w:val="24"/>
        </w:rPr>
        <w:t xml:space="preserve">assignment. I confirm that I have not presented any AI generated materials as my own </w:t>
      </w:r>
    </w:p>
    <w:p w14:paraId="7CD050B3" w14:textId="77777777" w:rsidR="00DB7C2D" w:rsidRPr="003C507A" w:rsidRDefault="00DB7C2D" w:rsidP="00DB7C2D">
      <w:pPr>
        <w:rPr>
          <w:color w:val="000000" w:themeColor="text1"/>
          <w:sz w:val="24"/>
          <w:szCs w:val="24"/>
        </w:rPr>
      </w:pPr>
      <w:r w:rsidRPr="003C507A">
        <w:rPr>
          <w:color w:val="000000" w:themeColor="text1"/>
          <w:sz w:val="24"/>
          <w:szCs w:val="24"/>
        </w:rPr>
        <w:t xml:space="preserve">work. I confirm I have copies of my drafts, notes, and other resources I used, which I </w:t>
      </w:r>
    </w:p>
    <w:p w14:paraId="5EB4DF55" w14:textId="77777777" w:rsidR="00DB7C2D" w:rsidRPr="003C507A" w:rsidRDefault="00DB7C2D" w:rsidP="00DB7C2D">
      <w:pPr>
        <w:rPr>
          <w:color w:val="000000" w:themeColor="text1"/>
          <w:sz w:val="24"/>
          <w:szCs w:val="24"/>
        </w:rPr>
      </w:pPr>
      <w:r w:rsidRPr="003C507A">
        <w:rPr>
          <w:color w:val="000000" w:themeColor="text1"/>
          <w:sz w:val="24"/>
          <w:szCs w:val="24"/>
        </w:rPr>
        <w:t>may be asked to provide in evidence.</w:t>
      </w:r>
    </w:p>
    <w:p w14:paraId="5A543FB6" w14:textId="3E1B440D" w:rsidR="00E07DC5" w:rsidRPr="001B5E55" w:rsidRDefault="003C23A0" w:rsidP="007A1E58">
      <w:pPr>
        <w:rPr>
          <w:rFonts w:eastAsia="Times New Roman"/>
          <w:b/>
          <w:sz w:val="32"/>
          <w:szCs w:val="32"/>
        </w:rPr>
      </w:pPr>
      <w:r w:rsidRPr="001B5E55">
        <w:rPr>
          <w:rFonts w:eastAsia="Times New Roman"/>
          <w:b/>
          <w:sz w:val="32"/>
          <w:szCs w:val="32"/>
        </w:rPr>
        <w:br w:type="page"/>
      </w:r>
    </w:p>
    <w:p w14:paraId="03D4DDBE" w14:textId="4CD41179" w:rsidR="0032336E" w:rsidRDefault="008E3967" w:rsidP="009840C3">
      <w:pPr>
        <w:spacing w:line="360" w:lineRule="auto"/>
        <w:jc w:val="both"/>
        <w:rPr>
          <w:rFonts w:eastAsia="Times New Roman"/>
          <w:sz w:val="24"/>
          <w:szCs w:val="24"/>
        </w:rPr>
      </w:pPr>
      <w:r>
        <w:rPr>
          <w:rFonts w:eastAsia="Times New Roman"/>
          <w:sz w:val="24"/>
          <w:szCs w:val="24"/>
        </w:rPr>
        <w:lastRenderedPageBreak/>
        <w:t xml:space="preserve">           </w:t>
      </w:r>
      <w:r w:rsidR="00133A74" w:rsidRPr="001B5E55">
        <w:rPr>
          <w:rFonts w:eastAsia="Times New Roman"/>
          <w:sz w:val="24"/>
          <w:szCs w:val="24"/>
        </w:rPr>
        <w:t xml:space="preserve">In a highly environmentally conscious world, the hospitality industry has finally started to recognise the positive impact sustainable and green practices have had on the efficiency of daily practices and operations. Resorts and hotels from all over the world have started to adopt practices </w:t>
      </w:r>
      <w:r w:rsidR="009840C3" w:rsidRPr="001B5E55">
        <w:rPr>
          <w:rFonts w:eastAsia="Times New Roman"/>
          <w:sz w:val="24"/>
          <w:szCs w:val="24"/>
        </w:rPr>
        <w:t>to</w:t>
      </w:r>
      <w:r w:rsidR="00133A74" w:rsidRPr="001B5E55">
        <w:rPr>
          <w:rFonts w:eastAsia="Times New Roman"/>
          <w:sz w:val="24"/>
          <w:szCs w:val="24"/>
        </w:rPr>
        <w:t xml:space="preserve"> contribute to the global initiative to reduce their carbon and other ecological footprint. </w:t>
      </w:r>
      <w:r w:rsidR="0016382C" w:rsidRPr="001B5E55">
        <w:rPr>
          <w:rFonts w:eastAsia="Times New Roman"/>
          <w:sz w:val="24"/>
          <w:szCs w:val="24"/>
        </w:rPr>
        <w:t xml:space="preserve">Khalil </w:t>
      </w:r>
      <w:r w:rsidR="0016382C" w:rsidRPr="001B5E55">
        <w:rPr>
          <w:rFonts w:eastAsia="Times New Roman"/>
          <w:i/>
          <w:iCs/>
          <w:sz w:val="24"/>
          <w:szCs w:val="24"/>
        </w:rPr>
        <w:t xml:space="preserve">et al. </w:t>
      </w:r>
      <w:r w:rsidR="00133A74" w:rsidRPr="001B5E55">
        <w:rPr>
          <w:rFonts w:eastAsia="Times New Roman"/>
          <w:sz w:val="24"/>
          <w:szCs w:val="24"/>
        </w:rPr>
        <w:t>(</w:t>
      </w:r>
      <w:r w:rsidR="0016382C" w:rsidRPr="001B5E55">
        <w:rPr>
          <w:rFonts w:eastAsia="Times New Roman"/>
          <w:sz w:val="24"/>
          <w:szCs w:val="24"/>
        </w:rPr>
        <w:t>2024</w:t>
      </w:r>
      <w:r w:rsidR="00133A74" w:rsidRPr="001B5E55">
        <w:rPr>
          <w:rFonts w:eastAsia="Times New Roman"/>
          <w:sz w:val="24"/>
          <w:szCs w:val="24"/>
        </w:rPr>
        <w:t xml:space="preserve">) highlighted that green </w:t>
      </w:r>
      <w:r w:rsidR="009840C3" w:rsidRPr="001B5E55">
        <w:rPr>
          <w:rFonts w:eastAsia="Times New Roman"/>
          <w:sz w:val="24"/>
          <w:szCs w:val="24"/>
        </w:rPr>
        <w:t>hospitality,</w:t>
      </w:r>
      <w:r w:rsidR="00133A74" w:rsidRPr="001B5E55">
        <w:rPr>
          <w:rFonts w:eastAsia="Times New Roman"/>
          <w:sz w:val="24"/>
          <w:szCs w:val="24"/>
        </w:rPr>
        <w:t xml:space="preserve"> or eco-friendly practices</w:t>
      </w:r>
      <w:r w:rsidR="002E0F73" w:rsidRPr="001B5E55">
        <w:rPr>
          <w:rFonts w:eastAsia="Times New Roman"/>
          <w:sz w:val="24"/>
          <w:szCs w:val="24"/>
        </w:rPr>
        <w:t>,</w:t>
      </w:r>
      <w:r w:rsidR="00133A74" w:rsidRPr="001B5E55">
        <w:rPr>
          <w:rFonts w:eastAsia="Times New Roman"/>
          <w:sz w:val="24"/>
          <w:szCs w:val="24"/>
        </w:rPr>
        <w:t xml:space="preserve"> have evolved as an integral component to enhance the overall lodging experiences of the customers whose needs and requirements are rapidly changing, favouring eco-friendly and green practices. </w:t>
      </w:r>
      <w:r w:rsidR="0016382C" w:rsidRPr="001B5E55">
        <w:rPr>
          <w:rFonts w:eastAsia="Times New Roman"/>
          <w:sz w:val="24"/>
          <w:szCs w:val="24"/>
        </w:rPr>
        <w:t xml:space="preserve">Thabet </w:t>
      </w:r>
      <w:r w:rsidR="0016382C" w:rsidRPr="001B5E55">
        <w:rPr>
          <w:rFonts w:eastAsia="Times New Roman"/>
          <w:i/>
          <w:iCs/>
          <w:sz w:val="24"/>
          <w:szCs w:val="24"/>
        </w:rPr>
        <w:t xml:space="preserve">et al. </w:t>
      </w:r>
      <w:r w:rsidR="00133A74" w:rsidRPr="001B5E55">
        <w:rPr>
          <w:rFonts w:eastAsia="Times New Roman"/>
          <w:sz w:val="24"/>
          <w:szCs w:val="24"/>
        </w:rPr>
        <w:t>(</w:t>
      </w:r>
      <w:r w:rsidR="0016382C" w:rsidRPr="001B5E55">
        <w:rPr>
          <w:rFonts w:eastAsia="Times New Roman"/>
          <w:sz w:val="24"/>
          <w:szCs w:val="24"/>
        </w:rPr>
        <w:t>2023</w:t>
      </w:r>
      <w:r w:rsidR="00133A74" w:rsidRPr="001B5E55">
        <w:rPr>
          <w:rFonts w:eastAsia="Times New Roman"/>
          <w:sz w:val="24"/>
          <w:szCs w:val="24"/>
        </w:rPr>
        <w:t>) commented that at the very core of green practises in hospitality is to not only create a luxurious and comfortable experience for the guests but also to minimise the environmental impact within the day-to-day operations of the hotels and ensure that these operations are contributing towards a sense of community development and humanitarian practises. To ensure that sustainable practices are commonplace within the hospitality industry, many organisations have started to invest in eco-friendly technologies while at the same time promoting awareness regarding the environmental issues and challenges among the employees working within the organisation</w:t>
      </w:r>
      <w:r w:rsidR="00FF5DA7">
        <w:rPr>
          <w:rFonts w:eastAsia="Times New Roman"/>
          <w:sz w:val="24"/>
          <w:szCs w:val="24"/>
        </w:rPr>
        <w:t xml:space="preserve">s. </w:t>
      </w:r>
      <w:r w:rsidR="00133A74" w:rsidRPr="001B5E55">
        <w:rPr>
          <w:rFonts w:eastAsia="Times New Roman"/>
          <w:sz w:val="24"/>
          <w:szCs w:val="24"/>
        </w:rPr>
        <w:t xml:space="preserve">The focus of the essay is to identify green and sustainable hospitality practices that have been implemented in Ibis </w:t>
      </w:r>
      <w:r w:rsidR="00B45E6F">
        <w:rPr>
          <w:rFonts w:eastAsia="Times New Roman"/>
          <w:sz w:val="24"/>
          <w:szCs w:val="24"/>
        </w:rPr>
        <w:t>B</w:t>
      </w:r>
      <w:r w:rsidR="00133A74" w:rsidRPr="001B5E55">
        <w:rPr>
          <w:rFonts w:eastAsia="Times New Roman"/>
          <w:sz w:val="24"/>
          <w:szCs w:val="24"/>
        </w:rPr>
        <w:t xml:space="preserve">udget hotels of the Accor group. </w:t>
      </w:r>
    </w:p>
    <w:p w14:paraId="0000000A" w14:textId="3EABD4DC" w:rsidR="004F2D0C" w:rsidRPr="001B5E55" w:rsidRDefault="0032336E" w:rsidP="009840C3">
      <w:pPr>
        <w:spacing w:line="360" w:lineRule="auto"/>
        <w:jc w:val="both"/>
        <w:rPr>
          <w:rFonts w:eastAsia="Times New Roman"/>
          <w:sz w:val="24"/>
          <w:szCs w:val="24"/>
        </w:rPr>
      </w:pPr>
      <w:r>
        <w:rPr>
          <w:rFonts w:eastAsia="Times New Roman"/>
          <w:sz w:val="24"/>
          <w:szCs w:val="24"/>
        </w:rPr>
        <w:t xml:space="preserve">          </w:t>
      </w:r>
      <w:r w:rsidR="00133A74" w:rsidRPr="001B5E55">
        <w:rPr>
          <w:rFonts w:eastAsia="Times New Roman"/>
          <w:sz w:val="24"/>
          <w:szCs w:val="24"/>
        </w:rPr>
        <w:t xml:space="preserve">Ibis Hotel was first opened in September 1974 in France. Since then, the organisation has attracted millions of guests, making travel much more accessible and affordable. Starting from drinks and snacks to high-quality dinner and lunch options, the organisation has focused on making luxury a common place for its customers. Green hospitality and sustainability practices have been </w:t>
      </w:r>
      <w:r w:rsidR="009840C3" w:rsidRPr="001B5E55">
        <w:rPr>
          <w:rFonts w:eastAsia="Times New Roman"/>
          <w:sz w:val="24"/>
          <w:szCs w:val="24"/>
        </w:rPr>
        <w:t>a wonderful way</w:t>
      </w:r>
      <w:r w:rsidR="00133A74" w:rsidRPr="001B5E55">
        <w:rPr>
          <w:rFonts w:eastAsia="Times New Roman"/>
          <w:sz w:val="24"/>
          <w:szCs w:val="24"/>
        </w:rPr>
        <w:t xml:space="preserve"> for Ibis budget hotels and resorts to demonstrate their commitment towards preserving the planet</w:t>
      </w:r>
      <w:r w:rsidR="0016382C" w:rsidRPr="001B5E55">
        <w:rPr>
          <w:rFonts w:eastAsia="Times New Roman"/>
          <w:sz w:val="24"/>
          <w:szCs w:val="24"/>
        </w:rPr>
        <w:t xml:space="preserve"> (Mzembe </w:t>
      </w:r>
      <w:r w:rsidR="0016382C" w:rsidRPr="001B5E55">
        <w:rPr>
          <w:rFonts w:eastAsia="Times New Roman"/>
          <w:i/>
          <w:iCs/>
          <w:sz w:val="24"/>
          <w:szCs w:val="24"/>
        </w:rPr>
        <w:t xml:space="preserve">et al. </w:t>
      </w:r>
      <w:r w:rsidR="0016382C" w:rsidRPr="001B5E55">
        <w:rPr>
          <w:rFonts w:eastAsia="Times New Roman"/>
          <w:sz w:val="24"/>
          <w:szCs w:val="24"/>
        </w:rPr>
        <w:t>2021)</w:t>
      </w:r>
      <w:r w:rsidR="00133A74" w:rsidRPr="001B5E55">
        <w:rPr>
          <w:rFonts w:eastAsia="Times New Roman"/>
          <w:sz w:val="24"/>
          <w:szCs w:val="24"/>
        </w:rPr>
        <w:t xml:space="preserve">. Apart from Environmental sustainability, the focus of the organisation is also to contribute to community development and attract a high number of environmentally conscious travellers to create awareness regarding the urgent sustainability needs of the planet. The essay also highlights the challenges and benefits that are associated with integrating sustainability into the daily operations of Ibis </w:t>
      </w:r>
      <w:r w:rsidR="00412682">
        <w:rPr>
          <w:rFonts w:eastAsia="Times New Roman"/>
          <w:sz w:val="24"/>
          <w:szCs w:val="24"/>
        </w:rPr>
        <w:t>B</w:t>
      </w:r>
      <w:r w:rsidR="00133A74" w:rsidRPr="001B5E55">
        <w:rPr>
          <w:rFonts w:eastAsia="Times New Roman"/>
          <w:sz w:val="24"/>
          <w:szCs w:val="24"/>
        </w:rPr>
        <w:t>udget Hotel.</w:t>
      </w:r>
      <w:r w:rsidR="00FF5DA7">
        <w:rPr>
          <w:rFonts w:eastAsia="Times New Roman"/>
          <w:sz w:val="24"/>
          <w:szCs w:val="24"/>
        </w:rPr>
        <w:t xml:space="preserve"> </w:t>
      </w:r>
      <w:r w:rsidR="00133A74" w:rsidRPr="001B5E55">
        <w:rPr>
          <w:rFonts w:eastAsia="Times New Roman"/>
          <w:sz w:val="24"/>
          <w:szCs w:val="24"/>
        </w:rPr>
        <w:t xml:space="preserve">The current business practices in Ibis Budget hotels have presented sustainability and green practices as a hallmark of excellence. The senior management team within the organisation </w:t>
      </w:r>
      <w:r w:rsidR="009840C3" w:rsidRPr="001B5E55">
        <w:rPr>
          <w:rFonts w:eastAsia="Times New Roman"/>
          <w:sz w:val="24"/>
          <w:szCs w:val="24"/>
        </w:rPr>
        <w:t>have</w:t>
      </w:r>
      <w:r w:rsidR="00133A74" w:rsidRPr="001B5E55">
        <w:rPr>
          <w:rFonts w:eastAsia="Times New Roman"/>
          <w:sz w:val="24"/>
          <w:szCs w:val="24"/>
        </w:rPr>
        <w:t xml:space="preserve"> advocated the implementation of green practices such as eliminating unnecessary consumption of resources, removing the use of </w:t>
      </w:r>
      <w:r w:rsidR="002E0F73" w:rsidRPr="001B5E55">
        <w:rPr>
          <w:rFonts w:eastAsia="Times New Roman"/>
          <w:sz w:val="24"/>
          <w:szCs w:val="24"/>
        </w:rPr>
        <w:t>individual-use</w:t>
      </w:r>
      <w:r w:rsidR="00133A74" w:rsidRPr="001B5E55">
        <w:rPr>
          <w:rFonts w:eastAsia="Times New Roman"/>
          <w:sz w:val="24"/>
          <w:szCs w:val="24"/>
        </w:rPr>
        <w:t xml:space="preserve"> plastics and other disposable items, reducing the wastage of </w:t>
      </w:r>
      <w:r w:rsidR="009840C3" w:rsidRPr="001B5E55">
        <w:rPr>
          <w:rFonts w:eastAsia="Times New Roman"/>
          <w:sz w:val="24"/>
          <w:szCs w:val="24"/>
        </w:rPr>
        <w:lastRenderedPageBreak/>
        <w:t>foods,</w:t>
      </w:r>
      <w:r w:rsidR="00133A74" w:rsidRPr="001B5E55">
        <w:rPr>
          <w:rFonts w:eastAsia="Times New Roman"/>
          <w:sz w:val="24"/>
          <w:szCs w:val="24"/>
        </w:rPr>
        <w:t xml:space="preserve"> and </w:t>
      </w:r>
      <w:proofErr w:type="gramStart"/>
      <w:r w:rsidR="00133A74" w:rsidRPr="001B5E55">
        <w:rPr>
          <w:rFonts w:eastAsia="Times New Roman"/>
          <w:sz w:val="24"/>
          <w:szCs w:val="24"/>
        </w:rPr>
        <w:t>taking into account</w:t>
      </w:r>
      <w:proofErr w:type="gramEnd"/>
      <w:r w:rsidR="00133A74" w:rsidRPr="001B5E55">
        <w:rPr>
          <w:rFonts w:eastAsia="Times New Roman"/>
          <w:sz w:val="24"/>
          <w:szCs w:val="24"/>
        </w:rPr>
        <w:t xml:space="preserve"> other environmental considerations. According to the official website of IBIS Budget Hotels, pioneering the art of responsible and sustainable hospitality is at the heart of its operations</w:t>
      </w:r>
      <w:r w:rsidR="007F4E3E" w:rsidRPr="001B5E55">
        <w:rPr>
          <w:rFonts w:eastAsia="Times New Roman"/>
          <w:sz w:val="24"/>
          <w:szCs w:val="24"/>
        </w:rPr>
        <w:t xml:space="preserve"> (Ranjan and Patil,</w:t>
      </w:r>
      <w:r w:rsidR="007F4E3E" w:rsidRPr="001B5E55">
        <w:rPr>
          <w:rFonts w:eastAsia="Times New Roman"/>
          <w:i/>
          <w:iCs/>
          <w:sz w:val="24"/>
          <w:szCs w:val="24"/>
        </w:rPr>
        <w:t xml:space="preserve"> </w:t>
      </w:r>
      <w:r w:rsidR="007F4E3E" w:rsidRPr="001B5E55">
        <w:rPr>
          <w:rFonts w:eastAsia="Times New Roman"/>
          <w:sz w:val="24"/>
          <w:szCs w:val="24"/>
        </w:rPr>
        <w:t>2022)</w:t>
      </w:r>
      <w:r w:rsidR="00133A74" w:rsidRPr="001B5E55">
        <w:rPr>
          <w:rFonts w:eastAsia="Times New Roman"/>
          <w:sz w:val="24"/>
          <w:szCs w:val="24"/>
        </w:rPr>
        <w:t xml:space="preserve">. With the help of responsible hospitality, the organisation aims to connect people from </w:t>
      </w:r>
      <w:r w:rsidR="009840C3" w:rsidRPr="001B5E55">
        <w:rPr>
          <w:rFonts w:eastAsia="Times New Roman"/>
          <w:sz w:val="24"/>
          <w:szCs w:val="24"/>
        </w:rPr>
        <w:t>diverse cultures</w:t>
      </w:r>
      <w:r w:rsidR="00133A74" w:rsidRPr="001B5E55">
        <w:rPr>
          <w:rFonts w:eastAsia="Times New Roman"/>
          <w:sz w:val="24"/>
          <w:szCs w:val="24"/>
        </w:rPr>
        <w:t xml:space="preserve"> with heartfelt care. Although the sustainability practises of IBIS Budget Hotels have been operational for more than 50 years, the challenges have shifted scale, and there is a lack of key performance indicators developed within the organisation that can help gauge the success and failure of its sustainability initiatives, keeping in mind the shift that has taken place in the hospitality industry post the COVID-19 pandemic</w:t>
      </w:r>
      <w:r w:rsidR="004B3677" w:rsidRPr="001B5E55">
        <w:rPr>
          <w:rFonts w:eastAsia="Times New Roman"/>
          <w:sz w:val="24"/>
          <w:szCs w:val="24"/>
        </w:rPr>
        <w:t xml:space="preserve"> (group.accor.com, 2025)</w:t>
      </w:r>
      <w:r w:rsidR="00133A74" w:rsidRPr="001B5E55">
        <w:rPr>
          <w:rFonts w:eastAsia="Times New Roman"/>
          <w:sz w:val="24"/>
          <w:szCs w:val="24"/>
        </w:rPr>
        <w:t>. Perpetuating, the old models are no longer helpful. There must be a contributor model where the organisation is participating in resolving the issues and problems rather than creating new environmental and social challenges. The environmental and social transition that has taken place within the industry post the COVID-19 pandemic is instrumental in making a new sustainability initiative which is driven by strategies that transform not only the hotel experiences but also the overall travel and culinary experiences for the guests</w:t>
      </w:r>
      <w:r w:rsidR="004B3677" w:rsidRPr="001B5E55">
        <w:rPr>
          <w:rFonts w:eastAsia="Times New Roman"/>
          <w:sz w:val="24"/>
          <w:szCs w:val="24"/>
        </w:rPr>
        <w:t xml:space="preserve"> (group.accor.com, 2025)</w:t>
      </w:r>
      <w:r w:rsidR="00133A74" w:rsidRPr="001B5E55">
        <w:rPr>
          <w:rFonts w:eastAsia="Times New Roman"/>
          <w:sz w:val="24"/>
          <w:szCs w:val="24"/>
        </w:rPr>
        <w:t xml:space="preserve">. There is a need to raise awareness, generate support, train the staff </w:t>
      </w:r>
      <w:r w:rsidR="009840C3" w:rsidRPr="001B5E55">
        <w:rPr>
          <w:rFonts w:eastAsia="Times New Roman"/>
          <w:sz w:val="24"/>
          <w:szCs w:val="24"/>
        </w:rPr>
        <w:t>members</w:t>
      </w:r>
      <w:r w:rsidR="00BD7FF7">
        <w:rPr>
          <w:rFonts w:eastAsia="Times New Roman"/>
          <w:sz w:val="24"/>
          <w:szCs w:val="24"/>
        </w:rPr>
        <w:t xml:space="preserve"> </w:t>
      </w:r>
      <w:r w:rsidR="00133A74" w:rsidRPr="001B5E55">
        <w:rPr>
          <w:rFonts w:eastAsia="Times New Roman"/>
          <w:sz w:val="24"/>
          <w:szCs w:val="24"/>
        </w:rPr>
        <w:t xml:space="preserve">and develop a plan which can completely rethink sustainability as well as hospitality practises throughout the entire value chain. To achieve this goal, Ibis budget hotels have made a transition in their sustainability practices. However, evaluating, </w:t>
      </w:r>
      <w:r w:rsidR="009840C3" w:rsidRPr="001B5E55">
        <w:rPr>
          <w:rFonts w:eastAsia="Times New Roman"/>
          <w:sz w:val="24"/>
          <w:szCs w:val="24"/>
        </w:rPr>
        <w:t>measuring</w:t>
      </w:r>
      <w:r w:rsidR="00133A74" w:rsidRPr="001B5E55">
        <w:rPr>
          <w:rFonts w:eastAsia="Times New Roman"/>
          <w:sz w:val="24"/>
          <w:szCs w:val="24"/>
        </w:rPr>
        <w:t xml:space="preserve"> and enhancing performance with the help of significant key performance indicators has </w:t>
      </w:r>
      <w:r w:rsidR="009840C3" w:rsidRPr="001B5E55">
        <w:rPr>
          <w:rFonts w:eastAsia="Times New Roman"/>
          <w:sz w:val="24"/>
          <w:szCs w:val="24"/>
        </w:rPr>
        <w:t>remained</w:t>
      </w:r>
      <w:r w:rsidR="00133A74" w:rsidRPr="001B5E55">
        <w:rPr>
          <w:rFonts w:eastAsia="Times New Roman"/>
          <w:sz w:val="24"/>
          <w:szCs w:val="24"/>
        </w:rPr>
        <w:t xml:space="preserve"> a challenge. </w:t>
      </w:r>
      <w:r w:rsidR="007F4E3E" w:rsidRPr="001B5E55">
        <w:rPr>
          <w:rFonts w:eastAsia="Times New Roman"/>
          <w:sz w:val="24"/>
          <w:szCs w:val="24"/>
        </w:rPr>
        <w:t xml:space="preserve">Yousaf </w:t>
      </w:r>
      <w:r w:rsidR="007F4E3E" w:rsidRPr="001B5E55">
        <w:rPr>
          <w:rFonts w:eastAsia="Times New Roman"/>
          <w:i/>
          <w:iCs/>
          <w:sz w:val="24"/>
          <w:szCs w:val="24"/>
        </w:rPr>
        <w:t xml:space="preserve">et al. </w:t>
      </w:r>
      <w:r w:rsidR="00133A74" w:rsidRPr="001B5E55">
        <w:rPr>
          <w:rFonts w:eastAsia="Times New Roman"/>
          <w:sz w:val="24"/>
          <w:szCs w:val="24"/>
        </w:rPr>
        <w:t>(</w:t>
      </w:r>
      <w:r w:rsidR="007F4E3E" w:rsidRPr="001B5E55">
        <w:rPr>
          <w:rFonts w:eastAsia="Times New Roman"/>
          <w:sz w:val="24"/>
          <w:szCs w:val="24"/>
        </w:rPr>
        <w:t>2021</w:t>
      </w:r>
      <w:r w:rsidR="00133A74" w:rsidRPr="001B5E55">
        <w:rPr>
          <w:rFonts w:eastAsia="Times New Roman"/>
          <w:sz w:val="24"/>
          <w:szCs w:val="24"/>
        </w:rPr>
        <w:t xml:space="preserve">) highlighted that the main challenge is to not only make the destinations much more attractive and resilient but also ensure that the travellers discover these destinations in a manner that respects the local communities and nature as well. The quality and collection of environmental data is an issue that </w:t>
      </w:r>
      <w:r w:rsidR="002E0F73" w:rsidRPr="001B5E55">
        <w:rPr>
          <w:rFonts w:eastAsia="Times New Roman"/>
          <w:sz w:val="24"/>
          <w:szCs w:val="24"/>
        </w:rPr>
        <w:t>Ibis</w:t>
      </w:r>
      <w:r w:rsidR="00133A74" w:rsidRPr="001B5E55">
        <w:rPr>
          <w:rFonts w:eastAsia="Times New Roman"/>
          <w:sz w:val="24"/>
          <w:szCs w:val="24"/>
        </w:rPr>
        <w:t xml:space="preserve"> budget hotels </w:t>
      </w:r>
      <w:r w:rsidR="009840C3" w:rsidRPr="001B5E55">
        <w:rPr>
          <w:rFonts w:eastAsia="Times New Roman"/>
          <w:sz w:val="24"/>
          <w:szCs w:val="24"/>
        </w:rPr>
        <w:t>must</w:t>
      </w:r>
      <w:r w:rsidR="00133A74" w:rsidRPr="001B5E55">
        <w:rPr>
          <w:rFonts w:eastAsia="Times New Roman"/>
          <w:sz w:val="24"/>
          <w:szCs w:val="24"/>
        </w:rPr>
        <w:t xml:space="preserve"> overcome for effective sustainability and green hospitality practices</w:t>
      </w:r>
      <w:r w:rsidR="003C23A0" w:rsidRPr="001B5E55">
        <w:rPr>
          <w:rFonts w:eastAsia="Times New Roman"/>
          <w:sz w:val="24"/>
          <w:szCs w:val="24"/>
        </w:rPr>
        <w:t xml:space="preserve"> (</w:t>
      </w:r>
      <w:proofErr w:type="spellStart"/>
      <w:r w:rsidR="003C23A0" w:rsidRPr="001B5E55">
        <w:rPr>
          <w:rFonts w:eastAsia="Times New Roman"/>
          <w:sz w:val="24"/>
          <w:szCs w:val="24"/>
        </w:rPr>
        <w:t>Elkhwesky</w:t>
      </w:r>
      <w:proofErr w:type="spellEnd"/>
      <w:r w:rsidR="003C23A0" w:rsidRPr="001B5E55">
        <w:rPr>
          <w:rFonts w:eastAsia="Times New Roman"/>
          <w:sz w:val="24"/>
          <w:szCs w:val="24"/>
        </w:rPr>
        <w:t xml:space="preserve">, El </w:t>
      </w:r>
      <w:r w:rsidR="002E0F73" w:rsidRPr="001B5E55">
        <w:rPr>
          <w:rFonts w:eastAsia="Times New Roman"/>
          <w:sz w:val="24"/>
          <w:szCs w:val="24"/>
        </w:rPr>
        <w:t>Manzano</w:t>
      </w:r>
      <w:r w:rsidR="003C23A0" w:rsidRPr="001B5E55">
        <w:rPr>
          <w:rFonts w:eastAsia="Times New Roman"/>
          <w:sz w:val="24"/>
          <w:szCs w:val="24"/>
        </w:rPr>
        <w:t xml:space="preserve"> and Elbayoumi Salem, 2024)</w:t>
      </w:r>
      <w:r w:rsidR="00133A74" w:rsidRPr="001B5E55">
        <w:rPr>
          <w:rFonts w:eastAsia="Times New Roman"/>
          <w:sz w:val="24"/>
          <w:szCs w:val="24"/>
        </w:rPr>
        <w:t>.</w:t>
      </w:r>
      <w:r w:rsidR="009F4081">
        <w:rPr>
          <w:rFonts w:eastAsia="Times New Roman"/>
          <w:sz w:val="24"/>
          <w:szCs w:val="24"/>
        </w:rPr>
        <w:t xml:space="preserve"> </w:t>
      </w:r>
      <w:r w:rsidR="00133A74" w:rsidRPr="001B5E55">
        <w:rPr>
          <w:rFonts w:eastAsia="Times New Roman"/>
          <w:sz w:val="24"/>
          <w:szCs w:val="24"/>
        </w:rPr>
        <w:t>The green practice initiative that has been established in I</w:t>
      </w:r>
      <w:r w:rsidR="000A2EAF">
        <w:rPr>
          <w:rFonts w:eastAsia="Times New Roman"/>
          <w:sz w:val="24"/>
          <w:szCs w:val="24"/>
        </w:rPr>
        <w:t>bis</w:t>
      </w:r>
      <w:r w:rsidR="00133A74" w:rsidRPr="001B5E55">
        <w:rPr>
          <w:rFonts w:eastAsia="Times New Roman"/>
          <w:sz w:val="24"/>
          <w:szCs w:val="24"/>
        </w:rPr>
        <w:t xml:space="preserve"> </w:t>
      </w:r>
      <w:r w:rsidR="00E15C24">
        <w:rPr>
          <w:rFonts w:eastAsia="Times New Roman"/>
          <w:sz w:val="24"/>
          <w:szCs w:val="24"/>
        </w:rPr>
        <w:t>B</w:t>
      </w:r>
      <w:r w:rsidR="00133A74" w:rsidRPr="001B5E55">
        <w:rPr>
          <w:rFonts w:eastAsia="Times New Roman"/>
          <w:sz w:val="24"/>
          <w:szCs w:val="24"/>
        </w:rPr>
        <w:t xml:space="preserve">udget </w:t>
      </w:r>
      <w:r w:rsidR="000A2EAF">
        <w:rPr>
          <w:rFonts w:eastAsia="Times New Roman"/>
          <w:sz w:val="24"/>
          <w:szCs w:val="24"/>
        </w:rPr>
        <w:t>H</w:t>
      </w:r>
      <w:r w:rsidR="00133A74" w:rsidRPr="001B5E55">
        <w:rPr>
          <w:rFonts w:eastAsia="Times New Roman"/>
          <w:sz w:val="24"/>
          <w:szCs w:val="24"/>
        </w:rPr>
        <w:t xml:space="preserve">otel has been to build a much more sustainable business model. </w:t>
      </w:r>
      <w:r w:rsidR="00540A77" w:rsidRPr="001B5E55">
        <w:rPr>
          <w:rFonts w:eastAsia="Times New Roman"/>
          <w:sz w:val="24"/>
          <w:szCs w:val="24"/>
        </w:rPr>
        <w:t xml:space="preserve">Ali Ababneh </w:t>
      </w:r>
      <w:r w:rsidR="00540A77" w:rsidRPr="001B5E55">
        <w:rPr>
          <w:rFonts w:eastAsia="Times New Roman"/>
          <w:i/>
          <w:iCs/>
          <w:sz w:val="24"/>
          <w:szCs w:val="24"/>
        </w:rPr>
        <w:t xml:space="preserve">et al. </w:t>
      </w:r>
      <w:r w:rsidR="00133A74" w:rsidRPr="001B5E55">
        <w:rPr>
          <w:rFonts w:eastAsia="Times New Roman"/>
          <w:sz w:val="24"/>
          <w:szCs w:val="24"/>
        </w:rPr>
        <w:t>(</w:t>
      </w:r>
      <w:r w:rsidR="00540A77" w:rsidRPr="001B5E55">
        <w:rPr>
          <w:rFonts w:eastAsia="Times New Roman"/>
          <w:sz w:val="24"/>
          <w:szCs w:val="24"/>
        </w:rPr>
        <w:t>2021</w:t>
      </w:r>
      <w:r w:rsidR="00133A74" w:rsidRPr="001B5E55">
        <w:rPr>
          <w:rFonts w:eastAsia="Times New Roman"/>
          <w:sz w:val="24"/>
          <w:szCs w:val="24"/>
        </w:rPr>
        <w:t xml:space="preserve">) highlighted that the stakes for sustainable transformation undertaken by an organisation are extremely high. Biodiversity loss, climate change, and other social challenges and issues have been constantly shaping the hospitality ecosystem, and hence, these have had a major impact on the growth and profitability of the businesses that are operating within the industry. </w:t>
      </w:r>
      <w:proofErr w:type="spellStart"/>
      <w:r w:rsidR="00345DF5" w:rsidRPr="001B5E55">
        <w:rPr>
          <w:rFonts w:eastAsia="Times New Roman"/>
          <w:sz w:val="24"/>
          <w:szCs w:val="24"/>
        </w:rPr>
        <w:t>Liça</w:t>
      </w:r>
      <w:proofErr w:type="spellEnd"/>
      <w:r w:rsidR="00345DF5" w:rsidRPr="001B5E55">
        <w:rPr>
          <w:rFonts w:eastAsia="Times New Roman"/>
          <w:sz w:val="24"/>
          <w:szCs w:val="24"/>
        </w:rPr>
        <w:t xml:space="preserve"> </w:t>
      </w:r>
      <w:r w:rsidR="00345DF5" w:rsidRPr="001B5E55">
        <w:rPr>
          <w:rFonts w:eastAsia="Times New Roman"/>
          <w:i/>
          <w:iCs/>
          <w:sz w:val="24"/>
          <w:szCs w:val="24"/>
        </w:rPr>
        <w:t xml:space="preserve">et al. </w:t>
      </w:r>
      <w:r w:rsidR="00133A74" w:rsidRPr="001B5E55">
        <w:rPr>
          <w:rFonts w:eastAsia="Times New Roman"/>
          <w:sz w:val="24"/>
          <w:szCs w:val="24"/>
        </w:rPr>
        <w:t>(</w:t>
      </w:r>
      <w:r w:rsidR="00345DF5" w:rsidRPr="001B5E55">
        <w:rPr>
          <w:rFonts w:eastAsia="Times New Roman"/>
          <w:sz w:val="24"/>
          <w:szCs w:val="24"/>
        </w:rPr>
        <w:t>2024</w:t>
      </w:r>
      <w:r w:rsidR="00133A74" w:rsidRPr="001B5E55">
        <w:rPr>
          <w:rFonts w:eastAsia="Times New Roman"/>
          <w:sz w:val="24"/>
          <w:szCs w:val="24"/>
        </w:rPr>
        <w:t xml:space="preserve">) also commented that the </w:t>
      </w:r>
      <w:r w:rsidR="00133A74" w:rsidRPr="001B5E55">
        <w:rPr>
          <w:rFonts w:eastAsia="Times New Roman"/>
          <w:sz w:val="24"/>
          <w:szCs w:val="24"/>
        </w:rPr>
        <w:lastRenderedPageBreak/>
        <w:t>tourism and travel industry across the world is also representing nearly 12 to 13% of the total greenhouse gas emissions in the world. As a result, there have been overriding expectations from all the stakeholders, including business partners, business owners, investors, team members, and travellers, to build a much more sustainable model that can help address the societal and environmental challenges the world is facing today. Keeping this background in mind, the sustainability initiative of I</w:t>
      </w:r>
      <w:r w:rsidR="00F707D3">
        <w:rPr>
          <w:rFonts w:eastAsia="Times New Roman"/>
          <w:sz w:val="24"/>
          <w:szCs w:val="24"/>
        </w:rPr>
        <w:t>bis</w:t>
      </w:r>
      <w:r w:rsidR="00133A74" w:rsidRPr="001B5E55">
        <w:rPr>
          <w:rFonts w:eastAsia="Times New Roman"/>
          <w:sz w:val="24"/>
          <w:szCs w:val="24"/>
        </w:rPr>
        <w:t xml:space="preserve"> </w:t>
      </w:r>
      <w:r w:rsidR="002E0F73" w:rsidRPr="001B5E55">
        <w:rPr>
          <w:rFonts w:eastAsia="Times New Roman"/>
          <w:sz w:val="24"/>
          <w:szCs w:val="24"/>
        </w:rPr>
        <w:t>Budget</w:t>
      </w:r>
      <w:r w:rsidR="00133A74" w:rsidRPr="001B5E55">
        <w:rPr>
          <w:rFonts w:eastAsia="Times New Roman"/>
          <w:sz w:val="24"/>
          <w:szCs w:val="24"/>
        </w:rPr>
        <w:t xml:space="preserve"> Hotel has been establishing collaboration and awareness among all the stakeholders to achieve an </w:t>
      </w:r>
      <w:r w:rsidR="002E0F73" w:rsidRPr="001B5E55">
        <w:rPr>
          <w:rFonts w:eastAsia="Times New Roman"/>
          <w:sz w:val="24"/>
          <w:szCs w:val="24"/>
        </w:rPr>
        <w:t>industry-wide</w:t>
      </w:r>
      <w:r w:rsidR="00133A74" w:rsidRPr="001B5E55">
        <w:rPr>
          <w:rFonts w:eastAsia="Times New Roman"/>
          <w:sz w:val="24"/>
          <w:szCs w:val="24"/>
        </w:rPr>
        <w:t xml:space="preserve"> sustainable transformation</w:t>
      </w:r>
      <w:r w:rsidR="004F2399" w:rsidRPr="001B5E55">
        <w:rPr>
          <w:rFonts w:eastAsia="Times New Roman"/>
          <w:sz w:val="24"/>
          <w:szCs w:val="24"/>
        </w:rPr>
        <w:t xml:space="preserve"> (IBIS, 2025)</w:t>
      </w:r>
      <w:r w:rsidR="00133A74" w:rsidRPr="001B5E55">
        <w:rPr>
          <w:rFonts w:eastAsia="Times New Roman"/>
          <w:sz w:val="24"/>
          <w:szCs w:val="24"/>
        </w:rPr>
        <w:t>. The organisation has long been committed to not only limiting the impact the organisation has on the environment and the social community, but it is now important for the senior managers of the I</w:t>
      </w:r>
      <w:r w:rsidR="00F707D3">
        <w:rPr>
          <w:rFonts w:eastAsia="Times New Roman"/>
          <w:sz w:val="24"/>
          <w:szCs w:val="24"/>
        </w:rPr>
        <w:t>bis</w:t>
      </w:r>
      <w:r w:rsidR="00133A74" w:rsidRPr="001B5E55">
        <w:rPr>
          <w:rFonts w:eastAsia="Times New Roman"/>
          <w:sz w:val="24"/>
          <w:szCs w:val="24"/>
        </w:rPr>
        <w:t xml:space="preserve"> </w:t>
      </w:r>
      <w:r w:rsidR="00F707D3">
        <w:rPr>
          <w:rFonts w:eastAsia="Times New Roman"/>
          <w:sz w:val="24"/>
          <w:szCs w:val="24"/>
        </w:rPr>
        <w:t>B</w:t>
      </w:r>
      <w:r w:rsidR="00133A74" w:rsidRPr="001B5E55">
        <w:rPr>
          <w:rFonts w:eastAsia="Times New Roman"/>
          <w:sz w:val="24"/>
          <w:szCs w:val="24"/>
        </w:rPr>
        <w:t>udget to recognise that the day-to-day practices of the organisation are in tune with the sustainable business model and circular economic model, which focuses on the overall transformation of the practices towards a sustainable future</w:t>
      </w:r>
      <w:r w:rsidR="004B3677" w:rsidRPr="001B5E55">
        <w:rPr>
          <w:rFonts w:eastAsia="Times New Roman"/>
          <w:sz w:val="24"/>
          <w:szCs w:val="24"/>
        </w:rPr>
        <w:t xml:space="preserve"> (group.accor.com, 2025)</w:t>
      </w:r>
      <w:r w:rsidR="00133A74" w:rsidRPr="001B5E55">
        <w:rPr>
          <w:rFonts w:eastAsia="Times New Roman"/>
          <w:sz w:val="24"/>
          <w:szCs w:val="24"/>
        </w:rPr>
        <w:t>. I</w:t>
      </w:r>
      <w:r w:rsidR="00E31277">
        <w:rPr>
          <w:rFonts w:eastAsia="Times New Roman"/>
          <w:sz w:val="24"/>
          <w:szCs w:val="24"/>
        </w:rPr>
        <w:t>bis</w:t>
      </w:r>
      <w:r w:rsidR="00133A74" w:rsidRPr="001B5E55">
        <w:rPr>
          <w:rFonts w:eastAsia="Times New Roman"/>
          <w:sz w:val="24"/>
          <w:szCs w:val="24"/>
        </w:rPr>
        <w:t xml:space="preserve"> </w:t>
      </w:r>
      <w:r w:rsidR="00E31277">
        <w:rPr>
          <w:rFonts w:eastAsia="Times New Roman"/>
          <w:sz w:val="24"/>
          <w:szCs w:val="24"/>
        </w:rPr>
        <w:t>B</w:t>
      </w:r>
      <w:r w:rsidR="00133A74" w:rsidRPr="001B5E55">
        <w:rPr>
          <w:rFonts w:eastAsia="Times New Roman"/>
          <w:sz w:val="24"/>
          <w:szCs w:val="24"/>
        </w:rPr>
        <w:t xml:space="preserve">udget </w:t>
      </w:r>
      <w:r w:rsidR="00E31277">
        <w:rPr>
          <w:rFonts w:eastAsia="Times New Roman"/>
          <w:sz w:val="24"/>
          <w:szCs w:val="24"/>
        </w:rPr>
        <w:t>H</w:t>
      </w:r>
      <w:r w:rsidR="00133A74" w:rsidRPr="001B5E55">
        <w:rPr>
          <w:rFonts w:eastAsia="Times New Roman"/>
          <w:sz w:val="24"/>
          <w:szCs w:val="24"/>
        </w:rPr>
        <w:t>otels work on the global ecosystem, and hence, they focus on ensuring that changes are introduced in all areas of the business. Starting from climate change to addressing social issues and challenges such as equal distribution of resources, the organisation's business model is driven by an ambition to make a positive contribution to society as a whole and make overall changes in the entire hospitality ecosystem to bring about a positive change in the environment as well</w:t>
      </w:r>
      <w:r w:rsidR="00105DC8" w:rsidRPr="001B5E55">
        <w:rPr>
          <w:rFonts w:eastAsia="Times New Roman"/>
          <w:sz w:val="24"/>
          <w:szCs w:val="24"/>
        </w:rPr>
        <w:t xml:space="preserve"> (Khan </w:t>
      </w:r>
      <w:r w:rsidR="00105DC8" w:rsidRPr="001B5E55">
        <w:rPr>
          <w:rFonts w:eastAsia="Times New Roman"/>
          <w:i/>
          <w:iCs/>
          <w:sz w:val="24"/>
          <w:szCs w:val="24"/>
        </w:rPr>
        <w:t>et al.</w:t>
      </w:r>
      <w:r w:rsidR="00105DC8" w:rsidRPr="001B5E55">
        <w:rPr>
          <w:rFonts w:eastAsia="Times New Roman"/>
          <w:sz w:val="24"/>
          <w:szCs w:val="24"/>
        </w:rPr>
        <w:t xml:space="preserve"> 2021)</w:t>
      </w:r>
      <w:r w:rsidR="00133A74" w:rsidRPr="001B5E55">
        <w:rPr>
          <w:rFonts w:eastAsia="Times New Roman"/>
          <w:sz w:val="24"/>
          <w:szCs w:val="24"/>
        </w:rPr>
        <w:t>.</w:t>
      </w:r>
      <w:r w:rsidR="003B0088">
        <w:rPr>
          <w:rFonts w:eastAsia="Times New Roman"/>
          <w:sz w:val="24"/>
          <w:szCs w:val="24"/>
        </w:rPr>
        <w:t xml:space="preserve"> </w:t>
      </w:r>
      <w:r w:rsidR="00133A74" w:rsidRPr="001B5E55">
        <w:rPr>
          <w:rFonts w:eastAsia="Times New Roman"/>
          <w:sz w:val="24"/>
          <w:szCs w:val="24"/>
        </w:rPr>
        <w:t>With the planet and people at the very heart of the organisation's operation, I</w:t>
      </w:r>
      <w:r w:rsidR="00E31277">
        <w:rPr>
          <w:rFonts w:eastAsia="Times New Roman"/>
          <w:sz w:val="24"/>
          <w:szCs w:val="24"/>
        </w:rPr>
        <w:t>bis</w:t>
      </w:r>
      <w:r w:rsidR="00133A74" w:rsidRPr="001B5E55">
        <w:rPr>
          <w:rFonts w:eastAsia="Times New Roman"/>
          <w:sz w:val="24"/>
          <w:szCs w:val="24"/>
        </w:rPr>
        <w:t xml:space="preserve"> Budget Hotel has been driving change with the help of a comprehensive approach that is established on </w:t>
      </w:r>
      <w:r w:rsidR="002E0F73" w:rsidRPr="001B5E55">
        <w:rPr>
          <w:rFonts w:eastAsia="Times New Roman"/>
          <w:sz w:val="24"/>
          <w:szCs w:val="24"/>
        </w:rPr>
        <w:t>two</w:t>
      </w:r>
      <w:r w:rsidR="00133A74" w:rsidRPr="001B5E55">
        <w:rPr>
          <w:rFonts w:eastAsia="Times New Roman"/>
          <w:sz w:val="24"/>
          <w:szCs w:val="24"/>
        </w:rPr>
        <w:t xml:space="preserve"> operational pillars</w:t>
      </w:r>
      <w:r w:rsidR="004B3677" w:rsidRPr="001B5E55">
        <w:rPr>
          <w:rFonts w:eastAsia="Times New Roman"/>
          <w:sz w:val="24"/>
          <w:szCs w:val="24"/>
        </w:rPr>
        <w:t xml:space="preserve"> (group.accor.com, 2025)</w:t>
      </w:r>
      <w:r w:rsidR="00133A74" w:rsidRPr="001B5E55">
        <w:rPr>
          <w:rFonts w:eastAsia="Times New Roman"/>
          <w:sz w:val="24"/>
          <w:szCs w:val="24"/>
        </w:rPr>
        <w:t xml:space="preserve">. First, sustainable hotel operations </w:t>
      </w:r>
      <w:r w:rsidR="009840C3" w:rsidRPr="001B5E55">
        <w:rPr>
          <w:rFonts w:eastAsia="Times New Roman"/>
          <w:sz w:val="24"/>
          <w:szCs w:val="24"/>
        </w:rPr>
        <w:t>must</w:t>
      </w:r>
      <w:r w:rsidR="00133A74" w:rsidRPr="001B5E55">
        <w:rPr>
          <w:rFonts w:eastAsia="Times New Roman"/>
          <w:sz w:val="24"/>
          <w:szCs w:val="24"/>
        </w:rPr>
        <w:t xml:space="preserve"> be reinforced with the help of a robust plan that is strongly engaged with resolute action to reduce greenhouse gas emissions and limit the use of natural resources</w:t>
      </w:r>
      <w:r w:rsidR="006E3F0F" w:rsidRPr="001B5E55">
        <w:rPr>
          <w:rFonts w:eastAsia="Times New Roman"/>
          <w:sz w:val="24"/>
          <w:szCs w:val="24"/>
        </w:rPr>
        <w:t xml:space="preserve"> (</w:t>
      </w:r>
      <w:proofErr w:type="spellStart"/>
      <w:r w:rsidR="006E3F0F" w:rsidRPr="001B5E55">
        <w:rPr>
          <w:rFonts w:eastAsia="Times New Roman"/>
          <w:sz w:val="24"/>
          <w:szCs w:val="24"/>
        </w:rPr>
        <w:t>Gürlek</w:t>
      </w:r>
      <w:proofErr w:type="spellEnd"/>
      <w:r w:rsidR="006E3F0F" w:rsidRPr="001B5E55">
        <w:rPr>
          <w:rFonts w:eastAsia="Times New Roman"/>
          <w:sz w:val="24"/>
          <w:szCs w:val="24"/>
        </w:rPr>
        <w:t xml:space="preserve"> and </w:t>
      </w:r>
      <w:proofErr w:type="spellStart"/>
      <w:r w:rsidR="006E3F0F" w:rsidRPr="001B5E55">
        <w:rPr>
          <w:rFonts w:eastAsia="Times New Roman"/>
          <w:sz w:val="24"/>
          <w:szCs w:val="24"/>
        </w:rPr>
        <w:t>Koseoglu</w:t>
      </w:r>
      <w:proofErr w:type="spellEnd"/>
      <w:r w:rsidR="006E3F0F" w:rsidRPr="001B5E55">
        <w:rPr>
          <w:rFonts w:eastAsia="Times New Roman"/>
          <w:sz w:val="24"/>
          <w:szCs w:val="24"/>
        </w:rPr>
        <w:t>,</w:t>
      </w:r>
      <w:r w:rsidR="006E3F0F" w:rsidRPr="001B5E55">
        <w:rPr>
          <w:rFonts w:eastAsia="Times New Roman"/>
          <w:i/>
          <w:iCs/>
          <w:sz w:val="24"/>
          <w:szCs w:val="24"/>
        </w:rPr>
        <w:t xml:space="preserve"> </w:t>
      </w:r>
      <w:r w:rsidR="006E3F0F" w:rsidRPr="001B5E55">
        <w:rPr>
          <w:rFonts w:eastAsia="Times New Roman"/>
          <w:sz w:val="24"/>
          <w:szCs w:val="24"/>
        </w:rPr>
        <w:t>2021)</w:t>
      </w:r>
      <w:r w:rsidR="00133A74" w:rsidRPr="001B5E55">
        <w:rPr>
          <w:rFonts w:eastAsia="Times New Roman"/>
          <w:sz w:val="24"/>
          <w:szCs w:val="24"/>
        </w:rPr>
        <w:t xml:space="preserve">. The hotels are designed with sustainability in mind and focused on optimising the operations in terms of energy management, waste management and water consumption. The focus is on promoting a circular economic model by integrating the properties with sustainability at the very heart of the ecosystem. Tanveer </w:t>
      </w:r>
      <w:r w:rsidR="00133A74" w:rsidRPr="001B5E55">
        <w:rPr>
          <w:rFonts w:eastAsia="Times New Roman"/>
          <w:i/>
          <w:iCs/>
          <w:sz w:val="24"/>
          <w:szCs w:val="24"/>
        </w:rPr>
        <w:t xml:space="preserve">et al. </w:t>
      </w:r>
      <w:r w:rsidR="00133A74" w:rsidRPr="001B5E55">
        <w:rPr>
          <w:rFonts w:eastAsia="Times New Roman"/>
          <w:sz w:val="24"/>
          <w:szCs w:val="24"/>
        </w:rPr>
        <w:t xml:space="preserve">(2024) highlighted that although establishing a circular economic model has been on the bucket list of </w:t>
      </w:r>
      <w:proofErr w:type="gramStart"/>
      <w:r w:rsidR="00133A74" w:rsidRPr="001B5E55">
        <w:rPr>
          <w:rFonts w:eastAsia="Times New Roman"/>
          <w:sz w:val="24"/>
          <w:szCs w:val="24"/>
        </w:rPr>
        <w:t>a number of</w:t>
      </w:r>
      <w:proofErr w:type="gramEnd"/>
      <w:r w:rsidR="00133A74" w:rsidRPr="001B5E55">
        <w:rPr>
          <w:rFonts w:eastAsia="Times New Roman"/>
          <w:sz w:val="24"/>
          <w:szCs w:val="24"/>
        </w:rPr>
        <w:t xml:space="preserve"> hospitality organisations, there are a few challenges and issues faced by these organisations in implementing the model. Among other issues and challenges, I</w:t>
      </w:r>
      <w:r w:rsidR="00124E50">
        <w:rPr>
          <w:rFonts w:eastAsia="Times New Roman"/>
          <w:sz w:val="24"/>
          <w:szCs w:val="24"/>
        </w:rPr>
        <w:t>bis</w:t>
      </w:r>
      <w:r w:rsidR="00133A74" w:rsidRPr="001B5E55">
        <w:rPr>
          <w:rFonts w:eastAsia="Times New Roman"/>
          <w:sz w:val="24"/>
          <w:szCs w:val="24"/>
        </w:rPr>
        <w:t xml:space="preserve"> </w:t>
      </w:r>
      <w:r w:rsidR="00124E50">
        <w:rPr>
          <w:rFonts w:eastAsia="Times New Roman"/>
          <w:sz w:val="24"/>
          <w:szCs w:val="24"/>
        </w:rPr>
        <w:t>B</w:t>
      </w:r>
      <w:r w:rsidR="00133A74" w:rsidRPr="001B5E55">
        <w:rPr>
          <w:rFonts w:eastAsia="Times New Roman"/>
          <w:sz w:val="24"/>
          <w:szCs w:val="24"/>
        </w:rPr>
        <w:t xml:space="preserve">udget Hotel is constantly facing problems in terms of identifying localised regulations that help in implementing the circular </w:t>
      </w:r>
      <w:r w:rsidR="00133A74" w:rsidRPr="001B5E55">
        <w:rPr>
          <w:rFonts w:eastAsia="Times New Roman"/>
          <w:sz w:val="24"/>
          <w:szCs w:val="24"/>
        </w:rPr>
        <w:lastRenderedPageBreak/>
        <w:t>economic model</w:t>
      </w:r>
      <w:r w:rsidR="004B3677" w:rsidRPr="001B5E55">
        <w:rPr>
          <w:rFonts w:eastAsia="Times New Roman"/>
          <w:sz w:val="24"/>
          <w:szCs w:val="24"/>
        </w:rPr>
        <w:t xml:space="preserve"> (group.accor.com, 2025)</w:t>
      </w:r>
      <w:r w:rsidR="00133A74" w:rsidRPr="001B5E55">
        <w:rPr>
          <w:rFonts w:eastAsia="Times New Roman"/>
          <w:sz w:val="24"/>
          <w:szCs w:val="24"/>
        </w:rPr>
        <w:t xml:space="preserve">. </w:t>
      </w:r>
      <w:r w:rsidR="002E0F73" w:rsidRPr="001B5E55">
        <w:rPr>
          <w:rFonts w:eastAsia="Times New Roman"/>
          <w:sz w:val="24"/>
          <w:szCs w:val="24"/>
        </w:rPr>
        <w:t>Local</w:t>
      </w:r>
      <w:r w:rsidR="00133A74" w:rsidRPr="001B5E55">
        <w:rPr>
          <w:rFonts w:eastAsia="Times New Roman"/>
          <w:sz w:val="24"/>
          <w:szCs w:val="24"/>
        </w:rPr>
        <w:t xml:space="preserve"> governance in terms of waste management, reuse of resources, recycling practices, and other pillars of the circular economy is extremely weak in </w:t>
      </w:r>
      <w:r w:rsidR="009840C3" w:rsidRPr="001B5E55">
        <w:rPr>
          <w:rFonts w:eastAsia="Times New Roman"/>
          <w:sz w:val="24"/>
          <w:szCs w:val="24"/>
        </w:rPr>
        <w:t>distinct parts</w:t>
      </w:r>
      <w:r w:rsidR="00133A74" w:rsidRPr="001B5E55">
        <w:rPr>
          <w:rFonts w:eastAsia="Times New Roman"/>
          <w:sz w:val="24"/>
          <w:szCs w:val="24"/>
        </w:rPr>
        <w:t xml:space="preserve"> of the world. The local regulations and governance are different in different countries, and hence, implementation of these policies has become a major barrier to achieving sustainable development. A circular economy, according to Prakash </w:t>
      </w:r>
      <w:r w:rsidR="00133A74" w:rsidRPr="001B5E55">
        <w:rPr>
          <w:rFonts w:eastAsia="Times New Roman"/>
          <w:i/>
          <w:iCs/>
          <w:sz w:val="24"/>
          <w:szCs w:val="24"/>
        </w:rPr>
        <w:t xml:space="preserve">et al. </w:t>
      </w:r>
      <w:r w:rsidR="00133A74" w:rsidRPr="001B5E55">
        <w:rPr>
          <w:rFonts w:eastAsia="Times New Roman"/>
          <w:sz w:val="24"/>
          <w:szCs w:val="24"/>
        </w:rPr>
        <w:t>(2023), requires proper contribution and involvement of the stakeholders, including the government. It impacts all the industries and the actors that are operating in the business ecosystem. With a lack of regulations in terms of material usage, recycling practices and waste management, I</w:t>
      </w:r>
      <w:r w:rsidR="00D854A7">
        <w:rPr>
          <w:rFonts w:eastAsia="Times New Roman"/>
          <w:sz w:val="24"/>
          <w:szCs w:val="24"/>
        </w:rPr>
        <w:t>bis</w:t>
      </w:r>
      <w:r w:rsidR="00133A74" w:rsidRPr="001B5E55">
        <w:rPr>
          <w:rFonts w:eastAsia="Times New Roman"/>
          <w:sz w:val="24"/>
          <w:szCs w:val="24"/>
        </w:rPr>
        <w:t xml:space="preserve"> </w:t>
      </w:r>
      <w:r w:rsidR="00D854A7">
        <w:rPr>
          <w:rFonts w:eastAsia="Times New Roman"/>
          <w:sz w:val="24"/>
          <w:szCs w:val="24"/>
        </w:rPr>
        <w:t>B</w:t>
      </w:r>
      <w:r w:rsidR="00133A74" w:rsidRPr="001B5E55">
        <w:rPr>
          <w:rFonts w:eastAsia="Times New Roman"/>
          <w:sz w:val="24"/>
          <w:szCs w:val="24"/>
        </w:rPr>
        <w:t>udget Hotel is facing a disparity in terms of implementing a circular economic model across different areas of operations. The second pillar of the sustainability model of the organisation is to evade sustainable food chains. I</w:t>
      </w:r>
      <w:r w:rsidR="008C2CF8">
        <w:rPr>
          <w:rFonts w:eastAsia="Times New Roman"/>
          <w:sz w:val="24"/>
          <w:szCs w:val="24"/>
        </w:rPr>
        <w:t>bis</w:t>
      </w:r>
      <w:r w:rsidR="00133A74" w:rsidRPr="001B5E55">
        <w:rPr>
          <w:rFonts w:eastAsia="Times New Roman"/>
          <w:sz w:val="24"/>
          <w:szCs w:val="24"/>
        </w:rPr>
        <w:t xml:space="preserve"> </w:t>
      </w:r>
      <w:r w:rsidR="008C2CF8">
        <w:rPr>
          <w:rFonts w:eastAsia="Times New Roman"/>
          <w:sz w:val="24"/>
          <w:szCs w:val="24"/>
        </w:rPr>
        <w:t>B</w:t>
      </w:r>
      <w:r w:rsidR="00133A74" w:rsidRPr="001B5E55">
        <w:rPr>
          <w:rFonts w:eastAsia="Times New Roman"/>
          <w:sz w:val="24"/>
          <w:szCs w:val="24"/>
        </w:rPr>
        <w:t>udget Hotel serves more than 200 million meals every year in 10,000+ bars and restaurants. The food itself represents nearly 12% of the carbon footprint. Hence, the focus of the organisation is to optimise the management of the resources to improve the food cycle</w:t>
      </w:r>
      <w:r w:rsidR="0003732F" w:rsidRPr="001B5E55">
        <w:rPr>
          <w:rFonts w:eastAsia="Times New Roman"/>
          <w:sz w:val="24"/>
          <w:szCs w:val="24"/>
        </w:rPr>
        <w:t xml:space="preserve"> (group.accor.com, 2025)</w:t>
      </w:r>
      <w:r w:rsidR="00133A74" w:rsidRPr="001B5E55">
        <w:rPr>
          <w:rFonts w:eastAsia="Times New Roman"/>
          <w:sz w:val="24"/>
          <w:szCs w:val="24"/>
        </w:rPr>
        <w:t xml:space="preserve">. By transforming the supply chain, </w:t>
      </w:r>
      <w:r w:rsidR="006E3F0F" w:rsidRPr="001B5E55">
        <w:rPr>
          <w:rFonts w:eastAsia="Times New Roman"/>
          <w:sz w:val="24"/>
          <w:szCs w:val="24"/>
        </w:rPr>
        <w:t xml:space="preserve">Ho </w:t>
      </w:r>
      <w:r w:rsidR="006E3F0F" w:rsidRPr="001B5E55">
        <w:rPr>
          <w:rFonts w:eastAsia="Times New Roman"/>
          <w:i/>
          <w:iCs/>
          <w:sz w:val="24"/>
          <w:szCs w:val="24"/>
        </w:rPr>
        <w:t xml:space="preserve">et al. </w:t>
      </w:r>
      <w:r w:rsidR="00133A74" w:rsidRPr="001B5E55">
        <w:rPr>
          <w:rFonts w:eastAsia="Times New Roman"/>
          <w:sz w:val="24"/>
          <w:szCs w:val="24"/>
        </w:rPr>
        <w:t>(</w:t>
      </w:r>
      <w:r w:rsidR="006E3F0F" w:rsidRPr="001B5E55">
        <w:rPr>
          <w:rFonts w:eastAsia="Times New Roman"/>
          <w:sz w:val="24"/>
          <w:szCs w:val="24"/>
        </w:rPr>
        <w:t>2021</w:t>
      </w:r>
      <w:r w:rsidR="00133A74" w:rsidRPr="001B5E55">
        <w:rPr>
          <w:rFonts w:eastAsia="Times New Roman"/>
          <w:sz w:val="24"/>
          <w:szCs w:val="24"/>
        </w:rPr>
        <w:t>) highlighted that sourcing the foods will be much more responsible and there is likely to be a reduction in the environmental impact while at the same time preserving biodiversity. It also helps in providing fair prices for the farmers and local producers and creates a sustainable living condition for the animals. This initiative is extremely crucial for reinforcing the sustainability actions of I</w:t>
      </w:r>
      <w:r w:rsidR="00817579">
        <w:rPr>
          <w:rFonts w:eastAsia="Times New Roman"/>
          <w:sz w:val="24"/>
          <w:szCs w:val="24"/>
        </w:rPr>
        <w:t>bis</w:t>
      </w:r>
      <w:r w:rsidR="00133A74" w:rsidRPr="001B5E55">
        <w:rPr>
          <w:rFonts w:eastAsia="Times New Roman"/>
          <w:sz w:val="24"/>
          <w:szCs w:val="24"/>
        </w:rPr>
        <w:t xml:space="preserve"> </w:t>
      </w:r>
      <w:r w:rsidR="00817579">
        <w:rPr>
          <w:rFonts w:eastAsia="Times New Roman"/>
          <w:sz w:val="24"/>
          <w:szCs w:val="24"/>
        </w:rPr>
        <w:t>B</w:t>
      </w:r>
      <w:r w:rsidR="00133A74" w:rsidRPr="001B5E55">
        <w:rPr>
          <w:rFonts w:eastAsia="Times New Roman"/>
          <w:sz w:val="24"/>
          <w:szCs w:val="24"/>
        </w:rPr>
        <w:t xml:space="preserve">udget </w:t>
      </w:r>
      <w:r w:rsidR="00817579">
        <w:rPr>
          <w:rFonts w:eastAsia="Times New Roman"/>
          <w:sz w:val="24"/>
          <w:szCs w:val="24"/>
        </w:rPr>
        <w:t>H</w:t>
      </w:r>
      <w:r w:rsidR="00133A74" w:rsidRPr="001B5E55">
        <w:rPr>
          <w:rFonts w:eastAsia="Times New Roman"/>
          <w:sz w:val="24"/>
          <w:szCs w:val="24"/>
        </w:rPr>
        <w:t xml:space="preserve">otels to reduce food wastage in their kitchen </w:t>
      </w:r>
      <w:r w:rsidR="009840C3" w:rsidRPr="001B5E55">
        <w:rPr>
          <w:rFonts w:eastAsia="Times New Roman"/>
          <w:sz w:val="24"/>
          <w:szCs w:val="24"/>
        </w:rPr>
        <w:t>and</w:t>
      </w:r>
      <w:r w:rsidR="00133A74" w:rsidRPr="001B5E55">
        <w:rPr>
          <w:rFonts w:eastAsia="Times New Roman"/>
          <w:sz w:val="24"/>
          <w:szCs w:val="24"/>
        </w:rPr>
        <w:t xml:space="preserve"> to provide highly organic, </w:t>
      </w:r>
      <w:r w:rsidR="009840C3" w:rsidRPr="001B5E55">
        <w:rPr>
          <w:rFonts w:eastAsia="Times New Roman"/>
          <w:sz w:val="24"/>
          <w:szCs w:val="24"/>
        </w:rPr>
        <w:t>seasonal,</w:t>
      </w:r>
      <w:r w:rsidR="00133A74" w:rsidRPr="001B5E55">
        <w:rPr>
          <w:rFonts w:eastAsia="Times New Roman"/>
          <w:sz w:val="24"/>
          <w:szCs w:val="24"/>
        </w:rPr>
        <w:t xml:space="preserve"> and local produce to the guests. This is also crucial in raising the overall guest satisfaction and awareness of the guest towards sustainability practices adopted by the organisation</w:t>
      </w:r>
      <w:r w:rsidR="009840C3" w:rsidRPr="001B5E55">
        <w:rPr>
          <w:rFonts w:eastAsia="Times New Roman"/>
          <w:sz w:val="24"/>
          <w:szCs w:val="24"/>
        </w:rPr>
        <w:t xml:space="preserve"> (group.accor.com, 2025)</w:t>
      </w:r>
      <w:r w:rsidR="00133A74" w:rsidRPr="001B5E55">
        <w:rPr>
          <w:rFonts w:eastAsia="Times New Roman"/>
          <w:sz w:val="24"/>
          <w:szCs w:val="24"/>
        </w:rPr>
        <w:t>. However, navigating through Change is likely to be a major sustainability challenge or issue. I</w:t>
      </w:r>
      <w:r w:rsidR="00817579">
        <w:rPr>
          <w:rFonts w:eastAsia="Times New Roman"/>
          <w:sz w:val="24"/>
          <w:szCs w:val="24"/>
        </w:rPr>
        <w:t>bis</w:t>
      </w:r>
      <w:r w:rsidR="00133A74" w:rsidRPr="001B5E55">
        <w:rPr>
          <w:rFonts w:eastAsia="Times New Roman"/>
          <w:sz w:val="24"/>
          <w:szCs w:val="24"/>
        </w:rPr>
        <w:t xml:space="preserve"> Hotel is currently operating in the global platform and hence, disruption in global transportation and supply chain is likely to contribute to significant values in receiving sustainability in the food chain</w:t>
      </w:r>
      <w:r w:rsidR="00F60630" w:rsidRPr="001B5E55">
        <w:rPr>
          <w:rFonts w:eastAsia="Times New Roman"/>
          <w:sz w:val="24"/>
          <w:szCs w:val="24"/>
        </w:rPr>
        <w:t xml:space="preserve"> (group.accor.com, 2025)</w:t>
      </w:r>
      <w:r w:rsidR="00133A74" w:rsidRPr="001B5E55">
        <w:rPr>
          <w:rFonts w:eastAsia="Times New Roman"/>
          <w:sz w:val="24"/>
          <w:szCs w:val="24"/>
        </w:rPr>
        <w:t>. The current economic system also has prioritised short-term goals and profits over long-term sustainability. Hence, transitioning to a sustainable food chain is likely to bring about a lot of policy transformations, market reforms and financial incentives.</w:t>
      </w:r>
    </w:p>
    <w:p w14:paraId="0000000C" w14:textId="4D447807" w:rsidR="004F2D0C" w:rsidRPr="001B5E55" w:rsidRDefault="00133A74" w:rsidP="009840C3">
      <w:pPr>
        <w:spacing w:line="360" w:lineRule="auto"/>
        <w:jc w:val="both"/>
        <w:rPr>
          <w:rFonts w:eastAsia="Times New Roman"/>
          <w:sz w:val="24"/>
          <w:szCs w:val="24"/>
        </w:rPr>
      </w:pPr>
      <w:r w:rsidRPr="001B5E55">
        <w:rPr>
          <w:rFonts w:eastAsia="Times New Roman"/>
          <w:sz w:val="24"/>
          <w:szCs w:val="24"/>
        </w:rPr>
        <w:t xml:space="preserve">Finally, apart from these two pillars, promoting the local ecosystem and a new way of travelling is the third pillar, which is often not recognised, but it has become an integral part of the sustainability practises within the organisation. The hotel ecosystem is </w:t>
      </w:r>
      <w:r w:rsidRPr="001B5E55">
        <w:rPr>
          <w:rFonts w:eastAsia="Times New Roman"/>
          <w:sz w:val="24"/>
          <w:szCs w:val="24"/>
        </w:rPr>
        <w:lastRenderedPageBreak/>
        <w:t>deeply rooted in the local communities and the economies. Hence, this has become the very foundation of their business to the local culture and natural ecosystem</w:t>
      </w:r>
      <w:r w:rsidR="001202DB" w:rsidRPr="001B5E55">
        <w:rPr>
          <w:rFonts w:eastAsia="Times New Roman"/>
          <w:sz w:val="24"/>
          <w:szCs w:val="24"/>
        </w:rPr>
        <w:t xml:space="preserve"> (group.accor.com, 2025)</w:t>
      </w:r>
      <w:r w:rsidRPr="001B5E55">
        <w:rPr>
          <w:rFonts w:eastAsia="Times New Roman"/>
          <w:sz w:val="24"/>
          <w:szCs w:val="24"/>
        </w:rPr>
        <w:t xml:space="preserve">. The organisation has constantly focused on protecting the local environment and cultural heritage of the destinations across the hotel. It also plays </w:t>
      </w:r>
      <w:r w:rsidR="009840C3" w:rsidRPr="001B5E55">
        <w:rPr>
          <w:rFonts w:eastAsia="Times New Roman"/>
          <w:sz w:val="24"/>
          <w:szCs w:val="24"/>
        </w:rPr>
        <w:t>a significant role</w:t>
      </w:r>
      <w:r w:rsidRPr="001B5E55">
        <w:rPr>
          <w:rFonts w:eastAsia="Times New Roman"/>
          <w:sz w:val="24"/>
          <w:szCs w:val="24"/>
        </w:rPr>
        <w:t xml:space="preserve"> in creating meaningful connections and opportunities with the local communities. They are </w:t>
      </w:r>
      <w:r w:rsidR="009840C3" w:rsidRPr="001B5E55">
        <w:rPr>
          <w:rFonts w:eastAsia="Times New Roman"/>
          <w:sz w:val="24"/>
          <w:szCs w:val="24"/>
        </w:rPr>
        <w:t>designing</w:t>
      </w:r>
      <w:r w:rsidRPr="001B5E55">
        <w:rPr>
          <w:rFonts w:eastAsia="Times New Roman"/>
          <w:sz w:val="24"/>
          <w:szCs w:val="24"/>
        </w:rPr>
        <w:t xml:space="preserve"> a more sustainable way of conscious exploration and awareness among the guests to contribute positively to the destination</w:t>
      </w:r>
      <w:r w:rsidR="00105DC8" w:rsidRPr="001B5E55">
        <w:rPr>
          <w:rFonts w:eastAsia="Times New Roman"/>
          <w:sz w:val="24"/>
          <w:szCs w:val="24"/>
        </w:rPr>
        <w:t xml:space="preserve"> (Yousaf </w:t>
      </w:r>
      <w:r w:rsidR="00105DC8" w:rsidRPr="001B5E55">
        <w:rPr>
          <w:rFonts w:eastAsia="Times New Roman"/>
          <w:i/>
          <w:iCs/>
          <w:sz w:val="24"/>
          <w:szCs w:val="24"/>
        </w:rPr>
        <w:t>et al.</w:t>
      </w:r>
      <w:r w:rsidR="00105DC8" w:rsidRPr="001B5E55">
        <w:rPr>
          <w:rFonts w:eastAsia="Times New Roman"/>
          <w:sz w:val="24"/>
          <w:szCs w:val="24"/>
        </w:rPr>
        <w:t xml:space="preserve"> 2021)</w:t>
      </w:r>
      <w:r w:rsidRPr="001B5E55">
        <w:rPr>
          <w:rFonts w:eastAsia="Times New Roman"/>
          <w:sz w:val="24"/>
          <w:szCs w:val="24"/>
        </w:rPr>
        <w:t>.</w:t>
      </w:r>
      <w:r w:rsidR="004C3EB8">
        <w:rPr>
          <w:rFonts w:eastAsia="Times New Roman"/>
          <w:sz w:val="24"/>
          <w:szCs w:val="24"/>
        </w:rPr>
        <w:t xml:space="preserve"> </w:t>
      </w:r>
      <w:r w:rsidRPr="001B5E55">
        <w:rPr>
          <w:rFonts w:eastAsia="Times New Roman"/>
          <w:sz w:val="24"/>
          <w:szCs w:val="24"/>
        </w:rPr>
        <w:t xml:space="preserve">The sustainability model implemented in the organisation is </w:t>
      </w:r>
      <w:r w:rsidR="002E0F73" w:rsidRPr="001B5E55">
        <w:rPr>
          <w:rFonts w:eastAsia="Times New Roman"/>
          <w:sz w:val="24"/>
          <w:szCs w:val="24"/>
        </w:rPr>
        <w:t>cost-effective</w:t>
      </w:r>
      <w:r w:rsidRPr="001B5E55">
        <w:rPr>
          <w:rFonts w:eastAsia="Times New Roman"/>
          <w:sz w:val="24"/>
          <w:szCs w:val="24"/>
        </w:rPr>
        <w:t xml:space="preserve"> and realistic. However, the success of this model might not be expected in one day</w:t>
      </w:r>
      <w:r w:rsidR="001202DB" w:rsidRPr="001B5E55">
        <w:rPr>
          <w:rFonts w:eastAsia="Times New Roman"/>
          <w:sz w:val="24"/>
          <w:szCs w:val="24"/>
        </w:rPr>
        <w:t xml:space="preserve"> (group.accor.com, 2025)</w:t>
      </w:r>
      <w:r w:rsidRPr="001B5E55">
        <w:rPr>
          <w:rFonts w:eastAsia="Times New Roman"/>
          <w:sz w:val="24"/>
          <w:szCs w:val="24"/>
        </w:rPr>
        <w:t xml:space="preserve">. The sustainability model, which is based on the principles of the triple bottom line approach and circular economy, </w:t>
      </w:r>
      <w:r w:rsidR="009840C3" w:rsidRPr="001B5E55">
        <w:rPr>
          <w:rFonts w:eastAsia="Times New Roman"/>
          <w:sz w:val="24"/>
          <w:szCs w:val="24"/>
        </w:rPr>
        <w:t>can</w:t>
      </w:r>
      <w:r w:rsidRPr="001B5E55">
        <w:rPr>
          <w:rFonts w:eastAsia="Times New Roman"/>
          <w:sz w:val="24"/>
          <w:szCs w:val="24"/>
        </w:rPr>
        <w:t xml:space="preserve"> reduce the cost of operations by optimising the usage of natural resources while at the same time minimising waste. However, the initial cost of implementing circular economic practices is there. </w:t>
      </w:r>
      <w:r w:rsidR="0089580A" w:rsidRPr="001B5E55">
        <w:rPr>
          <w:rFonts w:eastAsia="Times New Roman"/>
          <w:sz w:val="24"/>
          <w:szCs w:val="24"/>
        </w:rPr>
        <w:t xml:space="preserve">Hussein </w:t>
      </w:r>
      <w:r w:rsidR="0089580A" w:rsidRPr="001B5E55">
        <w:rPr>
          <w:rFonts w:eastAsia="Times New Roman"/>
          <w:i/>
          <w:iCs/>
          <w:sz w:val="24"/>
          <w:szCs w:val="24"/>
        </w:rPr>
        <w:t xml:space="preserve">et al. </w:t>
      </w:r>
      <w:r w:rsidRPr="001B5E55">
        <w:rPr>
          <w:rFonts w:eastAsia="Times New Roman"/>
          <w:sz w:val="24"/>
          <w:szCs w:val="24"/>
        </w:rPr>
        <w:t>(</w:t>
      </w:r>
      <w:r w:rsidR="0089580A" w:rsidRPr="001B5E55">
        <w:rPr>
          <w:rFonts w:eastAsia="Times New Roman"/>
          <w:sz w:val="24"/>
          <w:szCs w:val="24"/>
        </w:rPr>
        <w:t>2024</w:t>
      </w:r>
      <w:r w:rsidRPr="001B5E55">
        <w:rPr>
          <w:rFonts w:eastAsia="Times New Roman"/>
          <w:sz w:val="24"/>
          <w:szCs w:val="24"/>
        </w:rPr>
        <w:t xml:space="preserve">) highlighted that to ensure the implementation of these principles, there </w:t>
      </w:r>
      <w:r w:rsidR="009840C3" w:rsidRPr="001B5E55">
        <w:rPr>
          <w:rFonts w:eastAsia="Times New Roman"/>
          <w:sz w:val="24"/>
          <w:szCs w:val="24"/>
        </w:rPr>
        <w:t>must</w:t>
      </w:r>
      <w:r w:rsidRPr="001B5E55">
        <w:rPr>
          <w:rFonts w:eastAsia="Times New Roman"/>
          <w:sz w:val="24"/>
          <w:szCs w:val="24"/>
        </w:rPr>
        <w:t xml:space="preserve"> be a complete transformation in the legacy systems. Hence, investments in </w:t>
      </w:r>
      <w:r w:rsidR="009840C3" w:rsidRPr="001B5E55">
        <w:rPr>
          <w:rFonts w:eastAsia="Times New Roman"/>
          <w:sz w:val="24"/>
          <w:szCs w:val="24"/>
        </w:rPr>
        <w:t>innovative technologies</w:t>
      </w:r>
      <w:r w:rsidRPr="001B5E55">
        <w:rPr>
          <w:rFonts w:eastAsia="Times New Roman"/>
          <w:sz w:val="24"/>
          <w:szCs w:val="24"/>
        </w:rPr>
        <w:t>, infrastructure and design changes are likely to bring about a lot of initial investments.</w:t>
      </w:r>
    </w:p>
    <w:p w14:paraId="0000000E" w14:textId="09DBA706" w:rsidR="00A26CAA" w:rsidRPr="001B5E55" w:rsidRDefault="00853E0B" w:rsidP="009840C3">
      <w:pPr>
        <w:spacing w:line="360" w:lineRule="auto"/>
        <w:jc w:val="both"/>
        <w:rPr>
          <w:rFonts w:eastAsia="Times New Roman"/>
          <w:sz w:val="24"/>
          <w:szCs w:val="24"/>
        </w:rPr>
      </w:pPr>
      <w:r>
        <w:rPr>
          <w:rFonts w:eastAsia="Times New Roman"/>
          <w:sz w:val="24"/>
          <w:szCs w:val="24"/>
        </w:rPr>
        <w:t xml:space="preserve">          </w:t>
      </w:r>
      <w:r w:rsidR="00133A74" w:rsidRPr="001B5E55">
        <w:rPr>
          <w:rFonts w:eastAsia="Times New Roman"/>
          <w:sz w:val="24"/>
          <w:szCs w:val="24"/>
        </w:rPr>
        <w:t>The sustainability practices of I</w:t>
      </w:r>
      <w:r w:rsidR="00425B01">
        <w:rPr>
          <w:rFonts w:eastAsia="Times New Roman"/>
          <w:sz w:val="24"/>
          <w:szCs w:val="24"/>
        </w:rPr>
        <w:t>bis</w:t>
      </w:r>
      <w:r w:rsidR="00133A74" w:rsidRPr="001B5E55">
        <w:rPr>
          <w:rFonts w:eastAsia="Times New Roman"/>
          <w:sz w:val="24"/>
          <w:szCs w:val="24"/>
        </w:rPr>
        <w:t xml:space="preserve"> </w:t>
      </w:r>
      <w:r w:rsidR="00425B01">
        <w:rPr>
          <w:rFonts w:eastAsia="Times New Roman"/>
          <w:sz w:val="24"/>
          <w:szCs w:val="24"/>
        </w:rPr>
        <w:t>B</w:t>
      </w:r>
      <w:r w:rsidR="00133A74" w:rsidRPr="001B5E55">
        <w:rPr>
          <w:rFonts w:eastAsia="Times New Roman"/>
          <w:sz w:val="24"/>
          <w:szCs w:val="24"/>
        </w:rPr>
        <w:t xml:space="preserve">udget Hotel are deeply rooted in establishing a sustainable hotel operation, embracing a sustainable food chain, and promoting new ways of travelling and the local ecosystem at large. With people and the planet at the very heart of its sustainability practices, the </w:t>
      </w:r>
      <w:r w:rsidR="00425B01">
        <w:rPr>
          <w:rFonts w:eastAsia="Times New Roman"/>
          <w:sz w:val="24"/>
          <w:szCs w:val="24"/>
        </w:rPr>
        <w:t>h</w:t>
      </w:r>
      <w:r w:rsidR="00133A74" w:rsidRPr="001B5E55">
        <w:rPr>
          <w:rFonts w:eastAsia="Times New Roman"/>
          <w:sz w:val="24"/>
          <w:szCs w:val="24"/>
        </w:rPr>
        <w:t xml:space="preserve">otel focuses on pioneering the art of responsible hospitality, connecting cultures across regions. However, in doing so, there are </w:t>
      </w:r>
      <w:proofErr w:type="gramStart"/>
      <w:r w:rsidR="00133A74" w:rsidRPr="001B5E55">
        <w:rPr>
          <w:rFonts w:eastAsia="Times New Roman"/>
          <w:sz w:val="24"/>
          <w:szCs w:val="24"/>
        </w:rPr>
        <w:t>a number of</w:t>
      </w:r>
      <w:proofErr w:type="gramEnd"/>
      <w:r w:rsidR="00133A74" w:rsidRPr="001B5E55">
        <w:rPr>
          <w:rFonts w:eastAsia="Times New Roman"/>
          <w:sz w:val="24"/>
          <w:szCs w:val="24"/>
        </w:rPr>
        <w:t xml:space="preserve"> challenges and issues regarding the lack of key performance indicators to identify the success and failure of each of these initiatives. Apart from this, establishing a circular economy is cost-effective and realistic </w:t>
      </w:r>
      <w:r w:rsidR="009840C3" w:rsidRPr="001B5E55">
        <w:rPr>
          <w:rFonts w:eastAsia="Times New Roman"/>
          <w:sz w:val="24"/>
          <w:szCs w:val="24"/>
        </w:rPr>
        <w:t>eventually</w:t>
      </w:r>
      <w:r w:rsidR="00133A74" w:rsidRPr="001B5E55">
        <w:rPr>
          <w:rFonts w:eastAsia="Times New Roman"/>
          <w:sz w:val="24"/>
          <w:szCs w:val="24"/>
        </w:rPr>
        <w:t xml:space="preserve"> and requires a lot of initial investment costs. In case of supply chain disruption due to global economic and political problems, the cost of operation is likely to increase. However, irrespective of these challenges, each of these initiatives is going to significantly help the hotel industry to establish sustainability practices in the operations on a day-to-day basis. This is the first step towards establishing an accessible future, targeting a cost effective and ethical business model </w:t>
      </w:r>
      <w:r w:rsidR="009840C3" w:rsidRPr="001B5E55">
        <w:rPr>
          <w:rFonts w:eastAsia="Times New Roman"/>
          <w:sz w:val="24"/>
          <w:szCs w:val="24"/>
        </w:rPr>
        <w:t>eventually</w:t>
      </w:r>
      <w:r w:rsidR="00133A74" w:rsidRPr="001B5E55">
        <w:rPr>
          <w:rFonts w:eastAsia="Times New Roman"/>
          <w:sz w:val="24"/>
          <w:szCs w:val="24"/>
        </w:rPr>
        <w:t>.</w:t>
      </w:r>
    </w:p>
    <w:p w14:paraId="013E6AF9" w14:textId="77777777" w:rsidR="007A1E58" w:rsidRDefault="007A1E58" w:rsidP="007A1E58">
      <w:pPr>
        <w:rPr>
          <w:rFonts w:eastAsia="Times New Roman"/>
          <w:sz w:val="24"/>
          <w:szCs w:val="24"/>
        </w:rPr>
      </w:pPr>
    </w:p>
    <w:p w14:paraId="763FDDAF" w14:textId="77777777" w:rsidR="00E97E9C" w:rsidRDefault="00E97E9C" w:rsidP="007A1E58">
      <w:pPr>
        <w:rPr>
          <w:rFonts w:eastAsia="Times New Roman"/>
          <w:sz w:val="24"/>
          <w:szCs w:val="24"/>
        </w:rPr>
      </w:pPr>
    </w:p>
    <w:p w14:paraId="0BD7A199" w14:textId="77777777" w:rsidR="007A1E58" w:rsidRDefault="007A1E58" w:rsidP="007A1E58">
      <w:pPr>
        <w:rPr>
          <w:rFonts w:eastAsia="Times New Roman"/>
          <w:sz w:val="24"/>
          <w:szCs w:val="24"/>
        </w:rPr>
      </w:pPr>
    </w:p>
    <w:p w14:paraId="7FE26011" w14:textId="529A7DC4" w:rsidR="004F2D0C" w:rsidRDefault="00133A74" w:rsidP="007A1E58">
      <w:pPr>
        <w:rPr>
          <w:rFonts w:eastAsia="Times New Roman"/>
          <w:b/>
          <w:bCs/>
          <w:sz w:val="24"/>
          <w:szCs w:val="24"/>
        </w:rPr>
      </w:pPr>
      <w:r w:rsidRPr="001B5E55">
        <w:rPr>
          <w:rFonts w:eastAsia="Times New Roman"/>
          <w:b/>
          <w:bCs/>
          <w:sz w:val="24"/>
          <w:szCs w:val="24"/>
        </w:rPr>
        <w:lastRenderedPageBreak/>
        <w:t>References</w:t>
      </w:r>
    </w:p>
    <w:p w14:paraId="2FF7B181" w14:textId="77777777" w:rsidR="005E28E5" w:rsidRPr="001B5E55" w:rsidRDefault="005E28E5" w:rsidP="007A1E58">
      <w:pPr>
        <w:rPr>
          <w:rFonts w:eastAsia="Times New Roman"/>
          <w:sz w:val="24"/>
          <w:szCs w:val="24"/>
        </w:rPr>
      </w:pPr>
    </w:p>
    <w:p w14:paraId="511EA4B9" w14:textId="5061715B" w:rsidR="005E28E5" w:rsidRPr="001B5E55" w:rsidRDefault="00866085" w:rsidP="004F2399">
      <w:pPr>
        <w:spacing w:line="360" w:lineRule="auto"/>
        <w:jc w:val="both"/>
        <w:rPr>
          <w:rFonts w:eastAsia="Times New Roman"/>
          <w:sz w:val="24"/>
          <w:szCs w:val="24"/>
        </w:rPr>
      </w:pPr>
      <w:r w:rsidRPr="001B5E55">
        <w:rPr>
          <w:rFonts w:eastAsia="Times New Roman"/>
          <w:sz w:val="24"/>
          <w:szCs w:val="24"/>
        </w:rPr>
        <w:t>Ali Ababneh, O.M., Awwad, A.S. and Abu-</w:t>
      </w:r>
      <w:proofErr w:type="spellStart"/>
      <w:r w:rsidRPr="001B5E55">
        <w:rPr>
          <w:rFonts w:eastAsia="Times New Roman"/>
          <w:sz w:val="24"/>
          <w:szCs w:val="24"/>
        </w:rPr>
        <w:t>Haija</w:t>
      </w:r>
      <w:proofErr w:type="spellEnd"/>
      <w:r w:rsidRPr="001B5E55">
        <w:rPr>
          <w:rFonts w:eastAsia="Times New Roman"/>
          <w:sz w:val="24"/>
          <w:szCs w:val="24"/>
        </w:rPr>
        <w:t>, A., 2021. The association between green human resources practices and employee engagement with environmental initiatives in hotels: The moderation effect of perceived transformational leadership. </w:t>
      </w:r>
      <w:r w:rsidRPr="001B5E55">
        <w:rPr>
          <w:rFonts w:eastAsia="Times New Roman"/>
          <w:i/>
          <w:iCs/>
          <w:sz w:val="24"/>
          <w:szCs w:val="24"/>
        </w:rPr>
        <w:t>Journal of Human Resources in Hospitality &amp; Tourism</w:t>
      </w:r>
      <w:r w:rsidRPr="001B5E55">
        <w:rPr>
          <w:rFonts w:eastAsia="Times New Roman"/>
          <w:sz w:val="24"/>
          <w:szCs w:val="24"/>
        </w:rPr>
        <w:t>, </w:t>
      </w:r>
      <w:r w:rsidRPr="001B5E55">
        <w:rPr>
          <w:rFonts w:eastAsia="Times New Roman"/>
          <w:i/>
          <w:iCs/>
          <w:sz w:val="24"/>
          <w:szCs w:val="24"/>
        </w:rPr>
        <w:t>20</w:t>
      </w:r>
      <w:r w:rsidRPr="001B5E55">
        <w:rPr>
          <w:rFonts w:eastAsia="Times New Roman"/>
          <w:sz w:val="24"/>
          <w:szCs w:val="24"/>
        </w:rPr>
        <w:t>(3), pp.390-416.</w:t>
      </w:r>
    </w:p>
    <w:p w14:paraId="05A99DBB" w14:textId="77777777" w:rsidR="00866085"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Coll-Ramis, M.À., </w:t>
      </w:r>
      <w:proofErr w:type="spellStart"/>
      <w:r w:rsidRPr="001B5E55">
        <w:rPr>
          <w:rFonts w:eastAsia="Times New Roman"/>
          <w:sz w:val="24"/>
          <w:szCs w:val="24"/>
        </w:rPr>
        <w:t>Horrach</w:t>
      </w:r>
      <w:proofErr w:type="spellEnd"/>
      <w:r w:rsidRPr="001B5E55">
        <w:rPr>
          <w:rFonts w:eastAsia="Times New Roman"/>
          <w:sz w:val="24"/>
          <w:szCs w:val="24"/>
        </w:rPr>
        <w:t xml:space="preserve">-Rosselló, P., </w:t>
      </w:r>
      <w:proofErr w:type="spellStart"/>
      <w:r w:rsidRPr="001B5E55">
        <w:rPr>
          <w:rFonts w:eastAsia="Times New Roman"/>
          <w:sz w:val="24"/>
          <w:szCs w:val="24"/>
        </w:rPr>
        <w:t>Genovart</w:t>
      </w:r>
      <w:proofErr w:type="spellEnd"/>
      <w:r w:rsidRPr="001B5E55">
        <w:rPr>
          <w:rFonts w:eastAsia="Times New Roman"/>
          <w:sz w:val="24"/>
          <w:szCs w:val="24"/>
        </w:rPr>
        <w:t>-Balaguer, J. and Martinez-Garcia, A., 2024. Research progress on the role of education in tourism and hospitality. A bibliometric analysis. </w:t>
      </w:r>
      <w:r w:rsidRPr="001B5E55">
        <w:rPr>
          <w:rFonts w:eastAsia="Times New Roman"/>
          <w:i/>
          <w:iCs/>
          <w:sz w:val="24"/>
          <w:szCs w:val="24"/>
        </w:rPr>
        <w:t>Journal of Hospitality &amp; Tourism Education</w:t>
      </w:r>
      <w:r w:rsidRPr="001B5E55">
        <w:rPr>
          <w:rFonts w:eastAsia="Times New Roman"/>
          <w:sz w:val="24"/>
          <w:szCs w:val="24"/>
        </w:rPr>
        <w:t>, </w:t>
      </w:r>
      <w:r w:rsidRPr="001B5E55">
        <w:rPr>
          <w:rFonts w:eastAsia="Times New Roman"/>
          <w:i/>
          <w:iCs/>
          <w:sz w:val="24"/>
          <w:szCs w:val="24"/>
        </w:rPr>
        <w:t>36</w:t>
      </w:r>
      <w:r w:rsidRPr="001B5E55">
        <w:rPr>
          <w:rFonts w:eastAsia="Times New Roman"/>
          <w:sz w:val="24"/>
          <w:szCs w:val="24"/>
        </w:rPr>
        <w:t>(4), pp.320-332.</w:t>
      </w:r>
    </w:p>
    <w:p w14:paraId="2B36A3BB" w14:textId="62F0BE5D" w:rsidR="005E28E5" w:rsidRPr="001B5E55" w:rsidRDefault="00866085" w:rsidP="004F2399">
      <w:pPr>
        <w:spacing w:line="360" w:lineRule="auto"/>
        <w:jc w:val="both"/>
        <w:rPr>
          <w:rFonts w:eastAsia="Times New Roman"/>
          <w:sz w:val="24"/>
          <w:szCs w:val="24"/>
        </w:rPr>
      </w:pPr>
      <w:proofErr w:type="spellStart"/>
      <w:r w:rsidRPr="001B5E55">
        <w:rPr>
          <w:rFonts w:eastAsia="Times New Roman"/>
          <w:sz w:val="24"/>
          <w:szCs w:val="24"/>
        </w:rPr>
        <w:t>Elkhwesky</w:t>
      </w:r>
      <w:proofErr w:type="spellEnd"/>
      <w:r w:rsidRPr="001B5E55">
        <w:rPr>
          <w:rFonts w:eastAsia="Times New Roman"/>
          <w:sz w:val="24"/>
          <w:szCs w:val="24"/>
        </w:rPr>
        <w:t xml:space="preserve">, Z., El </w:t>
      </w:r>
      <w:proofErr w:type="spellStart"/>
      <w:r w:rsidRPr="001B5E55">
        <w:rPr>
          <w:rFonts w:eastAsia="Times New Roman"/>
          <w:sz w:val="24"/>
          <w:szCs w:val="24"/>
        </w:rPr>
        <w:t>Manzani</w:t>
      </w:r>
      <w:proofErr w:type="spellEnd"/>
      <w:r w:rsidRPr="001B5E55">
        <w:rPr>
          <w:rFonts w:eastAsia="Times New Roman"/>
          <w:sz w:val="24"/>
          <w:szCs w:val="24"/>
        </w:rPr>
        <w:t>, Y. and Elbayoumi Salem, I., 2024. Driving hospitality and tourism to foster sustainable innovation: A systematic review of COVID-19-related studies and practical implications in the digital era. </w:t>
      </w:r>
      <w:r w:rsidRPr="001B5E55">
        <w:rPr>
          <w:rFonts w:eastAsia="Times New Roman"/>
          <w:i/>
          <w:iCs/>
          <w:sz w:val="24"/>
          <w:szCs w:val="24"/>
        </w:rPr>
        <w:t>Tourism and Hospitality Research</w:t>
      </w:r>
      <w:r w:rsidRPr="001B5E55">
        <w:rPr>
          <w:rFonts w:eastAsia="Times New Roman"/>
          <w:sz w:val="24"/>
          <w:szCs w:val="24"/>
        </w:rPr>
        <w:t>, </w:t>
      </w:r>
      <w:r w:rsidRPr="001B5E55">
        <w:rPr>
          <w:rFonts w:eastAsia="Times New Roman"/>
          <w:i/>
          <w:iCs/>
          <w:sz w:val="24"/>
          <w:szCs w:val="24"/>
        </w:rPr>
        <w:t>24</w:t>
      </w:r>
      <w:r w:rsidRPr="001B5E55">
        <w:rPr>
          <w:rFonts w:eastAsia="Times New Roman"/>
          <w:sz w:val="24"/>
          <w:szCs w:val="24"/>
        </w:rPr>
        <w:t>(1), pp.115-133.</w:t>
      </w:r>
    </w:p>
    <w:p w14:paraId="68F63725" w14:textId="3D08EE1E" w:rsidR="005E28E5"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group.accor.com, 2025. </w:t>
      </w:r>
      <w:r w:rsidRPr="001B5E55">
        <w:rPr>
          <w:rFonts w:eastAsia="Times New Roman"/>
          <w:i/>
          <w:iCs/>
          <w:sz w:val="24"/>
          <w:szCs w:val="24"/>
        </w:rPr>
        <w:t>Sustainability Strategy</w:t>
      </w:r>
      <w:r w:rsidRPr="001B5E55">
        <w:rPr>
          <w:rFonts w:eastAsia="Times New Roman"/>
          <w:sz w:val="24"/>
          <w:szCs w:val="24"/>
        </w:rPr>
        <w:t xml:space="preserve"> Available at: https://group.accor.com/en/commitment/approach/sustainability-strategy [Accessed on 23/1/2025]</w:t>
      </w:r>
    </w:p>
    <w:p w14:paraId="139F929F" w14:textId="613A19B8" w:rsidR="000521D2" w:rsidRPr="001B5E55" w:rsidRDefault="00866085" w:rsidP="004F2399">
      <w:pPr>
        <w:spacing w:line="360" w:lineRule="auto"/>
        <w:jc w:val="both"/>
        <w:rPr>
          <w:rFonts w:eastAsia="Times New Roman"/>
          <w:sz w:val="24"/>
          <w:szCs w:val="24"/>
        </w:rPr>
      </w:pPr>
      <w:proofErr w:type="spellStart"/>
      <w:r w:rsidRPr="001B5E55">
        <w:rPr>
          <w:rFonts w:eastAsia="Times New Roman"/>
          <w:sz w:val="24"/>
          <w:szCs w:val="24"/>
        </w:rPr>
        <w:t>Gürlek</w:t>
      </w:r>
      <w:proofErr w:type="spellEnd"/>
      <w:r w:rsidRPr="001B5E55">
        <w:rPr>
          <w:rFonts w:eastAsia="Times New Roman"/>
          <w:sz w:val="24"/>
          <w:szCs w:val="24"/>
        </w:rPr>
        <w:t xml:space="preserve">, M. and </w:t>
      </w:r>
      <w:proofErr w:type="spellStart"/>
      <w:r w:rsidRPr="001B5E55">
        <w:rPr>
          <w:rFonts w:eastAsia="Times New Roman"/>
          <w:sz w:val="24"/>
          <w:szCs w:val="24"/>
        </w:rPr>
        <w:t>Koseoglu</w:t>
      </w:r>
      <w:proofErr w:type="spellEnd"/>
      <w:r w:rsidRPr="001B5E55">
        <w:rPr>
          <w:rFonts w:eastAsia="Times New Roman"/>
          <w:sz w:val="24"/>
          <w:szCs w:val="24"/>
        </w:rPr>
        <w:t>, M.A., 2021. Green innovation research in the field of hospitality and tourism: The construct, antecedents, consequences, and outlook. </w:t>
      </w:r>
      <w:r w:rsidRPr="001B5E55">
        <w:rPr>
          <w:rFonts w:eastAsia="Times New Roman"/>
          <w:i/>
          <w:iCs/>
          <w:sz w:val="24"/>
          <w:szCs w:val="24"/>
        </w:rPr>
        <w:t>The Service Industries Journal</w:t>
      </w:r>
      <w:r w:rsidRPr="001B5E55">
        <w:rPr>
          <w:rFonts w:eastAsia="Times New Roman"/>
          <w:sz w:val="24"/>
          <w:szCs w:val="24"/>
        </w:rPr>
        <w:t>, </w:t>
      </w:r>
      <w:r w:rsidRPr="001B5E55">
        <w:rPr>
          <w:rFonts w:eastAsia="Times New Roman"/>
          <w:i/>
          <w:iCs/>
          <w:sz w:val="24"/>
          <w:szCs w:val="24"/>
        </w:rPr>
        <w:t>41</w:t>
      </w:r>
      <w:r w:rsidRPr="001B5E55">
        <w:rPr>
          <w:rFonts w:eastAsia="Times New Roman"/>
          <w:sz w:val="24"/>
          <w:szCs w:val="24"/>
        </w:rPr>
        <w:t>(11-12), pp.734-766.</w:t>
      </w:r>
    </w:p>
    <w:p w14:paraId="0A169036" w14:textId="097DD0F0" w:rsidR="000521D2"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Ho, C.Y., Tsai, B.H., Chen, C.S. and Lu, M.T., 2021. Exploring green marketing orientations toward sustainability in the hospitality industry in the COVID-19 pandemic. </w:t>
      </w:r>
      <w:r w:rsidRPr="001B5E55">
        <w:rPr>
          <w:rFonts w:eastAsia="Times New Roman"/>
          <w:i/>
          <w:iCs/>
          <w:sz w:val="24"/>
          <w:szCs w:val="24"/>
        </w:rPr>
        <w:t>Sustainability</w:t>
      </w:r>
      <w:r w:rsidRPr="001B5E55">
        <w:rPr>
          <w:rFonts w:eastAsia="Times New Roman"/>
          <w:sz w:val="24"/>
          <w:szCs w:val="24"/>
        </w:rPr>
        <w:t>, </w:t>
      </w:r>
      <w:r w:rsidRPr="001B5E55">
        <w:rPr>
          <w:rFonts w:eastAsia="Times New Roman"/>
          <w:i/>
          <w:iCs/>
          <w:sz w:val="24"/>
          <w:szCs w:val="24"/>
        </w:rPr>
        <w:t>13</w:t>
      </w:r>
      <w:r w:rsidRPr="001B5E55">
        <w:rPr>
          <w:rFonts w:eastAsia="Times New Roman"/>
          <w:sz w:val="24"/>
          <w:szCs w:val="24"/>
        </w:rPr>
        <w:t>(8), p.4348.</w:t>
      </w:r>
    </w:p>
    <w:p w14:paraId="0EC996BC" w14:textId="1294735B" w:rsidR="000521D2"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Hussein, H., </w:t>
      </w:r>
      <w:proofErr w:type="spellStart"/>
      <w:r w:rsidRPr="001B5E55">
        <w:rPr>
          <w:rFonts w:eastAsia="Times New Roman"/>
          <w:sz w:val="24"/>
          <w:szCs w:val="24"/>
        </w:rPr>
        <w:t>Albadry</w:t>
      </w:r>
      <w:proofErr w:type="spellEnd"/>
      <w:r w:rsidRPr="001B5E55">
        <w:rPr>
          <w:rFonts w:eastAsia="Times New Roman"/>
          <w:sz w:val="24"/>
          <w:szCs w:val="24"/>
        </w:rPr>
        <w:t>, O.M., Mathew, V., Al-</w:t>
      </w:r>
      <w:proofErr w:type="spellStart"/>
      <w:r w:rsidRPr="001B5E55">
        <w:rPr>
          <w:rFonts w:eastAsia="Times New Roman"/>
          <w:sz w:val="24"/>
          <w:szCs w:val="24"/>
        </w:rPr>
        <w:t>Romeedy</w:t>
      </w:r>
      <w:proofErr w:type="spellEnd"/>
      <w:r w:rsidRPr="001B5E55">
        <w:rPr>
          <w:rFonts w:eastAsia="Times New Roman"/>
          <w:sz w:val="24"/>
          <w:szCs w:val="24"/>
        </w:rPr>
        <w:t xml:space="preserve">, B.S., </w:t>
      </w:r>
      <w:proofErr w:type="spellStart"/>
      <w:r w:rsidRPr="001B5E55">
        <w:rPr>
          <w:rFonts w:eastAsia="Times New Roman"/>
          <w:sz w:val="24"/>
          <w:szCs w:val="24"/>
        </w:rPr>
        <w:t>Alsetoohy</w:t>
      </w:r>
      <w:proofErr w:type="spellEnd"/>
      <w:r w:rsidRPr="001B5E55">
        <w:rPr>
          <w:rFonts w:eastAsia="Times New Roman"/>
          <w:sz w:val="24"/>
          <w:szCs w:val="24"/>
        </w:rPr>
        <w:t>, O., Abou Kamar, M., and Khairy, H.A., 2024. Digital leadership and sustainable competitive advantage: Leveraging green absorptive capability and eco-innovation in tourism and hospitality businesses. </w:t>
      </w:r>
      <w:r w:rsidRPr="001B5E55">
        <w:rPr>
          <w:rFonts w:eastAsia="Times New Roman"/>
          <w:i/>
          <w:iCs/>
          <w:sz w:val="24"/>
          <w:szCs w:val="24"/>
        </w:rPr>
        <w:t>Sustainability</w:t>
      </w:r>
      <w:r w:rsidRPr="001B5E55">
        <w:rPr>
          <w:rFonts w:eastAsia="Times New Roman"/>
          <w:sz w:val="24"/>
          <w:szCs w:val="24"/>
        </w:rPr>
        <w:t>, </w:t>
      </w:r>
      <w:r w:rsidRPr="001B5E55">
        <w:rPr>
          <w:rFonts w:eastAsia="Times New Roman"/>
          <w:i/>
          <w:iCs/>
          <w:sz w:val="24"/>
          <w:szCs w:val="24"/>
        </w:rPr>
        <w:t>16</w:t>
      </w:r>
      <w:r w:rsidRPr="001B5E55">
        <w:rPr>
          <w:rFonts w:eastAsia="Times New Roman"/>
          <w:sz w:val="24"/>
          <w:szCs w:val="24"/>
        </w:rPr>
        <w:t>(13), p.5371.</w:t>
      </w:r>
    </w:p>
    <w:p w14:paraId="65477969" w14:textId="004A507B" w:rsidR="000521D2"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IBIS, 2025. </w:t>
      </w:r>
      <w:r w:rsidRPr="001B5E55">
        <w:rPr>
          <w:rFonts w:eastAsia="Times New Roman"/>
          <w:i/>
          <w:iCs/>
          <w:sz w:val="24"/>
          <w:szCs w:val="24"/>
        </w:rPr>
        <w:t xml:space="preserve">United Kingdom: all IBIS Hotels. </w:t>
      </w:r>
      <w:r w:rsidRPr="001B5E55">
        <w:rPr>
          <w:rFonts w:eastAsia="Times New Roman"/>
          <w:sz w:val="24"/>
          <w:szCs w:val="24"/>
        </w:rPr>
        <w:t>Available at: https://ibis.accor.com/en/destination/country/hotels-united-kingdom-pgb.html. [Accessed on 23</w:t>
      </w:r>
      <w:r w:rsidRPr="001B5E55">
        <w:rPr>
          <w:rFonts w:eastAsia="Times New Roman"/>
          <w:sz w:val="24"/>
          <w:szCs w:val="24"/>
          <w:vertAlign w:val="superscript"/>
        </w:rPr>
        <w:t>rd</w:t>
      </w:r>
      <w:r w:rsidRPr="001B5E55">
        <w:rPr>
          <w:rFonts w:eastAsia="Times New Roman"/>
          <w:sz w:val="24"/>
          <w:szCs w:val="24"/>
        </w:rPr>
        <w:t xml:space="preserve"> January 2025]</w:t>
      </w:r>
    </w:p>
    <w:p w14:paraId="4353B526" w14:textId="72EE5369" w:rsidR="000521D2" w:rsidRPr="001B5E55" w:rsidRDefault="00866085" w:rsidP="004F2399">
      <w:pPr>
        <w:spacing w:line="360" w:lineRule="auto"/>
        <w:jc w:val="both"/>
        <w:rPr>
          <w:rFonts w:eastAsia="Times New Roman"/>
          <w:sz w:val="24"/>
          <w:szCs w:val="24"/>
        </w:rPr>
      </w:pPr>
      <w:r w:rsidRPr="001B5E55">
        <w:rPr>
          <w:rFonts w:eastAsia="Times New Roman"/>
          <w:sz w:val="24"/>
          <w:szCs w:val="24"/>
        </w:rPr>
        <w:t>Khalil, N., Che Abdullah, S.N., Haron, S.N. and Hamid, M.Y., 2024. A review of green practices and initiatives from stakeholder’s perspectives towards sustainable hotel operations and performance impact. </w:t>
      </w:r>
      <w:r w:rsidRPr="001B5E55">
        <w:rPr>
          <w:rFonts w:eastAsia="Times New Roman"/>
          <w:i/>
          <w:iCs/>
          <w:sz w:val="24"/>
          <w:szCs w:val="24"/>
        </w:rPr>
        <w:t>Journal of Facilities Management</w:t>
      </w:r>
      <w:r w:rsidRPr="001B5E55">
        <w:rPr>
          <w:rFonts w:eastAsia="Times New Roman"/>
          <w:sz w:val="24"/>
          <w:szCs w:val="24"/>
        </w:rPr>
        <w:t>, </w:t>
      </w:r>
      <w:r w:rsidRPr="001B5E55">
        <w:rPr>
          <w:rFonts w:eastAsia="Times New Roman"/>
          <w:i/>
          <w:iCs/>
          <w:sz w:val="24"/>
          <w:szCs w:val="24"/>
        </w:rPr>
        <w:t>22</w:t>
      </w:r>
      <w:r w:rsidRPr="001B5E55">
        <w:rPr>
          <w:rFonts w:eastAsia="Times New Roman"/>
          <w:sz w:val="24"/>
          <w:szCs w:val="24"/>
        </w:rPr>
        <w:t>(4), pp.653-682.</w:t>
      </w:r>
    </w:p>
    <w:p w14:paraId="4C9FC39E" w14:textId="3AA41744" w:rsidR="00A27E59" w:rsidRPr="001B5E55" w:rsidRDefault="00866085" w:rsidP="004F2399">
      <w:pPr>
        <w:spacing w:line="360" w:lineRule="auto"/>
        <w:jc w:val="both"/>
        <w:rPr>
          <w:rFonts w:eastAsia="Times New Roman"/>
          <w:sz w:val="24"/>
          <w:szCs w:val="24"/>
        </w:rPr>
      </w:pPr>
      <w:r w:rsidRPr="001B5E55">
        <w:rPr>
          <w:rFonts w:eastAsia="Times New Roman"/>
          <w:sz w:val="24"/>
          <w:szCs w:val="24"/>
        </w:rPr>
        <w:lastRenderedPageBreak/>
        <w:t>Khan, M.R., Khan, H.U.R., Lim, C.K., Tan, K.L. and Ahmed, M.F., 2021. Sustainable tourism policy, destination management and sustainable tourism development: A moderated-mediation model. </w:t>
      </w:r>
      <w:r w:rsidRPr="001B5E55">
        <w:rPr>
          <w:rFonts w:eastAsia="Times New Roman"/>
          <w:i/>
          <w:iCs/>
          <w:sz w:val="24"/>
          <w:szCs w:val="24"/>
        </w:rPr>
        <w:t>Sustainability</w:t>
      </w:r>
      <w:r w:rsidRPr="001B5E55">
        <w:rPr>
          <w:rFonts w:eastAsia="Times New Roman"/>
          <w:sz w:val="24"/>
          <w:szCs w:val="24"/>
        </w:rPr>
        <w:t>, </w:t>
      </w:r>
      <w:r w:rsidRPr="001B5E55">
        <w:rPr>
          <w:rFonts w:eastAsia="Times New Roman"/>
          <w:i/>
          <w:iCs/>
          <w:sz w:val="24"/>
          <w:szCs w:val="24"/>
        </w:rPr>
        <w:t>13</w:t>
      </w:r>
      <w:r w:rsidRPr="001B5E55">
        <w:rPr>
          <w:rFonts w:eastAsia="Times New Roman"/>
          <w:sz w:val="24"/>
          <w:szCs w:val="24"/>
        </w:rPr>
        <w:t>(21), p.12156.</w:t>
      </w:r>
    </w:p>
    <w:p w14:paraId="7A62BB1B" w14:textId="7E88C280" w:rsidR="000521D2" w:rsidRPr="001B5E55" w:rsidRDefault="00866085" w:rsidP="004F2399">
      <w:pPr>
        <w:spacing w:line="360" w:lineRule="auto"/>
        <w:jc w:val="both"/>
        <w:rPr>
          <w:rFonts w:eastAsia="Times New Roman"/>
          <w:sz w:val="24"/>
          <w:szCs w:val="24"/>
        </w:rPr>
      </w:pPr>
      <w:proofErr w:type="spellStart"/>
      <w:r w:rsidRPr="001B5E55">
        <w:rPr>
          <w:rFonts w:eastAsia="Times New Roman"/>
          <w:sz w:val="24"/>
          <w:szCs w:val="24"/>
        </w:rPr>
        <w:t>Kravariti</w:t>
      </w:r>
      <w:proofErr w:type="spellEnd"/>
      <w:r w:rsidRPr="001B5E55">
        <w:rPr>
          <w:rFonts w:eastAsia="Times New Roman"/>
          <w:sz w:val="24"/>
          <w:szCs w:val="24"/>
        </w:rPr>
        <w:t xml:space="preserve">, F., </w:t>
      </w:r>
      <w:proofErr w:type="spellStart"/>
      <w:r w:rsidRPr="001B5E55">
        <w:rPr>
          <w:rFonts w:eastAsia="Times New Roman"/>
          <w:sz w:val="24"/>
          <w:szCs w:val="24"/>
        </w:rPr>
        <w:t>Voutsina</w:t>
      </w:r>
      <w:proofErr w:type="spellEnd"/>
      <w:r w:rsidRPr="001B5E55">
        <w:rPr>
          <w:rFonts w:eastAsia="Times New Roman"/>
          <w:sz w:val="24"/>
          <w:szCs w:val="24"/>
        </w:rPr>
        <w:t xml:space="preserve">, K., </w:t>
      </w:r>
      <w:proofErr w:type="spellStart"/>
      <w:r w:rsidRPr="001B5E55">
        <w:rPr>
          <w:rFonts w:eastAsia="Times New Roman"/>
          <w:sz w:val="24"/>
          <w:szCs w:val="24"/>
        </w:rPr>
        <w:t>Tasoulis</w:t>
      </w:r>
      <w:proofErr w:type="spellEnd"/>
      <w:r w:rsidRPr="001B5E55">
        <w:rPr>
          <w:rFonts w:eastAsia="Times New Roman"/>
          <w:sz w:val="24"/>
          <w:szCs w:val="24"/>
        </w:rPr>
        <w:t>, K., Dibia, C. and Johnston, K., 2022. Talent management in hospitality and tourism: a systematic literature review and research agenda. </w:t>
      </w:r>
      <w:r w:rsidRPr="001B5E55">
        <w:rPr>
          <w:rFonts w:eastAsia="Times New Roman"/>
          <w:i/>
          <w:iCs/>
          <w:sz w:val="24"/>
          <w:szCs w:val="24"/>
        </w:rPr>
        <w:t>International Journal of Contemporary Hospitality Management</w:t>
      </w:r>
      <w:r w:rsidRPr="001B5E55">
        <w:rPr>
          <w:rFonts w:eastAsia="Times New Roman"/>
          <w:sz w:val="24"/>
          <w:szCs w:val="24"/>
        </w:rPr>
        <w:t>, </w:t>
      </w:r>
      <w:r w:rsidRPr="001B5E55">
        <w:rPr>
          <w:rFonts w:eastAsia="Times New Roman"/>
          <w:i/>
          <w:iCs/>
          <w:sz w:val="24"/>
          <w:szCs w:val="24"/>
        </w:rPr>
        <w:t>34</w:t>
      </w:r>
      <w:r w:rsidRPr="001B5E55">
        <w:rPr>
          <w:rFonts w:eastAsia="Times New Roman"/>
          <w:sz w:val="24"/>
          <w:szCs w:val="24"/>
        </w:rPr>
        <w:t>(1), pp.321-360.</w:t>
      </w:r>
    </w:p>
    <w:p w14:paraId="77C5BD67" w14:textId="41418EEC" w:rsidR="000521D2" w:rsidRPr="001B5E55" w:rsidRDefault="00866085" w:rsidP="004F2399">
      <w:pPr>
        <w:spacing w:line="360" w:lineRule="auto"/>
        <w:jc w:val="both"/>
        <w:rPr>
          <w:rFonts w:eastAsia="Times New Roman"/>
          <w:sz w:val="24"/>
          <w:szCs w:val="24"/>
        </w:rPr>
      </w:pPr>
      <w:proofErr w:type="spellStart"/>
      <w:r w:rsidRPr="001B5E55">
        <w:rPr>
          <w:rFonts w:eastAsia="Times New Roman"/>
          <w:sz w:val="24"/>
          <w:szCs w:val="24"/>
        </w:rPr>
        <w:t>Liça</w:t>
      </w:r>
      <w:proofErr w:type="spellEnd"/>
      <w:r w:rsidRPr="001B5E55">
        <w:rPr>
          <w:rFonts w:eastAsia="Times New Roman"/>
          <w:sz w:val="24"/>
          <w:szCs w:val="24"/>
        </w:rPr>
        <w:t>, D., Gashi, S. and Qosja, E., 2024. PROMOTING ENVIRONMENTAL RESPONSIBILITY STRATEGY AND INNOVATION IN THE HOSPITALITY INDUSTRY: A GREEN TOURISM APPROACH.</w:t>
      </w:r>
      <w:r w:rsidR="0069375E">
        <w:rPr>
          <w:rFonts w:eastAsia="Times New Roman"/>
          <w:sz w:val="24"/>
          <w:szCs w:val="24"/>
        </w:rPr>
        <w:t xml:space="preserve">  </w:t>
      </w:r>
    </w:p>
    <w:p w14:paraId="376CB58C" w14:textId="4294EEDB" w:rsidR="000521D2" w:rsidRPr="001B5E55" w:rsidRDefault="00866085" w:rsidP="004F2399">
      <w:pPr>
        <w:spacing w:line="360" w:lineRule="auto"/>
        <w:jc w:val="both"/>
        <w:rPr>
          <w:rFonts w:eastAsia="Times New Roman"/>
          <w:sz w:val="24"/>
          <w:szCs w:val="24"/>
        </w:rPr>
      </w:pPr>
      <w:proofErr w:type="spellStart"/>
      <w:r w:rsidRPr="001B5E55">
        <w:rPr>
          <w:rFonts w:eastAsia="Times New Roman"/>
          <w:sz w:val="24"/>
          <w:szCs w:val="24"/>
        </w:rPr>
        <w:t>Lv</w:t>
      </w:r>
      <w:proofErr w:type="spellEnd"/>
      <w:r w:rsidRPr="001B5E55">
        <w:rPr>
          <w:rFonts w:eastAsia="Times New Roman"/>
          <w:sz w:val="24"/>
          <w:szCs w:val="24"/>
        </w:rPr>
        <w:t>, H., Shi, S. and Gursoy, D., 2022. A look back and a leap forward: a review and synthesis of big data and artificial intelligence literature in hospitality and tourism. </w:t>
      </w:r>
      <w:r w:rsidRPr="001B5E55">
        <w:rPr>
          <w:rFonts w:eastAsia="Times New Roman"/>
          <w:i/>
          <w:iCs/>
          <w:sz w:val="24"/>
          <w:szCs w:val="24"/>
        </w:rPr>
        <w:t>Journal of Hospitality Marketing &amp; Management</w:t>
      </w:r>
      <w:r w:rsidRPr="001B5E55">
        <w:rPr>
          <w:rFonts w:eastAsia="Times New Roman"/>
          <w:sz w:val="24"/>
          <w:szCs w:val="24"/>
        </w:rPr>
        <w:t>, </w:t>
      </w:r>
      <w:r w:rsidRPr="001B5E55">
        <w:rPr>
          <w:rFonts w:eastAsia="Times New Roman"/>
          <w:i/>
          <w:iCs/>
          <w:sz w:val="24"/>
          <w:szCs w:val="24"/>
        </w:rPr>
        <w:t>31</w:t>
      </w:r>
      <w:r w:rsidRPr="001B5E55">
        <w:rPr>
          <w:rFonts w:eastAsia="Times New Roman"/>
          <w:sz w:val="24"/>
          <w:szCs w:val="24"/>
        </w:rPr>
        <w:t>(2), pp.145-175.</w:t>
      </w:r>
    </w:p>
    <w:p w14:paraId="49A8EAF2" w14:textId="7166F896" w:rsidR="000521D2" w:rsidRPr="001B5E55" w:rsidRDefault="00866085" w:rsidP="004F2399">
      <w:pPr>
        <w:spacing w:line="360" w:lineRule="auto"/>
        <w:jc w:val="both"/>
        <w:rPr>
          <w:rFonts w:eastAsia="Times New Roman"/>
          <w:sz w:val="24"/>
          <w:szCs w:val="24"/>
        </w:rPr>
      </w:pPr>
      <w:r w:rsidRPr="001B5E55">
        <w:rPr>
          <w:rFonts w:eastAsia="Times New Roman"/>
          <w:sz w:val="24"/>
          <w:szCs w:val="24"/>
        </w:rPr>
        <w:t>Mzembe, A.N., Idemudia, U. and Angel, M.E., 2021. Sustainability led innovations in the hospitality industry: A case study of the adoption of the Green Key Scheme standards in the Netherlands. </w:t>
      </w:r>
      <w:r w:rsidRPr="001B5E55">
        <w:rPr>
          <w:rFonts w:eastAsia="Times New Roman"/>
          <w:i/>
          <w:iCs/>
          <w:sz w:val="24"/>
          <w:szCs w:val="24"/>
        </w:rPr>
        <w:t>Journal of Cleaner Production</w:t>
      </w:r>
      <w:r w:rsidRPr="001B5E55">
        <w:rPr>
          <w:rFonts w:eastAsia="Times New Roman"/>
          <w:sz w:val="24"/>
          <w:szCs w:val="24"/>
        </w:rPr>
        <w:t>, </w:t>
      </w:r>
      <w:r w:rsidRPr="001B5E55">
        <w:rPr>
          <w:rFonts w:eastAsia="Times New Roman"/>
          <w:i/>
          <w:iCs/>
          <w:sz w:val="24"/>
          <w:szCs w:val="24"/>
        </w:rPr>
        <w:t>291</w:t>
      </w:r>
      <w:r w:rsidRPr="001B5E55">
        <w:rPr>
          <w:rFonts w:eastAsia="Times New Roman"/>
          <w:sz w:val="24"/>
          <w:szCs w:val="24"/>
        </w:rPr>
        <w:t>, p.125210.</w:t>
      </w:r>
    </w:p>
    <w:p w14:paraId="6E319C58" w14:textId="77777777" w:rsidR="00866085"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Prakash, S., Sharma, V.P., Singh, R. and </w:t>
      </w:r>
      <w:proofErr w:type="spellStart"/>
      <w:r w:rsidRPr="001B5E55">
        <w:rPr>
          <w:rFonts w:eastAsia="Times New Roman"/>
          <w:sz w:val="24"/>
          <w:szCs w:val="24"/>
        </w:rPr>
        <w:t>Vijayvargy</w:t>
      </w:r>
      <w:proofErr w:type="spellEnd"/>
      <w:r w:rsidRPr="001B5E55">
        <w:rPr>
          <w:rFonts w:eastAsia="Times New Roman"/>
          <w:sz w:val="24"/>
          <w:szCs w:val="24"/>
        </w:rPr>
        <w:t>, L., 2023. Adopting green and sustainable practices in the hotel industry operations analysis of critical performance indicators for improved environmental quality. </w:t>
      </w:r>
      <w:r w:rsidRPr="001B5E55">
        <w:rPr>
          <w:rFonts w:eastAsia="Times New Roman"/>
          <w:i/>
          <w:iCs/>
          <w:sz w:val="24"/>
          <w:szCs w:val="24"/>
        </w:rPr>
        <w:t>Management of Environmental Quality: An International Journal</w:t>
      </w:r>
      <w:r w:rsidRPr="001B5E55">
        <w:rPr>
          <w:rFonts w:eastAsia="Times New Roman"/>
          <w:sz w:val="24"/>
          <w:szCs w:val="24"/>
        </w:rPr>
        <w:t>, </w:t>
      </w:r>
      <w:r w:rsidRPr="001B5E55">
        <w:rPr>
          <w:rFonts w:eastAsia="Times New Roman"/>
          <w:i/>
          <w:iCs/>
          <w:sz w:val="24"/>
          <w:szCs w:val="24"/>
        </w:rPr>
        <w:t>34</w:t>
      </w:r>
      <w:r w:rsidRPr="001B5E55">
        <w:rPr>
          <w:rFonts w:eastAsia="Times New Roman"/>
          <w:sz w:val="24"/>
          <w:szCs w:val="24"/>
        </w:rPr>
        <w:t>(4), pp.1057-1076.</w:t>
      </w:r>
    </w:p>
    <w:p w14:paraId="75372BFD" w14:textId="1BC80380" w:rsidR="00E55590" w:rsidRPr="001B5E55" w:rsidRDefault="00866085" w:rsidP="004F2399">
      <w:pPr>
        <w:spacing w:line="360" w:lineRule="auto"/>
        <w:jc w:val="both"/>
        <w:rPr>
          <w:rFonts w:eastAsia="Times New Roman"/>
          <w:sz w:val="24"/>
          <w:szCs w:val="24"/>
        </w:rPr>
      </w:pPr>
      <w:r w:rsidRPr="001B5E55">
        <w:rPr>
          <w:rFonts w:eastAsia="Times New Roman"/>
          <w:sz w:val="24"/>
          <w:szCs w:val="24"/>
        </w:rPr>
        <w:t>Ranjan, M.R. and Patil, M.P., 2022. Sustainability Practices in the Hospitality Industry: Assessing the Environmental and Economic Impacts of Green Initiatives in Hotel Management.</w:t>
      </w:r>
    </w:p>
    <w:p w14:paraId="6439453F" w14:textId="3AAD158F" w:rsidR="00E55590"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Tanveer, M.I., </w:t>
      </w:r>
      <w:proofErr w:type="spellStart"/>
      <w:r w:rsidRPr="001B5E55">
        <w:rPr>
          <w:rFonts w:eastAsia="Times New Roman"/>
          <w:sz w:val="24"/>
          <w:szCs w:val="24"/>
        </w:rPr>
        <w:t>Yusliza</w:t>
      </w:r>
      <w:proofErr w:type="spellEnd"/>
      <w:r w:rsidRPr="001B5E55">
        <w:rPr>
          <w:rFonts w:eastAsia="Times New Roman"/>
          <w:sz w:val="24"/>
          <w:szCs w:val="24"/>
        </w:rPr>
        <w:t>, M.Y. and Fawehinmi, O., 2024. Green HRM and hospitality industry: challenges and barriers in adopting environmentally friendly practices. </w:t>
      </w:r>
      <w:r w:rsidRPr="001B5E55">
        <w:rPr>
          <w:rFonts w:eastAsia="Times New Roman"/>
          <w:i/>
          <w:iCs/>
          <w:sz w:val="24"/>
          <w:szCs w:val="24"/>
        </w:rPr>
        <w:t>Journal of Hospitality and Tourism Insights</w:t>
      </w:r>
      <w:r w:rsidRPr="001B5E55">
        <w:rPr>
          <w:rFonts w:eastAsia="Times New Roman"/>
          <w:sz w:val="24"/>
          <w:szCs w:val="24"/>
        </w:rPr>
        <w:t>, </w:t>
      </w:r>
      <w:r w:rsidRPr="001B5E55">
        <w:rPr>
          <w:rFonts w:eastAsia="Times New Roman"/>
          <w:i/>
          <w:iCs/>
          <w:sz w:val="24"/>
          <w:szCs w:val="24"/>
        </w:rPr>
        <w:t>7</w:t>
      </w:r>
      <w:r w:rsidRPr="001B5E55">
        <w:rPr>
          <w:rFonts w:eastAsia="Times New Roman"/>
          <w:sz w:val="24"/>
          <w:szCs w:val="24"/>
        </w:rPr>
        <w:t>(1), pp.121-141.</w:t>
      </w:r>
    </w:p>
    <w:p w14:paraId="3944B0C8" w14:textId="27F3B0F9" w:rsidR="00E55590"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Thabet, W.M., Badar, K., </w:t>
      </w:r>
      <w:proofErr w:type="spellStart"/>
      <w:r w:rsidRPr="001B5E55">
        <w:rPr>
          <w:rFonts w:eastAsia="Times New Roman"/>
          <w:sz w:val="24"/>
          <w:szCs w:val="24"/>
        </w:rPr>
        <w:t>Aboramadan</w:t>
      </w:r>
      <w:proofErr w:type="spellEnd"/>
      <w:r w:rsidRPr="001B5E55">
        <w:rPr>
          <w:rFonts w:eastAsia="Times New Roman"/>
          <w:sz w:val="24"/>
          <w:szCs w:val="24"/>
        </w:rPr>
        <w:t xml:space="preserve">, M. and </w:t>
      </w:r>
      <w:proofErr w:type="spellStart"/>
      <w:r w:rsidRPr="001B5E55">
        <w:rPr>
          <w:rFonts w:eastAsia="Times New Roman"/>
          <w:sz w:val="24"/>
          <w:szCs w:val="24"/>
        </w:rPr>
        <w:t>Abualigah</w:t>
      </w:r>
      <w:proofErr w:type="spellEnd"/>
      <w:r w:rsidRPr="001B5E55">
        <w:rPr>
          <w:rFonts w:eastAsia="Times New Roman"/>
          <w:sz w:val="24"/>
          <w:szCs w:val="24"/>
        </w:rPr>
        <w:t xml:space="preserve">, A., 2023. Does green inclusive leadership promote hospitality employees’ pro-environmental </w:t>
      </w:r>
      <w:proofErr w:type="spellStart"/>
      <w:r w:rsidRPr="001B5E55">
        <w:rPr>
          <w:rFonts w:eastAsia="Times New Roman"/>
          <w:sz w:val="24"/>
          <w:szCs w:val="24"/>
        </w:rPr>
        <w:t>behaviors</w:t>
      </w:r>
      <w:proofErr w:type="spellEnd"/>
      <w:r w:rsidRPr="001B5E55">
        <w:rPr>
          <w:rFonts w:eastAsia="Times New Roman"/>
          <w:sz w:val="24"/>
          <w:szCs w:val="24"/>
        </w:rPr>
        <w:t>? The mediating role of climate for green initiative. </w:t>
      </w:r>
      <w:r w:rsidRPr="001B5E55">
        <w:rPr>
          <w:rFonts w:eastAsia="Times New Roman"/>
          <w:i/>
          <w:iCs/>
          <w:sz w:val="24"/>
          <w:szCs w:val="24"/>
        </w:rPr>
        <w:t>The Service Industries Journal</w:t>
      </w:r>
      <w:r w:rsidRPr="001B5E55">
        <w:rPr>
          <w:rFonts w:eastAsia="Times New Roman"/>
          <w:sz w:val="24"/>
          <w:szCs w:val="24"/>
        </w:rPr>
        <w:t>, </w:t>
      </w:r>
      <w:r w:rsidRPr="001B5E55">
        <w:rPr>
          <w:rFonts w:eastAsia="Times New Roman"/>
          <w:i/>
          <w:iCs/>
          <w:sz w:val="24"/>
          <w:szCs w:val="24"/>
        </w:rPr>
        <w:t>43</w:t>
      </w:r>
      <w:r w:rsidRPr="001B5E55">
        <w:rPr>
          <w:rFonts w:eastAsia="Times New Roman"/>
          <w:sz w:val="24"/>
          <w:szCs w:val="24"/>
        </w:rPr>
        <w:t>(1-2), pp.43-63.</w:t>
      </w:r>
    </w:p>
    <w:p w14:paraId="4F3750A6" w14:textId="50169618" w:rsidR="00E55590" w:rsidRPr="001B5E55" w:rsidRDefault="00866085" w:rsidP="004F2399">
      <w:pPr>
        <w:spacing w:line="360" w:lineRule="auto"/>
        <w:jc w:val="both"/>
        <w:rPr>
          <w:rFonts w:eastAsia="Times New Roman"/>
          <w:sz w:val="24"/>
          <w:szCs w:val="24"/>
        </w:rPr>
      </w:pPr>
      <w:r w:rsidRPr="001B5E55">
        <w:rPr>
          <w:rFonts w:eastAsia="Times New Roman"/>
          <w:sz w:val="24"/>
          <w:szCs w:val="24"/>
        </w:rPr>
        <w:t xml:space="preserve">Yousaf, Z., Radulescu, M., Sinisi, C.I., Serbanescu, L. and Paunescu, L.M., 2021. Harmonisation of green motives and green business strategies towards sustainable development of hospitality and tourism industry: Green environmental policies. </w:t>
      </w:r>
      <w:r w:rsidRPr="001B5E55">
        <w:rPr>
          <w:rFonts w:eastAsia="Times New Roman"/>
          <w:i/>
          <w:iCs/>
          <w:sz w:val="24"/>
          <w:szCs w:val="24"/>
        </w:rPr>
        <w:t>Sustainability</w:t>
      </w:r>
      <w:r w:rsidRPr="001B5E55">
        <w:rPr>
          <w:rFonts w:eastAsia="Times New Roman"/>
          <w:sz w:val="24"/>
          <w:szCs w:val="24"/>
        </w:rPr>
        <w:t>, </w:t>
      </w:r>
      <w:r w:rsidRPr="001B5E55">
        <w:rPr>
          <w:rFonts w:eastAsia="Times New Roman"/>
          <w:i/>
          <w:iCs/>
          <w:sz w:val="24"/>
          <w:szCs w:val="24"/>
        </w:rPr>
        <w:t>13</w:t>
      </w:r>
      <w:r w:rsidRPr="001B5E55">
        <w:rPr>
          <w:rFonts w:eastAsia="Times New Roman"/>
          <w:sz w:val="24"/>
          <w:szCs w:val="24"/>
        </w:rPr>
        <w:t>(12), p.6592.</w:t>
      </w:r>
    </w:p>
    <w:p w14:paraId="09A901F9" w14:textId="77777777" w:rsidR="00866085" w:rsidRPr="001B5E55" w:rsidRDefault="00866085" w:rsidP="004F2399">
      <w:pPr>
        <w:spacing w:line="360" w:lineRule="auto"/>
        <w:jc w:val="both"/>
        <w:rPr>
          <w:rFonts w:eastAsia="Times New Roman"/>
          <w:sz w:val="24"/>
          <w:szCs w:val="24"/>
        </w:rPr>
      </w:pPr>
      <w:r w:rsidRPr="001B5E55">
        <w:rPr>
          <w:rFonts w:eastAsia="Times New Roman"/>
          <w:sz w:val="24"/>
          <w:szCs w:val="24"/>
        </w:rPr>
        <w:lastRenderedPageBreak/>
        <w:t>Yousaf, Z., Radulescu, M., Sinisi, C.I., Serbanescu, L. and Paunescu, L.M., 2021. Harmonization of green motives and green business strategies towards sustainable development of hospitality and tourism industry: Green environmental policies. </w:t>
      </w:r>
      <w:r w:rsidRPr="001B5E55">
        <w:rPr>
          <w:rFonts w:eastAsia="Times New Roman"/>
          <w:i/>
          <w:iCs/>
          <w:sz w:val="24"/>
          <w:szCs w:val="24"/>
        </w:rPr>
        <w:t>Sustainability</w:t>
      </w:r>
      <w:r w:rsidRPr="001B5E55">
        <w:rPr>
          <w:rFonts w:eastAsia="Times New Roman"/>
          <w:sz w:val="24"/>
          <w:szCs w:val="24"/>
        </w:rPr>
        <w:t>, </w:t>
      </w:r>
      <w:r w:rsidRPr="001B5E55">
        <w:rPr>
          <w:rFonts w:eastAsia="Times New Roman"/>
          <w:i/>
          <w:iCs/>
          <w:sz w:val="24"/>
          <w:szCs w:val="24"/>
        </w:rPr>
        <w:t>13</w:t>
      </w:r>
      <w:r w:rsidRPr="001B5E55">
        <w:rPr>
          <w:rFonts w:eastAsia="Times New Roman"/>
          <w:sz w:val="24"/>
          <w:szCs w:val="24"/>
        </w:rPr>
        <w:t>(12), p.6592.</w:t>
      </w:r>
    </w:p>
    <w:sectPr w:rsidR="00866085" w:rsidRPr="001B5E5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348345" w14:textId="77777777" w:rsidR="00365808" w:rsidRPr="009840C3" w:rsidRDefault="00365808" w:rsidP="0022219D">
      <w:pPr>
        <w:spacing w:line="240" w:lineRule="auto"/>
      </w:pPr>
      <w:r w:rsidRPr="009840C3">
        <w:separator/>
      </w:r>
    </w:p>
  </w:endnote>
  <w:endnote w:type="continuationSeparator" w:id="0">
    <w:p w14:paraId="4EB52849" w14:textId="77777777" w:rsidR="00365808" w:rsidRPr="009840C3" w:rsidRDefault="00365808" w:rsidP="0022219D">
      <w:pPr>
        <w:spacing w:line="240" w:lineRule="auto"/>
      </w:pPr>
      <w:r w:rsidRPr="009840C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B4793" w14:textId="77777777" w:rsidR="00365808" w:rsidRPr="009840C3" w:rsidRDefault="00365808" w:rsidP="0022219D">
      <w:pPr>
        <w:spacing w:line="240" w:lineRule="auto"/>
      </w:pPr>
      <w:r w:rsidRPr="009840C3">
        <w:separator/>
      </w:r>
    </w:p>
  </w:footnote>
  <w:footnote w:type="continuationSeparator" w:id="0">
    <w:p w14:paraId="2652B44D" w14:textId="77777777" w:rsidR="00365808" w:rsidRPr="009840C3" w:rsidRDefault="00365808" w:rsidP="0022219D">
      <w:pPr>
        <w:spacing w:line="240" w:lineRule="auto"/>
      </w:pPr>
      <w:r w:rsidRPr="009840C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8B494E"/>
    <w:multiLevelType w:val="hybridMultilevel"/>
    <w:tmpl w:val="EDEE8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3575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D0C"/>
    <w:rsid w:val="0003732F"/>
    <w:rsid w:val="000521D2"/>
    <w:rsid w:val="00096913"/>
    <w:rsid w:val="000A2EAF"/>
    <w:rsid w:val="000C630E"/>
    <w:rsid w:val="000E074C"/>
    <w:rsid w:val="000E4C59"/>
    <w:rsid w:val="001046E9"/>
    <w:rsid w:val="00105DC8"/>
    <w:rsid w:val="00113D65"/>
    <w:rsid w:val="001202DB"/>
    <w:rsid w:val="00124E50"/>
    <w:rsid w:val="00133A74"/>
    <w:rsid w:val="0016382C"/>
    <w:rsid w:val="001B5E55"/>
    <w:rsid w:val="001F4E56"/>
    <w:rsid w:val="0022219D"/>
    <w:rsid w:val="002E0F73"/>
    <w:rsid w:val="0032336E"/>
    <w:rsid w:val="00345DF5"/>
    <w:rsid w:val="00365808"/>
    <w:rsid w:val="003B0088"/>
    <w:rsid w:val="003C23A0"/>
    <w:rsid w:val="003C507A"/>
    <w:rsid w:val="00412682"/>
    <w:rsid w:val="00425B01"/>
    <w:rsid w:val="0044336B"/>
    <w:rsid w:val="00471BE2"/>
    <w:rsid w:val="004B3677"/>
    <w:rsid w:val="004C3EB8"/>
    <w:rsid w:val="004F2399"/>
    <w:rsid w:val="004F2D0C"/>
    <w:rsid w:val="005401BA"/>
    <w:rsid w:val="00540A77"/>
    <w:rsid w:val="00566A35"/>
    <w:rsid w:val="005B2B79"/>
    <w:rsid w:val="005E28E5"/>
    <w:rsid w:val="00606A9E"/>
    <w:rsid w:val="0069375E"/>
    <w:rsid w:val="006E3F0F"/>
    <w:rsid w:val="006F1C21"/>
    <w:rsid w:val="00705AC7"/>
    <w:rsid w:val="00745C0E"/>
    <w:rsid w:val="007501D0"/>
    <w:rsid w:val="007A1E58"/>
    <w:rsid w:val="007C7F7D"/>
    <w:rsid w:val="007E1064"/>
    <w:rsid w:val="007F4E3E"/>
    <w:rsid w:val="00817579"/>
    <w:rsid w:val="0084129D"/>
    <w:rsid w:val="00853E0B"/>
    <w:rsid w:val="00855670"/>
    <w:rsid w:val="00866085"/>
    <w:rsid w:val="0089580A"/>
    <w:rsid w:val="008C2CF8"/>
    <w:rsid w:val="008E3967"/>
    <w:rsid w:val="008F517E"/>
    <w:rsid w:val="00920AC0"/>
    <w:rsid w:val="009840C3"/>
    <w:rsid w:val="009F4081"/>
    <w:rsid w:val="00A26CAA"/>
    <w:rsid w:val="00A2737E"/>
    <w:rsid w:val="00A27E59"/>
    <w:rsid w:val="00A31F59"/>
    <w:rsid w:val="00AD4591"/>
    <w:rsid w:val="00B45E6F"/>
    <w:rsid w:val="00B81C7B"/>
    <w:rsid w:val="00BB39C5"/>
    <w:rsid w:val="00BD7FF7"/>
    <w:rsid w:val="00C529BE"/>
    <w:rsid w:val="00C65510"/>
    <w:rsid w:val="00CB22FB"/>
    <w:rsid w:val="00CC3B86"/>
    <w:rsid w:val="00CF00A5"/>
    <w:rsid w:val="00D854A7"/>
    <w:rsid w:val="00D87CC9"/>
    <w:rsid w:val="00DB7C2D"/>
    <w:rsid w:val="00E07DC5"/>
    <w:rsid w:val="00E15C24"/>
    <w:rsid w:val="00E31277"/>
    <w:rsid w:val="00E34722"/>
    <w:rsid w:val="00E55590"/>
    <w:rsid w:val="00E76567"/>
    <w:rsid w:val="00E97E9C"/>
    <w:rsid w:val="00EB30DF"/>
    <w:rsid w:val="00EB59FC"/>
    <w:rsid w:val="00ED0DC4"/>
    <w:rsid w:val="00F4090B"/>
    <w:rsid w:val="00F60630"/>
    <w:rsid w:val="00F707D3"/>
    <w:rsid w:val="00F86BD6"/>
    <w:rsid w:val="00FF5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0A18D9"/>
  <w15:docId w15:val="{8258AE0C-73CE-4701-8993-2F902925A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26CAA"/>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4B3677"/>
    <w:rPr>
      <w:color w:val="0000FF" w:themeColor="hyperlink"/>
      <w:u w:val="single"/>
    </w:rPr>
  </w:style>
  <w:style w:type="character" w:styleId="UnresolvedMention">
    <w:name w:val="Unresolved Mention"/>
    <w:basedOn w:val="DefaultParagraphFont"/>
    <w:uiPriority w:val="99"/>
    <w:semiHidden/>
    <w:unhideWhenUsed/>
    <w:rsid w:val="004B3677"/>
    <w:rPr>
      <w:color w:val="605E5C"/>
      <w:shd w:val="clear" w:color="auto" w:fill="E1DFDD"/>
    </w:rPr>
  </w:style>
  <w:style w:type="paragraph" w:styleId="Header">
    <w:name w:val="header"/>
    <w:basedOn w:val="Normal"/>
    <w:link w:val="HeaderChar"/>
    <w:uiPriority w:val="99"/>
    <w:unhideWhenUsed/>
    <w:rsid w:val="0022219D"/>
    <w:pPr>
      <w:tabs>
        <w:tab w:val="center" w:pos="4680"/>
        <w:tab w:val="right" w:pos="9360"/>
      </w:tabs>
      <w:spacing w:line="240" w:lineRule="auto"/>
    </w:pPr>
  </w:style>
  <w:style w:type="character" w:customStyle="1" w:styleId="HeaderChar">
    <w:name w:val="Header Char"/>
    <w:basedOn w:val="DefaultParagraphFont"/>
    <w:link w:val="Header"/>
    <w:uiPriority w:val="99"/>
    <w:rsid w:val="0022219D"/>
  </w:style>
  <w:style w:type="paragraph" w:styleId="Footer">
    <w:name w:val="footer"/>
    <w:basedOn w:val="Normal"/>
    <w:link w:val="FooterChar"/>
    <w:uiPriority w:val="99"/>
    <w:unhideWhenUsed/>
    <w:rsid w:val="0022219D"/>
    <w:pPr>
      <w:tabs>
        <w:tab w:val="center" w:pos="4680"/>
        <w:tab w:val="right" w:pos="9360"/>
      </w:tabs>
      <w:spacing w:line="240" w:lineRule="auto"/>
    </w:pPr>
  </w:style>
  <w:style w:type="character" w:customStyle="1" w:styleId="FooterChar">
    <w:name w:val="Footer Char"/>
    <w:basedOn w:val="DefaultParagraphFont"/>
    <w:link w:val="Footer"/>
    <w:uiPriority w:val="99"/>
    <w:rsid w:val="0022219D"/>
  </w:style>
  <w:style w:type="paragraph" w:styleId="ListParagraph">
    <w:name w:val="List Paragraph"/>
    <w:basedOn w:val="Normal"/>
    <w:uiPriority w:val="34"/>
    <w:qFormat/>
    <w:rsid w:val="004F23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2784</Words>
  <Characters>16530</Characters>
  <Application>Microsoft Office Word</Application>
  <DocSecurity>0</DocSecurity>
  <Lines>137</Lines>
  <Paragraphs>38</Paragraphs>
  <ScaleCrop>false</ScaleCrop>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Green Practices in Ibis Budget Hotel</dc:title>
  <dc:subject>Essay SHTM</dc:subject>
  <dc:creator>Georgiana Pangonis (2245303)</dc:creator>
  <cp:lastModifiedBy>Georgiana Pangonis (2245303)</cp:lastModifiedBy>
  <cp:revision>3</cp:revision>
  <dcterms:created xsi:type="dcterms:W3CDTF">2025-01-24T04:35:00Z</dcterms:created>
  <dcterms:modified xsi:type="dcterms:W3CDTF">2025-02-05T17:40:00Z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f3c926d4f25ae36c0efa81c92bf4f2f577ac4801d7eef66e208f8e074f731766</vt:lpwstr>
  </property>
</Properties>
</file>