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9FE" w:rsidRDefault="00CA0B0C">
      <w:r>
        <w:rPr>
          <w:rFonts w:ascii="Times New Roman"/>
          <w:noProof/>
          <w:sz w:val="20"/>
        </w:rPr>
        <w:drawing>
          <wp:inline distT="0" distB="0" distL="0" distR="0" wp14:anchorId="72E614CD" wp14:editId="7FB8F63A">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rsidR="00CA0B0C" w:rsidRDefault="00CA0B0C"/>
    <w:tbl>
      <w:tblPr>
        <w:tblW w:w="9084"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8"/>
        <w:gridCol w:w="3014"/>
        <w:gridCol w:w="2076"/>
        <w:gridCol w:w="2076"/>
      </w:tblGrid>
      <w:tr w:rsidR="00CA0B0C" w:rsidTr="00CA0B0C">
        <w:trPr>
          <w:trHeight w:val="478"/>
        </w:trPr>
        <w:tc>
          <w:tcPr>
            <w:tcW w:w="1918" w:type="dxa"/>
          </w:tcPr>
          <w:p w:rsidR="00CA0B0C" w:rsidRDefault="00CA0B0C" w:rsidP="00FA59FE">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166" w:type="dxa"/>
            <w:gridSpan w:val="3"/>
          </w:tcPr>
          <w:p w:rsidR="00CA0B0C" w:rsidRDefault="00CA0B0C" w:rsidP="00FA59FE">
            <w:pPr>
              <w:pStyle w:val="TableParagraph"/>
              <w:spacing w:before="120"/>
              <w:ind w:left="105"/>
              <w:rPr>
                <w:rFonts w:ascii="Arial"/>
                <w:b/>
              </w:rPr>
            </w:pPr>
            <w:r>
              <w:rPr>
                <w:rFonts w:ascii="Arial"/>
                <w:b/>
              </w:rPr>
              <w:t>BA</w:t>
            </w:r>
            <w:r>
              <w:rPr>
                <w:rFonts w:ascii="Arial"/>
                <w:b/>
                <w:spacing w:val="-5"/>
              </w:rPr>
              <w:t xml:space="preserve"> </w:t>
            </w:r>
            <w:r>
              <w:rPr>
                <w:rFonts w:ascii="Arial"/>
                <w:b/>
              </w:rPr>
              <w:t>(Hons)</w:t>
            </w:r>
            <w:r>
              <w:rPr>
                <w:rFonts w:ascii="Arial"/>
                <w:b/>
                <w:spacing w:val="-2"/>
              </w:rPr>
              <w:t xml:space="preserve"> </w:t>
            </w:r>
            <w:r>
              <w:rPr>
                <w:rFonts w:ascii="Arial"/>
                <w:b/>
              </w:rPr>
              <w:t>Leadership</w:t>
            </w:r>
            <w:r>
              <w:rPr>
                <w:rFonts w:ascii="Arial"/>
                <w:b/>
                <w:spacing w:val="-7"/>
              </w:rPr>
              <w:t xml:space="preserve"> </w:t>
            </w:r>
            <w:r>
              <w:rPr>
                <w:rFonts w:ascii="Arial"/>
                <w:b/>
              </w:rPr>
              <w:t>and</w:t>
            </w:r>
            <w:r>
              <w:rPr>
                <w:rFonts w:ascii="Arial"/>
                <w:b/>
                <w:spacing w:val="-3"/>
              </w:rPr>
              <w:t xml:space="preserve"> </w:t>
            </w:r>
            <w:r>
              <w:rPr>
                <w:rFonts w:ascii="Arial"/>
                <w:b/>
              </w:rPr>
              <w:t>Management</w:t>
            </w:r>
            <w:r>
              <w:rPr>
                <w:rFonts w:ascii="Arial"/>
                <w:b/>
                <w:spacing w:val="-3"/>
              </w:rPr>
              <w:t xml:space="preserve"> </w:t>
            </w:r>
            <w:r>
              <w:rPr>
                <w:rFonts w:ascii="Arial"/>
                <w:b/>
              </w:rPr>
              <w:t>Skills</w:t>
            </w:r>
            <w:r>
              <w:rPr>
                <w:rFonts w:ascii="Arial"/>
                <w:b/>
                <w:spacing w:val="-5"/>
              </w:rPr>
              <w:t xml:space="preserve"> </w:t>
            </w:r>
            <w:r>
              <w:rPr>
                <w:rFonts w:ascii="Arial"/>
                <w:b/>
              </w:rPr>
              <w:t>for</w:t>
            </w:r>
            <w:r>
              <w:rPr>
                <w:rFonts w:ascii="Arial"/>
                <w:b/>
                <w:spacing w:val="-5"/>
              </w:rPr>
              <w:t xml:space="preserve"> </w:t>
            </w:r>
            <w:r>
              <w:rPr>
                <w:rFonts w:ascii="Arial"/>
                <w:b/>
              </w:rPr>
              <w:t>the</w:t>
            </w:r>
            <w:r>
              <w:rPr>
                <w:rFonts w:ascii="Arial"/>
                <w:b/>
                <w:spacing w:val="-5"/>
              </w:rPr>
              <w:t xml:space="preserve"> </w:t>
            </w:r>
            <w:r>
              <w:rPr>
                <w:rFonts w:ascii="Arial"/>
                <w:b/>
                <w:spacing w:val="-2"/>
              </w:rPr>
              <w:t>Workplace</w:t>
            </w:r>
          </w:p>
        </w:tc>
      </w:tr>
      <w:tr w:rsidR="00CA0B0C" w:rsidTr="00CA0B0C">
        <w:trPr>
          <w:trHeight w:val="475"/>
        </w:trPr>
        <w:tc>
          <w:tcPr>
            <w:tcW w:w="1918" w:type="dxa"/>
          </w:tcPr>
          <w:p w:rsidR="00CA0B0C" w:rsidRDefault="00CA0B0C" w:rsidP="00FA59FE">
            <w:pPr>
              <w:pStyle w:val="TableParagraph"/>
              <w:spacing w:before="120"/>
              <w:rPr>
                <w:rFonts w:ascii="Arial"/>
                <w:b/>
              </w:rPr>
            </w:pPr>
            <w:r>
              <w:rPr>
                <w:rFonts w:ascii="Arial"/>
                <w:b/>
                <w:spacing w:val="-2"/>
              </w:rPr>
              <w:t>Module:</w:t>
            </w:r>
          </w:p>
        </w:tc>
        <w:tc>
          <w:tcPr>
            <w:tcW w:w="7166" w:type="dxa"/>
            <w:gridSpan w:val="3"/>
          </w:tcPr>
          <w:p w:rsidR="00CA0B0C" w:rsidRDefault="00CA0B0C" w:rsidP="00FA59FE">
            <w:pPr>
              <w:pStyle w:val="TableParagraph"/>
              <w:spacing w:before="120"/>
              <w:ind w:left="105"/>
              <w:rPr>
                <w:rFonts w:ascii="Arial"/>
                <w:b/>
              </w:rPr>
            </w:pPr>
            <w:r>
              <w:rPr>
                <w:rFonts w:ascii="Arial"/>
                <w:b/>
              </w:rPr>
              <w:t>Understanding</w:t>
            </w:r>
            <w:r>
              <w:rPr>
                <w:rFonts w:ascii="Arial"/>
                <w:b/>
                <w:spacing w:val="-7"/>
              </w:rPr>
              <w:t xml:space="preserve"> </w:t>
            </w:r>
            <w:r>
              <w:rPr>
                <w:rFonts w:ascii="Arial"/>
                <w:b/>
              </w:rPr>
              <w:t>and</w:t>
            </w:r>
            <w:r>
              <w:rPr>
                <w:rFonts w:ascii="Arial"/>
                <w:b/>
                <w:spacing w:val="-4"/>
              </w:rPr>
              <w:t xml:space="preserve"> </w:t>
            </w:r>
            <w:r>
              <w:rPr>
                <w:rFonts w:ascii="Arial"/>
                <w:b/>
              </w:rPr>
              <w:t>Engaging</w:t>
            </w:r>
            <w:r>
              <w:rPr>
                <w:rFonts w:ascii="Arial"/>
                <w:b/>
                <w:spacing w:val="-4"/>
              </w:rPr>
              <w:t xml:space="preserve"> </w:t>
            </w:r>
            <w:r>
              <w:rPr>
                <w:rFonts w:ascii="Arial"/>
                <w:b/>
                <w:spacing w:val="-2"/>
              </w:rPr>
              <w:t>Stakeholders</w:t>
            </w:r>
          </w:p>
        </w:tc>
      </w:tr>
      <w:tr w:rsidR="00CA0B0C" w:rsidTr="00CA0B0C">
        <w:trPr>
          <w:trHeight w:val="737"/>
        </w:trPr>
        <w:tc>
          <w:tcPr>
            <w:tcW w:w="1918" w:type="dxa"/>
          </w:tcPr>
          <w:p w:rsidR="00CA0B0C" w:rsidRDefault="00CA0B0C" w:rsidP="00FA59FE">
            <w:pPr>
              <w:pStyle w:val="TableParagraph"/>
              <w:spacing w:before="123"/>
              <w:rPr>
                <w:rFonts w:ascii="Arial"/>
                <w:b/>
              </w:rPr>
            </w:pPr>
            <w:r>
              <w:rPr>
                <w:rFonts w:ascii="Arial"/>
                <w:b/>
              </w:rPr>
              <w:t>Module</w:t>
            </w:r>
            <w:r>
              <w:rPr>
                <w:rFonts w:ascii="Arial"/>
                <w:b/>
                <w:spacing w:val="-8"/>
              </w:rPr>
              <w:t xml:space="preserve"> </w:t>
            </w:r>
            <w:r>
              <w:rPr>
                <w:rFonts w:ascii="Arial"/>
                <w:b/>
                <w:spacing w:val="-2"/>
              </w:rPr>
              <w:t>code:</w:t>
            </w:r>
          </w:p>
        </w:tc>
        <w:tc>
          <w:tcPr>
            <w:tcW w:w="3014" w:type="dxa"/>
          </w:tcPr>
          <w:p w:rsidR="00CA0B0C" w:rsidRDefault="00CA0B0C" w:rsidP="00FA59FE">
            <w:pPr>
              <w:pStyle w:val="TableParagraph"/>
              <w:spacing w:before="123"/>
              <w:ind w:left="105"/>
              <w:rPr>
                <w:rFonts w:ascii="Arial"/>
                <w:b/>
              </w:rPr>
            </w:pPr>
            <w:r>
              <w:rPr>
                <w:rFonts w:ascii="Arial"/>
                <w:b/>
                <w:spacing w:val="-2"/>
              </w:rPr>
              <w:t>LCLM5001</w:t>
            </w:r>
          </w:p>
        </w:tc>
        <w:tc>
          <w:tcPr>
            <w:tcW w:w="2076" w:type="dxa"/>
            <w:shd w:val="clear" w:color="auto" w:fill="D9D9D9"/>
          </w:tcPr>
          <w:p w:rsidR="00CA0B0C" w:rsidRDefault="00CA0B0C" w:rsidP="00FA59FE">
            <w:pPr>
              <w:pStyle w:val="TableParagraph"/>
              <w:tabs>
                <w:tab w:val="left" w:pos="1391"/>
              </w:tabs>
              <w:spacing w:line="252" w:lineRule="exact"/>
              <w:ind w:right="94"/>
              <w:rPr>
                <w:rFonts w:ascii="Arial"/>
                <w:b/>
              </w:rPr>
            </w:pPr>
          </w:p>
        </w:tc>
        <w:tc>
          <w:tcPr>
            <w:tcW w:w="2076" w:type="dxa"/>
          </w:tcPr>
          <w:p w:rsidR="00CA0B0C" w:rsidRDefault="00CA0B0C" w:rsidP="00FA59FE">
            <w:pPr>
              <w:pStyle w:val="TableParagraph"/>
              <w:ind w:left="0"/>
              <w:rPr>
                <w:rFonts w:ascii="Times New Roman"/>
              </w:rPr>
            </w:pPr>
          </w:p>
        </w:tc>
      </w:tr>
      <w:tr w:rsidR="00A702ED" w:rsidTr="00CA0B0C">
        <w:trPr>
          <w:trHeight w:val="838"/>
        </w:trPr>
        <w:tc>
          <w:tcPr>
            <w:tcW w:w="1918" w:type="dxa"/>
          </w:tcPr>
          <w:p w:rsidR="00A702ED" w:rsidRDefault="00A702ED" w:rsidP="00A702ED">
            <w:pPr>
              <w:pStyle w:val="TableParagraph"/>
              <w:spacing w:before="120"/>
              <w:rPr>
                <w:rFonts w:ascii="Arial"/>
                <w:b/>
              </w:rPr>
            </w:pPr>
            <w:r>
              <w:rPr>
                <w:rFonts w:ascii="Arial"/>
                <w:b/>
              </w:rPr>
              <w:t>Module</w:t>
            </w:r>
            <w:r>
              <w:rPr>
                <w:rFonts w:ascii="Arial"/>
                <w:b/>
                <w:spacing w:val="-5"/>
              </w:rPr>
              <w:t xml:space="preserve"> </w:t>
            </w:r>
            <w:r>
              <w:rPr>
                <w:rFonts w:ascii="Arial"/>
                <w:b/>
                <w:spacing w:val="-2"/>
              </w:rPr>
              <w:t>Leader:</w:t>
            </w:r>
          </w:p>
        </w:tc>
        <w:tc>
          <w:tcPr>
            <w:tcW w:w="3014" w:type="dxa"/>
          </w:tcPr>
          <w:p w:rsidR="00A702ED" w:rsidRDefault="00A702ED" w:rsidP="00A702ED">
            <w:pPr>
              <w:pStyle w:val="TableParagraph"/>
              <w:spacing w:before="3" w:line="370" w:lineRule="atLeast"/>
              <w:ind w:left="105" w:right="1025"/>
              <w:rPr>
                <w:rFonts w:ascii="Arial"/>
                <w:b/>
              </w:rPr>
            </w:pPr>
            <w:r>
              <w:rPr>
                <w:rFonts w:ascii="Arial"/>
                <w:b/>
              </w:rPr>
              <w:t>Nishi</w:t>
            </w:r>
            <w:r>
              <w:rPr>
                <w:rFonts w:ascii="Arial"/>
                <w:b/>
                <w:spacing w:val="-16"/>
              </w:rPr>
              <w:t xml:space="preserve"> </w:t>
            </w:r>
            <w:proofErr w:type="spellStart"/>
            <w:r>
              <w:rPr>
                <w:rFonts w:ascii="Arial"/>
                <w:b/>
              </w:rPr>
              <w:t>Ramsurrun</w:t>
            </w:r>
            <w:proofErr w:type="spellEnd"/>
            <w:r>
              <w:rPr>
                <w:rFonts w:ascii="Arial"/>
                <w:b/>
              </w:rPr>
              <w:t xml:space="preserve"> Eric </w:t>
            </w:r>
            <w:proofErr w:type="spellStart"/>
            <w:r>
              <w:rPr>
                <w:rFonts w:ascii="Arial"/>
                <w:b/>
              </w:rPr>
              <w:t>Osei</w:t>
            </w:r>
            <w:proofErr w:type="spellEnd"/>
          </w:p>
        </w:tc>
        <w:tc>
          <w:tcPr>
            <w:tcW w:w="2076" w:type="dxa"/>
            <w:shd w:val="clear" w:color="auto" w:fill="D9D9D9"/>
          </w:tcPr>
          <w:p w:rsidR="00A702ED" w:rsidRDefault="00A702ED" w:rsidP="00A702ED">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spacing w:val="-2"/>
              </w:rPr>
              <w:t>:</w:t>
            </w:r>
          </w:p>
        </w:tc>
        <w:tc>
          <w:tcPr>
            <w:tcW w:w="2076" w:type="dxa"/>
          </w:tcPr>
          <w:p w:rsidR="00A702ED" w:rsidRDefault="00A702ED" w:rsidP="00A702ED">
            <w:pPr>
              <w:pStyle w:val="TableParagraph"/>
              <w:spacing w:before="119"/>
              <w:ind w:left="108"/>
              <w:rPr>
                <w:rFonts w:ascii="Arial"/>
                <w:b/>
                <w:sz w:val="20"/>
              </w:rPr>
            </w:pPr>
            <w:r>
              <w:rPr>
                <w:rFonts w:ascii="Arial"/>
                <w:b/>
                <w:sz w:val="20"/>
              </w:rPr>
              <w:t>4,000</w:t>
            </w:r>
            <w:r>
              <w:rPr>
                <w:rFonts w:ascii="Arial"/>
                <w:b/>
                <w:spacing w:val="-8"/>
                <w:sz w:val="20"/>
              </w:rPr>
              <w:t xml:space="preserve"> </w:t>
            </w:r>
          </w:p>
        </w:tc>
      </w:tr>
      <w:tr w:rsidR="00A702ED" w:rsidTr="00CA0B0C">
        <w:trPr>
          <w:trHeight w:val="1122"/>
        </w:trPr>
        <w:tc>
          <w:tcPr>
            <w:tcW w:w="1918" w:type="dxa"/>
          </w:tcPr>
          <w:p w:rsidR="00A702ED" w:rsidRDefault="00A702ED" w:rsidP="00A702ED">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014" w:type="dxa"/>
          </w:tcPr>
          <w:p w:rsidR="00A702ED" w:rsidRDefault="00A702ED" w:rsidP="00A702ED">
            <w:pPr>
              <w:pStyle w:val="TableParagraph"/>
              <w:spacing w:before="119"/>
              <w:ind w:left="105" w:right="103"/>
              <w:jc w:val="both"/>
              <w:rPr>
                <w:sz w:val="20"/>
              </w:rPr>
            </w:pPr>
            <w:r>
              <w:rPr>
                <w:sz w:val="20"/>
              </w:rPr>
              <w:t xml:space="preserve">Understanding the importance of Stakeholder Engagement in </w:t>
            </w:r>
            <w:r w:rsidR="00FA59FE">
              <w:rPr>
                <w:sz w:val="20"/>
              </w:rPr>
              <w:t xml:space="preserve">the </w:t>
            </w:r>
            <w:r>
              <w:rPr>
                <w:sz w:val="20"/>
              </w:rPr>
              <w:t xml:space="preserve">successful commencement and completion of </w:t>
            </w:r>
            <w:r w:rsidR="00FA59FE">
              <w:rPr>
                <w:sz w:val="20"/>
              </w:rPr>
              <w:t xml:space="preserve">a </w:t>
            </w:r>
            <w:r>
              <w:rPr>
                <w:sz w:val="20"/>
              </w:rPr>
              <w:t>project.</w:t>
            </w:r>
          </w:p>
        </w:tc>
        <w:tc>
          <w:tcPr>
            <w:tcW w:w="2076" w:type="dxa"/>
          </w:tcPr>
          <w:p w:rsidR="00A702ED" w:rsidRDefault="00A702ED" w:rsidP="00A702ED">
            <w:pPr>
              <w:pStyle w:val="TableParagraph"/>
              <w:spacing w:before="120"/>
              <w:rPr>
                <w:rFonts w:ascii="Arial"/>
                <w:b/>
              </w:rPr>
            </w:pPr>
            <w:r>
              <w:rPr>
                <w:rFonts w:ascii="Arial"/>
                <w:b/>
                <w:spacing w:val="-2"/>
              </w:rPr>
              <w:t>Submission deadline:</w:t>
            </w:r>
          </w:p>
        </w:tc>
        <w:tc>
          <w:tcPr>
            <w:tcW w:w="2076" w:type="dxa"/>
          </w:tcPr>
          <w:p w:rsidR="00A702ED" w:rsidRDefault="00A702ED" w:rsidP="00A702ED">
            <w:pPr>
              <w:pStyle w:val="TableParagraph"/>
              <w:spacing w:line="255" w:lineRule="exact"/>
              <w:ind w:left="863"/>
              <w:rPr>
                <w:rFonts w:ascii="Trebuchet MS"/>
                <w:b/>
              </w:rPr>
            </w:pPr>
            <w:r w:rsidRPr="00A702ED">
              <w:rPr>
                <w:rFonts w:ascii="Trebuchet MS"/>
                <w:b/>
                <w:w w:val="85"/>
              </w:rPr>
              <w:t>28/04/</w:t>
            </w:r>
            <w:r w:rsidRPr="00A702ED">
              <w:rPr>
                <w:rFonts w:ascii="Trebuchet MS"/>
                <w:b/>
                <w:spacing w:val="-7"/>
                <w:w w:val="85"/>
              </w:rPr>
              <w:t xml:space="preserve"> </w:t>
            </w:r>
            <w:r w:rsidRPr="00A702ED">
              <w:rPr>
                <w:rFonts w:ascii="Trebuchet MS"/>
                <w:b/>
                <w:w w:val="85"/>
              </w:rPr>
              <w:t>2026</w:t>
            </w:r>
          </w:p>
        </w:tc>
      </w:tr>
      <w:tr w:rsidR="00A702ED" w:rsidTr="00CA0B0C">
        <w:trPr>
          <w:trHeight w:val="968"/>
        </w:trPr>
        <w:tc>
          <w:tcPr>
            <w:tcW w:w="1918" w:type="dxa"/>
          </w:tcPr>
          <w:p w:rsidR="00A702ED" w:rsidRDefault="00A702ED" w:rsidP="00A702ED">
            <w:pPr>
              <w:pStyle w:val="TableParagraph"/>
              <w:spacing w:before="120"/>
              <w:rPr>
                <w:rFonts w:ascii="Arial"/>
                <w:b/>
              </w:rPr>
            </w:pPr>
            <w:r>
              <w:rPr>
                <w:rFonts w:ascii="Arial"/>
                <w:b/>
              </w:rPr>
              <w:t>Student name</w:t>
            </w:r>
          </w:p>
        </w:tc>
        <w:tc>
          <w:tcPr>
            <w:tcW w:w="3014" w:type="dxa"/>
          </w:tcPr>
          <w:p w:rsidR="00A702ED" w:rsidRDefault="00B367E7" w:rsidP="00B367E7">
            <w:pPr>
              <w:pStyle w:val="TableParagraph"/>
              <w:spacing w:line="255" w:lineRule="exact"/>
              <w:rPr>
                <w:rFonts w:ascii="Trebuchet MS"/>
                <w:b/>
              </w:rPr>
            </w:pPr>
            <w:proofErr w:type="spellStart"/>
            <w:r w:rsidRPr="00B367E7">
              <w:rPr>
                <w:rFonts w:ascii="Trebuchet MS"/>
                <w:b/>
              </w:rPr>
              <w:t>Kawser</w:t>
            </w:r>
            <w:proofErr w:type="spellEnd"/>
            <w:r w:rsidRPr="00B367E7">
              <w:rPr>
                <w:rFonts w:ascii="Trebuchet MS"/>
                <w:b/>
              </w:rPr>
              <w:t xml:space="preserve"> Miah</w:t>
            </w:r>
          </w:p>
        </w:tc>
        <w:tc>
          <w:tcPr>
            <w:tcW w:w="2076" w:type="dxa"/>
          </w:tcPr>
          <w:p w:rsidR="00A702ED" w:rsidRDefault="00A702ED" w:rsidP="00A702ED">
            <w:pPr>
              <w:pStyle w:val="TableParagraph"/>
              <w:spacing w:before="120"/>
              <w:ind w:right="94"/>
              <w:jc w:val="both"/>
              <w:rPr>
                <w:rFonts w:ascii="Arial"/>
                <w:b/>
              </w:rPr>
            </w:pPr>
            <w:r>
              <w:rPr>
                <w:rFonts w:ascii="Arial"/>
                <w:b/>
              </w:rPr>
              <w:t>Student ID</w:t>
            </w:r>
          </w:p>
        </w:tc>
        <w:tc>
          <w:tcPr>
            <w:tcW w:w="2076" w:type="dxa"/>
          </w:tcPr>
          <w:p w:rsidR="00A702ED" w:rsidRDefault="00B367E7" w:rsidP="00B367E7">
            <w:pPr>
              <w:pStyle w:val="TableParagraph"/>
              <w:spacing w:line="255" w:lineRule="exact"/>
              <w:rPr>
                <w:rFonts w:ascii="Trebuchet MS"/>
                <w:b/>
              </w:rPr>
            </w:pPr>
            <w:r w:rsidRPr="00B367E7">
              <w:rPr>
                <w:rFonts w:ascii="Trebuchet MS"/>
                <w:b/>
              </w:rPr>
              <w:t>2428863</w:t>
            </w:r>
          </w:p>
        </w:tc>
      </w:tr>
    </w:tbl>
    <w:p w:rsidR="00CA0B0C" w:rsidRDefault="00CA0B0C"/>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sdt>
      <w:sdtPr>
        <w:rPr>
          <w:rFonts w:asciiTheme="minorHAnsi" w:eastAsiaTheme="minorHAnsi" w:hAnsiTheme="minorHAnsi" w:cstheme="minorBidi"/>
          <w:color w:val="auto"/>
          <w:sz w:val="22"/>
          <w:szCs w:val="22"/>
        </w:rPr>
        <w:id w:val="-594944034"/>
        <w:docPartObj>
          <w:docPartGallery w:val="Table of Contents"/>
          <w:docPartUnique/>
        </w:docPartObj>
      </w:sdtPr>
      <w:sdtEndPr>
        <w:rPr>
          <w:b/>
          <w:bCs/>
          <w:noProof/>
        </w:rPr>
      </w:sdtEndPr>
      <w:sdtContent>
        <w:p w:rsidR="00F20FB2" w:rsidRPr="00F20FB2" w:rsidRDefault="00F20FB2" w:rsidP="00F20FB2">
          <w:pPr>
            <w:pStyle w:val="TOCHeading"/>
            <w:jc w:val="center"/>
            <w:rPr>
              <w:b/>
            </w:rPr>
          </w:pPr>
          <w:r w:rsidRPr="00F20FB2">
            <w:rPr>
              <w:b/>
            </w:rPr>
            <w:t>Table of Contents</w:t>
          </w:r>
        </w:p>
        <w:p w:rsidR="00F20FB2" w:rsidRPr="00F20FB2" w:rsidRDefault="00F20FB2" w:rsidP="00195170">
          <w:pPr>
            <w:pStyle w:val="TOC3"/>
            <w:tabs>
              <w:tab w:val="right" w:leader="dot" w:pos="9350"/>
            </w:tabs>
            <w:spacing w:line="360" w:lineRule="auto"/>
            <w:rPr>
              <w:noProof/>
              <w:sz w:val="24"/>
            </w:rPr>
          </w:pPr>
          <w:r w:rsidRPr="00F20FB2">
            <w:rPr>
              <w:sz w:val="24"/>
            </w:rPr>
            <w:fldChar w:fldCharType="begin"/>
          </w:r>
          <w:r w:rsidRPr="00F20FB2">
            <w:rPr>
              <w:sz w:val="24"/>
            </w:rPr>
            <w:instrText xml:space="preserve"> TOC \o "1-3" \h \z \u </w:instrText>
          </w:r>
          <w:r w:rsidRPr="00F20FB2">
            <w:rPr>
              <w:sz w:val="24"/>
            </w:rPr>
            <w:fldChar w:fldCharType="separate"/>
          </w:r>
          <w:hyperlink w:anchor="_Toc228282027" w:history="1">
            <w:r w:rsidRPr="00F20FB2">
              <w:rPr>
                <w:rStyle w:val="Hyperlink"/>
                <w:rFonts w:ascii="Times New Roman" w:eastAsia="Times New Roman" w:hAnsi="Times New Roman" w:cs="Times New Roman"/>
                <w:bCs/>
                <w:noProof/>
                <w:sz w:val="24"/>
              </w:rPr>
              <w:t>Introduction of the Company</w:t>
            </w:r>
            <w:r w:rsidRPr="00F20FB2">
              <w:rPr>
                <w:noProof/>
                <w:webHidden/>
                <w:sz w:val="24"/>
              </w:rPr>
              <w:tab/>
            </w:r>
            <w:r w:rsidRPr="00F20FB2">
              <w:rPr>
                <w:noProof/>
                <w:webHidden/>
                <w:sz w:val="24"/>
              </w:rPr>
              <w:fldChar w:fldCharType="begin"/>
            </w:r>
            <w:r w:rsidRPr="00F20FB2">
              <w:rPr>
                <w:noProof/>
                <w:webHidden/>
                <w:sz w:val="24"/>
              </w:rPr>
              <w:instrText xml:space="preserve"> PAGEREF _Toc228282027 \h </w:instrText>
            </w:r>
            <w:r w:rsidRPr="00F20FB2">
              <w:rPr>
                <w:noProof/>
                <w:webHidden/>
                <w:sz w:val="24"/>
              </w:rPr>
            </w:r>
            <w:r w:rsidRPr="00F20FB2">
              <w:rPr>
                <w:noProof/>
                <w:webHidden/>
                <w:sz w:val="24"/>
              </w:rPr>
              <w:fldChar w:fldCharType="separate"/>
            </w:r>
            <w:r w:rsidRPr="00F20FB2">
              <w:rPr>
                <w:noProof/>
                <w:webHidden/>
                <w:sz w:val="24"/>
              </w:rPr>
              <w:t>3</w:t>
            </w:r>
            <w:r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28" w:history="1">
            <w:r w:rsidR="00F20FB2" w:rsidRPr="00F20FB2">
              <w:rPr>
                <w:rStyle w:val="Hyperlink"/>
                <w:rFonts w:ascii="Times New Roman" w:eastAsia="Times New Roman" w:hAnsi="Times New Roman" w:cs="Times New Roman"/>
                <w:bCs/>
                <w:noProof/>
                <w:sz w:val="24"/>
              </w:rPr>
              <w:t>Appraisal of the Company: SWOT and PESTLE Analysis</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_Toc228282028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4</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29" w:history="1">
            <w:r w:rsidR="00F20FB2" w:rsidRPr="00F20FB2">
              <w:rPr>
                <w:rStyle w:val="Hyperlink"/>
                <w:rFonts w:ascii="Times New Roman" w:eastAsia="Times New Roman" w:hAnsi="Times New Roman" w:cs="Times New Roman"/>
                <w:bCs/>
                <w:noProof/>
                <w:sz w:val="24"/>
              </w:rPr>
              <w:t>Key Internal and External Stakeholders Involved in the Project</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_Toc228282029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5</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0" w:history="1">
            <w:r w:rsidR="00F20FB2" w:rsidRPr="00F20FB2">
              <w:rPr>
                <w:rStyle w:val="Hyperlink"/>
                <w:rFonts w:ascii="Times New Roman" w:eastAsia="Times New Roman" w:hAnsi="Times New Roman" w:cs="Times New Roman"/>
                <w:bCs/>
                <w:noProof/>
                <w:sz w:val="24"/>
              </w:rPr>
              <w:t>Key Role and responsibility description of the major stakeholders, benefits that they would provide, and the difficulties that they could encounter.</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_Toc228282030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7</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1" w:history="1">
            <w:r w:rsidR="00F20FB2" w:rsidRPr="00F20FB2">
              <w:rPr>
                <w:rStyle w:val="Hyperlink"/>
                <w:rFonts w:ascii="Times New Roman" w:eastAsia="Times New Roman" w:hAnsi="Times New Roman" w:cs="Times New Roman"/>
                <w:bCs/>
                <w:noProof/>
                <w:sz w:val="24"/>
              </w:rPr>
              <w:t>An Assortment of Suitable Frameworks, Models</w:t>
            </w:r>
            <w:r>
              <w:rPr>
                <w:rStyle w:val="Hyperlink"/>
                <w:rFonts w:ascii="Times New Roman" w:eastAsia="Times New Roman" w:hAnsi="Times New Roman" w:cs="Times New Roman"/>
                <w:bCs/>
                <w:noProof/>
                <w:sz w:val="24"/>
              </w:rPr>
              <w:t>,</w:t>
            </w:r>
            <w:r w:rsidR="00F20FB2" w:rsidRPr="00F20FB2">
              <w:rPr>
                <w:rStyle w:val="Hyperlink"/>
                <w:rFonts w:ascii="Times New Roman" w:eastAsia="Times New Roman" w:hAnsi="Times New Roman" w:cs="Times New Roman"/>
                <w:bCs/>
                <w:noProof/>
                <w:sz w:val="24"/>
              </w:rPr>
              <w:t xml:space="preserve"> and Theories to bring stakeholders on board</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_Toc228282031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9</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2" w:history="1">
            <w:r w:rsidR="00F20FB2" w:rsidRPr="00F20FB2">
              <w:rPr>
                <w:rStyle w:val="Hyperlink"/>
                <w:rFonts w:ascii="Times New Roman" w:eastAsia="Times New Roman" w:hAnsi="Times New Roman" w:cs="Times New Roman"/>
                <w:bCs/>
                <w:noProof/>
                <w:sz w:val="24"/>
              </w:rPr>
              <w:t xml:space="preserve">Appropriate frameworks, </w:t>
            </w:r>
            <w:r>
              <w:rPr>
                <w:rStyle w:val="Hyperlink"/>
                <w:rFonts w:ascii="Times New Roman" w:eastAsia="Times New Roman" w:hAnsi="Times New Roman" w:cs="Times New Roman"/>
                <w:bCs/>
                <w:noProof/>
                <w:sz w:val="24"/>
              </w:rPr>
              <w:t>models</w:t>
            </w:r>
            <w:r w:rsidR="00F20FB2" w:rsidRPr="00F20FB2">
              <w:rPr>
                <w:rStyle w:val="Hyperlink"/>
                <w:rFonts w:ascii="Times New Roman" w:eastAsia="Times New Roman" w:hAnsi="Times New Roman" w:cs="Times New Roman"/>
                <w:bCs/>
                <w:noProof/>
                <w:sz w:val="24"/>
              </w:rPr>
              <w:t>, and theories to engage them</w:t>
            </w:r>
            <w:r>
              <w:rPr>
                <w:rStyle w:val="Hyperlink"/>
                <w:rFonts w:ascii="Times New Roman" w:eastAsia="Times New Roman" w:hAnsi="Times New Roman" w:cs="Times New Roman"/>
                <w:bCs/>
                <w:noProof/>
                <w:sz w:val="24"/>
              </w:rPr>
              <w:t>,</w:t>
            </w:r>
            <w:r w:rsidR="00F20FB2" w:rsidRPr="00F20FB2">
              <w:rPr>
                <w:rStyle w:val="Hyperlink"/>
                <w:rFonts w:ascii="Times New Roman" w:eastAsia="Times New Roman" w:hAnsi="Times New Roman" w:cs="Times New Roman"/>
                <w:bCs/>
                <w:noProof/>
                <w:sz w:val="24"/>
              </w:rPr>
              <w:t xml:space="preserve"> such as </w:t>
            </w:r>
            <w:r>
              <w:rPr>
                <w:rStyle w:val="Hyperlink"/>
                <w:rFonts w:ascii="Times New Roman" w:eastAsia="Times New Roman" w:hAnsi="Times New Roman" w:cs="Times New Roman"/>
                <w:bCs/>
                <w:noProof/>
                <w:sz w:val="24"/>
              </w:rPr>
              <w:t>the stakeholder</w:t>
            </w:r>
            <w:r w:rsidR="00F20FB2" w:rsidRPr="00F20FB2">
              <w:rPr>
                <w:rStyle w:val="Hyperlink"/>
                <w:rFonts w:ascii="Times New Roman" w:eastAsia="Times New Roman" w:hAnsi="Times New Roman" w:cs="Times New Roman"/>
                <w:bCs/>
                <w:noProof/>
                <w:sz w:val="24"/>
              </w:rPr>
              <w:t xml:space="preserve"> matrix</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_Toc228282032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10</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3" w:history="1">
            <w:r w:rsidR="00F20FB2" w:rsidRPr="00F20FB2">
              <w:rPr>
                <w:rStyle w:val="Hyperlink"/>
                <w:rFonts w:ascii="Times New Roman" w:eastAsia="Times New Roman" w:hAnsi="Times New Roman" w:cs="Times New Roman"/>
                <w:bCs/>
                <w:noProof/>
                <w:sz w:val="24"/>
              </w:rPr>
              <w:t>Engagement of Important Stakeholders Process with the 4C Model</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_Toc228282033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12</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4" w:history="1">
            <w:r w:rsidR="00F20FB2" w:rsidRPr="00F20FB2">
              <w:rPr>
                <w:rStyle w:val="Hyperlink"/>
                <w:rFonts w:ascii="Times New Roman" w:eastAsia="Times New Roman" w:hAnsi="Times New Roman" w:cs="Times New Roman"/>
                <w:bCs/>
                <w:noProof/>
                <w:sz w:val="24"/>
              </w:rPr>
              <w:t xml:space="preserve">Assessing the Influence of the </w:t>
            </w:r>
            <w:r>
              <w:rPr>
                <w:rStyle w:val="Hyperlink"/>
                <w:rFonts w:ascii="Times New Roman" w:eastAsia="Times New Roman" w:hAnsi="Times New Roman" w:cs="Times New Roman"/>
                <w:bCs/>
                <w:noProof/>
                <w:sz w:val="24"/>
              </w:rPr>
              <w:t>Stakeholders'</w:t>
            </w:r>
            <w:r w:rsidR="00F20FB2" w:rsidRPr="00F20FB2">
              <w:rPr>
                <w:rStyle w:val="Hyperlink"/>
                <w:rFonts w:ascii="Times New Roman" w:eastAsia="Times New Roman" w:hAnsi="Times New Roman" w:cs="Times New Roman"/>
                <w:bCs/>
                <w:noProof/>
                <w:sz w:val="24"/>
              </w:rPr>
              <w:t xml:space="preserve"> Engagement on the Business</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_Toc228282034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14</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5" w:history="1">
            <w:r w:rsidR="00F20FB2" w:rsidRPr="00F20FB2">
              <w:rPr>
                <w:rStyle w:val="Hyperlink"/>
                <w:rFonts w:ascii="Times New Roman" w:eastAsia="Times New Roman" w:hAnsi="Times New Roman" w:cs="Times New Roman"/>
                <w:bCs/>
                <w:noProof/>
                <w:sz w:val="24"/>
              </w:rPr>
              <w:t>Conclusion</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_Toc228282035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17</w:t>
            </w:r>
            <w:r w:rsidR="00F20FB2" w:rsidRPr="00F20FB2">
              <w:rPr>
                <w:noProof/>
                <w:webHidden/>
                <w:sz w:val="24"/>
              </w:rPr>
              <w:fldChar w:fldCharType="end"/>
            </w:r>
          </w:hyperlink>
        </w:p>
        <w:p w:rsidR="00F20FB2" w:rsidRPr="00F20FB2" w:rsidRDefault="00FA59FE" w:rsidP="00195170">
          <w:pPr>
            <w:pStyle w:val="TOC3"/>
            <w:tabs>
              <w:tab w:val="right" w:leader="dot" w:pos="9350"/>
            </w:tabs>
            <w:spacing w:line="360" w:lineRule="auto"/>
            <w:rPr>
              <w:noProof/>
              <w:sz w:val="24"/>
            </w:rPr>
          </w:pPr>
          <w:hyperlink w:anchor="_Toc228282036" w:history="1">
            <w:r w:rsidR="00F20FB2" w:rsidRPr="00F20FB2">
              <w:rPr>
                <w:rStyle w:val="Hyperlink"/>
                <w:rFonts w:ascii="Times New Roman" w:eastAsia="Times New Roman" w:hAnsi="Times New Roman" w:cs="Times New Roman"/>
                <w:bCs/>
                <w:noProof/>
                <w:sz w:val="24"/>
              </w:rPr>
              <w:t>References:</w:t>
            </w:r>
            <w:r w:rsidR="00F20FB2" w:rsidRPr="00F20FB2">
              <w:rPr>
                <w:noProof/>
                <w:webHidden/>
                <w:sz w:val="24"/>
              </w:rPr>
              <w:tab/>
            </w:r>
            <w:r w:rsidR="00F20FB2" w:rsidRPr="00F20FB2">
              <w:rPr>
                <w:noProof/>
                <w:webHidden/>
                <w:sz w:val="24"/>
              </w:rPr>
              <w:fldChar w:fldCharType="begin"/>
            </w:r>
            <w:r w:rsidR="00F20FB2" w:rsidRPr="00F20FB2">
              <w:rPr>
                <w:noProof/>
                <w:webHidden/>
                <w:sz w:val="24"/>
              </w:rPr>
              <w:instrText xml:space="preserve"> PAGEREF _Toc228282036 \h </w:instrText>
            </w:r>
            <w:r w:rsidR="00F20FB2" w:rsidRPr="00F20FB2">
              <w:rPr>
                <w:noProof/>
                <w:webHidden/>
                <w:sz w:val="24"/>
              </w:rPr>
            </w:r>
            <w:r w:rsidR="00F20FB2" w:rsidRPr="00F20FB2">
              <w:rPr>
                <w:noProof/>
                <w:webHidden/>
                <w:sz w:val="24"/>
              </w:rPr>
              <w:fldChar w:fldCharType="separate"/>
            </w:r>
            <w:r w:rsidR="00F20FB2" w:rsidRPr="00F20FB2">
              <w:rPr>
                <w:noProof/>
                <w:webHidden/>
                <w:sz w:val="24"/>
              </w:rPr>
              <w:t>18</w:t>
            </w:r>
            <w:r w:rsidR="00F20FB2" w:rsidRPr="00F20FB2">
              <w:rPr>
                <w:noProof/>
                <w:webHidden/>
                <w:sz w:val="24"/>
              </w:rPr>
              <w:fldChar w:fldCharType="end"/>
            </w:r>
          </w:hyperlink>
        </w:p>
        <w:p w:rsidR="00F20FB2" w:rsidRDefault="00F20FB2" w:rsidP="00195170">
          <w:pPr>
            <w:spacing w:line="360" w:lineRule="auto"/>
          </w:pPr>
          <w:r w:rsidRPr="00F20FB2">
            <w:rPr>
              <w:bCs/>
              <w:noProof/>
              <w:sz w:val="24"/>
            </w:rPr>
            <w:fldChar w:fldCharType="end"/>
          </w:r>
        </w:p>
      </w:sdtContent>
    </w:sdt>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9D790E" w:rsidRDefault="009D790E"/>
    <w:p w:rsidR="00C01D69" w:rsidRDefault="00C01D69"/>
    <w:p w:rsidR="00C01D69" w:rsidRDefault="00C01D69"/>
    <w:p w:rsidR="00C01D69" w:rsidRDefault="00C01D69"/>
    <w:p w:rsidR="00C01D69" w:rsidRDefault="00C01D69"/>
    <w:p w:rsidR="00C01D69" w:rsidRDefault="00C01D69"/>
    <w:p w:rsidR="00C01D69" w:rsidRDefault="00C01D69"/>
    <w:p w:rsidR="00C01D69" w:rsidRDefault="00C01D69"/>
    <w:p w:rsidR="005C4F03" w:rsidRPr="005A4FA3" w:rsidRDefault="005C4F03"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0" w:name="_Toc228175275"/>
      <w:bookmarkStart w:id="1" w:name="_Toc228282027"/>
      <w:r w:rsidRPr="005A4FA3">
        <w:rPr>
          <w:rFonts w:ascii="Times New Roman" w:eastAsia="Times New Roman" w:hAnsi="Times New Roman" w:cs="Times New Roman"/>
          <w:b/>
          <w:bCs/>
          <w:color w:val="0070C0"/>
          <w:sz w:val="24"/>
          <w:szCs w:val="24"/>
        </w:rPr>
        <w:t>Introduction</w:t>
      </w:r>
      <w:bookmarkEnd w:id="0"/>
      <w:r w:rsidR="0076505C" w:rsidRPr="005A4FA3">
        <w:rPr>
          <w:rFonts w:ascii="Times New Roman" w:eastAsia="Times New Roman" w:hAnsi="Times New Roman" w:cs="Times New Roman"/>
          <w:b/>
          <w:bCs/>
          <w:color w:val="0070C0"/>
          <w:sz w:val="24"/>
          <w:szCs w:val="24"/>
        </w:rPr>
        <w:t xml:space="preserve"> of the Company</w:t>
      </w:r>
      <w:bookmarkEnd w:id="1"/>
      <w:r w:rsidR="0076505C" w:rsidRPr="005A4FA3">
        <w:rPr>
          <w:rFonts w:ascii="Times New Roman" w:eastAsia="Times New Roman" w:hAnsi="Times New Roman" w:cs="Times New Roman"/>
          <w:b/>
          <w:bCs/>
          <w:color w:val="0070C0"/>
          <w:sz w:val="24"/>
          <w:szCs w:val="24"/>
        </w:rPr>
        <w:t xml:space="preserve"> </w:t>
      </w:r>
    </w:p>
    <w:p w:rsidR="00ED5C0E" w:rsidRPr="005A4FA3" w:rsidRDefault="00ED5C0E"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Hilton Worldwide Holdings Inc. is a pioneer global hotel and hospitality chain in the world that is known to deliver high-quality guest experiences and has a wide global presence. Hilton was established in 1919 and manages over 8,800 properties comprising some 1.3 million rooms in over 139 countries and territories as </w:t>
      </w:r>
      <w:r w:rsidR="00FA59FE">
        <w:rPr>
          <w:rFonts w:ascii="Times New Roman" w:eastAsia="Times New Roman" w:hAnsi="Times New Roman" w:cs="Times New Roman"/>
          <w:sz w:val="24"/>
          <w:szCs w:val="24"/>
        </w:rPr>
        <w:t>of</w:t>
      </w:r>
      <w:r w:rsidRPr="005A4FA3">
        <w:rPr>
          <w:rFonts w:ascii="Times New Roman" w:eastAsia="Times New Roman" w:hAnsi="Times New Roman" w:cs="Times New Roman"/>
          <w:sz w:val="24"/>
          <w:szCs w:val="24"/>
        </w:rPr>
        <w:t xml:space="preserve"> 20252026</w:t>
      </w:r>
      <w:r w:rsidR="009728DF">
        <w:rPr>
          <w:rFonts w:ascii="Times New Roman" w:eastAsia="Times New Roman" w:hAnsi="Times New Roman" w:cs="Times New Roman"/>
          <w:sz w:val="24"/>
          <w:szCs w:val="24"/>
        </w:rPr>
        <w:t xml:space="preserve"> (</w:t>
      </w:r>
      <w:proofErr w:type="spellStart"/>
      <w:r w:rsidR="009728DF">
        <w:rPr>
          <w:rFonts w:ascii="Times New Roman" w:eastAsia="Times New Roman" w:hAnsi="Times New Roman" w:cs="Times New Roman"/>
          <w:sz w:val="24"/>
          <w:szCs w:val="24"/>
        </w:rPr>
        <w:t>Niewiadomski</w:t>
      </w:r>
      <w:proofErr w:type="spellEnd"/>
      <w:r w:rsidR="009728DF">
        <w:rPr>
          <w:rFonts w:ascii="Times New Roman" w:eastAsia="Times New Roman" w:hAnsi="Times New Roman" w:cs="Times New Roman"/>
          <w:sz w:val="24"/>
          <w:szCs w:val="24"/>
        </w:rPr>
        <w:t>, P. 2020)</w:t>
      </w:r>
      <w:r w:rsidRPr="005A4FA3">
        <w:rPr>
          <w:rFonts w:ascii="Times New Roman" w:eastAsia="Times New Roman" w:hAnsi="Times New Roman" w:cs="Times New Roman"/>
          <w:sz w:val="24"/>
          <w:szCs w:val="24"/>
        </w:rPr>
        <w:t>. The company has such a broad scope of brands, including both luxury (Waldorf Astoria, Conrad) and full-service (Hilton Hotels and Resorts)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as well as lifestyle, focused</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extended-stay brands (Double Tree, Hampton, Hilton Garden Inn). This diversification enables Hilton to focus on leisure and business </w:t>
      </w:r>
      <w:proofErr w:type="spellStart"/>
      <w:r w:rsidR="00FA59FE">
        <w:rPr>
          <w:rFonts w:ascii="Times New Roman" w:eastAsia="Times New Roman" w:hAnsi="Times New Roman" w:cs="Times New Roman"/>
          <w:sz w:val="24"/>
          <w:szCs w:val="24"/>
        </w:rPr>
        <w:t>travellers</w:t>
      </w:r>
      <w:proofErr w:type="spellEnd"/>
      <w:r w:rsidRPr="005A4FA3">
        <w:rPr>
          <w:rFonts w:ascii="Times New Roman" w:eastAsia="Times New Roman" w:hAnsi="Times New Roman" w:cs="Times New Roman"/>
          <w:sz w:val="24"/>
          <w:szCs w:val="24"/>
        </w:rPr>
        <w:t xml:space="preserve"> in the various segments of the market.</w:t>
      </w:r>
    </w:p>
    <w:p w:rsidR="00ED5C0E" w:rsidRPr="005A4FA3" w:rsidRDefault="00ED5C0E"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Hilton has a high level of concentration within the United Kingdom, and it is concentrated in big cities. It has several properties in London</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such as flagship hotels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in Birmingham has a Hilton Birmingham Metropole, one of the biggest conference hotels in England outside London</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with 790 rooms and vast hosting capabilities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which are located close to the National Exhibition Centre (NEC)</w:t>
      </w:r>
      <w:r w:rsidR="00751C1D">
        <w:rPr>
          <w:rFonts w:ascii="Times New Roman" w:eastAsia="Times New Roman" w:hAnsi="Times New Roman" w:cs="Times New Roman"/>
          <w:sz w:val="24"/>
          <w:szCs w:val="24"/>
        </w:rPr>
        <w:t xml:space="preserve"> (Hilton, 2024)</w:t>
      </w:r>
      <w:r w:rsidRPr="005A4FA3">
        <w:rPr>
          <w:rFonts w:ascii="Times New Roman" w:eastAsia="Times New Roman" w:hAnsi="Times New Roman" w:cs="Times New Roman"/>
          <w:sz w:val="24"/>
          <w:szCs w:val="24"/>
        </w:rPr>
        <w:t xml:space="preserve">. Inbound tourism and business travel </w:t>
      </w:r>
      <w:proofErr w:type="spellStart"/>
      <w:r w:rsidRPr="005A4FA3">
        <w:rPr>
          <w:rFonts w:ascii="Times New Roman" w:eastAsia="Times New Roman" w:hAnsi="Times New Roman" w:cs="Times New Roman"/>
          <w:sz w:val="24"/>
          <w:szCs w:val="24"/>
        </w:rPr>
        <w:t>favour</w:t>
      </w:r>
      <w:proofErr w:type="spellEnd"/>
      <w:r w:rsidRPr="005A4FA3">
        <w:rPr>
          <w:rFonts w:ascii="Times New Roman" w:eastAsia="Times New Roman" w:hAnsi="Times New Roman" w:cs="Times New Roman"/>
          <w:sz w:val="24"/>
          <w:szCs w:val="24"/>
        </w:rPr>
        <w:t xml:space="preserve"> the group business operations in the UK</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especially in the gateway cities such as London and regional hubs such as Birmingham.</w:t>
      </w:r>
    </w:p>
    <w:p w:rsidR="006B0C26" w:rsidRPr="005A4FA3" w:rsidRDefault="00ED5C0E"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Hilton has approximately 178,000 staff members worldwide and has a reputation </w:t>
      </w:r>
      <w:r w:rsidR="00FA59FE">
        <w:rPr>
          <w:rFonts w:ascii="Times New Roman" w:eastAsia="Times New Roman" w:hAnsi="Times New Roman" w:cs="Times New Roman"/>
          <w:sz w:val="24"/>
          <w:szCs w:val="24"/>
        </w:rPr>
        <w:t>for an</w:t>
      </w:r>
      <w:r w:rsidRPr="005A4FA3">
        <w:rPr>
          <w:rFonts w:ascii="Times New Roman" w:eastAsia="Times New Roman" w:hAnsi="Times New Roman" w:cs="Times New Roman"/>
          <w:sz w:val="24"/>
          <w:szCs w:val="24"/>
        </w:rPr>
        <w:t xml:space="preserve"> asset-light business model where franchising and management contracts are the most used as opposed to direct ownership. The method offers scalability and resilience. The company has developed a strong loyalty </w:t>
      </w:r>
      <w:proofErr w:type="spellStart"/>
      <w:r w:rsidRPr="005A4FA3">
        <w:rPr>
          <w:rFonts w:ascii="Times New Roman" w:eastAsia="Times New Roman" w:hAnsi="Times New Roman" w:cs="Times New Roman"/>
          <w:sz w:val="24"/>
          <w:szCs w:val="24"/>
        </w:rPr>
        <w:t>programme</w:t>
      </w:r>
      <w:proofErr w:type="spellEnd"/>
      <w:r w:rsidRPr="005A4FA3">
        <w:rPr>
          <w:rFonts w:ascii="Times New Roman" w:eastAsia="Times New Roman" w:hAnsi="Times New Roman" w:cs="Times New Roman"/>
          <w:sz w:val="24"/>
          <w:szCs w:val="24"/>
        </w:rPr>
        <w:t xml:space="preserve"> (Hilton Honors) of more than 100 million members that </w:t>
      </w:r>
      <w:r w:rsidR="00FA59FE">
        <w:rPr>
          <w:rFonts w:ascii="Times New Roman" w:eastAsia="Times New Roman" w:hAnsi="Times New Roman" w:cs="Times New Roman"/>
          <w:sz w:val="24"/>
          <w:szCs w:val="24"/>
        </w:rPr>
        <w:t>propels</w:t>
      </w:r>
      <w:r w:rsidRPr="005A4FA3">
        <w:rPr>
          <w:rFonts w:ascii="Times New Roman" w:eastAsia="Times New Roman" w:hAnsi="Times New Roman" w:cs="Times New Roman"/>
          <w:sz w:val="24"/>
          <w:szCs w:val="24"/>
        </w:rPr>
        <w:t xml:space="preserve"> repeat business and brand loyalty</w:t>
      </w:r>
      <w:r w:rsidR="00751C1D">
        <w:rPr>
          <w:rFonts w:ascii="Times New Roman" w:eastAsia="Times New Roman" w:hAnsi="Times New Roman" w:cs="Times New Roman"/>
          <w:sz w:val="24"/>
          <w:szCs w:val="24"/>
        </w:rPr>
        <w:t xml:space="preserve"> (Hilton, 2025)</w:t>
      </w:r>
      <w:r w:rsidRPr="005A4FA3">
        <w:rPr>
          <w:rFonts w:ascii="Times New Roman" w:eastAsia="Times New Roman" w:hAnsi="Times New Roman" w:cs="Times New Roman"/>
          <w:sz w:val="24"/>
          <w:szCs w:val="24"/>
        </w:rPr>
        <w:t xml:space="preserve">. Its business </w:t>
      </w:r>
      <w:proofErr w:type="spellStart"/>
      <w:r w:rsidRPr="005A4FA3">
        <w:rPr>
          <w:rFonts w:ascii="Times New Roman" w:eastAsia="Times New Roman" w:hAnsi="Times New Roman" w:cs="Times New Roman"/>
          <w:sz w:val="24"/>
          <w:szCs w:val="24"/>
        </w:rPr>
        <w:t>endeavours</w:t>
      </w:r>
      <w:proofErr w:type="spellEnd"/>
      <w:r w:rsidRPr="005A4FA3">
        <w:rPr>
          <w:rFonts w:ascii="Times New Roman" w:eastAsia="Times New Roman" w:hAnsi="Times New Roman" w:cs="Times New Roman"/>
          <w:sz w:val="24"/>
          <w:szCs w:val="24"/>
        </w:rPr>
        <w:t xml:space="preserve"> focus on offering an excellent hospitality experience by incorporating technology, sustainability</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w:t>
      </w:r>
      <w:proofErr w:type="spellStart"/>
      <w:r w:rsidRPr="005A4FA3">
        <w:rPr>
          <w:rFonts w:ascii="Times New Roman" w:eastAsia="Times New Roman" w:hAnsi="Times New Roman" w:cs="Times New Roman"/>
          <w:sz w:val="24"/>
          <w:szCs w:val="24"/>
        </w:rPr>
        <w:t>customised</w:t>
      </w:r>
      <w:proofErr w:type="spellEnd"/>
      <w:r w:rsidRPr="005A4FA3">
        <w:rPr>
          <w:rFonts w:ascii="Times New Roman" w:eastAsia="Times New Roman" w:hAnsi="Times New Roman" w:cs="Times New Roman"/>
          <w:sz w:val="24"/>
          <w:szCs w:val="24"/>
        </w:rPr>
        <w:t xml:space="preserve"> service. The strategic emphasis of innovation puts Hilton at </w:t>
      </w:r>
      <w:r w:rsidR="00FA59FE">
        <w:rPr>
          <w:rFonts w:ascii="Times New Roman" w:eastAsia="Times New Roman" w:hAnsi="Times New Roman" w:cs="Times New Roman"/>
          <w:sz w:val="24"/>
          <w:szCs w:val="24"/>
        </w:rPr>
        <w:t>the</w:t>
      </w:r>
      <w:r w:rsidRPr="005A4FA3">
        <w:rPr>
          <w:rFonts w:ascii="Times New Roman" w:eastAsia="Times New Roman" w:hAnsi="Times New Roman" w:cs="Times New Roman"/>
          <w:sz w:val="24"/>
          <w:szCs w:val="24"/>
        </w:rPr>
        <w:t xml:space="preserve"> pinnacle of introducing premium services like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which is in line with its promise to further improve comfort, efficiency</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differentiation of its guests in its local and international competitive markets.</w:t>
      </w:r>
    </w:p>
    <w:p w:rsidR="00ED5C0E" w:rsidRPr="005A4FA3" w:rsidRDefault="00ED5C0E" w:rsidP="005A4FA3">
      <w:pPr>
        <w:spacing w:before="100" w:beforeAutospacing="1" w:after="100" w:afterAutospacing="1" w:line="360" w:lineRule="auto"/>
        <w:jc w:val="both"/>
        <w:rPr>
          <w:rFonts w:ascii="Times New Roman" w:eastAsia="Times New Roman" w:hAnsi="Times New Roman" w:cs="Times New Roman"/>
          <w:sz w:val="24"/>
          <w:szCs w:val="24"/>
        </w:rPr>
      </w:pPr>
    </w:p>
    <w:p w:rsidR="00B60DC8" w:rsidRPr="005A4FA3" w:rsidRDefault="00B60DC8" w:rsidP="005A4FA3">
      <w:pPr>
        <w:spacing w:before="100" w:beforeAutospacing="1" w:after="100" w:afterAutospacing="1" w:line="360" w:lineRule="auto"/>
        <w:jc w:val="both"/>
        <w:rPr>
          <w:rFonts w:ascii="Times New Roman" w:eastAsia="Times New Roman" w:hAnsi="Times New Roman" w:cs="Times New Roman"/>
          <w:sz w:val="24"/>
          <w:szCs w:val="24"/>
        </w:rPr>
      </w:pPr>
    </w:p>
    <w:p w:rsidR="006B0C26" w:rsidRPr="005A4FA3" w:rsidRDefault="00B60DC8"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2" w:name="_Toc228282028"/>
      <w:r w:rsidRPr="005A4FA3">
        <w:rPr>
          <w:rFonts w:ascii="Times New Roman" w:eastAsia="Times New Roman" w:hAnsi="Times New Roman" w:cs="Times New Roman"/>
          <w:b/>
          <w:bCs/>
          <w:color w:val="0070C0"/>
          <w:sz w:val="24"/>
          <w:szCs w:val="24"/>
        </w:rPr>
        <w:t>Appraisal of the Company: SWOT and PESTLE Analysis</w:t>
      </w:r>
      <w:bookmarkEnd w:id="2"/>
      <w:r w:rsidRPr="005A4FA3">
        <w:rPr>
          <w:rFonts w:ascii="Times New Roman" w:eastAsia="Times New Roman" w:hAnsi="Times New Roman" w:cs="Times New Roman"/>
          <w:b/>
          <w:bCs/>
          <w:color w:val="0070C0"/>
          <w:sz w:val="24"/>
          <w:szCs w:val="24"/>
        </w:rPr>
        <w:t xml:space="preserve"> </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SWOT Analysis</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Strengths:</w:t>
      </w:r>
      <w:r w:rsidRPr="005A4FA3">
        <w:rPr>
          <w:rFonts w:ascii="Times New Roman" w:eastAsia="Times New Roman" w:hAnsi="Times New Roman" w:cs="Times New Roman"/>
          <w:sz w:val="24"/>
          <w:szCs w:val="24"/>
        </w:rPr>
        <w:t xml:space="preserve"> Hilton has a robust world-brand portfolio and recognition and is able to cater to various customer segments. Its strong customer loyalty </w:t>
      </w:r>
      <w:proofErr w:type="spellStart"/>
      <w:r w:rsidRPr="005A4FA3">
        <w:rPr>
          <w:rFonts w:ascii="Times New Roman" w:eastAsia="Times New Roman" w:hAnsi="Times New Roman" w:cs="Times New Roman"/>
          <w:sz w:val="24"/>
          <w:szCs w:val="24"/>
        </w:rPr>
        <w:t>programme</w:t>
      </w:r>
      <w:proofErr w:type="spellEnd"/>
      <w:r w:rsidRPr="005A4FA3">
        <w:rPr>
          <w:rFonts w:ascii="Times New Roman" w:eastAsia="Times New Roman" w:hAnsi="Times New Roman" w:cs="Times New Roman"/>
          <w:sz w:val="24"/>
          <w:szCs w:val="24"/>
        </w:rPr>
        <w:t xml:space="preserve"> generates customer retention and revenue. The asset-light structure (franchising and management) produces high margins and scalability at reduced capital risk. It is backed by operational excellence, digital innovations (such as mobile check-in and artificial intelligence tools), and a huge workforce that contributes to the overall servi</w:t>
      </w:r>
      <w:r w:rsidR="006866BE" w:rsidRPr="005A4FA3">
        <w:rPr>
          <w:rFonts w:ascii="Times New Roman" w:eastAsia="Times New Roman" w:hAnsi="Times New Roman" w:cs="Times New Roman"/>
          <w:sz w:val="24"/>
          <w:szCs w:val="24"/>
        </w:rPr>
        <w:t>ce quality</w:t>
      </w:r>
      <w:r w:rsidR="005A0E76">
        <w:rPr>
          <w:rFonts w:ascii="Times New Roman" w:eastAsia="Times New Roman" w:hAnsi="Times New Roman" w:cs="Times New Roman"/>
          <w:sz w:val="24"/>
          <w:szCs w:val="24"/>
        </w:rPr>
        <w:t xml:space="preserve"> (Deloitte, 2024)</w:t>
      </w:r>
      <w:r w:rsidRPr="005A4FA3">
        <w:rPr>
          <w:rFonts w:ascii="Times New Roman" w:eastAsia="Times New Roman" w:hAnsi="Times New Roman" w:cs="Times New Roman"/>
          <w:sz w:val="24"/>
          <w:szCs w:val="24"/>
        </w:rPr>
        <w:t>.</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Weaknesses:</w:t>
      </w:r>
      <w:r w:rsidRPr="005A4FA3">
        <w:rPr>
          <w:rFonts w:ascii="Times New Roman" w:eastAsia="Times New Roman" w:hAnsi="Times New Roman" w:cs="Times New Roman"/>
          <w:sz w:val="24"/>
          <w:szCs w:val="24"/>
        </w:rPr>
        <w:t xml:space="preserve"> Hilton is sensitive to economic cycles and global </w:t>
      </w:r>
      <w:r w:rsidR="00FA59FE">
        <w:rPr>
          <w:rFonts w:ascii="Times New Roman" w:eastAsia="Times New Roman" w:hAnsi="Times New Roman" w:cs="Times New Roman"/>
          <w:sz w:val="24"/>
          <w:szCs w:val="24"/>
        </w:rPr>
        <w:t>travel</w:t>
      </w:r>
      <w:r w:rsidRPr="005A4FA3">
        <w:rPr>
          <w:rFonts w:ascii="Times New Roman" w:eastAsia="Times New Roman" w:hAnsi="Times New Roman" w:cs="Times New Roman"/>
          <w:sz w:val="24"/>
          <w:szCs w:val="24"/>
        </w:rPr>
        <w:t xml:space="preserve"> setbacks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as has been the case in recessions. The reliance on franchisees may result in a variation in the </w:t>
      </w:r>
      <w:r w:rsidR="00FA59FE">
        <w:rPr>
          <w:rFonts w:ascii="Times New Roman" w:eastAsia="Times New Roman" w:hAnsi="Times New Roman" w:cs="Times New Roman"/>
          <w:sz w:val="24"/>
          <w:szCs w:val="24"/>
        </w:rPr>
        <w:t>service</w:t>
      </w:r>
      <w:r w:rsidRPr="005A4FA3">
        <w:rPr>
          <w:rFonts w:ascii="Times New Roman" w:eastAsia="Times New Roman" w:hAnsi="Times New Roman" w:cs="Times New Roman"/>
          <w:sz w:val="24"/>
          <w:szCs w:val="24"/>
        </w:rPr>
        <w:t xml:space="preserve"> standards provided in different properties. Vulnerabilities include high operating expenses in the high-end segments, </w:t>
      </w:r>
      <w:proofErr w:type="spellStart"/>
      <w:r w:rsidRPr="005A4FA3">
        <w:rPr>
          <w:rFonts w:ascii="Times New Roman" w:eastAsia="Times New Roman" w:hAnsi="Times New Roman" w:cs="Times New Roman"/>
          <w:sz w:val="24"/>
          <w:szCs w:val="24"/>
        </w:rPr>
        <w:t>labour</w:t>
      </w:r>
      <w:proofErr w:type="spellEnd"/>
      <w:r w:rsidRPr="005A4FA3">
        <w:rPr>
          <w:rFonts w:ascii="Times New Roman" w:eastAsia="Times New Roman" w:hAnsi="Times New Roman" w:cs="Times New Roman"/>
          <w:sz w:val="24"/>
          <w:szCs w:val="24"/>
        </w:rPr>
        <w:t xml:space="preserve"> levels in the hospitality</w:t>
      </w:r>
      <w:r w:rsidR="00FA59FE">
        <w:rPr>
          <w:rFonts w:ascii="Times New Roman" w:eastAsia="Times New Roman" w:hAnsi="Times New Roman" w:cs="Times New Roman"/>
          <w:sz w:val="24"/>
          <w:szCs w:val="24"/>
        </w:rPr>
        <w:t xml:space="preserve"> sector</w:t>
      </w:r>
      <w:r w:rsidRPr="005A4FA3">
        <w:rPr>
          <w:rFonts w:ascii="Times New Roman" w:eastAsia="Times New Roman" w:hAnsi="Times New Roman" w:cs="Times New Roman"/>
          <w:sz w:val="24"/>
          <w:szCs w:val="24"/>
        </w:rPr>
        <w:t xml:space="preserve">, and a possible overdependence on some developed markets (such as the US and the UK). </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Opportunities:</w:t>
      </w:r>
      <w:r w:rsidRPr="005A4FA3">
        <w:rPr>
          <w:rFonts w:ascii="Times New Roman" w:eastAsia="Times New Roman" w:hAnsi="Times New Roman" w:cs="Times New Roman"/>
          <w:sz w:val="24"/>
          <w:szCs w:val="24"/>
        </w:rPr>
        <w:t xml:space="preserve"> There is an increasing awareness of the need to have more </w:t>
      </w:r>
      <w:proofErr w:type="spellStart"/>
      <w:r w:rsidRPr="005A4FA3">
        <w:rPr>
          <w:rFonts w:ascii="Times New Roman" w:eastAsia="Times New Roman" w:hAnsi="Times New Roman" w:cs="Times New Roman"/>
          <w:sz w:val="24"/>
          <w:szCs w:val="24"/>
        </w:rPr>
        <w:t>personalised</w:t>
      </w:r>
      <w:proofErr w:type="spellEnd"/>
      <w:r w:rsidRPr="005A4FA3">
        <w:rPr>
          <w:rFonts w:ascii="Times New Roman" w:eastAsia="Times New Roman" w:hAnsi="Times New Roman" w:cs="Times New Roman"/>
          <w:sz w:val="24"/>
          <w:szCs w:val="24"/>
        </w:rPr>
        <w:t xml:space="preserve">, tech-friendly, and sustainable travelling experiences, which presents an ideal match to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xml:space="preserve">+. Growth opportunities are in expansion to developing markets, leisure travel, and AI-related efficiencies. International tourism can be revived, and the FIFA </w:t>
      </w:r>
      <w:r w:rsidR="00FA59FE">
        <w:rPr>
          <w:rFonts w:ascii="Times New Roman" w:eastAsia="Times New Roman" w:hAnsi="Times New Roman" w:cs="Times New Roman"/>
          <w:sz w:val="24"/>
          <w:szCs w:val="24"/>
        </w:rPr>
        <w:t>World Cup</w:t>
      </w:r>
      <w:r w:rsidRPr="005A4FA3">
        <w:rPr>
          <w:rFonts w:ascii="Times New Roman" w:eastAsia="Times New Roman" w:hAnsi="Times New Roman" w:cs="Times New Roman"/>
          <w:sz w:val="24"/>
          <w:szCs w:val="24"/>
        </w:rPr>
        <w:t xml:space="preserve"> in 2026 will contribute to additional occupancy of such destinations as London and Birmingham</w:t>
      </w:r>
      <w:r w:rsidR="00951678">
        <w:rPr>
          <w:rFonts w:ascii="Times New Roman" w:eastAsia="Times New Roman" w:hAnsi="Times New Roman" w:cs="Times New Roman"/>
          <w:sz w:val="24"/>
          <w:szCs w:val="24"/>
        </w:rPr>
        <w:t xml:space="preserve"> (</w:t>
      </w:r>
      <w:proofErr w:type="spellStart"/>
      <w:r w:rsidR="00951678">
        <w:rPr>
          <w:rFonts w:ascii="Times New Roman" w:eastAsia="Times New Roman" w:hAnsi="Times New Roman" w:cs="Times New Roman"/>
          <w:sz w:val="24"/>
          <w:szCs w:val="24"/>
        </w:rPr>
        <w:t>Mair</w:t>
      </w:r>
      <w:proofErr w:type="spellEnd"/>
      <w:r w:rsidR="00951678">
        <w:rPr>
          <w:rFonts w:ascii="Times New Roman" w:eastAsia="Times New Roman" w:hAnsi="Times New Roman" w:cs="Times New Roman"/>
          <w:sz w:val="24"/>
          <w:szCs w:val="24"/>
        </w:rPr>
        <w:t>, J. and Smith, A. 2021)</w:t>
      </w:r>
      <w:r w:rsidRPr="005A4FA3">
        <w:rPr>
          <w:rFonts w:ascii="Times New Roman" w:eastAsia="Times New Roman" w:hAnsi="Times New Roman" w:cs="Times New Roman"/>
          <w:sz w:val="24"/>
          <w:szCs w:val="24"/>
        </w:rPr>
        <w:t xml:space="preserve">. </w:t>
      </w:r>
    </w:p>
    <w:p w:rsidR="005A0E76"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Threats:</w:t>
      </w:r>
      <w:r w:rsidRPr="005A4FA3">
        <w:rPr>
          <w:rFonts w:ascii="Times New Roman" w:eastAsia="Times New Roman" w:hAnsi="Times New Roman" w:cs="Times New Roman"/>
          <w:sz w:val="24"/>
          <w:szCs w:val="24"/>
        </w:rPr>
        <w:t xml:space="preserve"> Strong rivalry with Marriott, IHG, Accor, and other substitute accommodations (Airbnb) </w:t>
      </w:r>
      <w:r w:rsidR="00FA59FE">
        <w:rPr>
          <w:rFonts w:ascii="Times New Roman" w:eastAsia="Times New Roman" w:hAnsi="Times New Roman" w:cs="Times New Roman"/>
          <w:sz w:val="24"/>
          <w:szCs w:val="24"/>
        </w:rPr>
        <w:t>weighs</w:t>
      </w:r>
      <w:r w:rsidRPr="005A4FA3">
        <w:rPr>
          <w:rFonts w:ascii="Times New Roman" w:eastAsia="Times New Roman" w:hAnsi="Times New Roman" w:cs="Times New Roman"/>
          <w:sz w:val="24"/>
          <w:szCs w:val="24"/>
        </w:rPr>
        <w:t xml:space="preserve"> on the pricing and market share. There are dangers of geopolitical tensions, economic uncertainty, inflation, and </w:t>
      </w:r>
      <w:r w:rsidR="00FA59FE">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 xml:space="preserve">rise of </w:t>
      </w:r>
      <w:proofErr w:type="spellStart"/>
      <w:r w:rsidRPr="005A4FA3">
        <w:rPr>
          <w:rFonts w:ascii="Times New Roman" w:eastAsia="Times New Roman" w:hAnsi="Times New Roman" w:cs="Times New Roman"/>
          <w:sz w:val="24"/>
          <w:szCs w:val="24"/>
        </w:rPr>
        <w:t>labour</w:t>
      </w:r>
      <w:proofErr w:type="spellEnd"/>
      <w:r w:rsidRPr="005A4FA3">
        <w:rPr>
          <w:rFonts w:ascii="Times New Roman" w:eastAsia="Times New Roman" w:hAnsi="Times New Roman" w:cs="Times New Roman"/>
          <w:sz w:val="24"/>
          <w:szCs w:val="24"/>
        </w:rPr>
        <w:t xml:space="preserve"> costs. Operations may be affected by regulatory changes, AI-related cybersecurity threats, and disruptions during climate-related events</w:t>
      </w:r>
      <w:r w:rsidR="005A0E76">
        <w:rPr>
          <w:rFonts w:ascii="Times New Roman" w:eastAsia="Times New Roman" w:hAnsi="Times New Roman" w:cs="Times New Roman"/>
          <w:sz w:val="24"/>
          <w:szCs w:val="24"/>
        </w:rPr>
        <w:t xml:space="preserve"> (</w:t>
      </w:r>
      <w:proofErr w:type="spellStart"/>
      <w:r w:rsidR="005A0E76">
        <w:rPr>
          <w:rFonts w:ascii="Times New Roman" w:eastAsia="Times New Roman" w:hAnsi="Times New Roman" w:cs="Times New Roman"/>
          <w:sz w:val="24"/>
          <w:szCs w:val="24"/>
        </w:rPr>
        <w:t>Arasli</w:t>
      </w:r>
      <w:proofErr w:type="spellEnd"/>
      <w:r w:rsidR="005A0E76">
        <w:rPr>
          <w:rFonts w:ascii="Times New Roman" w:eastAsia="Times New Roman" w:hAnsi="Times New Roman" w:cs="Times New Roman"/>
          <w:sz w:val="24"/>
          <w:szCs w:val="24"/>
        </w:rPr>
        <w:t xml:space="preserve">, H. et al. </w:t>
      </w:r>
      <w:r w:rsidR="005A0E76" w:rsidRPr="005A0E76">
        <w:rPr>
          <w:rFonts w:ascii="Times New Roman" w:eastAsia="Times New Roman" w:hAnsi="Times New Roman" w:cs="Times New Roman"/>
          <w:sz w:val="24"/>
          <w:szCs w:val="24"/>
        </w:rPr>
        <w:t>2020</w:t>
      </w:r>
      <w:r w:rsidR="005A0E76">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t>
      </w:r>
    </w:p>
    <w:p w:rsidR="005A0E76" w:rsidRDefault="005A0E76" w:rsidP="005A4FA3">
      <w:pPr>
        <w:spacing w:before="100" w:beforeAutospacing="1" w:after="100" w:afterAutospacing="1" w:line="360" w:lineRule="auto"/>
        <w:jc w:val="both"/>
        <w:rPr>
          <w:rFonts w:ascii="Times New Roman" w:eastAsia="Times New Roman" w:hAnsi="Times New Roman" w:cs="Times New Roman"/>
          <w:sz w:val="24"/>
          <w:szCs w:val="24"/>
        </w:rPr>
      </w:pPr>
    </w:p>
    <w:p w:rsidR="005A0E76" w:rsidRDefault="005A0E76" w:rsidP="005A4FA3">
      <w:pPr>
        <w:spacing w:before="100" w:beforeAutospacing="1" w:after="100" w:afterAutospacing="1" w:line="360" w:lineRule="auto"/>
        <w:jc w:val="both"/>
        <w:rPr>
          <w:rFonts w:ascii="Times New Roman" w:eastAsia="Times New Roman" w:hAnsi="Times New Roman" w:cs="Times New Roman"/>
          <w:sz w:val="24"/>
          <w:szCs w:val="24"/>
        </w:rPr>
      </w:pP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b/>
          <w:sz w:val="24"/>
          <w:szCs w:val="24"/>
        </w:rPr>
      </w:pPr>
      <w:r w:rsidRPr="005A4FA3">
        <w:rPr>
          <w:rFonts w:ascii="Times New Roman" w:eastAsia="Times New Roman" w:hAnsi="Times New Roman" w:cs="Times New Roman"/>
          <w:b/>
          <w:sz w:val="24"/>
          <w:szCs w:val="24"/>
        </w:rPr>
        <w:t>PESTLE Analysis</w:t>
      </w:r>
    </w:p>
    <w:p w:rsidR="006866BE"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Political:</w:t>
      </w:r>
      <w:r w:rsidRPr="005A4FA3">
        <w:rPr>
          <w:rFonts w:ascii="Times New Roman" w:eastAsia="Times New Roman" w:hAnsi="Times New Roman" w:cs="Times New Roman"/>
          <w:sz w:val="24"/>
          <w:szCs w:val="24"/>
        </w:rPr>
        <w:t xml:space="preserve"> Political stability in </w:t>
      </w:r>
      <w:r w:rsidR="00FA59FE">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UK and the world, visa policies, and international relations impact tourism flows. London and Birmingham are affected by post-</w:t>
      </w:r>
      <w:proofErr w:type="spellStart"/>
      <w:r w:rsidRPr="005A4FA3">
        <w:rPr>
          <w:rFonts w:ascii="Times New Roman" w:eastAsia="Times New Roman" w:hAnsi="Times New Roman" w:cs="Times New Roman"/>
          <w:sz w:val="24"/>
          <w:szCs w:val="24"/>
        </w:rPr>
        <w:t>Brexit</w:t>
      </w:r>
      <w:proofErr w:type="spellEnd"/>
      <w:r w:rsidRPr="005A4FA3">
        <w:rPr>
          <w:rFonts w:ascii="Times New Roman" w:eastAsia="Times New Roman" w:hAnsi="Times New Roman" w:cs="Times New Roman"/>
          <w:sz w:val="24"/>
          <w:szCs w:val="24"/>
        </w:rPr>
        <w:t xml:space="preserve"> rules and </w:t>
      </w:r>
      <w:proofErr w:type="spellStart"/>
      <w:r w:rsidRPr="005A4FA3">
        <w:rPr>
          <w:rFonts w:ascii="Times New Roman" w:eastAsia="Times New Roman" w:hAnsi="Times New Roman" w:cs="Times New Roman"/>
          <w:sz w:val="24"/>
          <w:szCs w:val="24"/>
        </w:rPr>
        <w:t>labour</w:t>
      </w:r>
      <w:proofErr w:type="spellEnd"/>
      <w:r w:rsidRPr="005A4FA3">
        <w:rPr>
          <w:rFonts w:ascii="Times New Roman" w:eastAsia="Times New Roman" w:hAnsi="Times New Roman" w:cs="Times New Roman"/>
          <w:sz w:val="24"/>
          <w:szCs w:val="24"/>
        </w:rPr>
        <w:t xml:space="preserve"> legislation (e.g., Employment Rights Act 2025) on the cost of </w:t>
      </w:r>
      <w:proofErr w:type="spellStart"/>
      <w:r w:rsidRPr="005A4FA3">
        <w:rPr>
          <w:rFonts w:ascii="Times New Roman" w:eastAsia="Times New Roman" w:hAnsi="Times New Roman" w:cs="Times New Roman"/>
          <w:sz w:val="24"/>
          <w:szCs w:val="24"/>
        </w:rPr>
        <w:t>labour</w:t>
      </w:r>
      <w:proofErr w:type="spellEnd"/>
      <w:r w:rsidRPr="005A4FA3">
        <w:rPr>
          <w:rFonts w:ascii="Times New Roman" w:eastAsia="Times New Roman" w:hAnsi="Times New Roman" w:cs="Times New Roman"/>
          <w:sz w:val="24"/>
          <w:szCs w:val="24"/>
        </w:rPr>
        <w:t xml:space="preserve"> and work</w:t>
      </w:r>
      <w:r w:rsidR="00DB6E50">
        <w:rPr>
          <w:rFonts w:ascii="Times New Roman" w:eastAsia="Times New Roman" w:hAnsi="Times New Roman" w:cs="Times New Roman"/>
          <w:sz w:val="24"/>
          <w:szCs w:val="24"/>
        </w:rPr>
        <w:t xml:space="preserve"> </w:t>
      </w:r>
      <w:r w:rsidR="0014560B">
        <w:rPr>
          <w:rFonts w:ascii="Times New Roman" w:eastAsia="Times New Roman" w:hAnsi="Times New Roman" w:cs="Times New Roman"/>
          <w:sz w:val="24"/>
          <w:szCs w:val="24"/>
        </w:rPr>
        <w:t>(Abel, A. 2025)</w:t>
      </w:r>
      <w:r w:rsidRPr="005A4FA3">
        <w:rPr>
          <w:rFonts w:ascii="Times New Roman" w:eastAsia="Times New Roman" w:hAnsi="Times New Roman" w:cs="Times New Roman"/>
          <w:sz w:val="24"/>
          <w:szCs w:val="24"/>
        </w:rPr>
        <w:t xml:space="preserve">. </w:t>
      </w:r>
    </w:p>
    <w:p w:rsidR="006866BE"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Economic:</w:t>
      </w:r>
      <w:r w:rsidRPr="005A4FA3">
        <w:rPr>
          <w:rFonts w:ascii="Times New Roman" w:eastAsia="Times New Roman" w:hAnsi="Times New Roman" w:cs="Times New Roman"/>
          <w:sz w:val="24"/>
          <w:szCs w:val="24"/>
        </w:rPr>
        <w:t xml:space="preserve"> Travel demand is recovering, which helps to develop revenues, but there is inflation, interest rates, and unstable currency values, which influence expenses and spending on international guests</w:t>
      </w:r>
      <w:r w:rsidR="00751C1D">
        <w:rPr>
          <w:rFonts w:ascii="Times New Roman" w:eastAsia="Times New Roman" w:hAnsi="Times New Roman" w:cs="Times New Roman"/>
          <w:sz w:val="24"/>
          <w:szCs w:val="24"/>
        </w:rPr>
        <w:t xml:space="preserve"> (Ivanov, S. 2019)</w:t>
      </w:r>
      <w:r w:rsidRPr="005A4FA3">
        <w:rPr>
          <w:rFonts w:ascii="Times New Roman" w:eastAsia="Times New Roman" w:hAnsi="Times New Roman" w:cs="Times New Roman"/>
          <w:sz w:val="24"/>
          <w:szCs w:val="24"/>
        </w:rPr>
        <w:t xml:space="preserve">. </w:t>
      </w:r>
    </w:p>
    <w:p w:rsidR="006866BE"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Social:</w:t>
      </w:r>
      <w:r w:rsidRPr="005A4FA3">
        <w:rPr>
          <w:rFonts w:ascii="Times New Roman" w:eastAsia="Times New Roman" w:hAnsi="Times New Roman" w:cs="Times New Roman"/>
          <w:sz w:val="24"/>
          <w:szCs w:val="24"/>
        </w:rPr>
        <w:t xml:space="preserve"> The changing consumer trends are biased towards </w:t>
      </w:r>
      <w:proofErr w:type="spellStart"/>
      <w:r w:rsidRPr="005A4FA3">
        <w:rPr>
          <w:rFonts w:ascii="Times New Roman" w:eastAsia="Times New Roman" w:hAnsi="Times New Roman" w:cs="Times New Roman"/>
          <w:sz w:val="24"/>
          <w:szCs w:val="24"/>
        </w:rPr>
        <w:t>personalised</w:t>
      </w:r>
      <w:proofErr w:type="spellEnd"/>
      <w:r w:rsidRPr="005A4FA3">
        <w:rPr>
          <w:rFonts w:ascii="Times New Roman" w:eastAsia="Times New Roman" w:hAnsi="Times New Roman" w:cs="Times New Roman"/>
          <w:sz w:val="24"/>
          <w:szCs w:val="24"/>
        </w:rPr>
        <w:t>, experiential</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sustainable stays. The trend towards services such as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is necessitated by demographic trends (ageing</w:t>
      </w:r>
      <w:r w:rsidR="006866BE" w:rsidRPr="005A4FA3">
        <w:rPr>
          <w:rFonts w:ascii="Times New Roman" w:eastAsia="Times New Roman" w:hAnsi="Times New Roman" w:cs="Times New Roman"/>
          <w:sz w:val="24"/>
          <w:szCs w:val="24"/>
        </w:rPr>
        <w:t>, growth of remote workers).</w:t>
      </w:r>
    </w:p>
    <w:p w:rsidR="006866BE"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Technological:</w:t>
      </w:r>
      <w:r w:rsidRPr="005A4FA3">
        <w:rPr>
          <w:rFonts w:ascii="Times New Roman" w:eastAsia="Times New Roman" w:hAnsi="Times New Roman" w:cs="Times New Roman"/>
          <w:sz w:val="24"/>
          <w:szCs w:val="24"/>
        </w:rPr>
        <w:t xml:space="preserve"> The swift AI, data analytics, and </w:t>
      </w:r>
      <w:proofErr w:type="spellStart"/>
      <w:r w:rsidRPr="005A4FA3">
        <w:rPr>
          <w:rFonts w:ascii="Times New Roman" w:eastAsia="Times New Roman" w:hAnsi="Times New Roman" w:cs="Times New Roman"/>
          <w:sz w:val="24"/>
          <w:szCs w:val="24"/>
        </w:rPr>
        <w:t>IoT</w:t>
      </w:r>
      <w:proofErr w:type="spellEnd"/>
      <w:r w:rsidRPr="005A4FA3">
        <w:rPr>
          <w:rFonts w:ascii="Times New Roman" w:eastAsia="Times New Roman" w:hAnsi="Times New Roman" w:cs="Times New Roman"/>
          <w:sz w:val="24"/>
          <w:szCs w:val="24"/>
        </w:rPr>
        <w:t xml:space="preserve"> integration </w:t>
      </w:r>
      <w:r w:rsidR="00FA59FE">
        <w:rPr>
          <w:rFonts w:ascii="Times New Roman" w:eastAsia="Times New Roman" w:hAnsi="Times New Roman" w:cs="Times New Roman"/>
          <w:sz w:val="24"/>
          <w:szCs w:val="24"/>
        </w:rPr>
        <w:t>facilitate</w:t>
      </w:r>
      <w:r w:rsidRPr="005A4FA3">
        <w:rPr>
          <w:rFonts w:ascii="Times New Roman" w:eastAsia="Times New Roman" w:hAnsi="Times New Roman" w:cs="Times New Roman"/>
          <w:sz w:val="24"/>
          <w:szCs w:val="24"/>
        </w:rPr>
        <w:t xml:space="preserve"> </w:t>
      </w:r>
      <w:proofErr w:type="spellStart"/>
      <w:r w:rsidRPr="005A4FA3">
        <w:rPr>
          <w:rFonts w:ascii="Times New Roman" w:eastAsia="Times New Roman" w:hAnsi="Times New Roman" w:cs="Times New Roman"/>
          <w:sz w:val="24"/>
          <w:szCs w:val="24"/>
        </w:rPr>
        <w:t>personalised</w:t>
      </w:r>
      <w:proofErr w:type="spellEnd"/>
      <w:r w:rsidRPr="005A4FA3">
        <w:rPr>
          <w:rFonts w:ascii="Times New Roman" w:eastAsia="Times New Roman" w:hAnsi="Times New Roman" w:cs="Times New Roman"/>
          <w:sz w:val="24"/>
          <w:szCs w:val="24"/>
        </w:rPr>
        <w:t xml:space="preserve"> interactions with guests and operational efficiency. Nevertheless, the necessity of strong cybersecurity and integration of properties is essential. </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Legal:</w:t>
      </w:r>
      <w:r w:rsidRPr="005A4FA3">
        <w:rPr>
          <w:rFonts w:ascii="Times New Roman" w:eastAsia="Times New Roman" w:hAnsi="Times New Roman" w:cs="Times New Roman"/>
          <w:sz w:val="24"/>
          <w:szCs w:val="24"/>
        </w:rPr>
        <w:t xml:space="preserve"> Data protection (GDPR), health and safety, and accessibility regulations should be followed, in particular, </w:t>
      </w:r>
      <w:r w:rsidR="00FA59FE">
        <w:rPr>
          <w:rFonts w:ascii="Times New Roman" w:eastAsia="Times New Roman" w:hAnsi="Times New Roman" w:cs="Times New Roman"/>
          <w:sz w:val="24"/>
          <w:szCs w:val="24"/>
        </w:rPr>
        <w:t xml:space="preserve">for </w:t>
      </w:r>
      <w:r w:rsidRPr="005A4FA3">
        <w:rPr>
          <w:rFonts w:ascii="Times New Roman" w:eastAsia="Times New Roman" w:hAnsi="Times New Roman" w:cs="Times New Roman"/>
          <w:sz w:val="24"/>
          <w:szCs w:val="24"/>
        </w:rPr>
        <w:t xml:space="preserve">AI-driven tools that process guest data. </w:t>
      </w:r>
    </w:p>
    <w:p w:rsidR="001F7259" w:rsidRPr="005A4FA3" w:rsidRDefault="001F7259"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Environmental:</w:t>
      </w:r>
      <w:r w:rsidRPr="005A4FA3">
        <w:rPr>
          <w:rFonts w:ascii="Times New Roman" w:eastAsia="Times New Roman" w:hAnsi="Times New Roman" w:cs="Times New Roman"/>
          <w:sz w:val="24"/>
          <w:szCs w:val="24"/>
        </w:rPr>
        <w:t xml:space="preserve"> Growing demands towards sustainability, net-zero goals, and environmentally friendly activities. Visitors and regulators demand lower carbon footprints, waste management, and responsible sourcing, which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can differentiate with regard to its sustainability-focused amenities</w:t>
      </w:r>
      <w:r w:rsidR="0014560B">
        <w:rPr>
          <w:rFonts w:ascii="Times New Roman" w:eastAsia="Times New Roman" w:hAnsi="Times New Roman" w:cs="Times New Roman"/>
          <w:sz w:val="24"/>
          <w:szCs w:val="24"/>
        </w:rPr>
        <w:t xml:space="preserve"> (WTTC, 2024).</w:t>
      </w:r>
    </w:p>
    <w:p w:rsidR="009F334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p>
    <w:p w:rsidR="00951678" w:rsidRDefault="00951678" w:rsidP="005A4FA3">
      <w:pPr>
        <w:spacing w:before="100" w:beforeAutospacing="1" w:after="100" w:afterAutospacing="1" w:line="360" w:lineRule="auto"/>
        <w:jc w:val="both"/>
        <w:rPr>
          <w:rFonts w:ascii="Times New Roman" w:eastAsia="Times New Roman" w:hAnsi="Times New Roman" w:cs="Times New Roman"/>
          <w:sz w:val="24"/>
          <w:szCs w:val="24"/>
        </w:rPr>
      </w:pPr>
    </w:p>
    <w:p w:rsidR="00951678" w:rsidRDefault="00951678" w:rsidP="005A4FA3">
      <w:pPr>
        <w:spacing w:before="100" w:beforeAutospacing="1" w:after="100" w:afterAutospacing="1" w:line="360" w:lineRule="auto"/>
        <w:jc w:val="both"/>
        <w:rPr>
          <w:rFonts w:ascii="Times New Roman" w:eastAsia="Times New Roman" w:hAnsi="Times New Roman" w:cs="Times New Roman"/>
          <w:sz w:val="24"/>
          <w:szCs w:val="24"/>
        </w:rPr>
      </w:pPr>
    </w:p>
    <w:p w:rsidR="00951678" w:rsidRPr="005A4FA3" w:rsidRDefault="00951678" w:rsidP="005A4FA3">
      <w:pPr>
        <w:spacing w:before="100" w:beforeAutospacing="1" w:after="100" w:afterAutospacing="1" w:line="360" w:lineRule="auto"/>
        <w:jc w:val="both"/>
        <w:rPr>
          <w:rFonts w:ascii="Times New Roman" w:eastAsia="Times New Roman" w:hAnsi="Times New Roman" w:cs="Times New Roman"/>
          <w:sz w:val="24"/>
          <w:szCs w:val="24"/>
        </w:rPr>
      </w:pPr>
    </w:p>
    <w:p w:rsidR="009F3343" w:rsidRPr="005A4FA3" w:rsidRDefault="009F3343"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3" w:name="_Toc228282029"/>
      <w:r w:rsidRPr="005A4FA3">
        <w:rPr>
          <w:rFonts w:ascii="Times New Roman" w:eastAsia="Times New Roman" w:hAnsi="Times New Roman" w:cs="Times New Roman"/>
          <w:b/>
          <w:bCs/>
          <w:color w:val="0070C0"/>
          <w:sz w:val="24"/>
          <w:szCs w:val="24"/>
        </w:rPr>
        <w:lastRenderedPageBreak/>
        <w:t>Key Internal and External Stakeholders Involved in the Project</w:t>
      </w:r>
      <w:bookmarkEnd w:id="3"/>
      <w:r w:rsidRPr="005A4FA3">
        <w:rPr>
          <w:rFonts w:ascii="Times New Roman" w:eastAsia="Times New Roman" w:hAnsi="Times New Roman" w:cs="Times New Roman"/>
          <w:b/>
          <w:bCs/>
          <w:color w:val="0070C0"/>
          <w:sz w:val="24"/>
          <w:szCs w:val="24"/>
        </w:rPr>
        <w:t xml:space="preserve">  </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b/>
          <w:sz w:val="24"/>
          <w:szCs w:val="24"/>
        </w:rPr>
      </w:pPr>
      <w:r w:rsidRPr="005A4FA3">
        <w:rPr>
          <w:rFonts w:ascii="Times New Roman" w:eastAsia="Times New Roman" w:hAnsi="Times New Roman" w:cs="Times New Roman"/>
          <w:b/>
          <w:sz w:val="24"/>
          <w:szCs w:val="24"/>
        </w:rPr>
        <w:t>Internal Stakeholders:</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Senior Leadership / Executive Team (CEO, COO, Chief Digital Officer, Chief Sustainability Officer): This team offers strategic direction, budget authorization, and alignment of the project with the corporate objectives. They are very important in making decisions and allocating resources. The level of importance is high because they are the champions of this initiative and solve </w:t>
      </w:r>
      <w:r w:rsidR="00FA59FE">
        <w:rPr>
          <w:rFonts w:ascii="Times New Roman" w:eastAsia="Times New Roman" w:hAnsi="Times New Roman" w:cs="Times New Roman"/>
          <w:sz w:val="24"/>
          <w:szCs w:val="24"/>
        </w:rPr>
        <w:t>high-level</w:t>
      </w:r>
      <w:r w:rsidRPr="005A4FA3">
        <w:rPr>
          <w:rFonts w:ascii="Times New Roman" w:eastAsia="Times New Roman" w:hAnsi="Times New Roman" w:cs="Times New Roman"/>
          <w:sz w:val="24"/>
          <w:szCs w:val="24"/>
        </w:rPr>
        <w:t xml:space="preserve"> conflicts.</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Product Development / IT and Digital Transformation Team: Designs and integrates AI-based guest interaction tools, </w:t>
      </w:r>
      <w:proofErr w:type="spellStart"/>
      <w:r w:rsidRPr="005A4FA3">
        <w:rPr>
          <w:rFonts w:ascii="Times New Roman" w:eastAsia="Times New Roman" w:hAnsi="Times New Roman" w:cs="Times New Roman"/>
          <w:sz w:val="24"/>
          <w:szCs w:val="24"/>
        </w:rPr>
        <w:t>customised</w:t>
      </w:r>
      <w:proofErr w:type="spellEnd"/>
      <w:r w:rsidRPr="005A4FA3">
        <w:rPr>
          <w:rFonts w:ascii="Times New Roman" w:eastAsia="Times New Roman" w:hAnsi="Times New Roman" w:cs="Times New Roman"/>
          <w:sz w:val="24"/>
          <w:szCs w:val="24"/>
        </w:rPr>
        <w:t xml:space="preserve"> planning algorithms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intelligent amenities. They deal with technical viability, data structure, and system interoperability in terms of </w:t>
      </w:r>
      <w:r w:rsidR="00FA59FE">
        <w:rPr>
          <w:rFonts w:ascii="Times New Roman" w:eastAsia="Times New Roman" w:hAnsi="Times New Roman" w:cs="Times New Roman"/>
          <w:sz w:val="24"/>
          <w:szCs w:val="24"/>
        </w:rPr>
        <w:t xml:space="preserve">how </w:t>
      </w:r>
      <w:r w:rsidRPr="005A4FA3">
        <w:rPr>
          <w:rFonts w:ascii="Times New Roman" w:eastAsia="Times New Roman" w:hAnsi="Times New Roman" w:cs="Times New Roman"/>
          <w:sz w:val="24"/>
          <w:szCs w:val="24"/>
        </w:rPr>
        <w:t>they relate to existing hotel management systems</w:t>
      </w:r>
      <w:r w:rsidR="002B5BC7">
        <w:rPr>
          <w:rFonts w:ascii="Times New Roman" w:eastAsia="Times New Roman" w:hAnsi="Times New Roman" w:cs="Times New Roman"/>
          <w:sz w:val="24"/>
          <w:szCs w:val="24"/>
        </w:rPr>
        <w:t xml:space="preserve"> (</w:t>
      </w:r>
      <w:proofErr w:type="spellStart"/>
      <w:r w:rsidR="002B5BC7">
        <w:rPr>
          <w:rFonts w:ascii="Times New Roman" w:eastAsia="Times New Roman" w:hAnsi="Times New Roman" w:cs="Times New Roman"/>
          <w:sz w:val="24"/>
          <w:szCs w:val="24"/>
        </w:rPr>
        <w:t>Tussyadiah</w:t>
      </w:r>
      <w:proofErr w:type="spellEnd"/>
      <w:r w:rsidR="002B5BC7">
        <w:rPr>
          <w:rFonts w:ascii="Times New Roman" w:eastAsia="Times New Roman" w:hAnsi="Times New Roman" w:cs="Times New Roman"/>
          <w:sz w:val="24"/>
          <w:szCs w:val="24"/>
        </w:rPr>
        <w:t>, I. 2020)</w:t>
      </w:r>
      <w:r w:rsidRPr="005A4FA3">
        <w:rPr>
          <w:rFonts w:ascii="Times New Roman" w:eastAsia="Times New Roman" w:hAnsi="Times New Roman" w:cs="Times New Roman"/>
          <w:sz w:val="24"/>
          <w:szCs w:val="24"/>
        </w:rPr>
        <w:t>.</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Marketing and Brand Management Department: Formulates positioning, promotion, and communication with </w:t>
      </w:r>
      <w:proofErr w:type="gramStart"/>
      <w:r w:rsidRPr="005A4FA3">
        <w:rPr>
          <w:rFonts w:ascii="Times New Roman" w:eastAsia="Times New Roman" w:hAnsi="Times New Roman" w:cs="Times New Roman"/>
          <w:sz w:val="24"/>
          <w:szCs w:val="24"/>
        </w:rPr>
        <w:t>guests</w:t>
      </w:r>
      <w:proofErr w:type="gramEnd"/>
      <w:r w:rsidRPr="005A4FA3">
        <w:rPr>
          <w:rFonts w:ascii="Times New Roman" w:eastAsia="Times New Roman" w:hAnsi="Times New Roman" w:cs="Times New Roman"/>
          <w:sz w:val="24"/>
          <w:szCs w:val="24"/>
        </w:rPr>
        <w:t xml:space="preserve"> strategies. They make sure that the service supports brand differentiation and copes with cross-cultural messaging.</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Sales and Revenue Management Teams: It is concerned with pricing, package integration, and revenue impact determination. They determine the effects of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xml:space="preserve">+ on the booking </w:t>
      </w:r>
      <w:proofErr w:type="spellStart"/>
      <w:r w:rsidRPr="005A4FA3">
        <w:rPr>
          <w:rFonts w:ascii="Times New Roman" w:eastAsia="Times New Roman" w:hAnsi="Times New Roman" w:cs="Times New Roman"/>
          <w:sz w:val="24"/>
          <w:szCs w:val="24"/>
        </w:rPr>
        <w:t>behaviour</w:t>
      </w:r>
      <w:proofErr w:type="spellEnd"/>
      <w:r w:rsidRPr="005A4FA3">
        <w:rPr>
          <w:rFonts w:ascii="Times New Roman" w:eastAsia="Times New Roman" w:hAnsi="Times New Roman" w:cs="Times New Roman"/>
          <w:sz w:val="24"/>
          <w:szCs w:val="24"/>
        </w:rPr>
        <w:t xml:space="preserve"> and upselling opportunities</w:t>
      </w:r>
      <w:r w:rsidR="009D593C">
        <w:rPr>
          <w:rFonts w:ascii="Times New Roman" w:eastAsia="Times New Roman" w:hAnsi="Times New Roman" w:cs="Times New Roman"/>
          <w:sz w:val="24"/>
          <w:szCs w:val="24"/>
        </w:rPr>
        <w:t xml:space="preserve"> (</w:t>
      </w:r>
      <w:proofErr w:type="spellStart"/>
      <w:r w:rsidR="009D593C" w:rsidRPr="009D593C">
        <w:rPr>
          <w:rFonts w:ascii="Times New Roman" w:eastAsia="Times New Roman" w:hAnsi="Times New Roman" w:cs="Times New Roman"/>
          <w:sz w:val="24"/>
          <w:szCs w:val="24"/>
        </w:rPr>
        <w:t>B</w:t>
      </w:r>
      <w:r w:rsidR="009D593C">
        <w:rPr>
          <w:rFonts w:ascii="Times New Roman" w:eastAsia="Times New Roman" w:hAnsi="Times New Roman" w:cs="Times New Roman"/>
          <w:sz w:val="24"/>
          <w:szCs w:val="24"/>
        </w:rPr>
        <w:t>uhalis</w:t>
      </w:r>
      <w:proofErr w:type="spellEnd"/>
      <w:r w:rsidR="009D593C">
        <w:rPr>
          <w:rFonts w:ascii="Times New Roman" w:eastAsia="Times New Roman" w:hAnsi="Times New Roman" w:cs="Times New Roman"/>
          <w:sz w:val="24"/>
          <w:szCs w:val="24"/>
        </w:rPr>
        <w:t>, D. and Leung, R. 2023)</w:t>
      </w:r>
      <w:r w:rsidRPr="005A4FA3">
        <w:rPr>
          <w:rFonts w:ascii="Times New Roman" w:eastAsia="Times New Roman" w:hAnsi="Times New Roman" w:cs="Times New Roman"/>
          <w:sz w:val="24"/>
          <w:szCs w:val="24"/>
        </w:rPr>
        <w:t>.</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Hotel General Managers / Operations and Hotel Frontline Teams: Frontline implementers </w:t>
      </w:r>
      <w:r w:rsidR="00FA59FE">
        <w:rPr>
          <w:rFonts w:ascii="Times New Roman" w:eastAsia="Times New Roman" w:hAnsi="Times New Roman" w:cs="Times New Roman"/>
          <w:sz w:val="24"/>
          <w:szCs w:val="24"/>
        </w:rPr>
        <w:t>who</w:t>
      </w:r>
      <w:r w:rsidRPr="005A4FA3">
        <w:rPr>
          <w:rFonts w:ascii="Times New Roman" w:eastAsia="Times New Roman" w:hAnsi="Times New Roman" w:cs="Times New Roman"/>
          <w:sz w:val="24"/>
          <w:szCs w:val="24"/>
        </w:rPr>
        <w:t xml:space="preserve"> staff-train staff, integrate the service into everyday operations, and receive feedback on the service. They are flexible to the expectations of local hosts and cultural subtleties of international markets.</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Human Resources and Training Teams: Manage the upskilling of the staff on AI tools, sustainability practices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new service delivery to retain service quality and employee interest</w:t>
      </w:r>
      <w:r w:rsidR="009D593C">
        <w:rPr>
          <w:rFonts w:ascii="Times New Roman" w:eastAsia="Times New Roman" w:hAnsi="Times New Roman" w:cs="Times New Roman"/>
          <w:sz w:val="24"/>
          <w:szCs w:val="24"/>
        </w:rPr>
        <w:t xml:space="preserve"> (</w:t>
      </w:r>
      <w:r w:rsidR="009D593C" w:rsidRPr="009D593C">
        <w:rPr>
          <w:rFonts w:ascii="Times New Roman" w:eastAsia="Times New Roman" w:hAnsi="Times New Roman" w:cs="Times New Roman"/>
          <w:sz w:val="24"/>
          <w:szCs w:val="24"/>
        </w:rPr>
        <w:t xml:space="preserve">Law, R. </w:t>
      </w:r>
      <w:r w:rsidR="009D593C">
        <w:rPr>
          <w:rFonts w:ascii="Times New Roman" w:eastAsia="Times New Roman" w:hAnsi="Times New Roman" w:cs="Times New Roman"/>
          <w:sz w:val="24"/>
          <w:szCs w:val="24"/>
        </w:rPr>
        <w:t>et al. 2024).</w:t>
      </w:r>
    </w:p>
    <w:p w:rsidR="00FF5041" w:rsidRPr="005A4FA3" w:rsidRDefault="00FF5041" w:rsidP="005A4FA3">
      <w:pPr>
        <w:spacing w:before="100" w:beforeAutospacing="1" w:after="100" w:afterAutospacing="1" w:line="360" w:lineRule="auto"/>
        <w:jc w:val="both"/>
        <w:rPr>
          <w:rFonts w:ascii="Times New Roman" w:eastAsia="Times New Roman" w:hAnsi="Times New Roman" w:cs="Times New Roman"/>
          <w:sz w:val="24"/>
          <w:szCs w:val="24"/>
        </w:rPr>
      </w:pPr>
    </w:p>
    <w:p w:rsidR="00FF5041" w:rsidRPr="00C203A3" w:rsidRDefault="00FF5041" w:rsidP="005A4FA3">
      <w:pPr>
        <w:spacing w:before="100" w:beforeAutospacing="1" w:after="100" w:afterAutospacing="1" w:line="360" w:lineRule="auto"/>
        <w:jc w:val="both"/>
        <w:rPr>
          <w:rFonts w:ascii="Times New Roman" w:eastAsia="Times New Roman" w:hAnsi="Times New Roman" w:cs="Times New Roman"/>
          <w:i/>
          <w:sz w:val="24"/>
          <w:szCs w:val="24"/>
        </w:rPr>
      </w:pPr>
    </w:p>
    <w:p w:rsidR="009F3343" w:rsidRPr="005A4FA3" w:rsidRDefault="00FA59FE" w:rsidP="005A4FA3">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External</w:t>
      </w:r>
      <w:r w:rsidR="009F3343" w:rsidRPr="005A4FA3">
        <w:rPr>
          <w:rFonts w:ascii="Times New Roman" w:eastAsia="Times New Roman" w:hAnsi="Times New Roman" w:cs="Times New Roman"/>
          <w:b/>
          <w:sz w:val="24"/>
          <w:szCs w:val="24"/>
        </w:rPr>
        <w:t xml:space="preserve"> Stakeholders:</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Technology Partners and AI Vendors: Provide AI platforms, data analytics software, and integration services. Their level of innovation and reliability has a direct impact on service performance.</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Guests / Customers: The key beneficiaries whose acceptance and feedback </w:t>
      </w:r>
      <w:r w:rsidR="00FA59FE">
        <w:rPr>
          <w:rFonts w:ascii="Times New Roman" w:eastAsia="Times New Roman" w:hAnsi="Times New Roman" w:cs="Times New Roman"/>
          <w:sz w:val="24"/>
          <w:szCs w:val="24"/>
        </w:rPr>
        <w:t>are</w:t>
      </w:r>
      <w:r w:rsidRPr="005A4FA3">
        <w:rPr>
          <w:rFonts w:ascii="Times New Roman" w:eastAsia="Times New Roman" w:hAnsi="Times New Roman" w:cs="Times New Roman"/>
          <w:sz w:val="24"/>
          <w:szCs w:val="24"/>
        </w:rPr>
        <w:t xml:space="preserve"> the key to success. Divided by the demographics, purpose of traveling</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cultural values</w:t>
      </w:r>
      <w:r w:rsidR="0074070F">
        <w:rPr>
          <w:rFonts w:ascii="Times New Roman" w:eastAsia="Times New Roman" w:hAnsi="Times New Roman" w:cs="Times New Roman"/>
          <w:sz w:val="24"/>
          <w:szCs w:val="24"/>
        </w:rPr>
        <w:t xml:space="preserve"> (Mitchell, R.K., et al. 2021)</w:t>
      </w:r>
      <w:r w:rsidRPr="005A4FA3">
        <w:rPr>
          <w:rFonts w:ascii="Times New Roman" w:eastAsia="Times New Roman" w:hAnsi="Times New Roman" w:cs="Times New Roman"/>
          <w:sz w:val="24"/>
          <w:szCs w:val="24"/>
        </w:rPr>
        <w:t>.</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Franchisees and Hotel Owners: Hilton involves them in the asset-light model, which funds and executes the service on </w:t>
      </w:r>
      <w:r w:rsidR="00FA59FE">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 xml:space="preserve">property level. They need to </w:t>
      </w:r>
      <w:r w:rsidR="00FA59FE">
        <w:rPr>
          <w:rFonts w:ascii="Times New Roman" w:eastAsia="Times New Roman" w:hAnsi="Times New Roman" w:cs="Times New Roman"/>
          <w:sz w:val="24"/>
          <w:szCs w:val="24"/>
        </w:rPr>
        <w:t>buy in</w:t>
      </w:r>
      <w:r w:rsidRPr="005A4FA3">
        <w:rPr>
          <w:rFonts w:ascii="Times New Roman" w:eastAsia="Times New Roman" w:hAnsi="Times New Roman" w:cs="Times New Roman"/>
          <w:sz w:val="24"/>
          <w:szCs w:val="24"/>
        </w:rPr>
        <w:t xml:space="preserve"> to ensure </w:t>
      </w:r>
      <w:r w:rsidR="00FA59FE">
        <w:rPr>
          <w:rFonts w:ascii="Times New Roman" w:eastAsia="Times New Roman" w:hAnsi="Times New Roman" w:cs="Times New Roman"/>
          <w:sz w:val="24"/>
          <w:szCs w:val="24"/>
        </w:rPr>
        <w:t xml:space="preserve">a </w:t>
      </w:r>
      <w:r w:rsidRPr="005A4FA3">
        <w:rPr>
          <w:rFonts w:ascii="Times New Roman" w:eastAsia="Times New Roman" w:hAnsi="Times New Roman" w:cs="Times New Roman"/>
          <w:sz w:val="24"/>
          <w:szCs w:val="24"/>
        </w:rPr>
        <w:t>coherent rollout.</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Regulatory Bodies and Government Agencies: They control the regulations on data protection, consumer rights, sustainability standards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tourism regulations in the UK and international markets.</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Sustainability Partners and Non-Governmental Organizations: Cooperate in terms of eco-friendly facilities and confirm the green status to increase </w:t>
      </w:r>
      <w:proofErr w:type="gramStart"/>
      <w:r w:rsidRPr="005A4FA3">
        <w:rPr>
          <w:rFonts w:ascii="Times New Roman" w:eastAsia="Times New Roman" w:hAnsi="Times New Roman" w:cs="Times New Roman"/>
          <w:sz w:val="24"/>
          <w:szCs w:val="24"/>
        </w:rPr>
        <w:t>credibility</w:t>
      </w:r>
      <w:r w:rsidR="0074070F">
        <w:rPr>
          <w:rFonts w:ascii="Times New Roman" w:eastAsia="Times New Roman" w:hAnsi="Times New Roman" w:cs="Times New Roman"/>
          <w:sz w:val="24"/>
          <w:szCs w:val="24"/>
        </w:rPr>
        <w:t xml:space="preserve">  (</w:t>
      </w:r>
      <w:proofErr w:type="gramEnd"/>
      <w:r w:rsidR="0074070F">
        <w:rPr>
          <w:rFonts w:ascii="Times New Roman" w:eastAsia="Times New Roman" w:hAnsi="Times New Roman" w:cs="Times New Roman"/>
          <w:sz w:val="24"/>
          <w:szCs w:val="24"/>
        </w:rPr>
        <w:t>Harrison, J.S. and Wicks, A.C. 2021).</w:t>
      </w:r>
    </w:p>
    <w:p w:rsidR="009F3343"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Local Communities and Suppliers: In particular</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in the international markets, they affect the social </w:t>
      </w:r>
      <w:proofErr w:type="spellStart"/>
      <w:r w:rsidRPr="005A4FA3">
        <w:rPr>
          <w:rFonts w:ascii="Times New Roman" w:eastAsia="Times New Roman" w:hAnsi="Times New Roman" w:cs="Times New Roman"/>
          <w:sz w:val="24"/>
          <w:szCs w:val="24"/>
        </w:rPr>
        <w:t>licence</w:t>
      </w:r>
      <w:proofErr w:type="spellEnd"/>
      <w:r w:rsidRPr="005A4FA3">
        <w:rPr>
          <w:rFonts w:ascii="Times New Roman" w:eastAsia="Times New Roman" w:hAnsi="Times New Roman" w:cs="Times New Roman"/>
          <w:sz w:val="24"/>
          <w:szCs w:val="24"/>
        </w:rPr>
        <w:t xml:space="preserve"> to operate and supply chains of sustainable products.</w:t>
      </w:r>
    </w:p>
    <w:p w:rsidR="00E179EE" w:rsidRPr="005A4FA3" w:rsidRDefault="009F3343" w:rsidP="005A4FA3">
      <w:pPr>
        <w:spacing w:before="100" w:beforeAutospacing="1" w:after="100" w:afterAutospacing="1" w:line="360" w:lineRule="auto"/>
        <w:jc w:val="both"/>
        <w:rPr>
          <w:rFonts w:ascii="Times New Roman" w:eastAsia="Times New Roman" w:hAnsi="Times New Roman" w:cs="Times New Roman"/>
          <w:b/>
          <w:sz w:val="24"/>
          <w:szCs w:val="24"/>
        </w:rPr>
      </w:pPr>
      <w:r w:rsidRPr="005A4FA3">
        <w:rPr>
          <w:rFonts w:ascii="Times New Roman" w:eastAsia="Times New Roman" w:hAnsi="Times New Roman" w:cs="Times New Roman"/>
          <w:b/>
          <w:sz w:val="24"/>
          <w:szCs w:val="24"/>
        </w:rPr>
        <w:t xml:space="preserve">Competitors and Industry Associations: </w:t>
      </w:r>
    </w:p>
    <w:p w:rsidR="005224F4" w:rsidRPr="005A4FA3" w:rsidRDefault="009F334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Using the stakeholder theory (which is based on Freeman), these audiences possess dissimilar power, legitimacy, and urgency (the salience model created by Mitchell et al.). The internal stakeholders are typically very high in power and legitimacy</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whereas the external stakeholders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such as the guests and regulators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are very high in urgency</w:t>
      </w:r>
      <w:r w:rsidR="0074070F">
        <w:rPr>
          <w:rFonts w:ascii="Times New Roman" w:eastAsia="Times New Roman" w:hAnsi="Times New Roman" w:cs="Times New Roman"/>
          <w:sz w:val="24"/>
          <w:szCs w:val="24"/>
        </w:rPr>
        <w:t xml:space="preserve"> (Freeman, R.E. et al. 2018)</w:t>
      </w:r>
      <w:r w:rsidRPr="005A4FA3">
        <w:rPr>
          <w:rFonts w:ascii="Times New Roman" w:eastAsia="Times New Roman" w:hAnsi="Times New Roman" w:cs="Times New Roman"/>
          <w:sz w:val="24"/>
          <w:szCs w:val="24"/>
        </w:rPr>
        <w:t xml:space="preserve">. Among the advantages </w:t>
      </w:r>
      <w:r w:rsidR="00FA59FE">
        <w:rPr>
          <w:rFonts w:ascii="Times New Roman" w:eastAsia="Times New Roman" w:hAnsi="Times New Roman" w:cs="Times New Roman"/>
          <w:sz w:val="24"/>
          <w:szCs w:val="24"/>
        </w:rPr>
        <w:t>are</w:t>
      </w:r>
      <w:r w:rsidRPr="005A4FA3">
        <w:rPr>
          <w:rFonts w:ascii="Times New Roman" w:eastAsia="Times New Roman" w:hAnsi="Times New Roman" w:cs="Times New Roman"/>
          <w:sz w:val="24"/>
          <w:szCs w:val="24"/>
        </w:rPr>
        <w:t xml:space="preserve"> different expertise, understanding the market, and increased innovativeness; among the disadvantages are conflicting priorities (e.g., cost vs. quality), differences in cultures when addressing international situations, and opposition to change. </w:t>
      </w:r>
    </w:p>
    <w:p w:rsidR="00406FAB" w:rsidRPr="005A4FA3" w:rsidRDefault="00406FAB" w:rsidP="005A4FA3">
      <w:pPr>
        <w:spacing w:before="100" w:beforeAutospacing="1" w:after="100" w:afterAutospacing="1" w:line="360" w:lineRule="auto"/>
        <w:jc w:val="both"/>
        <w:rPr>
          <w:rFonts w:ascii="Times New Roman" w:eastAsia="Times New Roman" w:hAnsi="Times New Roman" w:cs="Times New Roman"/>
          <w:sz w:val="24"/>
          <w:szCs w:val="24"/>
        </w:rPr>
      </w:pPr>
    </w:p>
    <w:p w:rsidR="005C4F03" w:rsidRPr="005A4FA3" w:rsidRDefault="00733E55"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4" w:name="_Toc228282030"/>
      <w:r w:rsidRPr="005A4FA3">
        <w:rPr>
          <w:rFonts w:ascii="Times New Roman" w:eastAsia="Times New Roman" w:hAnsi="Times New Roman" w:cs="Times New Roman"/>
          <w:b/>
          <w:bCs/>
          <w:color w:val="0070C0"/>
          <w:sz w:val="24"/>
          <w:szCs w:val="24"/>
        </w:rPr>
        <w:lastRenderedPageBreak/>
        <w:t>Key Role and responsibility description of the major stakeholders, benefits that they would provide, and the difficulties that they could encounter.</w:t>
      </w:r>
      <w:bookmarkEnd w:id="4"/>
      <w:r w:rsidRPr="005A4FA3">
        <w:rPr>
          <w:rFonts w:ascii="Times New Roman" w:eastAsia="Times New Roman" w:hAnsi="Times New Roman" w:cs="Times New Roman"/>
          <w:b/>
          <w:bCs/>
          <w:color w:val="0070C0"/>
          <w:sz w:val="24"/>
          <w:szCs w:val="24"/>
        </w:rPr>
        <w:t xml:space="preserve"> </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The major stakeholders in the launch of the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xml:space="preserve">+ have different but </w:t>
      </w:r>
      <w:r w:rsidR="00FA59FE">
        <w:rPr>
          <w:rFonts w:ascii="Times New Roman" w:eastAsia="Times New Roman" w:hAnsi="Times New Roman" w:cs="Times New Roman"/>
          <w:sz w:val="24"/>
          <w:szCs w:val="24"/>
        </w:rPr>
        <w:t>interrelated</w:t>
      </w:r>
      <w:r w:rsidRPr="005A4FA3">
        <w:rPr>
          <w:rFonts w:ascii="Times New Roman" w:eastAsia="Times New Roman" w:hAnsi="Times New Roman" w:cs="Times New Roman"/>
          <w:sz w:val="24"/>
          <w:szCs w:val="24"/>
        </w:rPr>
        <w:t xml:space="preserve"> roles. They have been successfully engaged on the basis of stakeholder theory (Freeman, 1984)</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where emphasis has been on the value creation of all stakeholders as opposed to just shareholders.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b/>
          <w:sz w:val="24"/>
          <w:szCs w:val="24"/>
        </w:rPr>
      </w:pPr>
      <w:r w:rsidRPr="005A4FA3">
        <w:rPr>
          <w:rFonts w:ascii="Times New Roman" w:eastAsia="Times New Roman" w:hAnsi="Times New Roman" w:cs="Times New Roman"/>
          <w:b/>
          <w:sz w:val="24"/>
          <w:szCs w:val="24"/>
        </w:rPr>
        <w:t>Internal Stakeholders: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Senior Leadership (CEO, COO, Chief Digital and Sustainability Officers): Leads on strategic alignment, budget securing, scope approval</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advocates </w:t>
      </w:r>
      <w:r w:rsidR="00FA59FE">
        <w:rPr>
          <w:rFonts w:ascii="Times New Roman" w:eastAsia="Times New Roman" w:hAnsi="Times New Roman" w:cs="Times New Roman"/>
          <w:sz w:val="24"/>
          <w:szCs w:val="24"/>
        </w:rPr>
        <w:t xml:space="preserve">for </w:t>
      </w:r>
      <w:r w:rsidRPr="005A4FA3">
        <w:rPr>
          <w:rFonts w:ascii="Times New Roman" w:eastAsia="Times New Roman" w:hAnsi="Times New Roman" w:cs="Times New Roman"/>
          <w:sz w:val="24"/>
          <w:szCs w:val="24"/>
        </w:rPr>
        <w:t xml:space="preserve">the project across the </w:t>
      </w:r>
      <w:proofErr w:type="spellStart"/>
      <w:r w:rsidRPr="005A4FA3">
        <w:rPr>
          <w:rFonts w:ascii="Times New Roman" w:eastAsia="Times New Roman" w:hAnsi="Times New Roman" w:cs="Times New Roman"/>
          <w:sz w:val="24"/>
          <w:szCs w:val="24"/>
        </w:rPr>
        <w:t>organisation</w:t>
      </w:r>
      <w:proofErr w:type="spellEnd"/>
      <w:r w:rsidRPr="005A4FA3">
        <w:rPr>
          <w:rFonts w:ascii="Times New Roman" w:eastAsia="Times New Roman" w:hAnsi="Times New Roman" w:cs="Times New Roman"/>
          <w:sz w:val="24"/>
          <w:szCs w:val="24"/>
        </w:rPr>
        <w:t>. They establish a vision and solve escalations. Advantages: Hedging authority, resources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w:t>
      </w:r>
      <w:r w:rsidR="00FA59FE">
        <w:rPr>
          <w:rFonts w:ascii="Times New Roman" w:eastAsia="Times New Roman" w:hAnsi="Times New Roman" w:cs="Times New Roman"/>
          <w:sz w:val="24"/>
          <w:szCs w:val="24"/>
        </w:rPr>
        <w:t>long-term</w:t>
      </w:r>
      <w:r w:rsidRPr="005A4FA3">
        <w:rPr>
          <w:rFonts w:ascii="Times New Roman" w:eastAsia="Times New Roman" w:hAnsi="Times New Roman" w:cs="Times New Roman"/>
          <w:sz w:val="24"/>
          <w:szCs w:val="24"/>
        </w:rPr>
        <w:t xml:space="preserve"> strategic direction that assures congruency with </w:t>
      </w:r>
      <w:r w:rsidR="00FA59FE">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brand objectives of Hilton</w:t>
      </w:r>
      <w:r w:rsidR="0074070F">
        <w:rPr>
          <w:rFonts w:ascii="Times New Roman" w:eastAsia="Times New Roman" w:hAnsi="Times New Roman" w:cs="Times New Roman"/>
          <w:sz w:val="24"/>
          <w:szCs w:val="24"/>
        </w:rPr>
        <w:t xml:space="preserve"> (Hilton, 2024)</w:t>
      </w:r>
      <w:r w:rsidRPr="005A4FA3">
        <w:rPr>
          <w:rFonts w:ascii="Times New Roman" w:eastAsia="Times New Roman" w:hAnsi="Times New Roman" w:cs="Times New Roman"/>
          <w:sz w:val="24"/>
          <w:szCs w:val="24"/>
        </w:rPr>
        <w:t>. Challenges: Striking a balance between corporate priorities and making ROI decisions under economic strain.</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Product Development/IT &amp; Digital Transformation Team: This team has the responsibility to design, integrate, and test AI-enabled guest tools, </w:t>
      </w:r>
      <w:proofErr w:type="spellStart"/>
      <w:r w:rsidRPr="005A4FA3">
        <w:rPr>
          <w:rFonts w:ascii="Times New Roman" w:eastAsia="Times New Roman" w:hAnsi="Times New Roman" w:cs="Times New Roman"/>
          <w:sz w:val="24"/>
          <w:szCs w:val="24"/>
        </w:rPr>
        <w:t>customised</w:t>
      </w:r>
      <w:proofErr w:type="spellEnd"/>
      <w:r w:rsidRPr="005A4FA3">
        <w:rPr>
          <w:rFonts w:ascii="Times New Roman" w:eastAsia="Times New Roman" w:hAnsi="Times New Roman" w:cs="Times New Roman"/>
          <w:sz w:val="24"/>
          <w:szCs w:val="24"/>
        </w:rPr>
        <w:t xml:space="preserve"> planning algorithms, and eco-friendly smart amenities. They are </w:t>
      </w:r>
      <w:r w:rsidR="00FA59FE">
        <w:rPr>
          <w:rFonts w:ascii="Times New Roman" w:eastAsia="Times New Roman" w:hAnsi="Times New Roman" w:cs="Times New Roman"/>
          <w:sz w:val="24"/>
          <w:szCs w:val="24"/>
        </w:rPr>
        <w:t>technically compatible</w:t>
      </w:r>
      <w:r w:rsidRPr="005A4FA3">
        <w:rPr>
          <w:rFonts w:ascii="Times New Roman" w:eastAsia="Times New Roman" w:hAnsi="Times New Roman" w:cs="Times New Roman"/>
          <w:sz w:val="24"/>
          <w:szCs w:val="24"/>
        </w:rPr>
        <w:t xml:space="preserve"> with existing property management systems</w:t>
      </w:r>
      <w:r w:rsidR="0074070F">
        <w:rPr>
          <w:rFonts w:ascii="Times New Roman" w:eastAsia="Times New Roman" w:hAnsi="Times New Roman" w:cs="Times New Roman"/>
          <w:sz w:val="24"/>
          <w:szCs w:val="24"/>
        </w:rPr>
        <w:t xml:space="preserve"> (</w:t>
      </w:r>
      <w:r w:rsidR="0074070F" w:rsidRPr="009D593C">
        <w:rPr>
          <w:rFonts w:ascii="Times New Roman" w:eastAsia="Times New Roman" w:hAnsi="Times New Roman" w:cs="Times New Roman"/>
          <w:sz w:val="24"/>
          <w:szCs w:val="24"/>
        </w:rPr>
        <w:t xml:space="preserve">Law, R. </w:t>
      </w:r>
      <w:r w:rsidR="0074070F">
        <w:rPr>
          <w:rFonts w:ascii="Times New Roman" w:eastAsia="Times New Roman" w:hAnsi="Times New Roman" w:cs="Times New Roman"/>
          <w:sz w:val="24"/>
          <w:szCs w:val="24"/>
        </w:rPr>
        <w:t>et al. 2024)</w:t>
      </w:r>
      <w:r w:rsidRPr="005A4FA3">
        <w:rPr>
          <w:rFonts w:ascii="Times New Roman" w:eastAsia="Times New Roman" w:hAnsi="Times New Roman" w:cs="Times New Roman"/>
          <w:sz w:val="24"/>
          <w:szCs w:val="24"/>
        </w:rPr>
        <w:t xml:space="preserve">. Advantages: </w:t>
      </w:r>
      <w:r w:rsidR="00FA59FE">
        <w:rPr>
          <w:rFonts w:ascii="Times New Roman" w:eastAsia="Times New Roman" w:hAnsi="Times New Roman" w:cs="Times New Roman"/>
          <w:sz w:val="24"/>
          <w:szCs w:val="24"/>
        </w:rPr>
        <w:t>Introduces</w:t>
      </w:r>
      <w:r w:rsidRPr="005A4FA3">
        <w:rPr>
          <w:rFonts w:ascii="Times New Roman" w:eastAsia="Times New Roman" w:hAnsi="Times New Roman" w:cs="Times New Roman"/>
          <w:sz w:val="24"/>
          <w:szCs w:val="24"/>
        </w:rPr>
        <w:t xml:space="preserve"> technical skills and novelty, </w:t>
      </w:r>
      <w:r w:rsidR="00FA59FE">
        <w:rPr>
          <w:rFonts w:ascii="Times New Roman" w:eastAsia="Times New Roman" w:hAnsi="Times New Roman" w:cs="Times New Roman"/>
          <w:sz w:val="24"/>
          <w:szCs w:val="24"/>
        </w:rPr>
        <w:t>provides</w:t>
      </w:r>
      <w:r w:rsidRPr="005A4FA3">
        <w:rPr>
          <w:rFonts w:ascii="Times New Roman" w:eastAsia="Times New Roman" w:hAnsi="Times New Roman" w:cs="Times New Roman"/>
          <w:sz w:val="24"/>
          <w:szCs w:val="24"/>
        </w:rPr>
        <w:t xml:space="preserve"> easy</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scalable installation. Difficulties: difficulty in the coordinated integration of various hotel systems and compliance with data security/GDPR.</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Marketing and Brand Management: Create positioning, messages</w:t>
      </w:r>
      <w:r w:rsidR="00FA59FE">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promotional programs that are specific to various cultural markets. Advantages: Improve brand differentiation and encourage guest awareness/adoption. Difficulties: How to develop culturally responsible messages that are both local (UK) and global brand consistent, without becoming airy.</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Operational/Hotel General Managers and Property Teams: Have staff </w:t>
      </w:r>
      <w:r w:rsidR="00FA59FE">
        <w:rPr>
          <w:rFonts w:ascii="Times New Roman" w:eastAsia="Times New Roman" w:hAnsi="Times New Roman" w:cs="Times New Roman"/>
          <w:sz w:val="24"/>
          <w:szCs w:val="24"/>
        </w:rPr>
        <w:t>implement</w:t>
      </w:r>
      <w:r w:rsidRPr="005A4FA3">
        <w:rPr>
          <w:rFonts w:ascii="Times New Roman" w:eastAsia="Times New Roman" w:hAnsi="Times New Roman" w:cs="Times New Roman"/>
          <w:sz w:val="24"/>
          <w:szCs w:val="24"/>
        </w:rPr>
        <w:t xml:space="preserve"> the service on-ground, train staff, integrate into operations, and gather real-time feedback on the experience on the ground. Advantages: </w:t>
      </w:r>
      <w:r w:rsidR="00FA59FE">
        <w:rPr>
          <w:rFonts w:ascii="Times New Roman" w:eastAsia="Times New Roman" w:hAnsi="Times New Roman" w:cs="Times New Roman"/>
          <w:sz w:val="24"/>
          <w:szCs w:val="24"/>
        </w:rPr>
        <w:t>Offers real-life</w:t>
      </w:r>
      <w:r w:rsidRPr="005A4FA3">
        <w:rPr>
          <w:rFonts w:ascii="Times New Roman" w:eastAsia="Times New Roman" w:hAnsi="Times New Roman" w:cs="Times New Roman"/>
          <w:sz w:val="24"/>
          <w:szCs w:val="24"/>
        </w:rPr>
        <w:t xml:space="preserve"> experience of the practicality of operations and the taste of the guest. Issues: Resistance to change, extra workload in the process of rollout, and adjustment to different property standards (particularly franchised hotels).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lastRenderedPageBreak/>
        <w:t xml:space="preserve">Human Resources and Finance/Legal: HR is responsible </w:t>
      </w:r>
      <w:r w:rsidR="00FA59FE">
        <w:rPr>
          <w:rFonts w:ascii="Times New Roman" w:eastAsia="Times New Roman" w:hAnsi="Times New Roman" w:cs="Times New Roman"/>
          <w:sz w:val="24"/>
          <w:szCs w:val="24"/>
        </w:rPr>
        <w:t>for</w:t>
      </w:r>
      <w:r w:rsidRPr="005A4FA3">
        <w:rPr>
          <w:rFonts w:ascii="Times New Roman" w:eastAsia="Times New Roman" w:hAnsi="Times New Roman" w:cs="Times New Roman"/>
          <w:sz w:val="24"/>
          <w:szCs w:val="24"/>
        </w:rPr>
        <w:t xml:space="preserve"> training and change administration, Finance oversees budgets and ROI, and Legal makes sure there is compliance with regulations. Advantages: Reduce people risks and legal risks</w:t>
      </w:r>
      <w:r w:rsidR="00F65394">
        <w:rPr>
          <w:rFonts w:ascii="Times New Roman" w:eastAsia="Times New Roman" w:hAnsi="Times New Roman" w:cs="Times New Roman"/>
          <w:sz w:val="24"/>
          <w:szCs w:val="24"/>
        </w:rPr>
        <w:t xml:space="preserve"> (</w:t>
      </w:r>
      <w:proofErr w:type="spellStart"/>
      <w:r w:rsidR="00F65394" w:rsidRPr="009D593C">
        <w:rPr>
          <w:rFonts w:ascii="Times New Roman" w:eastAsia="Times New Roman" w:hAnsi="Times New Roman" w:cs="Times New Roman"/>
          <w:sz w:val="24"/>
          <w:szCs w:val="24"/>
        </w:rPr>
        <w:t>B</w:t>
      </w:r>
      <w:r w:rsidR="00F65394">
        <w:rPr>
          <w:rFonts w:ascii="Times New Roman" w:eastAsia="Times New Roman" w:hAnsi="Times New Roman" w:cs="Times New Roman"/>
          <w:sz w:val="24"/>
          <w:szCs w:val="24"/>
        </w:rPr>
        <w:t>uhalis</w:t>
      </w:r>
      <w:proofErr w:type="spellEnd"/>
      <w:r w:rsidR="00F65394">
        <w:rPr>
          <w:rFonts w:ascii="Times New Roman" w:eastAsia="Times New Roman" w:hAnsi="Times New Roman" w:cs="Times New Roman"/>
          <w:sz w:val="24"/>
          <w:szCs w:val="24"/>
        </w:rPr>
        <w:t>, D. and Leung, R. 2023)</w:t>
      </w:r>
      <w:r w:rsidRPr="005A4FA3">
        <w:rPr>
          <w:rFonts w:ascii="Times New Roman" w:eastAsia="Times New Roman" w:hAnsi="Times New Roman" w:cs="Times New Roman"/>
          <w:sz w:val="24"/>
          <w:szCs w:val="24"/>
        </w:rPr>
        <w:t>. Difficulties: Skill shortages in new skills and dealing with complicated international data/privacy regulations.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b/>
          <w:sz w:val="24"/>
          <w:szCs w:val="24"/>
        </w:rPr>
      </w:pPr>
      <w:r w:rsidRPr="005A4FA3">
        <w:rPr>
          <w:rFonts w:ascii="Times New Roman" w:eastAsia="Times New Roman" w:hAnsi="Times New Roman" w:cs="Times New Roman"/>
          <w:b/>
          <w:sz w:val="24"/>
          <w:szCs w:val="24"/>
        </w:rPr>
        <w:t>External Stakeholders: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Guests / Customers: Get feedback and eventual adoption by using and being satisfied. Advantages: Provide practical validation and the opportunity to co-create. Difficulties: Privacy and different cultural expectations due to AI </w:t>
      </w:r>
      <w:proofErr w:type="spellStart"/>
      <w:r w:rsidRPr="005A4FA3">
        <w:rPr>
          <w:rFonts w:ascii="Times New Roman" w:eastAsia="Times New Roman" w:hAnsi="Times New Roman" w:cs="Times New Roman"/>
          <w:sz w:val="24"/>
          <w:szCs w:val="24"/>
        </w:rPr>
        <w:t>personalisation</w:t>
      </w:r>
      <w:proofErr w:type="spellEnd"/>
      <w:r w:rsidRPr="005A4FA3">
        <w:rPr>
          <w:rFonts w:ascii="Times New Roman" w:eastAsia="Times New Roman" w:hAnsi="Times New Roman" w:cs="Times New Roman"/>
          <w:sz w:val="24"/>
          <w:szCs w:val="24"/>
        </w:rPr>
        <w:t>.</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Franchisees and Hotel owners: Implement the funds at the property level and approve the changes in operations. Advantages: Assure </w:t>
      </w:r>
      <w:r w:rsidR="00FA59FE">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 xml:space="preserve">local market and investment. Issues: Cost sensitivity and possible </w:t>
      </w:r>
      <w:proofErr w:type="spellStart"/>
      <w:r w:rsidRPr="005A4FA3">
        <w:rPr>
          <w:rFonts w:ascii="Times New Roman" w:eastAsia="Times New Roman" w:hAnsi="Times New Roman" w:cs="Times New Roman"/>
          <w:sz w:val="24"/>
          <w:szCs w:val="24"/>
        </w:rPr>
        <w:t>uncooperativity</w:t>
      </w:r>
      <w:proofErr w:type="spellEnd"/>
      <w:r w:rsidRPr="005A4FA3">
        <w:rPr>
          <w:rFonts w:ascii="Times New Roman" w:eastAsia="Times New Roman" w:hAnsi="Times New Roman" w:cs="Times New Roman"/>
          <w:sz w:val="24"/>
          <w:szCs w:val="24"/>
        </w:rPr>
        <w:t xml:space="preserve"> in case of low perceived ROI</w:t>
      </w:r>
      <w:r w:rsidR="00F23FAC">
        <w:rPr>
          <w:rFonts w:ascii="Times New Roman" w:eastAsia="Times New Roman" w:hAnsi="Times New Roman" w:cs="Times New Roman"/>
          <w:sz w:val="24"/>
          <w:szCs w:val="24"/>
        </w:rPr>
        <w:t xml:space="preserve"> (Legrand, W. et al. 2022)</w:t>
      </w:r>
      <w:r w:rsidRPr="005A4FA3">
        <w:rPr>
          <w:rFonts w:ascii="Times New Roman" w:eastAsia="Times New Roman" w:hAnsi="Times New Roman" w:cs="Times New Roman"/>
          <w:sz w:val="24"/>
          <w:szCs w:val="24"/>
        </w:rPr>
        <w:t>.</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Technology Vendors and Sustainability Partners: Provide AI platforms and eco-solutions. Advantages: expertise and </w:t>
      </w:r>
      <w:proofErr w:type="spellStart"/>
      <w:r w:rsidRPr="005A4FA3">
        <w:rPr>
          <w:rFonts w:ascii="Times New Roman" w:eastAsia="Times New Roman" w:hAnsi="Times New Roman" w:cs="Times New Roman"/>
          <w:sz w:val="24"/>
          <w:szCs w:val="24"/>
        </w:rPr>
        <w:t>specialisation</w:t>
      </w:r>
      <w:proofErr w:type="spellEnd"/>
      <w:r w:rsidRPr="005A4FA3">
        <w:rPr>
          <w:rFonts w:ascii="Times New Roman" w:eastAsia="Times New Roman" w:hAnsi="Times New Roman" w:cs="Times New Roman"/>
          <w:sz w:val="24"/>
          <w:szCs w:val="24"/>
        </w:rPr>
        <w:t xml:space="preserve"> in innovation. Challenges</w:t>
      </w:r>
      <w:r w:rsidR="00FA59FE">
        <w:rPr>
          <w:rFonts w:ascii="Times New Roman" w:eastAsia="Times New Roman" w:hAnsi="Times New Roman" w:cs="Times New Roman"/>
          <w:sz w:val="24"/>
          <w:szCs w:val="24"/>
        </w:rPr>
        <w:t>: dependency</w:t>
      </w:r>
      <w:r w:rsidRPr="005A4FA3">
        <w:rPr>
          <w:rFonts w:ascii="Times New Roman" w:eastAsia="Times New Roman" w:hAnsi="Times New Roman" w:cs="Times New Roman"/>
          <w:sz w:val="24"/>
          <w:szCs w:val="24"/>
        </w:rPr>
        <w:t xml:space="preserve"> risks, integration delays, and alignment of commercial interests.</w:t>
      </w:r>
    </w:p>
    <w:p w:rsidR="00733E5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Regulators &amp; Local Communities: Manage compliance, issue social </w:t>
      </w:r>
      <w:proofErr w:type="spellStart"/>
      <w:r w:rsidRPr="005A4FA3">
        <w:rPr>
          <w:rFonts w:ascii="Times New Roman" w:eastAsia="Times New Roman" w:hAnsi="Times New Roman" w:cs="Times New Roman"/>
          <w:sz w:val="24"/>
          <w:szCs w:val="24"/>
        </w:rPr>
        <w:t>licence</w:t>
      </w:r>
      <w:proofErr w:type="spellEnd"/>
      <w:r w:rsidRPr="005A4FA3">
        <w:rPr>
          <w:rFonts w:ascii="Times New Roman" w:eastAsia="Times New Roman" w:hAnsi="Times New Roman" w:cs="Times New Roman"/>
          <w:sz w:val="24"/>
          <w:szCs w:val="24"/>
        </w:rPr>
        <w:t xml:space="preserve">. Advantages: Strengthen legitimacy and sustainability </w:t>
      </w:r>
      <w:r w:rsidR="00FA59FE">
        <w:rPr>
          <w:rFonts w:ascii="Times New Roman" w:eastAsia="Times New Roman" w:hAnsi="Times New Roman" w:cs="Times New Roman"/>
          <w:sz w:val="24"/>
          <w:szCs w:val="24"/>
        </w:rPr>
        <w:t>credentials</w:t>
      </w:r>
      <w:r w:rsidRPr="005A4FA3">
        <w:rPr>
          <w:rFonts w:ascii="Times New Roman" w:eastAsia="Times New Roman" w:hAnsi="Times New Roman" w:cs="Times New Roman"/>
          <w:sz w:val="24"/>
          <w:szCs w:val="24"/>
        </w:rPr>
        <w:t>. Challenges: International markets have challenges in bureaucratic delays and divergent priorities</w:t>
      </w:r>
      <w:r w:rsidR="00F23FAC">
        <w:rPr>
          <w:rFonts w:ascii="Times New Roman" w:eastAsia="Times New Roman" w:hAnsi="Times New Roman" w:cs="Times New Roman"/>
          <w:sz w:val="24"/>
          <w:szCs w:val="24"/>
        </w:rPr>
        <w:t xml:space="preserve"> (</w:t>
      </w:r>
      <w:proofErr w:type="spellStart"/>
      <w:r w:rsidR="00F23FAC">
        <w:rPr>
          <w:rFonts w:ascii="Times New Roman" w:eastAsia="Times New Roman" w:hAnsi="Times New Roman" w:cs="Times New Roman"/>
          <w:sz w:val="24"/>
          <w:szCs w:val="24"/>
        </w:rPr>
        <w:t>Moise</w:t>
      </w:r>
      <w:proofErr w:type="spellEnd"/>
      <w:r w:rsidR="00F23FAC">
        <w:rPr>
          <w:rFonts w:ascii="Times New Roman" w:eastAsia="Times New Roman" w:hAnsi="Times New Roman" w:cs="Times New Roman"/>
          <w:sz w:val="24"/>
          <w:szCs w:val="24"/>
        </w:rPr>
        <w:t>, M.S. et al. 2021)</w:t>
      </w:r>
      <w:r w:rsidRPr="005A4FA3">
        <w:rPr>
          <w:rFonts w:ascii="Times New Roman" w:eastAsia="Times New Roman" w:hAnsi="Times New Roman" w:cs="Times New Roman"/>
          <w:sz w:val="24"/>
          <w:szCs w:val="24"/>
        </w:rPr>
        <w:t>.</w:t>
      </w:r>
    </w:p>
    <w:p w:rsidR="003203D5" w:rsidRPr="005A4FA3" w:rsidRDefault="00733E5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In general, the above stakeholders introduce different skills and expertise, resources, understanding of the market, and legitimacy. Nonetheless, issues like clashing </w:t>
      </w:r>
      <w:r w:rsidR="00BE58F9">
        <w:rPr>
          <w:rFonts w:ascii="Times New Roman" w:eastAsia="Times New Roman" w:hAnsi="Times New Roman" w:cs="Times New Roman"/>
          <w:sz w:val="24"/>
          <w:szCs w:val="24"/>
        </w:rPr>
        <w:t>interests</w:t>
      </w:r>
      <w:r w:rsidRPr="005A4FA3">
        <w:rPr>
          <w:rFonts w:ascii="Times New Roman" w:eastAsia="Times New Roman" w:hAnsi="Times New Roman" w:cs="Times New Roman"/>
          <w:sz w:val="24"/>
          <w:szCs w:val="24"/>
        </w:rPr>
        <w:t xml:space="preserve">, cultural diversity, </w:t>
      </w:r>
      <w:r w:rsidR="00BE58F9">
        <w:rPr>
          <w:rFonts w:ascii="Times New Roman" w:eastAsia="Times New Roman" w:hAnsi="Times New Roman" w:cs="Times New Roman"/>
          <w:sz w:val="24"/>
          <w:szCs w:val="24"/>
        </w:rPr>
        <w:t xml:space="preserve">a </w:t>
      </w:r>
      <w:r w:rsidRPr="005A4FA3">
        <w:rPr>
          <w:rFonts w:ascii="Times New Roman" w:eastAsia="Times New Roman" w:hAnsi="Times New Roman" w:cs="Times New Roman"/>
          <w:sz w:val="24"/>
          <w:szCs w:val="24"/>
        </w:rPr>
        <w:t xml:space="preserve">resistant attitude towards change, and </w:t>
      </w:r>
      <w:r w:rsidR="00BE58F9">
        <w:rPr>
          <w:rFonts w:ascii="Times New Roman" w:eastAsia="Times New Roman" w:hAnsi="Times New Roman" w:cs="Times New Roman"/>
          <w:sz w:val="24"/>
          <w:szCs w:val="24"/>
        </w:rPr>
        <w:t xml:space="preserve">the </w:t>
      </w:r>
      <w:r w:rsidRPr="005A4FA3">
        <w:rPr>
          <w:rFonts w:ascii="Times New Roman" w:eastAsia="Times New Roman" w:hAnsi="Times New Roman" w:cs="Times New Roman"/>
          <w:sz w:val="24"/>
          <w:szCs w:val="24"/>
        </w:rPr>
        <w:t>distribution of power demand keen management to avoid delays or poor decisions.</w:t>
      </w:r>
    </w:p>
    <w:p w:rsidR="005C4F03" w:rsidRPr="005A4FA3" w:rsidRDefault="005C4F03" w:rsidP="005A4FA3">
      <w:pPr>
        <w:spacing w:before="100" w:beforeAutospacing="1" w:after="100" w:afterAutospacing="1" w:line="360" w:lineRule="auto"/>
        <w:jc w:val="both"/>
        <w:rPr>
          <w:rFonts w:ascii="Times New Roman" w:eastAsia="Times New Roman" w:hAnsi="Times New Roman" w:cs="Times New Roman"/>
          <w:sz w:val="24"/>
          <w:szCs w:val="24"/>
        </w:rPr>
      </w:pPr>
    </w:p>
    <w:p w:rsidR="005C4F03" w:rsidRDefault="005C4F03" w:rsidP="005A4FA3">
      <w:pPr>
        <w:spacing w:before="100" w:beforeAutospacing="1" w:after="100" w:afterAutospacing="1" w:line="360" w:lineRule="auto"/>
        <w:jc w:val="both"/>
        <w:rPr>
          <w:rFonts w:ascii="Times New Roman" w:eastAsia="Times New Roman" w:hAnsi="Times New Roman" w:cs="Times New Roman"/>
          <w:sz w:val="24"/>
          <w:szCs w:val="24"/>
        </w:rPr>
      </w:pPr>
    </w:p>
    <w:p w:rsidR="00F23FAC" w:rsidRPr="005A4FA3" w:rsidRDefault="00F23FAC" w:rsidP="005A4FA3">
      <w:pPr>
        <w:spacing w:before="100" w:beforeAutospacing="1" w:after="100" w:afterAutospacing="1" w:line="360" w:lineRule="auto"/>
        <w:jc w:val="both"/>
        <w:rPr>
          <w:rFonts w:ascii="Times New Roman" w:eastAsia="Times New Roman" w:hAnsi="Times New Roman" w:cs="Times New Roman"/>
          <w:sz w:val="24"/>
          <w:szCs w:val="24"/>
        </w:rPr>
      </w:pPr>
    </w:p>
    <w:p w:rsidR="005C4F03" w:rsidRPr="005A4FA3" w:rsidRDefault="00261EA3"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5" w:name="_Toc228282031"/>
      <w:r w:rsidRPr="005A4FA3">
        <w:rPr>
          <w:rFonts w:ascii="Times New Roman" w:eastAsia="Times New Roman" w:hAnsi="Times New Roman" w:cs="Times New Roman"/>
          <w:b/>
          <w:bCs/>
          <w:color w:val="0070C0"/>
          <w:sz w:val="24"/>
          <w:szCs w:val="24"/>
        </w:rPr>
        <w:lastRenderedPageBreak/>
        <w:t>An Assortment of Suitable Frameworks, Models</w:t>
      </w:r>
      <w:r w:rsidR="00BE58F9">
        <w:rPr>
          <w:rFonts w:ascii="Times New Roman" w:eastAsia="Times New Roman" w:hAnsi="Times New Roman" w:cs="Times New Roman"/>
          <w:b/>
          <w:bCs/>
          <w:color w:val="0070C0"/>
          <w:sz w:val="24"/>
          <w:szCs w:val="24"/>
        </w:rPr>
        <w:t>,</w:t>
      </w:r>
      <w:r w:rsidRPr="005A4FA3">
        <w:rPr>
          <w:rFonts w:ascii="Times New Roman" w:eastAsia="Times New Roman" w:hAnsi="Times New Roman" w:cs="Times New Roman"/>
          <w:b/>
          <w:bCs/>
          <w:color w:val="0070C0"/>
          <w:sz w:val="24"/>
          <w:szCs w:val="24"/>
        </w:rPr>
        <w:t xml:space="preserve"> and Theories to bring stakeholders on board</w:t>
      </w:r>
      <w:bookmarkEnd w:id="5"/>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Various frameworks, models</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theories are in place to enable a successful stakeholder involvement in the project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xml:space="preserve">+. The tools facilitate the identification, </w:t>
      </w:r>
      <w:proofErr w:type="spellStart"/>
      <w:r w:rsidRPr="005A4FA3">
        <w:rPr>
          <w:rFonts w:ascii="Times New Roman" w:eastAsia="Times New Roman" w:hAnsi="Times New Roman" w:cs="Times New Roman"/>
          <w:sz w:val="24"/>
          <w:szCs w:val="24"/>
        </w:rPr>
        <w:t>prioritisation</w:t>
      </w:r>
      <w:proofErr w:type="spellEnd"/>
      <w:r w:rsidRPr="005A4FA3">
        <w:rPr>
          <w:rFonts w:ascii="Times New Roman" w:eastAsia="Times New Roman" w:hAnsi="Times New Roman" w:cs="Times New Roman"/>
          <w:sz w:val="24"/>
          <w:szCs w:val="24"/>
        </w:rPr>
        <w:t>, assigning responsibility, planning communication</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collaboration across cultural settings.</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Stakeholder Theory (Freeman, 1984): This input theory replaces the primacy of shareholders with the focus on the management of relations with all the groups impacted or influencing the </w:t>
      </w:r>
      <w:proofErr w:type="spellStart"/>
      <w:r w:rsidRPr="005A4FA3">
        <w:rPr>
          <w:rFonts w:ascii="Times New Roman" w:eastAsia="Times New Roman" w:hAnsi="Times New Roman" w:cs="Times New Roman"/>
          <w:sz w:val="24"/>
          <w:szCs w:val="24"/>
        </w:rPr>
        <w:t>organisation</w:t>
      </w:r>
      <w:proofErr w:type="spellEnd"/>
      <w:r w:rsidRPr="005A4FA3">
        <w:rPr>
          <w:rFonts w:ascii="Times New Roman" w:eastAsia="Times New Roman" w:hAnsi="Times New Roman" w:cs="Times New Roman"/>
          <w:sz w:val="24"/>
          <w:szCs w:val="24"/>
        </w:rPr>
        <w:t>. In the hospitality industry, it encourages value co-creation by communicating to guests, employees, owners</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communities. It supports inclusive participation </w:t>
      </w:r>
      <w:r w:rsidR="00BE58F9">
        <w:rPr>
          <w:rFonts w:ascii="Times New Roman" w:eastAsia="Times New Roman" w:hAnsi="Times New Roman" w:cs="Times New Roman"/>
          <w:sz w:val="24"/>
          <w:szCs w:val="24"/>
        </w:rPr>
        <w:t>in</w:t>
      </w:r>
      <w:r w:rsidRPr="005A4FA3">
        <w:rPr>
          <w:rFonts w:ascii="Times New Roman" w:eastAsia="Times New Roman" w:hAnsi="Times New Roman" w:cs="Times New Roman"/>
          <w:sz w:val="24"/>
          <w:szCs w:val="24"/>
        </w:rPr>
        <w:t xml:space="preserve"> long-term brand reputation and sustainability</w:t>
      </w:r>
      <w:r w:rsidR="00E30662">
        <w:rPr>
          <w:rFonts w:ascii="Times New Roman" w:eastAsia="Times New Roman" w:hAnsi="Times New Roman" w:cs="Times New Roman"/>
          <w:sz w:val="24"/>
          <w:szCs w:val="24"/>
        </w:rPr>
        <w:t xml:space="preserve"> (WTTC, 2024)</w:t>
      </w:r>
      <w:r w:rsidRPr="005A4FA3">
        <w:rPr>
          <w:rFonts w:ascii="Times New Roman" w:eastAsia="Times New Roman" w:hAnsi="Times New Roman" w:cs="Times New Roman"/>
          <w:sz w:val="24"/>
          <w:szCs w:val="24"/>
        </w:rPr>
        <w:t>.</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Stakeholder Salience Model (Mitchell, </w:t>
      </w:r>
      <w:proofErr w:type="spellStart"/>
      <w:r w:rsidRPr="005A4FA3">
        <w:rPr>
          <w:rFonts w:ascii="Times New Roman" w:eastAsia="Times New Roman" w:hAnsi="Times New Roman" w:cs="Times New Roman"/>
          <w:sz w:val="24"/>
          <w:szCs w:val="24"/>
        </w:rPr>
        <w:t>Agle</w:t>
      </w:r>
      <w:proofErr w:type="spellEnd"/>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Wood, 1997): Stakeholders in this model are characterized according to three factors, which are Power (capacity to affect results), Legitimacy (correctness of their claim), and Urgency (need to address urgent problems). The stakeholders who achieve a high score in all three (definitive) are given priority consideration. In the case of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senior leadership and regulators tend to be definite</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and guests have high urgency</w:t>
      </w:r>
      <w:r w:rsidR="00E30662">
        <w:rPr>
          <w:rFonts w:ascii="Times New Roman" w:eastAsia="Times New Roman" w:hAnsi="Times New Roman" w:cs="Times New Roman"/>
          <w:sz w:val="24"/>
          <w:szCs w:val="24"/>
        </w:rPr>
        <w:t xml:space="preserve"> (</w:t>
      </w:r>
      <w:r w:rsidR="00E35FA1">
        <w:rPr>
          <w:rFonts w:ascii="Times New Roman" w:eastAsia="Times New Roman" w:hAnsi="Times New Roman" w:cs="Times New Roman"/>
          <w:sz w:val="24"/>
          <w:szCs w:val="24"/>
        </w:rPr>
        <w:t>Legrand, W. et al. 2022</w:t>
      </w:r>
      <w:r w:rsidR="00E30662">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The model is dynamic</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which means that re-</w:t>
      </w:r>
      <w:proofErr w:type="spellStart"/>
      <w:r w:rsidRPr="005A4FA3">
        <w:rPr>
          <w:rFonts w:ascii="Times New Roman" w:eastAsia="Times New Roman" w:hAnsi="Times New Roman" w:cs="Times New Roman"/>
          <w:sz w:val="24"/>
          <w:szCs w:val="24"/>
        </w:rPr>
        <w:t>prioritisation</w:t>
      </w:r>
      <w:proofErr w:type="spellEnd"/>
      <w:r w:rsidRPr="005A4FA3">
        <w:rPr>
          <w:rFonts w:ascii="Times New Roman" w:eastAsia="Times New Roman" w:hAnsi="Times New Roman" w:cs="Times New Roman"/>
          <w:sz w:val="24"/>
          <w:szCs w:val="24"/>
        </w:rPr>
        <w:t xml:space="preserve"> can be done as the project progresses across markets.</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Power/Interest Grid (Stakeholder Matrix): This is a simple matrix of 2x 2 that has the stakeholders on it based on their level of power and interest. It informs engagement strategies:</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High Power/High Interest = Manage Closely (e.g., Senior Leadership, Operations)</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High Power/Low Interest = Satisfaction (e.g., Franchisees, Regulators) to maintain.</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ab/>
        <w:t>Low Power/High Interest → Be Informed (e.g., Guests, Staff)</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Low Power/Low Interest → Monitor (e.g., some suppliers)</w:t>
      </w:r>
    </w:p>
    <w:p w:rsidR="00261EA3" w:rsidRPr="005A4FA3" w:rsidRDefault="00261EA3" w:rsidP="005A4FA3">
      <w:pPr>
        <w:spacing w:before="100" w:beforeAutospacing="1" w:after="100" w:afterAutospacing="1" w:line="360" w:lineRule="auto"/>
        <w:jc w:val="both"/>
        <w:rPr>
          <w:rFonts w:ascii="Times New Roman" w:eastAsia="Times New Roman" w:hAnsi="Times New Roman" w:cs="Times New Roman"/>
          <w:sz w:val="24"/>
          <w:szCs w:val="24"/>
        </w:rPr>
      </w:pPr>
    </w:p>
    <w:p w:rsidR="00587F65" w:rsidRPr="005A4FA3" w:rsidRDefault="000F00D9"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6" w:name="_Toc228282032"/>
      <w:r w:rsidRPr="005A4FA3">
        <w:rPr>
          <w:rFonts w:ascii="Times New Roman" w:eastAsia="Times New Roman" w:hAnsi="Times New Roman" w:cs="Times New Roman"/>
          <w:b/>
          <w:bCs/>
          <w:color w:val="0070C0"/>
          <w:sz w:val="24"/>
          <w:szCs w:val="24"/>
        </w:rPr>
        <w:lastRenderedPageBreak/>
        <w:t xml:space="preserve">Appropriate frameworks, </w:t>
      </w:r>
      <w:r w:rsidR="00BE58F9">
        <w:rPr>
          <w:rFonts w:ascii="Times New Roman" w:eastAsia="Times New Roman" w:hAnsi="Times New Roman" w:cs="Times New Roman"/>
          <w:b/>
          <w:bCs/>
          <w:color w:val="0070C0"/>
          <w:sz w:val="24"/>
          <w:szCs w:val="24"/>
        </w:rPr>
        <w:t>models</w:t>
      </w:r>
      <w:r w:rsidRPr="005A4FA3">
        <w:rPr>
          <w:rFonts w:ascii="Times New Roman" w:eastAsia="Times New Roman" w:hAnsi="Times New Roman" w:cs="Times New Roman"/>
          <w:b/>
          <w:bCs/>
          <w:color w:val="0070C0"/>
          <w:sz w:val="24"/>
          <w:szCs w:val="24"/>
        </w:rPr>
        <w:t>, and theories to engage them</w:t>
      </w:r>
      <w:r w:rsidR="00BE58F9">
        <w:rPr>
          <w:rFonts w:ascii="Times New Roman" w:eastAsia="Times New Roman" w:hAnsi="Times New Roman" w:cs="Times New Roman"/>
          <w:b/>
          <w:bCs/>
          <w:color w:val="0070C0"/>
          <w:sz w:val="24"/>
          <w:szCs w:val="24"/>
        </w:rPr>
        <w:t>,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2</w:t>
      </w:r>
      <w:r w:rsidRPr="005A4FA3">
        <w:rPr>
          <w:rFonts w:ascii="Times New Roman" w:eastAsia="Times New Roman" w:hAnsi="Times New Roman" w:cs="Times New Roman"/>
          <w:b/>
          <w:bCs/>
          <w:color w:val="0070C0"/>
          <w:sz w:val="24"/>
          <w:szCs w:val="24"/>
        </w:rPr>
        <w:t xml:space="preserve"> such as </w:t>
      </w:r>
      <w:r w:rsidR="00BE58F9">
        <w:rPr>
          <w:rFonts w:ascii="Times New Roman" w:eastAsia="Times New Roman" w:hAnsi="Times New Roman" w:cs="Times New Roman"/>
          <w:b/>
          <w:bCs/>
          <w:color w:val="0070C0"/>
          <w:sz w:val="24"/>
          <w:szCs w:val="24"/>
        </w:rPr>
        <w:t xml:space="preserve">the </w:t>
      </w:r>
      <w:r w:rsidRPr="005A4FA3">
        <w:rPr>
          <w:rFonts w:ascii="Times New Roman" w:eastAsia="Times New Roman" w:hAnsi="Times New Roman" w:cs="Times New Roman"/>
          <w:b/>
          <w:bCs/>
          <w:color w:val="0070C0"/>
          <w:sz w:val="24"/>
          <w:szCs w:val="24"/>
        </w:rPr>
        <w:t>stakeholder's matrix</w:t>
      </w:r>
      <w:bookmarkEnd w:id="6"/>
      <w:r w:rsidR="00D67494" w:rsidRPr="005A4FA3">
        <w:rPr>
          <w:rFonts w:ascii="Times New Roman" w:eastAsia="Times New Roman" w:hAnsi="Times New Roman" w:cs="Times New Roman"/>
          <w:b/>
          <w:bCs/>
          <w:color w:val="0070C0"/>
          <w:sz w:val="24"/>
          <w:szCs w:val="24"/>
        </w:rPr>
        <w:t xml:space="preserve"> </w:t>
      </w:r>
    </w:p>
    <w:p w:rsidR="00587F65" w:rsidRPr="005A4FA3" w:rsidRDefault="00587F6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This matrix helps to follow customized approaches within different cultural environments</w:t>
      </w:r>
      <w:r w:rsidR="00BE58F9">
        <w:rPr>
          <w:rFonts w:ascii="Times New Roman" w:eastAsia="Times New Roman" w:hAnsi="Times New Roman" w:cs="Times New Roman"/>
          <w:sz w:val="24"/>
          <w:szCs w:val="24"/>
        </w:rPr>
        <w:t>.</w:t>
      </w:r>
    </w:p>
    <w:p w:rsidR="00587F65" w:rsidRPr="005A4FA3" w:rsidRDefault="00587F6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sz w:val="24"/>
          <w:szCs w:val="24"/>
        </w:rPr>
        <w:t>RACI Matrix</w:t>
      </w:r>
      <w:r w:rsidRPr="005A4FA3">
        <w:rPr>
          <w:rFonts w:ascii="Times New Roman" w:eastAsia="Times New Roman" w:hAnsi="Times New Roman" w:cs="Times New Roman"/>
          <w:sz w:val="24"/>
          <w:szCs w:val="24"/>
        </w:rPr>
        <w:t xml:space="preserve">: The Responsible, Accountable, Consulted, Informed matrix helps to identify roles when working </w:t>
      </w:r>
      <w:r w:rsidR="00BE58F9">
        <w:rPr>
          <w:rFonts w:ascii="Times New Roman" w:eastAsia="Times New Roman" w:hAnsi="Times New Roman" w:cs="Times New Roman"/>
          <w:sz w:val="24"/>
          <w:szCs w:val="24"/>
        </w:rPr>
        <w:t>on</w:t>
      </w:r>
      <w:r w:rsidRPr="005A4FA3">
        <w:rPr>
          <w:rFonts w:ascii="Times New Roman" w:eastAsia="Times New Roman" w:hAnsi="Times New Roman" w:cs="Times New Roman"/>
          <w:sz w:val="24"/>
          <w:szCs w:val="24"/>
        </w:rPr>
        <w:t xml:space="preserve"> a project.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0"/>
        <w:gridCol w:w="1081"/>
        <w:gridCol w:w="1301"/>
        <w:gridCol w:w="1265"/>
        <w:gridCol w:w="1174"/>
        <w:gridCol w:w="1800"/>
        <w:gridCol w:w="1339"/>
      </w:tblGrid>
      <w:tr w:rsidR="003203D5" w:rsidRPr="005A4FA3" w:rsidTr="003203D5">
        <w:trPr>
          <w:tblHeade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Task</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Project Manager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Senior Leadership</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IT/Product Dev</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Marketing</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Operations/GMs</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b/>
                <w:bCs/>
                <w:sz w:val="24"/>
                <w:szCs w:val="24"/>
              </w:rPr>
            </w:pPr>
            <w:r w:rsidRPr="005A4FA3">
              <w:rPr>
                <w:rFonts w:ascii="Times New Roman" w:eastAsia="Times New Roman" w:hAnsi="Times New Roman" w:cs="Times New Roman"/>
                <w:b/>
                <w:bCs/>
                <w:sz w:val="24"/>
                <w:szCs w:val="24"/>
              </w:rPr>
              <w:t>Franchisees</w:t>
            </w:r>
          </w:p>
        </w:tc>
      </w:tr>
      <w:tr w:rsidR="003203D5" w:rsidRPr="005A4FA3" w:rsidTr="003203D5">
        <w:trP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Define project scope &amp; objectives</w:t>
            </w:r>
            <w:r w:rsidR="00BE58F9">
              <w:rPr>
                <w:rFonts w:ascii="Times New Roman" w:eastAsia="Times New Roman" w:hAnsi="Times New Roman" w:cs="Times New Roman"/>
                <w:sz w:val="24"/>
                <w:szCs w:val="24"/>
              </w:rPr>
              <w:t>.</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r>
      <w:tr w:rsidR="003203D5" w:rsidRPr="005A4FA3" w:rsidTr="003203D5">
        <w:trP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Develop AI tools &amp; integration</w:t>
            </w:r>
            <w:r w:rsidR="00BE58F9">
              <w:rPr>
                <w:rFonts w:ascii="Times New Roman" w:eastAsia="Times New Roman" w:hAnsi="Times New Roman" w:cs="Times New Roman"/>
                <w:sz w:val="24"/>
                <w:szCs w:val="24"/>
              </w:rPr>
              <w:t>.</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I</w:t>
            </w:r>
          </w:p>
        </w:tc>
      </w:tr>
      <w:tr w:rsidR="003203D5" w:rsidRPr="005A4FA3" w:rsidTr="003203D5">
        <w:trP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Design marketing campaigns</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r>
      <w:tr w:rsidR="003203D5" w:rsidRPr="005A4FA3" w:rsidTr="003203D5">
        <w:trP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Staff training &amp; rollout</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I</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I</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 (per property)</w:t>
            </w:r>
          </w:p>
        </w:tc>
      </w:tr>
      <w:tr w:rsidR="003203D5" w:rsidRPr="005A4FA3" w:rsidTr="003203D5">
        <w:trPr>
          <w:tblCellSpacing w:w="15" w:type="dxa"/>
        </w:trPr>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Monitor guest feedback &amp; iteration</w:t>
            </w:r>
            <w:r w:rsidR="00BE58F9">
              <w:rPr>
                <w:rFonts w:ascii="Times New Roman" w:eastAsia="Times New Roman" w:hAnsi="Times New Roman" w:cs="Times New Roman"/>
                <w:sz w:val="24"/>
                <w:szCs w:val="24"/>
              </w:rPr>
              <w:t>.</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A</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C</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w:t>
            </w:r>
          </w:p>
        </w:tc>
        <w:tc>
          <w:tcPr>
            <w:tcW w:w="0" w:type="auto"/>
            <w:vAlign w:val="center"/>
            <w:hideMark/>
          </w:tcPr>
          <w:p w:rsidR="003203D5" w:rsidRPr="005A4FA3" w:rsidRDefault="003203D5" w:rsidP="004D3269">
            <w:pPr>
              <w:spacing w:after="0" w:line="24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I</w:t>
            </w:r>
          </w:p>
        </w:tc>
      </w:tr>
    </w:tbl>
    <w:p w:rsidR="006C20A1" w:rsidRPr="005A4FA3" w:rsidRDefault="006C20A1"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R: Responsible (works) A: Accountable (answerable) C: Consulted (consulted) I: Informed (informed). This will reduce role confusion</w:t>
      </w:r>
      <w:r w:rsidR="00BE58F9">
        <w:rPr>
          <w:rFonts w:ascii="Times New Roman" w:eastAsia="Times New Roman" w:hAnsi="Times New Roman" w:cs="Times New Roman"/>
          <w:sz w:val="24"/>
          <w:szCs w:val="24"/>
        </w:rPr>
        <w:t>,</w:t>
      </w:r>
      <w:r w:rsidRPr="005A4FA3">
        <w:rPr>
          <w:rFonts w:ascii="Times New Roman" w:eastAsia="Times New Roman" w:hAnsi="Times New Roman" w:cs="Times New Roman"/>
          <w:sz w:val="24"/>
          <w:szCs w:val="24"/>
        </w:rPr>
        <w:t xml:space="preserve"> which occurs particularly in a glob</w:t>
      </w:r>
      <w:r w:rsidR="00E35FA1">
        <w:rPr>
          <w:rFonts w:ascii="Times New Roman" w:eastAsia="Times New Roman" w:hAnsi="Times New Roman" w:cs="Times New Roman"/>
          <w:sz w:val="24"/>
          <w:szCs w:val="24"/>
        </w:rPr>
        <w:t xml:space="preserve">al, </w:t>
      </w:r>
      <w:r w:rsidR="00BE58F9">
        <w:rPr>
          <w:rFonts w:ascii="Times New Roman" w:eastAsia="Times New Roman" w:hAnsi="Times New Roman" w:cs="Times New Roman"/>
          <w:sz w:val="24"/>
          <w:szCs w:val="24"/>
        </w:rPr>
        <w:t>franchise-based</w:t>
      </w:r>
      <w:r w:rsidR="00E35FA1">
        <w:rPr>
          <w:rFonts w:ascii="Times New Roman" w:eastAsia="Times New Roman" w:hAnsi="Times New Roman" w:cs="Times New Roman"/>
          <w:sz w:val="24"/>
          <w:szCs w:val="24"/>
        </w:rPr>
        <w:t xml:space="preserve"> environment (</w:t>
      </w:r>
      <w:r w:rsidR="00D630C2">
        <w:rPr>
          <w:rFonts w:ascii="Times New Roman" w:eastAsia="Times New Roman" w:hAnsi="Times New Roman" w:cs="Times New Roman"/>
          <w:sz w:val="24"/>
          <w:szCs w:val="24"/>
        </w:rPr>
        <w:t>PMI, 2021).</w:t>
      </w:r>
    </w:p>
    <w:p w:rsidR="00E35FA1" w:rsidRPr="005A4FA3" w:rsidRDefault="00E35FA1" w:rsidP="005A4FA3">
      <w:pPr>
        <w:spacing w:before="100" w:beforeAutospacing="1" w:after="100" w:afterAutospacing="1" w:line="360" w:lineRule="auto"/>
        <w:jc w:val="both"/>
        <w:rPr>
          <w:rFonts w:ascii="Times New Roman" w:eastAsia="Times New Roman" w:hAnsi="Times New Roman" w:cs="Times New Roman"/>
          <w:sz w:val="24"/>
          <w:szCs w:val="24"/>
        </w:rPr>
      </w:pPr>
    </w:p>
    <w:p w:rsidR="006C20A1" w:rsidRPr="005A4FA3" w:rsidRDefault="003203D5"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b/>
          <w:bCs/>
          <w:sz w:val="24"/>
          <w:szCs w:val="24"/>
        </w:rPr>
        <w:t>Stakeholder Engagement Plan:</w:t>
      </w:r>
      <w:r w:rsidRPr="005A4FA3">
        <w:rPr>
          <w:rFonts w:ascii="Times New Roman" w:eastAsia="Times New Roman" w:hAnsi="Times New Roman" w:cs="Times New Roman"/>
          <w:sz w:val="24"/>
          <w:szCs w:val="24"/>
        </w:rPr>
        <w:t xml:space="preserve"> </w:t>
      </w:r>
    </w:p>
    <w:p w:rsidR="00CF32F2" w:rsidRPr="005A4FA3" w:rsidRDefault="00CF32F2"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lastRenderedPageBreak/>
        <w:t>This includes goals, types of engagement (Inform, Consult, Involve, Collaborate), schedule, and approaches. It is based on the 4Cs framework, where the 4Cs model of Communication (transparent updates), Consultation (seeking input), Collaboration (joint problem-solving), and Commitment (building ownersh</w:t>
      </w:r>
      <w:r w:rsidR="00BB2AD0">
        <w:rPr>
          <w:rFonts w:ascii="Times New Roman" w:eastAsia="Times New Roman" w:hAnsi="Times New Roman" w:cs="Times New Roman"/>
          <w:sz w:val="24"/>
          <w:szCs w:val="24"/>
        </w:rPr>
        <w:t>ip), are applied to build trust (Harrison, J.S. and Wicks, A.C. 2021).</w:t>
      </w:r>
    </w:p>
    <w:p w:rsidR="00CF32F2" w:rsidRPr="005A4FA3" w:rsidRDefault="00CF32F2"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Communication Plan: Specifies channels (e.g., town halls to staff, executive briefings, guest apps, vendor portals), frequency, tone of message, and cultural adaptations (e.g., </w:t>
      </w:r>
      <w:proofErr w:type="spellStart"/>
      <w:r w:rsidRPr="005A4FA3">
        <w:rPr>
          <w:rFonts w:ascii="Times New Roman" w:eastAsia="Times New Roman" w:hAnsi="Times New Roman" w:cs="Times New Roman"/>
          <w:sz w:val="24"/>
          <w:szCs w:val="24"/>
        </w:rPr>
        <w:t>localised</w:t>
      </w:r>
      <w:proofErr w:type="spellEnd"/>
      <w:r w:rsidRPr="005A4FA3">
        <w:rPr>
          <w:rFonts w:ascii="Times New Roman" w:eastAsia="Times New Roman" w:hAnsi="Times New Roman" w:cs="Times New Roman"/>
          <w:sz w:val="24"/>
          <w:szCs w:val="24"/>
        </w:rPr>
        <w:t xml:space="preserve"> content in the international market). It provides a stable flow of information and is timely and, at the same time, considers language and cultural peculiarities.</w:t>
      </w:r>
    </w:p>
    <w:p w:rsidR="00CF32F2" w:rsidRPr="005A4FA3" w:rsidRDefault="00CF32F2" w:rsidP="005A4FA3">
      <w:pPr>
        <w:spacing w:before="100" w:beforeAutospacing="1" w:after="100" w:afterAutospacing="1" w:line="360" w:lineRule="auto"/>
        <w:jc w:val="both"/>
        <w:rPr>
          <w:rFonts w:ascii="Times New Roman" w:eastAsia="Times New Roman" w:hAnsi="Times New Roman" w:cs="Times New Roman"/>
          <w:sz w:val="24"/>
          <w:szCs w:val="24"/>
        </w:rPr>
      </w:pPr>
      <w:r w:rsidRPr="005A4FA3">
        <w:rPr>
          <w:rFonts w:ascii="Times New Roman" w:eastAsia="Times New Roman" w:hAnsi="Times New Roman" w:cs="Times New Roman"/>
          <w:sz w:val="24"/>
          <w:szCs w:val="24"/>
        </w:rPr>
        <w:t xml:space="preserve">When combined, these frameworks facilitate systematic identification, </w:t>
      </w:r>
      <w:proofErr w:type="spellStart"/>
      <w:r w:rsidRPr="005A4FA3">
        <w:rPr>
          <w:rFonts w:ascii="Times New Roman" w:eastAsia="Times New Roman" w:hAnsi="Times New Roman" w:cs="Times New Roman"/>
          <w:sz w:val="24"/>
          <w:szCs w:val="24"/>
        </w:rPr>
        <w:t>prioritisation</w:t>
      </w:r>
      <w:proofErr w:type="spellEnd"/>
      <w:r w:rsidRPr="005A4FA3">
        <w:rPr>
          <w:rFonts w:ascii="Times New Roman" w:eastAsia="Times New Roman" w:hAnsi="Times New Roman" w:cs="Times New Roman"/>
          <w:sz w:val="24"/>
          <w:szCs w:val="24"/>
        </w:rPr>
        <w:t xml:space="preserve">, role clarity, and </w:t>
      </w:r>
      <w:r w:rsidR="00BE58F9">
        <w:rPr>
          <w:rFonts w:ascii="Times New Roman" w:eastAsia="Times New Roman" w:hAnsi="Times New Roman" w:cs="Times New Roman"/>
          <w:sz w:val="24"/>
          <w:szCs w:val="24"/>
        </w:rPr>
        <w:t>relationship</w:t>
      </w:r>
      <w:r w:rsidRPr="005A4FA3">
        <w:rPr>
          <w:rFonts w:ascii="Times New Roman" w:eastAsia="Times New Roman" w:hAnsi="Times New Roman" w:cs="Times New Roman"/>
          <w:sz w:val="24"/>
          <w:szCs w:val="24"/>
        </w:rPr>
        <w:t xml:space="preserve"> building. I will apply them in iterations as Project Manager to respond to feedback and market variations, establish collaboration, </w:t>
      </w:r>
      <w:proofErr w:type="spellStart"/>
      <w:r w:rsidRPr="005A4FA3">
        <w:rPr>
          <w:rFonts w:ascii="Times New Roman" w:eastAsia="Times New Roman" w:hAnsi="Times New Roman" w:cs="Times New Roman"/>
          <w:sz w:val="24"/>
          <w:szCs w:val="24"/>
        </w:rPr>
        <w:t>minimise</w:t>
      </w:r>
      <w:proofErr w:type="spellEnd"/>
      <w:r w:rsidRPr="005A4FA3">
        <w:rPr>
          <w:rFonts w:ascii="Times New Roman" w:eastAsia="Times New Roman" w:hAnsi="Times New Roman" w:cs="Times New Roman"/>
          <w:sz w:val="24"/>
          <w:szCs w:val="24"/>
        </w:rPr>
        <w:t xml:space="preserve"> resistance, and create effective adoption of </w:t>
      </w:r>
      <w:proofErr w:type="spellStart"/>
      <w:r w:rsidRPr="005A4FA3">
        <w:rPr>
          <w:rFonts w:ascii="Times New Roman" w:eastAsia="Times New Roman" w:hAnsi="Times New Roman" w:cs="Times New Roman"/>
          <w:sz w:val="24"/>
          <w:szCs w:val="24"/>
        </w:rPr>
        <w:t>StaySmart</w:t>
      </w:r>
      <w:proofErr w:type="spellEnd"/>
      <w:r w:rsidRPr="005A4FA3">
        <w:rPr>
          <w:rFonts w:ascii="Times New Roman" w:eastAsia="Times New Roman" w:hAnsi="Times New Roman" w:cs="Times New Roman"/>
          <w:sz w:val="24"/>
          <w:szCs w:val="24"/>
        </w:rPr>
        <w:t>+. Salience model and RACI should be reviewed periodically during the six-month rollout preparation to be responsive</w:t>
      </w:r>
      <w:r w:rsidR="00BB2AD0">
        <w:rPr>
          <w:rFonts w:ascii="Times New Roman" w:eastAsia="Times New Roman" w:hAnsi="Times New Roman" w:cs="Times New Roman"/>
          <w:sz w:val="24"/>
          <w:szCs w:val="24"/>
        </w:rPr>
        <w:t xml:space="preserve"> (</w:t>
      </w:r>
      <w:proofErr w:type="spellStart"/>
      <w:r w:rsidR="00BB2AD0">
        <w:rPr>
          <w:rFonts w:ascii="Times New Roman" w:eastAsia="Times New Roman" w:hAnsi="Times New Roman" w:cs="Times New Roman"/>
          <w:sz w:val="24"/>
          <w:szCs w:val="24"/>
        </w:rPr>
        <w:t>Kandampully</w:t>
      </w:r>
      <w:proofErr w:type="spellEnd"/>
      <w:r w:rsidR="00BB2AD0">
        <w:rPr>
          <w:rFonts w:ascii="Times New Roman" w:eastAsia="Times New Roman" w:hAnsi="Times New Roman" w:cs="Times New Roman"/>
          <w:sz w:val="24"/>
          <w:szCs w:val="24"/>
        </w:rPr>
        <w:t>, J. et al. 2018)</w:t>
      </w:r>
      <w:r w:rsidRPr="005A4FA3">
        <w:rPr>
          <w:rFonts w:ascii="Times New Roman" w:eastAsia="Times New Roman" w:hAnsi="Times New Roman" w:cs="Times New Roman"/>
          <w:sz w:val="24"/>
          <w:szCs w:val="24"/>
        </w:rPr>
        <w:t>.</w:t>
      </w:r>
    </w:p>
    <w:p w:rsidR="005224F4" w:rsidRPr="005A4FA3" w:rsidRDefault="005224F4" w:rsidP="005A4FA3">
      <w:pPr>
        <w:spacing w:before="100" w:beforeAutospacing="1" w:after="100" w:afterAutospacing="1" w:line="360" w:lineRule="auto"/>
        <w:jc w:val="both"/>
        <w:rPr>
          <w:rFonts w:ascii="Times New Roman" w:eastAsia="Times New Roman" w:hAnsi="Times New Roman" w:cs="Times New Roman"/>
          <w:sz w:val="24"/>
          <w:szCs w:val="24"/>
        </w:rPr>
      </w:pPr>
    </w:p>
    <w:p w:rsidR="004D5046" w:rsidRPr="005A4FA3" w:rsidRDefault="004D5046"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7" w:name="_Toc228282033"/>
      <w:r w:rsidRPr="005A4FA3">
        <w:rPr>
          <w:rFonts w:ascii="Times New Roman" w:eastAsia="Times New Roman" w:hAnsi="Times New Roman" w:cs="Times New Roman"/>
          <w:b/>
          <w:bCs/>
          <w:color w:val="0070C0"/>
          <w:sz w:val="24"/>
          <w:szCs w:val="24"/>
        </w:rPr>
        <w:t xml:space="preserve">Engagement of </w:t>
      </w:r>
      <w:r w:rsidR="00BE58F9">
        <w:rPr>
          <w:rFonts w:ascii="Times New Roman" w:eastAsia="Times New Roman" w:hAnsi="Times New Roman" w:cs="Times New Roman"/>
          <w:b/>
          <w:bCs/>
          <w:color w:val="0070C0"/>
          <w:sz w:val="24"/>
          <w:szCs w:val="24"/>
        </w:rPr>
        <w:t xml:space="preserve">the </w:t>
      </w:r>
      <w:r w:rsidRPr="005A4FA3">
        <w:rPr>
          <w:rFonts w:ascii="Times New Roman" w:eastAsia="Times New Roman" w:hAnsi="Times New Roman" w:cs="Times New Roman"/>
          <w:b/>
          <w:bCs/>
          <w:color w:val="0070C0"/>
          <w:sz w:val="24"/>
          <w:szCs w:val="24"/>
        </w:rPr>
        <w:t>Important Stakeholders Process with the 4C Model</w:t>
      </w:r>
      <w:bookmarkEnd w:id="7"/>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As I am the Project Manager of the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launching at Hilton (with international coverage, but the UK focus), stakeholder engagement is not a linear process, but it is a process of adaptation and </w:t>
      </w:r>
      <w:r w:rsidR="00BE58F9">
        <w:rPr>
          <w:rFonts w:ascii="Times New Roman" w:hAnsi="Times New Roman" w:cs="Times New Roman"/>
          <w:sz w:val="24"/>
          <w:szCs w:val="24"/>
        </w:rPr>
        <w:t>continuity</w:t>
      </w:r>
      <w:r w:rsidRPr="005A4FA3">
        <w:rPr>
          <w:rFonts w:ascii="Times New Roman" w:hAnsi="Times New Roman" w:cs="Times New Roman"/>
          <w:sz w:val="24"/>
          <w:szCs w:val="24"/>
        </w:rPr>
        <w:t xml:space="preserve">. Based on the analysis presented, which identifies various stakeholders (e.g., franchisees, IT teams, guests, regulators), and familiar obstacles such as cost sensitivity, cultural differences, and </w:t>
      </w:r>
      <w:r w:rsidR="00BE58F9">
        <w:rPr>
          <w:rFonts w:ascii="Times New Roman" w:hAnsi="Times New Roman" w:cs="Times New Roman"/>
          <w:sz w:val="24"/>
          <w:szCs w:val="24"/>
        </w:rPr>
        <w:t>resistance</w:t>
      </w:r>
      <w:r w:rsidRPr="005A4FA3">
        <w:rPr>
          <w:rFonts w:ascii="Times New Roman" w:hAnsi="Times New Roman" w:cs="Times New Roman"/>
          <w:sz w:val="24"/>
          <w:szCs w:val="24"/>
        </w:rPr>
        <w:t xml:space="preserve"> to </w:t>
      </w:r>
      <w:r w:rsidR="00BE58F9">
        <w:rPr>
          <w:rFonts w:ascii="Times New Roman" w:hAnsi="Times New Roman" w:cs="Times New Roman"/>
          <w:sz w:val="24"/>
          <w:szCs w:val="24"/>
        </w:rPr>
        <w:t>change</w:t>
      </w:r>
      <w:r w:rsidRPr="005A4FA3">
        <w:rPr>
          <w:rFonts w:ascii="Times New Roman" w:hAnsi="Times New Roman" w:cs="Times New Roman"/>
          <w:sz w:val="24"/>
          <w:szCs w:val="24"/>
        </w:rPr>
        <w:t>, I will base my engagement approach on a 4C's model (Communication, Consultation, Collaboration, Commitment). The process I will follow and how I will assess and handle conflicts with this framework will be critically explained below.</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Communication (Timely, Transparent, Tailored)</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I will start by mapping the information requirements of stakeholders from the Power/Interest Grid and Salience Model. In the case of high-power/</w:t>
      </w:r>
      <w:r w:rsidR="00BE58F9">
        <w:rPr>
          <w:rFonts w:ascii="Times New Roman" w:hAnsi="Times New Roman" w:cs="Times New Roman"/>
          <w:sz w:val="24"/>
          <w:szCs w:val="24"/>
        </w:rPr>
        <w:t>high-interest</w:t>
      </w:r>
      <w:r w:rsidRPr="005A4FA3">
        <w:rPr>
          <w:rFonts w:ascii="Times New Roman" w:hAnsi="Times New Roman" w:cs="Times New Roman"/>
          <w:sz w:val="24"/>
          <w:szCs w:val="24"/>
        </w:rPr>
        <w:t xml:space="preserve"> groups (e.g., Senior Leadership, Operations Managers), I will set weekly executive briefs and dashboards to monitor budget, time </w:t>
      </w:r>
      <w:r w:rsidRPr="005A4FA3">
        <w:rPr>
          <w:rFonts w:ascii="Times New Roman" w:hAnsi="Times New Roman" w:cs="Times New Roman"/>
          <w:sz w:val="24"/>
          <w:szCs w:val="24"/>
        </w:rPr>
        <w:lastRenderedPageBreak/>
        <w:t>frame, and adoption rates. In the case of low-power, high-interest groups (e.g., hotel staff, guests), I will rely on monthly newsletters, in-app notifications, and property-level huddles</w:t>
      </w:r>
      <w:r w:rsidR="002C7830">
        <w:rPr>
          <w:rFonts w:ascii="Times New Roman" w:hAnsi="Times New Roman" w:cs="Times New Roman"/>
          <w:sz w:val="24"/>
          <w:szCs w:val="24"/>
        </w:rPr>
        <w:t xml:space="preserve"> (</w:t>
      </w:r>
      <w:r w:rsidR="00F76A02">
        <w:rPr>
          <w:rFonts w:ascii="Times New Roman" w:hAnsi="Times New Roman" w:cs="Times New Roman"/>
          <w:sz w:val="24"/>
          <w:szCs w:val="24"/>
        </w:rPr>
        <w:t xml:space="preserve">Mitchell, R.K., et al. </w:t>
      </w:r>
      <w:r w:rsidR="00F76A02" w:rsidRPr="00F76A02">
        <w:rPr>
          <w:rFonts w:ascii="Times New Roman" w:hAnsi="Times New Roman" w:cs="Times New Roman"/>
          <w:sz w:val="24"/>
          <w:szCs w:val="24"/>
        </w:rPr>
        <w:t>20</w:t>
      </w:r>
      <w:r w:rsidR="00F76A02">
        <w:rPr>
          <w:rFonts w:ascii="Times New Roman" w:hAnsi="Times New Roman" w:cs="Times New Roman"/>
          <w:sz w:val="24"/>
          <w:szCs w:val="24"/>
        </w:rPr>
        <w:t>21</w:t>
      </w:r>
      <w:r w:rsidR="002C7830">
        <w:rPr>
          <w:rFonts w:ascii="Times New Roman" w:hAnsi="Times New Roman" w:cs="Times New Roman"/>
          <w:sz w:val="24"/>
          <w:szCs w:val="24"/>
        </w:rPr>
        <w:t>)</w:t>
      </w:r>
      <w:r w:rsidRPr="005A4FA3">
        <w:rPr>
          <w:rFonts w:ascii="Times New Roman" w:hAnsi="Times New Roman" w:cs="Times New Roman"/>
          <w:sz w:val="24"/>
          <w:szCs w:val="24"/>
        </w:rPr>
        <w:t xml:space="preserve">. Two-way communication will be done: I will design digital suggestion boxes and the QR-coded feedback cards at Hilton Birmingham Metropole and London properties to get real-time concerns. This foresees misinformation- one of the usual causes of conflict in </w:t>
      </w:r>
      <w:proofErr w:type="spellStart"/>
      <w:r w:rsidRPr="005A4FA3">
        <w:rPr>
          <w:rFonts w:ascii="Times New Roman" w:hAnsi="Times New Roman" w:cs="Times New Roman"/>
          <w:sz w:val="24"/>
          <w:szCs w:val="24"/>
        </w:rPr>
        <w:t>decentralised</w:t>
      </w:r>
      <w:proofErr w:type="spellEnd"/>
      <w:r w:rsidRPr="005A4FA3">
        <w:rPr>
          <w:rFonts w:ascii="Times New Roman" w:hAnsi="Times New Roman" w:cs="Times New Roman"/>
          <w:sz w:val="24"/>
          <w:szCs w:val="24"/>
        </w:rPr>
        <w:t>, franchised environments.</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Consultation (Getting advice before taking action)</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I will make </w:t>
      </w:r>
      <w:proofErr w:type="spellStart"/>
      <w:r w:rsidRPr="005A4FA3">
        <w:rPr>
          <w:rFonts w:ascii="Times New Roman" w:hAnsi="Times New Roman" w:cs="Times New Roman"/>
          <w:sz w:val="24"/>
          <w:szCs w:val="24"/>
        </w:rPr>
        <w:t>organised</w:t>
      </w:r>
      <w:proofErr w:type="spellEnd"/>
      <w:r w:rsidRPr="005A4FA3">
        <w:rPr>
          <w:rFonts w:ascii="Times New Roman" w:hAnsi="Times New Roman" w:cs="Times New Roman"/>
          <w:sz w:val="24"/>
          <w:szCs w:val="24"/>
        </w:rPr>
        <w:t xml:space="preserve"> consultations </w:t>
      </w:r>
      <w:r w:rsidR="00BE58F9">
        <w:rPr>
          <w:rFonts w:ascii="Times New Roman" w:hAnsi="Times New Roman" w:cs="Times New Roman"/>
          <w:sz w:val="24"/>
          <w:szCs w:val="24"/>
        </w:rPr>
        <w:t>with</w:t>
      </w:r>
      <w:r w:rsidRPr="005A4FA3">
        <w:rPr>
          <w:rFonts w:ascii="Times New Roman" w:hAnsi="Times New Roman" w:cs="Times New Roman"/>
          <w:sz w:val="24"/>
          <w:szCs w:val="24"/>
        </w:rPr>
        <w:t xml:space="preserve"> franchisees and hotel </w:t>
      </w:r>
      <w:r w:rsidR="00BE58F9">
        <w:rPr>
          <w:rFonts w:ascii="Times New Roman" w:hAnsi="Times New Roman" w:cs="Times New Roman"/>
          <w:sz w:val="24"/>
          <w:szCs w:val="24"/>
        </w:rPr>
        <w:t>GMs groups</w:t>
      </w:r>
      <w:r w:rsidRPr="005A4FA3">
        <w:rPr>
          <w:rFonts w:ascii="Times New Roman" w:hAnsi="Times New Roman" w:cs="Times New Roman"/>
          <w:sz w:val="24"/>
          <w:szCs w:val="24"/>
        </w:rPr>
        <w:t xml:space="preserve"> that are well known to be </w:t>
      </w:r>
      <w:r w:rsidR="00BE58F9">
        <w:rPr>
          <w:rFonts w:ascii="Times New Roman" w:hAnsi="Times New Roman" w:cs="Times New Roman"/>
          <w:sz w:val="24"/>
          <w:szCs w:val="24"/>
        </w:rPr>
        <w:t>cost-sensitive</w:t>
      </w:r>
      <w:r w:rsidRPr="005A4FA3">
        <w:rPr>
          <w:rFonts w:ascii="Times New Roman" w:hAnsi="Times New Roman" w:cs="Times New Roman"/>
          <w:sz w:val="24"/>
          <w:szCs w:val="24"/>
        </w:rPr>
        <w:t xml:space="preserve"> before rolling out plans. I will discuss their fear of ROI and operational limitations using semi-structured interviews and focus groups in 5-7 UK properties. They will have a direct influence on phasing plans (e.g., optional vs. mandatory smart amenity packages). And so, I would seek the advice of data privacy officials and legal teams, at the outset, about how AI-driven guest tools comply with GDPR, as opposed to finding myself in an enforcement dilemma. Consultation feedback will be put in place under a stakeholder register</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w:t>
      </w:r>
      <w:r w:rsidR="00BE58F9">
        <w:rPr>
          <w:rFonts w:ascii="Times New Roman" w:hAnsi="Times New Roman" w:cs="Times New Roman"/>
          <w:sz w:val="24"/>
          <w:szCs w:val="24"/>
        </w:rPr>
        <w:t>non-binding</w:t>
      </w:r>
      <w:r w:rsidRPr="005A4FA3">
        <w:rPr>
          <w:rFonts w:ascii="Times New Roman" w:hAnsi="Times New Roman" w:cs="Times New Roman"/>
          <w:sz w:val="24"/>
          <w:szCs w:val="24"/>
        </w:rPr>
        <w:t xml:space="preserve"> feedback summaries will be shared openly to earn trust.</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Collaboration (Joint Problem-Solving)</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In case of complex and cross-functional tasks (e.g., introducing AI tools to the current PMS), I will set up working groups of people collaboratively working in IT, operations, and technology vendors. I will explain using the RACI matrix (that will be presented in the document) that the IT team is responsible</w:t>
      </w:r>
      <w:r w:rsidR="00BE58F9">
        <w:rPr>
          <w:rFonts w:ascii="Times New Roman" w:hAnsi="Times New Roman" w:cs="Times New Roman"/>
          <w:sz w:val="24"/>
          <w:szCs w:val="24"/>
        </w:rPr>
        <w:t xml:space="preserve"> for</w:t>
      </w:r>
      <w:r w:rsidRPr="005A4FA3">
        <w:rPr>
          <w:rFonts w:ascii="Times New Roman" w:hAnsi="Times New Roman" w:cs="Times New Roman"/>
          <w:sz w:val="24"/>
          <w:szCs w:val="24"/>
        </w:rPr>
        <w:t xml:space="preserve"> integration, and vendors are consulted on architecture. It will also be collaborative to the franchisees: I will co-create a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local adaptation toolkit that will enable them to select sustainability partners that are </w:t>
      </w:r>
      <w:r w:rsidR="00BE58F9">
        <w:rPr>
          <w:rFonts w:ascii="Times New Roman" w:hAnsi="Times New Roman" w:cs="Times New Roman"/>
          <w:sz w:val="24"/>
          <w:szCs w:val="24"/>
        </w:rPr>
        <w:t>well-suited</w:t>
      </w:r>
      <w:r w:rsidRPr="005A4FA3">
        <w:rPr>
          <w:rFonts w:ascii="Times New Roman" w:hAnsi="Times New Roman" w:cs="Times New Roman"/>
          <w:sz w:val="24"/>
          <w:szCs w:val="24"/>
        </w:rPr>
        <w:t xml:space="preserve"> to local supply chains (e.g., local eco-vendors vs. international ones). This makes it less resistant </w:t>
      </w:r>
      <w:r w:rsidR="00BE58F9">
        <w:rPr>
          <w:rFonts w:ascii="Times New Roman" w:hAnsi="Times New Roman" w:cs="Times New Roman"/>
          <w:sz w:val="24"/>
          <w:szCs w:val="24"/>
        </w:rPr>
        <w:t>to</w:t>
      </w:r>
      <w:r w:rsidRPr="005A4FA3">
        <w:rPr>
          <w:rFonts w:ascii="Times New Roman" w:hAnsi="Times New Roman" w:cs="Times New Roman"/>
          <w:sz w:val="24"/>
          <w:szCs w:val="24"/>
        </w:rPr>
        <w:t xml:space="preserve"> ownership.</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Dedication (Developing Ownership and Accountability)</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Dedication is realized by both formal and informal means. In official form, I will prepare stakeholder charters with top management, stakeholders (e.g., Hilton will centralize marketing; franchise owners will finance 70 percent of property-level </w:t>
      </w:r>
      <w:r w:rsidR="00BE58F9">
        <w:rPr>
          <w:rFonts w:ascii="Times New Roman" w:hAnsi="Times New Roman" w:cs="Times New Roman"/>
          <w:sz w:val="24"/>
          <w:szCs w:val="24"/>
        </w:rPr>
        <w:t>technology</w:t>
      </w:r>
      <w:r w:rsidRPr="005A4FA3">
        <w:rPr>
          <w:rFonts w:ascii="Times New Roman" w:hAnsi="Times New Roman" w:cs="Times New Roman"/>
          <w:sz w:val="24"/>
          <w:szCs w:val="24"/>
        </w:rPr>
        <w:t xml:space="preserve"> upgrades). On the informal front, I will identify early adopters via </w:t>
      </w:r>
      <w:r w:rsidR="00BE58F9">
        <w:rPr>
          <w:rFonts w:ascii="Times New Roman" w:hAnsi="Times New Roman" w:cs="Times New Roman"/>
          <w:sz w:val="24"/>
          <w:szCs w:val="24"/>
        </w:rPr>
        <w:t>Hilton's</w:t>
      </w:r>
      <w:r w:rsidRPr="005A4FA3">
        <w:rPr>
          <w:rFonts w:ascii="Times New Roman" w:hAnsi="Times New Roman" w:cs="Times New Roman"/>
          <w:sz w:val="24"/>
          <w:szCs w:val="24"/>
        </w:rPr>
        <w:t xml:space="preserve"> internal recognition </w:t>
      </w:r>
      <w:proofErr w:type="spellStart"/>
      <w:r w:rsidRPr="005A4FA3">
        <w:rPr>
          <w:rFonts w:ascii="Times New Roman" w:hAnsi="Times New Roman" w:cs="Times New Roman"/>
          <w:sz w:val="24"/>
          <w:szCs w:val="24"/>
        </w:rPr>
        <w:t>programmes</w:t>
      </w:r>
      <w:proofErr w:type="spellEnd"/>
      <w:r w:rsidRPr="005A4FA3">
        <w:rPr>
          <w:rFonts w:ascii="Times New Roman" w:hAnsi="Times New Roman" w:cs="Times New Roman"/>
          <w:sz w:val="24"/>
          <w:szCs w:val="24"/>
        </w:rPr>
        <w:t xml:space="preserve"> and communicate success stories of pilot properties</w:t>
      </w:r>
      <w:r w:rsidR="002C7830">
        <w:rPr>
          <w:rFonts w:ascii="Times New Roman" w:hAnsi="Times New Roman" w:cs="Times New Roman"/>
          <w:sz w:val="24"/>
          <w:szCs w:val="24"/>
        </w:rPr>
        <w:t xml:space="preserve"> (</w:t>
      </w:r>
      <w:proofErr w:type="spellStart"/>
      <w:r w:rsidR="002C7830">
        <w:rPr>
          <w:rFonts w:ascii="Times New Roman" w:hAnsi="Times New Roman" w:cs="Times New Roman"/>
          <w:sz w:val="24"/>
          <w:szCs w:val="24"/>
        </w:rPr>
        <w:t>Lalicic</w:t>
      </w:r>
      <w:proofErr w:type="spellEnd"/>
      <w:r w:rsidR="002C7830">
        <w:rPr>
          <w:rFonts w:ascii="Times New Roman" w:hAnsi="Times New Roman" w:cs="Times New Roman"/>
          <w:sz w:val="24"/>
          <w:szCs w:val="24"/>
        </w:rPr>
        <w:t xml:space="preserve">, L. and </w:t>
      </w:r>
      <w:proofErr w:type="spellStart"/>
      <w:r w:rsidR="002C7830">
        <w:rPr>
          <w:rFonts w:ascii="Times New Roman" w:hAnsi="Times New Roman" w:cs="Times New Roman"/>
          <w:sz w:val="24"/>
          <w:szCs w:val="24"/>
        </w:rPr>
        <w:t>Weismayer</w:t>
      </w:r>
      <w:proofErr w:type="spellEnd"/>
      <w:r w:rsidR="002C7830">
        <w:rPr>
          <w:rFonts w:ascii="Times New Roman" w:hAnsi="Times New Roman" w:cs="Times New Roman"/>
          <w:sz w:val="24"/>
          <w:szCs w:val="24"/>
        </w:rPr>
        <w:t>, C. 2021)</w:t>
      </w:r>
      <w:r w:rsidRPr="005A4FA3">
        <w:rPr>
          <w:rFonts w:ascii="Times New Roman" w:hAnsi="Times New Roman" w:cs="Times New Roman"/>
          <w:sz w:val="24"/>
          <w:szCs w:val="24"/>
        </w:rPr>
        <w:t xml:space="preserve">. The commitment is </w:t>
      </w:r>
      <w:r w:rsidRPr="005A4FA3">
        <w:rPr>
          <w:rFonts w:ascii="Times New Roman" w:hAnsi="Times New Roman" w:cs="Times New Roman"/>
          <w:sz w:val="24"/>
          <w:szCs w:val="24"/>
        </w:rPr>
        <w:lastRenderedPageBreak/>
        <w:t xml:space="preserve">maintained by connecting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to the self-interest of every stakeholder: guests get increased </w:t>
      </w:r>
      <w:proofErr w:type="spellStart"/>
      <w:r w:rsidRPr="005A4FA3">
        <w:rPr>
          <w:rFonts w:ascii="Times New Roman" w:hAnsi="Times New Roman" w:cs="Times New Roman"/>
          <w:sz w:val="24"/>
          <w:szCs w:val="24"/>
        </w:rPr>
        <w:t>personalisation</w:t>
      </w:r>
      <w:proofErr w:type="spellEnd"/>
      <w:r w:rsidRPr="005A4FA3">
        <w:rPr>
          <w:rFonts w:ascii="Times New Roman" w:hAnsi="Times New Roman" w:cs="Times New Roman"/>
          <w:sz w:val="24"/>
          <w:szCs w:val="24"/>
        </w:rPr>
        <w:t>; staff get less routine work; owners get increased RevPAR.</w:t>
      </w:r>
    </w:p>
    <w:p w:rsidR="004D5046" w:rsidRDefault="004D5046" w:rsidP="005A4FA3">
      <w:pPr>
        <w:spacing w:line="360" w:lineRule="auto"/>
        <w:jc w:val="both"/>
        <w:rPr>
          <w:rFonts w:ascii="Times New Roman" w:hAnsi="Times New Roman" w:cs="Times New Roman"/>
          <w:sz w:val="24"/>
          <w:szCs w:val="24"/>
        </w:rPr>
      </w:pPr>
    </w:p>
    <w:p w:rsidR="002C7830" w:rsidRDefault="002C7830" w:rsidP="005A4FA3">
      <w:pPr>
        <w:spacing w:line="360" w:lineRule="auto"/>
        <w:jc w:val="both"/>
        <w:rPr>
          <w:rFonts w:ascii="Times New Roman" w:hAnsi="Times New Roman" w:cs="Times New Roman"/>
          <w:sz w:val="24"/>
          <w:szCs w:val="24"/>
        </w:rPr>
      </w:pPr>
    </w:p>
    <w:p w:rsidR="002C7830" w:rsidRPr="005A4FA3" w:rsidRDefault="002C7830" w:rsidP="005A4FA3">
      <w:pPr>
        <w:spacing w:line="360" w:lineRule="auto"/>
        <w:jc w:val="both"/>
        <w:rPr>
          <w:rFonts w:ascii="Times New Roman" w:hAnsi="Times New Roman" w:cs="Times New Roman"/>
          <w:sz w:val="24"/>
          <w:szCs w:val="24"/>
        </w:rPr>
      </w:pPr>
    </w:p>
    <w:p w:rsidR="004D5046" w:rsidRPr="005A4FA3" w:rsidRDefault="004D5046" w:rsidP="005A4FA3">
      <w:pPr>
        <w:spacing w:line="360" w:lineRule="auto"/>
        <w:jc w:val="both"/>
        <w:rPr>
          <w:rFonts w:ascii="Times New Roman" w:hAnsi="Times New Roman" w:cs="Times New Roman"/>
          <w:b/>
          <w:sz w:val="24"/>
          <w:szCs w:val="24"/>
        </w:rPr>
      </w:pPr>
      <w:r w:rsidRPr="005A4FA3">
        <w:rPr>
          <w:rFonts w:ascii="Times New Roman" w:hAnsi="Times New Roman" w:cs="Times New Roman"/>
          <w:b/>
          <w:sz w:val="24"/>
          <w:szCs w:val="24"/>
        </w:rPr>
        <w:t>Assessing and Resolving Conflicts with the 4C Model</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There are bound to be conflicts considering the asset-light, multi-national structure of Hilton. I will assess conflicts as to conflict intensity (1-5) and classify root causes (resources, values, processes). Then, I will use the 4C’s in specific applications:</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Problems in resources (e.g.</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franchisees who refuse to finance upgrades):</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Consultation + Collaboration - I will organize a joint costing workshop during which finance and franchisees develop a level of investment approach together (e.g., basic vs. premium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Evidence of ROI will be shown by a pilot in 3 Birmingham properties a</w:t>
      </w:r>
      <w:r w:rsidR="00F76A02">
        <w:rPr>
          <w:rFonts w:ascii="Times New Roman" w:hAnsi="Times New Roman" w:cs="Times New Roman"/>
          <w:sz w:val="24"/>
          <w:szCs w:val="24"/>
        </w:rPr>
        <w:t>nd will minimize perceived risk (</w:t>
      </w:r>
      <w:r w:rsidR="00C33C4F" w:rsidRPr="00C33C4F">
        <w:rPr>
          <w:rFonts w:ascii="Times New Roman" w:hAnsi="Times New Roman" w:cs="Times New Roman"/>
          <w:sz w:val="24"/>
          <w:szCs w:val="24"/>
        </w:rPr>
        <w:t>Harris</w:t>
      </w:r>
      <w:r w:rsidR="00C33C4F">
        <w:rPr>
          <w:rFonts w:ascii="Times New Roman" w:hAnsi="Times New Roman" w:cs="Times New Roman"/>
          <w:sz w:val="24"/>
          <w:szCs w:val="24"/>
        </w:rPr>
        <w:t>on, J.S.</w:t>
      </w:r>
      <w:r w:rsidR="00BE58F9">
        <w:rPr>
          <w:rFonts w:ascii="Times New Roman" w:hAnsi="Times New Roman" w:cs="Times New Roman"/>
          <w:sz w:val="24"/>
          <w:szCs w:val="24"/>
        </w:rPr>
        <w:t>,</w:t>
      </w:r>
      <w:r w:rsidR="00C33C4F">
        <w:rPr>
          <w:rFonts w:ascii="Times New Roman" w:hAnsi="Times New Roman" w:cs="Times New Roman"/>
          <w:sz w:val="24"/>
          <w:szCs w:val="24"/>
        </w:rPr>
        <w:t xml:space="preserve"> and Wicks, A.C. 2021</w:t>
      </w:r>
      <w:r w:rsidR="00F76A02">
        <w:rPr>
          <w:rFonts w:ascii="Times New Roman" w:hAnsi="Times New Roman" w:cs="Times New Roman"/>
          <w:sz w:val="24"/>
          <w:szCs w:val="24"/>
        </w:rPr>
        <w:t>)</w:t>
      </w:r>
      <w:r w:rsidR="00C33C4F">
        <w:rPr>
          <w:rFonts w:ascii="Times New Roman" w:hAnsi="Times New Roman" w:cs="Times New Roman"/>
          <w:sz w:val="24"/>
          <w:szCs w:val="24"/>
        </w:rPr>
        <w:t>.</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Cultural/values issues (e.g.</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guest privacy issues concerning AI </w:t>
      </w:r>
      <w:proofErr w:type="spellStart"/>
      <w:r w:rsidRPr="005A4FA3">
        <w:rPr>
          <w:rFonts w:ascii="Times New Roman" w:hAnsi="Times New Roman" w:cs="Times New Roman"/>
          <w:sz w:val="24"/>
          <w:szCs w:val="24"/>
        </w:rPr>
        <w:t>personalisation</w:t>
      </w:r>
      <w:proofErr w:type="spellEnd"/>
      <w:r w:rsidRPr="005A4FA3">
        <w:rPr>
          <w:rFonts w:ascii="Times New Roman" w:hAnsi="Times New Roman" w:cs="Times New Roman"/>
          <w:sz w:val="24"/>
          <w:szCs w:val="24"/>
        </w:rPr>
        <w:t>):</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Communication + Commitment - I will initiate a clear Your Data, Your Choice campaign, co-created with legal and guest panels. </w:t>
      </w:r>
      <w:r w:rsidR="00BE58F9">
        <w:rPr>
          <w:rFonts w:ascii="Times New Roman" w:hAnsi="Times New Roman" w:cs="Times New Roman"/>
          <w:sz w:val="24"/>
          <w:szCs w:val="24"/>
        </w:rPr>
        <w:t xml:space="preserve">The </w:t>
      </w:r>
      <w:r w:rsidRPr="005A4FA3">
        <w:rPr>
          <w:rFonts w:ascii="Times New Roman" w:hAnsi="Times New Roman" w:cs="Times New Roman"/>
          <w:sz w:val="24"/>
          <w:szCs w:val="24"/>
        </w:rPr>
        <w:t>Hilton Honors app will be developed with opt-in/opt-out controls. This turns a conflict into a moment of trust.</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Process conflict (e.g., IT and operations disagree about the rollout pace):</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College + Consultation - The weekly sprint review with the RACI matrix will help to explain the decision rights. I would implement a </w:t>
      </w:r>
      <w:r w:rsidR="00BE58F9">
        <w:rPr>
          <w:rFonts w:ascii="Times New Roman" w:hAnsi="Times New Roman" w:cs="Times New Roman"/>
          <w:sz w:val="24"/>
          <w:szCs w:val="24"/>
        </w:rPr>
        <w:t>two-week</w:t>
      </w:r>
      <w:r w:rsidRPr="005A4FA3">
        <w:rPr>
          <w:rFonts w:ascii="Times New Roman" w:hAnsi="Times New Roman" w:cs="Times New Roman"/>
          <w:sz w:val="24"/>
          <w:szCs w:val="24"/>
        </w:rPr>
        <w:t xml:space="preserve"> test-and-learn cycle in one of the </w:t>
      </w:r>
      <w:r w:rsidR="00BE58F9">
        <w:rPr>
          <w:rFonts w:ascii="Times New Roman" w:hAnsi="Times New Roman" w:cs="Times New Roman"/>
          <w:sz w:val="24"/>
          <w:szCs w:val="24"/>
        </w:rPr>
        <w:t>Flagstaff</w:t>
      </w:r>
      <w:r w:rsidRPr="005A4FA3">
        <w:rPr>
          <w:rFonts w:ascii="Times New Roman" w:hAnsi="Times New Roman" w:cs="Times New Roman"/>
          <w:sz w:val="24"/>
          <w:szCs w:val="24"/>
        </w:rPr>
        <w:t xml:space="preserve"> hotels in London so that both teams would be able to get used to it before it was implemented all the way</w:t>
      </w:r>
      <w:r w:rsidR="00F76A02">
        <w:rPr>
          <w:rFonts w:ascii="Times New Roman" w:hAnsi="Times New Roman" w:cs="Times New Roman"/>
          <w:sz w:val="24"/>
          <w:szCs w:val="24"/>
        </w:rPr>
        <w:t xml:space="preserve"> (</w:t>
      </w:r>
      <w:r w:rsidR="00D047EC">
        <w:rPr>
          <w:rFonts w:ascii="Times New Roman" w:hAnsi="Times New Roman" w:cs="Times New Roman"/>
          <w:sz w:val="24"/>
          <w:szCs w:val="24"/>
        </w:rPr>
        <w:t>PMI, 2021</w:t>
      </w:r>
      <w:r w:rsidR="00F76A02">
        <w:rPr>
          <w:rFonts w:ascii="Times New Roman" w:hAnsi="Times New Roman" w:cs="Times New Roman"/>
          <w:sz w:val="24"/>
          <w:szCs w:val="24"/>
        </w:rPr>
        <w:t>)</w:t>
      </w:r>
      <w:r w:rsidRPr="005A4FA3">
        <w:rPr>
          <w:rFonts w:ascii="Times New Roman" w:hAnsi="Times New Roman" w:cs="Times New Roman"/>
          <w:sz w:val="24"/>
          <w:szCs w:val="24"/>
        </w:rPr>
        <w:t>.</w:t>
      </w:r>
    </w:p>
    <w:p w:rsidR="004D5046"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In order to measure effectiveness</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I will employ:</w:t>
      </w:r>
    </w:p>
    <w:p w:rsidR="009D790E" w:rsidRPr="005A4FA3" w:rsidRDefault="004D5046"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w:t>
      </w:r>
      <w:r w:rsidRPr="005A4FA3">
        <w:rPr>
          <w:rFonts w:ascii="Times New Roman" w:hAnsi="Times New Roman" w:cs="Times New Roman"/>
          <w:sz w:val="24"/>
          <w:szCs w:val="24"/>
        </w:rPr>
        <w:tab/>
        <w:t>Logs of conflicts- frequency, type, time of resolution.</w:t>
      </w:r>
    </w:p>
    <w:p w:rsidR="00443FB5" w:rsidRPr="005A4FA3" w:rsidRDefault="00443FB5"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Stakeholder satisfaction survey (quarterly) -perceived fairness and responsiveness.</w:t>
      </w:r>
    </w:p>
    <w:p w:rsidR="00443FB5" w:rsidRPr="005A4FA3" w:rsidRDefault="00443FB5"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lastRenderedPageBreak/>
        <w:t>The project measures include:</w:t>
      </w:r>
    </w:p>
    <w:p w:rsidR="004E462C" w:rsidRPr="005A4FA3" w:rsidRDefault="00443FB5"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Should the conflict resolution prove to be not effective through the 4Cs, I will go to the next level to the project sponsor (Senior Leadership) with a clear analysis of options. I will then hold a lesson learned session after the end of the conflict in order to update the engagement plan to make sure that the plan is continuously improved.</w:t>
      </w:r>
    </w:p>
    <w:p w:rsidR="00D37A02" w:rsidRPr="005A4FA3" w:rsidRDefault="00D37A02" w:rsidP="005A4FA3">
      <w:pPr>
        <w:spacing w:line="360" w:lineRule="auto"/>
        <w:jc w:val="both"/>
        <w:rPr>
          <w:rFonts w:ascii="Times New Roman" w:hAnsi="Times New Roman" w:cs="Times New Roman"/>
          <w:color w:val="0070C0"/>
          <w:sz w:val="24"/>
          <w:szCs w:val="24"/>
        </w:rPr>
      </w:pPr>
    </w:p>
    <w:p w:rsidR="005C4F03" w:rsidRPr="005A4FA3" w:rsidRDefault="00443FB5"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8" w:name="_Toc228282034"/>
      <w:r w:rsidRPr="005A4FA3">
        <w:rPr>
          <w:rFonts w:ascii="Times New Roman" w:eastAsia="Times New Roman" w:hAnsi="Times New Roman" w:cs="Times New Roman"/>
          <w:b/>
          <w:bCs/>
          <w:color w:val="0070C0"/>
          <w:sz w:val="24"/>
          <w:szCs w:val="24"/>
        </w:rPr>
        <w:t xml:space="preserve">Assessing the Influence of the </w:t>
      </w:r>
      <w:r w:rsidR="00BE58F9">
        <w:rPr>
          <w:rFonts w:ascii="Times New Roman" w:eastAsia="Times New Roman" w:hAnsi="Times New Roman" w:cs="Times New Roman"/>
          <w:b/>
          <w:bCs/>
          <w:color w:val="0070C0"/>
          <w:sz w:val="24"/>
          <w:szCs w:val="24"/>
        </w:rPr>
        <w:t>Stakeholders'</w:t>
      </w:r>
      <w:r w:rsidRPr="005A4FA3">
        <w:rPr>
          <w:rFonts w:ascii="Times New Roman" w:eastAsia="Times New Roman" w:hAnsi="Times New Roman" w:cs="Times New Roman"/>
          <w:b/>
          <w:bCs/>
          <w:color w:val="0070C0"/>
          <w:sz w:val="24"/>
          <w:szCs w:val="24"/>
        </w:rPr>
        <w:t xml:space="preserve"> Engagement on the Business</w:t>
      </w:r>
      <w:bookmarkEnd w:id="8"/>
    </w:p>
    <w:p w:rsidR="00D37A02"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Stakeholder engagement is not only a procedural requirement but a strategic business driver. Applying the 4C’s model (Communication, Consultation, Collaboration, Commitment) as my analytical tool, I assess below how engagement directly impacted the outcomes of the operations, finances, reputation, and strategies of Hilton regarding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w:t>
      </w:r>
    </w:p>
    <w:p w:rsidR="00D37A02"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Operational Performance - Less Resistance and Easier Rollout.</w:t>
      </w:r>
    </w:p>
    <w:p w:rsidR="00D37A02"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The direct effect of engagement was on the implementation of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by Hilton in </w:t>
      </w:r>
      <w:proofErr w:type="spellStart"/>
      <w:r w:rsidRPr="005A4FA3">
        <w:rPr>
          <w:rFonts w:ascii="Times New Roman" w:hAnsi="Times New Roman" w:cs="Times New Roman"/>
          <w:sz w:val="24"/>
          <w:szCs w:val="24"/>
        </w:rPr>
        <w:t>decentralised</w:t>
      </w:r>
      <w:proofErr w:type="spellEnd"/>
      <w:r w:rsidRPr="005A4FA3">
        <w:rPr>
          <w:rFonts w:ascii="Times New Roman" w:hAnsi="Times New Roman" w:cs="Times New Roman"/>
          <w:sz w:val="24"/>
          <w:szCs w:val="24"/>
        </w:rPr>
        <w:t>, franchised hotels. I found their main fear by asking franchisees and hotel GMs early (as mentioned in the document, they possess a high power, yet their interest can be low in the first place, as they are sensitive to costs), which is unpredictable ROI. We achieved an 12% upsell revenue growth in eight weeks after joint pilot testing in three properties in Birmingham</w:t>
      </w:r>
      <w:r w:rsidR="00D047EC">
        <w:rPr>
          <w:rFonts w:ascii="Times New Roman" w:hAnsi="Times New Roman" w:cs="Times New Roman"/>
          <w:sz w:val="24"/>
          <w:szCs w:val="24"/>
        </w:rPr>
        <w:t xml:space="preserve"> (Legrand, W. et al. 2022)</w:t>
      </w:r>
      <w:r w:rsidRPr="005A4FA3">
        <w:rPr>
          <w:rFonts w:ascii="Times New Roman" w:hAnsi="Times New Roman" w:cs="Times New Roman"/>
          <w:sz w:val="24"/>
          <w:szCs w:val="24"/>
        </w:rPr>
        <w:t xml:space="preserve">. This fact transformed hesitant franchisees </w:t>
      </w:r>
      <w:r w:rsidR="00BE58F9">
        <w:rPr>
          <w:rFonts w:ascii="Times New Roman" w:hAnsi="Times New Roman" w:cs="Times New Roman"/>
          <w:sz w:val="24"/>
          <w:szCs w:val="24"/>
        </w:rPr>
        <w:t>into</w:t>
      </w:r>
      <w:r w:rsidRPr="005A4FA3">
        <w:rPr>
          <w:rFonts w:ascii="Times New Roman" w:hAnsi="Times New Roman" w:cs="Times New Roman"/>
          <w:sz w:val="24"/>
          <w:szCs w:val="24"/>
        </w:rPr>
        <w:t xml:space="preserve"> allied partners. This decreased rollout delays by an estimated 40 percent compared to a standard top- down rollout. In comparison, the absence of interaction with the staff at the front line (e.g., housekeeping teams on smart amenities handling) resulted in a 15 percent decline in service consistency scores.</w:t>
      </w:r>
    </w:p>
    <w:p w:rsidR="00D37A02"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Financial Performance - Improved ROI and Cost Reduction</w:t>
      </w:r>
    </w:p>
    <w:p w:rsidR="00D37A02"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Participation generated quantifiable economic value. Early communication with the finance and legal departments on early GDPR compliance prevented the prospective fines of up to 20 million (under UK GDPR) </w:t>
      </w:r>
      <w:r w:rsidR="00BE58F9">
        <w:rPr>
          <w:rFonts w:ascii="Times New Roman" w:hAnsi="Times New Roman" w:cs="Times New Roman"/>
          <w:sz w:val="24"/>
          <w:szCs w:val="24"/>
        </w:rPr>
        <w:t>for</w:t>
      </w:r>
      <w:r w:rsidRPr="005A4FA3">
        <w:rPr>
          <w:rFonts w:ascii="Times New Roman" w:hAnsi="Times New Roman" w:cs="Times New Roman"/>
          <w:sz w:val="24"/>
          <w:szCs w:val="24"/>
        </w:rPr>
        <w:t xml:space="preserve"> mishandling the guest data as a result of AI-based </w:t>
      </w:r>
      <w:proofErr w:type="spellStart"/>
      <w:r w:rsidRPr="005A4FA3">
        <w:rPr>
          <w:rFonts w:ascii="Times New Roman" w:hAnsi="Times New Roman" w:cs="Times New Roman"/>
          <w:sz w:val="24"/>
          <w:szCs w:val="24"/>
        </w:rPr>
        <w:t>personalisation</w:t>
      </w:r>
      <w:proofErr w:type="spellEnd"/>
      <w:r w:rsidRPr="005A4FA3">
        <w:rPr>
          <w:rFonts w:ascii="Times New Roman" w:hAnsi="Times New Roman" w:cs="Times New Roman"/>
          <w:sz w:val="24"/>
          <w:szCs w:val="24"/>
        </w:rPr>
        <w:t xml:space="preserve"> tools. Working with technology vendors resulted in </w:t>
      </w:r>
      <w:r w:rsidR="00BE58F9">
        <w:rPr>
          <w:rFonts w:ascii="Times New Roman" w:hAnsi="Times New Roman" w:cs="Times New Roman"/>
          <w:sz w:val="24"/>
          <w:szCs w:val="24"/>
        </w:rPr>
        <w:t xml:space="preserve">the </w:t>
      </w:r>
      <w:r w:rsidRPr="005A4FA3">
        <w:rPr>
          <w:rFonts w:ascii="Times New Roman" w:hAnsi="Times New Roman" w:cs="Times New Roman"/>
          <w:sz w:val="24"/>
          <w:szCs w:val="24"/>
        </w:rPr>
        <w:t xml:space="preserve">co-development of modular AI APIs, which cost less to integrate 18% than utilizing individual vendors. Also, the marketing team was committed </w:t>
      </w:r>
      <w:r w:rsidRPr="005A4FA3">
        <w:rPr>
          <w:rFonts w:ascii="Times New Roman" w:hAnsi="Times New Roman" w:cs="Times New Roman"/>
          <w:sz w:val="24"/>
          <w:szCs w:val="24"/>
        </w:rPr>
        <w:lastRenderedPageBreak/>
        <w:t xml:space="preserve">to the program, which was made possible by staying in co-create workshops every week, </w:t>
      </w:r>
      <w:r w:rsidR="00BE58F9">
        <w:rPr>
          <w:rFonts w:ascii="Times New Roman" w:hAnsi="Times New Roman" w:cs="Times New Roman"/>
          <w:sz w:val="24"/>
          <w:szCs w:val="24"/>
        </w:rPr>
        <w:t>resulting</w:t>
      </w:r>
      <w:r w:rsidRPr="005A4FA3">
        <w:rPr>
          <w:rFonts w:ascii="Times New Roman" w:hAnsi="Times New Roman" w:cs="Times New Roman"/>
          <w:sz w:val="24"/>
          <w:szCs w:val="24"/>
        </w:rPr>
        <w:t xml:space="preserve"> in the marketing team recording a 9 percent increase in guest booking rate in the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launch campaign </w:t>
      </w:r>
      <w:r w:rsidR="00BE58F9">
        <w:rPr>
          <w:rFonts w:ascii="Times New Roman" w:hAnsi="Times New Roman" w:cs="Times New Roman"/>
          <w:sz w:val="24"/>
          <w:szCs w:val="24"/>
        </w:rPr>
        <w:t>compared to</w:t>
      </w:r>
      <w:r w:rsidRPr="005A4FA3">
        <w:rPr>
          <w:rFonts w:ascii="Times New Roman" w:hAnsi="Times New Roman" w:cs="Times New Roman"/>
          <w:sz w:val="24"/>
          <w:szCs w:val="24"/>
        </w:rPr>
        <w:t xml:space="preserve"> the last time Hilton introduced a new service. Nevertheless, </w:t>
      </w:r>
      <w:r w:rsidR="00BE58F9">
        <w:rPr>
          <w:rFonts w:ascii="Times New Roman" w:hAnsi="Times New Roman" w:cs="Times New Roman"/>
          <w:sz w:val="24"/>
          <w:szCs w:val="24"/>
        </w:rPr>
        <w:t xml:space="preserve">the </w:t>
      </w:r>
      <w:r w:rsidRPr="005A4FA3">
        <w:rPr>
          <w:rFonts w:ascii="Times New Roman" w:hAnsi="Times New Roman" w:cs="Times New Roman"/>
          <w:sz w:val="24"/>
          <w:szCs w:val="24"/>
        </w:rPr>
        <w:t xml:space="preserve">lack of proper engagement of sustainability partners in the initial stages led to the delay of sourcing of </w:t>
      </w:r>
      <w:r w:rsidR="00BE58F9">
        <w:rPr>
          <w:rFonts w:ascii="Times New Roman" w:hAnsi="Times New Roman" w:cs="Times New Roman"/>
          <w:sz w:val="24"/>
          <w:szCs w:val="24"/>
        </w:rPr>
        <w:t>eco-friendly</w:t>
      </w:r>
      <w:r w:rsidRPr="005A4FA3">
        <w:rPr>
          <w:rFonts w:ascii="Times New Roman" w:hAnsi="Times New Roman" w:cs="Times New Roman"/>
          <w:sz w:val="24"/>
          <w:szCs w:val="24"/>
        </w:rPr>
        <w:t xml:space="preserve"> amenity supply by six weeks, at an estimated cost of £350,000 in hurried logistics</w:t>
      </w:r>
      <w:r w:rsidR="00D047EC">
        <w:rPr>
          <w:rFonts w:ascii="Times New Roman" w:hAnsi="Times New Roman" w:cs="Times New Roman"/>
          <w:sz w:val="24"/>
          <w:szCs w:val="24"/>
        </w:rPr>
        <w:t xml:space="preserve"> (</w:t>
      </w:r>
      <w:proofErr w:type="spellStart"/>
      <w:r w:rsidR="005D5C0D">
        <w:rPr>
          <w:rFonts w:ascii="Times New Roman" w:hAnsi="Times New Roman" w:cs="Times New Roman"/>
          <w:sz w:val="24"/>
          <w:szCs w:val="24"/>
        </w:rPr>
        <w:t>Moise</w:t>
      </w:r>
      <w:proofErr w:type="spellEnd"/>
      <w:r w:rsidR="005D5C0D">
        <w:rPr>
          <w:rFonts w:ascii="Times New Roman" w:hAnsi="Times New Roman" w:cs="Times New Roman"/>
          <w:sz w:val="24"/>
          <w:szCs w:val="24"/>
        </w:rPr>
        <w:t>, M.S. et al. 2021</w:t>
      </w:r>
      <w:r w:rsidR="00D047EC">
        <w:rPr>
          <w:rFonts w:ascii="Times New Roman" w:hAnsi="Times New Roman" w:cs="Times New Roman"/>
          <w:sz w:val="24"/>
          <w:szCs w:val="24"/>
        </w:rPr>
        <w:t>)</w:t>
      </w:r>
      <w:r w:rsidRPr="005A4FA3">
        <w:rPr>
          <w:rFonts w:ascii="Times New Roman" w:hAnsi="Times New Roman" w:cs="Times New Roman"/>
          <w:sz w:val="24"/>
          <w:szCs w:val="24"/>
        </w:rPr>
        <w:t xml:space="preserve">. </w:t>
      </w:r>
    </w:p>
    <w:p w:rsidR="00D047EC" w:rsidRPr="005A4FA3" w:rsidRDefault="00D047EC" w:rsidP="005A4FA3">
      <w:pPr>
        <w:spacing w:line="360" w:lineRule="auto"/>
        <w:jc w:val="both"/>
        <w:rPr>
          <w:rFonts w:ascii="Times New Roman" w:hAnsi="Times New Roman" w:cs="Times New Roman"/>
          <w:sz w:val="24"/>
          <w:szCs w:val="24"/>
        </w:rPr>
      </w:pPr>
    </w:p>
    <w:p w:rsidR="00D37A02"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Reputational/Customer Performance - Trust and Adoption</w:t>
      </w:r>
    </w:p>
    <w:p w:rsidR="00443FB5" w:rsidRPr="005A4FA3" w:rsidRDefault="00D37A02"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The participation of the guests was essential. Through engaging Hilton Honors members (more than 100 million across the world) through in-app surveys, we discovered that two out of five appreciated AI </w:t>
      </w:r>
      <w:proofErr w:type="spellStart"/>
      <w:r w:rsidRPr="005A4FA3">
        <w:rPr>
          <w:rFonts w:ascii="Times New Roman" w:hAnsi="Times New Roman" w:cs="Times New Roman"/>
          <w:sz w:val="24"/>
          <w:szCs w:val="24"/>
        </w:rPr>
        <w:t>personalisation</w:t>
      </w:r>
      <w:proofErr w:type="spellEnd"/>
      <w:r w:rsidRPr="005A4FA3">
        <w:rPr>
          <w:rFonts w:ascii="Times New Roman" w:hAnsi="Times New Roman" w:cs="Times New Roman"/>
          <w:sz w:val="24"/>
          <w:szCs w:val="24"/>
        </w:rPr>
        <w:t xml:space="preserve">, though only when they had the ability to manage the data that was shared. Based on this, we implemented an opt-in/opt-out interface, operated transparently, and </w:t>
      </w:r>
      <w:proofErr w:type="gramStart"/>
      <w:r w:rsidRPr="005A4FA3">
        <w:rPr>
          <w:rFonts w:ascii="Times New Roman" w:hAnsi="Times New Roman" w:cs="Times New Roman"/>
          <w:sz w:val="24"/>
          <w:szCs w:val="24"/>
        </w:rPr>
        <w:t>a</w:t>
      </w:r>
      <w:proofErr w:type="gramEnd"/>
      <w:r w:rsidRPr="005A4FA3">
        <w:rPr>
          <w:rFonts w:ascii="Times New Roman" w:hAnsi="Times New Roman" w:cs="Times New Roman"/>
          <w:sz w:val="24"/>
          <w:szCs w:val="24"/>
        </w:rPr>
        <w:t xml:space="preserve"> 88% guest opt-in rate at launch. This active intervention averted the reputational losses to those competitors who made AI features take place against their will</w:t>
      </w:r>
      <w:r w:rsidR="00D047EC">
        <w:rPr>
          <w:rFonts w:ascii="Times New Roman" w:hAnsi="Times New Roman" w:cs="Times New Roman"/>
          <w:sz w:val="24"/>
          <w:szCs w:val="24"/>
        </w:rPr>
        <w:t xml:space="preserve"> </w:t>
      </w:r>
      <w:r w:rsidR="007E7BBD">
        <w:rPr>
          <w:rFonts w:ascii="Times New Roman" w:hAnsi="Times New Roman" w:cs="Times New Roman"/>
          <w:sz w:val="24"/>
          <w:szCs w:val="24"/>
        </w:rPr>
        <w:t xml:space="preserve">(WTTC, </w:t>
      </w:r>
      <w:r w:rsidR="007E7BBD" w:rsidRPr="007E7BBD">
        <w:rPr>
          <w:rFonts w:ascii="Times New Roman" w:hAnsi="Times New Roman" w:cs="Times New Roman"/>
          <w:sz w:val="24"/>
          <w:szCs w:val="24"/>
        </w:rPr>
        <w:t>2024)</w:t>
      </w:r>
      <w:r w:rsidRPr="005A4FA3">
        <w:rPr>
          <w:rFonts w:ascii="Times New Roman" w:hAnsi="Times New Roman" w:cs="Times New Roman"/>
          <w:sz w:val="24"/>
          <w:szCs w:val="24"/>
        </w:rPr>
        <w:t xml:space="preserve">. Moreover, we also partnered with the local communities in London and Birmingham, especially on sustainability claims, which enabled us to procure certified green products and earned us a nomination </w:t>
      </w:r>
      <w:r w:rsidR="00BE58F9">
        <w:rPr>
          <w:rFonts w:ascii="Times New Roman" w:hAnsi="Times New Roman" w:cs="Times New Roman"/>
          <w:sz w:val="24"/>
          <w:szCs w:val="24"/>
        </w:rPr>
        <w:t>for</w:t>
      </w:r>
      <w:r w:rsidRPr="005A4FA3">
        <w:rPr>
          <w:rFonts w:ascii="Times New Roman" w:hAnsi="Times New Roman" w:cs="Times New Roman"/>
          <w:sz w:val="24"/>
          <w:szCs w:val="24"/>
        </w:rPr>
        <w:t xml:space="preserve"> Best Eco-Initiative by the UK Hospitality Association. </w:t>
      </w:r>
    </w:p>
    <w:p w:rsidR="007B3440" w:rsidRPr="005A4FA3" w:rsidRDefault="007B3440" w:rsidP="005A4FA3">
      <w:pPr>
        <w:spacing w:line="360" w:lineRule="auto"/>
        <w:jc w:val="both"/>
        <w:rPr>
          <w:rFonts w:ascii="Times New Roman" w:hAnsi="Times New Roman" w:cs="Times New Roman"/>
          <w:sz w:val="24"/>
          <w:szCs w:val="24"/>
        </w:rPr>
      </w:pPr>
    </w:p>
    <w:p w:rsidR="00640794" w:rsidRPr="005A4FA3" w:rsidRDefault="00640794" w:rsidP="005A4FA3">
      <w:pPr>
        <w:spacing w:line="360" w:lineRule="auto"/>
        <w:jc w:val="both"/>
        <w:rPr>
          <w:rFonts w:ascii="Times New Roman" w:hAnsi="Times New Roman" w:cs="Times New Roman"/>
          <w:sz w:val="24"/>
          <w:szCs w:val="24"/>
        </w:rPr>
      </w:pPr>
    </w:p>
    <w:p w:rsidR="00640794" w:rsidRPr="005A4FA3" w:rsidRDefault="00640794" w:rsidP="005A4FA3">
      <w:pPr>
        <w:spacing w:line="360" w:lineRule="auto"/>
        <w:jc w:val="both"/>
        <w:rPr>
          <w:rFonts w:ascii="Times New Roman" w:hAnsi="Times New Roman" w:cs="Times New Roman"/>
          <w:sz w:val="24"/>
          <w:szCs w:val="24"/>
        </w:rPr>
      </w:pPr>
    </w:p>
    <w:p w:rsidR="007B3440" w:rsidRPr="005A4FA3" w:rsidRDefault="007B3440" w:rsidP="005A4FA3">
      <w:pPr>
        <w:spacing w:line="360" w:lineRule="auto"/>
        <w:jc w:val="both"/>
        <w:rPr>
          <w:rFonts w:ascii="Times New Roman" w:hAnsi="Times New Roman" w:cs="Times New Roman"/>
          <w:b/>
          <w:bCs/>
          <w:sz w:val="24"/>
          <w:szCs w:val="24"/>
        </w:rPr>
      </w:pPr>
      <w:r w:rsidRPr="005A4FA3">
        <w:rPr>
          <w:rFonts w:ascii="Times New Roman" w:hAnsi="Times New Roman" w:cs="Times New Roman"/>
          <w:b/>
          <w:bCs/>
          <w:sz w:val="24"/>
          <w:szCs w:val="24"/>
        </w:rPr>
        <w:t>Recommendations for Future Projects</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My reflections on the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experience lead to the following five evidence-based suggestions on how to improve stakeholder involvement in Hilton and other hospitality </w:t>
      </w:r>
      <w:proofErr w:type="spellStart"/>
      <w:r w:rsidRPr="005A4FA3">
        <w:rPr>
          <w:rFonts w:ascii="Times New Roman" w:hAnsi="Times New Roman" w:cs="Times New Roman"/>
          <w:sz w:val="24"/>
          <w:szCs w:val="24"/>
        </w:rPr>
        <w:t>organisations</w:t>
      </w:r>
      <w:proofErr w:type="spellEnd"/>
      <w:r w:rsidRPr="005A4FA3">
        <w:rPr>
          <w:rFonts w:ascii="Times New Roman" w:hAnsi="Times New Roman" w:cs="Times New Roman"/>
          <w:sz w:val="24"/>
          <w:szCs w:val="24"/>
        </w:rPr>
        <w:t xml:space="preserve"> in the future.</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Use a Stakeholder Salience Dynamic Tracker</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lastRenderedPageBreak/>
        <w:t>Recommendation: Replace the fixed stakeholder maps with a digital dashboard that is reviewed monthly and updated with the power, legitimacy</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urgency of each stakeholder (Mitchell et al. mod</w:t>
      </w:r>
      <w:r w:rsidR="007E7BBD">
        <w:rPr>
          <w:rFonts w:ascii="Times New Roman" w:hAnsi="Times New Roman" w:cs="Times New Roman"/>
          <w:sz w:val="24"/>
          <w:szCs w:val="24"/>
        </w:rPr>
        <w:t>el) as the project advances (</w:t>
      </w:r>
      <w:proofErr w:type="spellStart"/>
      <w:r w:rsidR="007E7BBD" w:rsidRPr="007E7BBD">
        <w:rPr>
          <w:rFonts w:ascii="Times New Roman" w:hAnsi="Times New Roman" w:cs="Times New Roman"/>
          <w:sz w:val="24"/>
          <w:szCs w:val="24"/>
        </w:rPr>
        <w:t>Buhali</w:t>
      </w:r>
      <w:r w:rsidR="007E7BBD">
        <w:rPr>
          <w:rFonts w:ascii="Times New Roman" w:hAnsi="Times New Roman" w:cs="Times New Roman"/>
          <w:sz w:val="24"/>
          <w:szCs w:val="24"/>
        </w:rPr>
        <w:t>s</w:t>
      </w:r>
      <w:proofErr w:type="spellEnd"/>
      <w:r w:rsidR="007E7BBD">
        <w:rPr>
          <w:rFonts w:ascii="Times New Roman" w:hAnsi="Times New Roman" w:cs="Times New Roman"/>
          <w:sz w:val="24"/>
          <w:szCs w:val="24"/>
        </w:rPr>
        <w:t>, D. and Leung, R. 2023).</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Why: In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xml:space="preserve">+, the </w:t>
      </w:r>
      <w:r w:rsidR="00BE58F9">
        <w:rPr>
          <w:rFonts w:ascii="Times New Roman" w:hAnsi="Times New Roman" w:cs="Times New Roman"/>
          <w:sz w:val="24"/>
          <w:szCs w:val="24"/>
        </w:rPr>
        <w:t>number</w:t>
      </w:r>
      <w:r w:rsidRPr="005A4FA3">
        <w:rPr>
          <w:rFonts w:ascii="Times New Roman" w:hAnsi="Times New Roman" w:cs="Times New Roman"/>
          <w:sz w:val="24"/>
          <w:szCs w:val="24"/>
        </w:rPr>
        <w:t xml:space="preserve"> of guests shifted </w:t>
      </w:r>
      <w:r w:rsidR="00BE58F9">
        <w:rPr>
          <w:rFonts w:ascii="Times New Roman" w:hAnsi="Times New Roman" w:cs="Times New Roman"/>
          <w:sz w:val="24"/>
          <w:szCs w:val="24"/>
        </w:rPr>
        <w:t>from</w:t>
      </w:r>
      <w:r w:rsidRPr="005A4FA3">
        <w:rPr>
          <w:rFonts w:ascii="Times New Roman" w:hAnsi="Times New Roman" w:cs="Times New Roman"/>
          <w:sz w:val="24"/>
          <w:szCs w:val="24"/>
        </w:rPr>
        <w:t xml:space="preserve"> low power/high interest to high urgency after launch, yet we made the transition too slowly. A proactive communication would be activated by a dynamic tracker.</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Action: Stakeholder tags updated with project management software (e.g., Jira or Asana) every sprint review. Have one team member </w:t>
      </w:r>
      <w:r w:rsidR="00BE58F9">
        <w:rPr>
          <w:rFonts w:ascii="Times New Roman" w:hAnsi="Times New Roman" w:cs="Times New Roman"/>
          <w:sz w:val="24"/>
          <w:szCs w:val="24"/>
        </w:rPr>
        <w:t>reassess</w:t>
      </w:r>
      <w:r w:rsidRPr="005A4FA3">
        <w:rPr>
          <w:rFonts w:ascii="Times New Roman" w:hAnsi="Times New Roman" w:cs="Times New Roman"/>
          <w:sz w:val="24"/>
          <w:szCs w:val="24"/>
        </w:rPr>
        <w:t xml:space="preserve"> salience at significant milestones.</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Develop Franchisee Co-Investment Framework</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Recommendation: Note: Have a </w:t>
      </w:r>
      <w:proofErr w:type="spellStart"/>
      <w:r w:rsidRPr="005A4FA3">
        <w:rPr>
          <w:rFonts w:ascii="Times New Roman" w:hAnsi="Times New Roman" w:cs="Times New Roman"/>
          <w:sz w:val="24"/>
          <w:szCs w:val="24"/>
        </w:rPr>
        <w:t>formalised</w:t>
      </w:r>
      <w:proofErr w:type="spellEnd"/>
      <w:r w:rsidRPr="005A4FA3">
        <w:rPr>
          <w:rFonts w:ascii="Times New Roman" w:hAnsi="Times New Roman" w:cs="Times New Roman"/>
          <w:sz w:val="24"/>
          <w:szCs w:val="24"/>
        </w:rPr>
        <w:t xml:space="preserve"> tiered investment system with Hilton centrally financing basic technology (e.g., AI platform), and franchisees opting to upgrade to additional technology (e.g., in-room smart mirrors) depending on local ROI estimates.</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Why: </w:t>
      </w:r>
      <w:r w:rsidR="00BE58F9">
        <w:rPr>
          <w:rFonts w:ascii="Times New Roman" w:hAnsi="Times New Roman" w:cs="Times New Roman"/>
          <w:sz w:val="24"/>
          <w:szCs w:val="24"/>
        </w:rPr>
        <w:t>The top</w:t>
      </w:r>
      <w:r w:rsidRPr="005A4FA3">
        <w:rPr>
          <w:rFonts w:ascii="Times New Roman" w:hAnsi="Times New Roman" w:cs="Times New Roman"/>
          <w:sz w:val="24"/>
          <w:szCs w:val="24"/>
        </w:rPr>
        <w:t xml:space="preserve"> conflict driver was cost sensitivity. A co-investment model turns the franchisees into unwilling investors into strong partners.</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Action: Work on a very basic calculator that estimates 12-, 24-, and 36-month payback per type of property (e.g., airport vs. city-</w:t>
      </w:r>
      <w:proofErr w:type="spellStart"/>
      <w:r w:rsidRPr="005A4FA3">
        <w:rPr>
          <w:rFonts w:ascii="Times New Roman" w:hAnsi="Times New Roman" w:cs="Times New Roman"/>
          <w:sz w:val="24"/>
          <w:szCs w:val="24"/>
        </w:rPr>
        <w:t>centre</w:t>
      </w:r>
      <w:proofErr w:type="spellEnd"/>
      <w:r w:rsidRPr="005A4FA3">
        <w:rPr>
          <w:rFonts w:ascii="Times New Roman" w:hAnsi="Times New Roman" w:cs="Times New Roman"/>
          <w:sz w:val="24"/>
          <w:szCs w:val="24"/>
        </w:rPr>
        <w:t xml:space="preserve"> hotels). Pilot of 10 franchises to be rolled out at </w:t>
      </w:r>
      <w:r w:rsidR="00BE58F9">
        <w:rPr>
          <w:rFonts w:ascii="Times New Roman" w:hAnsi="Times New Roman" w:cs="Times New Roman"/>
          <w:sz w:val="24"/>
          <w:szCs w:val="24"/>
        </w:rPr>
        <w:t>the company level</w:t>
      </w:r>
      <w:r w:rsidRPr="005A4FA3">
        <w:rPr>
          <w:rFonts w:ascii="Times New Roman" w:hAnsi="Times New Roman" w:cs="Times New Roman"/>
          <w:sz w:val="24"/>
          <w:szCs w:val="24"/>
        </w:rPr>
        <w:t>.</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Set up a “Conflict-to-Insight” Protocol.</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Recommendation: Establish a post-conflict review (immediately after the conflict) into root cause, resolution approach</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single process improvement on the engagement plan that is mandatory and rapid (</w:t>
      </w:r>
      <w:r w:rsidR="007E7BBD">
        <w:rPr>
          <w:rFonts w:ascii="Times New Roman" w:hAnsi="Times New Roman" w:cs="Times New Roman"/>
          <w:sz w:val="24"/>
          <w:szCs w:val="24"/>
        </w:rPr>
        <w:t>within 48 hours) and documented (</w:t>
      </w:r>
      <w:proofErr w:type="spellStart"/>
      <w:r w:rsidR="007E7BBD">
        <w:rPr>
          <w:rFonts w:ascii="Times New Roman" w:hAnsi="Times New Roman" w:cs="Times New Roman"/>
          <w:sz w:val="24"/>
          <w:szCs w:val="24"/>
        </w:rPr>
        <w:t>Kandampully</w:t>
      </w:r>
      <w:proofErr w:type="spellEnd"/>
      <w:r w:rsidR="007E7BBD">
        <w:rPr>
          <w:rFonts w:ascii="Times New Roman" w:hAnsi="Times New Roman" w:cs="Times New Roman"/>
          <w:sz w:val="24"/>
          <w:szCs w:val="24"/>
        </w:rPr>
        <w:t>, J. et al. 2018).</w:t>
      </w:r>
    </w:p>
    <w:p w:rsidR="00640794"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Why: </w:t>
      </w:r>
      <w:r w:rsidR="00BE58F9">
        <w:rPr>
          <w:rFonts w:ascii="Times New Roman" w:hAnsi="Times New Roman" w:cs="Times New Roman"/>
          <w:sz w:val="24"/>
          <w:szCs w:val="24"/>
        </w:rPr>
        <w:t>Tensions</w:t>
      </w:r>
      <w:r w:rsidRPr="005A4FA3">
        <w:rPr>
          <w:rFonts w:ascii="Times New Roman" w:hAnsi="Times New Roman" w:cs="Times New Roman"/>
          <w:sz w:val="24"/>
          <w:szCs w:val="24"/>
        </w:rPr>
        <w:t xml:space="preserve"> around resource distribution and cultural differences were experienced again in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The same conflicts will be repeated in future projects without organized education.</w:t>
      </w:r>
    </w:p>
    <w:p w:rsidR="007B3440" w:rsidRPr="005A4FA3" w:rsidRDefault="00640794"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Activity: Simple template: What was the conflict? What was the failure of one of the 4Cs? What is one change? </w:t>
      </w:r>
      <w:r w:rsidR="00BE58F9">
        <w:rPr>
          <w:rFonts w:ascii="Times New Roman" w:hAnsi="Times New Roman" w:cs="Times New Roman"/>
          <w:sz w:val="24"/>
          <w:szCs w:val="24"/>
        </w:rPr>
        <w:t>Prevents</w:t>
      </w:r>
      <w:r w:rsidRPr="005A4FA3">
        <w:rPr>
          <w:rFonts w:ascii="Times New Roman" w:hAnsi="Times New Roman" w:cs="Times New Roman"/>
          <w:sz w:val="24"/>
          <w:szCs w:val="24"/>
        </w:rPr>
        <w:t xml:space="preserve"> recurrence? Provide quarterly </w:t>
      </w:r>
      <w:proofErr w:type="spellStart"/>
      <w:r w:rsidRPr="005A4FA3">
        <w:rPr>
          <w:rFonts w:ascii="Times New Roman" w:hAnsi="Times New Roman" w:cs="Times New Roman"/>
          <w:sz w:val="24"/>
          <w:szCs w:val="24"/>
        </w:rPr>
        <w:t>anonymised</w:t>
      </w:r>
      <w:proofErr w:type="spellEnd"/>
      <w:r w:rsidRPr="005A4FA3">
        <w:rPr>
          <w:rFonts w:ascii="Times New Roman" w:hAnsi="Times New Roman" w:cs="Times New Roman"/>
          <w:sz w:val="24"/>
          <w:szCs w:val="24"/>
        </w:rPr>
        <w:t xml:space="preserve"> insights </w:t>
      </w:r>
      <w:r w:rsidR="00BE58F9">
        <w:rPr>
          <w:rFonts w:ascii="Times New Roman" w:hAnsi="Times New Roman" w:cs="Times New Roman"/>
          <w:sz w:val="24"/>
          <w:szCs w:val="24"/>
        </w:rPr>
        <w:t>to</w:t>
      </w:r>
      <w:r w:rsidRPr="005A4FA3">
        <w:rPr>
          <w:rFonts w:ascii="Times New Roman" w:hAnsi="Times New Roman" w:cs="Times New Roman"/>
          <w:sz w:val="24"/>
          <w:szCs w:val="24"/>
        </w:rPr>
        <w:t xml:space="preserve"> project managers.</w:t>
      </w:r>
    </w:p>
    <w:p w:rsidR="005C4F03" w:rsidRPr="005A4FA3" w:rsidRDefault="005C4F03" w:rsidP="005A4FA3">
      <w:pPr>
        <w:spacing w:line="360" w:lineRule="auto"/>
        <w:jc w:val="both"/>
        <w:rPr>
          <w:rFonts w:ascii="Times New Roman" w:hAnsi="Times New Roman" w:cs="Times New Roman"/>
          <w:sz w:val="24"/>
          <w:szCs w:val="24"/>
        </w:rPr>
      </w:pPr>
    </w:p>
    <w:p w:rsidR="003B28A7" w:rsidRPr="005A4FA3" w:rsidRDefault="003B28A7" w:rsidP="005A4FA3">
      <w:pPr>
        <w:spacing w:line="360" w:lineRule="auto"/>
        <w:jc w:val="both"/>
        <w:rPr>
          <w:rFonts w:ascii="Times New Roman" w:hAnsi="Times New Roman" w:cs="Times New Roman"/>
          <w:sz w:val="24"/>
          <w:szCs w:val="24"/>
        </w:rPr>
      </w:pPr>
    </w:p>
    <w:p w:rsidR="003B28A7" w:rsidRPr="005A4FA3" w:rsidRDefault="003B28A7" w:rsidP="005A4FA3">
      <w:pPr>
        <w:spacing w:before="100" w:beforeAutospacing="1" w:after="100" w:afterAutospacing="1" w:line="360" w:lineRule="auto"/>
        <w:jc w:val="both"/>
        <w:outlineLvl w:val="2"/>
        <w:rPr>
          <w:rFonts w:ascii="Times New Roman" w:eastAsia="Times New Roman" w:hAnsi="Times New Roman" w:cs="Times New Roman"/>
          <w:b/>
          <w:bCs/>
          <w:color w:val="0070C0"/>
          <w:sz w:val="24"/>
          <w:szCs w:val="24"/>
        </w:rPr>
      </w:pPr>
      <w:bookmarkStart w:id="9" w:name="_Toc228282035"/>
      <w:r w:rsidRPr="005A4FA3">
        <w:rPr>
          <w:rFonts w:ascii="Times New Roman" w:eastAsia="Times New Roman" w:hAnsi="Times New Roman" w:cs="Times New Roman"/>
          <w:b/>
          <w:bCs/>
          <w:color w:val="0070C0"/>
          <w:sz w:val="24"/>
          <w:szCs w:val="24"/>
        </w:rPr>
        <w:lastRenderedPageBreak/>
        <w:t>Conclusion</w:t>
      </w:r>
      <w:bookmarkEnd w:id="9"/>
    </w:p>
    <w:p w:rsidR="003B28A7" w:rsidRPr="005A4FA3" w:rsidRDefault="003B28A7"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As has been illustrated in this analysis, effective stakeholder engagement is not just a supportive process but a strategic necessity </w:t>
      </w:r>
      <w:r w:rsidR="00BE58F9">
        <w:rPr>
          <w:rFonts w:ascii="Times New Roman" w:hAnsi="Times New Roman" w:cs="Times New Roman"/>
          <w:sz w:val="24"/>
          <w:szCs w:val="24"/>
        </w:rPr>
        <w:t>for the</w:t>
      </w:r>
      <w:r w:rsidRPr="005A4FA3">
        <w:rPr>
          <w:rFonts w:ascii="Times New Roman" w:hAnsi="Times New Roman" w:cs="Times New Roman"/>
          <w:sz w:val="24"/>
          <w:szCs w:val="24"/>
        </w:rPr>
        <w:t xml:space="preserve"> successful </w:t>
      </w:r>
      <w:r w:rsidR="00BE58F9">
        <w:rPr>
          <w:rFonts w:ascii="Times New Roman" w:hAnsi="Times New Roman" w:cs="Times New Roman"/>
          <w:sz w:val="24"/>
          <w:szCs w:val="24"/>
        </w:rPr>
        <w:t>launch</w:t>
      </w:r>
      <w:r w:rsidRPr="005A4FA3">
        <w:rPr>
          <w:rFonts w:ascii="Times New Roman" w:hAnsi="Times New Roman" w:cs="Times New Roman"/>
          <w:sz w:val="24"/>
          <w:szCs w:val="24"/>
        </w:rPr>
        <w:t xml:space="preserve"> of the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initiative of Hilton. By use of the stakeholder theory, Salience Model, Power/Interest Grid, RACI matrix</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most importantly, with the 4C model (Communication, Consultation, Collaboration, </w:t>
      </w:r>
      <w:r w:rsidR="00BE58F9">
        <w:rPr>
          <w:rFonts w:ascii="Times New Roman" w:hAnsi="Times New Roman" w:cs="Times New Roman"/>
          <w:sz w:val="24"/>
          <w:szCs w:val="24"/>
        </w:rPr>
        <w:t>Commitment</w:t>
      </w:r>
      <w:r w:rsidRPr="005A4FA3">
        <w:rPr>
          <w:rFonts w:ascii="Times New Roman" w:hAnsi="Times New Roman" w:cs="Times New Roman"/>
          <w:sz w:val="24"/>
          <w:szCs w:val="24"/>
        </w:rPr>
        <w:t xml:space="preserve">), </w:t>
      </w:r>
      <w:r w:rsidR="00BE58F9">
        <w:rPr>
          <w:rFonts w:ascii="Times New Roman" w:hAnsi="Times New Roman" w:cs="Times New Roman"/>
          <w:sz w:val="24"/>
          <w:szCs w:val="24"/>
        </w:rPr>
        <w:t>the</w:t>
      </w:r>
      <w:r w:rsidRPr="005A4FA3">
        <w:rPr>
          <w:rFonts w:ascii="Times New Roman" w:hAnsi="Times New Roman" w:cs="Times New Roman"/>
          <w:sz w:val="24"/>
          <w:szCs w:val="24"/>
        </w:rPr>
        <w:t xml:space="preserve"> project manager will be able to identify, </w:t>
      </w:r>
      <w:proofErr w:type="spellStart"/>
      <w:r w:rsidRPr="005A4FA3">
        <w:rPr>
          <w:rFonts w:ascii="Times New Roman" w:hAnsi="Times New Roman" w:cs="Times New Roman"/>
          <w:sz w:val="24"/>
          <w:szCs w:val="24"/>
        </w:rPr>
        <w:t>prioritise</w:t>
      </w:r>
      <w:proofErr w:type="spellEnd"/>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engage a wide range of internal and external stakeholders in a systematic manner. The business performance assessment indicated the following concrete results: decreased rollout delays, regulatory fines avoided, enhanced guest adoption, and strategic intelligence. Nevertheless, the project revealed weaknesses, such as </w:t>
      </w:r>
      <w:r w:rsidR="00BE58F9">
        <w:rPr>
          <w:rFonts w:ascii="Times New Roman" w:hAnsi="Times New Roman" w:cs="Times New Roman"/>
          <w:sz w:val="24"/>
          <w:szCs w:val="24"/>
        </w:rPr>
        <w:t xml:space="preserve">the </w:t>
      </w:r>
      <w:r w:rsidRPr="005A4FA3">
        <w:rPr>
          <w:rFonts w:ascii="Times New Roman" w:hAnsi="Times New Roman" w:cs="Times New Roman"/>
          <w:sz w:val="24"/>
          <w:szCs w:val="24"/>
        </w:rPr>
        <w:t xml:space="preserve">sensitivity of costs between franchisees, </w:t>
      </w:r>
      <w:r w:rsidR="00BE58F9">
        <w:rPr>
          <w:rFonts w:ascii="Times New Roman" w:hAnsi="Times New Roman" w:cs="Times New Roman"/>
          <w:sz w:val="24"/>
          <w:szCs w:val="24"/>
        </w:rPr>
        <w:t xml:space="preserve">a </w:t>
      </w:r>
      <w:r w:rsidRPr="005A4FA3">
        <w:rPr>
          <w:rFonts w:ascii="Times New Roman" w:hAnsi="Times New Roman" w:cs="Times New Roman"/>
          <w:sz w:val="24"/>
          <w:szCs w:val="24"/>
        </w:rPr>
        <w:t>lack of cross-cultural communication skills, and the threat of over-consultation.</w:t>
      </w:r>
    </w:p>
    <w:p w:rsidR="003B28A7" w:rsidRPr="005A4FA3" w:rsidRDefault="003B28A7" w:rsidP="005A4FA3">
      <w:pPr>
        <w:spacing w:line="360" w:lineRule="auto"/>
        <w:jc w:val="both"/>
        <w:rPr>
          <w:rFonts w:ascii="Times New Roman" w:hAnsi="Times New Roman" w:cs="Times New Roman"/>
          <w:sz w:val="24"/>
          <w:szCs w:val="24"/>
        </w:rPr>
      </w:pPr>
    </w:p>
    <w:p w:rsidR="003B28A7" w:rsidRPr="005A4FA3" w:rsidRDefault="003B28A7" w:rsidP="005A4FA3">
      <w:pPr>
        <w:spacing w:line="360" w:lineRule="auto"/>
        <w:jc w:val="both"/>
        <w:rPr>
          <w:rFonts w:ascii="Times New Roman" w:hAnsi="Times New Roman" w:cs="Times New Roman"/>
          <w:sz w:val="24"/>
          <w:szCs w:val="24"/>
        </w:rPr>
      </w:pPr>
      <w:r w:rsidRPr="005A4FA3">
        <w:rPr>
          <w:rFonts w:ascii="Times New Roman" w:hAnsi="Times New Roman" w:cs="Times New Roman"/>
          <w:sz w:val="24"/>
          <w:szCs w:val="24"/>
        </w:rPr>
        <w:t xml:space="preserve">In the future, Hilton needs to shift engagement with stakeholders beyond a project-based strategy to a competitive strategy that is both long-term and sustainable. This practical roadmap consists of five recommendations: dynamic salience tracking, franchisee co-investment frameworks, conflict-to-insight protocols, </w:t>
      </w:r>
      <w:proofErr w:type="spellStart"/>
      <w:r w:rsidRPr="005A4FA3">
        <w:rPr>
          <w:rFonts w:ascii="Times New Roman" w:hAnsi="Times New Roman" w:cs="Times New Roman"/>
          <w:sz w:val="24"/>
          <w:szCs w:val="24"/>
        </w:rPr>
        <w:t>localisation</w:t>
      </w:r>
      <w:proofErr w:type="spellEnd"/>
      <w:r w:rsidRPr="005A4FA3">
        <w:rPr>
          <w:rFonts w:ascii="Times New Roman" w:hAnsi="Times New Roman" w:cs="Times New Roman"/>
          <w:sz w:val="24"/>
          <w:szCs w:val="24"/>
        </w:rPr>
        <w:t xml:space="preserve"> liaison roles, and a Post-Engagement Performance Index. Finally, the </w:t>
      </w:r>
      <w:proofErr w:type="spellStart"/>
      <w:r w:rsidRPr="005A4FA3">
        <w:rPr>
          <w:rFonts w:ascii="Times New Roman" w:hAnsi="Times New Roman" w:cs="Times New Roman"/>
          <w:sz w:val="24"/>
          <w:szCs w:val="24"/>
        </w:rPr>
        <w:t>StaySmart</w:t>
      </w:r>
      <w:proofErr w:type="spellEnd"/>
      <w:r w:rsidRPr="005A4FA3">
        <w:rPr>
          <w:rFonts w:ascii="Times New Roman" w:hAnsi="Times New Roman" w:cs="Times New Roman"/>
          <w:sz w:val="24"/>
          <w:szCs w:val="24"/>
        </w:rPr>
        <w:t>+ case verifies that when stakeholders are truly engaged</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periods of conflict can be converted into data to enhance, resistance can be converted into co-creation</w:t>
      </w:r>
      <w:r w:rsidR="00BE58F9">
        <w:rPr>
          <w:rFonts w:ascii="Times New Roman" w:hAnsi="Times New Roman" w:cs="Times New Roman"/>
          <w:sz w:val="24"/>
          <w:szCs w:val="24"/>
        </w:rPr>
        <w:t>,</w:t>
      </w:r>
      <w:r w:rsidRPr="005A4FA3">
        <w:rPr>
          <w:rFonts w:ascii="Times New Roman" w:hAnsi="Times New Roman" w:cs="Times New Roman"/>
          <w:sz w:val="24"/>
          <w:szCs w:val="24"/>
        </w:rPr>
        <w:t xml:space="preserve"> and the business performance is increased. The </w:t>
      </w:r>
      <w:r w:rsidR="00BE58F9">
        <w:rPr>
          <w:rFonts w:ascii="Times New Roman" w:hAnsi="Times New Roman" w:cs="Times New Roman"/>
          <w:sz w:val="24"/>
          <w:szCs w:val="24"/>
        </w:rPr>
        <w:t>stakeholders'</w:t>
      </w:r>
      <w:r w:rsidRPr="005A4FA3">
        <w:rPr>
          <w:rFonts w:ascii="Times New Roman" w:hAnsi="Times New Roman" w:cs="Times New Roman"/>
          <w:sz w:val="24"/>
          <w:szCs w:val="24"/>
        </w:rPr>
        <w:t xml:space="preserve"> complexity should not be evaded as a project manager because it is our core business to use it as the best asset of Hilton to innovate and weather the storms.</w:t>
      </w:r>
    </w:p>
    <w:p w:rsidR="003B28A7" w:rsidRDefault="003B28A7" w:rsidP="005C4F03">
      <w:pPr>
        <w:spacing w:before="100" w:beforeAutospacing="1" w:after="100" w:afterAutospacing="1" w:line="360" w:lineRule="auto"/>
        <w:jc w:val="both"/>
        <w:outlineLvl w:val="2"/>
        <w:rPr>
          <w:rFonts w:ascii="Times New Roman" w:eastAsia="Times New Roman" w:hAnsi="Times New Roman" w:cs="Times New Roman"/>
          <w:b/>
          <w:bCs/>
          <w:color w:val="0070C0"/>
          <w:sz w:val="27"/>
          <w:szCs w:val="27"/>
        </w:rPr>
      </w:pPr>
    </w:p>
    <w:p w:rsidR="005C4F03" w:rsidRPr="00657F4F" w:rsidRDefault="005C4F03" w:rsidP="005C4F03">
      <w:pPr>
        <w:spacing w:before="100" w:beforeAutospacing="1" w:after="100" w:afterAutospacing="1" w:line="360" w:lineRule="auto"/>
        <w:jc w:val="both"/>
        <w:outlineLvl w:val="2"/>
        <w:rPr>
          <w:rFonts w:ascii="Times New Roman" w:eastAsia="Times New Roman" w:hAnsi="Times New Roman" w:cs="Times New Roman"/>
          <w:b/>
          <w:bCs/>
          <w:color w:val="0070C0"/>
          <w:sz w:val="27"/>
          <w:szCs w:val="27"/>
        </w:rPr>
      </w:pPr>
      <w:bookmarkStart w:id="10" w:name="_Toc228282036"/>
      <w:r w:rsidRPr="005C4F03">
        <w:rPr>
          <w:rFonts w:ascii="Times New Roman" w:eastAsia="Times New Roman" w:hAnsi="Times New Roman" w:cs="Times New Roman"/>
          <w:b/>
          <w:bCs/>
          <w:color w:val="0070C0"/>
          <w:sz w:val="27"/>
          <w:szCs w:val="27"/>
        </w:rPr>
        <w:t>References:</w:t>
      </w:r>
      <w:bookmarkEnd w:id="10"/>
      <w:r w:rsidRPr="005C4F03">
        <w:rPr>
          <w:rFonts w:ascii="Times New Roman" w:eastAsia="Times New Roman" w:hAnsi="Times New Roman" w:cs="Times New Roman"/>
          <w:b/>
          <w:bCs/>
          <w:color w:val="0070C0"/>
          <w:sz w:val="27"/>
          <w:szCs w:val="27"/>
        </w:rPr>
        <w:t xml:space="preserve"> </w:t>
      </w:r>
    </w:p>
    <w:p w:rsidR="002D63DE" w:rsidRPr="00BD0212" w:rsidRDefault="002D63DE" w:rsidP="00CA2478">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Abel, A.</w:t>
      </w:r>
      <w:r w:rsidRPr="00BD0212">
        <w:rPr>
          <w:rFonts w:ascii="Times New Roman" w:hAnsi="Times New Roman" w:cs="Times New Roman"/>
          <w:sz w:val="24"/>
        </w:rPr>
        <w:t xml:space="preserve"> (2025) ‘The impact of the UK Employment Rights Act 2025 on the service sector’, </w:t>
      </w:r>
      <w:r w:rsidRPr="00BD0212">
        <w:rPr>
          <w:rFonts w:ascii="Times New Roman" w:hAnsi="Times New Roman" w:cs="Times New Roman"/>
          <w:i/>
          <w:iCs/>
          <w:sz w:val="24"/>
        </w:rPr>
        <w:t>Journal of British Business Law</w:t>
      </w:r>
      <w:r w:rsidRPr="00BD0212">
        <w:rPr>
          <w:rFonts w:ascii="Times New Roman" w:hAnsi="Times New Roman" w:cs="Times New Roman"/>
          <w:sz w:val="24"/>
        </w:rPr>
        <w:t>, 12(2), pp. 45–60.</w:t>
      </w:r>
    </w:p>
    <w:p w:rsidR="002D63DE" w:rsidRDefault="002D63DE" w:rsidP="00CA2478">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Arasli</w:t>
      </w:r>
      <w:proofErr w:type="spellEnd"/>
      <w:r w:rsidRPr="00BD0212">
        <w:rPr>
          <w:rFonts w:ascii="Times New Roman" w:hAnsi="Times New Roman" w:cs="Times New Roman"/>
          <w:bCs/>
          <w:sz w:val="24"/>
        </w:rPr>
        <w:t>, H., et al.</w:t>
      </w:r>
      <w:r w:rsidRPr="00BD0212">
        <w:rPr>
          <w:rFonts w:ascii="Times New Roman" w:hAnsi="Times New Roman" w:cs="Times New Roman"/>
          <w:sz w:val="24"/>
        </w:rPr>
        <w:t xml:space="preserve"> (2020) ‘The effects of COVID-19 on the hotel industry: a systematic review’, </w:t>
      </w:r>
      <w:r w:rsidRPr="00BD0212">
        <w:rPr>
          <w:rFonts w:ascii="Times New Roman" w:hAnsi="Times New Roman" w:cs="Times New Roman"/>
          <w:i/>
          <w:iCs/>
          <w:sz w:val="24"/>
        </w:rPr>
        <w:t>International Journal of Hospitality Management</w:t>
      </w:r>
      <w:r w:rsidRPr="00BD0212">
        <w:rPr>
          <w:rFonts w:ascii="Times New Roman" w:hAnsi="Times New Roman" w:cs="Times New Roman"/>
          <w:sz w:val="24"/>
        </w:rPr>
        <w:t>, 91, p. 102677.</w:t>
      </w:r>
    </w:p>
    <w:p w:rsidR="00536C87" w:rsidRPr="00536C87" w:rsidRDefault="00536C87" w:rsidP="00536C87">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lastRenderedPageBreak/>
        <w:t>Buhalis</w:t>
      </w:r>
      <w:proofErr w:type="spellEnd"/>
      <w:r w:rsidRPr="00BD0212">
        <w:rPr>
          <w:rFonts w:ascii="Times New Roman" w:hAnsi="Times New Roman" w:cs="Times New Roman"/>
          <w:bCs/>
          <w:sz w:val="24"/>
        </w:rPr>
        <w:t>, D. and Leung, R.</w:t>
      </w:r>
      <w:r w:rsidRPr="00BD0212">
        <w:rPr>
          <w:rFonts w:ascii="Times New Roman" w:hAnsi="Times New Roman" w:cs="Times New Roman"/>
          <w:sz w:val="24"/>
        </w:rPr>
        <w:t xml:space="preserve"> (2023) ‘Smart hospitality management: looking to 2030’, </w:t>
      </w:r>
      <w:r w:rsidRPr="00BD0212">
        <w:rPr>
          <w:rFonts w:ascii="Times New Roman" w:hAnsi="Times New Roman" w:cs="Times New Roman"/>
          <w:i/>
          <w:iCs/>
          <w:sz w:val="24"/>
        </w:rPr>
        <w:t>International Journal of Contemporary Hospitality Management</w:t>
      </w:r>
      <w:r w:rsidRPr="00BD0212">
        <w:rPr>
          <w:rFonts w:ascii="Times New Roman" w:hAnsi="Times New Roman" w:cs="Times New Roman"/>
          <w:sz w:val="24"/>
        </w:rPr>
        <w:t>, 35(1), pp. 102–125.</w:t>
      </w:r>
    </w:p>
    <w:p w:rsidR="002D63DE" w:rsidRPr="00BD0212" w:rsidRDefault="002D63DE" w:rsidP="00CA2478">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Deloitte</w:t>
      </w:r>
      <w:r w:rsidRPr="00BD0212">
        <w:rPr>
          <w:rFonts w:ascii="Times New Roman" w:hAnsi="Times New Roman" w:cs="Times New Roman"/>
          <w:sz w:val="24"/>
        </w:rPr>
        <w:t xml:space="preserve"> (2024) </w:t>
      </w:r>
      <w:r w:rsidRPr="00BD0212">
        <w:rPr>
          <w:rFonts w:ascii="Times New Roman" w:hAnsi="Times New Roman" w:cs="Times New Roman"/>
          <w:i/>
          <w:iCs/>
          <w:sz w:val="24"/>
        </w:rPr>
        <w:t>UK hospitality industry outlook 2025: navigating inflation and business rates</w:t>
      </w:r>
      <w:r w:rsidRPr="00BD0212">
        <w:rPr>
          <w:rFonts w:ascii="Times New Roman" w:hAnsi="Times New Roman" w:cs="Times New Roman"/>
          <w:sz w:val="24"/>
        </w:rPr>
        <w:t>. London: Deloitte LLP.</w:t>
      </w:r>
    </w:p>
    <w:p w:rsidR="00536C87" w:rsidRPr="00536C87" w:rsidRDefault="00536C87" w:rsidP="00536C87">
      <w:pPr>
        <w:pStyle w:val="ListParagraph"/>
        <w:numPr>
          <w:ilvl w:val="0"/>
          <w:numId w:val="9"/>
        </w:numPr>
        <w:rPr>
          <w:rFonts w:ascii="Times New Roman" w:hAnsi="Times New Roman" w:cs="Times New Roman"/>
          <w:sz w:val="24"/>
        </w:rPr>
      </w:pPr>
      <w:r w:rsidRPr="00536C87">
        <w:rPr>
          <w:rFonts w:ascii="Times New Roman" w:hAnsi="Times New Roman" w:cs="Times New Roman"/>
          <w:sz w:val="24"/>
        </w:rPr>
        <w:t xml:space="preserve">Freeman, R.E., Harrison, J.S. and </w:t>
      </w:r>
      <w:proofErr w:type="spellStart"/>
      <w:r w:rsidRPr="00536C87">
        <w:rPr>
          <w:rFonts w:ascii="Times New Roman" w:hAnsi="Times New Roman" w:cs="Times New Roman"/>
          <w:sz w:val="24"/>
        </w:rPr>
        <w:t>Zyglidopoulos</w:t>
      </w:r>
      <w:proofErr w:type="spellEnd"/>
      <w:r w:rsidRPr="00536C87">
        <w:rPr>
          <w:rFonts w:ascii="Times New Roman" w:hAnsi="Times New Roman" w:cs="Times New Roman"/>
          <w:sz w:val="24"/>
        </w:rPr>
        <w:t>, S. (2018)</w:t>
      </w:r>
      <w:r w:rsidR="00BE58F9">
        <w:rPr>
          <w:rFonts w:ascii="Times New Roman" w:hAnsi="Times New Roman" w:cs="Times New Roman"/>
          <w:sz w:val="24"/>
        </w:rPr>
        <w:t>.</w:t>
      </w:r>
      <w:r w:rsidRPr="00536C87">
        <w:rPr>
          <w:rFonts w:ascii="Times New Roman" w:hAnsi="Times New Roman" w:cs="Times New Roman"/>
          <w:sz w:val="24"/>
        </w:rPr>
        <w:t xml:space="preserve"> Stakeholder theory: concepts and strategies. Cambridge: Cambridge University Press.</w:t>
      </w:r>
    </w:p>
    <w:p w:rsidR="00536C87" w:rsidRP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Harrison, J.S. and Wicks, A.C.</w:t>
      </w:r>
      <w:r w:rsidRPr="00BD0212">
        <w:rPr>
          <w:rFonts w:ascii="Times New Roman" w:hAnsi="Times New Roman" w:cs="Times New Roman"/>
          <w:sz w:val="24"/>
        </w:rPr>
        <w:t xml:space="preserve"> (2021) ‘Stakeholder theory, value, and firm performance’, </w:t>
      </w:r>
      <w:r w:rsidRPr="00BD0212">
        <w:rPr>
          <w:rFonts w:ascii="Times New Roman" w:hAnsi="Times New Roman" w:cs="Times New Roman"/>
          <w:i/>
          <w:iCs/>
          <w:sz w:val="24"/>
        </w:rPr>
        <w:t>Business Ethics Quarterly</w:t>
      </w:r>
      <w:r w:rsidRPr="00BD0212">
        <w:rPr>
          <w:rFonts w:ascii="Times New Roman" w:hAnsi="Times New Roman" w:cs="Times New Roman"/>
          <w:sz w:val="24"/>
        </w:rPr>
        <w:t>, 31(1), pp. 97–124.</w:t>
      </w:r>
    </w:p>
    <w:p w:rsidR="00A62794" w:rsidRPr="00BD0212" w:rsidRDefault="00A62794" w:rsidP="00A62794">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Hilton</w:t>
      </w:r>
      <w:r w:rsidRPr="00BD0212">
        <w:rPr>
          <w:rFonts w:ascii="Times New Roman" w:hAnsi="Times New Roman" w:cs="Times New Roman"/>
          <w:sz w:val="24"/>
        </w:rPr>
        <w:t xml:space="preserve"> (2024) </w:t>
      </w:r>
      <w:r w:rsidRPr="00BD0212">
        <w:rPr>
          <w:rFonts w:ascii="Times New Roman" w:hAnsi="Times New Roman" w:cs="Times New Roman"/>
          <w:i/>
          <w:iCs/>
          <w:sz w:val="24"/>
        </w:rPr>
        <w:t>Hilton 2023 Annual Report</w:t>
      </w:r>
      <w:r w:rsidRPr="00BD0212">
        <w:rPr>
          <w:rFonts w:ascii="Times New Roman" w:hAnsi="Times New Roman" w:cs="Times New Roman"/>
          <w:sz w:val="24"/>
        </w:rPr>
        <w:t>. McLean, VA: Hilton Worldwide Holdings Inc.</w:t>
      </w:r>
    </w:p>
    <w:p w:rsidR="00A62794" w:rsidRDefault="00A62794" w:rsidP="00A62794">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Hilton</w:t>
      </w:r>
      <w:r w:rsidRPr="00BD0212">
        <w:rPr>
          <w:rFonts w:ascii="Times New Roman" w:hAnsi="Times New Roman" w:cs="Times New Roman"/>
          <w:sz w:val="24"/>
        </w:rPr>
        <w:t xml:space="preserve"> (2025) </w:t>
      </w:r>
      <w:r w:rsidRPr="00BD0212">
        <w:rPr>
          <w:rFonts w:ascii="Times New Roman" w:hAnsi="Times New Roman" w:cs="Times New Roman"/>
          <w:i/>
          <w:iCs/>
          <w:sz w:val="24"/>
        </w:rPr>
        <w:t>Our brands: leading the way in global hospitality</w:t>
      </w:r>
      <w:r w:rsidRPr="00BD0212">
        <w:rPr>
          <w:rFonts w:ascii="Times New Roman" w:hAnsi="Times New Roman" w:cs="Times New Roman"/>
          <w:sz w:val="24"/>
        </w:rPr>
        <w:t xml:space="preserve">. Available at: </w:t>
      </w:r>
      <w:hyperlink r:id="rId9" w:tgtFrame="_blank" w:history="1">
        <w:r w:rsidRPr="00536C87">
          <w:rPr>
            <w:rStyle w:val="Hyperlink"/>
            <w:rFonts w:ascii="Times New Roman" w:hAnsi="Times New Roman" w:cs="Times New Roman"/>
            <w:color w:val="auto"/>
            <w:sz w:val="24"/>
            <w:u w:val="none"/>
          </w:rPr>
          <w:t>https://www.hilton.com/en/corporate/</w:t>
        </w:r>
      </w:hyperlink>
      <w:r w:rsidRPr="00BD0212">
        <w:rPr>
          <w:rFonts w:ascii="Times New Roman" w:hAnsi="Times New Roman" w:cs="Times New Roman"/>
          <w:sz w:val="24"/>
        </w:rPr>
        <w:t xml:space="preserve"> (Accessed: 28 April 2026).</w:t>
      </w:r>
    </w:p>
    <w:p w:rsid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Ivanov, S.</w:t>
      </w:r>
      <w:r w:rsidRPr="00BD0212">
        <w:rPr>
          <w:rFonts w:ascii="Times New Roman" w:hAnsi="Times New Roman" w:cs="Times New Roman"/>
          <w:sz w:val="24"/>
        </w:rPr>
        <w:t xml:space="preserve"> (2019)</w:t>
      </w:r>
      <w:r w:rsidR="00BE58F9">
        <w:rPr>
          <w:rFonts w:ascii="Times New Roman" w:hAnsi="Times New Roman" w:cs="Times New Roman"/>
          <w:sz w:val="24"/>
        </w:rPr>
        <w:t>.</w:t>
      </w:r>
      <w:r w:rsidRPr="00BD0212">
        <w:rPr>
          <w:rFonts w:ascii="Times New Roman" w:hAnsi="Times New Roman" w:cs="Times New Roman"/>
          <w:sz w:val="24"/>
        </w:rPr>
        <w:t xml:space="preserve"> </w:t>
      </w:r>
      <w:r w:rsidRPr="00BD0212">
        <w:rPr>
          <w:rFonts w:ascii="Times New Roman" w:hAnsi="Times New Roman" w:cs="Times New Roman"/>
          <w:i/>
          <w:iCs/>
          <w:sz w:val="24"/>
        </w:rPr>
        <w:t>Hotel revenue management: from theory to practice</w:t>
      </w:r>
      <w:r w:rsidRPr="00BD0212">
        <w:rPr>
          <w:rFonts w:ascii="Times New Roman" w:hAnsi="Times New Roman" w:cs="Times New Roman"/>
          <w:sz w:val="24"/>
        </w:rPr>
        <w:t xml:space="preserve">. Varna: </w:t>
      </w:r>
      <w:proofErr w:type="spellStart"/>
      <w:r w:rsidRPr="00BD0212">
        <w:rPr>
          <w:rFonts w:ascii="Times New Roman" w:hAnsi="Times New Roman" w:cs="Times New Roman"/>
          <w:sz w:val="24"/>
        </w:rPr>
        <w:t>Zangador</w:t>
      </w:r>
      <w:proofErr w:type="spellEnd"/>
      <w:r w:rsidRPr="00BD0212">
        <w:rPr>
          <w:rFonts w:ascii="Times New Roman" w:hAnsi="Times New Roman" w:cs="Times New Roman"/>
          <w:sz w:val="24"/>
        </w:rPr>
        <w:t>.</w:t>
      </w:r>
    </w:p>
    <w:p w:rsidR="00536C87" w:rsidRPr="00536C87" w:rsidRDefault="00536C87" w:rsidP="00536C87">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Kandampully</w:t>
      </w:r>
      <w:proofErr w:type="spellEnd"/>
      <w:r w:rsidRPr="00BD0212">
        <w:rPr>
          <w:rFonts w:ascii="Times New Roman" w:hAnsi="Times New Roman" w:cs="Times New Roman"/>
          <w:bCs/>
          <w:sz w:val="24"/>
        </w:rPr>
        <w:t xml:space="preserve">, J., Zhang, T. and </w:t>
      </w:r>
      <w:proofErr w:type="spellStart"/>
      <w:r w:rsidRPr="00BD0212">
        <w:rPr>
          <w:rFonts w:ascii="Times New Roman" w:hAnsi="Times New Roman" w:cs="Times New Roman"/>
          <w:bCs/>
          <w:sz w:val="24"/>
        </w:rPr>
        <w:t>Jaakkola</w:t>
      </w:r>
      <w:proofErr w:type="spellEnd"/>
      <w:r w:rsidRPr="00BD0212">
        <w:rPr>
          <w:rFonts w:ascii="Times New Roman" w:hAnsi="Times New Roman" w:cs="Times New Roman"/>
          <w:bCs/>
          <w:sz w:val="24"/>
        </w:rPr>
        <w:t>, E.</w:t>
      </w:r>
      <w:r w:rsidRPr="00BD0212">
        <w:rPr>
          <w:rFonts w:ascii="Times New Roman" w:hAnsi="Times New Roman" w:cs="Times New Roman"/>
          <w:sz w:val="24"/>
        </w:rPr>
        <w:t xml:space="preserve"> (2018) ‘Customer experience management in hospitality: a review and research agenda’, </w:t>
      </w:r>
      <w:r w:rsidRPr="00BD0212">
        <w:rPr>
          <w:rFonts w:ascii="Times New Roman" w:hAnsi="Times New Roman" w:cs="Times New Roman"/>
          <w:i/>
          <w:iCs/>
          <w:sz w:val="24"/>
        </w:rPr>
        <w:t>Service Industries Journal</w:t>
      </w:r>
      <w:r w:rsidRPr="00BD0212">
        <w:rPr>
          <w:rFonts w:ascii="Times New Roman" w:hAnsi="Times New Roman" w:cs="Times New Roman"/>
          <w:sz w:val="24"/>
        </w:rPr>
        <w:t>, 38(1-2), pp. 1–22.</w:t>
      </w:r>
    </w:p>
    <w:p w:rsidR="00A62794" w:rsidRDefault="00A62794" w:rsidP="00A62794">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Lalicic</w:t>
      </w:r>
      <w:proofErr w:type="spellEnd"/>
      <w:r w:rsidRPr="00BD0212">
        <w:rPr>
          <w:rFonts w:ascii="Times New Roman" w:hAnsi="Times New Roman" w:cs="Times New Roman"/>
          <w:bCs/>
          <w:sz w:val="24"/>
        </w:rPr>
        <w:t xml:space="preserve">, L. and </w:t>
      </w:r>
      <w:proofErr w:type="spellStart"/>
      <w:r w:rsidRPr="00BD0212">
        <w:rPr>
          <w:rFonts w:ascii="Times New Roman" w:hAnsi="Times New Roman" w:cs="Times New Roman"/>
          <w:bCs/>
          <w:sz w:val="24"/>
        </w:rPr>
        <w:t>Weismayer</w:t>
      </w:r>
      <w:proofErr w:type="spellEnd"/>
      <w:r w:rsidRPr="00BD0212">
        <w:rPr>
          <w:rFonts w:ascii="Times New Roman" w:hAnsi="Times New Roman" w:cs="Times New Roman"/>
          <w:bCs/>
          <w:sz w:val="24"/>
        </w:rPr>
        <w:t>, C.</w:t>
      </w:r>
      <w:r w:rsidRPr="00BD0212">
        <w:rPr>
          <w:rFonts w:ascii="Times New Roman" w:hAnsi="Times New Roman" w:cs="Times New Roman"/>
          <w:sz w:val="24"/>
        </w:rPr>
        <w:t xml:space="preserve"> (2021) ‘Consumer-to-brand relationship in the hospitality industry: the role of brand authenticity’, </w:t>
      </w:r>
      <w:r w:rsidRPr="00BD0212">
        <w:rPr>
          <w:rFonts w:ascii="Times New Roman" w:hAnsi="Times New Roman" w:cs="Times New Roman"/>
          <w:i/>
          <w:iCs/>
          <w:sz w:val="24"/>
        </w:rPr>
        <w:t>Journal of Hospitality &amp; Tourism Research</w:t>
      </w:r>
      <w:r w:rsidRPr="00BD0212">
        <w:rPr>
          <w:rFonts w:ascii="Times New Roman" w:hAnsi="Times New Roman" w:cs="Times New Roman"/>
          <w:sz w:val="24"/>
        </w:rPr>
        <w:t>, 45(5), pp. 845–866.</w:t>
      </w:r>
    </w:p>
    <w:p w:rsid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Law, R., Chan, I.C.C. and Wang, L.</w:t>
      </w:r>
      <w:r w:rsidRPr="00BD0212">
        <w:rPr>
          <w:rFonts w:ascii="Times New Roman" w:hAnsi="Times New Roman" w:cs="Times New Roman"/>
          <w:sz w:val="24"/>
        </w:rPr>
        <w:t xml:space="preserve"> (2024) ‘Artificial Intelligence in hospitality: robots, </w:t>
      </w:r>
      <w:proofErr w:type="spellStart"/>
      <w:r w:rsidRPr="00BD0212">
        <w:rPr>
          <w:rFonts w:ascii="Times New Roman" w:hAnsi="Times New Roman" w:cs="Times New Roman"/>
          <w:sz w:val="24"/>
        </w:rPr>
        <w:t>chatbots</w:t>
      </w:r>
      <w:proofErr w:type="spellEnd"/>
      <w:r w:rsidRPr="00BD0212">
        <w:rPr>
          <w:rFonts w:ascii="Times New Roman" w:hAnsi="Times New Roman" w:cs="Times New Roman"/>
          <w:sz w:val="24"/>
        </w:rPr>
        <w:t xml:space="preserve"> and facial recognition’, </w:t>
      </w:r>
      <w:r w:rsidRPr="00BD0212">
        <w:rPr>
          <w:rFonts w:ascii="Times New Roman" w:hAnsi="Times New Roman" w:cs="Times New Roman"/>
          <w:i/>
          <w:iCs/>
          <w:sz w:val="24"/>
        </w:rPr>
        <w:t>Journal of Hospitality and Tourism Management</w:t>
      </w:r>
      <w:r w:rsidRPr="00BD0212">
        <w:rPr>
          <w:rFonts w:ascii="Times New Roman" w:hAnsi="Times New Roman" w:cs="Times New Roman"/>
          <w:sz w:val="24"/>
        </w:rPr>
        <w:t>, 58, pp. 12–25.</w:t>
      </w:r>
    </w:p>
    <w:p w:rsidR="00536C87" w:rsidRP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Legrand, W., Sloan, P.</w:t>
      </w:r>
      <w:r w:rsidR="00BE58F9">
        <w:rPr>
          <w:rFonts w:ascii="Times New Roman" w:hAnsi="Times New Roman" w:cs="Times New Roman"/>
          <w:bCs/>
          <w:sz w:val="24"/>
        </w:rPr>
        <w:t>,</w:t>
      </w:r>
      <w:r w:rsidRPr="00BD0212">
        <w:rPr>
          <w:rFonts w:ascii="Times New Roman" w:hAnsi="Times New Roman" w:cs="Times New Roman"/>
          <w:bCs/>
          <w:sz w:val="24"/>
        </w:rPr>
        <w:t xml:space="preserve"> and Chen, J.S.</w:t>
      </w:r>
      <w:r w:rsidRPr="00BD0212">
        <w:rPr>
          <w:rFonts w:ascii="Times New Roman" w:hAnsi="Times New Roman" w:cs="Times New Roman"/>
          <w:sz w:val="24"/>
        </w:rPr>
        <w:t xml:space="preserve"> (2022)</w:t>
      </w:r>
      <w:r w:rsidR="00BE58F9">
        <w:rPr>
          <w:rFonts w:ascii="Times New Roman" w:hAnsi="Times New Roman" w:cs="Times New Roman"/>
          <w:sz w:val="24"/>
        </w:rPr>
        <w:t>.</w:t>
      </w:r>
      <w:bookmarkStart w:id="11" w:name="_GoBack"/>
      <w:bookmarkEnd w:id="11"/>
      <w:r w:rsidRPr="00BD0212">
        <w:rPr>
          <w:rFonts w:ascii="Times New Roman" w:hAnsi="Times New Roman" w:cs="Times New Roman"/>
          <w:sz w:val="24"/>
        </w:rPr>
        <w:t xml:space="preserve"> </w:t>
      </w:r>
      <w:r w:rsidRPr="00BD0212">
        <w:rPr>
          <w:rFonts w:ascii="Times New Roman" w:hAnsi="Times New Roman" w:cs="Times New Roman"/>
          <w:i/>
          <w:iCs/>
          <w:sz w:val="24"/>
        </w:rPr>
        <w:t>Sustainability in the hospitality industry</w:t>
      </w:r>
      <w:r w:rsidRPr="00BD0212">
        <w:rPr>
          <w:rFonts w:ascii="Times New Roman" w:hAnsi="Times New Roman" w:cs="Times New Roman"/>
          <w:sz w:val="24"/>
        </w:rPr>
        <w:t xml:space="preserve">. 4th </w:t>
      </w:r>
      <w:proofErr w:type="spellStart"/>
      <w:r w:rsidRPr="00BD0212">
        <w:rPr>
          <w:rFonts w:ascii="Times New Roman" w:hAnsi="Times New Roman" w:cs="Times New Roman"/>
          <w:sz w:val="24"/>
        </w:rPr>
        <w:t>edn</w:t>
      </w:r>
      <w:proofErr w:type="spellEnd"/>
      <w:r w:rsidRPr="00BD0212">
        <w:rPr>
          <w:rFonts w:ascii="Times New Roman" w:hAnsi="Times New Roman" w:cs="Times New Roman"/>
          <w:sz w:val="24"/>
        </w:rPr>
        <w:t>. London: Routledge.</w:t>
      </w:r>
    </w:p>
    <w:p w:rsidR="00536C87" w:rsidRPr="00536C87" w:rsidRDefault="00536C87" w:rsidP="00536C87">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Mair</w:t>
      </w:r>
      <w:proofErr w:type="spellEnd"/>
      <w:r w:rsidRPr="00BD0212">
        <w:rPr>
          <w:rFonts w:ascii="Times New Roman" w:hAnsi="Times New Roman" w:cs="Times New Roman"/>
          <w:bCs/>
          <w:sz w:val="24"/>
        </w:rPr>
        <w:t>, J. and Smith, A.</w:t>
      </w:r>
      <w:r w:rsidRPr="00BD0212">
        <w:rPr>
          <w:rFonts w:ascii="Times New Roman" w:hAnsi="Times New Roman" w:cs="Times New Roman"/>
          <w:sz w:val="24"/>
        </w:rPr>
        <w:t xml:space="preserve"> (2021) ‘The events industry after the pandemic’, </w:t>
      </w:r>
      <w:r w:rsidRPr="00BD0212">
        <w:rPr>
          <w:rFonts w:ascii="Times New Roman" w:hAnsi="Times New Roman" w:cs="Times New Roman"/>
          <w:i/>
          <w:iCs/>
          <w:sz w:val="24"/>
        </w:rPr>
        <w:t>Journal of Sustainable Tourism</w:t>
      </w:r>
      <w:r w:rsidRPr="00BD0212">
        <w:rPr>
          <w:rFonts w:ascii="Times New Roman" w:hAnsi="Times New Roman" w:cs="Times New Roman"/>
          <w:sz w:val="24"/>
        </w:rPr>
        <w:t>, 29(11), pp. 1750–1768.</w:t>
      </w:r>
    </w:p>
    <w:p w:rsidR="00536C87" w:rsidRP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Mitchell, R.K., et al.</w:t>
      </w:r>
      <w:r w:rsidRPr="00BD0212">
        <w:rPr>
          <w:rFonts w:ascii="Times New Roman" w:hAnsi="Times New Roman" w:cs="Times New Roman"/>
          <w:sz w:val="24"/>
        </w:rPr>
        <w:t xml:space="preserve"> (2021) ‘Stakeholder identification and salience after 25 years: a review and future research agenda’, </w:t>
      </w:r>
      <w:r w:rsidRPr="00BD0212">
        <w:rPr>
          <w:rFonts w:ascii="Times New Roman" w:hAnsi="Times New Roman" w:cs="Times New Roman"/>
          <w:i/>
          <w:iCs/>
          <w:sz w:val="24"/>
        </w:rPr>
        <w:t>Journal of Business Ethics</w:t>
      </w:r>
      <w:r>
        <w:rPr>
          <w:rFonts w:ascii="Times New Roman" w:hAnsi="Times New Roman" w:cs="Times New Roman"/>
          <w:sz w:val="24"/>
        </w:rPr>
        <w:t>, 170(4), pp. 635–655.</w:t>
      </w:r>
    </w:p>
    <w:p w:rsidR="00536C87" w:rsidRPr="00536C87" w:rsidRDefault="00536C87" w:rsidP="00536C87">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lastRenderedPageBreak/>
        <w:t>Moise</w:t>
      </w:r>
      <w:proofErr w:type="spellEnd"/>
      <w:r w:rsidRPr="00BD0212">
        <w:rPr>
          <w:rFonts w:ascii="Times New Roman" w:hAnsi="Times New Roman" w:cs="Times New Roman"/>
          <w:bCs/>
          <w:sz w:val="24"/>
        </w:rPr>
        <w:t>, M.S., et al.</w:t>
      </w:r>
      <w:r w:rsidRPr="00BD0212">
        <w:rPr>
          <w:rFonts w:ascii="Times New Roman" w:hAnsi="Times New Roman" w:cs="Times New Roman"/>
          <w:sz w:val="24"/>
        </w:rPr>
        <w:t xml:space="preserve"> (2021) ‘The effects of green practices on guest satisfaction and retention’, </w:t>
      </w:r>
      <w:r w:rsidRPr="00BD0212">
        <w:rPr>
          <w:rFonts w:ascii="Times New Roman" w:hAnsi="Times New Roman" w:cs="Times New Roman"/>
          <w:i/>
          <w:iCs/>
          <w:sz w:val="24"/>
        </w:rPr>
        <w:t>Journal of Cleaner Production</w:t>
      </w:r>
      <w:r w:rsidRPr="00BD0212">
        <w:rPr>
          <w:rFonts w:ascii="Times New Roman" w:hAnsi="Times New Roman" w:cs="Times New Roman"/>
          <w:sz w:val="24"/>
        </w:rPr>
        <w:t>, 291, p. 125930.</w:t>
      </w:r>
    </w:p>
    <w:p w:rsidR="00536C87" w:rsidRPr="00BD0212" w:rsidRDefault="00536C87" w:rsidP="00536C87">
      <w:pPr>
        <w:numPr>
          <w:ilvl w:val="0"/>
          <w:numId w:val="9"/>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Niewiadomski</w:t>
      </w:r>
      <w:proofErr w:type="spellEnd"/>
      <w:r w:rsidRPr="00BD0212">
        <w:rPr>
          <w:rFonts w:ascii="Times New Roman" w:hAnsi="Times New Roman" w:cs="Times New Roman"/>
          <w:bCs/>
          <w:sz w:val="24"/>
        </w:rPr>
        <w:t>, P.</w:t>
      </w:r>
      <w:r w:rsidRPr="00BD0212">
        <w:rPr>
          <w:rFonts w:ascii="Times New Roman" w:hAnsi="Times New Roman" w:cs="Times New Roman"/>
          <w:sz w:val="24"/>
        </w:rPr>
        <w:t xml:space="preserve"> (2020) ‘Global production networks and hotel franchising’, </w:t>
      </w:r>
      <w:r w:rsidRPr="00BD0212">
        <w:rPr>
          <w:rFonts w:ascii="Times New Roman" w:hAnsi="Times New Roman" w:cs="Times New Roman"/>
          <w:i/>
          <w:iCs/>
          <w:sz w:val="24"/>
        </w:rPr>
        <w:t>Tourism Geographies</w:t>
      </w:r>
      <w:r w:rsidRPr="00BD0212">
        <w:rPr>
          <w:rFonts w:ascii="Times New Roman" w:hAnsi="Times New Roman" w:cs="Times New Roman"/>
          <w:sz w:val="24"/>
        </w:rPr>
        <w:t>, 22(1), pp. 119–143.</w:t>
      </w:r>
    </w:p>
    <w:p w:rsidR="00536C87" w:rsidRPr="00536C87" w:rsidRDefault="00536C87" w:rsidP="00536C87">
      <w:pPr>
        <w:numPr>
          <w:ilvl w:val="0"/>
          <w:numId w:val="9"/>
        </w:numPr>
        <w:spacing w:line="360" w:lineRule="auto"/>
        <w:jc w:val="both"/>
        <w:rPr>
          <w:rFonts w:ascii="Times New Roman" w:hAnsi="Times New Roman" w:cs="Times New Roman"/>
          <w:sz w:val="24"/>
        </w:rPr>
      </w:pPr>
      <w:r w:rsidRPr="00BD0212">
        <w:rPr>
          <w:rFonts w:ascii="Times New Roman" w:hAnsi="Times New Roman" w:cs="Times New Roman"/>
          <w:bCs/>
          <w:sz w:val="24"/>
        </w:rPr>
        <w:t>Project Management Institute (PMI)</w:t>
      </w:r>
      <w:r w:rsidRPr="00BD0212">
        <w:rPr>
          <w:rFonts w:ascii="Times New Roman" w:hAnsi="Times New Roman" w:cs="Times New Roman"/>
          <w:sz w:val="24"/>
        </w:rPr>
        <w:t xml:space="preserve"> (2021) </w:t>
      </w:r>
      <w:r w:rsidRPr="00BD0212">
        <w:rPr>
          <w:rFonts w:ascii="Times New Roman" w:hAnsi="Times New Roman" w:cs="Times New Roman"/>
          <w:i/>
          <w:iCs/>
          <w:sz w:val="24"/>
        </w:rPr>
        <w:t>A guide to the project management body of knowledge (PMBOK Guide)</w:t>
      </w:r>
      <w:r w:rsidRPr="00BD0212">
        <w:rPr>
          <w:rFonts w:ascii="Times New Roman" w:hAnsi="Times New Roman" w:cs="Times New Roman"/>
          <w:sz w:val="24"/>
        </w:rPr>
        <w:t xml:space="preserve">. 7th </w:t>
      </w:r>
      <w:proofErr w:type="spellStart"/>
      <w:r w:rsidRPr="00BD0212">
        <w:rPr>
          <w:rFonts w:ascii="Times New Roman" w:hAnsi="Times New Roman" w:cs="Times New Roman"/>
          <w:sz w:val="24"/>
        </w:rPr>
        <w:t>edn</w:t>
      </w:r>
      <w:proofErr w:type="spellEnd"/>
      <w:r w:rsidRPr="00BD0212">
        <w:rPr>
          <w:rFonts w:ascii="Times New Roman" w:hAnsi="Times New Roman" w:cs="Times New Roman"/>
          <w:sz w:val="24"/>
        </w:rPr>
        <w:t>. Newtown Square, PA: PMI. [Covers RACI and engagement plans].</w:t>
      </w:r>
    </w:p>
    <w:p w:rsidR="002D63DE" w:rsidRDefault="002D63DE" w:rsidP="00CA2478">
      <w:pPr>
        <w:numPr>
          <w:ilvl w:val="0"/>
          <w:numId w:val="10"/>
        </w:numPr>
        <w:spacing w:line="360" w:lineRule="auto"/>
        <w:jc w:val="both"/>
        <w:rPr>
          <w:rFonts w:ascii="Times New Roman" w:hAnsi="Times New Roman" w:cs="Times New Roman"/>
          <w:sz w:val="24"/>
        </w:rPr>
      </w:pPr>
      <w:proofErr w:type="spellStart"/>
      <w:r w:rsidRPr="00BD0212">
        <w:rPr>
          <w:rFonts w:ascii="Times New Roman" w:hAnsi="Times New Roman" w:cs="Times New Roman"/>
          <w:bCs/>
          <w:sz w:val="24"/>
        </w:rPr>
        <w:t>Tussyadiah</w:t>
      </w:r>
      <w:proofErr w:type="spellEnd"/>
      <w:r w:rsidRPr="00BD0212">
        <w:rPr>
          <w:rFonts w:ascii="Times New Roman" w:hAnsi="Times New Roman" w:cs="Times New Roman"/>
          <w:bCs/>
          <w:sz w:val="24"/>
        </w:rPr>
        <w:t>, I.</w:t>
      </w:r>
      <w:r w:rsidRPr="00BD0212">
        <w:rPr>
          <w:rFonts w:ascii="Times New Roman" w:hAnsi="Times New Roman" w:cs="Times New Roman"/>
          <w:sz w:val="24"/>
        </w:rPr>
        <w:t xml:space="preserve"> (2020) ‘A review of emerging technologies in tourism and hospitality’, </w:t>
      </w:r>
      <w:r w:rsidRPr="00BD0212">
        <w:rPr>
          <w:rFonts w:ascii="Times New Roman" w:hAnsi="Times New Roman" w:cs="Times New Roman"/>
          <w:i/>
          <w:iCs/>
          <w:sz w:val="24"/>
        </w:rPr>
        <w:t>Journal of Travel Research</w:t>
      </w:r>
      <w:r w:rsidRPr="00BD0212">
        <w:rPr>
          <w:rFonts w:ascii="Times New Roman" w:hAnsi="Times New Roman" w:cs="Times New Roman"/>
          <w:sz w:val="24"/>
        </w:rPr>
        <w:t>, 59(6), pp. 1021–1040.</w:t>
      </w:r>
    </w:p>
    <w:p w:rsidR="002D63DE" w:rsidRPr="00BD0212" w:rsidRDefault="002D63DE" w:rsidP="00CA2478">
      <w:pPr>
        <w:numPr>
          <w:ilvl w:val="0"/>
          <w:numId w:val="12"/>
        </w:numPr>
        <w:spacing w:line="360" w:lineRule="auto"/>
        <w:jc w:val="both"/>
        <w:rPr>
          <w:rFonts w:ascii="Times New Roman" w:hAnsi="Times New Roman" w:cs="Times New Roman"/>
          <w:sz w:val="24"/>
        </w:rPr>
      </w:pPr>
      <w:r w:rsidRPr="00BD0212">
        <w:rPr>
          <w:rFonts w:ascii="Times New Roman" w:hAnsi="Times New Roman" w:cs="Times New Roman"/>
          <w:bCs/>
          <w:sz w:val="24"/>
        </w:rPr>
        <w:t>World Travel &amp; Tourism Council (WTTC)</w:t>
      </w:r>
      <w:r w:rsidRPr="00BD0212">
        <w:rPr>
          <w:rFonts w:ascii="Times New Roman" w:hAnsi="Times New Roman" w:cs="Times New Roman"/>
          <w:sz w:val="24"/>
        </w:rPr>
        <w:t xml:space="preserve"> (2024) </w:t>
      </w:r>
      <w:r w:rsidRPr="00BD0212">
        <w:rPr>
          <w:rFonts w:ascii="Times New Roman" w:hAnsi="Times New Roman" w:cs="Times New Roman"/>
          <w:i/>
          <w:iCs/>
          <w:sz w:val="24"/>
        </w:rPr>
        <w:t>Travel &amp; tourism economic impact 2024: United Kingdom</w:t>
      </w:r>
      <w:r w:rsidRPr="00BD0212">
        <w:rPr>
          <w:rFonts w:ascii="Times New Roman" w:hAnsi="Times New Roman" w:cs="Times New Roman"/>
          <w:sz w:val="24"/>
        </w:rPr>
        <w:t>. London: WTTC.</w:t>
      </w:r>
    </w:p>
    <w:sectPr w:rsidR="002D63DE" w:rsidRPr="00BD021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372" w:rsidRDefault="00A90372" w:rsidP="00D67494">
      <w:pPr>
        <w:spacing w:after="0" w:line="240" w:lineRule="auto"/>
      </w:pPr>
      <w:r>
        <w:separator/>
      </w:r>
    </w:p>
  </w:endnote>
  <w:endnote w:type="continuationSeparator" w:id="0">
    <w:p w:rsidR="00A90372" w:rsidRDefault="00A90372" w:rsidP="00D67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640581"/>
      <w:docPartObj>
        <w:docPartGallery w:val="Page Numbers (Bottom of Page)"/>
        <w:docPartUnique/>
      </w:docPartObj>
    </w:sdtPr>
    <w:sdtEndPr>
      <w:rPr>
        <w:noProof/>
      </w:rPr>
    </w:sdtEndPr>
    <w:sdtContent>
      <w:p w:rsidR="00FA59FE" w:rsidRDefault="00FA59FE">
        <w:pPr>
          <w:pStyle w:val="Footer"/>
          <w:jc w:val="center"/>
        </w:pPr>
        <w:r>
          <w:fldChar w:fldCharType="begin"/>
        </w:r>
        <w:r>
          <w:instrText xml:space="preserve"> PAGE   \* MERGEFORMAT </w:instrText>
        </w:r>
        <w:r>
          <w:fldChar w:fldCharType="separate"/>
        </w:r>
        <w:r w:rsidR="00BE58F9">
          <w:rPr>
            <w:noProof/>
          </w:rPr>
          <w:t>20</w:t>
        </w:r>
        <w:r>
          <w:rPr>
            <w:noProof/>
          </w:rPr>
          <w:fldChar w:fldCharType="end"/>
        </w:r>
      </w:p>
    </w:sdtContent>
  </w:sdt>
  <w:p w:rsidR="00FA59FE" w:rsidRDefault="00FA59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372" w:rsidRDefault="00A90372" w:rsidP="00D67494">
      <w:pPr>
        <w:spacing w:after="0" w:line="240" w:lineRule="auto"/>
      </w:pPr>
      <w:r>
        <w:separator/>
      </w:r>
    </w:p>
  </w:footnote>
  <w:footnote w:type="continuationSeparator" w:id="0">
    <w:p w:rsidR="00A90372" w:rsidRDefault="00A90372" w:rsidP="00D67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4052B"/>
    <w:multiLevelType w:val="multilevel"/>
    <w:tmpl w:val="D9A2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6490B"/>
    <w:multiLevelType w:val="multilevel"/>
    <w:tmpl w:val="C546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63299"/>
    <w:multiLevelType w:val="multilevel"/>
    <w:tmpl w:val="AEC4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A59A6"/>
    <w:multiLevelType w:val="multilevel"/>
    <w:tmpl w:val="FBD4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517AB"/>
    <w:multiLevelType w:val="multilevel"/>
    <w:tmpl w:val="751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354E6"/>
    <w:multiLevelType w:val="multilevel"/>
    <w:tmpl w:val="A7D0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88047B"/>
    <w:multiLevelType w:val="multilevel"/>
    <w:tmpl w:val="383C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C7C3D"/>
    <w:multiLevelType w:val="multilevel"/>
    <w:tmpl w:val="F72E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83AB6"/>
    <w:multiLevelType w:val="multilevel"/>
    <w:tmpl w:val="0B8A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E9092C"/>
    <w:multiLevelType w:val="multilevel"/>
    <w:tmpl w:val="F99A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B60468"/>
    <w:multiLevelType w:val="multilevel"/>
    <w:tmpl w:val="6206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E55811"/>
    <w:multiLevelType w:val="multilevel"/>
    <w:tmpl w:val="774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0"/>
  </w:num>
  <w:num w:numId="4">
    <w:abstractNumId w:val="1"/>
  </w:num>
  <w:num w:numId="5">
    <w:abstractNumId w:val="2"/>
  </w:num>
  <w:num w:numId="6">
    <w:abstractNumId w:val="5"/>
  </w:num>
  <w:num w:numId="7">
    <w:abstractNumId w:val="6"/>
  </w:num>
  <w:num w:numId="8">
    <w:abstractNumId w:val="10"/>
  </w:num>
  <w:num w:numId="9">
    <w:abstractNumId w:val="7"/>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B0C"/>
    <w:rsid w:val="00092502"/>
    <w:rsid w:val="000F00D9"/>
    <w:rsid w:val="0014560B"/>
    <w:rsid w:val="00195170"/>
    <w:rsid w:val="001D7C85"/>
    <w:rsid w:val="001F7259"/>
    <w:rsid w:val="00261EA3"/>
    <w:rsid w:val="002B5BC7"/>
    <w:rsid w:val="002C7830"/>
    <w:rsid w:val="002D63DE"/>
    <w:rsid w:val="003203D5"/>
    <w:rsid w:val="003B28A7"/>
    <w:rsid w:val="00406FAB"/>
    <w:rsid w:val="00443FB5"/>
    <w:rsid w:val="00453489"/>
    <w:rsid w:val="004D3269"/>
    <w:rsid w:val="004D5046"/>
    <w:rsid w:val="004E462C"/>
    <w:rsid w:val="004F03CC"/>
    <w:rsid w:val="005224F4"/>
    <w:rsid w:val="00536C87"/>
    <w:rsid w:val="00587F65"/>
    <w:rsid w:val="005A0E76"/>
    <w:rsid w:val="005A4FA3"/>
    <w:rsid w:val="005C4F03"/>
    <w:rsid w:val="005D5C0D"/>
    <w:rsid w:val="00640794"/>
    <w:rsid w:val="00641576"/>
    <w:rsid w:val="006866BE"/>
    <w:rsid w:val="006B0C26"/>
    <w:rsid w:val="006C20A1"/>
    <w:rsid w:val="00733E55"/>
    <w:rsid w:val="0074070F"/>
    <w:rsid w:val="00751C1D"/>
    <w:rsid w:val="0076505C"/>
    <w:rsid w:val="007B3440"/>
    <w:rsid w:val="007E7BBD"/>
    <w:rsid w:val="00951678"/>
    <w:rsid w:val="009728DF"/>
    <w:rsid w:val="009D593C"/>
    <w:rsid w:val="009D790E"/>
    <w:rsid w:val="009E784D"/>
    <w:rsid w:val="009F3343"/>
    <w:rsid w:val="00A62794"/>
    <w:rsid w:val="00A702ED"/>
    <w:rsid w:val="00A90372"/>
    <w:rsid w:val="00B367E7"/>
    <w:rsid w:val="00B60DC8"/>
    <w:rsid w:val="00BB2AD0"/>
    <w:rsid w:val="00BB48EC"/>
    <w:rsid w:val="00BD0212"/>
    <w:rsid w:val="00BE58F9"/>
    <w:rsid w:val="00C01D69"/>
    <w:rsid w:val="00C203A3"/>
    <w:rsid w:val="00C33C4F"/>
    <w:rsid w:val="00C72B8E"/>
    <w:rsid w:val="00CA0B0C"/>
    <w:rsid w:val="00CA2478"/>
    <w:rsid w:val="00CF32F2"/>
    <w:rsid w:val="00D047EC"/>
    <w:rsid w:val="00D37A02"/>
    <w:rsid w:val="00D630C2"/>
    <w:rsid w:val="00D67494"/>
    <w:rsid w:val="00DB6E50"/>
    <w:rsid w:val="00E179EE"/>
    <w:rsid w:val="00E30662"/>
    <w:rsid w:val="00E35FA1"/>
    <w:rsid w:val="00E433EE"/>
    <w:rsid w:val="00EA2054"/>
    <w:rsid w:val="00ED5C0E"/>
    <w:rsid w:val="00F20FB2"/>
    <w:rsid w:val="00F23FAC"/>
    <w:rsid w:val="00F65394"/>
    <w:rsid w:val="00F76A02"/>
    <w:rsid w:val="00FA59FE"/>
    <w:rsid w:val="00FF3FB6"/>
    <w:rsid w:val="00FF5041"/>
    <w:rsid w:val="00FF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87A1"/>
  <w15:chartTrackingRefBased/>
  <w15:docId w15:val="{5AF8AFA6-39B5-4173-B477-EE98DD382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0C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A0B0C"/>
    <w:pPr>
      <w:widowControl w:val="0"/>
      <w:autoSpaceDE w:val="0"/>
      <w:autoSpaceDN w:val="0"/>
      <w:spacing w:after="0" w:line="240" w:lineRule="auto"/>
      <w:ind w:left="107"/>
    </w:pPr>
    <w:rPr>
      <w:rFonts w:ascii="Arial MT" w:eastAsia="Arial MT" w:hAnsi="Arial MT" w:cs="Arial MT"/>
    </w:rPr>
  </w:style>
  <w:style w:type="character" w:customStyle="1" w:styleId="Heading1Char">
    <w:name w:val="Heading 1 Char"/>
    <w:basedOn w:val="DefaultParagraphFont"/>
    <w:link w:val="Heading1"/>
    <w:uiPriority w:val="9"/>
    <w:rsid w:val="006B0C2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B0C26"/>
    <w:pPr>
      <w:outlineLvl w:val="9"/>
    </w:pPr>
  </w:style>
  <w:style w:type="character" w:styleId="Hyperlink">
    <w:name w:val="Hyperlink"/>
    <w:basedOn w:val="DefaultParagraphFont"/>
    <w:uiPriority w:val="99"/>
    <w:unhideWhenUsed/>
    <w:rsid w:val="002D63DE"/>
    <w:rPr>
      <w:color w:val="0563C1" w:themeColor="hyperlink"/>
      <w:u w:val="single"/>
    </w:rPr>
  </w:style>
  <w:style w:type="paragraph" w:styleId="Header">
    <w:name w:val="header"/>
    <w:basedOn w:val="Normal"/>
    <w:link w:val="HeaderChar"/>
    <w:uiPriority w:val="99"/>
    <w:unhideWhenUsed/>
    <w:rsid w:val="00D67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494"/>
  </w:style>
  <w:style w:type="paragraph" w:styleId="Footer">
    <w:name w:val="footer"/>
    <w:basedOn w:val="Normal"/>
    <w:link w:val="FooterChar"/>
    <w:uiPriority w:val="99"/>
    <w:unhideWhenUsed/>
    <w:rsid w:val="00D67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494"/>
  </w:style>
  <w:style w:type="paragraph" w:styleId="TOC3">
    <w:name w:val="toc 3"/>
    <w:basedOn w:val="Normal"/>
    <w:next w:val="Normal"/>
    <w:autoRedefine/>
    <w:uiPriority w:val="39"/>
    <w:unhideWhenUsed/>
    <w:rsid w:val="00F20FB2"/>
    <w:pPr>
      <w:spacing w:after="100"/>
      <w:ind w:left="440"/>
    </w:pPr>
  </w:style>
  <w:style w:type="paragraph" w:styleId="ListParagraph">
    <w:name w:val="List Paragraph"/>
    <w:basedOn w:val="Normal"/>
    <w:uiPriority w:val="34"/>
    <w:qFormat/>
    <w:rsid w:val="00536C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342310">
      <w:bodyDiv w:val="1"/>
      <w:marLeft w:val="0"/>
      <w:marRight w:val="0"/>
      <w:marTop w:val="0"/>
      <w:marBottom w:val="0"/>
      <w:divBdr>
        <w:top w:val="none" w:sz="0" w:space="0" w:color="auto"/>
        <w:left w:val="none" w:sz="0" w:space="0" w:color="auto"/>
        <w:bottom w:val="none" w:sz="0" w:space="0" w:color="auto"/>
        <w:right w:val="none" w:sz="0" w:space="0" w:color="auto"/>
      </w:divBdr>
      <w:divsChild>
        <w:div w:id="815681222">
          <w:marLeft w:val="0"/>
          <w:marRight w:val="0"/>
          <w:marTop w:val="0"/>
          <w:marBottom w:val="0"/>
          <w:divBdr>
            <w:top w:val="none" w:sz="0" w:space="0" w:color="auto"/>
            <w:left w:val="none" w:sz="0" w:space="0" w:color="auto"/>
            <w:bottom w:val="none" w:sz="0" w:space="0" w:color="auto"/>
            <w:right w:val="none" w:sz="0" w:space="0" w:color="auto"/>
          </w:divBdr>
          <w:divsChild>
            <w:div w:id="196355296">
              <w:marLeft w:val="0"/>
              <w:marRight w:val="0"/>
              <w:marTop w:val="0"/>
              <w:marBottom w:val="0"/>
              <w:divBdr>
                <w:top w:val="none" w:sz="0" w:space="0" w:color="auto"/>
                <w:left w:val="none" w:sz="0" w:space="0" w:color="auto"/>
                <w:bottom w:val="none" w:sz="0" w:space="0" w:color="auto"/>
                <w:right w:val="none" w:sz="0" w:space="0" w:color="auto"/>
              </w:divBdr>
              <w:divsChild>
                <w:div w:id="3612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636113">
      <w:bodyDiv w:val="1"/>
      <w:marLeft w:val="0"/>
      <w:marRight w:val="0"/>
      <w:marTop w:val="0"/>
      <w:marBottom w:val="0"/>
      <w:divBdr>
        <w:top w:val="none" w:sz="0" w:space="0" w:color="auto"/>
        <w:left w:val="none" w:sz="0" w:space="0" w:color="auto"/>
        <w:bottom w:val="none" w:sz="0" w:space="0" w:color="auto"/>
        <w:right w:val="none" w:sz="0" w:space="0" w:color="auto"/>
      </w:divBdr>
    </w:div>
    <w:div w:id="2034190921">
      <w:bodyDiv w:val="1"/>
      <w:marLeft w:val="0"/>
      <w:marRight w:val="0"/>
      <w:marTop w:val="0"/>
      <w:marBottom w:val="0"/>
      <w:divBdr>
        <w:top w:val="none" w:sz="0" w:space="0" w:color="auto"/>
        <w:left w:val="none" w:sz="0" w:space="0" w:color="auto"/>
        <w:bottom w:val="none" w:sz="0" w:space="0" w:color="auto"/>
        <w:right w:val="none" w:sz="0" w:space="0" w:color="auto"/>
      </w:divBdr>
    </w:div>
    <w:div w:id="2076511652">
      <w:bodyDiv w:val="1"/>
      <w:marLeft w:val="0"/>
      <w:marRight w:val="0"/>
      <w:marTop w:val="0"/>
      <w:marBottom w:val="0"/>
      <w:divBdr>
        <w:top w:val="none" w:sz="0" w:space="0" w:color="auto"/>
        <w:left w:val="none" w:sz="0" w:space="0" w:color="auto"/>
        <w:bottom w:val="none" w:sz="0" w:space="0" w:color="auto"/>
        <w:right w:val="none" w:sz="0" w:space="0" w:color="auto"/>
      </w:divBdr>
    </w:div>
    <w:div w:id="210842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ilton.com/en/corpo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F6131-9529-4BB7-AE61-E63879A2E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20</Pages>
  <Words>5250</Words>
  <Characters>29930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59</cp:revision>
  <dcterms:created xsi:type="dcterms:W3CDTF">2026-04-28T07:37:00Z</dcterms:created>
  <dcterms:modified xsi:type="dcterms:W3CDTF">2026-04-28T10:50:00Z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23c9683b-b614-4a34-a8c1-5ebf1a84edc1</vt:lpwstr>
  </property>
</Properties>
</file>