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7195B32" wp14:paraId="2C078E63" wp14:textId="1A5BD21F">
      <w:pPr>
        <w:jc w:val="center"/>
        <w:rPr>
          <w:rFonts w:ascii="Calibri" w:hAnsi="Calibri" w:eastAsia="Calibri" w:cs="Calibri" w:asciiTheme="minorAscii" w:hAnsiTheme="minorAscii" w:eastAsiaTheme="minorAscii" w:cstheme="minorAscii"/>
          <w:b w:val="1"/>
          <w:bCs w:val="1"/>
          <w:sz w:val="28"/>
          <w:szCs w:val="28"/>
          <w:u w:val="single"/>
        </w:rPr>
      </w:pPr>
      <w:bookmarkStart w:name="_Int_5fMZpkFI" w:id="233774895"/>
      <w:r w:rsidRPr="6B2C5291" w:rsidR="76C20939">
        <w:rPr>
          <w:rFonts w:ascii="Calibri" w:hAnsi="Calibri" w:eastAsia="Calibri" w:cs="Calibri" w:asciiTheme="minorAscii" w:hAnsiTheme="minorAscii" w:eastAsiaTheme="minorAscii" w:cstheme="minorAscii"/>
          <w:b w:val="1"/>
          <w:bCs w:val="1"/>
          <w:sz w:val="28"/>
          <w:szCs w:val="28"/>
          <w:u w:val="single"/>
        </w:rPr>
        <w:t>Personal Development Plan</w:t>
      </w:r>
      <w:bookmarkEnd w:id="233774895"/>
    </w:p>
    <w:p w:rsidR="47195B32" w:rsidP="47195B32" w:rsidRDefault="47195B32" w14:paraId="1C29EA91" w14:textId="348A2B1B">
      <w:pPr>
        <w:pStyle w:val="Normal"/>
        <w:jc w:val="center"/>
        <w:rPr>
          <w:rFonts w:ascii="Calibri" w:hAnsi="Calibri" w:eastAsia="Calibri" w:cs="Calibri" w:asciiTheme="minorAscii" w:hAnsiTheme="minorAscii" w:eastAsiaTheme="minorAscii" w:cstheme="minorAscii"/>
          <w:b w:val="1"/>
          <w:bCs w:val="1"/>
          <w:sz w:val="28"/>
          <w:szCs w:val="28"/>
          <w:u w:val="single"/>
        </w:rPr>
      </w:pPr>
    </w:p>
    <w:p w:rsidR="76C20939" w:rsidP="47195B32" w:rsidRDefault="76C20939" w14:paraId="3BAC478A" w14:textId="3B00936C">
      <w:pPr>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noProof w:val="0"/>
          <w:sz w:val="28"/>
          <w:szCs w:val="28"/>
          <w:lang w:val="en-US"/>
        </w:rPr>
      </w:pPr>
      <w:r w:rsidRPr="275CAB97" w:rsidR="382A50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275CAB97"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 am currently in my second year as a </w:t>
      </w:r>
      <w:r w:rsidRPr="275CAB97" w:rsidR="2227BA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w:t>
      </w:r>
      <w:r w:rsidRPr="275CAB97"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evel 3 LSO working in a Catholic Primary school for 5 days a week on a rolling temporary contract. My 5-year plan consists of completing this degree course and then moving on to do my PGCE. Although I</w:t>
      </w:r>
      <w:r w:rsidRPr="275CAB97" w:rsidR="48B205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would</w:t>
      </w:r>
      <w:r w:rsidRPr="275CAB97"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ideally prefer to do this in a year, I cannot leave my job for a year while I study. So, I will have to do this over 2 years via the salaried route. From there I will hopefully gain employment as a teacher in a school in my local area. I plan </w:t>
      </w:r>
      <w:r w:rsidRPr="275CAB97"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on developing</w:t>
      </w:r>
      <w:r w:rsidRPr="275CAB97"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professionally in as many ways as possible between now and then</w:t>
      </w:r>
      <w:r w:rsidRPr="275CAB97" w:rsidR="5B6196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i</w:t>
      </w:r>
      <w:r w:rsidRPr="275CAB97"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 the hopes that it will help me to not only become a more desirable candidate during recruitment processes, but also make me a more confident and capable educator. </w:t>
      </w:r>
      <w:r w:rsidRPr="275CAB97"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Below are a few of the ways in which I hope to develop in the near future.</w:t>
      </w:r>
      <w:r w:rsidRPr="275CAB97" w:rsidR="76C20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275CAB97" w:rsidR="76C20939">
        <w:rPr>
          <w:rFonts w:ascii="Calibri" w:hAnsi="Calibri" w:eastAsia="Calibri" w:cs="Calibri" w:asciiTheme="minorAscii" w:hAnsiTheme="minorAscii" w:eastAsiaTheme="minorAscii" w:cstheme="minorAscii"/>
          <w:noProof w:val="0"/>
          <w:sz w:val="28"/>
          <w:szCs w:val="28"/>
          <w:lang w:val="en-US"/>
        </w:rPr>
        <w:t xml:space="preserve"> </w:t>
      </w:r>
    </w:p>
    <w:p w:rsidR="47195B32" w:rsidP="47195B32" w:rsidRDefault="47195B32" w14:paraId="792384E2" w14:textId="5596738F">
      <w:pPr>
        <w:pStyle w:val="Normal"/>
        <w:jc w:val="left"/>
        <w:rPr>
          <w:rFonts w:ascii="Calibri" w:hAnsi="Calibri" w:eastAsia="Calibri" w:cs="Calibri" w:asciiTheme="minorAscii" w:hAnsiTheme="minorAscii" w:eastAsiaTheme="minorAscii" w:cstheme="minorAscii"/>
          <w:b w:val="1"/>
          <w:bCs w:val="1"/>
          <w:sz w:val="28"/>
          <w:szCs w:val="28"/>
          <w:u w:val="single"/>
        </w:rPr>
      </w:pPr>
    </w:p>
    <w:tbl>
      <w:tblPr>
        <w:tblStyle w:val="TableGrid"/>
        <w:tblW w:w="9360" w:type="dxa"/>
        <w:tblBorders>
          <w:top w:val="single" w:sz="6"/>
          <w:left w:val="single" w:sz="6"/>
          <w:bottom w:val="single" w:sz="6"/>
          <w:right w:val="single" w:sz="6"/>
        </w:tblBorders>
        <w:tblLayout w:type="fixed"/>
        <w:tblLook w:val="04E0" w:firstRow="1" w:lastRow="1" w:firstColumn="1" w:lastColumn="0" w:noHBand="0" w:noVBand="1"/>
      </w:tblPr>
      <w:tblGrid>
        <w:gridCol w:w="513"/>
        <w:gridCol w:w="1442"/>
        <w:gridCol w:w="1576"/>
        <w:gridCol w:w="1870"/>
        <w:gridCol w:w="1020"/>
        <w:gridCol w:w="2939"/>
      </w:tblGrid>
      <w:tr w:rsidR="47195B32" w:rsidTr="275CAB97" w14:paraId="7557687D">
        <w:trPr>
          <w:trHeight w:val="1125"/>
        </w:trPr>
        <w:tc>
          <w:tcPr>
            <w:tcW w:w="513" w:type="dxa"/>
            <w:tcMar>
              <w:left w:w="105" w:type="dxa"/>
              <w:right w:w="105" w:type="dxa"/>
            </w:tcMar>
            <w:vAlign w:val="top"/>
          </w:tcPr>
          <w:p w:rsidR="47195B32" w:rsidP="3683EE04" w:rsidRDefault="47195B32" w14:paraId="616A2221" w14:textId="31D0E667">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No</w:t>
            </w:r>
          </w:p>
        </w:tc>
        <w:tc>
          <w:tcPr>
            <w:tcW w:w="1442" w:type="dxa"/>
            <w:tcMar>
              <w:left w:w="105" w:type="dxa"/>
              <w:right w:w="105" w:type="dxa"/>
            </w:tcMar>
            <w:vAlign w:val="top"/>
          </w:tcPr>
          <w:p w:rsidR="47195B32" w:rsidP="3683EE04" w:rsidRDefault="47195B32" w14:paraId="59ECD924" w14:textId="486685D4">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Improvement and development goals</w:t>
            </w:r>
          </w:p>
        </w:tc>
        <w:tc>
          <w:tcPr>
            <w:tcW w:w="1576" w:type="dxa"/>
            <w:tcMar>
              <w:left w:w="105" w:type="dxa"/>
              <w:right w:w="105" w:type="dxa"/>
            </w:tcMar>
            <w:vAlign w:val="top"/>
          </w:tcPr>
          <w:p w:rsidR="47195B32" w:rsidP="3683EE04" w:rsidRDefault="47195B32" w14:paraId="41596729" w14:textId="78691278">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Success criteria</w:t>
            </w:r>
          </w:p>
        </w:tc>
        <w:tc>
          <w:tcPr>
            <w:tcW w:w="1870" w:type="dxa"/>
            <w:tcMar>
              <w:left w:w="105" w:type="dxa"/>
              <w:right w:w="105" w:type="dxa"/>
            </w:tcMar>
            <w:vAlign w:val="top"/>
          </w:tcPr>
          <w:p w:rsidR="47195B32" w:rsidP="3683EE04" w:rsidRDefault="47195B32" w14:paraId="05AEF65F" w14:textId="3F0B00D2">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The actions I will take to achieve my goal</w:t>
            </w:r>
          </w:p>
        </w:tc>
        <w:tc>
          <w:tcPr>
            <w:tcW w:w="1020" w:type="dxa"/>
            <w:tcMar>
              <w:left w:w="105" w:type="dxa"/>
              <w:right w:w="105" w:type="dxa"/>
            </w:tcMar>
            <w:vAlign w:val="top"/>
          </w:tcPr>
          <w:p w:rsidR="47195B32" w:rsidP="3683EE04" w:rsidRDefault="47195B32" w14:paraId="2170B711" w14:textId="579CC329">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Timelines</w:t>
            </w:r>
          </w:p>
        </w:tc>
        <w:tc>
          <w:tcPr>
            <w:tcW w:w="2939" w:type="dxa"/>
            <w:tcMar>
              <w:left w:w="105" w:type="dxa"/>
              <w:right w:w="105" w:type="dxa"/>
            </w:tcMar>
            <w:vAlign w:val="top"/>
          </w:tcPr>
          <w:p w:rsidR="47195B32" w:rsidP="3683EE04" w:rsidRDefault="47195B32" w14:paraId="42130EFA" w14:textId="33A640ED">
            <w:pPr>
              <w:spacing w:line="259" w:lineRule="auto"/>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0"/>
                <w:szCs w:val="20"/>
                <w:u w:val="single"/>
              </w:rPr>
            </w:pPr>
            <w:r w:rsidRPr="3683EE04" w:rsidR="47195B32">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20"/>
                <w:szCs w:val="20"/>
                <w:u w:val="single"/>
                <w:lang w:val="en-US"/>
              </w:rPr>
              <w:t>What will this help me achieve</w:t>
            </w:r>
          </w:p>
        </w:tc>
      </w:tr>
      <w:tr w:rsidR="47195B32" w:rsidTr="275CAB97" w14:paraId="73338CAA">
        <w:trPr>
          <w:trHeight w:val="3240"/>
        </w:trPr>
        <w:tc>
          <w:tcPr>
            <w:tcW w:w="513" w:type="dxa"/>
            <w:tcMar>
              <w:left w:w="105" w:type="dxa"/>
              <w:right w:w="105" w:type="dxa"/>
            </w:tcMar>
            <w:vAlign w:val="top"/>
          </w:tcPr>
          <w:p w:rsidR="47195B32" w:rsidP="47195B32" w:rsidRDefault="47195B32" w14:paraId="71512F1B" w14:textId="1359959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1</w:t>
            </w:r>
          </w:p>
        </w:tc>
        <w:tc>
          <w:tcPr>
            <w:tcW w:w="1442" w:type="dxa"/>
            <w:tcMar>
              <w:left w:w="105" w:type="dxa"/>
              <w:right w:w="105" w:type="dxa"/>
            </w:tcMar>
            <w:vAlign w:val="top"/>
          </w:tcPr>
          <w:p w:rsidR="47195B32" w:rsidP="47195B32" w:rsidRDefault="47195B32" w14:paraId="25545D9F" w14:textId="14E6192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Become more comfortable speaking incidental Welsh within my setting.</w:t>
            </w:r>
          </w:p>
        </w:tc>
        <w:tc>
          <w:tcPr>
            <w:tcW w:w="1576" w:type="dxa"/>
            <w:tcMar>
              <w:left w:w="105" w:type="dxa"/>
              <w:right w:w="105" w:type="dxa"/>
            </w:tcMar>
            <w:vAlign w:val="top"/>
          </w:tcPr>
          <w:p w:rsidR="47195B32" w:rsidP="47195B32" w:rsidRDefault="47195B32" w14:paraId="5FA24EE1" w14:textId="2997884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will be more confident having conversations in Welsh with my peers and issuing tasks to my students.</w:t>
            </w:r>
          </w:p>
        </w:tc>
        <w:tc>
          <w:tcPr>
            <w:tcW w:w="1870" w:type="dxa"/>
            <w:tcMar>
              <w:left w:w="105" w:type="dxa"/>
              <w:right w:w="105" w:type="dxa"/>
            </w:tcMar>
            <w:vAlign w:val="top"/>
          </w:tcPr>
          <w:p w:rsidR="47195B32" w:rsidP="47195B32" w:rsidRDefault="47195B32" w14:paraId="2C1BFD92" w14:textId="3DC4151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have recently enrolled myself on a “Welsh for Primary Education Staff” course run by Learn Welsh Glamorgan. Completion of this course will grant me the knowledge I need to improve my teaching in this area. </w:t>
            </w:r>
          </w:p>
        </w:tc>
        <w:tc>
          <w:tcPr>
            <w:tcW w:w="1020" w:type="dxa"/>
            <w:tcMar>
              <w:left w:w="105" w:type="dxa"/>
              <w:right w:w="105" w:type="dxa"/>
            </w:tcMar>
            <w:vAlign w:val="top"/>
          </w:tcPr>
          <w:p w:rsidR="47195B32" w:rsidP="47195B32" w:rsidRDefault="47195B32" w14:paraId="6B0E23B9" w14:textId="641D74BF">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6 months</w:t>
            </w:r>
          </w:p>
        </w:tc>
        <w:tc>
          <w:tcPr>
            <w:tcW w:w="2939" w:type="dxa"/>
            <w:tcMar>
              <w:left w:w="105" w:type="dxa"/>
              <w:right w:w="105" w:type="dxa"/>
            </w:tcMar>
            <w:vAlign w:val="top"/>
          </w:tcPr>
          <w:p w:rsidR="47195B32" w:rsidP="47195B32" w:rsidRDefault="47195B32" w14:paraId="29CC16F3" w14:textId="3AF5F179">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will become a more desirable candidate when applying for teaching roles. I will also be more confident in my abilities as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EYP. And be able to give my students a better grounding in basic Welsh. </w:t>
            </w:r>
          </w:p>
        </w:tc>
      </w:tr>
      <w:tr w:rsidR="47195B32" w:rsidTr="275CAB97" w14:paraId="7FE87DF3">
        <w:trPr>
          <w:trHeight w:val="300"/>
        </w:trPr>
        <w:tc>
          <w:tcPr>
            <w:tcW w:w="513" w:type="dxa"/>
            <w:tcMar>
              <w:left w:w="105" w:type="dxa"/>
              <w:right w:w="105" w:type="dxa"/>
            </w:tcMar>
            <w:vAlign w:val="top"/>
          </w:tcPr>
          <w:p w:rsidR="47195B32" w:rsidP="47195B32" w:rsidRDefault="47195B32" w14:paraId="40EF6E17" w14:textId="39FE09B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2</w:t>
            </w:r>
          </w:p>
        </w:tc>
        <w:tc>
          <w:tcPr>
            <w:tcW w:w="1442" w:type="dxa"/>
            <w:tcMar>
              <w:left w:w="105" w:type="dxa"/>
              <w:right w:w="105" w:type="dxa"/>
            </w:tcMar>
            <w:vAlign w:val="top"/>
          </w:tcPr>
          <w:p w:rsidR="47195B32" w:rsidP="47195B32" w:rsidRDefault="47195B32" w14:paraId="7ED5BB4C" w14:textId="6A5CDEC1">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Become more confident in my knowledge of RE topics.</w:t>
            </w:r>
          </w:p>
        </w:tc>
        <w:tc>
          <w:tcPr>
            <w:tcW w:w="1576" w:type="dxa"/>
            <w:tcMar>
              <w:left w:w="105" w:type="dxa"/>
              <w:right w:w="105" w:type="dxa"/>
            </w:tcMar>
            <w:vAlign w:val="top"/>
          </w:tcPr>
          <w:p w:rsidR="47195B32" w:rsidP="47195B32" w:rsidRDefault="47195B32" w14:paraId="720514CA" w14:textId="7A5B29CF">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will become more comfortable with the topics being taught &amp; therefore deliver more cohesive lessons to my students.</w:t>
            </w:r>
          </w:p>
        </w:tc>
        <w:tc>
          <w:tcPr>
            <w:tcW w:w="1870" w:type="dxa"/>
            <w:tcMar>
              <w:left w:w="105" w:type="dxa"/>
              <w:right w:w="105" w:type="dxa"/>
            </w:tcMar>
            <w:vAlign w:val="top"/>
          </w:tcPr>
          <w:p w:rsidR="47195B32" w:rsidP="47195B32" w:rsidRDefault="47195B32" w14:paraId="7B29AC51" w14:textId="6337E17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have recently enrolled onto the CCRS course run by Life Light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Completion of this course will grant me the knowledge needed to improve my teaching in this area.</w:t>
            </w:r>
          </w:p>
        </w:tc>
        <w:tc>
          <w:tcPr>
            <w:tcW w:w="1020" w:type="dxa"/>
            <w:tcMar>
              <w:left w:w="105" w:type="dxa"/>
              <w:right w:w="105" w:type="dxa"/>
            </w:tcMar>
            <w:vAlign w:val="top"/>
          </w:tcPr>
          <w:p w:rsidR="47195B32" w:rsidP="47195B32" w:rsidRDefault="47195B32" w14:paraId="6A098479" w14:textId="0D027234">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1 year</w:t>
            </w:r>
          </w:p>
        </w:tc>
        <w:tc>
          <w:tcPr>
            <w:tcW w:w="2939" w:type="dxa"/>
            <w:tcMar>
              <w:left w:w="105" w:type="dxa"/>
              <w:right w:w="105" w:type="dxa"/>
            </w:tcMar>
            <w:vAlign w:val="top"/>
          </w:tcPr>
          <w:p w:rsidR="47195B32" w:rsidP="47195B32" w:rsidRDefault="47195B32" w14:paraId="0E37F7B8" w14:textId="0A0CAC6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am hoping to go into teaching Catholic Education, as there are three well thought of Catholic Schools in my area. Having this qualification and a better understanding of RE topics will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benefit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me when the time comes to apply for teaching positions. </w:t>
            </w:r>
          </w:p>
        </w:tc>
      </w:tr>
      <w:tr w:rsidR="47195B32" w:rsidTr="275CAB97" w14:paraId="49206B8C">
        <w:trPr>
          <w:trHeight w:val="300"/>
        </w:trPr>
        <w:tc>
          <w:tcPr>
            <w:tcW w:w="513" w:type="dxa"/>
            <w:tcMar>
              <w:left w:w="105" w:type="dxa"/>
              <w:right w:w="105" w:type="dxa"/>
            </w:tcMar>
            <w:vAlign w:val="top"/>
          </w:tcPr>
          <w:p w:rsidR="47195B32" w:rsidP="47195B32" w:rsidRDefault="47195B32" w14:paraId="7448D8A3" w14:textId="3D980AF3">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3</w:t>
            </w:r>
          </w:p>
        </w:tc>
        <w:tc>
          <w:tcPr>
            <w:tcW w:w="1442" w:type="dxa"/>
            <w:tcMar>
              <w:left w:w="105" w:type="dxa"/>
              <w:right w:w="105" w:type="dxa"/>
            </w:tcMar>
            <w:vAlign w:val="top"/>
          </w:tcPr>
          <w:p w:rsidR="47195B32" w:rsidP="3683EE04" w:rsidRDefault="47195B32" w14:paraId="75FC3A07" w14:textId="25760C59">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pPr>
            <w:r w:rsidRPr="3683EE04"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Achieve the relevant qualification to </w:t>
            </w:r>
            <w:r w:rsidRPr="3683EE04" w:rsidR="0A81E27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lead</w:t>
            </w:r>
            <w:r w:rsidRPr="3683EE04"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outdoor, forest school lessons in my setting.</w:t>
            </w:r>
          </w:p>
        </w:tc>
        <w:tc>
          <w:tcPr>
            <w:tcW w:w="1576" w:type="dxa"/>
            <w:tcMar>
              <w:left w:w="105" w:type="dxa"/>
              <w:right w:w="105" w:type="dxa"/>
            </w:tcMar>
            <w:vAlign w:val="top"/>
          </w:tcPr>
          <w:p w:rsidR="47195B32" w:rsidP="47195B32" w:rsidRDefault="47195B32" w14:paraId="29945753" w14:textId="2565303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The children in my care will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benefit</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from daily, quality outdoor learning.</w:t>
            </w:r>
          </w:p>
        </w:tc>
        <w:tc>
          <w:tcPr>
            <w:tcW w:w="1870" w:type="dxa"/>
            <w:tcMar>
              <w:left w:w="105" w:type="dxa"/>
              <w:right w:w="105" w:type="dxa"/>
            </w:tcMar>
            <w:vAlign w:val="top"/>
          </w:tcPr>
          <w:p w:rsidR="47195B32" w:rsidP="47195B32" w:rsidRDefault="47195B32" w14:paraId="2FD45D90" w14:textId="1045C25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have recently enrolled on Level 3 Forest School Leader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programme</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 have completed all of the practical work and just need to finish putting together my portfolio in order to receive my qualification.</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p>
        </w:tc>
        <w:tc>
          <w:tcPr>
            <w:tcW w:w="1020" w:type="dxa"/>
            <w:tcMar>
              <w:left w:w="105" w:type="dxa"/>
              <w:right w:w="105" w:type="dxa"/>
            </w:tcMar>
            <w:vAlign w:val="top"/>
          </w:tcPr>
          <w:p w:rsidR="47195B32" w:rsidP="47195B32" w:rsidRDefault="47195B32" w14:paraId="7DABB914" w14:textId="33AB4ED5">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3 months</w:t>
            </w:r>
          </w:p>
        </w:tc>
        <w:tc>
          <w:tcPr>
            <w:tcW w:w="2939" w:type="dxa"/>
            <w:tcMar>
              <w:left w:w="105" w:type="dxa"/>
              <w:right w:w="105" w:type="dxa"/>
            </w:tcMar>
            <w:vAlign w:val="top"/>
          </w:tcPr>
          <w:p w:rsidR="47195B32" w:rsidP="275CAB97" w:rsidRDefault="47195B32" w14:paraId="27C88EA5" w14:textId="25A39D2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There are a lot of schools with vast outdoor learning facilities in my area. Being a qualified </w:t>
            </w:r>
            <w:r w:rsidRPr="275CAB97" w:rsidR="7E37B7D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L</w:t>
            </w: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evel 3 forest school leader will be </w:t>
            </w: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advantageous</w:t>
            </w: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when applying for roles in certain schools in my area.  </w:t>
            </w: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As outdoor learning is something that I am particularly passionate about I want to become as knowledgeable as possible to give my students the best possible experiences in this area.</w:t>
            </w: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p>
        </w:tc>
      </w:tr>
      <w:tr w:rsidR="47195B32" w:rsidTr="275CAB97" w14:paraId="0836C57E">
        <w:trPr>
          <w:trHeight w:val="300"/>
        </w:trPr>
        <w:tc>
          <w:tcPr>
            <w:tcW w:w="513" w:type="dxa"/>
            <w:tcMar>
              <w:left w:w="105" w:type="dxa"/>
              <w:right w:w="105" w:type="dxa"/>
            </w:tcMar>
            <w:vAlign w:val="top"/>
          </w:tcPr>
          <w:p w:rsidR="47195B32" w:rsidP="47195B32" w:rsidRDefault="47195B32" w14:paraId="37FEE1EC" w14:textId="58E3A0F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4</w:t>
            </w:r>
          </w:p>
        </w:tc>
        <w:tc>
          <w:tcPr>
            <w:tcW w:w="1442" w:type="dxa"/>
            <w:tcMar>
              <w:left w:w="105" w:type="dxa"/>
              <w:right w:w="105" w:type="dxa"/>
            </w:tcMar>
            <w:vAlign w:val="top"/>
          </w:tcPr>
          <w:p w:rsidR="47195B32" w:rsidP="47195B32" w:rsidRDefault="47195B32" w14:paraId="60067B50" w14:textId="3696C8D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Become a qualified teacher by the time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I’m</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40. </w:t>
            </w:r>
          </w:p>
        </w:tc>
        <w:tc>
          <w:tcPr>
            <w:tcW w:w="1576" w:type="dxa"/>
            <w:tcMar>
              <w:left w:w="105" w:type="dxa"/>
              <w:right w:w="105" w:type="dxa"/>
            </w:tcMar>
            <w:vAlign w:val="top"/>
          </w:tcPr>
          <w:p w:rsidR="47195B32" w:rsidP="47195B32" w:rsidRDefault="47195B32" w14:paraId="530D0736" w14:textId="3AB8BB2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I will have completed all relevant qualifications and have achieved my first teaching post. </w:t>
            </w:r>
          </w:p>
        </w:tc>
        <w:tc>
          <w:tcPr>
            <w:tcW w:w="1870" w:type="dxa"/>
            <w:tcMar>
              <w:left w:w="105" w:type="dxa"/>
              <w:right w:w="105" w:type="dxa"/>
            </w:tcMar>
            <w:vAlign w:val="top"/>
          </w:tcPr>
          <w:p w:rsidR="47195B32" w:rsidP="275CAB97" w:rsidRDefault="47195B32" w14:paraId="2BF26D18" w14:textId="6A23A06D">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The first step t</w:t>
            </w:r>
            <w:r w:rsidRPr="275CAB97" w:rsidR="4FE8993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o</w:t>
            </w: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achieving this goal was signing up to do this degree</w:t>
            </w: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w:t>
            </w:r>
            <w:r w:rsidRPr="275CAB97" w:rsidR="7C299F8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After this I plan to go straight on to do my PGCE.</w:t>
            </w:r>
          </w:p>
        </w:tc>
        <w:tc>
          <w:tcPr>
            <w:tcW w:w="1020" w:type="dxa"/>
            <w:tcMar>
              <w:left w:w="105" w:type="dxa"/>
              <w:right w:w="105" w:type="dxa"/>
            </w:tcMar>
            <w:vAlign w:val="top"/>
          </w:tcPr>
          <w:p w:rsidR="47195B32" w:rsidP="47195B32" w:rsidRDefault="47195B32" w14:paraId="2EEDA800" w14:textId="1A5CF17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4 years</w:t>
            </w:r>
          </w:p>
        </w:tc>
        <w:tc>
          <w:tcPr>
            <w:tcW w:w="2939" w:type="dxa"/>
            <w:tcMar>
              <w:left w:w="105" w:type="dxa"/>
              <w:right w:w="105" w:type="dxa"/>
            </w:tcMar>
            <w:vAlign w:val="top"/>
          </w:tcPr>
          <w:p w:rsidR="47195B32" w:rsidP="47195B32" w:rsidRDefault="47195B32" w14:paraId="515A0BE1" w14:textId="4353F93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rPr>
            </w:pP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Becoming a teacher (hopefully in a Catholic School) is my main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objective</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and the driving force behind most of the decisions around my education recently. When I have finished this course and </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subsequently</w:t>
            </w:r>
            <w:r w:rsidRPr="47195B32" w:rsidR="47195B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0"/>
                <w:szCs w:val="20"/>
                <w:lang w:val="en-US"/>
              </w:rPr>
              <w:t xml:space="preserve"> my PGCE I will have achieved what I set out to do.</w:t>
            </w:r>
          </w:p>
        </w:tc>
      </w:tr>
    </w:tbl>
    <w:p w:rsidR="47195B32" w:rsidP="11628AAF" w:rsidRDefault="47195B32" w14:paraId="46A7EE84" w14:textId="07746673">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73C945DF" w14:textId="410D29DC">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773C6A06" w14:textId="60DEC40C">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65DA5125" w14:textId="10C41117">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5F9299CC" w14:textId="5CF2F584">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01DC0406" w14:textId="4D1F1FD8">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03FCF2CE" w14:textId="23CAA84E">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7E0A9511" w14:textId="38C08957">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3B0FD9A9" w14:textId="0F56B48E">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04637783" w14:textId="27B84A26">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344E71B7" w14:textId="58F6C885">
      <w:pPr>
        <w:pStyle w:val="Normal"/>
        <w:jc w:val="center"/>
        <w:rPr>
          <w:rFonts w:ascii="Calibri" w:hAnsi="Calibri" w:eastAsia="Calibri" w:cs="Calibri" w:asciiTheme="minorAscii" w:hAnsiTheme="minorAscii" w:eastAsiaTheme="minorAscii" w:cstheme="minorAscii"/>
          <w:b w:val="1"/>
          <w:bCs w:val="1"/>
          <w:sz w:val="28"/>
          <w:szCs w:val="28"/>
          <w:u w:val="single"/>
        </w:rPr>
      </w:pPr>
    </w:p>
    <w:p w:rsidR="11628AAF" w:rsidP="11628AAF" w:rsidRDefault="11628AAF" w14:paraId="0820D26C" w14:textId="294DDA89">
      <w:pPr>
        <w:pStyle w:val="Normal"/>
        <w:jc w:val="center"/>
        <w:rPr>
          <w:rFonts w:ascii="Calibri" w:hAnsi="Calibri" w:eastAsia="Calibri" w:cs="Calibri" w:asciiTheme="minorAscii" w:hAnsiTheme="minorAscii" w:eastAsiaTheme="minorAscii" w:cstheme="minorAscii"/>
          <w:b w:val="1"/>
          <w:bCs w:val="1"/>
          <w:sz w:val="28"/>
          <w:szCs w:val="28"/>
          <w:u w:val="single"/>
        </w:rPr>
      </w:pPr>
    </w:p>
    <w:p w:rsidR="7F518B1B" w:rsidP="11628AAF" w:rsidRDefault="7F518B1B" w14:paraId="5BFD55A5" w14:textId="25109999">
      <w:pPr>
        <w:pStyle w:val="Normal"/>
        <w:jc w:val="center"/>
        <w:rPr>
          <w:rFonts w:ascii="Calibri" w:hAnsi="Calibri" w:eastAsia="Calibri" w:cs="Calibri" w:asciiTheme="minorAscii" w:hAnsiTheme="minorAscii" w:eastAsiaTheme="minorAscii" w:cstheme="minorAscii"/>
          <w:b w:val="1"/>
          <w:bCs w:val="1"/>
          <w:sz w:val="28"/>
          <w:szCs w:val="28"/>
          <w:u w:val="single"/>
        </w:rPr>
      </w:pPr>
      <w:r w:rsidRPr="11628AAF" w:rsidR="7F518B1B">
        <w:rPr>
          <w:rFonts w:ascii="Calibri" w:hAnsi="Calibri" w:eastAsia="Calibri" w:cs="Calibri" w:asciiTheme="minorAscii" w:hAnsiTheme="minorAscii" w:eastAsiaTheme="minorAscii" w:cstheme="minorAscii"/>
          <w:b w:val="1"/>
          <w:bCs w:val="1"/>
          <w:sz w:val="28"/>
          <w:szCs w:val="28"/>
          <w:u w:val="single"/>
        </w:rPr>
        <w:t>Briefing Paper</w:t>
      </w:r>
    </w:p>
    <w:tbl>
      <w:tblPr>
        <w:tblStyle w:val="TableGrid"/>
        <w:tblW w:w="9939" w:type="dxa"/>
        <w:tblBorders>
          <w:top w:val="single" w:sz="6"/>
          <w:left w:val="single" w:sz="6"/>
          <w:bottom w:val="single" w:sz="6"/>
          <w:right w:val="single" w:sz="6"/>
        </w:tblBorders>
        <w:tblLayout w:type="fixed"/>
        <w:tblLook w:val="06A0" w:firstRow="1" w:lastRow="0" w:firstColumn="1" w:lastColumn="0" w:noHBand="1" w:noVBand="1"/>
      </w:tblPr>
      <w:tblGrid>
        <w:gridCol w:w="4935"/>
        <w:gridCol w:w="5004"/>
      </w:tblGrid>
      <w:tr w:rsidR="47195B32" w:rsidTr="1055BE09" w14:paraId="5319A4EB">
        <w:trPr>
          <w:trHeight w:val="12960"/>
        </w:trPr>
        <w:tc>
          <w:tcPr>
            <w:tcW w:w="4935" w:type="dxa"/>
            <w:tcMar/>
            <w:vAlign w:val="center"/>
          </w:tcPr>
          <w:p w:rsidR="47195B32" w:rsidP="3683EE04" w:rsidRDefault="47195B32" w14:paraId="325FD499" w14:textId="54344C6A">
            <w:pPr>
              <w:pStyle w:val="Normal"/>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br/>
            </w:r>
            <w:r w:rsidRPr="11628AAF" w:rsidR="34B534BD">
              <w:rPr>
                <w:rFonts w:ascii="Calibri" w:hAnsi="Calibri" w:eastAsia="Calibri" w:cs="Calibri" w:asciiTheme="minorAscii" w:hAnsiTheme="minorAscii" w:eastAsiaTheme="minorAscii" w:cstheme="minorAscii"/>
                <w:b w:val="1"/>
                <w:bCs w:val="1"/>
                <w:color w:val="auto"/>
                <w:sz w:val="28"/>
                <w:szCs w:val="28"/>
                <w:u w:val="single"/>
              </w:rPr>
              <w:t xml:space="preserve">What </w:t>
            </w:r>
            <w:r w:rsidRPr="11628AAF" w:rsidR="34B534BD">
              <w:rPr>
                <w:rFonts w:ascii="Calibri" w:hAnsi="Calibri" w:eastAsia="Calibri" w:cs="Calibri" w:asciiTheme="minorAscii" w:hAnsiTheme="minorAscii" w:eastAsiaTheme="minorAscii" w:cstheme="minorAscii"/>
                <w:b w:val="1"/>
                <w:bCs w:val="1"/>
                <w:color w:val="auto"/>
                <w:sz w:val="28"/>
                <w:szCs w:val="28"/>
                <w:u w:val="single"/>
              </w:rPr>
              <w:t xml:space="preserve">is reflection and reflective </w:t>
            </w:r>
            <w:r w:rsidRPr="11628AAF" w:rsidR="0C3CAA16">
              <w:rPr>
                <w:rFonts w:ascii="Calibri" w:hAnsi="Calibri" w:eastAsia="Calibri" w:cs="Calibri" w:asciiTheme="minorAscii" w:hAnsiTheme="minorAscii" w:eastAsiaTheme="minorAscii" w:cstheme="minorAscii"/>
                <w:b w:val="1"/>
                <w:bCs w:val="1"/>
                <w:color w:val="auto"/>
                <w:sz w:val="28"/>
                <w:szCs w:val="28"/>
                <w:u w:val="single"/>
              </w:rPr>
              <w:t>practice</w:t>
            </w:r>
            <w:r w:rsidRPr="11628AAF" w:rsidR="34B534BD">
              <w:rPr>
                <w:rFonts w:ascii="Calibri" w:hAnsi="Calibri" w:eastAsia="Calibri" w:cs="Calibri" w:asciiTheme="minorAscii" w:hAnsiTheme="minorAscii" w:eastAsiaTheme="minorAscii" w:cstheme="minorAscii"/>
                <w:b w:val="1"/>
                <w:bCs w:val="1"/>
                <w:color w:val="auto"/>
                <w:sz w:val="28"/>
                <w:szCs w:val="28"/>
                <w:u w:val="single"/>
              </w:rPr>
              <w:t>?</w:t>
            </w:r>
          </w:p>
          <w:p w:rsidR="2B105441" w:rsidP="3683EE04" w:rsidRDefault="2B105441" w14:paraId="5323F994" w14:textId="6416D14E">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p>
          <w:p w:rsidR="47195B32" w:rsidP="47195B32" w:rsidRDefault="47195B32" w14:paraId="06A4F1CB" w14:textId="13DF0EB6">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3683EE04" w:rsidRDefault="2B105441" w14:paraId="30C7805A" w14:textId="24213A1D">
            <w:pPr>
              <w:pStyle w:val="Normal"/>
              <w:spacing w:before="0" w:beforeAutospacing="off" w:after="0" w:afterAutospacing="off"/>
              <w:rPr>
                <w:rFonts w:ascii="Calibri" w:hAnsi="Calibri" w:eastAsia="Calibri" w:cs="Calibri"/>
                <w:noProof w:val="0"/>
                <w:sz w:val="22"/>
                <w:szCs w:val="22"/>
                <w:lang w:val="en-US"/>
              </w:rPr>
            </w:pPr>
            <w:r w:rsidRPr="6B2C5291" w:rsidR="3BA9D925">
              <w:rPr>
                <w:rFonts w:ascii="Calibri Light" w:hAnsi="Calibri Light" w:eastAsia="Calibri Light" w:cs="Calibri Light"/>
                <w:b w:val="0"/>
                <w:bCs w:val="0"/>
                <w:i w:val="0"/>
                <w:iCs w:val="0"/>
                <w:caps w:val="0"/>
                <w:smallCaps w:val="0"/>
                <w:noProof w:val="0"/>
                <w:sz w:val="24"/>
                <w:szCs w:val="24"/>
                <w:lang w:val="en-US"/>
              </w:rPr>
              <w:t xml:space="preserve">  </w:t>
            </w:r>
            <w:r w:rsidRPr="6B2C5291" w:rsidR="6A8A1E97">
              <w:rPr>
                <w:rFonts w:ascii="Calibri Light" w:hAnsi="Calibri Light" w:eastAsia="Calibri Light" w:cs="Calibri Light"/>
                <w:b w:val="0"/>
                <w:bCs w:val="0"/>
                <w:i w:val="0"/>
                <w:iCs w:val="0"/>
                <w:caps w:val="0"/>
                <w:smallCaps w:val="0"/>
                <w:noProof w:val="0"/>
                <w:sz w:val="24"/>
                <w:szCs w:val="24"/>
                <w:lang w:val="en-US"/>
              </w:rPr>
              <w:t>Reflective practice is 'learning through and from experience towards gaining new insights of self and practice' (Finlay, 2008).</w:t>
            </w:r>
            <w:r>
              <w:br/>
            </w:r>
            <w:r w:rsidRPr="6B2C5291" w:rsidR="6A8A1E97">
              <w:rPr>
                <w:rFonts w:ascii="Calibri Light" w:hAnsi="Calibri Light" w:eastAsia="Calibri Light" w:cs="Calibri Light"/>
                <w:b w:val="0"/>
                <w:bCs w:val="0"/>
                <w:i w:val="0"/>
                <w:iCs w:val="0"/>
                <w:caps w:val="0"/>
                <w:smallCaps w:val="0"/>
                <w:noProof w:val="0"/>
                <w:sz w:val="24"/>
                <w:szCs w:val="24"/>
                <w:lang w:val="en-US"/>
              </w:rPr>
              <w:t>Schón</w:t>
            </w:r>
            <w:r w:rsidRPr="6B2C5291" w:rsidR="6A8A1E97">
              <w:rPr>
                <w:rFonts w:ascii="Calibri Light" w:hAnsi="Calibri Light" w:eastAsia="Calibri Light" w:cs="Calibri Light"/>
                <w:b w:val="0"/>
                <w:bCs w:val="0"/>
                <w:i w:val="0"/>
                <w:iCs w:val="0"/>
                <w:caps w:val="0"/>
                <w:smallCaps w:val="0"/>
                <w:noProof w:val="0"/>
                <w:sz w:val="24"/>
                <w:szCs w:val="24"/>
                <w:lang w:val="en-US"/>
              </w:rPr>
              <w:t xml:space="preserve"> (201</w:t>
            </w:r>
            <w:r w:rsidRPr="6B2C5291" w:rsidR="5C050DA4">
              <w:rPr>
                <w:rFonts w:ascii="Calibri Light" w:hAnsi="Calibri Light" w:eastAsia="Calibri Light" w:cs="Calibri Light"/>
                <w:b w:val="0"/>
                <w:bCs w:val="0"/>
                <w:i w:val="0"/>
                <w:iCs w:val="0"/>
                <w:caps w:val="0"/>
                <w:smallCaps w:val="0"/>
                <w:noProof w:val="0"/>
                <w:sz w:val="24"/>
                <w:szCs w:val="24"/>
                <w:lang w:val="en-US"/>
              </w:rPr>
              <w:t>7</w:t>
            </w:r>
            <w:r w:rsidRPr="6B2C5291" w:rsidR="6A8A1E97">
              <w:rPr>
                <w:rFonts w:ascii="Calibri Light" w:hAnsi="Calibri Light" w:eastAsia="Calibri Light" w:cs="Calibri Light"/>
                <w:b w:val="0"/>
                <w:bCs w:val="0"/>
                <w:i w:val="0"/>
                <w:iCs w:val="0"/>
                <w:caps w:val="0"/>
                <w:smallCaps w:val="0"/>
                <w:noProof w:val="0"/>
                <w:sz w:val="24"/>
                <w:szCs w:val="24"/>
                <w:lang w:val="en-US"/>
              </w:rPr>
              <w:t xml:space="preserve">) argues that reflection is a basic part of teaching and learning. It aims to make you more aware of your own professional knowledge and action by ‘challenging assumptions of everyday practice and critically evaluating practitioners’ own responses to practice situations’ (Finlay, 2008). Reflective practice can be </w:t>
            </w:r>
            <w:r w:rsidRPr="6B2C5291" w:rsidR="6A8A1E97">
              <w:rPr>
                <w:rFonts w:ascii="Calibri Light" w:hAnsi="Calibri Light" w:eastAsia="Calibri Light" w:cs="Calibri Light"/>
                <w:b w:val="0"/>
                <w:bCs w:val="0"/>
                <w:i w:val="0"/>
                <w:iCs w:val="0"/>
                <w:caps w:val="0"/>
                <w:smallCaps w:val="0"/>
                <w:noProof w:val="0"/>
                <w:sz w:val="24"/>
                <w:szCs w:val="24"/>
                <w:lang w:val="en-US"/>
              </w:rPr>
              <w:t>very useful</w:t>
            </w:r>
            <w:r w:rsidRPr="6B2C5291" w:rsidR="6A8A1E97">
              <w:rPr>
                <w:rFonts w:ascii="Calibri Light" w:hAnsi="Calibri Light" w:eastAsia="Calibri Light" w:cs="Calibri Light"/>
                <w:b w:val="0"/>
                <w:bCs w:val="0"/>
                <w:i w:val="0"/>
                <w:iCs w:val="0"/>
                <w:caps w:val="0"/>
                <w:smallCaps w:val="0"/>
                <w:noProof w:val="0"/>
                <w:sz w:val="24"/>
                <w:szCs w:val="24"/>
                <w:lang w:val="en-US"/>
              </w:rPr>
              <w:t xml:space="preserve"> when collaborating with peers and drawing on them for support. </w:t>
            </w:r>
            <w:r w:rsidRPr="6B2C5291" w:rsidR="6A8A1E97">
              <w:rPr>
                <w:rFonts w:ascii="Calibri Light" w:hAnsi="Calibri Light" w:eastAsia="Calibri Light" w:cs="Calibri Light"/>
                <w:b w:val="0"/>
                <w:bCs w:val="0"/>
                <w:i w:val="0"/>
                <w:iCs w:val="0"/>
                <w:caps w:val="0"/>
                <w:smallCaps w:val="0"/>
                <w:noProof w:val="0"/>
                <w:sz w:val="24"/>
                <w:szCs w:val="24"/>
                <w:lang w:val="en-US"/>
              </w:rPr>
              <w:t>Ultimately, reflection</w:t>
            </w:r>
            <w:r w:rsidRPr="6B2C5291" w:rsidR="6A8A1E97">
              <w:rPr>
                <w:rFonts w:ascii="Calibri Light" w:hAnsi="Calibri Light" w:eastAsia="Calibri Light" w:cs="Calibri Light"/>
                <w:b w:val="0"/>
                <w:bCs w:val="0"/>
                <w:i w:val="0"/>
                <w:iCs w:val="0"/>
                <w:caps w:val="0"/>
                <w:smallCaps w:val="0"/>
                <w:noProof w:val="0"/>
                <w:sz w:val="24"/>
                <w:szCs w:val="24"/>
                <w:lang w:val="en-US"/>
              </w:rPr>
              <w:t xml:space="preserve"> makes sure all educators are continuously developing their teaching styles and effectively tailoring their lesson plans towards achieving the best possible learning environments for their students.</w:t>
            </w:r>
          </w:p>
          <w:p w:rsidR="47195B32" w:rsidP="47195B32" w:rsidRDefault="47195B32" w14:paraId="019D16E5" w14:textId="2E1CFAD2">
            <w:pPr>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497D638A" w14:textId="2337A838">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57B77903" w14:textId="083D9F98">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7AC3D4D0" w14:textId="7E540A05">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3AA7D9D4" w14:textId="02E7E15E">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6FC040D6" w14:textId="2A5717F7">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5056674B" w14:textId="5A584227">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70FFB9B8" w14:textId="1EED852B">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AD6F2BD" w14:textId="58296292">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31CE411E" w14:textId="55809E50">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483C9653" w14:textId="4DB74FBA">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A9DF1E6" w14:textId="035440C5">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46B75067" w14:textId="13FA3D39">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8DD001F" w14:textId="0FA25BAF">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5C37A9ED" w14:textId="0A0ADEE0">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5F5E792" w14:textId="7899A5E8">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476B36E9" w14:textId="7E0D69F5">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47A597EC" w14:textId="56171257">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DC0607A" w14:textId="6A8C347F">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267535B" w14:textId="2C927F7D">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3191122B" w14:textId="740E0454">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C7C725E" w14:textId="086A8D48">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0AC6AB7C" w14:textId="7403DAC0">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406DDC0D" w14:textId="314D9BB0">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3741F5BC" w14:textId="259A8933">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53F5C6CE" w14:textId="0E1462CA">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1C38766" w14:textId="47222E0F">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1B45A4A2" w14:textId="751EED50">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3C9B2B62" w14:textId="70014FAF">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6946F410" w14:textId="7FFF16C0">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087F3759" w14:textId="339BC0A4">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45953AAB" w14:textId="3BF1FEBD">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172A8E00" w14:textId="28C9B163">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11DB6BB1" w14:textId="51B11820">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D62A926" w14:textId="53A56CD5">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17E3C6B3" w14:textId="58822DA5">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24789C9B" w14:textId="28D9BD16">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7D5FC502" w14:textId="40114DAD">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104E7617" w14:textId="3F23D2BD">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158F9122" w14:textId="4FEE6D1A">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67E5FD24" w14:textId="60C0503B">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31AEB164" w14:textId="797B3A17">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6B2C5291" w:rsidP="6B2C5291" w:rsidRDefault="6B2C5291" w14:paraId="116E6684" w14:textId="40994694">
            <w:pPr>
              <w:pStyle w:val="Normal"/>
              <w:spacing w:before="0" w:beforeAutospacing="off" w:after="0" w:afterAutospacing="off"/>
              <w:rPr>
                <w:rFonts w:ascii="Calibri" w:hAnsi="Calibri" w:eastAsia="Calibri" w:cs="Calibri" w:asciiTheme="minorAscii" w:hAnsiTheme="minorAscii" w:eastAsiaTheme="minorAscii" w:cstheme="minorAscii"/>
                <w:lang w:val="cy-GB"/>
              </w:rPr>
            </w:pPr>
          </w:p>
          <w:p w:rsidR="2B105441" w:rsidP="11628AAF" w:rsidRDefault="2B105441" w14:paraId="33550C02" w14:textId="36988400">
            <w:pPr>
              <w:pStyle w:val="Normal"/>
              <w:spacing w:before="0" w:beforeAutospacing="off" w:after="0" w:afterAutospacing="off"/>
              <w:rPr>
                <w:rFonts w:ascii="Calibri" w:hAnsi="Calibri" w:eastAsia="Calibri" w:cs="Calibri" w:asciiTheme="minorAscii" w:hAnsiTheme="minorAscii" w:eastAsiaTheme="minorAscii" w:cstheme="minorAscii"/>
              </w:rPr>
            </w:pPr>
          </w:p>
        </w:tc>
        <w:tc>
          <w:tcPr>
            <w:tcW w:w="5004" w:type="dxa"/>
            <w:tcMar/>
            <w:vAlign w:val="center"/>
          </w:tcPr>
          <w:p w:rsidR="2B105441" w:rsidP="11628AAF" w:rsidRDefault="2B105441" w14:paraId="1DC189C6" w14:textId="7D092F60">
            <w:pPr>
              <w:pStyle w:val="Heading1"/>
              <w:spacing w:before="0" w:beforeAutospacing="off" w:after="0" w:afterAutospacing="off"/>
            </w:pPr>
          </w:p>
          <w:p w:rsidR="47195B32" w:rsidP="3683EE04" w:rsidRDefault="47195B32" w14:paraId="33763537" w14:textId="08276F4F">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Why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is reflective </w:t>
            </w:r>
            <w:r w:rsidRPr="3683EE04" w:rsidR="53368E73">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 important to EY </w:t>
            </w:r>
            <w:r w:rsidRPr="3683EE04" w:rsidR="17E5E8BA">
              <w:rPr>
                <w:rFonts w:ascii="Calibri" w:hAnsi="Calibri" w:eastAsia="Calibri" w:cs="Calibri" w:asciiTheme="minorAscii" w:hAnsiTheme="minorAscii" w:eastAsiaTheme="minorAscii" w:cstheme="minorAscii"/>
                <w:b w:val="1"/>
                <w:bCs w:val="1"/>
                <w:color w:val="auto"/>
                <w:sz w:val="28"/>
                <w:szCs w:val="28"/>
                <w:u w:val="single"/>
              </w:rPr>
              <w:t>practice</w:t>
            </w:r>
            <w:r w:rsidRPr="3683EE04" w:rsidR="47195B32">
              <w:rPr>
                <w:rFonts w:ascii="Calibri" w:hAnsi="Calibri" w:eastAsia="Calibri" w:cs="Calibri" w:asciiTheme="minorAscii" w:hAnsiTheme="minorAscii" w:eastAsiaTheme="minorAscii" w:cstheme="minorAscii"/>
                <w:b w:val="1"/>
                <w:bCs w:val="1"/>
                <w:color w:val="auto"/>
                <w:sz w:val="28"/>
                <w:szCs w:val="28"/>
                <w:u w:val="single"/>
              </w:rPr>
              <w:t>?</w:t>
            </w:r>
          </w:p>
          <w:p w:rsidR="2B105441" w:rsidP="47195B32" w:rsidRDefault="2B105441" w14:paraId="70390489" w14:textId="2E47C7E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58AA078A" w14:textId="50E157E1">
            <w:pPr>
              <w:pStyle w:val="Normal"/>
              <w:spacing w:before="0" w:beforeAutospacing="off" w:after="16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br/>
            </w:r>
            <w:r w:rsidRPr="3683EE04" w:rsidR="161EDAA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It encourages a cycle of assessment, adaptation, and refinement that leads to better educational outcomes. </w:t>
            </w:r>
            <w:r w:rsidRPr="3683EE04" w:rsidR="6FB3F51A">
              <w:rPr>
                <w:rFonts w:ascii="Calibri" w:hAnsi="Calibri" w:eastAsia="Calibri" w:cs="Calibri"/>
                <w:b w:val="0"/>
                <w:bCs w:val="0"/>
                <w:i w:val="0"/>
                <w:iCs w:val="0"/>
                <w:caps w:val="0"/>
                <w:smallCaps w:val="0"/>
                <w:noProof w:val="0"/>
                <w:color w:val="000000" w:themeColor="text1" w:themeTint="FF" w:themeShade="FF"/>
                <w:sz w:val="24"/>
                <w:szCs w:val="24"/>
                <w:lang w:val="en-US"/>
              </w:rPr>
              <w:t>It is particularly important in Early Years settings as it leads to;</w:t>
            </w:r>
          </w:p>
          <w:p w:rsidR="47195B32" w:rsidP="275CAB97" w:rsidRDefault="47195B32" w14:paraId="20C947C8" w14:textId="73B31ED8">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75CAB97" w:rsidR="1D21292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Enhanced Child Development:</w:t>
            </w:r>
            <w:r w:rsidRPr="275CAB97" w:rsidR="1D2129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Reflective practice allows early years practitioners to gain insights into children's individual needs, strengths, and areas for development. This understanding helps them tailor their teaching practices to support each child's growth and learning effectively</w:t>
            </w:r>
            <w:r w:rsidRPr="275CAB97" w:rsidR="5A9E5478">
              <w:rPr>
                <w:noProof w:val="0"/>
                <w:lang w:val="en-US"/>
              </w:rPr>
              <w:t xml:space="preserve"> (Reed and Canning, 2010</w:t>
            </w:r>
            <w:r w:rsidRPr="275CAB97" w:rsidR="5A9E5478">
              <w:rPr>
                <w:noProof w:val="0"/>
                <w:lang w:val="en-US"/>
              </w:rPr>
              <w:t>)</w:t>
            </w:r>
            <w:r w:rsidRPr="275CAB97" w:rsidR="1D21292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6B2C5291" w:rsidRDefault="47195B32" w14:paraId="4CAD4A69" w14:textId="4264DC07">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B2C5291" w:rsidR="290B482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Quality Care and Education:</w:t>
            </w:r>
            <w:r w:rsidRPr="6B2C5291"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Early years practitioners play a significant role in a child's formative years. Reflective practice helps ensure the quality of care and education provided to young children. It enables practitioners to continuously improve their teaching strategies, curriculum, and interactions with children</w:t>
            </w:r>
            <w:r w:rsidRPr="6B2C5291" w:rsidR="0A035972">
              <w:rPr>
                <w:noProof w:val="0"/>
                <w:lang w:val="en-US"/>
              </w:rPr>
              <w:t xml:space="preserve"> (Lindon, 2010)</w:t>
            </w:r>
            <w:r w:rsidRPr="6B2C5291" w:rsidR="290B482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275CAB97" w:rsidRDefault="47195B32" w14:paraId="31B4B59D" w14:textId="608FDD34">
            <w:pPr>
              <w:pStyle w:val="ListParagraph"/>
              <w:numPr>
                <w:ilvl w:val="0"/>
                <w:numId w:val="1"/>
              </w:numPr>
              <w:spacing w:before="240" w:beforeAutospacing="off" w:after="24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275CAB97" w:rsidR="1B76E1A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Building Positive Relationships:</w:t>
            </w:r>
            <w:r w:rsidRPr="275CAB97" w:rsidR="1B76E1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Developing meaningful relationships with children, their families, and other professionals is a key </w:t>
            </w:r>
            <w:r w:rsidRPr="275CAB97" w:rsidR="1B76E1AF">
              <w:rPr>
                <w:rFonts w:ascii="Calibri" w:hAnsi="Calibri" w:eastAsia="Calibri" w:cs="Calibri"/>
                <w:b w:val="0"/>
                <w:bCs w:val="0"/>
                <w:i w:val="0"/>
                <w:iCs w:val="0"/>
                <w:caps w:val="0"/>
                <w:smallCaps w:val="0"/>
                <w:noProof w:val="0"/>
                <w:color w:val="000000" w:themeColor="text1" w:themeTint="FF" w:themeShade="FF"/>
                <w:sz w:val="24"/>
                <w:szCs w:val="24"/>
                <w:lang w:val="en-US"/>
              </w:rPr>
              <w:t>component</w:t>
            </w:r>
            <w:r w:rsidRPr="275CAB97" w:rsidR="1B76E1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early childhood education. Reflective practice helps practitioners become more attuned to their interactions, fostering positive and nurturing relationships that support children's well-being and learning</w:t>
            </w:r>
            <w:r w:rsidRPr="275CAB97" w:rsidR="10AD7466">
              <w:rPr>
                <w:noProof w:val="0"/>
                <w:lang w:val="en-US"/>
              </w:rPr>
              <w:t xml:space="preserve"> </w:t>
            </w:r>
            <w:r w:rsidRPr="275CAB97" w:rsidR="5DF8247E">
              <w:rPr>
                <w:noProof w:val="0"/>
                <w:lang w:val="en-US"/>
              </w:rPr>
              <w:t>(Early Education on behalf of the Early Years Coalition, n.d.)</w:t>
            </w:r>
            <w:r w:rsidRPr="275CAB97" w:rsidR="1B76E1A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6B2C5291" w:rsidRDefault="47195B32" w14:paraId="44404A4D" w14:textId="470F1A37">
            <w:pPr>
              <w:pStyle w:val="ListParagraph"/>
              <w:numPr>
                <w:ilvl w:val="0"/>
                <w:numId w:val="1"/>
              </w:numPr>
              <w:spacing w:before="240" w:beforeAutospacing="off" w:after="24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B2C5291" w:rsidR="290B482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Cultural Competence:</w:t>
            </w:r>
            <w:r w:rsidRPr="6B2C5291"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Early years practitioners work with children from diverse cultural backgrounds. Reflective practice encourages practitioners to examine their own biases, values, and beliefs, promoting cultural competence and equity in the classroom or childcare setting</w:t>
            </w:r>
            <w:r w:rsidRPr="6B2C5291" w:rsidR="51437515">
              <w:rPr>
                <w:noProof w:val="0"/>
                <w:lang w:val="en-US"/>
              </w:rPr>
              <w:t xml:space="preserve"> (Derman-Sparks and Julie Olsen Edwards, 2010)</w:t>
            </w:r>
            <w:r w:rsidRPr="6B2C5291" w:rsidR="290B482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6B2C5291" w:rsidRDefault="47195B32" w14:paraId="048F756F" w14:textId="6DE8755D">
            <w:pPr>
              <w:pStyle w:val="ListParagraph"/>
              <w:numPr>
                <w:ilvl w:val="0"/>
                <w:numId w:val="1"/>
              </w:numPr>
              <w:spacing w:before="240" w:beforeAutospacing="off" w:after="24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B2C5291" w:rsidR="290B482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Better Assessment and Planning:</w:t>
            </w:r>
            <w:r w:rsidRPr="6B2C5291"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Reflective practitioners use observations and assessments to inform their planning and curriculum decisions. This ensures that activities and experiences are developmentally </w:t>
            </w:r>
            <w:r w:rsidRPr="6B2C5291" w:rsidR="290B4823">
              <w:rPr>
                <w:rFonts w:ascii="Calibri" w:hAnsi="Calibri" w:eastAsia="Calibri" w:cs="Calibri"/>
                <w:b w:val="0"/>
                <w:bCs w:val="0"/>
                <w:i w:val="0"/>
                <w:iCs w:val="0"/>
                <w:caps w:val="0"/>
                <w:smallCaps w:val="0"/>
                <w:noProof w:val="0"/>
                <w:color w:val="000000" w:themeColor="text1" w:themeTint="FF" w:themeShade="FF"/>
                <w:sz w:val="24"/>
                <w:szCs w:val="24"/>
                <w:lang w:val="en-US"/>
              </w:rPr>
              <w:t>appropriate</w:t>
            </w:r>
            <w:r w:rsidRPr="6B2C5291" w:rsidR="290B48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aligned with each child's unique needs and interests</w:t>
            </w:r>
            <w:r w:rsidRPr="6B2C5291" w:rsidR="01235FF5">
              <w:rPr>
                <w:noProof w:val="0"/>
                <w:lang w:val="en-US"/>
              </w:rPr>
              <w:t xml:space="preserve"> (Mcafee, 2016)</w:t>
            </w:r>
            <w:r w:rsidRPr="6B2C5291" w:rsidR="290B482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47195B32" w:rsidRDefault="47195B32" w14:paraId="277C0A5C" w14:textId="206EE215">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6B3F2147" w14:textId="71264FC0">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19ED73B2" w14:textId="380AB354">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6BCB7BB" w14:textId="29DB4A97">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4562678" w14:textId="5A3320F8">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3C33D3C9" w14:textId="01EFF20E">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39E09D5B" w14:textId="0AAA8AF3">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516A11EA" w14:textId="2CE7370D">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r>
              <w:tab/>
            </w:r>
            <w:r>
              <w:tab/>
            </w:r>
          </w:p>
        </w:tc>
      </w:tr>
      <w:tr w:rsidR="47195B32" w:rsidTr="1055BE09" w14:paraId="6A08A95A">
        <w:trPr>
          <w:trHeight w:val="9285"/>
        </w:trPr>
        <w:tc>
          <w:tcPr>
            <w:tcW w:w="9939" w:type="dxa"/>
            <w:gridSpan w:val="2"/>
            <w:tcMar/>
            <w:vAlign w:val="center"/>
          </w:tcPr>
          <w:p w:rsidR="47195B32" w:rsidP="6B2C5291" w:rsidRDefault="47195B32" w14:paraId="5B7A3BBE" w14:textId="4C8E4DC1">
            <w:pPr>
              <w:pStyle w:val="Normal"/>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6B2C5291" w:rsidR="47195B32">
              <w:rPr>
                <w:rFonts w:ascii="Calibri" w:hAnsi="Calibri" w:eastAsia="Calibri" w:cs="Calibri" w:asciiTheme="minorAscii" w:hAnsiTheme="minorAscii" w:eastAsiaTheme="minorAscii" w:cstheme="minorAscii"/>
                <w:b w:val="1"/>
                <w:bCs w:val="1"/>
                <w:color w:val="auto"/>
                <w:sz w:val="28"/>
                <w:szCs w:val="28"/>
                <w:u w:val="single"/>
              </w:rPr>
              <w:t>The</w:t>
            </w:r>
            <w:r w:rsidRPr="6B2C5291" w:rsidR="4B479157">
              <w:rPr>
                <w:rFonts w:ascii="Calibri" w:hAnsi="Calibri" w:eastAsia="Calibri" w:cs="Calibri" w:asciiTheme="minorAscii" w:hAnsiTheme="minorAscii" w:eastAsiaTheme="minorAscii" w:cstheme="minorAscii"/>
                <w:b w:val="1"/>
                <w:bCs w:val="1"/>
                <w:color w:val="auto"/>
                <w:sz w:val="28"/>
                <w:szCs w:val="28"/>
                <w:u w:val="single"/>
              </w:rPr>
              <w:t xml:space="preserve"> </w:t>
            </w:r>
            <w:r w:rsidRPr="6B2C5291" w:rsidR="47195B32">
              <w:rPr>
                <w:rFonts w:ascii="Calibri" w:hAnsi="Calibri" w:eastAsia="Calibri" w:cs="Calibri" w:asciiTheme="minorAscii" w:hAnsiTheme="minorAscii" w:eastAsiaTheme="minorAscii" w:cstheme="minorAscii"/>
                <w:b w:val="1"/>
                <w:bCs w:val="1"/>
                <w:color w:val="auto"/>
                <w:sz w:val="28"/>
                <w:szCs w:val="28"/>
                <w:u w:val="single"/>
              </w:rPr>
              <w:t>theory</w:t>
            </w:r>
            <w:r w:rsidRPr="6B2C5291" w:rsidR="47195B32">
              <w:rPr>
                <w:rFonts w:ascii="Calibri" w:hAnsi="Calibri" w:eastAsia="Calibri" w:cs="Calibri" w:asciiTheme="minorAscii" w:hAnsiTheme="minorAscii" w:eastAsiaTheme="minorAscii" w:cstheme="minorAscii"/>
                <w:b w:val="1"/>
                <w:bCs w:val="1"/>
                <w:color w:val="auto"/>
                <w:sz w:val="28"/>
                <w:szCs w:val="28"/>
                <w:u w:val="single"/>
              </w:rPr>
              <w:t xml:space="preserve"> of reflective </w:t>
            </w:r>
            <w:r w:rsidRPr="6B2C5291" w:rsidR="2402B672">
              <w:rPr>
                <w:rFonts w:ascii="Calibri" w:hAnsi="Calibri" w:eastAsia="Calibri" w:cs="Calibri" w:asciiTheme="minorAscii" w:hAnsiTheme="minorAscii" w:eastAsiaTheme="minorAscii" w:cstheme="minorAscii"/>
                <w:b w:val="1"/>
                <w:bCs w:val="1"/>
                <w:color w:val="auto"/>
                <w:sz w:val="28"/>
                <w:szCs w:val="28"/>
                <w:u w:val="single"/>
              </w:rPr>
              <w:t>practice</w:t>
            </w:r>
            <w:r w:rsidRPr="6B2C5291" w:rsidR="47195B32">
              <w:rPr>
                <w:rFonts w:ascii="Calibri" w:hAnsi="Calibri" w:eastAsia="Calibri" w:cs="Calibri" w:asciiTheme="minorAscii" w:hAnsiTheme="minorAscii" w:eastAsiaTheme="minorAscii" w:cstheme="minorAscii"/>
                <w:b w:val="1"/>
                <w:bCs w:val="1"/>
                <w:color w:val="auto"/>
                <w:sz w:val="28"/>
                <w:szCs w:val="28"/>
                <w:u w:val="single"/>
              </w:rPr>
              <w:t>:</w:t>
            </w:r>
          </w:p>
          <w:p w:rsidR="2B105441" w:rsidP="47195B32" w:rsidRDefault="2B105441" w14:paraId="1B84DB73" w14:textId="21708A3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3A1E1B73" w14:textId="5E909D36">
            <w:pPr>
              <w:pStyle w:val="Normal"/>
              <w:spacing w:before="0" w:beforeAutospacing="off" w:after="0" w:afterAutospacing="off"/>
              <w:rPr>
                <w:rFonts w:ascii="Calibri" w:hAnsi="Calibri" w:eastAsia="Calibri" w:cs="Calibri" w:asciiTheme="minorAscii" w:hAnsiTheme="minorAscii" w:eastAsiaTheme="minorAscii" w:cstheme="minorAscii"/>
                <w:color w:val="auto"/>
              </w:rPr>
            </w:pPr>
            <w:r>
              <w:br/>
            </w:r>
            <w:r w:rsidRPr="1055BE09" w:rsidR="48A64F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55BE09" w:rsidR="396297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theory of reflective practice is founded on the principle that individuals can enhance their performance and learning through thoughtful reflection on their experiences. This concept has been shaped by the work of notable theorists like Donald Schön</w:t>
            </w:r>
            <w:r w:rsidRPr="1055BE09" w:rsidR="3A155E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w:t>
            </w:r>
            <w:r w:rsidRPr="1055BE09" w:rsidR="396297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David Kolb. Reflective practice emphasizes the value of examining one's experiences, actions, and decisions to gain valuable insights and improve future performance. It </w:t>
            </w:r>
            <w:r w:rsidRPr="1055BE09" w:rsidR="534B79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used </w:t>
            </w:r>
            <w:r w:rsidRPr="1055BE09" w:rsidR="396297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various fields, including education, healthcare, and professional </w:t>
            </w:r>
            <w:r w:rsidRPr="1055BE09" w:rsidR="0440E7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development. </w:t>
            </w:r>
            <w:r>
              <w:tab/>
            </w:r>
          </w:p>
          <w:p w:rsidR="2B105441" w:rsidP="3683EE04" w:rsidRDefault="2B105441" w14:paraId="1B92C631" w14:textId="2E2A5821">
            <w:pPr>
              <w:spacing w:before="0" w:beforeAutospacing="off" w:after="0" w:afterAutospacing="off"/>
              <w:rPr>
                <w:rFonts w:ascii="Calibri" w:hAnsi="Calibri" w:eastAsia="Calibri" w:cs="Calibri" w:asciiTheme="minorAscii" w:hAnsiTheme="minorAscii" w:eastAsiaTheme="minorAscii" w:cstheme="minorAscii"/>
                <w:color w:val="auto"/>
              </w:rPr>
            </w:pPr>
          </w:p>
          <w:p w:rsidR="2B105441" w:rsidP="3683EE04" w:rsidRDefault="2B105441" w14:paraId="3638FF18" w14:textId="3BCA8E02">
            <w:pPr>
              <w:pStyle w:val="Normal"/>
              <w:spacing w:before="0" w:beforeAutospacing="off" w:after="0" w:afterAutospacing="off"/>
              <w:rPr>
                <w:rFonts w:ascii="Calibri" w:hAnsi="Calibri" w:eastAsia="Calibri" w:cs="Calibri" w:asciiTheme="minorAscii" w:hAnsiTheme="minorAscii" w:eastAsiaTheme="minorAscii" w:cstheme="minorAscii"/>
                <w:color w:val="auto"/>
              </w:rPr>
            </w:pPr>
          </w:p>
          <w:p w:rsidR="2B105441" w:rsidP="3683EE04" w:rsidRDefault="2B105441" w14:paraId="485E713A" w14:textId="5018C0B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B2C5291" w:rsidR="430037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Key elements of the theory of reflective practice include:</w:t>
            </w:r>
          </w:p>
          <w:p w:rsidR="6B2C5291" w:rsidP="6B2C5291" w:rsidRDefault="6B2C5291" w14:paraId="7DC25455" w14:textId="70313ED9">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2B105441" w:rsidP="3683EE04" w:rsidRDefault="2B105441" w14:paraId="1497D8FE" w14:textId="7A002B28">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5DC65CA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Learning through Experience:</w:t>
            </w: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is rooted in the understanding that individuals learn from their experiences, whether positive or negative. It encourages active engagement with experiences and critical contemplation of the lessons learned.</w:t>
            </w:r>
          </w:p>
          <w:p w:rsidR="2B105441" w:rsidP="275CAB97" w:rsidRDefault="2B105441" w14:paraId="07E457A7" w14:textId="4E2F57AD">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75CAB97" w:rsidR="38D332D8">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Thoughtful Analysis:</w:t>
            </w:r>
            <w:r w:rsidRPr="275CAB97" w:rsidR="38D33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entails critical thinking and analysis of one's actions, decisions, and experiences. It prompts individuals to examine the assumptions, values, and beliefs that influence their behavior and decision-making processes.</w:t>
            </w:r>
          </w:p>
          <w:p w:rsidR="2B105441" w:rsidP="3683EE04" w:rsidRDefault="2B105441" w14:paraId="2286DE33" w14:textId="0ED7152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noProof w:val="0"/>
                <w:color w:val="auto"/>
                <w:lang w:val="en-US"/>
              </w:rPr>
            </w:pPr>
            <w:r w:rsidRPr="3683EE04" w:rsidR="5DC65CA0">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Continuous Development:</w:t>
            </w:r>
            <w:r w:rsidRPr="3683EE04" w:rsidR="5DC65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Reflective practice is geared toward continual improvement and professional growth. It underscores the importance of using insights gained from reflection to make constructive changes, refine skills, and enhance overall performance.</w:t>
            </w:r>
          </w:p>
          <w:p w:rsidR="2B105441" w:rsidP="3683EE04" w:rsidRDefault="2B105441" w14:paraId="2A807B7C" w14:textId="4B25B8CB">
            <w:pPr>
              <w:pStyle w:val="Normal"/>
              <w:spacing w:before="0" w:beforeAutospacing="off" w:after="0" w:afterAutospacing="off"/>
              <w:rPr>
                <w:rFonts w:ascii="Calibri" w:hAnsi="Calibri" w:eastAsia="Calibri" w:cs="Calibri" w:asciiTheme="minorAscii" w:hAnsiTheme="minorAscii" w:eastAsiaTheme="minorAscii" w:cstheme="minorAscii"/>
                <w:color w:val="auto"/>
              </w:rPr>
            </w:pPr>
          </w:p>
          <w:p w:rsidR="2B105441" w:rsidP="6B2C5291" w:rsidRDefault="2B105441" w14:paraId="66C12DF7" w14:textId="520B00CA">
            <w:pPr>
              <w:pStyle w:val="Normal"/>
              <w:spacing w:before="0" w:beforeAutospacing="off" w:after="0" w:afterAutospacing="off"/>
            </w:pPr>
            <w:r w:rsidRPr="6B2C5291" w:rsidR="54B949D4">
              <w:rPr>
                <w:rFonts w:ascii="Calibri" w:hAnsi="Calibri" w:eastAsia="Calibri" w:cs="Calibri"/>
                <w:noProof w:val="0"/>
                <w:sz w:val="22"/>
                <w:szCs w:val="22"/>
                <w:lang w:val="en-US"/>
              </w:rPr>
              <w:t>(Roffey-</w:t>
            </w:r>
            <w:r w:rsidRPr="6B2C5291" w:rsidR="54B949D4">
              <w:rPr>
                <w:rFonts w:ascii="Calibri" w:hAnsi="Calibri" w:eastAsia="Calibri" w:cs="Calibri"/>
                <w:noProof w:val="0"/>
                <w:sz w:val="22"/>
                <w:szCs w:val="22"/>
                <w:lang w:val="en-US"/>
              </w:rPr>
              <w:t>Barentsen</w:t>
            </w:r>
            <w:r w:rsidRPr="6B2C5291" w:rsidR="54B949D4">
              <w:rPr>
                <w:rFonts w:ascii="Calibri" w:hAnsi="Calibri" w:eastAsia="Calibri" w:cs="Calibri"/>
                <w:noProof w:val="0"/>
                <w:sz w:val="22"/>
                <w:szCs w:val="22"/>
                <w:lang w:val="en-US"/>
              </w:rPr>
              <w:t xml:space="preserve"> and Malthouse, 2013b)</w:t>
            </w:r>
          </w:p>
        </w:tc>
      </w:tr>
      <w:tr w:rsidR="47195B32" w:rsidTr="1055BE09" w14:paraId="35B28419">
        <w:trPr>
          <w:trHeight w:val="3345"/>
        </w:trPr>
        <w:tc>
          <w:tcPr>
            <w:tcW w:w="4935" w:type="dxa"/>
            <w:tcMar/>
            <w:vAlign w:val="center"/>
          </w:tcPr>
          <w:p w:rsidR="2B105441" w:rsidP="47195B32" w:rsidRDefault="2B105441" w14:paraId="52940708" w14:textId="5009A777">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04E75950" w14:textId="6C64A004">
            <w:pPr>
              <w:spacing w:before="0" w:beforeAutospacing="off" w:after="0" w:afterAutospacing="off"/>
              <w:rPr>
                <w:rFonts w:ascii="Calibri" w:hAnsi="Calibri" w:eastAsia="Calibri" w:cs="Calibri" w:asciiTheme="minorAscii" w:hAnsiTheme="minorAscii" w:eastAsiaTheme="minorAscii" w:cstheme="minorAscii"/>
                <w:b w:val="1"/>
                <w:bCs w:val="1"/>
                <w:sz w:val="28"/>
                <w:szCs w:val="28"/>
                <w:u w:val="single"/>
              </w:rPr>
            </w:pPr>
            <w:r w:rsidRPr="3683EE04" w:rsidR="47195B32">
              <w:rPr>
                <w:rFonts w:ascii="Calibri" w:hAnsi="Calibri" w:eastAsia="Calibri" w:cs="Calibri" w:asciiTheme="minorAscii" w:hAnsiTheme="minorAscii" w:eastAsiaTheme="minorAscii" w:cstheme="minorAscii"/>
                <w:b w:val="1"/>
                <w:bCs w:val="1"/>
                <w:sz w:val="28"/>
                <w:szCs w:val="28"/>
                <w:u w:val="single"/>
              </w:rPr>
              <w:t>Gibbs’</w:t>
            </w:r>
            <w:r w:rsidRPr="3683EE04" w:rsidR="5AD524CA">
              <w:rPr>
                <w:rFonts w:ascii="Calibri" w:hAnsi="Calibri" w:eastAsia="Calibri" w:cs="Calibri" w:asciiTheme="minorAscii" w:hAnsiTheme="minorAscii" w:eastAsiaTheme="minorAscii" w:cstheme="minorAscii"/>
                <w:b w:val="1"/>
                <w:bCs w:val="1"/>
                <w:sz w:val="28"/>
                <w:szCs w:val="28"/>
                <w:u w:val="single"/>
              </w:rPr>
              <w:t xml:space="preserve"> M</w:t>
            </w:r>
            <w:r w:rsidRPr="3683EE04" w:rsidR="47195B32">
              <w:rPr>
                <w:rFonts w:ascii="Calibri" w:hAnsi="Calibri" w:eastAsia="Calibri" w:cs="Calibri" w:asciiTheme="minorAscii" w:hAnsiTheme="minorAscii" w:eastAsiaTheme="minorAscii" w:cstheme="minorAscii"/>
                <w:b w:val="1"/>
                <w:bCs w:val="1"/>
                <w:sz w:val="28"/>
                <w:szCs w:val="28"/>
                <w:u w:val="single"/>
              </w:rPr>
              <w:t>odel</w:t>
            </w:r>
          </w:p>
          <w:p w:rsidR="2B105441" w:rsidP="47195B32" w:rsidRDefault="2B105441" w14:paraId="2EF3D8B9" w14:textId="5DDCD2CB">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182F635" w14:textId="117C1F89">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12326AD7" w14:textId="685385D0">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7DF033CE" w14:textId="545C6198">
            <w:pPr>
              <w:pStyle w:val="Normal"/>
              <w:spacing w:before="0" w:beforeAutospacing="off" w:after="0" w:afterAutospacing="off"/>
              <w:rPr>
                <w:rFonts w:ascii="Calibri" w:hAnsi="Calibri" w:eastAsia="Calibri" w:cs="Calibri" w:asciiTheme="minorAscii" w:hAnsiTheme="minorAscii" w:eastAsiaTheme="minorAscii" w:cstheme="minorAscii"/>
              </w:rPr>
            </w:pPr>
            <w:r w:rsidR="46709209">
              <w:drawing>
                <wp:inline wp14:editId="48624014" wp14:anchorId="12196358">
                  <wp:extent cx="2752725" cy="1847850"/>
                  <wp:effectExtent l="0" t="0" r="0" b="0"/>
                  <wp:docPr id="499708842" name="" title=""/>
                  <wp:cNvGraphicFramePr>
                    <a:graphicFrameLocks noChangeAspect="1"/>
                  </wp:cNvGraphicFramePr>
                  <a:graphic>
                    <a:graphicData uri="http://schemas.openxmlformats.org/drawingml/2006/picture">
                      <pic:pic>
                        <pic:nvPicPr>
                          <pic:cNvPr id="0" name=""/>
                          <pic:cNvPicPr/>
                        </pic:nvPicPr>
                        <pic:blipFill>
                          <a:blip r:embed="R4923461dd90d4b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52725" cy="1847850"/>
                          </a:xfrm>
                          <a:prstGeom xmlns:a="http://schemas.openxmlformats.org/drawingml/2006/main" prst="rect">
                            <a:avLst/>
                          </a:prstGeom>
                        </pic:spPr>
                      </pic:pic>
                    </a:graphicData>
                  </a:graphic>
                </wp:inline>
              </w:drawing>
            </w:r>
            <w:r>
              <w:br/>
            </w:r>
            <w:r>
              <w:tab/>
            </w:r>
            <w:r>
              <w:tab/>
            </w:r>
            <w:r>
              <w:tab/>
            </w:r>
          </w:p>
          <w:p w:rsidR="2B105441" w:rsidP="47195B32" w:rsidRDefault="2B105441" w14:paraId="5C7DBAAF" w14:textId="27677966">
            <w:pPr>
              <w:spacing w:before="0" w:beforeAutospacing="off" w:after="0" w:afterAutospacing="off"/>
              <w:rPr>
                <w:rFonts w:ascii="Calibri" w:hAnsi="Calibri" w:eastAsia="Calibri" w:cs="Calibri" w:asciiTheme="minorAscii" w:hAnsiTheme="minorAscii" w:eastAsiaTheme="minorAscii" w:cstheme="minorAscii"/>
              </w:rPr>
            </w:pPr>
          </w:p>
          <w:p w:rsidR="2B105441" w:rsidP="47195B32" w:rsidRDefault="2B105441" w14:paraId="551C4718" w14:textId="59158BD8">
            <w:pPr>
              <w:spacing w:before="0" w:beforeAutospacing="off" w:after="0" w:afterAutospacing="off"/>
            </w:pPr>
          </w:p>
          <w:p w:rsidR="47195B32" w:rsidP="6B2C5291" w:rsidRDefault="47195B32" w14:paraId="3466176F" w14:textId="10F4F964">
            <w:pPr>
              <w:pStyle w:val="Normal"/>
              <w:spacing w:before="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B2C5291" w:rsidR="67CBC5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B2C5291" w:rsidR="1768CAF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Graham Gibbs is known for developing the reflective cycle, a structured approach to reflection that has been widely used in various fields, including education, healthcare, and professional development. </w:t>
            </w:r>
            <w:r w:rsidRPr="6B2C5291" w:rsidR="1768CAFF">
              <w:rPr>
                <w:rFonts w:ascii="Calibri" w:hAnsi="Calibri" w:eastAsia="Calibri" w:cs="Calibri"/>
                <w:b w:val="0"/>
                <w:bCs w:val="0"/>
                <w:i w:val="0"/>
                <w:iCs w:val="0"/>
                <w:caps w:val="0"/>
                <w:smallCaps w:val="0"/>
                <w:noProof w:val="0"/>
                <w:color w:val="000000" w:themeColor="text1" w:themeTint="FF" w:themeShade="FF"/>
                <w:sz w:val="24"/>
                <w:szCs w:val="24"/>
                <w:lang w:val="en-US"/>
              </w:rPr>
              <w:t>While Gibbs' work is not specifically tied to childhood education, his reflective cycle has been adapted and applied by educators and practitioners in the field of early childhood education as a tool for promoting reflective practice</w:t>
            </w:r>
            <w:r w:rsidRPr="6B2C5291" w:rsidR="1745CD5C">
              <w:rPr>
                <w:rFonts w:ascii="Calibri" w:hAnsi="Calibri" w:eastAsia="Calibri" w:cs="Calibri"/>
                <w:noProof w:val="0"/>
                <w:sz w:val="24"/>
                <w:szCs w:val="24"/>
                <w:lang w:val="en-US"/>
              </w:rPr>
              <w:t xml:space="preserve"> (The University of Edinburgh, 2020)</w:t>
            </w:r>
            <w:r w:rsidRPr="6B2C5291" w:rsidR="1768CAF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7195B32" w:rsidP="3683EE04" w:rsidRDefault="47195B32" w14:paraId="016E9AE8" w14:textId="6592B32A">
            <w:pPr>
              <w:spacing w:before="30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Gibbs' reflective cycle typically consists of six stages, guiding individuals through a structured process of reflection:</w:t>
            </w:r>
          </w:p>
          <w:p w:rsidR="47195B32" w:rsidP="3683EE04" w:rsidRDefault="47195B32" w14:paraId="3149D89D" w14:textId="3058C9A4">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Description:</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Describing the specific event or experience being reflected upon in detail, providing context and background information.</w:t>
            </w:r>
          </w:p>
          <w:p w:rsidR="47195B32" w:rsidP="3683EE04" w:rsidRDefault="47195B32" w14:paraId="6E42644C" w14:textId="58EAD246">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Feelings:</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Exploring the emotions and feelings experienced during the event or experience, considering personal reactions, thoughts, and initial perceptions.</w:t>
            </w:r>
          </w:p>
          <w:p w:rsidR="47195B32" w:rsidP="3683EE04" w:rsidRDefault="47195B32" w14:paraId="495332E6" w14:textId="518C6249">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Evaluation: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Assessing the positive and negative aspects of the experience, examining what worked well and what could have been improved.</w:t>
            </w:r>
          </w:p>
          <w:p w:rsidR="47195B32" w:rsidP="275CAB97" w:rsidRDefault="47195B32" w14:paraId="50CD0194" w14:textId="4B394D05">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75CAB97" w:rsidR="5929444A">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Analysis:</w:t>
            </w:r>
            <w:r w:rsidRPr="275CAB97" w:rsidR="5929444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275CAB97" w:rsidR="5929444A">
              <w:rPr>
                <w:rFonts w:ascii="Calibri" w:hAnsi="Calibri" w:eastAsia="Calibri" w:cs="Calibri"/>
                <w:b w:val="0"/>
                <w:bCs w:val="0"/>
                <w:i w:val="0"/>
                <w:iCs w:val="0"/>
                <w:caps w:val="0"/>
                <w:smallCaps w:val="0"/>
                <w:noProof w:val="0"/>
                <w:color w:val="000000" w:themeColor="text1" w:themeTint="FF" w:themeShade="FF"/>
                <w:sz w:val="24"/>
                <w:szCs w:val="24"/>
                <w:lang w:val="en-US"/>
              </w:rPr>
              <w:t>Analy</w:t>
            </w:r>
            <w:r w:rsidRPr="275CAB97" w:rsidR="19BBC0B7">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275CAB97" w:rsidR="5929444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ing the experience in depth, considering the factors that contributed to the outcome and </w:t>
            </w:r>
            <w:r w:rsidRPr="275CAB97" w:rsidR="5929444A">
              <w:rPr>
                <w:rFonts w:ascii="Calibri" w:hAnsi="Calibri" w:eastAsia="Calibri" w:cs="Calibri"/>
                <w:b w:val="0"/>
                <w:bCs w:val="0"/>
                <w:i w:val="0"/>
                <w:iCs w:val="0"/>
                <w:caps w:val="0"/>
                <w:smallCaps w:val="0"/>
                <w:noProof w:val="0"/>
                <w:color w:val="000000" w:themeColor="text1" w:themeTint="FF" w:themeShade="FF"/>
                <w:sz w:val="24"/>
                <w:szCs w:val="24"/>
                <w:lang w:val="en-US"/>
              </w:rPr>
              <w:t>identifying</w:t>
            </w:r>
            <w:r w:rsidRPr="275CAB97" w:rsidR="5929444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any patterns or underlying issues.</w:t>
            </w:r>
          </w:p>
          <w:p w:rsidR="47195B32" w:rsidP="3683EE04" w:rsidRDefault="47195B32" w14:paraId="5B6F3EF5" w14:textId="1F74D051">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Conclusion: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Drawing conclusions from the analysis, reflecting on what was learned from the experience and how it can be applied to future situations.</w:t>
            </w:r>
          </w:p>
          <w:p w:rsidR="47195B32" w:rsidP="3683EE04" w:rsidRDefault="47195B32" w14:paraId="304557F1" w14:textId="0D9136E7">
            <w:pPr>
              <w:pStyle w:val="ListParagraph"/>
              <w:numPr>
                <w:ilvl w:val="0"/>
                <w:numId w:val="6"/>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521E3C4D">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Action Plan:</w:t>
            </w:r>
            <w:r w:rsidRPr="3683EE04" w:rsidR="521E3C4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521E3C4D">
              <w:rPr>
                <w:rFonts w:ascii="Calibri" w:hAnsi="Calibri" w:eastAsia="Calibri" w:cs="Calibri"/>
                <w:b w:val="0"/>
                <w:bCs w:val="0"/>
                <w:i w:val="0"/>
                <w:iCs w:val="0"/>
                <w:caps w:val="0"/>
                <w:smallCaps w:val="0"/>
                <w:noProof w:val="0"/>
                <w:color w:val="000000" w:themeColor="text1" w:themeTint="FF" w:themeShade="FF"/>
                <w:sz w:val="24"/>
                <w:szCs w:val="24"/>
                <w:lang w:val="en-US"/>
              </w:rPr>
              <w:t>Developing an action plan based on the insights gained from the reflection, outlining specific steps or strategies for implementing changes and improvements in future practice.</w:t>
            </w:r>
          </w:p>
          <w:p w:rsidR="47195B32" w:rsidP="47195B32" w:rsidRDefault="47195B32" w14:paraId="7105895A" w14:textId="0CB6DB6A">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062FDBE7" w14:textId="7F3D0A2E">
            <w:pPr>
              <w:spacing w:before="0" w:beforeAutospacing="off" w:after="0" w:afterAutospacing="off"/>
              <w:rPr>
                <w:rFonts w:ascii="Calibri" w:hAnsi="Calibri" w:eastAsia="Calibri" w:cs="Calibri" w:asciiTheme="minorAscii" w:hAnsiTheme="minorAscii" w:eastAsiaTheme="minorAscii" w:cstheme="minorAscii"/>
              </w:rPr>
            </w:pPr>
          </w:p>
          <w:p w:rsidR="47195B32" w:rsidP="6B2C5291" w:rsidRDefault="47195B32" w14:paraId="53940749" w14:textId="4337C6E9">
            <w:pPr>
              <w:pStyle w:val="Normal"/>
              <w:spacing w:before="0" w:beforeAutospacing="off" w:after="0" w:afterAutospacing="off"/>
              <w:rPr>
                <w:rFonts w:ascii="Calibri" w:hAnsi="Calibri" w:eastAsia="Calibri" w:cs="Calibri" w:asciiTheme="minorAscii" w:hAnsiTheme="minorAscii" w:eastAsiaTheme="minorAscii" w:cstheme="minorAscii"/>
              </w:rPr>
            </w:pPr>
            <w:r>
              <w:br/>
            </w:r>
            <w:r>
              <w:tab/>
            </w:r>
            <w:r w:rsidRPr="6B2C5291" w:rsidR="07266024">
              <w:rPr>
                <w:rFonts w:ascii="Calibri" w:hAnsi="Calibri" w:eastAsia="Calibri" w:cs="Calibri"/>
                <w:noProof w:val="0"/>
                <w:sz w:val="22"/>
                <w:szCs w:val="22"/>
                <w:lang w:val="en-US"/>
              </w:rPr>
              <w:t>(Bolton and Delderfield, 2018)</w:t>
            </w:r>
            <w:r>
              <w:tab/>
            </w:r>
            <w:r>
              <w:tab/>
            </w:r>
          </w:p>
          <w:p w:rsidR="2B105441" w:rsidP="47195B32" w:rsidRDefault="2B105441" w14:paraId="3881E61F" w14:textId="0752A2AF">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015E770D" w14:textId="5EECBC71">
            <w:pPr>
              <w:spacing w:before="0" w:beforeAutospacing="off" w:after="0" w:afterAutospacing="off"/>
              <w:rPr>
                <w:rFonts w:ascii="Calibri" w:hAnsi="Calibri" w:eastAsia="Calibri" w:cs="Calibri" w:asciiTheme="minorAscii" w:hAnsiTheme="minorAscii" w:eastAsiaTheme="minorAscii" w:cstheme="minorAscii"/>
              </w:rPr>
            </w:pPr>
            <w:r>
              <w:br/>
            </w:r>
            <w:r>
              <w:tab/>
            </w:r>
            <w:r>
              <w:tab/>
            </w:r>
            <w:r>
              <w:tab/>
            </w:r>
          </w:p>
          <w:p w:rsidR="2B105441" w:rsidP="47195B32" w:rsidRDefault="2B105441" w14:paraId="2D2A5BD1" w14:textId="29A22C8B">
            <w:pPr>
              <w:spacing w:before="0" w:beforeAutospacing="off" w:after="0" w:afterAutospacing="off"/>
              <w:rPr>
                <w:rFonts w:ascii="Calibri" w:hAnsi="Calibri" w:eastAsia="Calibri" w:cs="Calibri" w:asciiTheme="minorAscii" w:hAnsiTheme="minorAscii" w:eastAsiaTheme="minorAscii" w:cstheme="minorAscii"/>
              </w:rPr>
            </w:pPr>
          </w:p>
        </w:tc>
        <w:tc>
          <w:tcPr>
            <w:tcW w:w="5004" w:type="dxa"/>
            <w:tcMar/>
            <w:vAlign w:val="center"/>
          </w:tcPr>
          <w:p w:rsidR="11628AAF" w:rsidP="11628AAF" w:rsidRDefault="11628AAF" w14:paraId="24FCB614" w14:textId="5D777875">
            <w:pPr>
              <w:pStyle w:val="Normal"/>
              <w:spacing w:before="240" w:beforeAutospacing="off" w:after="160" w:afterAutospacing="off" w:line="259" w:lineRule="auto"/>
            </w:pPr>
          </w:p>
          <w:p w:rsidR="15CF6F1F" w:rsidP="11628AAF" w:rsidRDefault="15CF6F1F" w14:paraId="3411BD38" w14:textId="1B41F5AF">
            <w:pPr>
              <w:pStyle w:val="Normal"/>
              <w:spacing w:before="240" w:beforeAutospacing="off" w:after="160" w:afterAutospacing="off" w:line="259" w:lineRule="auto"/>
              <w:rPr>
                <w:rFonts w:ascii="Calibri" w:hAnsi="Calibri" w:eastAsia="Calibri" w:cs="Calibri" w:asciiTheme="minorAscii" w:hAnsiTheme="minorAscii" w:eastAsiaTheme="minorAscii" w:cstheme="minorAscii"/>
                <w:b w:val="1"/>
                <w:bCs w:val="1"/>
                <w:sz w:val="28"/>
                <w:szCs w:val="28"/>
                <w:u w:val="single"/>
              </w:rPr>
            </w:pPr>
            <w:r w:rsidRPr="11628AAF" w:rsidR="15CF6F1F">
              <w:rPr>
                <w:rFonts w:ascii="Calibri" w:hAnsi="Calibri" w:eastAsia="Calibri" w:cs="Calibri" w:asciiTheme="minorAscii" w:hAnsiTheme="minorAscii" w:eastAsiaTheme="minorAscii" w:cstheme="minorAscii"/>
                <w:b w:val="1"/>
                <w:bCs w:val="1"/>
                <w:sz w:val="28"/>
                <w:szCs w:val="28"/>
                <w:u w:val="single"/>
              </w:rPr>
              <w:t>What, So What, What Now?</w:t>
            </w:r>
          </w:p>
          <w:p w:rsidR="11628AAF" w:rsidP="11628AAF" w:rsidRDefault="11628AAF" w14:paraId="249949B1" w14:textId="39FA7226">
            <w:pPr>
              <w:pStyle w:val="Normal"/>
              <w:spacing w:before="240" w:beforeAutospacing="off" w:after="160" w:afterAutospacing="off" w:line="259" w:lineRule="auto"/>
            </w:pPr>
          </w:p>
          <w:p w:rsidR="2B105441" w:rsidP="11628AAF" w:rsidRDefault="2B105441" w14:paraId="7FCAB555" w14:textId="36F9BE7D">
            <w:pPr>
              <w:pStyle w:val="Normal"/>
              <w:spacing w:before="24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3181B5DB">
              <w:drawing>
                <wp:inline wp14:editId="40B25A13" wp14:anchorId="422ED191">
                  <wp:extent cx="2752725" cy="819150"/>
                  <wp:effectExtent l="0" t="0" r="0" b="0"/>
                  <wp:docPr id="1368537480" name="" title=""/>
                  <wp:cNvGraphicFramePr>
                    <a:graphicFrameLocks noChangeAspect="1"/>
                  </wp:cNvGraphicFramePr>
                  <a:graphic>
                    <a:graphicData uri="http://schemas.openxmlformats.org/drawingml/2006/picture">
                      <pic:pic>
                        <pic:nvPicPr>
                          <pic:cNvPr id="0" name=""/>
                          <pic:cNvPicPr/>
                        </pic:nvPicPr>
                        <pic:blipFill>
                          <a:blip r:embed="R5b54ff905c3641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52725" cy="819150"/>
                          </a:xfrm>
                          <a:prstGeom prst="rect">
                            <a:avLst/>
                          </a:prstGeom>
                        </pic:spPr>
                      </pic:pic>
                    </a:graphicData>
                  </a:graphic>
                </wp:inline>
              </w:drawing>
            </w:r>
            <w:r w:rsidRPr="11628AAF" w:rsidR="3DF918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628AAF" w:rsidR="2E6B17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2B105441" w:rsidP="6B2C5291" w:rsidRDefault="2B105441" w14:paraId="3A78F28B" w14:textId="48C056CB">
            <w:pPr>
              <w:pStyle w:val="Normal"/>
              <w:spacing w:before="24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2B105441" w:rsidP="275CAB97" w:rsidRDefault="2B105441" w14:paraId="447219BE" w14:textId="6D3EAA1B">
            <w:pPr>
              <w:pStyle w:val="Normal"/>
              <w:spacing w:before="24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75CAB97" w:rsidR="4335779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75CAB97" w:rsidR="559D46B7">
              <w:rPr>
                <w:rFonts w:ascii="Calibri" w:hAnsi="Calibri" w:eastAsia="Calibri" w:cs="Calibri"/>
                <w:b w:val="0"/>
                <w:bCs w:val="0"/>
                <w:i w:val="0"/>
                <w:iCs w:val="0"/>
                <w:caps w:val="0"/>
                <w:smallCaps w:val="0"/>
                <w:noProof w:val="0"/>
                <w:color w:val="000000" w:themeColor="text1" w:themeTint="FF" w:themeShade="FF"/>
                <w:sz w:val="24"/>
                <w:szCs w:val="24"/>
                <w:lang w:val="en-US"/>
              </w:rPr>
              <w:t>Another</w:t>
            </w:r>
            <w:r w:rsidRPr="275CAB97" w:rsidR="559D46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well </w:t>
            </w:r>
            <w:r w:rsidRPr="275CAB97" w:rsidR="54724DA6">
              <w:rPr>
                <w:rFonts w:ascii="Calibri" w:hAnsi="Calibri" w:eastAsia="Calibri" w:cs="Calibri"/>
                <w:b w:val="0"/>
                <w:bCs w:val="0"/>
                <w:i w:val="0"/>
                <w:iCs w:val="0"/>
                <w:caps w:val="0"/>
                <w:smallCaps w:val="0"/>
                <w:noProof w:val="0"/>
                <w:color w:val="000000" w:themeColor="text1" w:themeTint="FF" w:themeShade="FF"/>
                <w:sz w:val="24"/>
                <w:szCs w:val="24"/>
                <w:lang w:val="en-US"/>
              </w:rPr>
              <w:t>-known reflection model</w:t>
            </w:r>
            <w:r w:rsidRPr="275CAB97" w:rsidR="54724DA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developed by Rolfe et al (2001) is based upon three simple questions: What? So what? Now what?</w:t>
            </w:r>
          </w:p>
          <w:p w:rsidR="2B105441" w:rsidP="6B2C5291" w:rsidRDefault="2B105441" w14:paraId="6EA19ABE" w14:textId="1410B192">
            <w:pPr>
              <w:pStyle w:val="Normal"/>
              <w:spacing w:before="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B2C5291" w:rsidR="2D562603">
              <w:rPr>
                <w:rFonts w:ascii="Calibri" w:hAnsi="Calibri" w:eastAsia="Calibri" w:cs="Calibri"/>
                <w:b w:val="0"/>
                <w:bCs w:val="0"/>
                <w:i w:val="0"/>
                <w:iCs w:val="0"/>
                <w:caps w:val="0"/>
                <w:smallCaps w:val="0"/>
                <w:noProof w:val="0"/>
                <w:color w:val="000000" w:themeColor="text1" w:themeTint="FF" w:themeShade="FF"/>
                <w:sz w:val="24"/>
                <w:szCs w:val="24"/>
                <w:lang w:val="en-US"/>
              </w:rPr>
              <w:t>"What, So What, Now What" is a simple and effective framework for guiding reflective practice and critical thinking in various fields, including education. While it is not associated with a specific theorist, it is widely used as a structured approach to reflection and problem-solving. Educators often employ this framework to encourage thoughtful analysis and decision-making in early childhood education contexts. The framework can help educators reflect on their teaching practices, interactions with children, and classroom dynamics, leading to improvements and better learning outcomes</w:t>
            </w:r>
            <w:r w:rsidRPr="6B2C5291" w:rsidR="033AFD3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B2C5291" w:rsidR="033AFD3E">
              <w:rPr>
                <w:rFonts w:ascii="Calibri" w:hAnsi="Calibri" w:eastAsia="Calibri" w:cs="Calibri"/>
                <w:noProof w:val="0"/>
                <w:sz w:val="24"/>
                <w:szCs w:val="24"/>
                <w:lang w:val="en-US"/>
              </w:rPr>
              <w:t>(Jacoby, 2019).</w:t>
            </w:r>
          </w:p>
          <w:p w:rsidR="2B105441" w:rsidP="3683EE04" w:rsidRDefault="2B105441" w14:paraId="73F13A9E" w14:textId="5594CA12">
            <w:pPr>
              <w:spacing w:before="30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Here is a breakdown of the "What, So What, Now What" framework:</w:t>
            </w:r>
          </w:p>
          <w:p w:rsidR="2B105441" w:rsidP="3683EE04" w:rsidRDefault="2B105441" w14:paraId="6CF2241C" w14:textId="26A96DB3">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What:</w:t>
            </w:r>
            <w:r w:rsidRPr="3683EE04" w:rsidR="1F601EB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This stage involves identifying and describing the specific event or experience being reflected upon. Educators focus on objectively detailing what happened, what was observed, and what the key elements of the experience were.</w:t>
            </w:r>
          </w:p>
          <w:p w:rsidR="2B105441" w:rsidP="275CAB97" w:rsidRDefault="2B105441" w14:paraId="0DB6C882" w14:textId="602DEB42">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75CAB97" w:rsidR="63B8FF85">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So</w:t>
            </w:r>
            <w:r w:rsidRPr="275CAB97" w:rsidR="63B8FF85">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 xml:space="preserve"> What:</w:t>
            </w:r>
            <w:r w:rsidRPr="275CAB97" w:rsidR="63B8FF85">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275CAB97" w:rsidR="63B8FF85">
              <w:rPr>
                <w:rFonts w:ascii="Calibri" w:hAnsi="Calibri" w:eastAsia="Calibri" w:cs="Calibri"/>
                <w:b w:val="0"/>
                <w:bCs w:val="0"/>
                <w:i w:val="0"/>
                <w:iCs w:val="0"/>
                <w:caps w:val="0"/>
                <w:smallCaps w:val="0"/>
                <w:noProof w:val="0"/>
                <w:color w:val="000000" w:themeColor="text1" w:themeTint="FF" w:themeShade="FF"/>
                <w:sz w:val="24"/>
                <w:szCs w:val="24"/>
                <w:lang w:val="en-US"/>
              </w:rPr>
              <w:t>In this stage, educators analy</w:t>
            </w:r>
            <w:r w:rsidRPr="275CAB97" w:rsidR="6ABA06A9">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275CAB97" w:rsidR="63B8FF85">
              <w:rPr>
                <w:rFonts w:ascii="Calibri" w:hAnsi="Calibri" w:eastAsia="Calibri" w:cs="Calibri"/>
                <w:b w:val="0"/>
                <w:bCs w:val="0"/>
                <w:i w:val="0"/>
                <w:iCs w:val="0"/>
                <w:caps w:val="0"/>
                <w:smallCaps w:val="0"/>
                <w:noProof w:val="0"/>
                <w:color w:val="000000" w:themeColor="text1" w:themeTint="FF" w:themeShade="FF"/>
                <w:sz w:val="24"/>
                <w:szCs w:val="24"/>
                <w:lang w:val="en-US"/>
              </w:rPr>
              <w:t>e the significance and implications of the experience. They explore the impact of the event or experience, considering its relevance, consequences, and potential lessons learned. This stage encourages deeper reflection on the underlying meaning and significance of the experience.</w:t>
            </w:r>
          </w:p>
          <w:p w:rsidR="2B105441" w:rsidP="3683EE04" w:rsidRDefault="2B105441" w14:paraId="5B99F551" w14:textId="1C76AC79">
            <w:pPr>
              <w:pStyle w:val="ListParagraph"/>
              <w:numPr>
                <w:ilvl w:val="0"/>
                <w:numId w:val="12"/>
              </w:num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1F601EB9">
              <w:rPr>
                <w:rStyle w:val="Strong"/>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Now What:</w:t>
            </w:r>
            <w:r w:rsidRPr="3683EE04" w:rsidR="1F601EB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This final stage involves formulating an action plan based on the insights gained from the reflection. Educators consider how they can apply the lessons learned to improve their teaching practices, enhance the learning environment, and promote positive outcomes for children. This stage emphasizes proactive decision-making and the implementation of practical solutions to address any identified issues or areas for improvement.</w:t>
            </w:r>
          </w:p>
          <w:p w:rsidR="2B105441" w:rsidP="3683EE04" w:rsidRDefault="2B105441" w14:paraId="06E4FF8C" w14:textId="2769B284">
            <w:pPr>
              <w:spacing w:before="30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683EE04" w:rsidR="0A32F7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By following the "What, So What, Now What" framework, educators can systematically evaluate their experiences, make informed decisions, and take </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appropriate actions</w:t>
            </w:r>
            <w:r w:rsidRPr="3683EE04" w:rsidR="1F601E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enhance their teaching practices and promote the holistic development of young children in early childhood education settings.</w:t>
            </w:r>
          </w:p>
          <w:p w:rsidR="2B105441" w:rsidP="47195B32" w:rsidRDefault="2B105441" w14:paraId="75813767" w14:textId="58EA86CB">
            <w:pPr>
              <w:pStyle w:val="Normal"/>
              <w:spacing w:before="0" w:beforeAutospacing="off" w:after="0" w:afterAutospacing="off"/>
            </w:pPr>
          </w:p>
          <w:p w:rsidR="2B105441" w:rsidP="47195B32" w:rsidRDefault="2B105441" w14:paraId="7794192A" w14:textId="07EF431E">
            <w:pPr>
              <w:pStyle w:val="Normal"/>
              <w:spacing w:before="0" w:beforeAutospacing="off" w:after="0" w:afterAutospacing="off"/>
            </w:pPr>
            <w:r w:rsidRPr="6B2C5291" w:rsidR="38F4D67D">
              <w:rPr>
                <w:rFonts w:ascii="Calibri" w:hAnsi="Calibri" w:eastAsia="Calibri" w:cs="Calibri"/>
                <w:noProof w:val="0"/>
                <w:sz w:val="22"/>
                <w:szCs w:val="22"/>
                <w:lang w:val="en-US"/>
              </w:rPr>
              <w:t>(Jacoby, 2019b)</w:t>
            </w:r>
          </w:p>
        </w:tc>
      </w:tr>
      <w:tr w:rsidR="47195B32" w:rsidTr="1055BE09" w14:paraId="0C13F5A8">
        <w:trPr>
          <w:trHeight w:val="1650"/>
        </w:trPr>
        <w:tc>
          <w:tcPr>
            <w:tcW w:w="9939" w:type="dxa"/>
            <w:gridSpan w:val="2"/>
            <w:tcMar/>
            <w:vAlign w:val="center"/>
          </w:tcPr>
          <w:p w:rsidR="2B105441" w:rsidP="47195B32" w:rsidRDefault="2B105441" w14:paraId="6F0CCA8C" w14:textId="53B358A8">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7BD76857" w14:textId="685BEDA6">
            <w:pPr>
              <w:spacing w:before="0" w:beforeAutospacing="off" w:after="0" w:afterAutospacing="off"/>
              <w:rPr>
                <w:rFonts w:ascii="Calibri" w:hAnsi="Calibri" w:eastAsia="Calibri" w:cs="Calibri" w:asciiTheme="minorAscii" w:hAnsiTheme="minorAscii" w:eastAsiaTheme="minorAscii" w:cstheme="minorAscii"/>
                <w:b w:val="1"/>
                <w:bCs w:val="1"/>
                <w:color w:val="auto"/>
                <w:sz w:val="28"/>
                <w:szCs w:val="28"/>
                <w:u w:val="single"/>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Analysis</w:t>
            </w:r>
            <w:r w:rsidRPr="3683EE04" w:rsidR="25C304A2">
              <w:rPr>
                <w:rFonts w:ascii="Calibri" w:hAnsi="Calibri" w:eastAsia="Calibri" w:cs="Calibri" w:asciiTheme="minorAscii" w:hAnsiTheme="minorAscii" w:eastAsiaTheme="minorAscii" w:cstheme="minorAscii"/>
                <w:b w:val="1"/>
                <w:bCs w:val="1"/>
                <w:color w:val="auto"/>
                <w:sz w:val="28"/>
                <w:szCs w:val="28"/>
                <w:u w:val="single"/>
              </w:rPr>
              <w:t xml:space="preserve"> </w:t>
            </w: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of </w:t>
            </w:r>
            <w:r w:rsidRPr="3683EE04" w:rsidR="7696EAB9">
              <w:rPr>
                <w:rFonts w:ascii="Calibri" w:hAnsi="Calibri" w:eastAsia="Calibri" w:cs="Calibri" w:asciiTheme="minorAscii" w:hAnsiTheme="minorAscii" w:eastAsiaTheme="minorAscii" w:cstheme="minorAscii"/>
                <w:b w:val="1"/>
                <w:bCs w:val="1"/>
                <w:color w:val="auto"/>
                <w:sz w:val="28"/>
                <w:szCs w:val="28"/>
                <w:u w:val="single"/>
              </w:rPr>
              <w:t>M</w:t>
            </w:r>
            <w:r w:rsidRPr="3683EE04" w:rsidR="47195B32">
              <w:rPr>
                <w:rFonts w:ascii="Calibri" w:hAnsi="Calibri" w:eastAsia="Calibri" w:cs="Calibri" w:asciiTheme="minorAscii" w:hAnsiTheme="minorAscii" w:eastAsiaTheme="minorAscii" w:cstheme="minorAscii"/>
                <w:b w:val="1"/>
                <w:bCs w:val="1"/>
                <w:color w:val="auto"/>
                <w:sz w:val="28"/>
                <w:szCs w:val="28"/>
                <w:u w:val="single"/>
              </w:rPr>
              <w:t>odels</w:t>
            </w:r>
          </w:p>
          <w:p w:rsidR="2B105441" w:rsidP="47195B32" w:rsidRDefault="2B105441" w14:paraId="1BB52D47" w14:textId="46519904">
            <w:pPr>
              <w:spacing w:before="0" w:beforeAutospacing="off" w:after="0" w:afterAutospacing="off"/>
              <w:rPr>
                <w:rFonts w:ascii="Calibri" w:hAnsi="Calibri" w:eastAsia="Calibri" w:cs="Calibri" w:asciiTheme="minorAscii" w:hAnsiTheme="minorAscii" w:eastAsiaTheme="minorAscii" w:cstheme="minorAscii"/>
              </w:rPr>
            </w:pPr>
          </w:p>
          <w:p w:rsidR="47195B32" w:rsidP="3683EE04" w:rsidRDefault="47195B32" w14:paraId="6DD3100E" w14:textId="7554EAF7">
            <w:pPr>
              <w:pStyle w:val="Heading3"/>
              <w:rPr>
                <w:rFonts w:ascii="system-ui" w:hAnsi="system-ui" w:eastAsia="system-ui" w:cs="system-ui"/>
                <w:b w:val="1"/>
                <w:bCs w:val="1"/>
                <w:i w:val="0"/>
                <w:iCs w:val="0"/>
                <w:caps w:val="0"/>
                <w:smallCaps w:val="0"/>
                <w:noProof w:val="0"/>
                <w:sz w:val="22"/>
                <w:szCs w:val="22"/>
                <w:u w:val="single"/>
                <w:lang w:val="en-US"/>
              </w:rPr>
            </w:pPr>
            <w:r w:rsidRPr="3683EE04" w:rsidR="7190C31C">
              <w:rPr>
                <w:rFonts w:ascii="system-ui" w:hAnsi="system-ui" w:eastAsia="system-ui" w:cs="system-ui"/>
                <w:b w:val="1"/>
                <w:bCs w:val="1"/>
                <w:i w:val="0"/>
                <w:iCs w:val="0"/>
                <w:caps w:val="0"/>
                <w:smallCaps w:val="0"/>
                <w:noProof w:val="0"/>
                <w:sz w:val="22"/>
                <w:szCs w:val="22"/>
                <w:u w:val="single"/>
                <w:lang w:val="en-US"/>
              </w:rPr>
              <w:t>Comparison:</w:t>
            </w:r>
          </w:p>
          <w:p w:rsidR="47195B32" w:rsidP="3683EE04" w:rsidRDefault="47195B32" w14:paraId="015E1A07" w14:textId="26E08C08">
            <w:pPr>
              <w:pStyle w:val="Normal"/>
              <w:rPr>
                <w:noProof w:val="0"/>
                <w:lang w:val="en-US"/>
              </w:rPr>
            </w:pPr>
          </w:p>
          <w:p w:rsidR="47195B32" w:rsidP="3683EE04" w:rsidRDefault="47195B32" w14:paraId="7E2DF36E" w14:textId="39C7D5E9">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Complexity</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Gibbs Reflective Cycle is more detailed and comprehensive, while What, </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What, What Now is more straightforward and concise.</w:t>
            </w:r>
          </w:p>
          <w:p w:rsidR="47195B32" w:rsidP="3683EE04" w:rsidRDefault="47195B32" w14:paraId="56278F71" w14:textId="5159005A">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Sequence</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Both models follow a sequential process, but Gibbs has more stages, including an exploration of emotions.</w:t>
            </w:r>
          </w:p>
          <w:p w:rsidR="47195B32" w:rsidP="3683EE04" w:rsidRDefault="47195B32" w14:paraId="74A76F73" w14:textId="27E745FD">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Application</w:t>
            </w:r>
            <w:r w:rsidRPr="3683EE04" w:rsidR="7190C3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Both models are widely applicable, but Gibbs is more commonly used in healthcare and education, while What, So What, What Now is used in various professional and personal development contexts.</w:t>
            </w:r>
          </w:p>
          <w:p w:rsidR="47195B32" w:rsidP="3683EE04" w:rsidRDefault="47195B32" w14:paraId="0CC01EC1" w14:textId="32B552A8">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1A24936A" w14:textId="653098CF">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47195B32" w:rsidP="3683EE04" w:rsidRDefault="47195B32" w14:paraId="794DFE63" w14:textId="6ED2BD11">
            <w:pPr>
              <w:pStyle w:val="Heading3"/>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US"/>
              </w:rPr>
              <w:t>Pros and Cons:</w:t>
            </w:r>
          </w:p>
          <w:p w:rsidR="47195B32" w:rsidP="3683EE04" w:rsidRDefault="47195B32" w14:paraId="4F690448" w14:textId="264469DD">
            <w:pPr>
              <w:pStyle w:val="Normal"/>
              <w:rPr>
                <w:noProof w:val="0"/>
                <w:lang w:val="en-US"/>
              </w:rPr>
            </w:pPr>
          </w:p>
          <w:p w:rsidR="47195B32" w:rsidP="3683EE04" w:rsidRDefault="47195B32" w14:paraId="38B443C7" w14:textId="5E69782C">
            <w:p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What, So What, What Now</w:t>
            </w: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t>
            </w:r>
          </w:p>
          <w:p w:rsidR="47195B32" w:rsidP="275CAB97" w:rsidRDefault="47195B32" w14:paraId="57619ACA" w14:textId="31E01FF7">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75CAB97" w:rsidR="29873B5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 xml:space="preserve">Pros: </w:t>
            </w:r>
            <w:r w:rsidRPr="275CAB97" w:rsidR="29873B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Simple and easy to apply, effective for quick reflections, and suitable for various fields.</w:t>
            </w:r>
          </w:p>
          <w:p w:rsidR="47195B32" w:rsidP="275CAB97" w:rsidRDefault="47195B32" w14:paraId="07937B93" w14:textId="740DA3B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75CAB97" w:rsidR="29873B5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Cons:</w:t>
            </w:r>
            <w:r w:rsidRPr="275CAB97" w:rsidR="29873B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Might lack depth in exploring emotions and could overlook some critical aspects of the experience.</w:t>
            </w:r>
          </w:p>
          <w:p w:rsidR="47195B32" w:rsidP="3683EE04" w:rsidRDefault="47195B32" w14:paraId="6B3EA362" w14:textId="1A209C1E">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7992EAF6" w14:textId="3BA35A07">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7195B32" w:rsidP="3683EE04" w:rsidRDefault="47195B32" w14:paraId="1367B509" w14:textId="1306A0D8">
            <w:p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pP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Gibbs Reflective Cycle</w:t>
            </w:r>
            <w:r w:rsidRPr="3683EE04" w:rsidR="7190C31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US"/>
              </w:rPr>
              <w:t>:</w:t>
            </w:r>
          </w:p>
          <w:p w:rsidR="47195B32" w:rsidP="275CAB97" w:rsidRDefault="47195B32" w14:paraId="01EC63F9" w14:textId="048352F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75CAB97" w:rsidR="29873B5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Pros:</w:t>
            </w:r>
            <w:r w:rsidRPr="275CAB97" w:rsidR="29873B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Comprehensive and structured, allows for a thorough examination of emotions and actions, and </w:t>
            </w:r>
            <w:r w:rsidRPr="275CAB97" w:rsidR="29873B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provides</w:t>
            </w:r>
            <w:r w:rsidRPr="275CAB97" w:rsidR="29873B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detailed action plan.</w:t>
            </w:r>
          </w:p>
          <w:p w:rsidR="47195B32" w:rsidP="6B2C5291" w:rsidRDefault="47195B32" w14:paraId="503F15A1" w14:textId="6D690023">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rPr>
            </w:pPr>
            <w:r w:rsidRPr="275CAB97" w:rsidR="2AA02B36">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Cons:</w:t>
            </w:r>
            <w:r w:rsidRPr="275CAB97" w:rsidR="2AA02B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Might be time-consuming, may be overly detailed for some situations, and could be challenging for those new to reflective practice</w:t>
            </w:r>
            <w:r w:rsidRPr="275CAB97" w:rsidR="2AA02B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br/>
            </w:r>
            <w:r>
              <w:tab/>
            </w:r>
            <w:r>
              <w:tab/>
            </w:r>
            <w:r>
              <w:tab/>
            </w:r>
          </w:p>
          <w:p w:rsidR="2B105441" w:rsidP="47195B32" w:rsidRDefault="2B105441" w14:paraId="6A19E4A8" w14:textId="3AB9BEB5">
            <w:pPr>
              <w:spacing w:before="0" w:beforeAutospacing="off" w:after="0" w:afterAutospacing="off"/>
              <w:rPr>
                <w:rFonts w:ascii="Calibri" w:hAnsi="Calibri" w:eastAsia="Calibri" w:cs="Calibri" w:asciiTheme="minorAscii" w:hAnsiTheme="minorAscii" w:eastAsiaTheme="minorAscii" w:cstheme="minorAscii"/>
              </w:rPr>
            </w:pPr>
          </w:p>
        </w:tc>
      </w:tr>
      <w:tr w:rsidR="47195B32" w:rsidTr="1055BE09" w14:paraId="66C24ABE">
        <w:trPr>
          <w:trHeight w:val="900"/>
        </w:trPr>
        <w:tc>
          <w:tcPr>
            <w:tcW w:w="9939" w:type="dxa"/>
            <w:gridSpan w:val="2"/>
            <w:tcMar/>
            <w:vAlign w:val="center"/>
          </w:tcPr>
          <w:p w:rsidR="2B105441" w:rsidP="47195B32" w:rsidRDefault="2B105441" w14:paraId="5D4B20C7" w14:textId="7002DBB7">
            <w:pPr>
              <w:spacing w:before="0" w:beforeAutospacing="off" w:after="0" w:afterAutospacing="off"/>
              <w:rPr>
                <w:rFonts w:ascii="Calibri" w:hAnsi="Calibri" w:eastAsia="Calibri" w:cs="Calibri" w:asciiTheme="minorAscii" w:hAnsiTheme="minorAscii" w:eastAsiaTheme="minorAscii" w:cstheme="minorAscii"/>
              </w:rPr>
            </w:pPr>
          </w:p>
          <w:p w:rsidR="47195B32" w:rsidP="47195B32" w:rsidRDefault="47195B32" w14:paraId="7B697AA4" w14:textId="302C4033">
            <w:pPr>
              <w:spacing w:before="0" w:beforeAutospacing="off" w:after="0" w:afterAutospacing="off"/>
              <w:rPr>
                <w:rFonts w:ascii="Calibri" w:hAnsi="Calibri" w:eastAsia="Calibri" w:cs="Calibri" w:asciiTheme="minorAscii" w:hAnsiTheme="minorAscii" w:eastAsiaTheme="minorAscii" w:cstheme="minorAscii"/>
                <w:color w:val="0070C0"/>
              </w:rPr>
            </w:pPr>
            <w:r w:rsidRPr="3683EE04" w:rsidR="47195B32">
              <w:rPr>
                <w:rFonts w:ascii="Calibri" w:hAnsi="Calibri" w:eastAsia="Calibri" w:cs="Calibri" w:asciiTheme="minorAscii" w:hAnsiTheme="minorAscii" w:eastAsiaTheme="minorAscii" w:cstheme="minorAscii"/>
                <w:b w:val="1"/>
                <w:bCs w:val="1"/>
                <w:color w:val="auto"/>
                <w:sz w:val="28"/>
                <w:szCs w:val="28"/>
                <w:u w:val="single"/>
              </w:rPr>
              <w:t xml:space="preserve">Conclusion </w:t>
            </w:r>
            <w:r>
              <w:tab/>
            </w:r>
            <w:r>
              <w:tab/>
            </w:r>
            <w:r>
              <w:tab/>
            </w:r>
            <w:r>
              <w:tab/>
            </w:r>
            <w:r>
              <w:tab/>
            </w:r>
            <w:r>
              <w:tab/>
            </w:r>
          </w:p>
          <w:p w:rsidR="2B105441" w:rsidP="47195B32" w:rsidRDefault="2B105441" w14:paraId="171A9782" w14:textId="5EF67384">
            <w:pPr>
              <w:spacing w:before="0" w:beforeAutospacing="off" w:after="0" w:afterAutospacing="off"/>
              <w:rPr>
                <w:rFonts w:ascii="Calibri" w:hAnsi="Calibri" w:eastAsia="Calibri" w:cs="Calibri" w:asciiTheme="minorAscii" w:hAnsiTheme="minorAscii" w:eastAsiaTheme="minorAscii" w:cstheme="minorAscii"/>
              </w:rPr>
            </w:pPr>
          </w:p>
          <w:p w:rsidR="47195B32" w:rsidP="275CAB97" w:rsidRDefault="47195B32" w14:paraId="152E3CE6" w14:textId="2364E40E">
            <w:pPr>
              <w:pStyle w:val="Normal"/>
              <w:spacing w:before="0" w:beforeAutospacing="off" w:after="0" w:afterAutospacing="off"/>
              <w:rPr>
                <w:rFonts w:ascii="Calibri" w:hAnsi="Calibri" w:eastAsia="Calibri" w:cs="Calibri" w:asciiTheme="minorAscii" w:hAnsiTheme="minorAscii" w:eastAsiaTheme="minorAscii" w:cstheme="minorAscii"/>
                <w:sz w:val="24"/>
                <w:szCs w:val="24"/>
              </w:rPr>
            </w:pPr>
            <w:r w:rsidRPr="275CAB97" w:rsidR="20F97E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conclusion, the application of reflective practice in the context of early years practitioners is fundamental to fostering high-quality care and development for young children. By engaging in thoughtful reflection, practitioners can gain valuable insights into the individual needs of each child, adapt their teaching methods, and create nurturing environments that promote </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optimal</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growth and learning. Through this process, early years practitioners can refine their approaches, </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identify</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effective strategies, and continuously enhance their skills, </w:t>
            </w:r>
            <w:r w:rsidRPr="275CAB97" w:rsidR="6719A5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therefore</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ensuring that they </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best possible support for the holistic development of the children in their care. By embracing reflective practice as an integral part of their professional journey, early years practitioners contribute significantly to the positive and holistic development of the children, laying </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strong foundation</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for their lifelong learning and well-</w:t>
            </w:r>
            <w:r w:rsidRPr="275CAB97" w:rsidR="7022D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being.</w:t>
            </w:r>
            <w:r>
              <w:tab/>
            </w:r>
          </w:p>
          <w:p w:rsidR="2B105441" w:rsidP="47195B32" w:rsidRDefault="2B105441" w14:paraId="6FD415A7" w14:textId="0D569827">
            <w:pPr>
              <w:spacing w:before="0" w:beforeAutospacing="off" w:after="0" w:afterAutospacing="off"/>
              <w:rPr>
                <w:rFonts w:ascii="Calibri" w:hAnsi="Calibri" w:eastAsia="Calibri" w:cs="Calibri" w:asciiTheme="minorAscii" w:hAnsiTheme="minorAscii" w:eastAsiaTheme="minorAscii" w:cstheme="minorAscii"/>
              </w:rPr>
            </w:pPr>
          </w:p>
        </w:tc>
      </w:tr>
    </w:tbl>
    <w:p w:rsidR="2B105441" w:rsidP="47195B32" w:rsidRDefault="2B105441" w14:paraId="533D03C3" w14:textId="136D79EB">
      <w:pPr>
        <w:jc w:val="left"/>
        <w:rPr>
          <w:rFonts w:ascii="Calibri" w:hAnsi="Calibri" w:eastAsia="Calibri" w:cs="Calibri" w:asciiTheme="minorAscii" w:hAnsiTheme="minorAscii" w:eastAsiaTheme="minorAscii" w:cstheme="minorAscii"/>
        </w:rPr>
      </w:pPr>
      <w:r>
        <w:br/>
      </w:r>
    </w:p>
    <w:p w:rsidR="47195B32" w:rsidP="47195B32" w:rsidRDefault="47195B32" w14:paraId="5C316443" w14:textId="4DA23390">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4A490D8F" w14:textId="4EC186C7">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5B46F0CF" w14:textId="1071A86D">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31C5C7CA" w14:textId="2FBA09A9">
      <w:pPr>
        <w:pStyle w:val="Normal"/>
        <w:jc w:val="center"/>
        <w:rPr>
          <w:rFonts w:ascii="Calibri" w:hAnsi="Calibri" w:eastAsia="Calibri" w:cs="Calibri" w:asciiTheme="minorAscii" w:hAnsiTheme="minorAscii" w:eastAsiaTheme="minorAscii" w:cstheme="minorAscii"/>
          <w:b w:val="1"/>
          <w:bCs w:val="1"/>
          <w:sz w:val="28"/>
          <w:szCs w:val="28"/>
          <w:u w:val="single"/>
        </w:rPr>
      </w:pPr>
    </w:p>
    <w:p w:rsidR="3683EE04" w:rsidP="3683EE04" w:rsidRDefault="3683EE04" w14:paraId="02CA89E1" w14:textId="4A3C9CF3">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676EE7FB" w14:textId="73C0FFEB">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16AE63F4" w14:textId="5324D553">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49666DCE" w14:textId="1A5240B9">
      <w:pPr>
        <w:pStyle w:val="Normal"/>
        <w:jc w:val="center"/>
        <w:rPr>
          <w:rFonts w:ascii="Calibri" w:hAnsi="Calibri" w:eastAsia="Calibri" w:cs="Calibri" w:asciiTheme="minorAscii" w:hAnsiTheme="minorAscii" w:eastAsiaTheme="minorAscii" w:cstheme="minorAscii"/>
          <w:b w:val="1"/>
          <w:bCs w:val="1"/>
          <w:sz w:val="28"/>
          <w:szCs w:val="28"/>
          <w:u w:val="single"/>
        </w:rPr>
      </w:pPr>
    </w:p>
    <w:p w:rsidR="275CAB97" w:rsidP="275CAB97" w:rsidRDefault="275CAB97" w14:paraId="5F434081" w14:textId="44BDDEBE">
      <w:pPr>
        <w:pStyle w:val="Normal"/>
        <w:jc w:val="center"/>
        <w:rPr>
          <w:rFonts w:ascii="Calibri" w:hAnsi="Calibri" w:eastAsia="Calibri" w:cs="Calibri" w:asciiTheme="minorAscii" w:hAnsiTheme="minorAscii" w:eastAsiaTheme="minorAscii" w:cstheme="minorAscii"/>
          <w:b w:val="1"/>
          <w:bCs w:val="1"/>
          <w:sz w:val="28"/>
          <w:szCs w:val="28"/>
          <w:u w:val="single"/>
        </w:rPr>
      </w:pPr>
    </w:p>
    <w:p w:rsidR="47195B32" w:rsidP="47195B32" w:rsidRDefault="47195B32" w14:paraId="5300ED91" w14:textId="79721346">
      <w:pPr>
        <w:pStyle w:val="Normal"/>
        <w:jc w:val="center"/>
        <w:rPr>
          <w:rFonts w:ascii="Calibri" w:hAnsi="Calibri" w:eastAsia="Calibri" w:cs="Calibri" w:asciiTheme="minorAscii" w:hAnsiTheme="minorAscii" w:eastAsiaTheme="minorAscii" w:cstheme="minorAscii"/>
          <w:b w:val="1"/>
          <w:bCs w:val="1"/>
          <w:sz w:val="28"/>
          <w:szCs w:val="28"/>
          <w:u w:val="single"/>
        </w:rPr>
      </w:pPr>
    </w:p>
    <w:p w:rsidR="6B2C5291" w:rsidP="6B2C5291" w:rsidRDefault="6B2C5291" w14:paraId="5FF90E6D" w14:textId="47261C09">
      <w:pPr>
        <w:pStyle w:val="Normal"/>
        <w:jc w:val="center"/>
        <w:rPr>
          <w:rFonts w:ascii="Calibri" w:hAnsi="Calibri" w:eastAsia="Calibri" w:cs="Calibri" w:asciiTheme="minorAscii" w:hAnsiTheme="minorAscii" w:eastAsiaTheme="minorAscii" w:cstheme="minorAscii"/>
          <w:b w:val="1"/>
          <w:bCs w:val="1"/>
          <w:sz w:val="24"/>
          <w:szCs w:val="24"/>
          <w:u w:val="single"/>
        </w:rPr>
      </w:pPr>
    </w:p>
    <w:p w:rsidR="6B2C5291" w:rsidP="6B2C5291" w:rsidRDefault="6B2C5291" w14:paraId="3E49524A" w14:textId="462EE9EA">
      <w:pPr>
        <w:pStyle w:val="Normal"/>
        <w:jc w:val="center"/>
        <w:rPr>
          <w:rFonts w:ascii="Calibri" w:hAnsi="Calibri" w:eastAsia="Calibri" w:cs="Calibri" w:asciiTheme="minorAscii" w:hAnsiTheme="minorAscii" w:eastAsiaTheme="minorAscii" w:cstheme="minorAscii"/>
          <w:b w:val="1"/>
          <w:bCs w:val="1"/>
          <w:sz w:val="24"/>
          <w:szCs w:val="24"/>
          <w:u w:val="single"/>
        </w:rPr>
      </w:pPr>
    </w:p>
    <w:p w:rsidR="6B2C5291" w:rsidP="6B2C5291" w:rsidRDefault="6B2C5291" w14:paraId="02EA207E" w14:textId="3F6DDC5F">
      <w:pPr>
        <w:pStyle w:val="Normal"/>
        <w:jc w:val="center"/>
        <w:rPr>
          <w:rFonts w:ascii="Calibri" w:hAnsi="Calibri" w:eastAsia="Calibri" w:cs="Calibri" w:asciiTheme="minorAscii" w:hAnsiTheme="minorAscii" w:eastAsiaTheme="minorAscii" w:cstheme="minorAscii"/>
          <w:b w:val="1"/>
          <w:bCs w:val="1"/>
          <w:sz w:val="24"/>
          <w:szCs w:val="24"/>
          <w:u w:val="single"/>
        </w:rPr>
      </w:pPr>
    </w:p>
    <w:p w:rsidR="6B2C5291" w:rsidP="6B2C5291" w:rsidRDefault="6B2C5291" w14:paraId="2595B8DD" w14:textId="300DA083">
      <w:pPr>
        <w:pStyle w:val="Normal"/>
        <w:jc w:val="center"/>
        <w:rPr>
          <w:rFonts w:ascii="Calibri" w:hAnsi="Calibri" w:eastAsia="Calibri" w:cs="Calibri" w:asciiTheme="minorAscii" w:hAnsiTheme="minorAscii" w:eastAsiaTheme="minorAscii" w:cstheme="minorAscii"/>
          <w:b w:val="1"/>
          <w:bCs w:val="1"/>
          <w:sz w:val="24"/>
          <w:szCs w:val="24"/>
          <w:u w:val="single"/>
        </w:rPr>
      </w:pPr>
    </w:p>
    <w:p w:rsidR="6B2C5291" w:rsidP="275CAB97" w:rsidRDefault="6B2C5291" w14:paraId="2C2DFC62" w14:textId="616F0039">
      <w:pPr>
        <w:pStyle w:val="NoSpacing"/>
      </w:pPr>
    </w:p>
    <w:p w:rsidR="47195B32" w:rsidP="11628AAF" w:rsidRDefault="47195B32" w14:paraId="19FB63B2" w14:textId="20AAA1D6">
      <w:pPr>
        <w:pStyle w:val="Normal"/>
        <w:jc w:val="center"/>
        <w:rPr>
          <w:rFonts w:ascii="Calibri" w:hAnsi="Calibri" w:eastAsia="Calibri" w:cs="Calibri"/>
          <w:b w:val="1"/>
          <w:bCs w:val="1"/>
          <w:i w:val="0"/>
          <w:iCs w:val="0"/>
          <w:caps w:val="0"/>
          <w:smallCaps w:val="0"/>
          <w:noProof w:val="0"/>
          <w:color w:val="auto"/>
          <w:sz w:val="28"/>
          <w:szCs w:val="28"/>
          <w:u w:val="single"/>
          <w:lang w:val="en-US"/>
        </w:rPr>
      </w:pPr>
      <w:r w:rsidRPr="11628AAF" w:rsidR="6EB9E5CF">
        <w:rPr>
          <w:rFonts w:ascii="Calibri" w:hAnsi="Calibri" w:eastAsia="Calibri" w:cs="Calibri"/>
          <w:b w:val="1"/>
          <w:bCs w:val="1"/>
          <w:i w:val="0"/>
          <w:iCs w:val="0"/>
          <w:caps w:val="0"/>
          <w:smallCaps w:val="0"/>
          <w:noProof w:val="0"/>
          <w:color w:val="auto"/>
          <w:sz w:val="28"/>
          <w:szCs w:val="28"/>
          <w:u w:val="single"/>
          <w:lang w:val="en-US"/>
        </w:rPr>
        <w:t>Exploring the Elements of Professional Practice in Meeting the Diverse and Inclusive Needs of Children</w:t>
      </w:r>
    </w:p>
    <w:p w:rsidR="11628AAF" w:rsidP="1055BE09" w:rsidRDefault="11628AAF" w14:paraId="6204D9F3" w14:textId="51E4F164">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D1D5DB"/>
          <w:sz w:val="24"/>
          <w:szCs w:val="24"/>
          <w:lang w:val="en-US"/>
        </w:rPr>
      </w:pPr>
    </w:p>
    <w:p w:rsidR="47195B32" w:rsidP="1055BE09" w:rsidRDefault="47195B32" w14:paraId="0A584597" w14:textId="1DB53595">
      <w:pPr>
        <w:pStyle w:val="NoSpacing"/>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55BE09" w:rsidR="50ECA5BC">
        <w:rPr>
          <w:rFonts w:ascii="Calibri" w:hAnsi="Calibri" w:eastAsia="Calibri" w:cs="Calibri" w:asciiTheme="minorAscii" w:hAnsiTheme="minorAscii" w:eastAsiaTheme="minorAscii" w:cstheme="minorAscii"/>
          <w:noProof w:val="0"/>
          <w:sz w:val="24"/>
          <w:szCs w:val="24"/>
          <w:lang w:val="en-US"/>
        </w:rPr>
        <w:t xml:space="preserve">Professional practice in the context of early childhood education forms the bedrock for fostering an environment that promotes the holistic development and well-being of children. Focusing on incorporating learning experiences for nurturing the </w:t>
      </w:r>
      <w:r w:rsidRPr="1055BE09" w:rsidR="50ECA5BC">
        <w:rPr>
          <w:rFonts w:ascii="Calibri" w:hAnsi="Calibri" w:eastAsia="Calibri" w:cs="Calibri" w:asciiTheme="minorAscii" w:hAnsiTheme="minorAscii" w:eastAsiaTheme="minorAscii" w:cstheme="minorAscii"/>
          <w:noProof w:val="0"/>
          <w:sz w:val="24"/>
          <w:szCs w:val="24"/>
          <w:lang w:val="en-US"/>
        </w:rPr>
        <w:t>“heart, head and hands</w:t>
      </w:r>
      <w:r w:rsidRPr="1055BE09" w:rsidR="50ECA5BC">
        <w:rPr>
          <w:rFonts w:ascii="Calibri" w:hAnsi="Calibri" w:eastAsia="Calibri" w:cs="Calibri" w:asciiTheme="minorAscii" w:hAnsiTheme="minorAscii" w:eastAsiaTheme="minorAscii" w:cstheme="minorAscii"/>
          <w:noProof w:val="0"/>
          <w:sz w:val="24"/>
          <w:szCs w:val="24"/>
          <w:lang w:val="en-US"/>
        </w:rPr>
        <w:t>”</w:t>
      </w:r>
      <w:r w:rsidRPr="1055BE09" w:rsidR="6B79C87C">
        <w:rPr>
          <w:rFonts w:ascii="Calibri" w:hAnsi="Calibri" w:eastAsia="Calibri" w:cs="Calibri" w:asciiTheme="minorAscii" w:hAnsiTheme="minorAscii" w:eastAsiaTheme="minorAscii" w:cstheme="minorAscii"/>
          <w:noProof w:val="0"/>
          <w:sz w:val="24"/>
          <w:szCs w:val="24"/>
          <w:lang w:val="en-US"/>
        </w:rPr>
        <w:t xml:space="preserve"> (Chalke, n.d.</w:t>
      </w:r>
      <w:r w:rsidRPr="1055BE09" w:rsidR="2A9DEB01">
        <w:rPr>
          <w:rFonts w:ascii="Calibri" w:hAnsi="Calibri" w:eastAsia="Calibri" w:cs="Calibri" w:asciiTheme="minorAscii" w:hAnsiTheme="minorAscii" w:eastAsiaTheme="minorAscii" w:cstheme="minorAscii"/>
          <w:noProof w:val="0"/>
          <w:sz w:val="24"/>
          <w:szCs w:val="24"/>
          <w:lang w:val="en-US"/>
        </w:rPr>
        <w:t>).</w:t>
      </w:r>
      <w:r w:rsidRPr="1055BE09" w:rsidR="50ECA5BC">
        <w:rPr>
          <w:rFonts w:ascii="Calibri" w:hAnsi="Calibri" w:eastAsia="Calibri" w:cs="Calibri" w:asciiTheme="minorAscii" w:hAnsiTheme="minorAscii" w:eastAsiaTheme="minorAscii" w:cstheme="minorAscii"/>
          <w:noProof w:val="0"/>
          <w:sz w:val="24"/>
          <w:szCs w:val="24"/>
          <w:lang w:val="en-US"/>
        </w:rPr>
        <w:t xml:space="preserve"> </w:t>
      </w:r>
      <w:r w:rsidRPr="1055BE09" w:rsidR="42FFD523">
        <w:rPr>
          <w:rFonts w:ascii="Calibri" w:hAnsi="Calibri" w:eastAsia="Calibri" w:cs="Calibri" w:asciiTheme="minorAscii" w:hAnsiTheme="minorAscii" w:eastAsiaTheme="minorAscii" w:cstheme="minorAscii"/>
          <w:noProof w:val="0"/>
          <w:sz w:val="24"/>
          <w:szCs w:val="24"/>
          <w:lang w:val="en-US"/>
        </w:rPr>
        <w:t>Informed by the foundational work of renowned th</w:t>
      </w:r>
      <w:r w:rsidRPr="1055BE09" w:rsidR="42FFD523">
        <w:rPr>
          <w:rFonts w:ascii="Calibri" w:hAnsi="Calibri" w:eastAsia="Calibri" w:cs="Calibri" w:asciiTheme="minorAscii" w:hAnsiTheme="minorAscii" w:eastAsiaTheme="minorAscii" w:cstheme="minorAscii"/>
          <w:noProof w:val="0"/>
          <w:sz w:val="24"/>
          <w:szCs w:val="24"/>
          <w:lang w:val="en-US"/>
        </w:rPr>
        <w:t>eorists such as</w:t>
      </w:r>
      <w:r w:rsidRPr="1055BE09" w:rsidR="42FFD523">
        <w:rPr>
          <w:rFonts w:ascii="Calibri" w:hAnsi="Calibri" w:eastAsia="Calibri" w:cs="Calibri" w:asciiTheme="minorAscii" w:hAnsiTheme="minorAscii" w:eastAsiaTheme="minorAscii" w:cstheme="minorAscii"/>
          <w:noProof w:val="0"/>
          <w:sz w:val="24"/>
          <w:szCs w:val="24"/>
          <w:lang w:val="en-US"/>
        </w:rPr>
        <w:t xml:space="preserve"> </w:t>
      </w:r>
      <w:r w:rsidRPr="1055BE09" w:rsidR="42FFD523">
        <w:rPr>
          <w:rFonts w:ascii="Calibri" w:hAnsi="Calibri" w:eastAsia="Calibri" w:cs="Calibri" w:asciiTheme="minorAscii" w:hAnsiTheme="minorAscii" w:eastAsiaTheme="minorAscii" w:cstheme="minorAscii"/>
          <w:noProof w:val="0"/>
          <w:sz w:val="24"/>
          <w:szCs w:val="24"/>
          <w:lang w:val="en-US"/>
        </w:rPr>
        <w:t>Jean Piaget, Lev Vygotsky</w:t>
      </w:r>
      <w:r w:rsidRPr="1055BE09" w:rsidR="42FFD523">
        <w:rPr>
          <w:rFonts w:ascii="Calibri" w:hAnsi="Calibri" w:eastAsia="Calibri" w:cs="Calibri" w:asciiTheme="minorAscii" w:hAnsiTheme="minorAscii" w:eastAsiaTheme="minorAscii" w:cstheme="minorAscii"/>
          <w:noProof w:val="0"/>
          <w:sz w:val="24"/>
          <w:szCs w:val="24"/>
          <w:lang w:val="en-US"/>
        </w:rPr>
        <w:t xml:space="preserve">, </w:t>
      </w:r>
      <w:r w:rsidRPr="1055BE09" w:rsidR="42FFD523">
        <w:rPr>
          <w:rFonts w:ascii="Calibri" w:hAnsi="Calibri" w:eastAsia="Calibri" w:cs="Calibri" w:asciiTheme="minorAscii" w:hAnsiTheme="minorAscii" w:eastAsiaTheme="minorAscii" w:cstheme="minorAscii"/>
          <w:noProof w:val="0"/>
          <w:sz w:val="24"/>
          <w:szCs w:val="24"/>
          <w:lang w:val="en-US"/>
        </w:rPr>
        <w:t>and</w:t>
      </w:r>
      <w:r w:rsidRPr="1055BE09" w:rsidR="42FFD523">
        <w:rPr>
          <w:rFonts w:ascii="Calibri" w:hAnsi="Calibri" w:eastAsia="Calibri" w:cs="Calibri" w:asciiTheme="minorAscii" w:hAnsiTheme="minorAscii" w:eastAsiaTheme="minorAscii" w:cstheme="minorAscii"/>
          <w:noProof w:val="0"/>
          <w:sz w:val="24"/>
          <w:szCs w:val="24"/>
          <w:lang w:val="en-US"/>
        </w:rPr>
        <w:t xml:space="preserve"> </w:t>
      </w:r>
      <w:r w:rsidRPr="1055BE09" w:rsidR="42FFD523">
        <w:rPr>
          <w:rFonts w:ascii="Calibri" w:hAnsi="Calibri" w:eastAsia="Calibri" w:cs="Calibri" w:asciiTheme="minorAscii" w:hAnsiTheme="minorAscii" w:eastAsiaTheme="minorAscii" w:cstheme="minorAscii"/>
          <w:noProof w:val="0"/>
          <w:sz w:val="24"/>
          <w:szCs w:val="24"/>
          <w:lang w:val="en-US"/>
        </w:rPr>
        <w:t>Maria Montessori</w:t>
      </w:r>
      <w:r w:rsidRPr="1055BE09" w:rsidR="42FFD523">
        <w:rPr>
          <w:rFonts w:ascii="Calibri" w:hAnsi="Calibri" w:eastAsia="Calibri" w:cs="Calibri" w:asciiTheme="minorAscii" w:hAnsiTheme="minorAscii" w:eastAsiaTheme="minorAscii" w:cstheme="minorAscii"/>
          <w:noProof w:val="0"/>
          <w:sz w:val="24"/>
          <w:szCs w:val="24"/>
          <w:lang w:val="en-US"/>
        </w:rPr>
        <w:t xml:space="preserve">, </w:t>
      </w:r>
      <w:r w:rsidRPr="1055BE09" w:rsidR="42FFD523">
        <w:rPr>
          <w:rFonts w:ascii="Calibri" w:hAnsi="Calibri" w:eastAsia="Calibri" w:cs="Calibri" w:asciiTheme="minorAscii" w:hAnsiTheme="minorAscii" w:eastAsiaTheme="minorAscii" w:cstheme="minorAscii"/>
          <w:noProof w:val="0"/>
          <w:sz w:val="24"/>
          <w:szCs w:val="24"/>
          <w:lang w:val="en-US"/>
        </w:rPr>
        <w:t>i</w:t>
      </w:r>
      <w:r w:rsidRPr="1055BE09" w:rsidR="50ECA5BC">
        <w:rPr>
          <w:rFonts w:ascii="Calibri" w:hAnsi="Calibri" w:eastAsia="Calibri" w:cs="Calibri" w:asciiTheme="minorAscii" w:hAnsiTheme="minorAscii" w:eastAsiaTheme="minorAscii" w:cstheme="minorAscii"/>
          <w:noProof w:val="0"/>
          <w:sz w:val="24"/>
          <w:szCs w:val="24"/>
          <w:lang w:val="en-US"/>
        </w:rPr>
        <w:t>t e</w:t>
      </w:r>
      <w:r w:rsidRPr="1055BE09" w:rsidR="50ECA5BC">
        <w:rPr>
          <w:rFonts w:ascii="Calibri" w:hAnsi="Calibri" w:eastAsia="Calibri" w:cs="Calibri" w:asciiTheme="minorAscii" w:hAnsiTheme="minorAscii" w:eastAsiaTheme="minorAscii" w:cstheme="minorAscii"/>
          <w:noProof w:val="0"/>
          <w:sz w:val="24"/>
          <w:szCs w:val="24"/>
          <w:lang w:val="en-US"/>
        </w:rPr>
        <w:t xml:space="preserve">ncompasses a set of values, effective communication, safeguarding knowledge, multi-agency collaboration, observations, planning, and adherence to the principles of the </w:t>
      </w:r>
      <w:r w:rsidRPr="1055BE09" w:rsidR="50ECA5BC">
        <w:rPr>
          <w:rFonts w:ascii="Calibri" w:hAnsi="Calibri" w:eastAsia="Calibri" w:cs="Calibri" w:asciiTheme="minorAscii" w:hAnsiTheme="minorAscii" w:eastAsiaTheme="minorAscii" w:cstheme="minorAscii"/>
          <w:noProof w:val="0"/>
          <w:sz w:val="24"/>
          <w:szCs w:val="24"/>
          <w:lang w:val="en-US"/>
        </w:rPr>
        <w:t>UNCRC</w:t>
      </w:r>
      <w:r w:rsidRPr="1055BE09" w:rsidR="50ECA5BC">
        <w:rPr>
          <w:rFonts w:ascii="Calibri" w:hAnsi="Calibri" w:eastAsia="Calibri" w:cs="Calibri" w:asciiTheme="minorAscii" w:hAnsiTheme="minorAscii" w:eastAsiaTheme="minorAscii" w:cstheme="minorAscii"/>
          <w:noProof w:val="0"/>
          <w:sz w:val="24"/>
          <w:szCs w:val="24"/>
          <w:lang w:val="en-US"/>
        </w:rPr>
        <w:t xml:space="preserve"> (United Nations Convention on the Rights of the Child).</w:t>
      </w:r>
      <w:r w:rsidRPr="1055BE09" w:rsidR="50ECA5BC">
        <w:rPr>
          <w:rFonts w:ascii="Calibri" w:hAnsi="Calibri" w:eastAsia="Calibri" w:cs="Calibri" w:asciiTheme="minorAscii" w:hAnsiTheme="minorAscii" w:eastAsiaTheme="minorAscii" w:cstheme="minorAscii"/>
          <w:noProof w:val="0"/>
          <w:sz w:val="24"/>
          <w:szCs w:val="24"/>
          <w:lang w:val="en-US"/>
        </w:rPr>
        <w:t xml:space="preserve"> </w:t>
      </w:r>
      <w:r w:rsidRPr="1055BE09" w:rsidR="18C40FAB">
        <w:rPr>
          <w:rFonts w:ascii="Calibri" w:hAnsi="Calibri" w:eastAsia="Calibri" w:cs="Calibri" w:asciiTheme="minorAscii" w:hAnsiTheme="minorAscii" w:eastAsiaTheme="minorAscii" w:cstheme="minorAscii"/>
          <w:noProof w:val="0"/>
          <w:sz w:val="24"/>
          <w:szCs w:val="24"/>
          <w:lang w:val="en-US"/>
        </w:rPr>
        <w:t>In this setting “Professional Practice”</w:t>
      </w:r>
      <w:r w:rsidRPr="1055BE09" w:rsidR="2F3E6F50">
        <w:rPr>
          <w:rFonts w:ascii="Calibri" w:hAnsi="Calibri" w:eastAsia="Calibri" w:cs="Calibri" w:asciiTheme="minorAscii" w:hAnsiTheme="minorAscii" w:eastAsiaTheme="minorAscii" w:cstheme="minorAscii"/>
          <w:noProof w:val="0"/>
          <w:sz w:val="24"/>
          <w:szCs w:val="24"/>
          <w:lang w:val="en-US"/>
        </w:rPr>
        <w:t xml:space="preserve"> refers to the application of </w:t>
      </w:r>
      <w:r w:rsidRPr="1055BE09" w:rsidR="5AF50006">
        <w:rPr>
          <w:rFonts w:ascii="Calibri" w:hAnsi="Calibri" w:eastAsia="Calibri" w:cs="Calibri" w:asciiTheme="minorAscii" w:hAnsiTheme="minorAscii" w:eastAsiaTheme="minorAscii" w:cstheme="minorAscii"/>
          <w:noProof w:val="0"/>
          <w:sz w:val="24"/>
          <w:szCs w:val="24"/>
          <w:lang w:val="en-US"/>
        </w:rPr>
        <w:t>specialized</w:t>
      </w:r>
      <w:r w:rsidRPr="1055BE09" w:rsidR="2F3E6F50">
        <w:rPr>
          <w:rFonts w:ascii="Calibri" w:hAnsi="Calibri" w:eastAsia="Calibri" w:cs="Calibri" w:asciiTheme="minorAscii" w:hAnsiTheme="minorAscii" w:eastAsiaTheme="minorAscii" w:cstheme="minorAscii"/>
          <w:noProof w:val="0"/>
          <w:sz w:val="24"/>
          <w:szCs w:val="24"/>
          <w:lang w:val="en-US"/>
        </w:rPr>
        <w:t xml:space="preserve"> knowledge, skills, and ethical principles in early childhood education.</w:t>
      </w:r>
      <w:r w:rsidRPr="1055BE09" w:rsidR="50ECA5BC">
        <w:rPr>
          <w:rFonts w:ascii="Calibri" w:hAnsi="Calibri" w:eastAsia="Calibri" w:cs="Calibri" w:asciiTheme="minorAscii" w:hAnsiTheme="minorAscii" w:eastAsiaTheme="minorAscii" w:cstheme="minorAscii"/>
          <w:noProof w:val="0"/>
          <w:sz w:val="24"/>
          <w:szCs w:val="24"/>
          <w:lang w:val="en-US"/>
        </w:rPr>
        <w:t xml:space="preserve"> It encompasses a range of responsibilities and actions aimed at </w:t>
      </w:r>
      <w:r w:rsidRPr="1055BE09" w:rsidR="50ECA5BC">
        <w:rPr>
          <w:rFonts w:ascii="Calibri" w:hAnsi="Calibri" w:eastAsia="Calibri" w:cs="Calibri" w:asciiTheme="minorAscii" w:hAnsiTheme="minorAscii" w:eastAsiaTheme="minorAscii" w:cstheme="minorAscii"/>
          <w:noProof w:val="0"/>
          <w:sz w:val="24"/>
          <w:szCs w:val="24"/>
          <w:lang w:val="en-US"/>
        </w:rPr>
        <w:t>providing</w:t>
      </w:r>
      <w:r w:rsidRPr="1055BE09" w:rsidR="50ECA5BC">
        <w:rPr>
          <w:rFonts w:ascii="Calibri" w:hAnsi="Calibri" w:eastAsia="Calibri" w:cs="Calibri" w:asciiTheme="minorAscii" w:hAnsiTheme="minorAscii" w:eastAsiaTheme="minorAscii" w:cstheme="minorAscii"/>
          <w:noProof w:val="0"/>
          <w:sz w:val="24"/>
          <w:szCs w:val="24"/>
          <w:lang w:val="en-US"/>
        </w:rPr>
        <w:t xml:space="preserve"> a nurturing and supportive environment for children, </w:t>
      </w:r>
      <w:r w:rsidRPr="1055BE09" w:rsidR="50ECA5BC">
        <w:rPr>
          <w:rFonts w:ascii="Calibri" w:hAnsi="Calibri" w:eastAsia="Calibri" w:cs="Calibri" w:asciiTheme="minorAscii" w:hAnsiTheme="minorAscii" w:eastAsiaTheme="minorAscii" w:cstheme="minorAscii"/>
          <w:noProof w:val="0"/>
          <w:sz w:val="24"/>
          <w:szCs w:val="24"/>
          <w:lang w:val="en-US"/>
        </w:rPr>
        <w:t>facilitating</w:t>
      </w:r>
      <w:r w:rsidRPr="1055BE09" w:rsidR="50ECA5BC">
        <w:rPr>
          <w:rFonts w:ascii="Calibri" w:hAnsi="Calibri" w:eastAsia="Calibri" w:cs="Calibri" w:asciiTheme="minorAscii" w:hAnsiTheme="minorAscii" w:eastAsiaTheme="minorAscii" w:cstheme="minorAscii"/>
          <w:noProof w:val="0"/>
          <w:sz w:val="24"/>
          <w:szCs w:val="24"/>
          <w:lang w:val="en-US"/>
        </w:rPr>
        <w:t xml:space="preserve"> their intellectual, emotional, and social development.</w:t>
      </w:r>
    </w:p>
    <w:p w:rsidR="47195B32" w:rsidP="1055BE09" w:rsidRDefault="47195B32" w14:paraId="1A1155D7" w14:textId="1B91A5F3">
      <w:pPr>
        <w:pStyle w:val="NoSpacing"/>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7lvQc7SY" w:id="425584158"/>
      <w:r w:rsidRPr="1055BE09" w:rsidR="3E3D9F93">
        <w:rPr>
          <w:rFonts w:ascii="Calibri" w:hAnsi="Calibri" w:eastAsia="Calibri" w:cs="Calibri" w:asciiTheme="minorAscii" w:hAnsiTheme="minorAscii" w:eastAsiaTheme="minorAscii" w:cstheme="minorAscii"/>
          <w:noProof w:val="0"/>
          <w:sz w:val="24"/>
          <w:szCs w:val="24"/>
          <w:lang w:val="en-US"/>
        </w:rPr>
        <w:t xml:space="preserve">   </w:t>
      </w:r>
      <w:r w:rsidRPr="1055BE09" w:rsidR="50ECA5BC">
        <w:rPr>
          <w:rFonts w:ascii="Calibri" w:hAnsi="Calibri" w:eastAsia="Calibri" w:cs="Calibri" w:asciiTheme="minorAscii" w:hAnsiTheme="minorAscii" w:eastAsiaTheme="minorAscii" w:cstheme="minorAscii"/>
          <w:noProof w:val="0"/>
          <w:sz w:val="24"/>
          <w:szCs w:val="24"/>
          <w:lang w:val="en-US"/>
        </w:rPr>
        <w:t>In early childhood education, several values underpin the role of an effective practitioner</w:t>
      </w:r>
      <w:r w:rsidRPr="1055BE09" w:rsidR="6585577E">
        <w:rPr>
          <w:rFonts w:ascii="Calibri" w:hAnsi="Calibri" w:eastAsia="Calibri" w:cs="Calibri" w:asciiTheme="minorAscii" w:hAnsiTheme="minorAscii" w:eastAsiaTheme="minorAscii" w:cstheme="minorAscii"/>
          <w:noProof w:val="0"/>
          <w:sz w:val="24"/>
          <w:szCs w:val="24"/>
          <w:lang w:val="en-US"/>
        </w:rPr>
        <w:t xml:space="preserve"> (Brock, 2014</w:t>
      </w:r>
      <w:r w:rsidRPr="1055BE09" w:rsidR="3B7746EF">
        <w:rPr>
          <w:rFonts w:ascii="Calibri" w:hAnsi="Calibri" w:eastAsia="Calibri" w:cs="Calibri" w:asciiTheme="minorAscii" w:hAnsiTheme="minorAscii" w:eastAsiaTheme="minorAscii" w:cstheme="minorAscii"/>
          <w:noProof w:val="0"/>
          <w:sz w:val="24"/>
          <w:szCs w:val="24"/>
          <w:lang w:val="en-US"/>
        </w:rPr>
        <w:t>).</w:t>
      </w:r>
      <w:r w:rsidRPr="1055BE09" w:rsidR="50ECA5BC">
        <w:rPr>
          <w:rFonts w:ascii="Calibri" w:hAnsi="Calibri" w:eastAsia="Calibri" w:cs="Calibri" w:asciiTheme="minorAscii" w:hAnsiTheme="minorAscii" w:eastAsiaTheme="minorAscii" w:cstheme="minorAscii"/>
          <w:noProof w:val="0"/>
          <w:sz w:val="24"/>
          <w:szCs w:val="24"/>
          <w:lang w:val="en-US"/>
        </w:rPr>
        <w:t xml:space="preserve"> Compassion, empathy, respect, inclusivity, and integrity are essential values that contribute to the creation of a nurturing and empowering educational setting</w:t>
      </w:r>
      <w:r w:rsidRPr="1055BE09" w:rsidR="18095A6B">
        <w:rPr>
          <w:rFonts w:ascii="Calibri" w:hAnsi="Calibri" w:eastAsia="Calibri" w:cs="Calibri" w:asciiTheme="minorAscii" w:hAnsiTheme="minorAscii" w:eastAsiaTheme="minorAscii" w:cstheme="minorAscii"/>
          <w:noProof w:val="0"/>
          <w:sz w:val="24"/>
          <w:szCs w:val="24"/>
          <w:lang w:val="en-US"/>
        </w:rPr>
        <w:t xml:space="preserve"> </w:t>
      </w:r>
      <w:r w:rsidRPr="1055BE09" w:rsidR="7B09F14F">
        <w:rPr>
          <w:rFonts w:ascii="Calibri" w:hAnsi="Calibri" w:eastAsia="Calibri" w:cs="Calibri" w:asciiTheme="minorAscii" w:hAnsiTheme="minorAscii" w:eastAsiaTheme="minorAscii" w:cstheme="minorAscii"/>
          <w:noProof w:val="0"/>
          <w:sz w:val="24"/>
          <w:szCs w:val="24"/>
          <w:lang w:val="en-US"/>
        </w:rPr>
        <w:t>(Mcleod, 2023)</w:t>
      </w:r>
      <w:r w:rsidRPr="1055BE09" w:rsidR="50ECA5BC">
        <w:rPr>
          <w:rFonts w:ascii="Calibri" w:hAnsi="Calibri" w:eastAsia="Calibri" w:cs="Calibri" w:asciiTheme="minorAscii" w:hAnsiTheme="minorAscii" w:eastAsiaTheme="minorAscii" w:cstheme="minorAscii"/>
          <w:noProof w:val="0"/>
          <w:sz w:val="24"/>
          <w:szCs w:val="24"/>
          <w:lang w:val="en-US"/>
        </w:rPr>
        <w:t>.</w:t>
      </w:r>
      <w:r w:rsidRPr="1055BE09" w:rsidR="50ECA5BC">
        <w:rPr>
          <w:rFonts w:ascii="Calibri" w:hAnsi="Calibri" w:eastAsia="Calibri" w:cs="Calibri" w:asciiTheme="minorAscii" w:hAnsiTheme="minorAscii" w:eastAsiaTheme="minorAscii" w:cstheme="minorAscii"/>
          <w:noProof w:val="0"/>
          <w:sz w:val="24"/>
          <w:szCs w:val="24"/>
          <w:lang w:val="en-US"/>
        </w:rPr>
        <w:t xml:space="preserve"> These values serve as guiding principles, fostering a culture of understanding, acceptance, and support, thereby laying </w:t>
      </w:r>
      <w:r w:rsidRPr="1055BE09" w:rsidR="1B8C3236">
        <w:rPr>
          <w:rFonts w:ascii="Calibri" w:hAnsi="Calibri" w:eastAsia="Calibri" w:cs="Calibri" w:asciiTheme="minorAscii" w:hAnsiTheme="minorAscii" w:eastAsiaTheme="minorAscii" w:cstheme="minorAscii"/>
          <w:noProof w:val="0"/>
          <w:sz w:val="24"/>
          <w:szCs w:val="24"/>
          <w:lang w:val="en-US"/>
        </w:rPr>
        <w:t>a solid foundation</w:t>
      </w:r>
      <w:r w:rsidRPr="1055BE09" w:rsidR="50ECA5BC">
        <w:rPr>
          <w:rFonts w:ascii="Calibri" w:hAnsi="Calibri" w:eastAsia="Calibri" w:cs="Calibri" w:asciiTheme="minorAscii" w:hAnsiTheme="minorAscii" w:eastAsiaTheme="minorAscii" w:cstheme="minorAscii"/>
          <w:noProof w:val="0"/>
          <w:sz w:val="24"/>
          <w:szCs w:val="24"/>
          <w:lang w:val="en-US"/>
        </w:rPr>
        <w:t xml:space="preserve"> for the healthy development of children.</w:t>
      </w:r>
      <w:r w:rsidRPr="1055BE09" w:rsidR="544A6D9D">
        <w:rPr>
          <w:rFonts w:ascii="Calibri" w:hAnsi="Calibri" w:eastAsia="Calibri" w:cs="Calibri" w:asciiTheme="minorAscii" w:hAnsiTheme="minorAscii" w:eastAsiaTheme="minorAscii" w:cstheme="minorAscii"/>
          <w:noProof w:val="0"/>
          <w:sz w:val="24"/>
          <w:szCs w:val="24"/>
          <w:lang w:val="en-US"/>
        </w:rPr>
        <w:t xml:space="preserve"> </w:t>
      </w:r>
      <w:r w:rsidRPr="1055BE09" w:rsidR="544A6D9D">
        <w:rPr>
          <w:rFonts w:ascii="Calibri" w:hAnsi="Calibri" w:eastAsia="Calibri" w:cs="Calibri" w:asciiTheme="minorAscii" w:hAnsiTheme="minorAscii" w:eastAsiaTheme="minorAscii" w:cstheme="minorAscii"/>
          <w:noProof w:val="0"/>
          <w:sz w:val="24"/>
          <w:szCs w:val="24"/>
          <w:lang w:val="en-US"/>
        </w:rPr>
        <w:t xml:space="preserve">These values are crucial in fostering a supportive and inclusive environment where every child feels valued, respected, and empowered to </w:t>
      </w:r>
      <w:r w:rsidRPr="1055BE09" w:rsidR="544A6D9D">
        <w:rPr>
          <w:rFonts w:ascii="Calibri" w:hAnsi="Calibri" w:eastAsia="Calibri" w:cs="Calibri" w:asciiTheme="minorAscii" w:hAnsiTheme="minorAscii" w:eastAsiaTheme="minorAscii" w:cstheme="minorAscii"/>
          <w:noProof w:val="0"/>
          <w:sz w:val="24"/>
          <w:szCs w:val="24"/>
          <w:lang w:val="en-US"/>
        </w:rPr>
        <w:t>participate</w:t>
      </w:r>
      <w:r w:rsidRPr="1055BE09" w:rsidR="544A6D9D">
        <w:rPr>
          <w:rFonts w:ascii="Calibri" w:hAnsi="Calibri" w:eastAsia="Calibri" w:cs="Calibri" w:asciiTheme="minorAscii" w:hAnsiTheme="minorAscii" w:eastAsiaTheme="minorAscii" w:cstheme="minorAscii"/>
          <w:noProof w:val="0"/>
          <w:sz w:val="24"/>
          <w:szCs w:val="24"/>
          <w:lang w:val="en-US"/>
        </w:rPr>
        <w:t xml:space="preserve"> actively in their learning journey</w:t>
      </w:r>
      <w:r w:rsidRPr="1055BE09" w:rsidR="5C79D45A">
        <w:rPr>
          <w:rFonts w:ascii="Calibri" w:hAnsi="Calibri" w:eastAsia="Calibri" w:cs="Calibri" w:asciiTheme="minorAscii" w:hAnsiTheme="minorAscii" w:eastAsiaTheme="minorAscii" w:cstheme="minorAscii"/>
          <w:noProof w:val="0"/>
          <w:sz w:val="24"/>
          <w:szCs w:val="24"/>
          <w:lang w:val="en-US"/>
        </w:rPr>
        <w:t xml:space="preserve"> (Early Years Coalition, n.d.)</w:t>
      </w:r>
      <w:r w:rsidRPr="1055BE09" w:rsidR="544A6D9D">
        <w:rPr>
          <w:rFonts w:ascii="Calibri" w:hAnsi="Calibri" w:eastAsia="Calibri" w:cs="Calibri" w:asciiTheme="minorAscii" w:hAnsiTheme="minorAscii" w:eastAsiaTheme="minorAscii" w:cstheme="minorAscii"/>
          <w:noProof w:val="0"/>
          <w:sz w:val="24"/>
          <w:szCs w:val="24"/>
          <w:lang w:val="en-US"/>
        </w:rPr>
        <w:t xml:space="preserve">. By upholding these values, educators create a nurturing atmosphere that celebrates diversity, promotes inclusivity, and cultivates a sense of belonging among all children. </w:t>
      </w:r>
      <w:r w:rsidRPr="1055BE09" w:rsidR="3E1A6040">
        <w:rPr>
          <w:rFonts w:ascii="Calibri" w:hAnsi="Calibri" w:eastAsia="Calibri" w:cs="Calibri" w:asciiTheme="minorAscii" w:hAnsiTheme="minorAscii" w:eastAsiaTheme="minorAscii" w:cstheme="minorAscii"/>
          <w:noProof w:val="0"/>
          <w:sz w:val="24"/>
          <w:szCs w:val="24"/>
          <w:lang w:val="en-US"/>
        </w:rPr>
        <w:t xml:space="preserve">Empathy, for example, </w:t>
      </w:r>
      <w:r w:rsidRPr="1055BE09" w:rsidR="544A6D9D">
        <w:rPr>
          <w:rFonts w:ascii="Calibri" w:hAnsi="Calibri" w:eastAsia="Calibri" w:cs="Calibri" w:asciiTheme="minorAscii" w:hAnsiTheme="minorAscii" w:eastAsiaTheme="minorAscii" w:cstheme="minorAscii"/>
          <w:noProof w:val="0"/>
          <w:sz w:val="24"/>
          <w:szCs w:val="24"/>
          <w:lang w:val="en-US"/>
        </w:rPr>
        <w:t>allow</w:t>
      </w:r>
      <w:r w:rsidRPr="1055BE09" w:rsidR="3534552D">
        <w:rPr>
          <w:rFonts w:ascii="Calibri" w:hAnsi="Calibri" w:eastAsia="Calibri" w:cs="Calibri" w:asciiTheme="minorAscii" w:hAnsiTheme="minorAscii" w:eastAsiaTheme="minorAscii" w:cstheme="minorAscii"/>
          <w:noProof w:val="0"/>
          <w:sz w:val="24"/>
          <w:szCs w:val="24"/>
          <w:lang w:val="en-US"/>
        </w:rPr>
        <w:t>s</w:t>
      </w:r>
      <w:r w:rsidRPr="1055BE09" w:rsidR="544A6D9D">
        <w:rPr>
          <w:rFonts w:ascii="Calibri" w:hAnsi="Calibri" w:eastAsia="Calibri" w:cs="Calibri" w:asciiTheme="minorAscii" w:hAnsiTheme="minorAscii" w:eastAsiaTheme="minorAscii" w:cstheme="minorAscii"/>
          <w:noProof w:val="0"/>
          <w:sz w:val="24"/>
          <w:szCs w:val="24"/>
          <w:lang w:val="en-US"/>
        </w:rPr>
        <w:t xml:space="preserve"> professionals to understand and resonate with the unique emotional and psychological needs of each child. It cultivates a compassionate and supportive environment where children feel valued and understood. Through integrity, professionals </w:t>
      </w:r>
      <w:r w:rsidRPr="1055BE09" w:rsidR="544A6D9D">
        <w:rPr>
          <w:rFonts w:ascii="Calibri" w:hAnsi="Calibri" w:eastAsia="Calibri" w:cs="Calibri" w:asciiTheme="minorAscii" w:hAnsiTheme="minorAscii" w:eastAsiaTheme="minorAscii" w:cstheme="minorAscii"/>
          <w:noProof w:val="0"/>
          <w:sz w:val="24"/>
          <w:szCs w:val="24"/>
          <w:lang w:val="en-US"/>
        </w:rPr>
        <w:t>establish</w:t>
      </w:r>
      <w:r w:rsidRPr="1055BE09" w:rsidR="544A6D9D">
        <w:rPr>
          <w:rFonts w:ascii="Calibri" w:hAnsi="Calibri" w:eastAsia="Calibri" w:cs="Calibri" w:asciiTheme="minorAscii" w:hAnsiTheme="minorAscii" w:eastAsiaTheme="minorAscii" w:cstheme="minorAscii"/>
          <w:noProof w:val="0"/>
          <w:sz w:val="24"/>
          <w:szCs w:val="24"/>
          <w:lang w:val="en-US"/>
        </w:rPr>
        <w:t xml:space="preserve"> credibility and trust, thereby creating a secure and reliable environment for the children to thrive</w:t>
      </w:r>
      <w:r w:rsidRPr="1055BE09" w:rsidR="3837FBFE">
        <w:rPr>
          <w:rFonts w:ascii="Calibri" w:hAnsi="Calibri" w:eastAsia="Calibri" w:cs="Calibri" w:asciiTheme="minorAscii" w:hAnsiTheme="minorAscii" w:eastAsiaTheme="minorAscii" w:cstheme="minorAscii"/>
          <w:noProof w:val="0"/>
          <w:sz w:val="24"/>
          <w:szCs w:val="24"/>
          <w:lang w:val="en-US"/>
        </w:rPr>
        <w:t xml:space="preserve"> in</w:t>
      </w:r>
      <w:r w:rsidRPr="1055BE09" w:rsidR="544A6D9D">
        <w:rPr>
          <w:rFonts w:ascii="Calibri" w:hAnsi="Calibri" w:eastAsia="Calibri" w:cs="Calibri" w:asciiTheme="minorAscii" w:hAnsiTheme="minorAscii" w:eastAsiaTheme="minorAscii" w:cstheme="minorAscii"/>
          <w:noProof w:val="0"/>
          <w:sz w:val="24"/>
          <w:szCs w:val="24"/>
          <w:lang w:val="en-US"/>
        </w:rPr>
        <w:t xml:space="preserve">. Professional practitioners, much like everyone else, hold values close to us that were shaped by the things we have experienced throughout our lives. They form the basis of our belief system and who we fundamentally are as people. Our life experiences play a crucial role in shaping the values we have as early years educators. </w:t>
      </w:r>
      <w:r w:rsidRPr="1055BE09" w:rsidR="544A6D9D">
        <w:rPr>
          <w:rFonts w:ascii="Calibri" w:hAnsi="Calibri" w:eastAsia="Calibri" w:cs="Calibri" w:asciiTheme="minorAscii" w:hAnsiTheme="minorAscii" w:eastAsiaTheme="minorAscii" w:cstheme="minorAscii"/>
          <w:noProof w:val="0"/>
          <w:sz w:val="24"/>
          <w:szCs w:val="24"/>
          <w:lang w:val="en-US"/>
        </w:rPr>
        <w:t>Several theorists</w:t>
      </w:r>
      <w:r w:rsidRPr="1055BE09" w:rsidR="544A6D9D">
        <w:rPr>
          <w:rFonts w:ascii="Calibri" w:hAnsi="Calibri" w:eastAsia="Calibri" w:cs="Calibri" w:asciiTheme="minorAscii" w:hAnsiTheme="minorAscii" w:eastAsiaTheme="minorAscii" w:cstheme="minorAscii"/>
          <w:noProof w:val="0"/>
          <w:sz w:val="24"/>
          <w:szCs w:val="24"/>
          <w:lang w:val="en-US"/>
        </w:rPr>
        <w:t xml:space="preserve"> in the field of early childhood education have contributed valuable insights into how those life experiences influence the development of principles for early years practitioners.</w:t>
      </w:r>
      <w:bookmarkEnd w:id="425584158"/>
    </w:p>
    <w:p w:rsidR="47195B32" w:rsidP="1055BE09" w:rsidRDefault="47195B32" w14:paraId="7834E76F" w14:textId="1F9C8448">
      <w:pPr>
        <w:pStyle w:val="NoSpacing"/>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55BE09" w:rsidR="67164608">
        <w:rPr>
          <w:rFonts w:ascii="Calibri" w:hAnsi="Calibri" w:eastAsia="Calibri" w:cs="Calibri" w:asciiTheme="minorAscii" w:hAnsiTheme="minorAscii" w:eastAsiaTheme="minorAscii" w:cstheme="minorAscii"/>
          <w:noProof w:val="0"/>
          <w:sz w:val="24"/>
          <w:szCs w:val="24"/>
          <w:lang w:val="en-US"/>
        </w:rPr>
        <w:t xml:space="preserve">   </w:t>
      </w:r>
      <w:r w:rsidRPr="1055BE09" w:rsidR="50ECA5BC">
        <w:rPr>
          <w:rFonts w:ascii="Calibri" w:hAnsi="Calibri" w:eastAsia="Calibri" w:cs="Calibri" w:asciiTheme="minorAscii" w:hAnsiTheme="minorAscii" w:eastAsiaTheme="minorAscii" w:cstheme="minorAscii"/>
          <w:noProof w:val="0"/>
          <w:sz w:val="24"/>
          <w:szCs w:val="24"/>
          <w:lang w:val="en-US"/>
        </w:rPr>
        <w:t xml:space="preserve">A comprehensive understanding of safeguarding </w:t>
      </w:r>
      <w:r w:rsidRPr="1055BE09" w:rsidR="4FC8BD64">
        <w:rPr>
          <w:rFonts w:ascii="Calibri" w:hAnsi="Calibri" w:eastAsia="Calibri" w:cs="Calibri" w:asciiTheme="minorAscii" w:hAnsiTheme="minorAscii" w:eastAsiaTheme="minorAscii" w:cstheme="minorAscii"/>
          <w:noProof w:val="0"/>
          <w:sz w:val="24"/>
          <w:szCs w:val="24"/>
          <w:lang w:val="en-US"/>
        </w:rPr>
        <w:t xml:space="preserve">measures </w:t>
      </w:r>
      <w:r w:rsidRPr="1055BE09" w:rsidR="4FC8BD64">
        <w:rPr>
          <w:rFonts w:ascii="Calibri" w:hAnsi="Calibri" w:eastAsia="Calibri" w:cs="Calibri" w:asciiTheme="minorAscii" w:hAnsiTheme="minorAscii" w:eastAsiaTheme="minorAscii" w:cstheme="minorAscii"/>
          <w:noProof w:val="0"/>
          <w:sz w:val="24"/>
          <w:szCs w:val="24"/>
          <w:lang w:val="en-US"/>
        </w:rPr>
        <w:t>are</w:t>
      </w:r>
      <w:r w:rsidRPr="1055BE09" w:rsidR="4FC8BD64">
        <w:rPr>
          <w:rFonts w:ascii="Calibri" w:hAnsi="Calibri" w:eastAsia="Calibri" w:cs="Calibri" w:asciiTheme="minorAscii" w:hAnsiTheme="minorAscii" w:eastAsiaTheme="minorAscii" w:cstheme="minorAscii"/>
          <w:noProof w:val="0"/>
          <w:sz w:val="24"/>
          <w:szCs w:val="24"/>
          <w:lang w:val="en-US"/>
        </w:rPr>
        <w:t xml:space="preserve"> also</w:t>
      </w:r>
      <w:r w:rsidRPr="1055BE09" w:rsidR="50ECA5BC">
        <w:rPr>
          <w:rFonts w:ascii="Calibri" w:hAnsi="Calibri" w:eastAsia="Calibri" w:cs="Calibri" w:asciiTheme="minorAscii" w:hAnsiTheme="minorAscii" w:eastAsiaTheme="minorAscii" w:cstheme="minorAscii"/>
          <w:noProof w:val="0"/>
          <w:sz w:val="24"/>
          <w:szCs w:val="24"/>
          <w:lang w:val="en-US"/>
        </w:rPr>
        <w:t xml:space="preserve"> vital for early years</w:t>
      </w:r>
      <w:r w:rsidRPr="1055BE09" w:rsidR="50ECA5BC">
        <w:rPr>
          <w:rFonts w:ascii="Calibri" w:hAnsi="Calibri" w:eastAsia="Calibri" w:cs="Calibri" w:asciiTheme="minorAscii" w:hAnsiTheme="minorAscii" w:eastAsiaTheme="minorAscii" w:cstheme="minorAscii"/>
          <w:noProof w:val="0"/>
          <w:sz w:val="24"/>
          <w:szCs w:val="24"/>
          <w:lang w:val="en-US"/>
        </w:rPr>
        <w:t xml:space="preserve"> practitioners</w:t>
      </w:r>
      <w:r w:rsidRPr="1055BE09" w:rsidR="2A9ACA60">
        <w:rPr>
          <w:rFonts w:ascii="Calibri" w:hAnsi="Calibri" w:eastAsia="Calibri" w:cs="Calibri" w:asciiTheme="minorAscii" w:hAnsiTheme="minorAscii" w:eastAsiaTheme="minorAscii" w:cstheme="minorAscii"/>
          <w:noProof w:val="0"/>
          <w:sz w:val="24"/>
          <w:szCs w:val="24"/>
          <w:lang w:val="en-US"/>
        </w:rPr>
        <w:t xml:space="preserve"> (NSPCC, 2020)</w:t>
      </w:r>
      <w:r w:rsidRPr="1055BE09" w:rsidR="50ECA5BC">
        <w:rPr>
          <w:rFonts w:ascii="Calibri" w:hAnsi="Calibri" w:eastAsia="Calibri" w:cs="Calibri" w:asciiTheme="minorAscii" w:hAnsiTheme="minorAscii" w:eastAsiaTheme="minorAscii" w:cstheme="minorAscii"/>
          <w:noProof w:val="0"/>
          <w:sz w:val="24"/>
          <w:szCs w:val="24"/>
          <w:lang w:val="en-US"/>
        </w:rPr>
        <w:t xml:space="preserve">. It enables them to </w:t>
      </w:r>
      <w:r w:rsidRPr="1055BE09" w:rsidR="50ECA5BC">
        <w:rPr>
          <w:rFonts w:ascii="Calibri" w:hAnsi="Calibri" w:eastAsia="Calibri" w:cs="Calibri" w:asciiTheme="minorAscii" w:hAnsiTheme="minorAscii" w:eastAsiaTheme="minorAscii" w:cstheme="minorAscii"/>
          <w:noProof w:val="0"/>
          <w:sz w:val="24"/>
          <w:szCs w:val="24"/>
          <w:lang w:val="en-US"/>
        </w:rPr>
        <w:t>identify</w:t>
      </w:r>
      <w:r w:rsidRPr="1055BE09" w:rsidR="50ECA5BC">
        <w:rPr>
          <w:rFonts w:ascii="Calibri" w:hAnsi="Calibri" w:eastAsia="Calibri" w:cs="Calibri" w:asciiTheme="minorAscii" w:hAnsiTheme="minorAscii" w:eastAsiaTheme="minorAscii" w:cstheme="minorAscii"/>
          <w:noProof w:val="0"/>
          <w:sz w:val="24"/>
          <w:szCs w:val="24"/>
          <w:lang w:val="en-US"/>
        </w:rPr>
        <w:t xml:space="preserve"> and address potential risks and ensure the safety and well-being of children. A sound knowledge of safeguarding also empowers practitioners to create a secure and nurturing environment that protects children from harm, promoting their physical and emotional security.</w:t>
      </w:r>
    </w:p>
    <w:p w:rsidR="47195B32" w:rsidP="275CAB97" w:rsidRDefault="47195B32" w14:paraId="7C51A988" w14:textId="6137A591">
      <w:pPr>
        <w:pStyle w:val="NoSpacing"/>
        <w:bidi w:val="0"/>
        <w:spacing w:line="360" w:lineRule="auto"/>
        <w:rPr>
          <w:rFonts w:ascii="Calibri" w:hAnsi="Calibri" w:eastAsia="Calibri" w:cs="Calibri" w:asciiTheme="minorAscii" w:hAnsiTheme="minorAscii" w:eastAsiaTheme="minorAscii" w:cstheme="minorAscii"/>
          <w:noProof w:val="0"/>
          <w:sz w:val="24"/>
          <w:szCs w:val="24"/>
          <w:lang w:val="en-US"/>
        </w:rPr>
      </w:pPr>
      <w:r w:rsidRPr="1055BE09" w:rsidR="1AD15440">
        <w:rPr>
          <w:rFonts w:ascii="Calibri" w:hAnsi="Calibri" w:eastAsia="Calibri" w:cs="Calibri" w:asciiTheme="minorAscii" w:hAnsiTheme="minorAscii" w:eastAsiaTheme="minorAscii" w:cstheme="minorAscii"/>
          <w:noProof w:val="0"/>
          <w:sz w:val="24"/>
          <w:szCs w:val="24"/>
          <w:lang w:val="en-US"/>
        </w:rPr>
        <w:t xml:space="preserve">   </w:t>
      </w:r>
      <w:r w:rsidRPr="1055BE09" w:rsidR="62893B0A">
        <w:rPr>
          <w:rFonts w:ascii="Calibri" w:hAnsi="Calibri" w:eastAsia="Calibri" w:cs="Calibri" w:asciiTheme="minorAscii" w:hAnsiTheme="minorAscii" w:eastAsiaTheme="minorAscii" w:cstheme="minorAscii"/>
          <w:noProof w:val="0"/>
          <w:sz w:val="24"/>
          <w:szCs w:val="24"/>
          <w:lang w:val="en-US"/>
        </w:rPr>
        <w:t>Alongside</w:t>
      </w:r>
      <w:r w:rsidRPr="1055BE09" w:rsidR="324E1ABF">
        <w:rPr>
          <w:rFonts w:ascii="Calibri" w:hAnsi="Calibri" w:eastAsia="Calibri" w:cs="Calibri" w:asciiTheme="minorAscii" w:hAnsiTheme="minorAscii" w:eastAsiaTheme="minorAscii" w:cstheme="minorAscii"/>
          <w:noProof w:val="0"/>
          <w:sz w:val="24"/>
          <w:szCs w:val="24"/>
          <w:lang w:val="en-US"/>
        </w:rPr>
        <w:t xml:space="preserve"> a sound understanding of </w:t>
      </w:r>
      <w:r w:rsidRPr="1055BE09" w:rsidR="7DA762F3">
        <w:rPr>
          <w:rFonts w:ascii="Calibri" w:hAnsi="Calibri" w:eastAsia="Calibri" w:cs="Calibri" w:asciiTheme="minorAscii" w:hAnsiTheme="minorAscii" w:eastAsiaTheme="minorAscii" w:cstheme="minorAscii"/>
          <w:noProof w:val="0"/>
          <w:sz w:val="24"/>
          <w:szCs w:val="24"/>
          <w:lang w:val="en-US"/>
        </w:rPr>
        <w:t>safeguarding</w:t>
      </w:r>
      <w:r w:rsidRPr="1055BE09" w:rsidR="324E1ABF">
        <w:rPr>
          <w:rFonts w:ascii="Calibri" w:hAnsi="Calibri" w:eastAsia="Calibri" w:cs="Calibri" w:asciiTheme="minorAscii" w:hAnsiTheme="minorAscii" w:eastAsiaTheme="minorAscii" w:cstheme="minorAscii"/>
          <w:noProof w:val="0"/>
          <w:sz w:val="24"/>
          <w:szCs w:val="24"/>
          <w:lang w:val="en-US"/>
        </w:rPr>
        <w:t xml:space="preserve"> goes e</w:t>
      </w:r>
      <w:r w:rsidRPr="1055BE09" w:rsidR="0925B491">
        <w:rPr>
          <w:rFonts w:ascii="Calibri" w:hAnsi="Calibri" w:eastAsia="Calibri" w:cs="Calibri" w:asciiTheme="minorAscii" w:hAnsiTheme="minorAscii" w:eastAsiaTheme="minorAscii" w:cstheme="minorAscii"/>
          <w:noProof w:val="0"/>
          <w:sz w:val="24"/>
          <w:szCs w:val="24"/>
          <w:lang w:val="en-US"/>
        </w:rPr>
        <w:t>ffective communication</w:t>
      </w:r>
      <w:r w:rsidRPr="1055BE09" w:rsidR="22D23557">
        <w:rPr>
          <w:rFonts w:ascii="Calibri" w:hAnsi="Calibri" w:eastAsia="Calibri" w:cs="Calibri" w:asciiTheme="minorAscii" w:hAnsiTheme="minorAscii" w:eastAsiaTheme="minorAscii" w:cstheme="minorAscii"/>
          <w:noProof w:val="0"/>
          <w:sz w:val="24"/>
          <w:szCs w:val="24"/>
          <w:lang w:val="en-US"/>
        </w:rPr>
        <w:t>.</w:t>
      </w:r>
      <w:r w:rsidRPr="1055BE09" w:rsidR="0925B491">
        <w:rPr>
          <w:rFonts w:ascii="Calibri" w:hAnsi="Calibri" w:eastAsia="Calibri" w:cs="Calibri" w:asciiTheme="minorAscii" w:hAnsiTheme="minorAscii" w:eastAsiaTheme="minorAscii" w:cstheme="minorAscii"/>
          <w:noProof w:val="0"/>
          <w:sz w:val="24"/>
          <w:szCs w:val="24"/>
          <w:lang w:val="en-US"/>
        </w:rPr>
        <w:t xml:space="preserve"> Open and transparent communication fosters a collaborative environment among educators, children, and families, enabling the exchange of information and ideas that contribute to the comprehensive development and well-being of children. Strong relationships built on trust and respect create a sense of belonging and security, allowing children to thrive and reach their full potential.</w:t>
      </w:r>
      <w:r w:rsidRPr="1055BE09" w:rsidR="64CD913C">
        <w:rPr>
          <w:rFonts w:ascii="Calibri" w:hAnsi="Calibri" w:eastAsia="Calibri" w:cs="Calibri" w:asciiTheme="minorAscii" w:hAnsiTheme="minorAscii" w:eastAsiaTheme="minorAscii" w:cstheme="minorAscii"/>
          <w:noProof w:val="0"/>
          <w:sz w:val="24"/>
          <w:szCs w:val="24"/>
          <w:lang w:val="en-US"/>
        </w:rPr>
        <w:t xml:space="preserve"> Effective communication acts as the bridge that connects professionals, children, and families</w:t>
      </w:r>
      <w:r w:rsidRPr="1055BE09" w:rsidR="4ECE9EF4">
        <w:rPr>
          <w:rFonts w:ascii="Calibri" w:hAnsi="Calibri" w:eastAsia="Calibri" w:cs="Calibri" w:asciiTheme="minorAscii" w:hAnsiTheme="minorAscii" w:eastAsiaTheme="minorAscii" w:cstheme="minorAscii"/>
          <w:noProof w:val="0"/>
          <w:sz w:val="24"/>
          <w:szCs w:val="24"/>
          <w:lang w:val="en-US"/>
        </w:rPr>
        <w:t xml:space="preserve"> (Rege and Almeida, 2014)</w:t>
      </w:r>
      <w:r w:rsidRPr="1055BE09" w:rsidR="64CD913C">
        <w:rPr>
          <w:rFonts w:ascii="Calibri" w:hAnsi="Calibri" w:eastAsia="Calibri" w:cs="Calibri" w:asciiTheme="minorAscii" w:hAnsiTheme="minorAscii" w:eastAsiaTheme="minorAscii" w:cstheme="minorAscii"/>
          <w:noProof w:val="0"/>
          <w:sz w:val="24"/>
          <w:szCs w:val="24"/>
          <w:lang w:val="en-US"/>
        </w:rPr>
        <w:t xml:space="preserve">. It helps us share information, concerns, and progress. By building transparent and open communication channels, professionals can ensure that the needs of every child are accurately understood and addressed, thereby </w:t>
      </w:r>
      <w:r w:rsidRPr="1055BE09" w:rsidR="64CD913C">
        <w:rPr>
          <w:rFonts w:ascii="Calibri" w:hAnsi="Calibri" w:eastAsia="Calibri" w:cs="Calibri" w:asciiTheme="minorAscii" w:hAnsiTheme="minorAscii" w:eastAsiaTheme="minorAscii" w:cstheme="minorAscii"/>
          <w:noProof w:val="0"/>
          <w:sz w:val="24"/>
          <w:szCs w:val="24"/>
          <w:lang w:val="en-US"/>
        </w:rPr>
        <w:t>facilitating</w:t>
      </w:r>
      <w:r w:rsidRPr="1055BE09" w:rsidR="64CD913C">
        <w:rPr>
          <w:rFonts w:ascii="Calibri" w:hAnsi="Calibri" w:eastAsia="Calibri" w:cs="Calibri" w:asciiTheme="minorAscii" w:hAnsiTheme="minorAscii" w:eastAsiaTheme="minorAscii" w:cstheme="minorAscii"/>
          <w:noProof w:val="0"/>
          <w:sz w:val="24"/>
          <w:szCs w:val="24"/>
          <w:lang w:val="en-US"/>
        </w:rPr>
        <w:t xml:space="preserve"> their holistic development and well-being.</w:t>
      </w:r>
      <w:r w:rsidRPr="1055BE09" w:rsidR="14D438FA">
        <w:rPr>
          <w:rFonts w:ascii="Calibri" w:hAnsi="Calibri" w:eastAsia="Calibri" w:cs="Calibri" w:asciiTheme="minorAscii" w:hAnsiTheme="minorAscii" w:eastAsiaTheme="minorAscii" w:cstheme="minorAscii"/>
          <w:noProof w:val="0"/>
          <w:sz w:val="24"/>
          <w:szCs w:val="24"/>
          <w:lang w:val="en-US"/>
        </w:rPr>
        <w:t xml:space="preserve"> </w:t>
      </w:r>
      <w:r w:rsidRPr="1055BE09" w:rsidR="64CD913C">
        <w:rPr>
          <w:rFonts w:ascii="Calibri" w:hAnsi="Calibri" w:eastAsia="Calibri" w:cs="Calibri" w:asciiTheme="minorAscii" w:hAnsiTheme="minorAscii" w:eastAsiaTheme="minorAscii" w:cstheme="minorAscii"/>
          <w:noProof w:val="0"/>
          <w:sz w:val="24"/>
          <w:szCs w:val="24"/>
          <w:lang w:val="en-US"/>
        </w:rPr>
        <w:t>A supportive and nurturing environment is cultivated through open and respectful communication, where students feel valued and understood, fostering a sense of belonging and motivation to engage actively in the learning process</w:t>
      </w:r>
      <w:r w:rsidRPr="1055BE09" w:rsidR="5E4841A0">
        <w:rPr>
          <w:rFonts w:ascii="Calibri" w:hAnsi="Calibri" w:eastAsia="Calibri" w:cs="Calibri" w:asciiTheme="minorAscii" w:hAnsiTheme="minorAscii" w:eastAsiaTheme="minorAscii" w:cstheme="minorAscii"/>
          <w:noProof w:val="0"/>
          <w:sz w:val="24"/>
          <w:szCs w:val="24"/>
          <w:lang w:val="en-US"/>
        </w:rPr>
        <w:t xml:space="preserve"> (Early Education on behalf of the Early Years Coalition, n.d.)</w:t>
      </w:r>
      <w:r w:rsidRPr="1055BE09" w:rsidR="64CD913C">
        <w:rPr>
          <w:rFonts w:ascii="Calibri" w:hAnsi="Calibri" w:eastAsia="Calibri" w:cs="Calibri" w:asciiTheme="minorAscii" w:hAnsiTheme="minorAscii" w:eastAsiaTheme="minorAscii" w:cstheme="minorAscii"/>
          <w:noProof w:val="0"/>
          <w:sz w:val="24"/>
          <w:szCs w:val="24"/>
          <w:lang w:val="en-US"/>
        </w:rPr>
        <w:t>. Collaboration among educators is</w:t>
      </w:r>
      <w:r w:rsidRPr="1055BE09" w:rsidR="3E905948">
        <w:rPr>
          <w:rFonts w:ascii="Calibri" w:hAnsi="Calibri" w:eastAsia="Calibri" w:cs="Calibri" w:asciiTheme="minorAscii" w:hAnsiTheme="minorAscii" w:eastAsiaTheme="minorAscii" w:cstheme="minorAscii"/>
          <w:noProof w:val="0"/>
          <w:sz w:val="24"/>
          <w:szCs w:val="24"/>
          <w:lang w:val="en-US"/>
        </w:rPr>
        <w:t xml:space="preserve"> also</w:t>
      </w:r>
      <w:r w:rsidRPr="1055BE09" w:rsidR="64CD913C">
        <w:rPr>
          <w:rFonts w:ascii="Calibri" w:hAnsi="Calibri" w:eastAsia="Calibri" w:cs="Calibri" w:asciiTheme="minorAscii" w:hAnsiTheme="minorAscii" w:eastAsiaTheme="minorAscii" w:cstheme="minorAscii"/>
          <w:noProof w:val="0"/>
          <w:sz w:val="24"/>
          <w:szCs w:val="24"/>
          <w:lang w:val="en-US"/>
        </w:rPr>
        <w:t xml:space="preserve"> </w:t>
      </w:r>
      <w:r w:rsidRPr="1055BE09" w:rsidR="64CD913C">
        <w:rPr>
          <w:rFonts w:ascii="Calibri" w:hAnsi="Calibri" w:eastAsia="Calibri" w:cs="Calibri" w:asciiTheme="minorAscii" w:hAnsiTheme="minorAscii" w:eastAsiaTheme="minorAscii" w:cstheme="minorAscii"/>
          <w:noProof w:val="0"/>
          <w:sz w:val="24"/>
          <w:szCs w:val="24"/>
          <w:lang w:val="en-US"/>
        </w:rPr>
        <w:t>facilitated</w:t>
      </w:r>
      <w:r w:rsidRPr="1055BE09" w:rsidR="64CD913C">
        <w:rPr>
          <w:rFonts w:ascii="Calibri" w:hAnsi="Calibri" w:eastAsia="Calibri" w:cs="Calibri" w:asciiTheme="minorAscii" w:hAnsiTheme="minorAscii" w:eastAsiaTheme="minorAscii" w:cstheme="minorAscii"/>
          <w:noProof w:val="0"/>
          <w:sz w:val="24"/>
          <w:szCs w:val="24"/>
          <w:lang w:val="en-US"/>
        </w:rPr>
        <w:t xml:space="preserve"> through effective communication, promoting the sharing of </w:t>
      </w:r>
      <w:r w:rsidRPr="1055BE09" w:rsidR="3B618060">
        <w:rPr>
          <w:rFonts w:ascii="Calibri" w:hAnsi="Calibri" w:eastAsia="Calibri" w:cs="Calibri" w:asciiTheme="minorAscii" w:hAnsiTheme="minorAscii" w:eastAsiaTheme="minorAscii" w:cstheme="minorAscii"/>
          <w:noProof w:val="0"/>
          <w:sz w:val="24"/>
          <w:szCs w:val="24"/>
          <w:lang w:val="en-US"/>
        </w:rPr>
        <w:t>knowledge</w:t>
      </w:r>
      <w:r w:rsidRPr="1055BE09" w:rsidR="64CD913C">
        <w:rPr>
          <w:rFonts w:ascii="Calibri" w:hAnsi="Calibri" w:eastAsia="Calibri" w:cs="Calibri" w:asciiTheme="minorAscii" w:hAnsiTheme="minorAscii" w:eastAsiaTheme="minorAscii" w:cstheme="minorAscii"/>
          <w:noProof w:val="0"/>
          <w:sz w:val="24"/>
          <w:szCs w:val="24"/>
          <w:lang w:val="en-US"/>
        </w:rPr>
        <w:t>, best practices, and resources. This collaborative approach encourages continuous professional development, ensuring educato</w:t>
      </w:r>
      <w:r w:rsidRPr="1055BE09" w:rsidR="64CD913C">
        <w:rPr>
          <w:rFonts w:ascii="Calibri" w:hAnsi="Calibri" w:eastAsia="Calibri" w:cs="Calibri" w:asciiTheme="minorAscii" w:hAnsiTheme="minorAscii" w:eastAsiaTheme="minorAscii" w:cstheme="minorAscii"/>
          <w:noProof w:val="0"/>
          <w:sz w:val="24"/>
          <w:szCs w:val="24"/>
          <w:lang w:val="en-US"/>
        </w:rPr>
        <w:t xml:space="preserve">rs </w:t>
      </w:r>
      <w:r w:rsidRPr="1055BE09" w:rsidR="64CD913C">
        <w:rPr>
          <w:rFonts w:ascii="Calibri" w:hAnsi="Calibri" w:eastAsia="Calibri" w:cs="Calibri" w:asciiTheme="minorAscii" w:hAnsiTheme="minorAscii" w:eastAsiaTheme="minorAscii" w:cstheme="minorAscii"/>
          <w:noProof w:val="0"/>
          <w:sz w:val="24"/>
          <w:szCs w:val="24"/>
          <w:lang w:val="en-US"/>
        </w:rPr>
        <w:t>rem</w:t>
      </w:r>
      <w:r w:rsidRPr="1055BE09" w:rsidR="64CD913C">
        <w:rPr>
          <w:rFonts w:ascii="Calibri" w:hAnsi="Calibri" w:eastAsia="Calibri" w:cs="Calibri" w:asciiTheme="minorAscii" w:hAnsiTheme="minorAscii" w:eastAsiaTheme="minorAscii" w:cstheme="minorAscii"/>
          <w:noProof w:val="0"/>
          <w:sz w:val="24"/>
          <w:szCs w:val="24"/>
          <w:lang w:val="en-US"/>
        </w:rPr>
        <w:t>ain</w:t>
      </w:r>
      <w:r w:rsidRPr="1055BE09" w:rsidR="64CD913C">
        <w:rPr>
          <w:rFonts w:ascii="Calibri" w:hAnsi="Calibri" w:eastAsia="Calibri" w:cs="Calibri" w:asciiTheme="minorAscii" w:hAnsiTheme="minorAscii" w:eastAsiaTheme="minorAscii" w:cstheme="minorAscii"/>
          <w:noProof w:val="0"/>
          <w:sz w:val="24"/>
          <w:szCs w:val="24"/>
          <w:lang w:val="en-US"/>
        </w:rPr>
        <w:t xml:space="preserve"> well-informed about the latest research and innovative teaching methodologies. Additionall</w:t>
      </w:r>
      <w:r w:rsidRPr="1055BE09" w:rsidR="64CD913C">
        <w:rPr>
          <w:rFonts w:ascii="Calibri" w:hAnsi="Calibri" w:eastAsia="Calibri" w:cs="Calibri" w:asciiTheme="minorAscii" w:hAnsiTheme="minorAscii" w:eastAsiaTheme="minorAscii" w:cstheme="minorAscii"/>
          <w:noProof w:val="0"/>
          <w:sz w:val="24"/>
          <w:szCs w:val="24"/>
          <w:lang w:val="en-US"/>
        </w:rPr>
        <w:t xml:space="preserve">y, </w:t>
      </w:r>
      <w:r w:rsidRPr="1055BE09" w:rsidR="64CD913C">
        <w:rPr>
          <w:rFonts w:ascii="Calibri" w:hAnsi="Calibri" w:eastAsia="Calibri" w:cs="Calibri" w:asciiTheme="minorAscii" w:hAnsiTheme="minorAscii" w:eastAsiaTheme="minorAscii" w:cstheme="minorAscii"/>
          <w:noProof w:val="0"/>
          <w:sz w:val="24"/>
          <w:szCs w:val="24"/>
          <w:lang w:val="en-US"/>
        </w:rPr>
        <w:t>maintain</w:t>
      </w:r>
      <w:r w:rsidRPr="1055BE09" w:rsidR="64CD913C">
        <w:rPr>
          <w:rFonts w:ascii="Calibri" w:hAnsi="Calibri" w:eastAsia="Calibri" w:cs="Calibri" w:asciiTheme="minorAscii" w:hAnsiTheme="minorAscii" w:eastAsiaTheme="minorAscii" w:cstheme="minorAscii"/>
          <w:noProof w:val="0"/>
          <w:sz w:val="24"/>
          <w:szCs w:val="24"/>
          <w:lang w:val="en-US"/>
        </w:rPr>
        <w:t>ing</w:t>
      </w:r>
      <w:r w:rsidRPr="1055BE09" w:rsidR="64CD913C">
        <w:rPr>
          <w:rFonts w:ascii="Calibri" w:hAnsi="Calibri" w:eastAsia="Calibri" w:cs="Calibri" w:asciiTheme="minorAscii" w:hAnsiTheme="minorAscii" w:eastAsiaTheme="minorAscii" w:cstheme="minorAscii"/>
          <w:noProof w:val="0"/>
          <w:sz w:val="24"/>
          <w:szCs w:val="24"/>
          <w:lang w:val="en-US"/>
        </w:rPr>
        <w:t xml:space="preserve"> transparent communication with parents and guardians is crucial in keeping them informed about their child's progress, development, and any potential challenges.</w:t>
      </w:r>
    </w:p>
    <w:p w:rsidR="47195B32" w:rsidP="1055BE09" w:rsidRDefault="47195B32" w14:paraId="313440C4" w14:textId="5AE4FD23">
      <w:pPr>
        <w:pStyle w:val="NoSpacing"/>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55BE09" w:rsidR="0A6D1703">
        <w:rPr>
          <w:rFonts w:ascii="Calibri" w:hAnsi="Calibri" w:eastAsia="Calibri" w:cs="Calibri" w:asciiTheme="minorAscii" w:hAnsiTheme="minorAscii" w:eastAsiaTheme="minorAscii" w:cstheme="minorAscii"/>
          <w:noProof w:val="0"/>
          <w:sz w:val="24"/>
          <w:szCs w:val="24"/>
          <w:lang w:val="en-US"/>
        </w:rPr>
        <w:t xml:space="preserve">   </w:t>
      </w:r>
      <w:r w:rsidRPr="1055BE09" w:rsidR="0925B491">
        <w:rPr>
          <w:rFonts w:ascii="Calibri" w:hAnsi="Calibri" w:eastAsia="Calibri" w:cs="Calibri" w:asciiTheme="minorAscii" w:hAnsiTheme="minorAscii" w:eastAsiaTheme="minorAscii" w:cstheme="minorAscii"/>
          <w:noProof w:val="0"/>
          <w:sz w:val="24"/>
          <w:szCs w:val="24"/>
          <w:lang w:val="en-US"/>
        </w:rPr>
        <w:t>M</w:t>
      </w:r>
      <w:r w:rsidRPr="1055BE09" w:rsidR="50ECA5BC">
        <w:rPr>
          <w:rFonts w:ascii="Calibri" w:hAnsi="Calibri" w:eastAsia="Calibri" w:cs="Calibri" w:asciiTheme="minorAscii" w:hAnsiTheme="minorAscii" w:eastAsiaTheme="minorAscii" w:cstheme="minorAscii"/>
          <w:noProof w:val="0"/>
          <w:sz w:val="24"/>
          <w:szCs w:val="24"/>
          <w:lang w:val="en-US"/>
        </w:rPr>
        <w:t xml:space="preserve">ulti-agency work </w:t>
      </w:r>
      <w:r w:rsidRPr="1055BE09" w:rsidR="73E517A3">
        <w:rPr>
          <w:rFonts w:ascii="Calibri" w:hAnsi="Calibri" w:eastAsia="Calibri" w:cs="Calibri" w:asciiTheme="minorAscii" w:hAnsiTheme="minorAscii" w:eastAsiaTheme="minorAscii" w:cstheme="minorAscii"/>
          <w:noProof w:val="0"/>
          <w:sz w:val="24"/>
          <w:szCs w:val="24"/>
          <w:lang w:val="en-US"/>
        </w:rPr>
        <w:t xml:space="preserve">also </w:t>
      </w:r>
      <w:r w:rsidRPr="1055BE09" w:rsidR="50ECA5BC">
        <w:rPr>
          <w:rFonts w:ascii="Calibri" w:hAnsi="Calibri" w:eastAsia="Calibri" w:cs="Calibri" w:asciiTheme="minorAscii" w:hAnsiTheme="minorAscii" w:eastAsiaTheme="minorAscii" w:cstheme="minorAscii"/>
          <w:noProof w:val="0"/>
          <w:sz w:val="24"/>
          <w:szCs w:val="24"/>
          <w:lang w:val="en-US"/>
        </w:rPr>
        <w:t xml:space="preserve">plays a crucial role in the holistic development of children, as it involves collaboration among various professionals and agencies to </w:t>
      </w:r>
      <w:r w:rsidRPr="1055BE09" w:rsidR="50ECA5BC">
        <w:rPr>
          <w:rFonts w:ascii="Calibri" w:hAnsi="Calibri" w:eastAsia="Calibri" w:cs="Calibri" w:asciiTheme="minorAscii" w:hAnsiTheme="minorAscii" w:eastAsiaTheme="minorAscii" w:cstheme="minorAscii"/>
          <w:noProof w:val="0"/>
          <w:sz w:val="24"/>
          <w:szCs w:val="24"/>
          <w:lang w:val="en-US"/>
        </w:rPr>
        <w:t>provide</w:t>
      </w:r>
      <w:r w:rsidRPr="1055BE09" w:rsidR="50ECA5BC">
        <w:rPr>
          <w:rFonts w:ascii="Calibri" w:hAnsi="Calibri" w:eastAsia="Calibri" w:cs="Calibri" w:asciiTheme="minorAscii" w:hAnsiTheme="minorAscii" w:eastAsiaTheme="minorAscii" w:cstheme="minorAscii"/>
          <w:noProof w:val="0"/>
          <w:sz w:val="24"/>
          <w:szCs w:val="24"/>
          <w:lang w:val="en-US"/>
        </w:rPr>
        <w:t xml:space="preserve"> comprehensive support. This collaborative approach ensures that children receive integrated care, addressing their diverse needs effectively and fostering a cohesive and inclusive learning environment.</w:t>
      </w:r>
      <w:r w:rsidRPr="1055BE09" w:rsidR="1C44645C">
        <w:rPr>
          <w:rFonts w:ascii="Calibri" w:hAnsi="Calibri" w:eastAsia="Calibri" w:cs="Calibri" w:asciiTheme="minorAscii" w:hAnsiTheme="minorAscii" w:eastAsiaTheme="minorAscii" w:cstheme="minorAscii"/>
          <w:noProof w:val="0"/>
          <w:sz w:val="24"/>
          <w:szCs w:val="24"/>
          <w:lang w:val="en-US"/>
        </w:rPr>
        <w:t xml:space="preserve"> By drawing upon a diverse range of resources, </w:t>
      </w:r>
      <w:r w:rsidRPr="1055BE09" w:rsidR="1C44645C">
        <w:rPr>
          <w:rFonts w:ascii="Calibri" w:hAnsi="Calibri" w:eastAsia="Calibri" w:cs="Calibri" w:asciiTheme="minorAscii" w:hAnsiTheme="minorAscii" w:eastAsiaTheme="minorAscii" w:cstheme="minorAscii"/>
          <w:noProof w:val="0"/>
          <w:sz w:val="24"/>
          <w:szCs w:val="24"/>
          <w:lang w:val="en-US"/>
        </w:rPr>
        <w:t>expertise</w:t>
      </w:r>
      <w:r w:rsidRPr="1055BE09" w:rsidR="1C44645C">
        <w:rPr>
          <w:rFonts w:ascii="Calibri" w:hAnsi="Calibri" w:eastAsia="Calibri" w:cs="Calibri" w:asciiTheme="minorAscii" w:hAnsiTheme="minorAscii" w:eastAsiaTheme="minorAscii" w:cstheme="minorAscii"/>
          <w:noProof w:val="0"/>
          <w:sz w:val="24"/>
          <w:szCs w:val="24"/>
          <w:lang w:val="en-US"/>
        </w:rPr>
        <w:t xml:space="preserve">, and services, educators can cater to the multifaceted needs of children, addressing not only their educational requirements but also their health, social, and emotional well-being. This comprehensive approach ensures that no aspect of a child's development is overlooked, allowing for a more integrated and effective support system. The collaborative nature of multi-agency work is also pivotal in addressing the diverse and complex needs of children. By engaging with various agencies such as healthcare providers, social services, and community </w:t>
      </w:r>
      <w:r w:rsidRPr="1055BE09" w:rsidR="1C44645C">
        <w:rPr>
          <w:rFonts w:ascii="Calibri" w:hAnsi="Calibri" w:eastAsia="Calibri" w:cs="Calibri" w:asciiTheme="minorAscii" w:hAnsiTheme="minorAscii" w:eastAsiaTheme="minorAscii" w:cstheme="minorAscii"/>
          <w:noProof w:val="0"/>
          <w:sz w:val="24"/>
          <w:szCs w:val="24"/>
          <w:lang w:val="en-US"/>
        </w:rPr>
        <w:t>organi</w:t>
      </w:r>
      <w:r w:rsidRPr="1055BE09" w:rsidR="2B2721E3">
        <w:rPr>
          <w:rFonts w:ascii="Calibri" w:hAnsi="Calibri" w:eastAsia="Calibri" w:cs="Calibri" w:asciiTheme="minorAscii" w:hAnsiTheme="minorAscii" w:eastAsiaTheme="minorAscii" w:cstheme="minorAscii"/>
          <w:noProof w:val="0"/>
          <w:sz w:val="24"/>
          <w:szCs w:val="24"/>
          <w:lang w:val="en-US"/>
        </w:rPr>
        <w:t>s</w:t>
      </w:r>
      <w:r w:rsidRPr="1055BE09" w:rsidR="1C44645C">
        <w:rPr>
          <w:rFonts w:ascii="Calibri" w:hAnsi="Calibri" w:eastAsia="Calibri" w:cs="Calibri" w:asciiTheme="minorAscii" w:hAnsiTheme="minorAscii" w:eastAsiaTheme="minorAscii" w:cstheme="minorAscii"/>
          <w:noProof w:val="0"/>
          <w:sz w:val="24"/>
          <w:szCs w:val="24"/>
          <w:lang w:val="en-US"/>
        </w:rPr>
        <w:t>ations</w:t>
      </w:r>
      <w:r w:rsidRPr="1055BE09" w:rsidR="1C44645C">
        <w:rPr>
          <w:rFonts w:ascii="Calibri" w:hAnsi="Calibri" w:eastAsia="Calibri" w:cs="Calibri" w:asciiTheme="minorAscii" w:hAnsiTheme="minorAscii" w:eastAsiaTheme="minorAscii" w:cstheme="minorAscii"/>
          <w:noProof w:val="0"/>
          <w:sz w:val="24"/>
          <w:szCs w:val="24"/>
          <w:lang w:val="en-US"/>
        </w:rPr>
        <w:t>, professionals can ensure that children receive comprehensive and tailored support</w:t>
      </w:r>
      <w:r w:rsidRPr="1055BE09" w:rsidR="18055E3B">
        <w:rPr>
          <w:rFonts w:ascii="Calibri" w:hAnsi="Calibri" w:eastAsia="Calibri" w:cs="Calibri" w:asciiTheme="minorAscii" w:hAnsiTheme="minorAscii" w:eastAsiaTheme="minorAscii" w:cstheme="minorAscii"/>
          <w:noProof w:val="0"/>
          <w:sz w:val="24"/>
          <w:szCs w:val="24"/>
          <w:lang w:val="en-US"/>
        </w:rPr>
        <w:t xml:space="preserve"> (</w:t>
      </w:r>
      <w:r w:rsidRPr="1055BE09" w:rsidR="18055E3B">
        <w:rPr>
          <w:rFonts w:ascii="Calibri" w:hAnsi="Calibri" w:eastAsia="Calibri" w:cs="Calibri" w:asciiTheme="minorAscii" w:hAnsiTheme="minorAscii" w:eastAsiaTheme="minorAscii" w:cstheme="minorAscii"/>
          <w:noProof w:val="0"/>
          <w:sz w:val="24"/>
          <w:szCs w:val="24"/>
          <w:lang w:val="en-US"/>
        </w:rPr>
        <w:t>Cheminais</w:t>
      </w:r>
      <w:r w:rsidRPr="1055BE09" w:rsidR="18055E3B">
        <w:rPr>
          <w:rFonts w:ascii="Calibri" w:hAnsi="Calibri" w:eastAsia="Calibri" w:cs="Calibri" w:asciiTheme="minorAscii" w:hAnsiTheme="minorAscii" w:eastAsiaTheme="minorAscii" w:cstheme="minorAscii"/>
          <w:noProof w:val="0"/>
          <w:sz w:val="24"/>
          <w:szCs w:val="24"/>
          <w:lang w:val="en-US"/>
        </w:rPr>
        <w:t>, 2008)</w:t>
      </w:r>
      <w:r w:rsidRPr="1055BE09" w:rsidR="1C44645C">
        <w:rPr>
          <w:rFonts w:ascii="Calibri" w:hAnsi="Calibri" w:eastAsia="Calibri" w:cs="Calibri" w:asciiTheme="minorAscii" w:hAnsiTheme="minorAscii" w:eastAsiaTheme="minorAscii" w:cstheme="minorAscii"/>
          <w:noProof w:val="0"/>
          <w:sz w:val="24"/>
          <w:szCs w:val="24"/>
          <w:lang w:val="en-US"/>
        </w:rPr>
        <w:t>.</w:t>
      </w:r>
    </w:p>
    <w:p w:rsidR="47195B32" w:rsidP="1055BE09" w:rsidRDefault="47195B32" w14:paraId="59E2A764" w14:textId="22FEF886">
      <w:pPr>
        <w:pStyle w:val="NoSpacing"/>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55BE09" w:rsidR="548D6D4C">
        <w:rPr>
          <w:rFonts w:ascii="Calibri" w:hAnsi="Calibri" w:eastAsia="Calibri" w:cs="Calibri" w:asciiTheme="minorAscii" w:hAnsiTheme="minorAscii" w:eastAsiaTheme="minorAscii" w:cstheme="minorAscii"/>
          <w:noProof w:val="0"/>
          <w:sz w:val="24"/>
          <w:szCs w:val="24"/>
          <w:lang w:val="en-US"/>
        </w:rPr>
        <w:t xml:space="preserve">   </w:t>
      </w:r>
      <w:r w:rsidRPr="1055BE09" w:rsidR="28B0E780">
        <w:rPr>
          <w:rFonts w:ascii="Calibri" w:hAnsi="Calibri" w:eastAsia="Calibri" w:cs="Calibri" w:asciiTheme="minorAscii" w:hAnsiTheme="minorAscii" w:eastAsiaTheme="minorAscii" w:cstheme="minorAscii"/>
          <w:noProof w:val="0"/>
          <w:sz w:val="24"/>
          <w:szCs w:val="24"/>
          <w:lang w:val="en-US"/>
        </w:rPr>
        <w:t xml:space="preserve">Hand in </w:t>
      </w:r>
      <w:r w:rsidRPr="1055BE09" w:rsidR="28B0E780">
        <w:rPr>
          <w:rFonts w:ascii="Calibri" w:hAnsi="Calibri" w:eastAsia="Calibri" w:cs="Calibri" w:asciiTheme="minorAscii" w:hAnsiTheme="minorAscii" w:eastAsiaTheme="minorAscii" w:cstheme="minorAscii"/>
          <w:noProof w:val="0"/>
          <w:sz w:val="24"/>
          <w:szCs w:val="24"/>
          <w:lang w:val="en-US"/>
        </w:rPr>
        <w:t xml:space="preserve">hand with </w:t>
      </w:r>
      <w:r w:rsidRPr="1055BE09" w:rsidR="5C34F75D">
        <w:rPr>
          <w:rFonts w:ascii="Calibri" w:hAnsi="Calibri" w:eastAsia="Calibri" w:cs="Calibri" w:asciiTheme="minorAscii" w:hAnsiTheme="minorAscii" w:eastAsiaTheme="minorAscii" w:cstheme="minorAscii"/>
          <w:noProof w:val="0"/>
          <w:sz w:val="24"/>
          <w:szCs w:val="24"/>
          <w:lang w:val="en-US"/>
        </w:rPr>
        <w:t>effective communication</w:t>
      </w:r>
      <w:r w:rsidRPr="1055BE09" w:rsidR="28B0E780">
        <w:rPr>
          <w:rFonts w:ascii="Calibri" w:hAnsi="Calibri" w:eastAsia="Calibri" w:cs="Calibri" w:asciiTheme="minorAscii" w:hAnsiTheme="minorAscii" w:eastAsiaTheme="minorAscii" w:cstheme="minorAscii"/>
          <w:noProof w:val="0"/>
          <w:sz w:val="24"/>
          <w:szCs w:val="24"/>
          <w:lang w:val="en-US"/>
        </w:rPr>
        <w:t xml:space="preserve"> and </w:t>
      </w:r>
      <w:r w:rsidRPr="1055BE09" w:rsidR="2E9EE8EF">
        <w:rPr>
          <w:rFonts w:ascii="Calibri" w:hAnsi="Calibri" w:eastAsia="Calibri" w:cs="Calibri" w:asciiTheme="minorAscii" w:hAnsiTheme="minorAscii" w:eastAsiaTheme="minorAscii" w:cstheme="minorAscii"/>
          <w:noProof w:val="0"/>
          <w:sz w:val="24"/>
          <w:szCs w:val="24"/>
          <w:lang w:val="en-US"/>
        </w:rPr>
        <w:t>multi-agency</w:t>
      </w:r>
      <w:r w:rsidRPr="1055BE09" w:rsidR="28B0E780">
        <w:rPr>
          <w:rFonts w:ascii="Calibri" w:hAnsi="Calibri" w:eastAsia="Calibri" w:cs="Calibri" w:asciiTheme="minorAscii" w:hAnsiTheme="minorAscii" w:eastAsiaTheme="minorAscii" w:cstheme="minorAscii"/>
          <w:noProof w:val="0"/>
          <w:sz w:val="24"/>
          <w:szCs w:val="24"/>
          <w:lang w:val="en-US"/>
        </w:rPr>
        <w:t xml:space="preserve"> work go regular and insightful observations</w:t>
      </w:r>
      <w:r w:rsidRPr="1055BE09" w:rsidR="28B0E780">
        <w:rPr>
          <w:rFonts w:ascii="Calibri" w:hAnsi="Calibri" w:eastAsia="Calibri" w:cs="Calibri" w:asciiTheme="minorAscii" w:hAnsiTheme="minorAscii" w:eastAsiaTheme="minorAscii" w:cstheme="minorAscii"/>
          <w:noProof w:val="0"/>
          <w:sz w:val="24"/>
          <w:szCs w:val="24"/>
          <w:lang w:val="en-US"/>
        </w:rPr>
        <w:t>. As they stand as an essential tool for understanding each child's development, learning styles, and individual needs</w:t>
      </w:r>
      <w:r w:rsidRPr="1055BE09" w:rsidR="3799FA86">
        <w:rPr>
          <w:rFonts w:ascii="Calibri" w:hAnsi="Calibri" w:eastAsia="Calibri" w:cs="Calibri" w:asciiTheme="minorAscii" w:hAnsiTheme="minorAscii" w:eastAsiaTheme="minorAscii" w:cstheme="minorAscii"/>
          <w:noProof w:val="0"/>
          <w:sz w:val="24"/>
          <w:szCs w:val="24"/>
          <w:lang w:val="en-US"/>
        </w:rPr>
        <w:t xml:space="preserve"> (Birth to 5, n.d.)</w:t>
      </w:r>
      <w:r w:rsidRPr="1055BE09" w:rsidR="28B0E780">
        <w:rPr>
          <w:rFonts w:ascii="Calibri" w:hAnsi="Calibri" w:eastAsia="Calibri" w:cs="Calibri" w:asciiTheme="minorAscii" w:hAnsiTheme="minorAscii" w:eastAsiaTheme="minorAscii" w:cstheme="minorAscii"/>
          <w:noProof w:val="0"/>
          <w:sz w:val="24"/>
          <w:szCs w:val="24"/>
          <w:lang w:val="en-US"/>
        </w:rPr>
        <w:t xml:space="preserve">. These observations provide professionals with a deeper understanding of the children's strengths, challenges, and preferences, enabling them to design </w:t>
      </w:r>
      <w:r w:rsidRPr="1055BE09" w:rsidR="28B0E780">
        <w:rPr>
          <w:rFonts w:ascii="Calibri" w:hAnsi="Calibri" w:eastAsia="Calibri" w:cs="Calibri" w:asciiTheme="minorAscii" w:hAnsiTheme="minorAscii" w:eastAsiaTheme="minorAscii" w:cstheme="minorAscii"/>
          <w:noProof w:val="0"/>
          <w:sz w:val="24"/>
          <w:szCs w:val="24"/>
          <w:lang w:val="en-US"/>
        </w:rPr>
        <w:t>personali</w:t>
      </w:r>
      <w:r w:rsidRPr="1055BE09" w:rsidR="05D508B7">
        <w:rPr>
          <w:rFonts w:ascii="Calibri" w:hAnsi="Calibri" w:eastAsia="Calibri" w:cs="Calibri" w:asciiTheme="minorAscii" w:hAnsiTheme="minorAscii" w:eastAsiaTheme="minorAscii" w:cstheme="minorAscii"/>
          <w:noProof w:val="0"/>
          <w:sz w:val="24"/>
          <w:szCs w:val="24"/>
          <w:lang w:val="en-US"/>
        </w:rPr>
        <w:t>se</w:t>
      </w:r>
      <w:r w:rsidRPr="1055BE09" w:rsidR="28B0E780">
        <w:rPr>
          <w:rFonts w:ascii="Calibri" w:hAnsi="Calibri" w:eastAsia="Calibri" w:cs="Calibri" w:asciiTheme="minorAscii" w:hAnsiTheme="minorAscii" w:eastAsiaTheme="minorAscii" w:cstheme="minorAscii"/>
          <w:noProof w:val="0"/>
          <w:sz w:val="24"/>
          <w:szCs w:val="24"/>
          <w:lang w:val="en-US"/>
        </w:rPr>
        <w:t>d</w:t>
      </w:r>
      <w:r w:rsidRPr="1055BE09" w:rsidR="28B0E780">
        <w:rPr>
          <w:rFonts w:ascii="Calibri" w:hAnsi="Calibri" w:eastAsia="Calibri" w:cs="Calibri" w:asciiTheme="minorAscii" w:hAnsiTheme="minorAscii" w:eastAsiaTheme="minorAscii" w:cstheme="minorAscii"/>
          <w:noProof w:val="0"/>
          <w:sz w:val="24"/>
          <w:szCs w:val="24"/>
          <w:lang w:val="en-US"/>
        </w:rPr>
        <w:t xml:space="preserve"> learning experiences that cater to their specific requirement</w:t>
      </w:r>
      <w:r w:rsidRPr="1055BE09" w:rsidR="29C847F9">
        <w:rPr>
          <w:rFonts w:ascii="Calibri" w:hAnsi="Calibri" w:eastAsia="Calibri" w:cs="Calibri" w:asciiTheme="minorAscii" w:hAnsiTheme="minorAscii" w:eastAsiaTheme="minorAscii" w:cstheme="minorAscii"/>
          <w:noProof w:val="0"/>
          <w:sz w:val="24"/>
          <w:szCs w:val="24"/>
          <w:lang w:val="en-US"/>
        </w:rPr>
        <w:t>s</w:t>
      </w:r>
      <w:r w:rsidRPr="1055BE09" w:rsidR="29C847F9">
        <w:rPr>
          <w:rFonts w:ascii="Calibri" w:hAnsi="Calibri" w:eastAsia="Calibri" w:cs="Calibri" w:asciiTheme="minorAscii" w:hAnsiTheme="minorAscii" w:eastAsiaTheme="minorAscii" w:cstheme="minorAscii"/>
          <w:noProof w:val="0"/>
          <w:sz w:val="24"/>
          <w:szCs w:val="24"/>
          <w:lang w:val="en-US"/>
        </w:rPr>
        <w:t xml:space="preserve"> (Roffey-</w:t>
      </w:r>
      <w:r w:rsidRPr="1055BE09" w:rsidR="29C847F9">
        <w:rPr>
          <w:rFonts w:ascii="Calibri" w:hAnsi="Calibri" w:eastAsia="Calibri" w:cs="Calibri" w:asciiTheme="minorAscii" w:hAnsiTheme="minorAscii" w:eastAsiaTheme="minorAscii" w:cstheme="minorAscii"/>
          <w:noProof w:val="0"/>
          <w:sz w:val="24"/>
          <w:szCs w:val="24"/>
          <w:lang w:val="en-US"/>
        </w:rPr>
        <w:t>Barentsen</w:t>
      </w:r>
      <w:r w:rsidRPr="1055BE09" w:rsidR="29C847F9">
        <w:rPr>
          <w:rFonts w:ascii="Calibri" w:hAnsi="Calibri" w:eastAsia="Calibri" w:cs="Calibri" w:asciiTheme="minorAscii" w:hAnsiTheme="minorAscii" w:eastAsiaTheme="minorAscii" w:cstheme="minorAscii"/>
          <w:noProof w:val="0"/>
          <w:sz w:val="24"/>
          <w:szCs w:val="24"/>
          <w:lang w:val="en-US"/>
        </w:rPr>
        <w:t xml:space="preserve"> and Malthouse, 2013)</w:t>
      </w:r>
      <w:r w:rsidRPr="1055BE09" w:rsidR="28B0E780">
        <w:rPr>
          <w:rFonts w:ascii="Calibri" w:hAnsi="Calibri" w:eastAsia="Calibri" w:cs="Calibri" w:asciiTheme="minorAscii" w:hAnsiTheme="minorAscii" w:eastAsiaTheme="minorAscii" w:cstheme="minorAscii"/>
          <w:noProof w:val="0"/>
          <w:sz w:val="24"/>
          <w:szCs w:val="24"/>
          <w:lang w:val="en-US"/>
        </w:rPr>
        <w:t>.</w:t>
      </w:r>
      <w:r w:rsidRPr="1055BE09" w:rsidR="28B0E780">
        <w:rPr>
          <w:rFonts w:ascii="Calibri" w:hAnsi="Calibri" w:eastAsia="Calibri" w:cs="Calibri" w:asciiTheme="minorAscii" w:hAnsiTheme="minorAscii" w:eastAsiaTheme="minorAscii" w:cstheme="minorAscii"/>
          <w:noProof w:val="0"/>
          <w:sz w:val="24"/>
          <w:szCs w:val="24"/>
          <w:lang w:val="en-US"/>
        </w:rPr>
        <w:t xml:space="preserve"> Through careful observations, educators can gain a comprehensive understanding of a child's development and progress over time. They can </w:t>
      </w:r>
      <w:r w:rsidRPr="1055BE09" w:rsidR="28B0E780">
        <w:rPr>
          <w:rFonts w:ascii="Calibri" w:hAnsi="Calibri" w:eastAsia="Calibri" w:cs="Calibri" w:asciiTheme="minorAscii" w:hAnsiTheme="minorAscii" w:eastAsiaTheme="minorAscii" w:cstheme="minorAscii"/>
          <w:noProof w:val="0"/>
          <w:sz w:val="24"/>
          <w:szCs w:val="24"/>
          <w:lang w:val="en-US"/>
        </w:rPr>
        <w:t>observe</w:t>
      </w:r>
      <w:r w:rsidRPr="1055BE09" w:rsidR="28B0E780">
        <w:rPr>
          <w:rFonts w:ascii="Calibri" w:hAnsi="Calibri" w:eastAsia="Calibri" w:cs="Calibri" w:asciiTheme="minorAscii" w:hAnsiTheme="minorAscii" w:eastAsiaTheme="minorAscii" w:cstheme="minorAscii"/>
          <w:noProof w:val="0"/>
          <w:sz w:val="24"/>
          <w:szCs w:val="24"/>
          <w:lang w:val="en-US"/>
        </w:rPr>
        <w:t xml:space="preserve"> how children interact with their peers, engage in learning activities, and respond to various stimuli in their environment. These observations provide educators with a holistic view of a child's cognitive, social, emotional, and physical development, enabling them to </w:t>
      </w:r>
      <w:r w:rsidRPr="1055BE09" w:rsidR="28B0E780">
        <w:rPr>
          <w:rFonts w:ascii="Calibri" w:hAnsi="Calibri" w:eastAsia="Calibri" w:cs="Calibri" w:asciiTheme="minorAscii" w:hAnsiTheme="minorAscii" w:eastAsiaTheme="minorAscii" w:cstheme="minorAscii"/>
          <w:noProof w:val="0"/>
          <w:sz w:val="24"/>
          <w:szCs w:val="24"/>
          <w:lang w:val="en-US"/>
        </w:rPr>
        <w:t>identify</w:t>
      </w:r>
      <w:r w:rsidRPr="1055BE09" w:rsidR="28B0E780">
        <w:rPr>
          <w:rFonts w:ascii="Calibri" w:hAnsi="Calibri" w:eastAsia="Calibri" w:cs="Calibri" w:asciiTheme="minorAscii" w:hAnsiTheme="minorAscii" w:eastAsiaTheme="minorAscii" w:cstheme="minorAscii"/>
          <w:noProof w:val="0"/>
          <w:sz w:val="24"/>
          <w:szCs w:val="24"/>
          <w:lang w:val="en-US"/>
        </w:rPr>
        <w:t xml:space="preserve"> any potential areas for growth or </w:t>
      </w:r>
      <w:r w:rsidRPr="1055BE09" w:rsidR="28B0E780">
        <w:rPr>
          <w:rFonts w:ascii="Calibri" w:hAnsi="Calibri" w:eastAsia="Calibri" w:cs="Calibri" w:asciiTheme="minorAscii" w:hAnsiTheme="minorAscii" w:eastAsiaTheme="minorAscii" w:cstheme="minorAscii"/>
          <w:noProof w:val="0"/>
          <w:sz w:val="24"/>
          <w:szCs w:val="24"/>
          <w:lang w:val="en-US"/>
        </w:rPr>
        <w:t>additional</w:t>
      </w:r>
      <w:r w:rsidRPr="1055BE09" w:rsidR="28B0E780">
        <w:rPr>
          <w:rFonts w:ascii="Calibri" w:hAnsi="Calibri" w:eastAsia="Calibri" w:cs="Calibri" w:asciiTheme="minorAscii" w:hAnsiTheme="minorAscii" w:eastAsiaTheme="minorAscii" w:cstheme="minorAscii"/>
          <w:noProof w:val="0"/>
          <w:sz w:val="24"/>
          <w:szCs w:val="24"/>
          <w:lang w:val="en-US"/>
        </w:rPr>
        <w:t xml:space="preserve"> support</w:t>
      </w:r>
      <w:r w:rsidRPr="1055BE09" w:rsidR="2EC62EE0">
        <w:rPr>
          <w:rFonts w:ascii="Calibri" w:hAnsi="Calibri" w:eastAsia="Calibri" w:cs="Calibri" w:asciiTheme="minorAscii" w:hAnsiTheme="minorAscii" w:eastAsiaTheme="minorAscii" w:cstheme="minorAscii"/>
          <w:noProof w:val="0"/>
          <w:sz w:val="24"/>
          <w:szCs w:val="24"/>
          <w:lang w:val="en-US"/>
        </w:rPr>
        <w:t xml:space="preserve"> (Plone site, 2018)</w:t>
      </w:r>
      <w:r w:rsidRPr="1055BE09" w:rsidR="28B0E780">
        <w:rPr>
          <w:rFonts w:ascii="Calibri" w:hAnsi="Calibri" w:eastAsia="Calibri" w:cs="Calibri" w:asciiTheme="minorAscii" w:hAnsiTheme="minorAscii" w:eastAsiaTheme="minorAscii" w:cstheme="minorAscii"/>
          <w:noProof w:val="0"/>
          <w:sz w:val="24"/>
          <w:szCs w:val="24"/>
          <w:lang w:val="en-US"/>
        </w:rPr>
        <w:t xml:space="preserve">. </w:t>
      </w:r>
      <w:r w:rsidRPr="1055BE09" w:rsidR="50ECA5BC">
        <w:rPr>
          <w:rFonts w:ascii="Calibri" w:hAnsi="Calibri" w:eastAsia="Calibri" w:cs="Calibri" w:asciiTheme="minorAscii" w:hAnsiTheme="minorAscii" w:eastAsiaTheme="minorAscii" w:cstheme="minorAscii"/>
          <w:noProof w:val="0"/>
          <w:sz w:val="24"/>
          <w:szCs w:val="24"/>
          <w:lang w:val="en-US"/>
        </w:rPr>
        <w:t>Observations serve as a powerful tool for early years professional practitioners, allowing them to assess and understand the individual needs and learning styles of children. These insights inform the planning process, enabling practitioners to develop tailored strategies and activities that cater to the unique requirements of each child. Effective planning, guided by observations, ensures that educational experiences are structured, engaging, and meaningful, promoting the holistic growth and development of children.</w:t>
      </w:r>
    </w:p>
    <w:p w:rsidR="47195B32" w:rsidP="1055BE09" w:rsidRDefault="47195B32" w14:paraId="6D0B8473" w14:textId="04397692">
      <w:pPr>
        <w:pStyle w:val="NoSpacing"/>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55BE09" w:rsidR="0854E95D">
        <w:rPr>
          <w:rFonts w:ascii="Calibri" w:hAnsi="Calibri" w:eastAsia="Calibri" w:cs="Calibri" w:asciiTheme="minorAscii" w:hAnsiTheme="minorAscii" w:eastAsiaTheme="minorAscii" w:cstheme="minorAscii"/>
          <w:noProof w:val="0"/>
          <w:sz w:val="24"/>
          <w:szCs w:val="24"/>
          <w:lang w:val="en-US"/>
        </w:rPr>
        <w:t xml:space="preserve">   </w:t>
      </w:r>
      <w:r w:rsidRPr="1055BE09" w:rsidR="03091A5E">
        <w:rPr>
          <w:rFonts w:ascii="Calibri" w:hAnsi="Calibri" w:eastAsia="Calibri" w:cs="Calibri" w:asciiTheme="minorAscii" w:hAnsiTheme="minorAscii" w:eastAsiaTheme="minorAscii" w:cstheme="minorAscii"/>
          <w:noProof w:val="0"/>
          <w:sz w:val="24"/>
          <w:szCs w:val="24"/>
          <w:lang w:val="en-US"/>
        </w:rPr>
        <w:t xml:space="preserve">These various </w:t>
      </w:r>
      <w:r w:rsidRPr="1055BE09" w:rsidR="504F56C7">
        <w:rPr>
          <w:rFonts w:ascii="Calibri" w:hAnsi="Calibri" w:eastAsia="Calibri" w:cs="Calibri" w:asciiTheme="minorAscii" w:hAnsiTheme="minorAscii" w:eastAsiaTheme="minorAscii" w:cstheme="minorAscii"/>
          <w:noProof w:val="0"/>
          <w:sz w:val="24"/>
          <w:szCs w:val="24"/>
          <w:lang w:val="en-US"/>
        </w:rPr>
        <w:t>areas</w:t>
      </w:r>
      <w:r w:rsidRPr="1055BE09" w:rsidR="03091A5E">
        <w:rPr>
          <w:rFonts w:ascii="Calibri" w:hAnsi="Calibri" w:eastAsia="Calibri" w:cs="Calibri" w:asciiTheme="minorAscii" w:hAnsiTheme="minorAscii" w:eastAsiaTheme="minorAscii" w:cstheme="minorAscii"/>
          <w:noProof w:val="0"/>
          <w:sz w:val="24"/>
          <w:szCs w:val="24"/>
          <w:lang w:val="en-US"/>
        </w:rPr>
        <w:t xml:space="preserve"> of professional practice in </w:t>
      </w:r>
      <w:r w:rsidRPr="1055BE09" w:rsidR="2E3B428D">
        <w:rPr>
          <w:rFonts w:ascii="Calibri" w:hAnsi="Calibri" w:eastAsia="Calibri" w:cs="Calibri" w:asciiTheme="minorAscii" w:hAnsiTheme="minorAscii" w:eastAsiaTheme="minorAscii" w:cstheme="minorAscii"/>
          <w:noProof w:val="0"/>
          <w:sz w:val="24"/>
          <w:szCs w:val="24"/>
          <w:lang w:val="en-US"/>
        </w:rPr>
        <w:t>childcare</w:t>
      </w:r>
      <w:r w:rsidRPr="1055BE09" w:rsidR="03091A5E">
        <w:rPr>
          <w:rFonts w:ascii="Calibri" w:hAnsi="Calibri" w:eastAsia="Calibri" w:cs="Calibri" w:asciiTheme="minorAscii" w:hAnsiTheme="minorAscii" w:eastAsiaTheme="minorAscii" w:cstheme="minorAscii"/>
          <w:noProof w:val="0"/>
          <w:sz w:val="24"/>
          <w:szCs w:val="24"/>
          <w:lang w:val="en-US"/>
        </w:rPr>
        <w:t xml:space="preserve"> and education are all interconnected and when put into to practice </w:t>
      </w:r>
      <w:r w:rsidRPr="1055BE09" w:rsidR="3B183353">
        <w:rPr>
          <w:rFonts w:ascii="Calibri" w:hAnsi="Calibri" w:eastAsia="Calibri" w:cs="Calibri" w:asciiTheme="minorAscii" w:hAnsiTheme="minorAscii" w:eastAsiaTheme="minorAscii" w:cstheme="minorAscii"/>
          <w:noProof w:val="0"/>
          <w:sz w:val="24"/>
          <w:szCs w:val="24"/>
          <w:lang w:val="en-US"/>
        </w:rPr>
        <w:t>alongside</w:t>
      </w:r>
      <w:r w:rsidRPr="1055BE09" w:rsidR="03091A5E">
        <w:rPr>
          <w:rFonts w:ascii="Calibri" w:hAnsi="Calibri" w:eastAsia="Calibri" w:cs="Calibri" w:asciiTheme="minorAscii" w:hAnsiTheme="minorAscii" w:eastAsiaTheme="minorAscii" w:cstheme="minorAscii"/>
          <w:noProof w:val="0"/>
          <w:sz w:val="24"/>
          <w:szCs w:val="24"/>
          <w:lang w:val="en-US"/>
        </w:rPr>
        <w:t xml:space="preserve"> The United Nations Convention on the Rights of the Child (UNCRC) an inclusive and supportive environment is achieved for every child</w:t>
      </w:r>
      <w:r w:rsidRPr="1055BE09" w:rsidR="5F42F833">
        <w:rPr>
          <w:rFonts w:ascii="Calibri" w:hAnsi="Calibri" w:eastAsia="Calibri" w:cs="Calibri" w:asciiTheme="minorAscii" w:hAnsiTheme="minorAscii" w:eastAsiaTheme="minorAscii" w:cstheme="minorAscii"/>
          <w:noProof w:val="0"/>
          <w:sz w:val="24"/>
          <w:szCs w:val="24"/>
          <w:lang w:val="en-US"/>
        </w:rPr>
        <w:t>, a</w:t>
      </w:r>
      <w:r w:rsidRPr="1055BE09" w:rsidR="03091A5E">
        <w:rPr>
          <w:rFonts w:ascii="Calibri" w:hAnsi="Calibri" w:eastAsia="Calibri" w:cs="Calibri" w:asciiTheme="minorAscii" w:hAnsiTheme="minorAscii" w:eastAsiaTheme="minorAscii" w:cstheme="minorAscii"/>
          <w:noProof w:val="0"/>
          <w:sz w:val="24"/>
          <w:szCs w:val="24"/>
          <w:lang w:val="en-US"/>
        </w:rPr>
        <w:t xml:space="preserve">s the UNCRC underscores the rights and well-being of children. By adhering to the principles outlined in the </w:t>
      </w:r>
      <w:r w:rsidRPr="1055BE09" w:rsidR="66E190A5">
        <w:rPr>
          <w:rFonts w:ascii="Calibri" w:hAnsi="Calibri" w:eastAsia="Calibri" w:cs="Calibri" w:asciiTheme="minorAscii" w:hAnsiTheme="minorAscii" w:eastAsiaTheme="minorAscii" w:cstheme="minorAscii"/>
          <w:noProof w:val="0"/>
          <w:sz w:val="24"/>
          <w:szCs w:val="24"/>
          <w:lang w:val="en-US"/>
        </w:rPr>
        <w:t>UNCRC,</w:t>
      </w:r>
      <w:r w:rsidRPr="1055BE09" w:rsidR="03091A5E">
        <w:rPr>
          <w:rFonts w:ascii="Calibri" w:hAnsi="Calibri" w:eastAsia="Calibri" w:cs="Calibri" w:asciiTheme="minorAscii" w:hAnsiTheme="minorAscii" w:eastAsiaTheme="minorAscii" w:cstheme="minorAscii"/>
          <w:noProof w:val="0"/>
          <w:sz w:val="24"/>
          <w:szCs w:val="24"/>
          <w:lang w:val="en-US"/>
        </w:rPr>
        <w:t xml:space="preserve"> professionals ensure that every child's rights are respected, protected, and upheld. This framework pinpoints the importance of creating a nurturing and supportive environment that fosters children's overall well-being and development, regardless of their background. The United Nations Convention on the Rights of the Child (UNCRC) stands as a fundamental framework that underpins the professional practice of educators, serving as a guiding compass for creating a nurturing, inclusive, and supportive learning environment for children</w:t>
      </w:r>
      <w:r w:rsidRPr="1055BE09" w:rsidR="5EA02A1A">
        <w:rPr>
          <w:rFonts w:ascii="Calibri" w:hAnsi="Calibri" w:eastAsia="Calibri" w:cs="Calibri" w:asciiTheme="minorAscii" w:hAnsiTheme="minorAscii" w:eastAsiaTheme="minorAscii" w:cstheme="minorAscii"/>
          <w:noProof w:val="0"/>
          <w:sz w:val="24"/>
          <w:szCs w:val="24"/>
          <w:lang w:val="en-US"/>
        </w:rPr>
        <w:t xml:space="preserve"> (UNICEF, 2023)</w:t>
      </w:r>
      <w:r w:rsidRPr="1055BE09" w:rsidR="03091A5E">
        <w:rPr>
          <w:rFonts w:ascii="Calibri" w:hAnsi="Calibri" w:eastAsia="Calibri" w:cs="Calibri" w:asciiTheme="minorAscii" w:hAnsiTheme="minorAscii" w:eastAsiaTheme="minorAscii" w:cstheme="minorAscii"/>
          <w:noProof w:val="0"/>
          <w:sz w:val="24"/>
          <w:szCs w:val="24"/>
          <w:lang w:val="en-US"/>
        </w:rPr>
        <w:t>. This international treaty outlines a comprehensive set of rights inherent to all children, emphasizing their entitlement to protection, provision, and participation in matters affecting their well-being and development. The UNCRC holds paramount importance in the realm of education, as it shapes the ethical principles, policies, and practices that educators adhere to in their daily interactions with children</w:t>
      </w:r>
      <w:r w:rsidRPr="1055BE09" w:rsidR="3E956ACC">
        <w:rPr>
          <w:rFonts w:ascii="Calibri" w:hAnsi="Calibri" w:eastAsia="Calibri" w:cs="Calibri" w:asciiTheme="minorAscii" w:hAnsiTheme="minorAscii" w:eastAsiaTheme="minorAscii" w:cstheme="minorAscii"/>
          <w:noProof w:val="0"/>
          <w:sz w:val="24"/>
          <w:szCs w:val="24"/>
          <w:lang w:val="en-US"/>
        </w:rPr>
        <w:t xml:space="preserve"> and </w:t>
      </w:r>
      <w:r w:rsidRPr="1055BE09" w:rsidR="03091A5E">
        <w:rPr>
          <w:rFonts w:ascii="Calibri" w:hAnsi="Calibri" w:eastAsia="Calibri" w:cs="Calibri" w:asciiTheme="minorAscii" w:hAnsiTheme="minorAscii" w:eastAsiaTheme="minorAscii" w:cstheme="minorAscii"/>
          <w:noProof w:val="0"/>
          <w:sz w:val="24"/>
          <w:szCs w:val="24"/>
          <w:lang w:val="en-US"/>
        </w:rPr>
        <w:t>families</w:t>
      </w:r>
      <w:r w:rsidRPr="1055BE09" w:rsidR="0BE7AD6B">
        <w:rPr>
          <w:rFonts w:ascii="Calibri" w:hAnsi="Calibri" w:eastAsia="Calibri" w:cs="Calibri" w:asciiTheme="minorAscii" w:hAnsiTheme="minorAscii" w:eastAsiaTheme="minorAscii" w:cstheme="minorAscii"/>
          <w:noProof w:val="0"/>
          <w:sz w:val="24"/>
          <w:szCs w:val="24"/>
          <w:lang w:val="en-US"/>
        </w:rPr>
        <w:t xml:space="preserve"> (Lievens, 2023)</w:t>
      </w:r>
      <w:r w:rsidRPr="1055BE09" w:rsidR="176A530C">
        <w:rPr>
          <w:rFonts w:ascii="Calibri" w:hAnsi="Calibri" w:eastAsia="Calibri" w:cs="Calibri" w:asciiTheme="minorAscii" w:hAnsiTheme="minorAscii" w:eastAsiaTheme="minorAscii" w:cstheme="minorAscii"/>
          <w:noProof w:val="0"/>
          <w:sz w:val="24"/>
          <w:szCs w:val="24"/>
          <w:lang w:val="en-US"/>
        </w:rPr>
        <w:t>.</w:t>
      </w:r>
      <w:r w:rsidRPr="1055BE09" w:rsidR="03091A5E">
        <w:rPr>
          <w:rFonts w:ascii="Calibri" w:hAnsi="Calibri" w:eastAsia="Calibri" w:cs="Calibri" w:asciiTheme="minorAscii" w:hAnsiTheme="minorAscii" w:eastAsiaTheme="minorAscii" w:cstheme="minorAscii"/>
          <w:noProof w:val="0"/>
          <w:sz w:val="24"/>
          <w:szCs w:val="24"/>
          <w:lang w:val="en-US"/>
        </w:rPr>
        <w:t xml:space="preserve"> One of the primary reasons the UNCRC is critical in professional practice for educators is its emphasis on the holistic well-being and development of every child. By </w:t>
      </w:r>
      <w:r w:rsidRPr="1055BE09" w:rsidR="03091A5E">
        <w:rPr>
          <w:rFonts w:ascii="Calibri" w:hAnsi="Calibri" w:eastAsia="Calibri" w:cs="Calibri" w:asciiTheme="minorAscii" w:hAnsiTheme="minorAscii" w:eastAsiaTheme="minorAscii" w:cstheme="minorAscii"/>
          <w:noProof w:val="0"/>
          <w:sz w:val="24"/>
          <w:szCs w:val="24"/>
          <w:lang w:val="en-US"/>
        </w:rPr>
        <w:t>recogni</w:t>
      </w:r>
      <w:r w:rsidRPr="1055BE09" w:rsidR="636CA10E">
        <w:rPr>
          <w:rFonts w:ascii="Calibri" w:hAnsi="Calibri" w:eastAsia="Calibri" w:cs="Calibri" w:asciiTheme="minorAscii" w:hAnsiTheme="minorAscii" w:eastAsiaTheme="minorAscii" w:cstheme="minorAscii"/>
          <w:noProof w:val="0"/>
          <w:sz w:val="24"/>
          <w:szCs w:val="24"/>
          <w:lang w:val="en-US"/>
        </w:rPr>
        <w:t>s</w:t>
      </w:r>
      <w:r w:rsidRPr="1055BE09" w:rsidR="03091A5E">
        <w:rPr>
          <w:rFonts w:ascii="Calibri" w:hAnsi="Calibri" w:eastAsia="Calibri" w:cs="Calibri" w:asciiTheme="minorAscii" w:hAnsiTheme="minorAscii" w:eastAsiaTheme="minorAscii" w:cstheme="minorAscii"/>
          <w:noProof w:val="0"/>
          <w:sz w:val="24"/>
          <w:szCs w:val="24"/>
          <w:lang w:val="en-US"/>
        </w:rPr>
        <w:t>ing</w:t>
      </w:r>
      <w:r w:rsidRPr="1055BE09" w:rsidR="03091A5E">
        <w:rPr>
          <w:rFonts w:ascii="Calibri" w:hAnsi="Calibri" w:eastAsia="Calibri" w:cs="Calibri" w:asciiTheme="minorAscii" w:hAnsiTheme="minorAscii" w:eastAsiaTheme="minorAscii" w:cstheme="minorAscii"/>
          <w:noProof w:val="0"/>
          <w:sz w:val="24"/>
          <w:szCs w:val="24"/>
          <w:lang w:val="en-US"/>
        </w:rPr>
        <w:t xml:space="preserve"> children as individuals with distinct rights, the UNCRC highlights the importance of creating a supportive and nurturing environment that fosters their physical, cognitive, social, and emotional growth</w:t>
      </w:r>
      <w:r w:rsidRPr="1055BE09" w:rsidR="03091A5E">
        <w:rPr>
          <w:rFonts w:ascii="Calibri" w:hAnsi="Calibri" w:eastAsia="Calibri" w:cs="Calibri" w:asciiTheme="minorAscii" w:hAnsiTheme="minorAscii" w:eastAsiaTheme="minorAscii" w:cstheme="minorAscii"/>
          <w:noProof w:val="0"/>
          <w:sz w:val="24"/>
          <w:szCs w:val="24"/>
          <w:lang w:val="en-US"/>
        </w:rPr>
        <w:t xml:space="preserve">. </w:t>
      </w:r>
      <w:r w:rsidRPr="1055BE09" w:rsidR="03091A5E">
        <w:rPr>
          <w:rFonts w:ascii="Calibri" w:hAnsi="Calibri" w:eastAsia="Calibri" w:cs="Calibri" w:asciiTheme="minorAscii" w:hAnsiTheme="minorAscii" w:eastAsiaTheme="minorAscii" w:cstheme="minorAscii"/>
          <w:noProof w:val="0"/>
          <w:sz w:val="24"/>
          <w:szCs w:val="24"/>
          <w:lang w:val="en-US"/>
        </w:rPr>
        <w:t xml:space="preserve"> </w:t>
      </w:r>
      <w:r w:rsidRPr="1055BE09" w:rsidR="1DE7DD65">
        <w:rPr>
          <w:rFonts w:ascii="Calibri" w:hAnsi="Calibri" w:eastAsia="Calibri" w:cs="Calibri" w:asciiTheme="minorAscii" w:hAnsiTheme="minorAscii" w:eastAsiaTheme="minorAscii" w:cstheme="minorAscii"/>
          <w:noProof w:val="0"/>
          <w:sz w:val="24"/>
          <w:szCs w:val="24"/>
          <w:lang w:val="en-US"/>
        </w:rPr>
        <w:t xml:space="preserve">         </w:t>
      </w:r>
    </w:p>
    <w:p w:rsidR="47195B32" w:rsidP="1055BE09" w:rsidRDefault="47195B32" w14:paraId="53B4A83B" w14:textId="0F3AC574">
      <w:pPr>
        <w:pStyle w:val="NoSpacing"/>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55BE09" w:rsidR="2871577D">
        <w:rPr>
          <w:rFonts w:ascii="Calibri" w:hAnsi="Calibri" w:eastAsia="Calibri" w:cs="Calibri" w:asciiTheme="minorAscii" w:hAnsiTheme="minorAscii" w:eastAsiaTheme="minorAscii" w:cstheme="minorAscii"/>
          <w:noProof w:val="0"/>
          <w:sz w:val="24"/>
          <w:szCs w:val="24"/>
          <w:lang w:val="en-US"/>
        </w:rPr>
        <w:t xml:space="preserve">   </w:t>
      </w:r>
      <w:r w:rsidRPr="1055BE09" w:rsidR="50ECA5BC">
        <w:rPr>
          <w:rFonts w:ascii="Calibri" w:hAnsi="Calibri" w:eastAsia="Calibri" w:cs="Calibri" w:asciiTheme="minorAscii" w:hAnsiTheme="minorAscii" w:eastAsiaTheme="minorAscii" w:cstheme="minorAscii"/>
          <w:noProof w:val="0"/>
          <w:sz w:val="24"/>
          <w:szCs w:val="24"/>
          <w:lang w:val="en-US"/>
        </w:rPr>
        <w:t xml:space="preserve">In Conclusion, professional practice in early childhood education is grounded in a set of </w:t>
      </w:r>
      <w:r w:rsidRPr="1055BE09" w:rsidR="1C01BE62">
        <w:rPr>
          <w:rFonts w:ascii="Calibri" w:hAnsi="Calibri" w:eastAsia="Calibri" w:cs="Calibri" w:asciiTheme="minorAscii" w:hAnsiTheme="minorAscii" w:eastAsiaTheme="minorAscii" w:cstheme="minorAscii"/>
          <w:noProof w:val="0"/>
          <w:sz w:val="24"/>
          <w:szCs w:val="24"/>
          <w:lang w:val="en-US"/>
        </w:rPr>
        <w:t>values</w:t>
      </w:r>
      <w:r w:rsidRPr="1055BE09" w:rsidR="50ECA5BC">
        <w:rPr>
          <w:rFonts w:ascii="Calibri" w:hAnsi="Calibri" w:eastAsia="Calibri" w:cs="Calibri" w:asciiTheme="minorAscii" w:hAnsiTheme="minorAscii" w:eastAsiaTheme="minorAscii" w:cstheme="minorAscii"/>
          <w:noProof w:val="0"/>
          <w:sz w:val="24"/>
          <w:szCs w:val="24"/>
          <w:lang w:val="en-US"/>
        </w:rPr>
        <w:t xml:space="preserve">, effective communication, safeguarding knowledge, multi-agency collaboration, observations, planning, and adherence to the </w:t>
      </w:r>
      <w:r w:rsidRPr="1055BE09" w:rsidR="1F9BFC77">
        <w:rPr>
          <w:rFonts w:ascii="Calibri" w:hAnsi="Calibri" w:eastAsia="Calibri" w:cs="Calibri" w:asciiTheme="minorAscii" w:hAnsiTheme="minorAscii" w:eastAsiaTheme="minorAscii" w:cstheme="minorAscii"/>
          <w:noProof w:val="0"/>
          <w:sz w:val="24"/>
          <w:szCs w:val="24"/>
          <w:lang w:val="en-US"/>
        </w:rPr>
        <w:t>principles</w:t>
      </w:r>
      <w:r w:rsidRPr="1055BE09" w:rsidR="50ECA5BC">
        <w:rPr>
          <w:rFonts w:ascii="Calibri" w:hAnsi="Calibri" w:eastAsia="Calibri" w:cs="Calibri" w:asciiTheme="minorAscii" w:hAnsiTheme="minorAscii" w:eastAsiaTheme="minorAscii" w:cstheme="minorAscii"/>
          <w:noProof w:val="0"/>
          <w:sz w:val="24"/>
          <w:szCs w:val="24"/>
          <w:lang w:val="en-US"/>
        </w:rPr>
        <w:t xml:space="preserve"> of the UNCRC. By upholding these principles and </w:t>
      </w:r>
      <w:r w:rsidRPr="1055BE09" w:rsidR="2722D735">
        <w:rPr>
          <w:rFonts w:ascii="Calibri" w:hAnsi="Calibri" w:eastAsia="Calibri" w:cs="Calibri" w:asciiTheme="minorAscii" w:hAnsiTheme="minorAscii" w:eastAsiaTheme="minorAscii" w:cstheme="minorAscii"/>
          <w:noProof w:val="0"/>
          <w:sz w:val="24"/>
          <w:szCs w:val="24"/>
          <w:lang w:val="en-US"/>
        </w:rPr>
        <w:t>incorporating</w:t>
      </w:r>
      <w:r w:rsidRPr="1055BE09" w:rsidR="50ECA5BC">
        <w:rPr>
          <w:rFonts w:ascii="Calibri" w:hAnsi="Calibri" w:eastAsia="Calibri" w:cs="Calibri" w:asciiTheme="minorAscii" w:hAnsiTheme="minorAscii" w:eastAsiaTheme="minorAscii" w:cstheme="minorAscii"/>
          <w:noProof w:val="0"/>
          <w:sz w:val="24"/>
          <w:szCs w:val="24"/>
          <w:lang w:val="en-US"/>
        </w:rPr>
        <w:t xml:space="preserve"> these elements into their practice, early years professional practitioners create a nurturing and empowering environment that supports the holistic growth and </w:t>
      </w:r>
      <w:r w:rsidRPr="1055BE09" w:rsidR="736AD55F">
        <w:rPr>
          <w:rFonts w:ascii="Calibri" w:hAnsi="Calibri" w:eastAsia="Calibri" w:cs="Calibri" w:asciiTheme="minorAscii" w:hAnsiTheme="minorAscii" w:eastAsiaTheme="minorAscii" w:cstheme="minorAscii"/>
          <w:noProof w:val="0"/>
          <w:sz w:val="24"/>
          <w:szCs w:val="24"/>
          <w:lang w:val="en-US"/>
        </w:rPr>
        <w:t>well-being</w:t>
      </w:r>
      <w:r w:rsidRPr="1055BE09" w:rsidR="50ECA5BC">
        <w:rPr>
          <w:rFonts w:ascii="Calibri" w:hAnsi="Calibri" w:eastAsia="Calibri" w:cs="Calibri" w:asciiTheme="minorAscii" w:hAnsiTheme="minorAscii" w:eastAsiaTheme="minorAscii" w:cstheme="minorAscii"/>
          <w:noProof w:val="0"/>
          <w:sz w:val="24"/>
          <w:szCs w:val="24"/>
          <w:lang w:val="en-US"/>
        </w:rPr>
        <w:t xml:space="preserve"> of children. </w:t>
      </w:r>
      <w:r w:rsidRPr="1055BE09" w:rsidR="50ECA5BC">
        <w:rPr>
          <w:rFonts w:ascii="Calibri" w:hAnsi="Calibri" w:eastAsia="Calibri" w:cs="Calibri" w:asciiTheme="minorAscii" w:hAnsiTheme="minorAscii" w:eastAsiaTheme="minorAscii" w:cstheme="minorAscii"/>
          <w:noProof w:val="0"/>
          <w:sz w:val="24"/>
          <w:szCs w:val="24"/>
          <w:lang w:val="en-US"/>
        </w:rPr>
        <w:t>Their commitment to these fundamental aspects ensures that children receive the care and educational experiences that are essential for their development and future success.</w:t>
      </w:r>
    </w:p>
    <w:p w:rsidR="47195B32" w:rsidP="1055BE09" w:rsidRDefault="47195B32" w14:paraId="7CCE1461" w14:textId="52702755">
      <w:pPr>
        <w:pStyle w:val="NoSpacing"/>
        <w:spacing w:line="360" w:lineRule="auto"/>
        <w:rPr>
          <w:rFonts w:ascii="Calibri" w:hAnsi="Calibri" w:eastAsia="Calibri" w:cs="Calibri" w:asciiTheme="minorAscii" w:hAnsiTheme="minorAscii" w:eastAsiaTheme="minorAscii" w:cstheme="minorAscii"/>
          <w:noProof w:val="0"/>
          <w:sz w:val="24"/>
          <w:szCs w:val="24"/>
          <w:lang w:val="en-US"/>
        </w:rPr>
      </w:pPr>
    </w:p>
    <w:p w:rsidR="6B2C5291" w:rsidP="1055BE09" w:rsidRDefault="6B2C5291" w14:paraId="50C0FD70" w14:textId="4FF0B4B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B2C5291" w:rsidP="1055BE09" w:rsidRDefault="6B2C5291" w14:paraId="3BA6C715" w14:textId="3D65DF4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6B2C5291" w:rsidP="1055BE09" w:rsidRDefault="6B2C5291" w14:paraId="1F94F87C" w14:textId="47109E5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275CAB97" w:rsidP="1055BE09" w:rsidRDefault="275CAB97" w14:paraId="58E65588" w14:textId="36AACCE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275CAB97" w:rsidP="1055BE09" w:rsidRDefault="275CAB97" w14:paraId="0B7993DF" w14:textId="74E38E9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275CAB97" w:rsidP="275CAB97" w:rsidRDefault="275CAB97" w14:paraId="1946DD88" w14:textId="659F7ED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6A2EC776" w14:textId="4B1BAC6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58D14053" w14:textId="7EDF054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1AFAF481" w14:textId="63B94A82">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2757EB18" w14:textId="6469627C">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35CA5FC4" w14:textId="6779811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090E3B8D" w14:textId="064DD64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6C775F97" w14:textId="1DBFA12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203B6296" w14:textId="4FEC964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563C265E" w14:textId="59A2162D">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75CAB97" w:rsidP="275CAB97" w:rsidRDefault="275CAB97" w14:paraId="0F04F4E0" w14:textId="17FCA78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1628AAF" w:rsidP="11628AAF" w:rsidRDefault="11628AAF" w14:paraId="0C54B3FE" w14:textId="687907E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3786ED1" w:rsidP="6B2C5291" w:rsidRDefault="23786ED1" w14:paraId="6F408E33" w14:textId="1ED46FF7">
      <w:pPr>
        <w:spacing w:before="0" w:beforeAutospacing="off" w:line="360" w:lineRule="auto"/>
        <w:jc w:val="left"/>
        <w:rPr>
          <w:rFonts w:ascii="Calibri" w:hAnsi="Calibri" w:eastAsia="Calibri" w:cs="Calibri" w:asciiTheme="minorAscii" w:hAnsiTheme="minorAscii" w:eastAsiaTheme="minorAscii" w:cstheme="minorAscii"/>
          <w:b w:val="1"/>
          <w:bCs w:val="1"/>
          <w:noProof w:val="0"/>
          <w:sz w:val="36"/>
          <w:szCs w:val="36"/>
          <w:u w:val="single"/>
          <w:lang w:val="en-US"/>
        </w:rPr>
      </w:pPr>
      <w:r w:rsidRPr="275CAB97" w:rsidR="23786ED1">
        <w:rPr>
          <w:rFonts w:ascii="Calibri" w:hAnsi="Calibri" w:eastAsia="Calibri" w:cs="Calibri" w:asciiTheme="minorAscii" w:hAnsiTheme="minorAscii" w:eastAsiaTheme="minorAscii" w:cstheme="minorAscii"/>
          <w:b w:val="1"/>
          <w:bCs w:val="1"/>
          <w:noProof w:val="0"/>
          <w:sz w:val="36"/>
          <w:szCs w:val="36"/>
          <w:u w:val="single"/>
          <w:lang w:val="en-US"/>
        </w:rPr>
        <w:t>Reference list</w:t>
      </w:r>
    </w:p>
    <w:p w:rsidR="275CAB97" w:rsidP="275CAB97" w:rsidRDefault="275CAB97" w14:paraId="26213DBD" w14:textId="762C732B">
      <w:pPr>
        <w:pStyle w:val="Normal"/>
        <w:spacing w:before="0" w:beforeAutospacing="off" w:line="360" w:lineRule="auto"/>
        <w:jc w:val="left"/>
        <w:rPr>
          <w:rFonts w:ascii="Calibri" w:hAnsi="Calibri" w:eastAsia="Calibri" w:cs="Calibri" w:asciiTheme="minorAscii" w:hAnsiTheme="minorAscii" w:eastAsiaTheme="minorAscii" w:cstheme="minorAscii"/>
          <w:b w:val="1"/>
          <w:bCs w:val="1"/>
          <w:noProof w:val="0"/>
          <w:sz w:val="36"/>
          <w:szCs w:val="36"/>
          <w:u w:val="single"/>
          <w:lang w:val="en-US"/>
        </w:rPr>
      </w:pPr>
    </w:p>
    <w:p w:rsidR="3B32FF71" w:rsidP="275CAB97" w:rsidRDefault="3B32FF71" w14:paraId="52935EA5" w14:textId="315743C0">
      <w:pPr>
        <w:pStyle w:val="Normal"/>
        <w:spacing w:before="0" w:beforeAutospacing="off" w:line="360" w:lineRule="auto"/>
        <w:jc w:val="left"/>
        <w:rPr>
          <w:rFonts w:ascii="Calibri" w:hAnsi="Calibri" w:eastAsia="Calibri" w:cs="Calibri"/>
          <w:noProof w:val="0"/>
          <w:sz w:val="36"/>
          <w:szCs w:val="36"/>
          <w:lang w:val="en-US"/>
        </w:rPr>
      </w:pPr>
      <w:r w:rsidRPr="275CAB97" w:rsidR="3B32F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Birth to 5 (n.d.). </w:t>
      </w:r>
      <w:r w:rsidRPr="275CAB97" w:rsidR="3B32FF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Observation, assessment and planning – Birth To 5 Matters</w:t>
      </w:r>
      <w:r w:rsidRPr="275CAB97" w:rsidR="3B32F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Birth to 5 Matters. Available at: https://birthto5matters.org.uk/observation-assessment-and-planning/.</w:t>
      </w:r>
    </w:p>
    <w:p w:rsidR="23786ED1" w:rsidP="6B2C5291" w:rsidRDefault="23786ED1" w14:paraId="0F13307A" w14:textId="3D3AEDD0">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Bolton, G. and </w:t>
      </w:r>
      <w:r w:rsidRPr="6B2C5291" w:rsidR="23786ED1">
        <w:rPr>
          <w:rFonts w:ascii="Calibri" w:hAnsi="Calibri" w:eastAsia="Calibri" w:cs="Calibri" w:asciiTheme="minorAscii" w:hAnsiTheme="minorAscii" w:eastAsiaTheme="minorAscii" w:cstheme="minorAscii"/>
          <w:noProof w:val="0"/>
          <w:sz w:val="24"/>
          <w:szCs w:val="24"/>
          <w:lang w:val="en-US"/>
        </w:rPr>
        <w:t>Delderfield</w:t>
      </w:r>
      <w:r w:rsidRPr="6B2C5291" w:rsidR="23786ED1">
        <w:rPr>
          <w:rFonts w:ascii="Calibri" w:hAnsi="Calibri" w:eastAsia="Calibri" w:cs="Calibri" w:asciiTheme="minorAscii" w:hAnsiTheme="minorAscii" w:eastAsiaTheme="minorAscii" w:cstheme="minorAscii"/>
          <w:noProof w:val="0"/>
          <w:sz w:val="24"/>
          <w:szCs w:val="24"/>
          <w:lang w:val="en-US"/>
        </w:rPr>
        <w:t xml:space="preserve">, R. (2018).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Reflective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Practice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 Writing and Professional Development</w:t>
      </w:r>
      <w:r w:rsidRPr="6B2C5291" w:rsidR="23786ED1">
        <w:rPr>
          <w:rFonts w:ascii="Calibri" w:hAnsi="Calibri" w:eastAsia="Calibri" w:cs="Calibri" w:asciiTheme="minorAscii" w:hAnsiTheme="minorAscii" w:eastAsiaTheme="minorAscii" w:cstheme="minorAscii"/>
          <w:noProof w:val="0"/>
          <w:sz w:val="24"/>
          <w:szCs w:val="24"/>
          <w:lang w:val="en-US"/>
        </w:rPr>
        <w:t>. 5th ed. London: Sage.</w:t>
      </w:r>
    </w:p>
    <w:p w:rsidR="23786ED1" w:rsidP="6B2C5291" w:rsidRDefault="23786ED1" w14:paraId="44453A9E" w14:textId="2AFACBC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Brock, A. (2014).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The early years reflective practice handbook</w:t>
      </w:r>
      <w:r w:rsidRPr="6B2C5291" w:rsidR="23786ED1">
        <w:rPr>
          <w:rFonts w:ascii="Calibri" w:hAnsi="Calibri" w:eastAsia="Calibri" w:cs="Calibri" w:asciiTheme="minorAscii" w:hAnsiTheme="minorAscii" w:eastAsiaTheme="minorAscii" w:cstheme="minorAscii"/>
          <w:noProof w:val="0"/>
          <w:sz w:val="24"/>
          <w:szCs w:val="24"/>
          <w:lang w:val="en-US"/>
        </w:rPr>
        <w:t>. London: Routledge.</w:t>
      </w:r>
    </w:p>
    <w:p w:rsidR="23786ED1" w:rsidP="6B2C5291" w:rsidRDefault="23786ED1" w14:paraId="5F8B3ED3" w14:textId="2E9A2172">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Chalke, J. (n.d.).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Head,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Heart</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 and Hands: Constructing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a holistic approach</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 to professional identity and professional development in the early childhood workforce</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Available at: </w:t>
      </w:r>
      <w:hyperlink r:id="Rd0f31159bd0949eb">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https://tactyc.org.uk/wp-content/uploads/2016/11/Dr-Joy-Chalke_Briefing-2016.pdf</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5E1B6459" w14:textId="16B717E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Cheminais</w:t>
      </w:r>
      <w:r w:rsidRPr="6B2C5291" w:rsidR="23786ED1">
        <w:rPr>
          <w:rFonts w:ascii="Calibri" w:hAnsi="Calibri" w:eastAsia="Calibri" w:cs="Calibri" w:asciiTheme="minorAscii" w:hAnsiTheme="minorAscii" w:eastAsiaTheme="minorAscii" w:cstheme="minorAscii"/>
          <w:noProof w:val="0"/>
          <w:sz w:val="24"/>
          <w:szCs w:val="24"/>
          <w:lang w:val="en-US"/>
        </w:rPr>
        <w:t xml:space="preserve">, R. (2008).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The Benefits and Challenges of Collaborative Multi-Agency Working</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Available at: </w:t>
      </w:r>
      <w:hyperlink r:id="R129a0b610ea245ea">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https://www.sagepub.com/sites/default/files/upm-binaries/25241_02_Cheminais_Ch_02.pdf</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21709563" w14:textId="6F749048">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Derman-Sparks, </w:t>
      </w:r>
      <w:r w:rsidRPr="6B2C5291" w:rsidR="23786ED1">
        <w:rPr>
          <w:rFonts w:ascii="Calibri" w:hAnsi="Calibri" w:eastAsia="Calibri" w:cs="Calibri" w:asciiTheme="minorAscii" w:hAnsiTheme="minorAscii" w:eastAsiaTheme="minorAscii" w:cstheme="minorAscii"/>
          <w:noProof w:val="0"/>
          <w:sz w:val="24"/>
          <w:szCs w:val="24"/>
          <w:lang w:val="en-US"/>
        </w:rPr>
        <w:t>L.</w:t>
      </w:r>
      <w:r w:rsidRPr="6B2C5291" w:rsidR="23786ED1">
        <w:rPr>
          <w:rFonts w:ascii="Calibri" w:hAnsi="Calibri" w:eastAsia="Calibri" w:cs="Calibri" w:asciiTheme="minorAscii" w:hAnsiTheme="minorAscii" w:eastAsiaTheme="minorAscii" w:cstheme="minorAscii"/>
          <w:noProof w:val="0"/>
          <w:sz w:val="24"/>
          <w:szCs w:val="24"/>
          <w:lang w:val="en-US"/>
        </w:rPr>
        <w:t xml:space="preserve"> and Julie Olsen Edwards (2010).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Anti-bias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education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 for young children and ourselves</w:t>
      </w:r>
      <w:r w:rsidRPr="6B2C5291" w:rsidR="23786ED1">
        <w:rPr>
          <w:rFonts w:ascii="Calibri" w:hAnsi="Calibri" w:eastAsia="Calibri" w:cs="Calibri" w:asciiTheme="minorAscii" w:hAnsiTheme="minorAscii" w:eastAsiaTheme="minorAscii" w:cstheme="minorAscii"/>
          <w:noProof w:val="0"/>
          <w:sz w:val="24"/>
          <w:szCs w:val="24"/>
          <w:lang w:val="en-US"/>
        </w:rPr>
        <w:t xml:space="preserve">. Washington, Dc: National Association </w:t>
      </w:r>
      <w:r w:rsidRPr="6B2C5291" w:rsidR="23786ED1">
        <w:rPr>
          <w:rFonts w:ascii="Calibri" w:hAnsi="Calibri" w:eastAsia="Calibri" w:cs="Calibri" w:asciiTheme="minorAscii" w:hAnsiTheme="minorAscii" w:eastAsiaTheme="minorAscii" w:cstheme="minorAscii"/>
          <w:noProof w:val="0"/>
          <w:sz w:val="24"/>
          <w:szCs w:val="24"/>
          <w:lang w:val="en-US"/>
        </w:rPr>
        <w:t>For</w:t>
      </w:r>
      <w:r w:rsidRPr="6B2C5291" w:rsidR="23786ED1">
        <w:rPr>
          <w:rFonts w:ascii="Calibri" w:hAnsi="Calibri" w:eastAsia="Calibri" w:cs="Calibri" w:asciiTheme="minorAscii" w:hAnsiTheme="minorAscii" w:eastAsiaTheme="minorAscii" w:cstheme="minorAscii"/>
          <w:noProof w:val="0"/>
          <w:sz w:val="24"/>
          <w:szCs w:val="24"/>
          <w:lang w:val="en-US"/>
        </w:rPr>
        <w:t xml:space="preserve"> </w:t>
      </w:r>
      <w:r w:rsidRPr="6B2C5291" w:rsidR="23786ED1">
        <w:rPr>
          <w:rFonts w:ascii="Calibri" w:hAnsi="Calibri" w:eastAsia="Calibri" w:cs="Calibri" w:asciiTheme="minorAscii" w:hAnsiTheme="minorAscii" w:eastAsiaTheme="minorAscii" w:cstheme="minorAscii"/>
          <w:noProof w:val="0"/>
          <w:sz w:val="24"/>
          <w:szCs w:val="24"/>
          <w:lang w:val="en-US"/>
        </w:rPr>
        <w:t>The</w:t>
      </w:r>
      <w:r w:rsidRPr="6B2C5291" w:rsidR="23786ED1">
        <w:rPr>
          <w:rFonts w:ascii="Calibri" w:hAnsi="Calibri" w:eastAsia="Calibri" w:cs="Calibri" w:asciiTheme="minorAscii" w:hAnsiTheme="minorAscii" w:eastAsiaTheme="minorAscii" w:cstheme="minorAscii"/>
          <w:noProof w:val="0"/>
          <w:sz w:val="24"/>
          <w:szCs w:val="24"/>
          <w:lang w:val="en-US"/>
        </w:rPr>
        <w:t xml:space="preserve"> Education </w:t>
      </w:r>
      <w:r w:rsidRPr="6B2C5291" w:rsidR="23786ED1">
        <w:rPr>
          <w:rFonts w:ascii="Calibri" w:hAnsi="Calibri" w:eastAsia="Calibri" w:cs="Calibri" w:asciiTheme="minorAscii" w:hAnsiTheme="minorAscii" w:eastAsiaTheme="minorAscii" w:cstheme="minorAscii"/>
          <w:noProof w:val="0"/>
          <w:sz w:val="24"/>
          <w:szCs w:val="24"/>
          <w:lang w:val="en-US"/>
        </w:rPr>
        <w:t>Of</w:t>
      </w:r>
      <w:r w:rsidRPr="6B2C5291" w:rsidR="23786ED1">
        <w:rPr>
          <w:rFonts w:ascii="Calibri" w:hAnsi="Calibri" w:eastAsia="Calibri" w:cs="Calibri" w:asciiTheme="minorAscii" w:hAnsiTheme="minorAscii" w:eastAsiaTheme="minorAscii" w:cstheme="minorAscii"/>
          <w:noProof w:val="0"/>
          <w:sz w:val="24"/>
          <w:szCs w:val="24"/>
          <w:lang w:val="en-US"/>
        </w:rPr>
        <w:t xml:space="preserve"> Young Children.</w:t>
      </w:r>
    </w:p>
    <w:p w:rsidR="23786ED1" w:rsidP="6B2C5291" w:rsidRDefault="23786ED1" w14:paraId="7BEBC138" w14:textId="2BFFDCE9">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75CAB97" w:rsidR="23786ED1">
        <w:rPr>
          <w:rFonts w:ascii="Calibri" w:hAnsi="Calibri" w:eastAsia="Calibri" w:cs="Calibri" w:asciiTheme="minorAscii" w:hAnsiTheme="minorAscii" w:eastAsiaTheme="minorAscii" w:cstheme="minorAscii"/>
          <w:noProof w:val="0"/>
          <w:sz w:val="24"/>
          <w:szCs w:val="24"/>
          <w:lang w:val="en-US"/>
        </w:rPr>
        <w:t xml:space="preserve">dmoss96 (2019). </w:t>
      </w:r>
      <w:r w:rsidRPr="275CAB97" w:rsidR="23786ED1">
        <w:rPr>
          <w:rFonts w:ascii="Calibri" w:hAnsi="Calibri" w:eastAsia="Calibri" w:cs="Calibri" w:asciiTheme="minorAscii" w:hAnsiTheme="minorAscii" w:eastAsiaTheme="minorAscii" w:cstheme="minorAscii"/>
          <w:i w:val="1"/>
          <w:iCs w:val="1"/>
          <w:noProof w:val="0"/>
          <w:sz w:val="24"/>
          <w:szCs w:val="24"/>
          <w:lang w:val="en-US"/>
        </w:rPr>
        <w:t>Activity 2</w:t>
      </w:r>
      <w:r w:rsidRPr="275CAB97" w:rsidR="23786ED1">
        <w:rPr>
          <w:rFonts w:ascii="Calibri" w:hAnsi="Calibri" w:eastAsia="Calibri" w:cs="Calibri" w:asciiTheme="minorAscii" w:hAnsiTheme="minorAscii" w:eastAsiaTheme="minorAscii" w:cstheme="minorAscii"/>
          <w:noProof w:val="0"/>
          <w:sz w:val="24"/>
          <w:szCs w:val="24"/>
          <w:lang w:val="en-US"/>
        </w:rPr>
        <w:t xml:space="preserve">. [online] Danielle’s </w:t>
      </w:r>
      <w:r w:rsidRPr="275CAB97" w:rsidR="23786ED1">
        <w:rPr>
          <w:rFonts w:ascii="Calibri" w:hAnsi="Calibri" w:eastAsia="Calibri" w:cs="Calibri" w:asciiTheme="minorAscii" w:hAnsiTheme="minorAscii" w:eastAsiaTheme="minorAscii" w:cstheme="minorAscii"/>
          <w:noProof w:val="0"/>
          <w:sz w:val="24"/>
          <w:szCs w:val="24"/>
          <w:lang w:val="en-US"/>
        </w:rPr>
        <w:t>Mindlab</w:t>
      </w:r>
      <w:r w:rsidRPr="275CAB97" w:rsidR="23786ED1">
        <w:rPr>
          <w:rFonts w:ascii="Calibri" w:hAnsi="Calibri" w:eastAsia="Calibri" w:cs="Calibri" w:asciiTheme="minorAscii" w:hAnsiTheme="minorAscii" w:eastAsiaTheme="minorAscii" w:cstheme="minorAscii"/>
          <w:noProof w:val="0"/>
          <w:sz w:val="24"/>
          <w:szCs w:val="24"/>
          <w:lang w:val="en-US"/>
        </w:rPr>
        <w:t xml:space="preserve"> Reflections. Available at: </w:t>
      </w:r>
      <w:hyperlink r:id="R1e1204a08f4f4621">
        <w:r w:rsidRPr="275CAB97" w:rsidR="23786ED1">
          <w:rPr>
            <w:rStyle w:val="Hyperlink"/>
            <w:rFonts w:ascii="Calibri" w:hAnsi="Calibri" w:eastAsia="Calibri" w:cs="Calibri" w:asciiTheme="minorAscii" w:hAnsiTheme="minorAscii" w:eastAsiaTheme="minorAscii" w:cstheme="minorAscii"/>
            <w:noProof w:val="0"/>
            <w:sz w:val="24"/>
            <w:szCs w:val="24"/>
            <w:lang w:val="en-US"/>
          </w:rPr>
          <w:t>https://daniellemossmindlab.home.blog/2019/02/18/activity-2/</w:t>
        </w:r>
      </w:hyperlink>
      <w:r w:rsidRPr="275CAB97" w:rsidR="23786ED1">
        <w:rPr>
          <w:rFonts w:ascii="Calibri" w:hAnsi="Calibri" w:eastAsia="Calibri" w:cs="Calibri" w:asciiTheme="minorAscii" w:hAnsiTheme="minorAscii" w:eastAsiaTheme="minorAscii" w:cstheme="minorAscii"/>
          <w:noProof w:val="0"/>
          <w:sz w:val="24"/>
          <w:szCs w:val="24"/>
          <w:lang w:val="en-US"/>
        </w:rPr>
        <w:t>.</w:t>
      </w:r>
    </w:p>
    <w:p w:rsidR="63BCC503" w:rsidP="275CAB97" w:rsidRDefault="63BCC503" w14:paraId="06400B6D" w14:textId="268747DC">
      <w:pPr>
        <w:pStyle w:val="Normal"/>
        <w:spacing w:before="0" w:beforeAutospacing="off" w:line="360" w:lineRule="auto"/>
        <w:rPr>
          <w:rFonts w:ascii="Calibri" w:hAnsi="Calibri" w:eastAsia="Calibri" w:cs="Calibri"/>
          <w:noProof w:val="0"/>
          <w:sz w:val="24"/>
          <w:szCs w:val="24"/>
          <w:lang w:val="en-US"/>
        </w:rPr>
      </w:pPr>
      <w:r w:rsidRPr="275CAB97" w:rsidR="63BCC5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Early Years Coalition (2021). </w:t>
      </w:r>
      <w:r w:rsidRPr="275CAB97" w:rsidR="63BCC5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Birth To 5 Matters – Guidance by the sector, for the sector</w:t>
      </w:r>
      <w:r w:rsidRPr="275CAB97" w:rsidR="63BCC5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Birth to 5 Matters. Available at: </w:t>
      </w:r>
      <w:hyperlink r:id="R0022d8c33d7c41d3">
        <w:r w:rsidRPr="275CAB97" w:rsidR="63BCC503">
          <w:rPr>
            <w:rStyle w:val="Hyperlink"/>
            <w:rFonts w:ascii="Times New Roman" w:hAnsi="Times New Roman" w:eastAsia="Times New Roman" w:cs="Times New Roman"/>
            <w:b w:val="0"/>
            <w:bCs w:val="0"/>
            <w:i w:val="0"/>
            <w:iCs w:val="0"/>
            <w:caps w:val="0"/>
            <w:smallCaps w:val="0"/>
            <w:noProof w:val="0"/>
            <w:sz w:val="24"/>
            <w:szCs w:val="24"/>
            <w:lang w:val="en-US"/>
          </w:rPr>
          <w:t>https://birthto5matters.org.uk/</w:t>
        </w:r>
      </w:hyperlink>
      <w:r w:rsidRPr="275CAB97" w:rsidR="63BCC5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3786ED1" w:rsidP="6B2C5291" w:rsidRDefault="23786ED1" w14:paraId="64449D81" w14:textId="373CAEE2">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275CAB97" w:rsidR="23786ED1">
        <w:rPr>
          <w:rFonts w:ascii="Calibri" w:hAnsi="Calibri" w:eastAsia="Calibri" w:cs="Calibri" w:asciiTheme="minorAscii" w:hAnsiTheme="minorAscii" w:eastAsiaTheme="minorAscii" w:cstheme="minorAscii"/>
          <w:noProof w:val="0"/>
          <w:sz w:val="24"/>
          <w:szCs w:val="24"/>
          <w:lang w:val="en-US"/>
        </w:rPr>
        <w:t xml:space="preserve">Finlay, L. (2008). </w:t>
      </w:r>
      <w:r w:rsidRPr="275CAB97" w:rsidR="23786ED1">
        <w:rPr>
          <w:rFonts w:ascii="Calibri" w:hAnsi="Calibri" w:eastAsia="Calibri" w:cs="Calibri" w:asciiTheme="minorAscii" w:hAnsiTheme="minorAscii" w:eastAsiaTheme="minorAscii" w:cstheme="minorAscii"/>
          <w:i w:val="1"/>
          <w:iCs w:val="1"/>
          <w:noProof w:val="0"/>
          <w:sz w:val="24"/>
          <w:szCs w:val="24"/>
          <w:lang w:val="en-US"/>
        </w:rPr>
        <w:t>Reflecting on ‘Reflective practice</w:t>
      </w:r>
      <w:r w:rsidRPr="275CAB97" w:rsidR="23786ED1">
        <w:rPr>
          <w:rFonts w:ascii="Calibri" w:hAnsi="Calibri" w:eastAsia="Calibri" w:cs="Calibri" w:asciiTheme="minorAscii" w:hAnsiTheme="minorAscii" w:eastAsiaTheme="minorAscii" w:cstheme="minorAscii"/>
          <w:i w:val="1"/>
          <w:iCs w:val="1"/>
          <w:noProof w:val="0"/>
          <w:sz w:val="24"/>
          <w:szCs w:val="24"/>
          <w:lang w:val="en-US"/>
        </w:rPr>
        <w:t xml:space="preserve">’ </w:t>
      </w:r>
      <w:r w:rsidRPr="275CAB97" w:rsidR="23786ED1">
        <w:rPr>
          <w:rFonts w:ascii="Calibri" w:hAnsi="Calibri" w:eastAsia="Calibri" w:cs="Calibri" w:asciiTheme="minorAscii" w:hAnsiTheme="minorAscii" w:eastAsiaTheme="minorAscii" w:cstheme="minorAscii"/>
          <w:noProof w:val="0"/>
          <w:sz w:val="24"/>
          <w:szCs w:val="24"/>
          <w:lang w:val="en-US"/>
        </w:rPr>
        <w:t>.</w:t>
      </w:r>
      <w:r w:rsidRPr="275CAB97" w:rsidR="23786ED1">
        <w:rPr>
          <w:rFonts w:ascii="Calibri" w:hAnsi="Calibri" w:eastAsia="Calibri" w:cs="Calibri" w:asciiTheme="minorAscii" w:hAnsiTheme="minorAscii" w:eastAsiaTheme="minorAscii" w:cstheme="minorAscii"/>
          <w:noProof w:val="0"/>
          <w:sz w:val="24"/>
          <w:szCs w:val="24"/>
          <w:lang w:val="en-US"/>
        </w:rPr>
        <w:t xml:space="preserve"> [online] </w:t>
      </w:r>
      <w:r w:rsidRPr="275CAB97" w:rsidR="23786ED1">
        <w:rPr>
          <w:rFonts w:ascii="Calibri" w:hAnsi="Calibri" w:eastAsia="Calibri" w:cs="Calibri" w:asciiTheme="minorAscii" w:hAnsiTheme="minorAscii" w:eastAsiaTheme="minorAscii" w:cstheme="minorAscii"/>
          <w:i w:val="1"/>
          <w:iCs w:val="1"/>
          <w:noProof w:val="0"/>
          <w:sz w:val="24"/>
          <w:szCs w:val="24"/>
          <w:lang w:val="en-US"/>
        </w:rPr>
        <w:t>Open Research Online</w:t>
      </w:r>
      <w:r w:rsidRPr="275CAB97" w:rsidR="23786ED1">
        <w:rPr>
          <w:rFonts w:ascii="Calibri" w:hAnsi="Calibri" w:eastAsia="Calibri" w:cs="Calibri" w:asciiTheme="minorAscii" w:hAnsiTheme="minorAscii" w:eastAsiaTheme="minorAscii" w:cstheme="minorAscii"/>
          <w:noProof w:val="0"/>
          <w:sz w:val="24"/>
          <w:szCs w:val="24"/>
          <w:lang w:val="en-US"/>
        </w:rPr>
        <w:t xml:space="preserve">. The Open University. Available at: </w:t>
      </w:r>
      <w:hyperlink r:id="Rf3b29a2bab4b4aff">
        <w:r w:rsidRPr="275CAB97" w:rsidR="23786ED1">
          <w:rPr>
            <w:rStyle w:val="Hyperlink"/>
            <w:rFonts w:ascii="Calibri" w:hAnsi="Calibri" w:eastAsia="Calibri" w:cs="Calibri" w:asciiTheme="minorAscii" w:hAnsiTheme="minorAscii" w:eastAsiaTheme="minorAscii" w:cstheme="minorAscii"/>
            <w:noProof w:val="0"/>
            <w:sz w:val="24"/>
            <w:szCs w:val="24"/>
            <w:lang w:val="en-US"/>
          </w:rPr>
          <w:t>https://oro.open.ac.uk/68945/1/Finlay-%282008%29-Reflecting-on-reflective-practice-PBPL-paper-52.pdf</w:t>
        </w:r>
      </w:hyperlink>
      <w:r w:rsidRPr="275CAB97"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40D500E4" w14:textId="180F16BA">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Jacoby, B. (2019).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What? So What? Now What? Critical Reflection Model</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Available at: </w:t>
      </w:r>
      <w:hyperlink r:id="R7e2d72872f40447a">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https://www.hood.edu/sites/default/files/Career%20Center/What%20So%20What%20Now%20What%20Critical%20Reflection%20Model.docx.pdf</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327285E2" w14:textId="3EA11236">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Lievens, E. (2023).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The United Nations Convention on the Rights of the Child and What It Means for Online Services</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ico.org.uk. Available at: </w:t>
      </w:r>
      <w:hyperlink w:anchor=":~:text=The%20UNCRC%20embodies%20the%20idea" r:id="R782a68975bec4146">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ico.org.uk/for-organisations/uk-gdpr-guidance-and-resources/childrens-information/childrens-code-guidance-and-resources/how-to-use-our-guidance-for-standard-one-best-interests-of-the-child/the-united-nations-convention-on-the-rights-of-the-child/#:~:text=The%20UNCRC%20embodies%20the%20idea</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63FA5C95" w14:textId="757EEC45">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Lindon, J. (2010).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Reflective practice and early years professionalism</w:t>
      </w:r>
      <w:r w:rsidRPr="6B2C5291" w:rsidR="23786ED1">
        <w:rPr>
          <w:rFonts w:ascii="Calibri" w:hAnsi="Calibri" w:eastAsia="Calibri" w:cs="Calibri" w:asciiTheme="minorAscii" w:hAnsiTheme="minorAscii" w:eastAsiaTheme="minorAscii" w:cstheme="minorAscii"/>
          <w:noProof w:val="0"/>
          <w:sz w:val="24"/>
          <w:szCs w:val="24"/>
          <w:lang w:val="en-US"/>
        </w:rPr>
        <w:t>. London: Hodder Education.</w:t>
      </w:r>
    </w:p>
    <w:p w:rsidR="23786ED1" w:rsidP="6B2C5291" w:rsidRDefault="23786ED1" w14:paraId="5285DF83" w14:textId="0F2457CC">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Martin, H. (2021).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Gibbs’ Reflective Learning Cycle</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HELEN MARTIN BLOG. Available at: </w:t>
      </w:r>
      <w:hyperlink r:id="Rb43e3caa9d9a4080">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https://helendenheld.com/tag/gibbs-reflective-learning-cycle/</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62C0AF10" w14:textId="3015B89C">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Mcafee, O. (2016).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Assessing and guiding young children’s development and learning</w:t>
      </w:r>
      <w:r w:rsidRPr="6B2C5291" w:rsidR="23786ED1">
        <w:rPr>
          <w:rFonts w:ascii="Calibri" w:hAnsi="Calibri" w:eastAsia="Calibri" w:cs="Calibri" w:asciiTheme="minorAscii" w:hAnsiTheme="minorAscii" w:eastAsiaTheme="minorAscii" w:cstheme="minorAscii"/>
          <w:noProof w:val="0"/>
          <w:sz w:val="24"/>
          <w:szCs w:val="24"/>
          <w:lang w:val="en-US"/>
        </w:rPr>
        <w:t>. Boston: Pearson Education.</w:t>
      </w:r>
    </w:p>
    <w:p w:rsidR="23786ED1" w:rsidP="6B2C5291" w:rsidRDefault="23786ED1" w14:paraId="232E6142" w14:textId="0A4E4F9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Mcleod, S. (2023).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Erik Erikson’s Stages of Psychosocial Development</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Simply Psychology. Available at: </w:t>
      </w:r>
      <w:hyperlink r:id="Rb119777d7649469a">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https://www.simplypsychology.org/Erik-Erikson.html</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41F9B937" w14:textId="3A3B63C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NSPCC (2020).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Safeguarding and Child Protection in Schools | NSPCC Learning</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NSPCC Learning. Available at: </w:t>
      </w:r>
      <w:hyperlink r:id="R6bb1c9dec74b491b">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https://learning.nspcc.org.uk/safeguarding-child-protection-schools</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509EAF53" w14:textId="479889EB">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Plone site. (2018).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Why Observe Children?</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Available at: </w:t>
      </w:r>
      <w:hyperlink w:anchor=":~:text=Use%20observation%20for%20an%20objective" r:id="R4a6c0ab3227d4071">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https://extension.psu.edu/programs/betterkidcare/news/why-observe-children#:~:text=Use%20observation%20for%20an%20objective</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7F494502" w14:textId="52606E6F">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Reed, M. and Canning, N. (2010).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Reflective practice in the early years</w:t>
      </w:r>
      <w:r w:rsidRPr="6B2C5291" w:rsidR="23786ED1">
        <w:rPr>
          <w:rFonts w:ascii="Calibri" w:hAnsi="Calibri" w:eastAsia="Calibri" w:cs="Calibri" w:asciiTheme="minorAscii" w:hAnsiTheme="minorAscii" w:eastAsiaTheme="minorAscii" w:cstheme="minorAscii"/>
          <w:noProof w:val="0"/>
          <w:sz w:val="24"/>
          <w:szCs w:val="24"/>
          <w:lang w:val="en-US"/>
        </w:rPr>
        <w:t>. Los Angeles: Sage.</w:t>
      </w:r>
    </w:p>
    <w:p w:rsidR="23786ED1" w:rsidP="6B2C5291" w:rsidRDefault="23786ED1" w14:paraId="0108DEAA" w14:textId="142BEDA7">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Rege, K. and Almeida, N. (2014).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Effective Communication Facilitates Partnering with Parents: Perception of Supervisors and Teachers at Preschool and Primary School Levels</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Social Science Research Network. Available at: </w:t>
      </w:r>
      <w:hyperlink r:id="R7268d9cd2c794d0f">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https://papers.ssrn.com/sol3/papers.cfm?abstract_id=2383428</w:t>
        </w:r>
      </w:hyperlink>
      <w:r w:rsidRPr="6B2C5291" w:rsidR="23786ED1">
        <w:rPr>
          <w:rFonts w:ascii="Calibri" w:hAnsi="Calibri" w:eastAsia="Calibri" w:cs="Calibri" w:asciiTheme="minorAscii" w:hAnsiTheme="minorAscii" w:eastAsiaTheme="minorAscii" w:cstheme="minorAscii"/>
          <w:noProof w:val="0"/>
          <w:sz w:val="24"/>
          <w:szCs w:val="24"/>
          <w:lang w:val="en-US"/>
        </w:rPr>
        <w:t xml:space="preserve"> [Accessed 20 May 2023].</w:t>
      </w:r>
    </w:p>
    <w:p w:rsidR="23786ED1" w:rsidP="6B2C5291" w:rsidRDefault="23786ED1" w14:paraId="2131A79D" w14:textId="0D1C4E28">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Roffey-</w:t>
      </w:r>
      <w:r w:rsidRPr="6B2C5291" w:rsidR="23786ED1">
        <w:rPr>
          <w:rFonts w:ascii="Calibri" w:hAnsi="Calibri" w:eastAsia="Calibri" w:cs="Calibri" w:asciiTheme="minorAscii" w:hAnsiTheme="minorAscii" w:eastAsiaTheme="minorAscii" w:cstheme="minorAscii"/>
          <w:noProof w:val="0"/>
          <w:sz w:val="24"/>
          <w:szCs w:val="24"/>
          <w:lang w:val="en-US"/>
        </w:rPr>
        <w:t>Barentsen</w:t>
      </w:r>
      <w:r w:rsidRPr="6B2C5291" w:rsidR="23786ED1">
        <w:rPr>
          <w:rFonts w:ascii="Calibri" w:hAnsi="Calibri" w:eastAsia="Calibri" w:cs="Calibri" w:asciiTheme="minorAscii" w:hAnsiTheme="minorAscii" w:eastAsiaTheme="minorAscii" w:cstheme="minorAscii"/>
          <w:noProof w:val="0"/>
          <w:sz w:val="24"/>
          <w:szCs w:val="24"/>
          <w:lang w:val="en-US"/>
        </w:rPr>
        <w:t xml:space="preserve">, J. and Malthouse, R. (2013).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Reflective Practice in Education and Training</w:t>
      </w:r>
      <w:r w:rsidRPr="6B2C5291" w:rsidR="23786ED1">
        <w:rPr>
          <w:rFonts w:ascii="Calibri" w:hAnsi="Calibri" w:eastAsia="Calibri" w:cs="Calibri" w:asciiTheme="minorAscii" w:hAnsiTheme="minorAscii" w:eastAsiaTheme="minorAscii" w:cstheme="minorAscii"/>
          <w:noProof w:val="0"/>
          <w:sz w:val="24"/>
          <w:szCs w:val="24"/>
          <w:lang w:val="en-US"/>
        </w:rPr>
        <w:t>. Los Angeles: Sage.</w:t>
      </w:r>
    </w:p>
    <w:p w:rsidR="23786ED1" w:rsidP="6B2C5291" w:rsidRDefault="23786ED1" w14:paraId="233739E0" w14:textId="57DC9171">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Schön, D.A. (2017).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REFLECTIVE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PRACTITIONER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 xml:space="preserve"> How Professionals Think in action.</w:t>
      </w:r>
      <w:r w:rsidRPr="6B2C5291" w:rsidR="23786ED1">
        <w:rPr>
          <w:rFonts w:ascii="Calibri" w:hAnsi="Calibri" w:eastAsia="Calibri" w:cs="Calibri" w:asciiTheme="minorAscii" w:hAnsiTheme="minorAscii" w:eastAsiaTheme="minorAscii" w:cstheme="minorAscii"/>
          <w:noProof w:val="0"/>
          <w:sz w:val="24"/>
          <w:szCs w:val="24"/>
          <w:lang w:val="en-US"/>
        </w:rPr>
        <w:t xml:space="preserve"> Basic Books.</w:t>
      </w:r>
    </w:p>
    <w:p w:rsidR="23786ED1" w:rsidP="6B2C5291" w:rsidRDefault="23786ED1" w14:paraId="3093DF43" w14:textId="10C4193F">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The University of Edinburgh (2020).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Gibbs’ Reflective Cycle</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The University of Edinburgh. Available at: </w:t>
      </w:r>
      <w:hyperlink r:id="Rb56a6471eed746fa">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https://www.ed.ac.uk/reflection/reflectors-toolkit/reflecting-on-experience/gibbs-reflective-cycle</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23786ED1" w:rsidP="6B2C5291" w:rsidRDefault="23786ED1" w14:paraId="55251159" w14:textId="0EBB3470">
      <w:pPr>
        <w:spacing w:before="0" w:beforeAutospacing="off" w:line="360" w:lineRule="auto"/>
        <w:rPr>
          <w:rFonts w:ascii="Calibri" w:hAnsi="Calibri" w:eastAsia="Calibri" w:cs="Calibri" w:asciiTheme="minorAscii" w:hAnsiTheme="minorAscii" w:eastAsiaTheme="minorAscii" w:cstheme="minorAscii"/>
          <w:noProof w:val="0"/>
          <w:sz w:val="24"/>
          <w:szCs w:val="24"/>
          <w:lang w:val="en-US"/>
        </w:rPr>
      </w:pPr>
      <w:r w:rsidRPr="6B2C5291" w:rsidR="23786ED1">
        <w:rPr>
          <w:rFonts w:ascii="Calibri" w:hAnsi="Calibri" w:eastAsia="Calibri" w:cs="Calibri" w:asciiTheme="minorAscii" w:hAnsiTheme="minorAscii" w:eastAsiaTheme="minorAscii" w:cstheme="minorAscii"/>
          <w:noProof w:val="0"/>
          <w:sz w:val="24"/>
          <w:szCs w:val="24"/>
          <w:lang w:val="en-US"/>
        </w:rPr>
        <w:t xml:space="preserve">UNICEF (2023). </w:t>
      </w:r>
      <w:r w:rsidRPr="6B2C5291" w:rsidR="23786ED1">
        <w:rPr>
          <w:rFonts w:ascii="Calibri" w:hAnsi="Calibri" w:eastAsia="Calibri" w:cs="Calibri" w:asciiTheme="minorAscii" w:hAnsiTheme="minorAscii" w:eastAsiaTheme="minorAscii" w:cstheme="minorAscii"/>
          <w:i w:val="1"/>
          <w:iCs w:val="1"/>
          <w:noProof w:val="0"/>
          <w:sz w:val="24"/>
          <w:szCs w:val="24"/>
          <w:lang w:val="en-US"/>
        </w:rPr>
        <w:t>UN Convention on the Rights of the Child (UNCRC)</w:t>
      </w:r>
      <w:r w:rsidRPr="6B2C5291" w:rsidR="23786ED1">
        <w:rPr>
          <w:rFonts w:ascii="Calibri" w:hAnsi="Calibri" w:eastAsia="Calibri" w:cs="Calibri" w:asciiTheme="minorAscii" w:hAnsiTheme="minorAscii" w:eastAsiaTheme="minorAscii" w:cstheme="minorAscii"/>
          <w:noProof w:val="0"/>
          <w:sz w:val="24"/>
          <w:szCs w:val="24"/>
          <w:lang w:val="en-US"/>
        </w:rPr>
        <w:t xml:space="preserve">. [online] </w:t>
      </w:r>
      <w:r w:rsidRPr="6B2C5291" w:rsidR="23786ED1">
        <w:rPr>
          <w:rFonts w:ascii="Calibri" w:hAnsi="Calibri" w:eastAsia="Calibri" w:cs="Calibri" w:asciiTheme="minorAscii" w:hAnsiTheme="minorAscii" w:eastAsiaTheme="minorAscii" w:cstheme="minorAscii"/>
          <w:noProof w:val="0"/>
          <w:sz w:val="24"/>
          <w:szCs w:val="24"/>
          <w:lang w:val="en-US"/>
        </w:rPr>
        <w:t>Unicef</w:t>
      </w:r>
      <w:r w:rsidRPr="6B2C5291" w:rsidR="23786ED1">
        <w:rPr>
          <w:rFonts w:ascii="Calibri" w:hAnsi="Calibri" w:eastAsia="Calibri" w:cs="Calibri" w:asciiTheme="minorAscii" w:hAnsiTheme="minorAscii" w:eastAsiaTheme="minorAscii" w:cstheme="minorAscii"/>
          <w:noProof w:val="0"/>
          <w:sz w:val="24"/>
          <w:szCs w:val="24"/>
          <w:lang w:val="en-US"/>
        </w:rPr>
        <w:t xml:space="preserve">. Available at: </w:t>
      </w:r>
      <w:hyperlink r:id="Ra5082ebddc1041d5">
        <w:r w:rsidRPr="6B2C5291" w:rsidR="23786ED1">
          <w:rPr>
            <w:rStyle w:val="Hyperlink"/>
            <w:rFonts w:ascii="Calibri" w:hAnsi="Calibri" w:eastAsia="Calibri" w:cs="Calibri" w:asciiTheme="minorAscii" w:hAnsiTheme="minorAscii" w:eastAsiaTheme="minorAscii" w:cstheme="minorAscii"/>
            <w:noProof w:val="0"/>
            <w:sz w:val="24"/>
            <w:szCs w:val="24"/>
            <w:lang w:val="en-US"/>
          </w:rPr>
          <w:t>https://www.unicef.org.uk/what-we-do/un-convention-child-rights/</w:t>
        </w:r>
      </w:hyperlink>
      <w:r w:rsidRPr="6B2C5291" w:rsidR="23786ED1">
        <w:rPr>
          <w:rFonts w:ascii="Calibri" w:hAnsi="Calibri" w:eastAsia="Calibri" w:cs="Calibri" w:asciiTheme="minorAscii" w:hAnsiTheme="minorAscii" w:eastAsiaTheme="minorAscii" w:cstheme="minorAscii"/>
          <w:noProof w:val="0"/>
          <w:sz w:val="24"/>
          <w:szCs w:val="24"/>
          <w:lang w:val="en-US"/>
        </w:rPr>
        <w:t>.</w:t>
      </w:r>
    </w:p>
    <w:p w:rsidR="6B2C5291" w:rsidP="275CAB97" w:rsidRDefault="6B2C5291" w14:paraId="1AD01CB0" w14:textId="0F8DE664">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B2C5291" w:rsidP="6B2C5291" w:rsidRDefault="6B2C5291" w14:paraId="712E3EE4" w14:textId="6E84B36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B2C5291" w:rsidP="6B2C5291" w:rsidRDefault="6B2C5291" w14:paraId="792B770C" w14:textId="7B1F9A6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7195B32" w:rsidP="3683EE04" w:rsidRDefault="47195B32" w14:paraId="776A5F00" w14:textId="6C5F1E5A">
      <w:pPr>
        <w:pStyle w:val="Normal"/>
        <w:jc w:val="center"/>
        <w:rPr>
          <w:rFonts w:ascii="Calibri" w:hAnsi="Calibri" w:eastAsia="Calibri" w:cs="Calibri" w:asciiTheme="minorAscii" w:hAnsiTheme="minorAscii" w:eastAsiaTheme="minorAscii" w:cstheme="minorAscii"/>
          <w:b w:val="0"/>
          <w:bC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caf0bc7de74e4c07"/>
      <w:footerReference w:type="default" r:id="Rf4995e90602e418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2C5291" w:rsidTr="6B2C5291" w14:paraId="5FD69937">
      <w:trPr>
        <w:trHeight w:val="300"/>
      </w:trPr>
      <w:tc>
        <w:tcPr>
          <w:tcW w:w="3120" w:type="dxa"/>
          <w:tcMar/>
        </w:tcPr>
        <w:p w:rsidR="6B2C5291" w:rsidP="6B2C5291" w:rsidRDefault="6B2C5291" w14:paraId="38F7BEB5" w14:textId="5D4B7B75">
          <w:pPr>
            <w:pStyle w:val="Header"/>
            <w:bidi w:val="0"/>
            <w:ind w:left="-115"/>
            <w:jc w:val="left"/>
          </w:pPr>
        </w:p>
      </w:tc>
      <w:tc>
        <w:tcPr>
          <w:tcW w:w="3120" w:type="dxa"/>
          <w:tcMar/>
        </w:tcPr>
        <w:p w:rsidR="6B2C5291" w:rsidP="6B2C5291" w:rsidRDefault="6B2C5291" w14:paraId="26BAF5CF" w14:textId="05863080">
          <w:pPr>
            <w:pStyle w:val="Header"/>
            <w:bidi w:val="0"/>
            <w:jc w:val="center"/>
          </w:pPr>
        </w:p>
      </w:tc>
      <w:tc>
        <w:tcPr>
          <w:tcW w:w="3120" w:type="dxa"/>
          <w:tcMar/>
        </w:tcPr>
        <w:p w:rsidR="6B2C5291" w:rsidP="6B2C5291" w:rsidRDefault="6B2C5291" w14:paraId="639593F2" w14:textId="0759D7F8">
          <w:pPr>
            <w:pStyle w:val="Header"/>
            <w:bidi w:val="0"/>
            <w:ind w:right="-115"/>
            <w:jc w:val="right"/>
          </w:pPr>
        </w:p>
      </w:tc>
    </w:tr>
  </w:tbl>
  <w:p w:rsidR="6B2C5291" w:rsidP="6B2C5291" w:rsidRDefault="6B2C5291" w14:paraId="7FB3A3AE" w14:textId="6715646E">
    <w:pPr>
      <w:pStyle w:val="Footer"/>
      <w:bidi w:val="0"/>
    </w:pPr>
  </w:p>
</w:ftr>
</file>

<file path=word/header.xml><?xml version="1.0" encoding="utf-8"?>
<w:hdr xmlns:w14="http://schemas.microsoft.com/office/word/2010/wordml" xmlns:w="http://schemas.openxmlformats.org/wordprocessingml/2006/main">
  <w:p w:rsidR="11628AAF" w:rsidP="11628AAF" w:rsidRDefault="11628AAF" w14:paraId="786DD46C" w14:textId="79D869CD">
    <w:pPr>
      <w:pStyle w:val="Header"/>
      <w:jc w:val="center"/>
    </w:pPr>
    <w:r>
      <w:fldChar w:fldCharType="begin"/>
    </w:r>
    <w:r>
      <w:instrText xml:space="preserve">PAGE</w:instrText>
    </w:r>
    <w:r>
      <w:fldChar w:fldCharType="separate"/>
    </w:r>
    <w:r>
      <w:fldChar w:fldCharType="end"/>
    </w:r>
  </w:p>
  <w:p w:rsidR="11628AAF" w:rsidP="11628AAF" w:rsidRDefault="11628AAF" w14:paraId="6E3E3F34" w14:textId="157641EB">
    <w:pPr>
      <w:pStyle w:val="Header"/>
      <w:jc w:val="left"/>
    </w:pPr>
    <w:r>
      <w:fldChar w:fldCharType="begin"/>
    </w:r>
    <w:r>
      <w:instrText xml:space="preserve">PAGE</w:instrText>
    </w:r>
    <w:r>
      <w:fldChar w:fldCharType="separate"/>
    </w:r>
    <w:r>
      <w:fldChar w:fldCharType="end"/>
    </w:r>
  </w:p>
  <w:tbl>
    <w:tblPr>
      <w:tblStyle w:val="TableNormal"/>
      <w:bidiVisual w:val="0"/>
      <w:tblW w:w="0" w:type="auto"/>
      <w:tblLayout w:type="fixed"/>
      <w:tblLook w:val="06A0" w:firstRow="1" w:lastRow="0" w:firstColumn="1" w:lastColumn="0" w:noHBand="1" w:noVBand="1"/>
    </w:tblPr>
    <w:tblGrid>
      <w:gridCol w:w="3120"/>
      <w:gridCol w:w="6352"/>
    </w:tblGrid>
    <w:tr w:rsidR="6B2C5291" w:rsidTr="6B2C5291" w14:paraId="42EAE97B">
      <w:trPr>
        <w:trHeight w:val="300"/>
      </w:trPr>
      <w:tc>
        <w:tcPr>
          <w:tcW w:w="3120" w:type="dxa"/>
          <w:tcMar/>
        </w:tcPr>
        <w:p w:rsidR="6B2C5291" w:rsidP="6B2C5291" w:rsidRDefault="6B2C5291" w14:paraId="6AEE9E09" w14:textId="4BED1F5D">
          <w:pPr>
            <w:pStyle w:val="Header"/>
            <w:bidi w:val="0"/>
            <w:jc w:val="center"/>
          </w:pPr>
        </w:p>
      </w:tc>
      <w:tc>
        <w:tcPr>
          <w:tcW w:w="6352" w:type="dxa"/>
          <w:tcMar/>
        </w:tcPr>
        <w:p w:rsidR="6B2C5291" w:rsidP="6B2C5291" w:rsidRDefault="6B2C5291" w14:paraId="3A980E16" w14:textId="540983F0">
          <w:pPr>
            <w:pStyle w:val="Header"/>
            <w:bidi w:val="0"/>
            <w:ind w:left="-115"/>
            <w:jc w:val="left"/>
          </w:pPr>
          <w:r w:rsidR="6B2C5291">
            <w:rPr/>
            <w:t>ECEY4009</w:t>
          </w:r>
        </w:p>
        <w:p w:rsidR="6B2C5291" w:rsidP="6B2C5291" w:rsidRDefault="6B2C5291" w14:paraId="75A4FF8F" w14:textId="2098A364">
          <w:pPr>
            <w:pStyle w:val="Header"/>
            <w:bidi w:val="0"/>
            <w:ind w:left="-115"/>
            <w:jc w:val="left"/>
          </w:pPr>
          <w:r w:rsidR="6B2C5291">
            <w:rPr/>
            <w:t>2307571</w:t>
          </w:r>
        </w:p>
        <w:p w:rsidR="6B2C5291" w:rsidP="6B2C5291" w:rsidRDefault="6B2C5291" w14:paraId="4F64741B" w14:textId="2B76359A">
          <w:pPr>
            <w:pStyle w:val="Header"/>
            <w:bidi w:val="0"/>
            <w:ind w:left="-115"/>
            <w:jc w:val="left"/>
          </w:pPr>
          <w:r w:rsidR="6B2C5291">
            <w:rPr/>
            <w:t>3279 Words</w:t>
          </w:r>
        </w:p>
        <w:p w:rsidR="6B2C5291" w:rsidP="6B2C5291" w:rsidRDefault="6B2C5291" w14:paraId="60F53016" w14:textId="10798345">
          <w:pPr>
            <w:pStyle w:val="Header"/>
            <w:bidi w:val="0"/>
            <w:ind w:right="-115"/>
            <w:jc w:val="right"/>
          </w:pPr>
        </w:p>
      </w:tc>
    </w:tr>
  </w:tbl>
  <w:p w:rsidR="6B2C5291" w:rsidP="6B2C5291" w:rsidRDefault="6B2C5291" w14:paraId="72D1F3B6" w14:textId="79E6922E">
    <w:pPr>
      <w:pStyle w:val="Header"/>
      <w:bidi w:val="0"/>
    </w:pPr>
  </w:p>
</w:hdr>
</file>

<file path=word/intelligence2.xml><?xml version="1.0" encoding="utf-8"?>
<int2:intelligence xmlns:int2="http://schemas.microsoft.com/office/intelligence/2020/intelligence">
  <int2:observations>
    <int2:bookmark int2:bookmarkName="_Int_7lvQc7SY" int2:invalidationBookmarkName="" int2:hashCode="f8Oc2KhcSIGCMz" int2:id="jFeqswYq">
      <int2:state int2:type="WordDesignerDefaultAnnotation" int2:value="Rejected"/>
    </int2:bookmark>
    <int2:bookmark int2:bookmarkName="_Int_5fMZpkFI" int2:invalidationBookmarkName="" int2:hashCode="bDxhm5NL+ddLET" int2:id="bxc4yQ3X">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1dfaa5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ec26443"/>
    <w:multiLevelType xmlns:w="http://schemas.openxmlformats.org/wordprocessingml/2006/main" w:val="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ef7122b"/>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1c095d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fc22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8dd20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332f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708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8b27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e59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d72a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4f0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b91d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931e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f62c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80D4ED"/>
    <w:rsid w:val="004141FD"/>
    <w:rsid w:val="00449A3A"/>
    <w:rsid w:val="008AA19B"/>
    <w:rsid w:val="01046E44"/>
    <w:rsid w:val="01235FF5"/>
    <w:rsid w:val="014A5985"/>
    <w:rsid w:val="03091A5E"/>
    <w:rsid w:val="033AFD3E"/>
    <w:rsid w:val="037E4357"/>
    <w:rsid w:val="03D8DA09"/>
    <w:rsid w:val="03DCF496"/>
    <w:rsid w:val="0440E73A"/>
    <w:rsid w:val="0574AA6A"/>
    <w:rsid w:val="05D508B7"/>
    <w:rsid w:val="0609F25F"/>
    <w:rsid w:val="06E5A15A"/>
    <w:rsid w:val="07141CCB"/>
    <w:rsid w:val="07266024"/>
    <w:rsid w:val="07B032D1"/>
    <w:rsid w:val="07CBACD8"/>
    <w:rsid w:val="07FD8100"/>
    <w:rsid w:val="0854E95D"/>
    <w:rsid w:val="0925B491"/>
    <w:rsid w:val="0A035972"/>
    <w:rsid w:val="0A32F741"/>
    <w:rsid w:val="0A6D1703"/>
    <w:rsid w:val="0A81E275"/>
    <w:rsid w:val="0BD8CE7A"/>
    <w:rsid w:val="0BE7AD6B"/>
    <w:rsid w:val="0C3CAA16"/>
    <w:rsid w:val="0D30D6DC"/>
    <w:rsid w:val="0D6AB8FC"/>
    <w:rsid w:val="0E934894"/>
    <w:rsid w:val="0F4F3475"/>
    <w:rsid w:val="0F5892DE"/>
    <w:rsid w:val="0F86AF33"/>
    <w:rsid w:val="0FB8EE4C"/>
    <w:rsid w:val="105060AE"/>
    <w:rsid w:val="1055BE09"/>
    <w:rsid w:val="106514C9"/>
    <w:rsid w:val="107284A0"/>
    <w:rsid w:val="1086FCD0"/>
    <w:rsid w:val="1086FCD0"/>
    <w:rsid w:val="10AD7466"/>
    <w:rsid w:val="10B86FE1"/>
    <w:rsid w:val="10CFFAD3"/>
    <w:rsid w:val="10E0D956"/>
    <w:rsid w:val="11628AAF"/>
    <w:rsid w:val="129AB65B"/>
    <w:rsid w:val="12BE4FF5"/>
    <w:rsid w:val="13377642"/>
    <w:rsid w:val="1433F69A"/>
    <w:rsid w:val="145A2056"/>
    <w:rsid w:val="146CF95C"/>
    <w:rsid w:val="14D438FA"/>
    <w:rsid w:val="154C9D53"/>
    <w:rsid w:val="15CF6F1F"/>
    <w:rsid w:val="161EDAAD"/>
    <w:rsid w:val="17236EA7"/>
    <w:rsid w:val="1745CD5C"/>
    <w:rsid w:val="174D3968"/>
    <w:rsid w:val="1768CAFF"/>
    <w:rsid w:val="176A530C"/>
    <w:rsid w:val="176DBAC5"/>
    <w:rsid w:val="17E5E8BA"/>
    <w:rsid w:val="18055E3B"/>
    <w:rsid w:val="18095A6B"/>
    <w:rsid w:val="18204CFC"/>
    <w:rsid w:val="18C40FAB"/>
    <w:rsid w:val="198FCD09"/>
    <w:rsid w:val="19BBC0B7"/>
    <w:rsid w:val="1AC45906"/>
    <w:rsid w:val="1AD15440"/>
    <w:rsid w:val="1B76E1AF"/>
    <w:rsid w:val="1B8C3236"/>
    <w:rsid w:val="1BFB910E"/>
    <w:rsid w:val="1C01BE62"/>
    <w:rsid w:val="1C44645C"/>
    <w:rsid w:val="1C6C7463"/>
    <w:rsid w:val="1D10EDA9"/>
    <w:rsid w:val="1D212927"/>
    <w:rsid w:val="1D4B8557"/>
    <w:rsid w:val="1D92B02B"/>
    <w:rsid w:val="1DE7DD65"/>
    <w:rsid w:val="1E1BB3ED"/>
    <w:rsid w:val="1F46678F"/>
    <w:rsid w:val="1F601EB9"/>
    <w:rsid w:val="1F9BFC77"/>
    <w:rsid w:val="20012D9C"/>
    <w:rsid w:val="2069D4A3"/>
    <w:rsid w:val="20832619"/>
    <w:rsid w:val="20F97E44"/>
    <w:rsid w:val="2227BAAE"/>
    <w:rsid w:val="227396AA"/>
    <w:rsid w:val="22D23557"/>
    <w:rsid w:val="22DBF350"/>
    <w:rsid w:val="23786ED1"/>
    <w:rsid w:val="23A07946"/>
    <w:rsid w:val="23A4D71A"/>
    <w:rsid w:val="2402B672"/>
    <w:rsid w:val="2430F207"/>
    <w:rsid w:val="2495331F"/>
    <w:rsid w:val="24C36FE8"/>
    <w:rsid w:val="256E2945"/>
    <w:rsid w:val="25C304A2"/>
    <w:rsid w:val="260AC713"/>
    <w:rsid w:val="264B2C53"/>
    <w:rsid w:val="26D05F53"/>
    <w:rsid w:val="26F2679D"/>
    <w:rsid w:val="2722D735"/>
    <w:rsid w:val="27276057"/>
    <w:rsid w:val="275CAB97"/>
    <w:rsid w:val="27D35B27"/>
    <w:rsid w:val="28142D07"/>
    <w:rsid w:val="2871577D"/>
    <w:rsid w:val="2880D4ED"/>
    <w:rsid w:val="28B0E780"/>
    <w:rsid w:val="28D40111"/>
    <w:rsid w:val="290B4823"/>
    <w:rsid w:val="296F2B88"/>
    <w:rsid w:val="29873B5C"/>
    <w:rsid w:val="29A8054A"/>
    <w:rsid w:val="29C847F9"/>
    <w:rsid w:val="2A1E4FD9"/>
    <w:rsid w:val="2A5BFE0F"/>
    <w:rsid w:val="2A9A03F0"/>
    <w:rsid w:val="2A9ACA60"/>
    <w:rsid w:val="2A9DEB01"/>
    <w:rsid w:val="2AA02B36"/>
    <w:rsid w:val="2B105441"/>
    <w:rsid w:val="2B2721E3"/>
    <w:rsid w:val="2CF80EB8"/>
    <w:rsid w:val="2D562603"/>
    <w:rsid w:val="2D56655F"/>
    <w:rsid w:val="2E3B428D"/>
    <w:rsid w:val="2E4177F9"/>
    <w:rsid w:val="2E6B1708"/>
    <w:rsid w:val="2E836E8B"/>
    <w:rsid w:val="2E93DF19"/>
    <w:rsid w:val="2E9EE8EF"/>
    <w:rsid w:val="2EC62EE0"/>
    <w:rsid w:val="2F0E47D3"/>
    <w:rsid w:val="2F3E6F50"/>
    <w:rsid w:val="2FA659F6"/>
    <w:rsid w:val="304F2633"/>
    <w:rsid w:val="30E7B85B"/>
    <w:rsid w:val="3181B5DB"/>
    <w:rsid w:val="31BB0F4D"/>
    <w:rsid w:val="322961BE"/>
    <w:rsid w:val="324E1ABF"/>
    <w:rsid w:val="326AEBC3"/>
    <w:rsid w:val="334C4D42"/>
    <w:rsid w:val="3356DFAE"/>
    <w:rsid w:val="33981D93"/>
    <w:rsid w:val="33C5321F"/>
    <w:rsid w:val="34B534BD"/>
    <w:rsid w:val="34E81DA3"/>
    <w:rsid w:val="3533EDF4"/>
    <w:rsid w:val="3534552D"/>
    <w:rsid w:val="355BC8C8"/>
    <w:rsid w:val="35A41A74"/>
    <w:rsid w:val="3683EE04"/>
    <w:rsid w:val="3799FA86"/>
    <w:rsid w:val="37D7454A"/>
    <w:rsid w:val="382A50D1"/>
    <w:rsid w:val="3837FBFE"/>
    <w:rsid w:val="38D332D8"/>
    <w:rsid w:val="38F4D67D"/>
    <w:rsid w:val="3962976C"/>
    <w:rsid w:val="39D7618E"/>
    <w:rsid w:val="39DA8337"/>
    <w:rsid w:val="3A155E84"/>
    <w:rsid w:val="3A8B3D04"/>
    <w:rsid w:val="3AB7C516"/>
    <w:rsid w:val="3B183353"/>
    <w:rsid w:val="3B32FF71"/>
    <w:rsid w:val="3B618060"/>
    <w:rsid w:val="3B7746EF"/>
    <w:rsid w:val="3BA9D925"/>
    <w:rsid w:val="3D286196"/>
    <w:rsid w:val="3D6AC6F7"/>
    <w:rsid w:val="3DF91875"/>
    <w:rsid w:val="3E1A6040"/>
    <w:rsid w:val="3E1F8DA0"/>
    <w:rsid w:val="3E2EE85F"/>
    <w:rsid w:val="3E3D9F93"/>
    <w:rsid w:val="3E46AEFB"/>
    <w:rsid w:val="3E905948"/>
    <w:rsid w:val="3E956ACC"/>
    <w:rsid w:val="3EA61267"/>
    <w:rsid w:val="3FD63CB3"/>
    <w:rsid w:val="40591DEC"/>
    <w:rsid w:val="40A92219"/>
    <w:rsid w:val="41984EBD"/>
    <w:rsid w:val="42ABCDAD"/>
    <w:rsid w:val="42FFD523"/>
    <w:rsid w:val="430037F4"/>
    <w:rsid w:val="4335779F"/>
    <w:rsid w:val="43BA5C6C"/>
    <w:rsid w:val="4450C589"/>
    <w:rsid w:val="44CECACD"/>
    <w:rsid w:val="44E82F98"/>
    <w:rsid w:val="45A177DD"/>
    <w:rsid w:val="46445109"/>
    <w:rsid w:val="46709209"/>
    <w:rsid w:val="47195B32"/>
    <w:rsid w:val="4867C3F9"/>
    <w:rsid w:val="48A64F20"/>
    <w:rsid w:val="48B205AD"/>
    <w:rsid w:val="49489993"/>
    <w:rsid w:val="49BD98AC"/>
    <w:rsid w:val="49F5AB2F"/>
    <w:rsid w:val="4A6B9BAF"/>
    <w:rsid w:val="4ABC778E"/>
    <w:rsid w:val="4B479157"/>
    <w:rsid w:val="4BC140C8"/>
    <w:rsid w:val="4CC2DDFC"/>
    <w:rsid w:val="4D5D1129"/>
    <w:rsid w:val="4ECE9EF4"/>
    <w:rsid w:val="4F8D5E0A"/>
    <w:rsid w:val="4FC8BD64"/>
    <w:rsid w:val="4FE8993E"/>
    <w:rsid w:val="504F56C7"/>
    <w:rsid w:val="50BB7720"/>
    <w:rsid w:val="50C4D971"/>
    <w:rsid w:val="50ECA5BC"/>
    <w:rsid w:val="51437515"/>
    <w:rsid w:val="521E3C4D"/>
    <w:rsid w:val="5234A487"/>
    <w:rsid w:val="5298E72E"/>
    <w:rsid w:val="52B3E68E"/>
    <w:rsid w:val="53368E73"/>
    <w:rsid w:val="534B79EE"/>
    <w:rsid w:val="5424DD7E"/>
    <w:rsid w:val="544A6D9D"/>
    <w:rsid w:val="544FB6EF"/>
    <w:rsid w:val="54724DA6"/>
    <w:rsid w:val="548D6D4C"/>
    <w:rsid w:val="54B949D4"/>
    <w:rsid w:val="54BE7B72"/>
    <w:rsid w:val="55258368"/>
    <w:rsid w:val="55258368"/>
    <w:rsid w:val="5563389C"/>
    <w:rsid w:val="558EE843"/>
    <w:rsid w:val="559D46B7"/>
    <w:rsid w:val="55D44F6C"/>
    <w:rsid w:val="5606124B"/>
    <w:rsid w:val="581EEF2D"/>
    <w:rsid w:val="58F39201"/>
    <w:rsid w:val="59232812"/>
    <w:rsid w:val="5929444A"/>
    <w:rsid w:val="5949910F"/>
    <w:rsid w:val="5A9E5478"/>
    <w:rsid w:val="5AD524CA"/>
    <w:rsid w:val="5AF50006"/>
    <w:rsid w:val="5B6196B7"/>
    <w:rsid w:val="5C050DA4"/>
    <w:rsid w:val="5C34F75D"/>
    <w:rsid w:val="5C79D45A"/>
    <w:rsid w:val="5CF84C82"/>
    <w:rsid w:val="5D275301"/>
    <w:rsid w:val="5DC65CA0"/>
    <w:rsid w:val="5DF8247E"/>
    <w:rsid w:val="5E17CC54"/>
    <w:rsid w:val="5E4841A0"/>
    <w:rsid w:val="5EA02A1A"/>
    <w:rsid w:val="5EFE3CE0"/>
    <w:rsid w:val="5F42F833"/>
    <w:rsid w:val="5FC6115B"/>
    <w:rsid w:val="5FD5A5B0"/>
    <w:rsid w:val="60B8C544"/>
    <w:rsid w:val="61D96795"/>
    <w:rsid w:val="62893B0A"/>
    <w:rsid w:val="63438885"/>
    <w:rsid w:val="636CA10E"/>
    <w:rsid w:val="63B8FF85"/>
    <w:rsid w:val="63BCC503"/>
    <w:rsid w:val="64321F9C"/>
    <w:rsid w:val="6499827E"/>
    <w:rsid w:val="64CD913C"/>
    <w:rsid w:val="652C992C"/>
    <w:rsid w:val="6585577E"/>
    <w:rsid w:val="65A9A156"/>
    <w:rsid w:val="66859769"/>
    <w:rsid w:val="66E190A5"/>
    <w:rsid w:val="67070130"/>
    <w:rsid w:val="67164608"/>
    <w:rsid w:val="6719A519"/>
    <w:rsid w:val="67CBC56C"/>
    <w:rsid w:val="67E2D016"/>
    <w:rsid w:val="67F4B1CF"/>
    <w:rsid w:val="680912C2"/>
    <w:rsid w:val="681B7704"/>
    <w:rsid w:val="68C6F49C"/>
    <w:rsid w:val="697A3DFC"/>
    <w:rsid w:val="697E44A3"/>
    <w:rsid w:val="69908230"/>
    <w:rsid w:val="6A8A1E97"/>
    <w:rsid w:val="6ABA06A9"/>
    <w:rsid w:val="6B2C5291"/>
    <w:rsid w:val="6B3427A0"/>
    <w:rsid w:val="6B79C87C"/>
    <w:rsid w:val="6B7DD9C5"/>
    <w:rsid w:val="6CEEE827"/>
    <w:rsid w:val="6D0EDE61"/>
    <w:rsid w:val="6DC2623D"/>
    <w:rsid w:val="6E77DF82"/>
    <w:rsid w:val="6EB9E5CF"/>
    <w:rsid w:val="6FB3F51A"/>
    <w:rsid w:val="7022D804"/>
    <w:rsid w:val="705391E5"/>
    <w:rsid w:val="70FA02FF"/>
    <w:rsid w:val="7190C31C"/>
    <w:rsid w:val="71C2594A"/>
    <w:rsid w:val="71F2FA34"/>
    <w:rsid w:val="72993635"/>
    <w:rsid w:val="72F148B0"/>
    <w:rsid w:val="736AD55F"/>
    <w:rsid w:val="738DC438"/>
    <w:rsid w:val="73A350DC"/>
    <w:rsid w:val="73AD6A47"/>
    <w:rsid w:val="73E517A3"/>
    <w:rsid w:val="767BEE60"/>
    <w:rsid w:val="7696EAB9"/>
    <w:rsid w:val="76C20939"/>
    <w:rsid w:val="77D2504A"/>
    <w:rsid w:val="77EF3490"/>
    <w:rsid w:val="789FD17B"/>
    <w:rsid w:val="78D7F967"/>
    <w:rsid w:val="78F95C5E"/>
    <w:rsid w:val="7A09CCDE"/>
    <w:rsid w:val="7B09F14F"/>
    <w:rsid w:val="7C299F8E"/>
    <w:rsid w:val="7D314ABD"/>
    <w:rsid w:val="7DA762F3"/>
    <w:rsid w:val="7E37B7DE"/>
    <w:rsid w:val="7E966596"/>
    <w:rsid w:val="7EFA4B71"/>
    <w:rsid w:val="7F518B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0D4ED"/>
  <w15:chartTrackingRefBased/>
  <w15:docId w15:val="{62FA5BA7-D2C7-4489-B3CD-473BB086DE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3.png" Id="R4923461dd90d4b97" /><Relationship Type="http://schemas.microsoft.com/office/2020/10/relationships/intelligence" Target="intelligence2.xml" Id="R9bafa1992d7b4c13" /><Relationship Type="http://schemas.openxmlformats.org/officeDocument/2006/relationships/numbering" Target="numbering.xml" Id="R0de3b7178f1d41f6" /><Relationship Type="http://schemas.openxmlformats.org/officeDocument/2006/relationships/hyperlink" Target="https://tactyc.org.uk/wp-content/uploads/2016/11/Dr-Joy-Chalke_Briefing-2016.pdf" TargetMode="External" Id="Rd0f31159bd0949eb" /><Relationship Type="http://schemas.openxmlformats.org/officeDocument/2006/relationships/hyperlink" Target="https://www.sagepub.com/sites/default/files/upm-binaries/25241_02_Cheminais_Ch_02.pdf" TargetMode="External" Id="R129a0b610ea245ea" /><Relationship Type="http://schemas.openxmlformats.org/officeDocument/2006/relationships/hyperlink" Target="https://www.hood.edu/sites/default/files/Career%20Center/What%20So%20What%20Now%20What%20Critical%20Reflection%20Model.docx.pdf" TargetMode="External" Id="R7e2d72872f40447a" /><Relationship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 Id="R782a68975bec4146" /><Relationship Type="http://schemas.openxmlformats.org/officeDocument/2006/relationships/hyperlink" Target="https://helendenheld.com/tag/gibbs-reflective-learning-cycle/" TargetMode="External" Id="Rb43e3caa9d9a4080" /><Relationship Type="http://schemas.openxmlformats.org/officeDocument/2006/relationships/hyperlink" Target="https://www.simplypsychology.org/Erik-Erikson.html" TargetMode="External" Id="Rb119777d7649469a" /><Relationship Type="http://schemas.openxmlformats.org/officeDocument/2006/relationships/hyperlink" Target="https://learning.nspcc.org.uk/safeguarding-child-protection-schools" TargetMode="External" Id="R6bb1c9dec74b491b" /><Relationship Type="http://schemas.openxmlformats.org/officeDocument/2006/relationships/hyperlink" Target="https://extension.psu.edu/programs/betterkidcare/news/why-observe-children" TargetMode="External" Id="R4a6c0ab3227d4071" /><Relationship Type="http://schemas.openxmlformats.org/officeDocument/2006/relationships/hyperlink" Target="https://papers.ssrn.com/sol3/papers.cfm?abstract_id=2383428" TargetMode="External" Id="R7268d9cd2c794d0f" /><Relationship Type="http://schemas.openxmlformats.org/officeDocument/2006/relationships/hyperlink" Target="https://www.ed.ac.uk/reflection/reflectors-toolkit/reflecting-on-experience/gibbs-reflective-cycle" TargetMode="External" Id="Rb56a6471eed746fa" /><Relationship Type="http://schemas.openxmlformats.org/officeDocument/2006/relationships/hyperlink" Target="https://www.unicef.org.uk/what-we-do/un-convention-child-rights/" TargetMode="External" Id="Ra5082ebddc1041d5" /><Relationship Type="http://schemas.openxmlformats.org/officeDocument/2006/relationships/header" Target="header.xml" Id="Rcaf0bc7de74e4c07" /><Relationship Type="http://schemas.openxmlformats.org/officeDocument/2006/relationships/footer" Target="footer.xml" Id="Rf4995e90602e418a" /><Relationship Type="http://schemas.openxmlformats.org/officeDocument/2006/relationships/image" Target="/media/image4.png" Id="R5b54ff905c364162" /><Relationship Type="http://schemas.openxmlformats.org/officeDocument/2006/relationships/hyperlink" Target="https://daniellemossmindlab.home.blog/2019/02/18/activity-2/" TargetMode="External" Id="R1e1204a08f4f4621" /><Relationship Type="http://schemas.openxmlformats.org/officeDocument/2006/relationships/hyperlink" Target="https://birthto5matters.org.uk/" TargetMode="External" Id="R0022d8c33d7c41d3" /><Relationship Type="http://schemas.openxmlformats.org/officeDocument/2006/relationships/hyperlink" Target="https://oro.open.ac.uk/68945/1/Finlay-%282008%29-Reflecting-on-reflective-practice-PBPL-paper-52.pdf" TargetMode="External" Id="Rf3b29a2bab4b4a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2023-10-24T20:06:37.3491918Z</dcterms:created>
  <dcterms:modified xsi:type="dcterms:W3CDTF">2023-10-29T20:57:28.7251058Z</dcterms:modified>
  <dc:creator>Georgina Davies (2307571)</dc:creator>
  <lastModifiedBy>Georgina Davies (2307571)</lastModifiedBy>
</coreProperties>
</file>