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0BBAC" w14:textId="3D4EE4AE" w:rsidR="001723F3"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 xml:space="preserve">ECAD4011- Curriculum Matters </w:t>
      </w:r>
    </w:p>
    <w:p w14:paraId="16A7AB53" w14:textId="6F25E102" w:rsidR="00FA0607"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Cora Lewis- 1801006</w:t>
      </w:r>
    </w:p>
    <w:p w14:paraId="1B35F028" w14:textId="61F06DF5" w:rsidR="00FA0607" w:rsidRPr="000C4036" w:rsidRDefault="00FA0607" w:rsidP="00271809">
      <w:pPr>
        <w:rPr>
          <w:rFonts w:ascii="Times New Roman" w:hAnsi="Times New Roman" w:cs="Times New Roman"/>
          <w:sz w:val="28"/>
          <w:szCs w:val="28"/>
        </w:rPr>
      </w:pPr>
      <w:r w:rsidRPr="000C4036">
        <w:rPr>
          <w:rFonts w:ascii="Times New Roman" w:hAnsi="Times New Roman" w:cs="Times New Roman"/>
          <w:sz w:val="28"/>
          <w:szCs w:val="28"/>
        </w:rPr>
        <w:t xml:space="preserve">Using a theme or a traditional tale as a stimulus, consider how you might embed the six areas of learning and experience and the four purposes (Donaldson) in an integrated, cross curricular approach. </w:t>
      </w:r>
    </w:p>
    <w:p w14:paraId="5FB738E7" w14:textId="130EDB26" w:rsidR="00FA0607" w:rsidRPr="009E1093" w:rsidRDefault="00FA0607" w:rsidP="00271809">
      <w:pPr>
        <w:rPr>
          <w:rFonts w:ascii="Times New Roman" w:hAnsi="Times New Roman" w:cs="Times New Roman"/>
          <w:sz w:val="24"/>
          <w:szCs w:val="24"/>
        </w:rPr>
      </w:pPr>
    </w:p>
    <w:p w14:paraId="5EC112D3" w14:textId="73A54AA8" w:rsidR="00FF7803" w:rsidRPr="009E1093" w:rsidRDefault="00FA0607" w:rsidP="00271809">
      <w:pPr>
        <w:rPr>
          <w:rFonts w:ascii="Times New Roman" w:hAnsi="Times New Roman" w:cs="Times New Roman"/>
          <w:sz w:val="24"/>
          <w:szCs w:val="24"/>
        </w:rPr>
      </w:pPr>
      <w:r w:rsidRPr="009E1093">
        <w:rPr>
          <w:rFonts w:ascii="Times New Roman" w:hAnsi="Times New Roman" w:cs="Times New Roman"/>
          <w:sz w:val="24"/>
          <w:szCs w:val="24"/>
        </w:rPr>
        <w:t xml:space="preserve">I have chosen the theme ‘Rollercoasters’. It provides an interesting and fun way to learn. I chose this as my theme as I feel </w:t>
      </w:r>
      <w:r w:rsidR="00436638" w:rsidRPr="009E1093">
        <w:rPr>
          <w:rFonts w:ascii="Times New Roman" w:hAnsi="Times New Roman" w:cs="Times New Roman"/>
          <w:sz w:val="24"/>
          <w:szCs w:val="24"/>
        </w:rPr>
        <w:t xml:space="preserve">it </w:t>
      </w:r>
      <w:r w:rsidRPr="009E1093">
        <w:rPr>
          <w:rFonts w:ascii="Times New Roman" w:hAnsi="Times New Roman" w:cs="Times New Roman"/>
          <w:sz w:val="24"/>
          <w:szCs w:val="24"/>
        </w:rPr>
        <w:t>will engage students and the more engaged students are the more likely they are to learn.</w:t>
      </w:r>
      <w:r w:rsidR="00240781" w:rsidRPr="009E1093">
        <w:rPr>
          <w:rFonts w:ascii="Times New Roman" w:hAnsi="Times New Roman" w:cs="Times New Roman"/>
          <w:sz w:val="24"/>
          <w:szCs w:val="24"/>
        </w:rPr>
        <w:t xml:space="preserve"> </w:t>
      </w:r>
      <w:r w:rsidR="007302EB" w:rsidRPr="009E1093">
        <w:rPr>
          <w:rFonts w:ascii="Times New Roman" w:hAnsi="Times New Roman" w:cs="Times New Roman"/>
          <w:sz w:val="24"/>
          <w:szCs w:val="24"/>
        </w:rPr>
        <w:t>“</w:t>
      </w:r>
      <w:r w:rsidR="00346D14" w:rsidRPr="009E1093">
        <w:rPr>
          <w:rFonts w:ascii="Times New Roman" w:hAnsi="Times New Roman" w:cs="Times New Roman"/>
          <w:color w:val="333333"/>
          <w:sz w:val="24"/>
          <w:szCs w:val="24"/>
          <w:shd w:val="clear" w:color="auto" w:fill="FFFFFF"/>
        </w:rPr>
        <w:t>The more engaged a pupil is, the more they think about their lessons, and the more they study, absorb, and learn.</w:t>
      </w:r>
      <w:r w:rsidR="007302EB" w:rsidRPr="009E1093">
        <w:rPr>
          <w:rFonts w:ascii="Times New Roman" w:hAnsi="Times New Roman" w:cs="Times New Roman"/>
          <w:color w:val="333333"/>
          <w:sz w:val="24"/>
          <w:szCs w:val="24"/>
          <w:shd w:val="clear" w:color="auto" w:fill="FFFFFF"/>
        </w:rPr>
        <w:t>”</w:t>
      </w:r>
      <w:r w:rsidR="000530AA" w:rsidRPr="009E1093">
        <w:rPr>
          <w:rFonts w:ascii="Times New Roman" w:hAnsi="Times New Roman" w:cs="Times New Roman"/>
          <w:color w:val="333333"/>
          <w:sz w:val="24"/>
          <w:szCs w:val="24"/>
          <w:shd w:val="clear" w:color="auto" w:fill="FFFFFF"/>
        </w:rPr>
        <w:t xml:space="preserve"> (Resource </w:t>
      </w:r>
      <w:r w:rsidR="002E19E3" w:rsidRPr="009E1093">
        <w:rPr>
          <w:rFonts w:ascii="Times New Roman" w:hAnsi="Times New Roman" w:cs="Times New Roman"/>
          <w:color w:val="333333"/>
          <w:sz w:val="24"/>
          <w:szCs w:val="24"/>
          <w:shd w:val="clear" w:color="auto" w:fill="FFFFFF"/>
        </w:rPr>
        <w:t>Ed (2016)</w:t>
      </w:r>
      <w:r w:rsidR="00D52425" w:rsidRPr="009E1093">
        <w:rPr>
          <w:rFonts w:ascii="Times New Roman" w:hAnsi="Times New Roman" w:cs="Times New Roman"/>
          <w:color w:val="333333"/>
          <w:sz w:val="24"/>
          <w:szCs w:val="24"/>
          <w:shd w:val="clear" w:color="auto" w:fill="FFFFFF"/>
        </w:rPr>
        <w:t xml:space="preserve"> Five ways to maximise engagement in primary schools)</w:t>
      </w:r>
      <w:r w:rsidR="00E10232" w:rsidRPr="009E1093">
        <w:rPr>
          <w:rFonts w:ascii="Times New Roman" w:hAnsi="Times New Roman" w:cs="Times New Roman"/>
          <w:color w:val="333333"/>
          <w:sz w:val="24"/>
          <w:szCs w:val="24"/>
          <w:shd w:val="clear" w:color="auto" w:fill="FFFFFF"/>
        </w:rPr>
        <w:t>.</w:t>
      </w:r>
      <w:r w:rsidR="002D2D21" w:rsidRPr="009E1093">
        <w:rPr>
          <w:rFonts w:ascii="Times New Roman" w:hAnsi="Times New Roman" w:cs="Times New Roman"/>
          <w:color w:val="333333"/>
          <w:sz w:val="24"/>
          <w:szCs w:val="24"/>
          <w:shd w:val="clear" w:color="auto" w:fill="FFFFFF"/>
        </w:rPr>
        <w:t xml:space="preserve"> </w:t>
      </w:r>
      <w:r w:rsidRPr="009E1093">
        <w:rPr>
          <w:rFonts w:ascii="Times New Roman" w:hAnsi="Times New Roman" w:cs="Times New Roman"/>
          <w:sz w:val="24"/>
          <w:szCs w:val="24"/>
        </w:rPr>
        <w:t xml:space="preserve">The activities I have planned based around the theme of </w:t>
      </w:r>
      <w:r w:rsidR="00021916">
        <w:rPr>
          <w:rFonts w:ascii="Times New Roman" w:hAnsi="Times New Roman" w:cs="Times New Roman"/>
          <w:sz w:val="24"/>
          <w:szCs w:val="24"/>
        </w:rPr>
        <w:t>Ro</w:t>
      </w:r>
      <w:r w:rsidRPr="009E1093">
        <w:rPr>
          <w:rFonts w:ascii="Times New Roman" w:hAnsi="Times New Roman" w:cs="Times New Roman"/>
          <w:sz w:val="24"/>
          <w:szCs w:val="24"/>
        </w:rPr>
        <w:t>llercoasters include some of the six areas of learning and the four purposes which were given by Donaldson in his new curriculum.</w:t>
      </w:r>
      <w:r w:rsidR="00B9704E" w:rsidRPr="009E1093">
        <w:rPr>
          <w:rFonts w:ascii="Times New Roman" w:hAnsi="Times New Roman" w:cs="Times New Roman"/>
          <w:sz w:val="24"/>
          <w:szCs w:val="24"/>
        </w:rPr>
        <w:t xml:space="preserve"> </w:t>
      </w:r>
      <w:r w:rsidR="003A6D6B" w:rsidRPr="009E1093">
        <w:rPr>
          <w:rFonts w:ascii="Times New Roman" w:hAnsi="Times New Roman" w:cs="Times New Roman"/>
          <w:sz w:val="24"/>
          <w:szCs w:val="24"/>
        </w:rPr>
        <w:t xml:space="preserve">The areas of learning </w:t>
      </w:r>
      <w:r w:rsidR="00AF0337" w:rsidRPr="009E1093">
        <w:rPr>
          <w:rFonts w:ascii="Times New Roman" w:hAnsi="Times New Roman" w:cs="Times New Roman"/>
          <w:sz w:val="24"/>
          <w:szCs w:val="24"/>
        </w:rPr>
        <w:t xml:space="preserve">provide a more </w:t>
      </w:r>
      <w:r w:rsidR="000765B6" w:rsidRPr="009E1093">
        <w:rPr>
          <w:rFonts w:ascii="Times New Roman" w:hAnsi="Times New Roman" w:cs="Times New Roman"/>
          <w:sz w:val="24"/>
          <w:szCs w:val="24"/>
        </w:rPr>
        <w:t>skills-based</w:t>
      </w:r>
      <w:r w:rsidR="00AF0337" w:rsidRPr="009E1093">
        <w:rPr>
          <w:rFonts w:ascii="Times New Roman" w:hAnsi="Times New Roman" w:cs="Times New Roman"/>
          <w:sz w:val="24"/>
          <w:szCs w:val="24"/>
        </w:rPr>
        <w:t xml:space="preserve"> approach to learning rather than being subject based. I</w:t>
      </w:r>
      <w:r w:rsidR="00332892">
        <w:rPr>
          <w:rFonts w:ascii="Times New Roman" w:hAnsi="Times New Roman" w:cs="Times New Roman"/>
          <w:sz w:val="24"/>
          <w:szCs w:val="24"/>
        </w:rPr>
        <w:t xml:space="preserve">t is </w:t>
      </w:r>
      <w:r w:rsidR="00AF0337" w:rsidRPr="009E1093">
        <w:rPr>
          <w:rFonts w:ascii="Times New Roman" w:hAnsi="Times New Roman" w:cs="Times New Roman"/>
          <w:sz w:val="24"/>
          <w:szCs w:val="24"/>
        </w:rPr>
        <w:t>allowing for</w:t>
      </w:r>
      <w:r w:rsidR="0064359F" w:rsidRPr="009E1093">
        <w:rPr>
          <w:rFonts w:ascii="Times New Roman" w:hAnsi="Times New Roman" w:cs="Times New Roman"/>
          <w:sz w:val="24"/>
          <w:szCs w:val="24"/>
        </w:rPr>
        <w:t xml:space="preserve"> our curriculum to be cross curricular with </w:t>
      </w:r>
      <w:r w:rsidR="00B51CAB" w:rsidRPr="009E1093">
        <w:rPr>
          <w:rFonts w:ascii="Times New Roman" w:hAnsi="Times New Roman" w:cs="Times New Roman"/>
          <w:sz w:val="24"/>
          <w:szCs w:val="24"/>
        </w:rPr>
        <w:t>emphasis</w:t>
      </w:r>
      <w:r w:rsidR="0064359F" w:rsidRPr="009E1093">
        <w:rPr>
          <w:rFonts w:ascii="Times New Roman" w:hAnsi="Times New Roman" w:cs="Times New Roman"/>
          <w:sz w:val="24"/>
          <w:szCs w:val="24"/>
        </w:rPr>
        <w:t xml:space="preserve"> on </w:t>
      </w:r>
      <w:r w:rsidR="00C211C8" w:rsidRPr="009E1093">
        <w:rPr>
          <w:rFonts w:ascii="Times New Roman" w:hAnsi="Times New Roman" w:cs="Times New Roman"/>
          <w:sz w:val="24"/>
          <w:szCs w:val="24"/>
        </w:rPr>
        <w:t xml:space="preserve">literacy and numeracy with the </w:t>
      </w:r>
      <w:proofErr w:type="spellStart"/>
      <w:r w:rsidR="00436638" w:rsidRPr="009E1093">
        <w:rPr>
          <w:rFonts w:ascii="Times New Roman" w:hAnsi="Times New Roman" w:cs="Times New Roman"/>
          <w:sz w:val="24"/>
          <w:szCs w:val="24"/>
        </w:rPr>
        <w:t>L</w:t>
      </w:r>
      <w:r w:rsidR="00C211C8" w:rsidRPr="009E1093">
        <w:rPr>
          <w:rFonts w:ascii="Times New Roman" w:hAnsi="Times New Roman" w:cs="Times New Roman"/>
          <w:sz w:val="24"/>
          <w:szCs w:val="24"/>
        </w:rPr>
        <w:t>n</w:t>
      </w:r>
      <w:r w:rsidR="00436638" w:rsidRPr="009E1093">
        <w:rPr>
          <w:rFonts w:ascii="Times New Roman" w:hAnsi="Times New Roman" w:cs="Times New Roman"/>
          <w:sz w:val="24"/>
          <w:szCs w:val="24"/>
        </w:rPr>
        <w:t>F</w:t>
      </w:r>
      <w:proofErr w:type="spellEnd"/>
      <w:r w:rsidR="00C211C8" w:rsidRPr="009E1093">
        <w:rPr>
          <w:rFonts w:ascii="Times New Roman" w:hAnsi="Times New Roman" w:cs="Times New Roman"/>
          <w:sz w:val="24"/>
          <w:szCs w:val="24"/>
        </w:rPr>
        <w:t xml:space="preserve"> framework and digital competency with the </w:t>
      </w:r>
      <w:r w:rsidR="00436638" w:rsidRPr="009E1093">
        <w:rPr>
          <w:rFonts w:ascii="Times New Roman" w:hAnsi="Times New Roman" w:cs="Times New Roman"/>
          <w:sz w:val="24"/>
          <w:szCs w:val="24"/>
        </w:rPr>
        <w:t xml:space="preserve">DCF </w:t>
      </w:r>
      <w:r w:rsidR="00C211C8" w:rsidRPr="009E1093">
        <w:rPr>
          <w:rFonts w:ascii="Times New Roman" w:hAnsi="Times New Roman" w:cs="Times New Roman"/>
          <w:sz w:val="24"/>
          <w:szCs w:val="24"/>
        </w:rPr>
        <w:t xml:space="preserve">framework. </w:t>
      </w:r>
      <w:r w:rsidR="00080EF9" w:rsidRPr="009E1093">
        <w:rPr>
          <w:rFonts w:ascii="Times New Roman" w:hAnsi="Times New Roman" w:cs="Times New Roman"/>
          <w:sz w:val="24"/>
          <w:szCs w:val="24"/>
        </w:rPr>
        <w:t xml:space="preserve">These skills have been given </w:t>
      </w:r>
      <w:r w:rsidR="00C21F3F" w:rsidRPr="009E1093">
        <w:rPr>
          <w:rFonts w:ascii="Times New Roman" w:hAnsi="Times New Roman" w:cs="Times New Roman"/>
          <w:sz w:val="24"/>
          <w:szCs w:val="24"/>
        </w:rPr>
        <w:t>priority</w:t>
      </w:r>
      <w:r w:rsidR="00080EF9" w:rsidRPr="009E1093">
        <w:rPr>
          <w:rFonts w:ascii="Times New Roman" w:hAnsi="Times New Roman" w:cs="Times New Roman"/>
          <w:sz w:val="24"/>
          <w:szCs w:val="24"/>
        </w:rPr>
        <w:t xml:space="preserve"> as Donaldson says they are, “</w:t>
      </w:r>
      <w:r w:rsidR="00C211C8" w:rsidRPr="009E1093">
        <w:rPr>
          <w:rFonts w:ascii="Times New Roman" w:hAnsi="Times New Roman" w:cs="Times New Roman"/>
          <w:sz w:val="24"/>
          <w:szCs w:val="24"/>
        </w:rPr>
        <w:t>foundations for almost all learning and are essential to being able to participate successfully and confidently in the modern world</w:t>
      </w:r>
      <w:r w:rsidR="00080EF9" w:rsidRPr="009E1093">
        <w:rPr>
          <w:rFonts w:ascii="Times New Roman" w:hAnsi="Times New Roman" w:cs="Times New Roman"/>
          <w:sz w:val="24"/>
          <w:szCs w:val="24"/>
        </w:rPr>
        <w:t>” (Donaldson, 2015</w:t>
      </w:r>
      <w:r w:rsidR="0004475A" w:rsidRPr="009E1093">
        <w:rPr>
          <w:rFonts w:ascii="Times New Roman" w:hAnsi="Times New Roman" w:cs="Times New Roman"/>
          <w:sz w:val="24"/>
          <w:szCs w:val="24"/>
        </w:rPr>
        <w:t>, p.39</w:t>
      </w:r>
      <w:r w:rsidR="00B51CAB" w:rsidRPr="009E1093">
        <w:rPr>
          <w:rFonts w:ascii="Times New Roman" w:hAnsi="Times New Roman" w:cs="Times New Roman"/>
          <w:sz w:val="24"/>
          <w:szCs w:val="24"/>
        </w:rPr>
        <w:t>). The</w:t>
      </w:r>
      <w:r w:rsidRPr="009E1093">
        <w:rPr>
          <w:rFonts w:ascii="Times New Roman" w:hAnsi="Times New Roman" w:cs="Times New Roman"/>
          <w:sz w:val="24"/>
          <w:szCs w:val="24"/>
        </w:rPr>
        <w:t xml:space="preserve"> activities </w:t>
      </w:r>
      <w:r w:rsidR="00FF7803" w:rsidRPr="009E1093">
        <w:rPr>
          <w:rFonts w:ascii="Times New Roman" w:hAnsi="Times New Roman" w:cs="Times New Roman"/>
          <w:sz w:val="24"/>
          <w:szCs w:val="24"/>
        </w:rPr>
        <w:t xml:space="preserve">I have made </w:t>
      </w:r>
      <w:r w:rsidR="007119E6" w:rsidRPr="009E1093">
        <w:rPr>
          <w:rFonts w:ascii="Times New Roman" w:hAnsi="Times New Roman" w:cs="Times New Roman"/>
          <w:sz w:val="24"/>
          <w:szCs w:val="24"/>
        </w:rPr>
        <w:t>are all interlinked in a cross curricular approach.</w:t>
      </w:r>
      <w:r w:rsidRPr="009E1093">
        <w:rPr>
          <w:rFonts w:ascii="Times New Roman" w:hAnsi="Times New Roman" w:cs="Times New Roman"/>
          <w:sz w:val="24"/>
          <w:szCs w:val="24"/>
        </w:rPr>
        <w:t xml:space="preserve"> </w:t>
      </w:r>
      <w:r w:rsidR="00240781" w:rsidRPr="009E1093">
        <w:rPr>
          <w:rFonts w:ascii="Times New Roman" w:hAnsi="Times New Roman" w:cs="Times New Roman"/>
          <w:sz w:val="24"/>
          <w:szCs w:val="24"/>
        </w:rPr>
        <w:t xml:space="preserve">There are two types of cross </w:t>
      </w:r>
      <w:r w:rsidR="00DA7D99" w:rsidRPr="009E1093">
        <w:rPr>
          <w:rFonts w:ascii="Times New Roman" w:hAnsi="Times New Roman" w:cs="Times New Roman"/>
          <w:sz w:val="24"/>
          <w:szCs w:val="24"/>
        </w:rPr>
        <w:t>curricular</w:t>
      </w:r>
      <w:r w:rsidR="00240781" w:rsidRPr="009E1093">
        <w:rPr>
          <w:rFonts w:ascii="Times New Roman" w:hAnsi="Times New Roman" w:cs="Times New Roman"/>
          <w:sz w:val="24"/>
          <w:szCs w:val="24"/>
        </w:rPr>
        <w:t xml:space="preserve"> approaches that I have </w:t>
      </w:r>
      <w:r w:rsidR="00DA7D99" w:rsidRPr="009E1093">
        <w:rPr>
          <w:rFonts w:ascii="Times New Roman" w:hAnsi="Times New Roman" w:cs="Times New Roman"/>
          <w:sz w:val="24"/>
          <w:szCs w:val="24"/>
        </w:rPr>
        <w:t>used,</w:t>
      </w:r>
      <w:r w:rsidR="00240781" w:rsidRPr="009E1093">
        <w:rPr>
          <w:rFonts w:ascii="Times New Roman" w:hAnsi="Times New Roman" w:cs="Times New Roman"/>
          <w:sz w:val="24"/>
          <w:szCs w:val="24"/>
        </w:rPr>
        <w:t xml:space="preserve"> and these are hierarchical and tokenistic. These are two types of a few cross curricular approaches which were brought to attention by </w:t>
      </w:r>
      <w:r w:rsidR="00DA7D99" w:rsidRPr="009E1093">
        <w:rPr>
          <w:rFonts w:ascii="Times New Roman" w:hAnsi="Times New Roman" w:cs="Times New Roman"/>
          <w:sz w:val="24"/>
          <w:szCs w:val="24"/>
        </w:rPr>
        <w:t xml:space="preserve">Barnes.  </w:t>
      </w:r>
      <w:r w:rsidR="00771CB4" w:rsidRPr="009E1093">
        <w:rPr>
          <w:rFonts w:ascii="Times New Roman" w:hAnsi="Times New Roman" w:cs="Times New Roman"/>
          <w:sz w:val="24"/>
          <w:szCs w:val="24"/>
        </w:rPr>
        <w:t>The four purpose</w:t>
      </w:r>
      <w:r w:rsidR="00FD3828">
        <w:rPr>
          <w:rFonts w:ascii="Times New Roman" w:hAnsi="Times New Roman" w:cs="Times New Roman"/>
          <w:sz w:val="24"/>
          <w:szCs w:val="24"/>
        </w:rPr>
        <w:t xml:space="preserve">s </w:t>
      </w:r>
      <w:r w:rsidR="00771CB4" w:rsidRPr="009E1093">
        <w:rPr>
          <w:rFonts w:ascii="Times New Roman" w:hAnsi="Times New Roman" w:cs="Times New Roman"/>
          <w:sz w:val="24"/>
          <w:szCs w:val="24"/>
        </w:rPr>
        <w:t>given by Donaldson are to be used throughout the curriculum and be embedded into everyday learning</w:t>
      </w:r>
      <w:r w:rsidR="0063604E" w:rsidRPr="009E1093">
        <w:rPr>
          <w:rFonts w:ascii="Times New Roman" w:hAnsi="Times New Roman" w:cs="Times New Roman"/>
          <w:sz w:val="24"/>
          <w:szCs w:val="24"/>
        </w:rPr>
        <w:t>, there is proven to be a need for the four purposes</w:t>
      </w:r>
      <w:r w:rsidR="00836C62">
        <w:rPr>
          <w:rFonts w:ascii="Times New Roman" w:hAnsi="Times New Roman" w:cs="Times New Roman"/>
          <w:sz w:val="24"/>
          <w:szCs w:val="24"/>
        </w:rPr>
        <w:t xml:space="preserve"> as</w:t>
      </w:r>
      <w:r w:rsidR="0063604E" w:rsidRPr="009E1093">
        <w:rPr>
          <w:rFonts w:ascii="Times New Roman" w:hAnsi="Times New Roman" w:cs="Times New Roman"/>
          <w:sz w:val="24"/>
          <w:szCs w:val="24"/>
        </w:rPr>
        <w:t xml:space="preserve"> Donaldson says there is a “need for common purposes that apply to all children and young people and promote high aspirations and a determination to achieve”</w:t>
      </w:r>
      <w:r w:rsidR="00E44DCE" w:rsidRPr="009E1093">
        <w:rPr>
          <w:rFonts w:ascii="Times New Roman" w:hAnsi="Times New Roman" w:cs="Times New Roman"/>
          <w:sz w:val="24"/>
          <w:szCs w:val="24"/>
        </w:rPr>
        <w:t>(Donaldson, 2015</w:t>
      </w:r>
      <w:r w:rsidR="005E1CD8" w:rsidRPr="009E1093">
        <w:rPr>
          <w:rFonts w:ascii="Times New Roman" w:hAnsi="Times New Roman" w:cs="Times New Roman"/>
          <w:sz w:val="24"/>
          <w:szCs w:val="24"/>
        </w:rPr>
        <w:t>, p.28)</w:t>
      </w:r>
      <w:r w:rsidR="0063604E" w:rsidRPr="009E1093">
        <w:rPr>
          <w:rFonts w:ascii="Times New Roman" w:hAnsi="Times New Roman" w:cs="Times New Roman"/>
          <w:sz w:val="24"/>
          <w:szCs w:val="24"/>
        </w:rPr>
        <w:t xml:space="preserve">. The curriculum in </w:t>
      </w:r>
      <w:r w:rsidR="00AA2FDE">
        <w:rPr>
          <w:rFonts w:ascii="Times New Roman" w:hAnsi="Times New Roman" w:cs="Times New Roman"/>
          <w:sz w:val="24"/>
          <w:szCs w:val="24"/>
        </w:rPr>
        <w:t>W</w:t>
      </w:r>
      <w:r w:rsidR="0063604E" w:rsidRPr="009E1093">
        <w:rPr>
          <w:rFonts w:ascii="Times New Roman" w:hAnsi="Times New Roman" w:cs="Times New Roman"/>
          <w:sz w:val="24"/>
          <w:szCs w:val="24"/>
        </w:rPr>
        <w:t>ales is seeking to provide a fair education to all children no matter what their background is, the new curriculum is aiming to do this through the intro</w:t>
      </w:r>
      <w:r w:rsidR="00E44DCE" w:rsidRPr="009E1093">
        <w:rPr>
          <w:rFonts w:ascii="Times New Roman" w:hAnsi="Times New Roman" w:cs="Times New Roman"/>
          <w:sz w:val="24"/>
          <w:szCs w:val="24"/>
        </w:rPr>
        <w:t xml:space="preserve">duction of the six areas of learning and the four purposes. </w:t>
      </w:r>
    </w:p>
    <w:p w14:paraId="279D2513" w14:textId="29F5316A" w:rsidR="00881129" w:rsidRPr="009E1093" w:rsidRDefault="00881129" w:rsidP="00271809">
      <w:pPr>
        <w:rPr>
          <w:rFonts w:ascii="Times New Roman" w:hAnsi="Times New Roman" w:cs="Times New Roman"/>
          <w:sz w:val="24"/>
          <w:szCs w:val="24"/>
        </w:rPr>
      </w:pPr>
      <w:r w:rsidRPr="009E1093">
        <w:rPr>
          <w:rFonts w:ascii="Times New Roman" w:hAnsi="Times New Roman" w:cs="Times New Roman"/>
          <w:sz w:val="24"/>
          <w:szCs w:val="24"/>
        </w:rPr>
        <w:t xml:space="preserve">Cross curricular learning is becoming </w:t>
      </w:r>
      <w:r w:rsidR="00465D6A" w:rsidRPr="009E1093">
        <w:rPr>
          <w:rFonts w:ascii="Times New Roman" w:hAnsi="Times New Roman" w:cs="Times New Roman"/>
          <w:sz w:val="24"/>
          <w:szCs w:val="24"/>
        </w:rPr>
        <w:t>increasingly popular today as it proves to have many benefits for a child’s education. It allows for a pupil</w:t>
      </w:r>
      <w:r w:rsidR="00FF616F" w:rsidRPr="009E1093">
        <w:rPr>
          <w:rFonts w:ascii="Times New Roman" w:hAnsi="Times New Roman" w:cs="Times New Roman"/>
          <w:sz w:val="24"/>
          <w:szCs w:val="24"/>
        </w:rPr>
        <w:t>’</w:t>
      </w:r>
      <w:r w:rsidR="00465D6A" w:rsidRPr="009E1093">
        <w:rPr>
          <w:rFonts w:ascii="Times New Roman" w:hAnsi="Times New Roman" w:cs="Times New Roman"/>
          <w:sz w:val="24"/>
          <w:szCs w:val="24"/>
        </w:rPr>
        <w:t>s knowledge to come from all areas and be pulled together to be used in their everyday life.</w:t>
      </w:r>
      <w:r w:rsidR="00C423AC" w:rsidRPr="009E1093">
        <w:rPr>
          <w:rFonts w:ascii="Times New Roman" w:hAnsi="Times New Roman" w:cs="Times New Roman"/>
          <w:sz w:val="24"/>
          <w:szCs w:val="24"/>
        </w:rPr>
        <w:t xml:space="preserve"> With the introduction of </w:t>
      </w:r>
      <w:r w:rsidR="00FF616F" w:rsidRPr="009E1093">
        <w:rPr>
          <w:rFonts w:ascii="Times New Roman" w:hAnsi="Times New Roman" w:cs="Times New Roman"/>
          <w:sz w:val="24"/>
          <w:szCs w:val="24"/>
        </w:rPr>
        <w:t>Donaldson’s</w:t>
      </w:r>
      <w:r w:rsidR="00C423AC" w:rsidRPr="009E1093">
        <w:rPr>
          <w:rFonts w:ascii="Times New Roman" w:hAnsi="Times New Roman" w:cs="Times New Roman"/>
          <w:sz w:val="24"/>
          <w:szCs w:val="24"/>
        </w:rPr>
        <w:t xml:space="preserve"> new </w:t>
      </w:r>
      <w:r w:rsidR="00FE6009" w:rsidRPr="009E1093">
        <w:rPr>
          <w:rFonts w:ascii="Times New Roman" w:hAnsi="Times New Roman" w:cs="Times New Roman"/>
          <w:sz w:val="24"/>
          <w:szCs w:val="24"/>
        </w:rPr>
        <w:t>curriculum,</w:t>
      </w:r>
      <w:r w:rsidR="00C423AC" w:rsidRPr="009E1093">
        <w:rPr>
          <w:rFonts w:ascii="Times New Roman" w:hAnsi="Times New Roman" w:cs="Times New Roman"/>
          <w:sz w:val="24"/>
          <w:szCs w:val="24"/>
        </w:rPr>
        <w:t xml:space="preserve"> a more cross curricular approach will seem to take form in teaching. With the introduction of areas of learning and not subject based learning. How our students get taught will be through a cross </w:t>
      </w:r>
      <w:r w:rsidR="00FF616F" w:rsidRPr="009E1093">
        <w:rPr>
          <w:rFonts w:ascii="Times New Roman" w:hAnsi="Times New Roman" w:cs="Times New Roman"/>
          <w:sz w:val="24"/>
          <w:szCs w:val="24"/>
        </w:rPr>
        <w:t>curricular</w:t>
      </w:r>
      <w:r w:rsidR="00C423AC" w:rsidRPr="009E1093">
        <w:rPr>
          <w:rFonts w:ascii="Times New Roman" w:hAnsi="Times New Roman" w:cs="Times New Roman"/>
          <w:sz w:val="24"/>
          <w:szCs w:val="24"/>
        </w:rPr>
        <w:t xml:space="preserve"> approach where many areas of learning will be interlinked with </w:t>
      </w:r>
      <w:r w:rsidR="00FF616F" w:rsidRPr="009E1093">
        <w:rPr>
          <w:rFonts w:ascii="Times New Roman" w:hAnsi="Times New Roman" w:cs="Times New Roman"/>
          <w:sz w:val="24"/>
          <w:szCs w:val="24"/>
        </w:rPr>
        <w:t>each other</w:t>
      </w:r>
      <w:r w:rsidR="00C423AC" w:rsidRPr="009E1093">
        <w:rPr>
          <w:rFonts w:ascii="Times New Roman" w:hAnsi="Times New Roman" w:cs="Times New Roman"/>
          <w:sz w:val="24"/>
          <w:szCs w:val="24"/>
        </w:rPr>
        <w:t xml:space="preserve">. </w:t>
      </w:r>
      <w:r w:rsidR="00465D6A" w:rsidRPr="009E1093">
        <w:rPr>
          <w:rFonts w:ascii="Times New Roman" w:hAnsi="Times New Roman" w:cs="Times New Roman"/>
          <w:sz w:val="24"/>
          <w:szCs w:val="24"/>
        </w:rPr>
        <w:t xml:space="preserve"> </w:t>
      </w:r>
      <w:proofErr w:type="gramStart"/>
      <w:r w:rsidR="00465D6A" w:rsidRPr="009E1093">
        <w:rPr>
          <w:rFonts w:ascii="Times New Roman" w:hAnsi="Times New Roman" w:cs="Times New Roman"/>
          <w:sz w:val="24"/>
          <w:szCs w:val="24"/>
        </w:rPr>
        <w:t>In light of</w:t>
      </w:r>
      <w:proofErr w:type="gramEnd"/>
      <w:r w:rsidR="00465D6A" w:rsidRPr="009E1093">
        <w:rPr>
          <w:rFonts w:ascii="Times New Roman" w:hAnsi="Times New Roman" w:cs="Times New Roman"/>
          <w:sz w:val="24"/>
          <w:szCs w:val="24"/>
        </w:rPr>
        <w:t xml:space="preserve"> a cross</w:t>
      </w:r>
      <w:r w:rsidR="00CB73A8" w:rsidRPr="009E1093">
        <w:rPr>
          <w:rFonts w:ascii="Times New Roman" w:hAnsi="Times New Roman" w:cs="Times New Roman"/>
          <w:sz w:val="24"/>
          <w:szCs w:val="24"/>
        </w:rPr>
        <w:t>-</w:t>
      </w:r>
      <w:r w:rsidR="00465D6A" w:rsidRPr="009E1093">
        <w:rPr>
          <w:rFonts w:ascii="Times New Roman" w:hAnsi="Times New Roman" w:cs="Times New Roman"/>
          <w:sz w:val="24"/>
          <w:szCs w:val="24"/>
        </w:rPr>
        <w:t>curricular curriculum there are arguments for both sides. For it being beneficial it is said to provide real and relevant context in learning</w:t>
      </w:r>
      <w:r w:rsidR="00CB73A8" w:rsidRPr="009E1093">
        <w:rPr>
          <w:rFonts w:ascii="Times New Roman" w:hAnsi="Times New Roman" w:cs="Times New Roman"/>
          <w:sz w:val="24"/>
          <w:szCs w:val="24"/>
        </w:rPr>
        <w:t xml:space="preserve">, this is something that </w:t>
      </w:r>
      <w:r w:rsidR="00426800" w:rsidRPr="009E1093">
        <w:rPr>
          <w:rFonts w:ascii="Times New Roman" w:hAnsi="Times New Roman" w:cs="Times New Roman"/>
          <w:sz w:val="24"/>
          <w:szCs w:val="24"/>
        </w:rPr>
        <w:t>B</w:t>
      </w:r>
      <w:r w:rsidR="00CB73A8" w:rsidRPr="009E1093">
        <w:rPr>
          <w:rFonts w:ascii="Times New Roman" w:hAnsi="Times New Roman" w:cs="Times New Roman"/>
          <w:sz w:val="24"/>
          <w:szCs w:val="24"/>
        </w:rPr>
        <w:t>arnes agrees with too “Cross-curricular learning promotes authenticity in teaching and learning” (Barnes, 2015, p. 275)</w:t>
      </w:r>
      <w:r w:rsidR="00465D6A" w:rsidRPr="009E1093">
        <w:rPr>
          <w:rFonts w:ascii="Times New Roman" w:hAnsi="Times New Roman" w:cs="Times New Roman"/>
          <w:sz w:val="24"/>
          <w:szCs w:val="24"/>
        </w:rPr>
        <w:t>. This is a good point to be made as if a child is learning something that can be seen or experienced then they are likely to remember it for life. It also allows for a more manag</w:t>
      </w:r>
      <w:r w:rsidR="00CB73A8" w:rsidRPr="009E1093">
        <w:rPr>
          <w:rFonts w:ascii="Times New Roman" w:hAnsi="Times New Roman" w:cs="Times New Roman"/>
          <w:sz w:val="24"/>
          <w:szCs w:val="24"/>
        </w:rPr>
        <w:t>ea</w:t>
      </w:r>
      <w:r w:rsidR="00465D6A" w:rsidRPr="009E1093">
        <w:rPr>
          <w:rFonts w:ascii="Times New Roman" w:hAnsi="Times New Roman" w:cs="Times New Roman"/>
          <w:sz w:val="24"/>
          <w:szCs w:val="24"/>
        </w:rPr>
        <w:t>ble curriculum. Teachers can teach skills from across the board from different areas of learning th</w:t>
      </w:r>
      <w:r w:rsidR="0044069F" w:rsidRPr="009E1093">
        <w:rPr>
          <w:rFonts w:ascii="Times New Roman" w:hAnsi="Times New Roman" w:cs="Times New Roman"/>
          <w:sz w:val="24"/>
          <w:szCs w:val="24"/>
        </w:rPr>
        <w:t>at</w:t>
      </w:r>
      <w:r w:rsidR="00465D6A" w:rsidRPr="009E1093">
        <w:rPr>
          <w:rFonts w:ascii="Times New Roman" w:hAnsi="Times New Roman" w:cs="Times New Roman"/>
          <w:sz w:val="24"/>
          <w:szCs w:val="24"/>
        </w:rPr>
        <w:t xml:space="preserve"> can be interlinked with each other. For example, technology can link in with literacy as students can use devices to create pieces of work using different programs. It is allowing for a child to develop more than one skill at a </w:t>
      </w:r>
      <w:r w:rsidR="00465D6A" w:rsidRPr="009E1093">
        <w:rPr>
          <w:rFonts w:ascii="Times New Roman" w:hAnsi="Times New Roman" w:cs="Times New Roman"/>
          <w:sz w:val="24"/>
          <w:szCs w:val="24"/>
        </w:rPr>
        <w:lastRenderedPageBreak/>
        <w:t xml:space="preserve">time making them much more competent beings. </w:t>
      </w:r>
      <w:r w:rsidR="00CB73A8" w:rsidRPr="009E1093">
        <w:rPr>
          <w:rFonts w:ascii="Times New Roman" w:hAnsi="Times New Roman" w:cs="Times New Roman"/>
          <w:sz w:val="24"/>
          <w:szCs w:val="24"/>
        </w:rPr>
        <w:t xml:space="preserve">Barnes would agree a cross curricular approach to learning is very beneficial and should be seen in todays society he says, “Authentic learning experiences involve adult and child learners together. Full teacher participation in the learning process does more than motivate children” (Barnes, 2015, p. 275). It is more than just teaching the experiences that come with it for both the student and the teacher allow for more and this shows to me as a journey of lifelong learning. </w:t>
      </w:r>
      <w:r w:rsidR="00A505FA" w:rsidRPr="009E1093">
        <w:rPr>
          <w:rFonts w:ascii="Times New Roman" w:hAnsi="Times New Roman" w:cs="Times New Roman"/>
          <w:sz w:val="24"/>
          <w:szCs w:val="24"/>
        </w:rPr>
        <w:t xml:space="preserve">“The Government’s approach to education and lifelong learning is set within this broad context. Its vision is that all young people should have ‘the opportunity to reach their full potential’, that there is ‘a fully comprehensive system of learning that serves all”. </w:t>
      </w:r>
      <w:r w:rsidR="009D5C7E" w:rsidRPr="009E1093">
        <w:rPr>
          <w:rFonts w:ascii="Times New Roman" w:hAnsi="Times New Roman" w:cs="Times New Roman"/>
          <w:sz w:val="24"/>
          <w:szCs w:val="24"/>
        </w:rPr>
        <w:t>(</w:t>
      </w:r>
      <w:r w:rsidR="00F20742" w:rsidRPr="009E1093">
        <w:rPr>
          <w:rFonts w:ascii="Times New Roman" w:hAnsi="Times New Roman" w:cs="Times New Roman"/>
          <w:sz w:val="24"/>
          <w:szCs w:val="24"/>
        </w:rPr>
        <w:t xml:space="preserve">Welsh </w:t>
      </w:r>
      <w:r w:rsidR="009D5C7E" w:rsidRPr="009E1093">
        <w:rPr>
          <w:rFonts w:ascii="Times New Roman" w:hAnsi="Times New Roman" w:cs="Times New Roman"/>
          <w:sz w:val="24"/>
          <w:szCs w:val="24"/>
        </w:rPr>
        <w:t xml:space="preserve">Assembly Government, 2008). </w:t>
      </w:r>
      <w:r w:rsidR="00A505FA" w:rsidRPr="009E1093">
        <w:rPr>
          <w:rFonts w:ascii="Times New Roman" w:hAnsi="Times New Roman" w:cs="Times New Roman"/>
          <w:sz w:val="24"/>
          <w:szCs w:val="24"/>
        </w:rPr>
        <w:t xml:space="preserve">This is something that can be brought to light in a cross curricular approach as </w:t>
      </w:r>
      <w:r w:rsidR="0080170D" w:rsidRPr="009E1093">
        <w:rPr>
          <w:rFonts w:ascii="Times New Roman" w:hAnsi="Times New Roman" w:cs="Times New Roman"/>
          <w:sz w:val="24"/>
          <w:szCs w:val="24"/>
        </w:rPr>
        <w:t>the system is changing to suit the needs of a wide range of individuals to be able to ensure equality and that every child can reach their p</w:t>
      </w:r>
      <w:r w:rsidR="000849DE" w:rsidRPr="009E1093">
        <w:rPr>
          <w:rFonts w:ascii="Times New Roman" w:hAnsi="Times New Roman" w:cs="Times New Roman"/>
          <w:sz w:val="24"/>
          <w:szCs w:val="24"/>
        </w:rPr>
        <w:t xml:space="preserve">otential. </w:t>
      </w:r>
    </w:p>
    <w:p w14:paraId="2A2989E0" w14:textId="28F41741" w:rsidR="00864A27" w:rsidRPr="009E1093" w:rsidRDefault="00607C99" w:rsidP="00271809">
      <w:pPr>
        <w:rPr>
          <w:rFonts w:ascii="Times New Roman" w:hAnsi="Times New Roman" w:cs="Times New Roman"/>
          <w:sz w:val="24"/>
          <w:szCs w:val="24"/>
        </w:rPr>
      </w:pPr>
      <w:r w:rsidRPr="009E1093">
        <w:rPr>
          <w:rFonts w:ascii="Times New Roman" w:hAnsi="Times New Roman" w:cs="Times New Roman"/>
          <w:sz w:val="24"/>
          <w:szCs w:val="24"/>
        </w:rPr>
        <w:t>Although there are positives to teaching cross curricular there are negatives that can be seen to this approach. There may be a lack of coherence and depth, the way in which we teach an aspect of learning could not be recognised and taken in as well as it is mixed in with something else, so we would not know if it has been understood well enough</w:t>
      </w:r>
      <w:r w:rsidR="00864A27" w:rsidRPr="009E1093">
        <w:rPr>
          <w:rFonts w:ascii="Times New Roman" w:hAnsi="Times New Roman" w:cs="Times New Roman"/>
          <w:sz w:val="24"/>
          <w:szCs w:val="24"/>
        </w:rPr>
        <w:t xml:space="preserve"> by the students</w:t>
      </w:r>
      <w:r w:rsidRPr="009E1093">
        <w:rPr>
          <w:rFonts w:ascii="Times New Roman" w:hAnsi="Times New Roman" w:cs="Times New Roman"/>
          <w:sz w:val="24"/>
          <w:szCs w:val="24"/>
        </w:rPr>
        <w:t xml:space="preserve">. This also shows the negative that it can prove very difficult to be able to cover all the skills and knowledge needed to be learned through a cross curricular approach. This means that children are missing out </w:t>
      </w:r>
      <w:r w:rsidR="00CD30C6">
        <w:rPr>
          <w:rFonts w:ascii="Times New Roman" w:hAnsi="Times New Roman" w:cs="Times New Roman"/>
          <w:sz w:val="24"/>
          <w:szCs w:val="24"/>
        </w:rPr>
        <w:t xml:space="preserve">on </w:t>
      </w:r>
      <w:r w:rsidRPr="009E1093">
        <w:rPr>
          <w:rFonts w:ascii="Times New Roman" w:hAnsi="Times New Roman" w:cs="Times New Roman"/>
          <w:sz w:val="24"/>
          <w:szCs w:val="24"/>
        </w:rPr>
        <w:t xml:space="preserve">vital skills and knowledge. </w:t>
      </w:r>
      <w:r w:rsidR="006D17B7" w:rsidRPr="009E1093">
        <w:rPr>
          <w:rFonts w:ascii="Times New Roman" w:hAnsi="Times New Roman" w:cs="Times New Roman"/>
          <w:sz w:val="24"/>
          <w:szCs w:val="24"/>
        </w:rPr>
        <w:t>Barnes recognises the</w:t>
      </w:r>
      <w:r w:rsidR="00772B35" w:rsidRPr="009E1093">
        <w:rPr>
          <w:rFonts w:ascii="Times New Roman" w:hAnsi="Times New Roman" w:cs="Times New Roman"/>
          <w:sz w:val="24"/>
          <w:szCs w:val="24"/>
        </w:rPr>
        <w:t>re can be a risk to a cross curricular approach to learning, “</w:t>
      </w:r>
      <w:r w:rsidR="00605403" w:rsidRPr="009E1093">
        <w:rPr>
          <w:rFonts w:ascii="Times New Roman" w:hAnsi="Times New Roman" w:cs="Times New Roman"/>
          <w:sz w:val="24"/>
          <w:szCs w:val="24"/>
        </w:rPr>
        <w:t xml:space="preserve">not without its dangers”, </w:t>
      </w:r>
      <w:r w:rsidR="00F4568C" w:rsidRPr="009E1093">
        <w:rPr>
          <w:rFonts w:ascii="Times New Roman" w:hAnsi="Times New Roman" w:cs="Times New Roman"/>
          <w:sz w:val="24"/>
          <w:szCs w:val="24"/>
        </w:rPr>
        <w:t>(</w:t>
      </w:r>
      <w:r w:rsidR="00605403" w:rsidRPr="009E1093">
        <w:rPr>
          <w:rFonts w:ascii="Times New Roman" w:hAnsi="Times New Roman" w:cs="Times New Roman"/>
          <w:sz w:val="24"/>
          <w:szCs w:val="24"/>
        </w:rPr>
        <w:t>Barnes, 2015, p.</w:t>
      </w:r>
      <w:r w:rsidR="00F4568C" w:rsidRPr="009E1093">
        <w:rPr>
          <w:rFonts w:ascii="Times New Roman" w:hAnsi="Times New Roman" w:cs="Times New Roman"/>
          <w:sz w:val="24"/>
          <w:szCs w:val="24"/>
        </w:rPr>
        <w:t>275).</w:t>
      </w:r>
      <w:r w:rsidR="0043317D" w:rsidRPr="009E1093">
        <w:rPr>
          <w:rFonts w:ascii="Times New Roman" w:hAnsi="Times New Roman" w:cs="Times New Roman"/>
          <w:sz w:val="24"/>
          <w:szCs w:val="24"/>
        </w:rPr>
        <w:t xml:space="preserve"> “links were often made between too many subjects, and little sense of progression or subject record keeping was possible” (Barnes, 2015</w:t>
      </w:r>
      <w:r w:rsidR="00874D1E" w:rsidRPr="009E1093">
        <w:rPr>
          <w:rFonts w:ascii="Times New Roman" w:hAnsi="Times New Roman" w:cs="Times New Roman"/>
          <w:sz w:val="24"/>
          <w:szCs w:val="24"/>
        </w:rPr>
        <w:t xml:space="preserve">, p.275). </w:t>
      </w:r>
      <w:r w:rsidR="00364753">
        <w:rPr>
          <w:rFonts w:ascii="Times New Roman" w:hAnsi="Times New Roman" w:cs="Times New Roman"/>
          <w:sz w:val="24"/>
          <w:szCs w:val="24"/>
        </w:rPr>
        <w:t>This</w:t>
      </w:r>
      <w:r w:rsidR="00874D1E" w:rsidRPr="009E1093">
        <w:rPr>
          <w:rFonts w:ascii="Times New Roman" w:hAnsi="Times New Roman" w:cs="Times New Roman"/>
          <w:sz w:val="24"/>
          <w:szCs w:val="24"/>
        </w:rPr>
        <w:t xml:space="preserve"> is something that </w:t>
      </w:r>
      <w:proofErr w:type="gramStart"/>
      <w:r w:rsidR="00874D1E" w:rsidRPr="009E1093">
        <w:rPr>
          <w:rFonts w:ascii="Times New Roman" w:hAnsi="Times New Roman" w:cs="Times New Roman"/>
          <w:sz w:val="24"/>
          <w:szCs w:val="24"/>
        </w:rPr>
        <w:t>has to</w:t>
      </w:r>
      <w:proofErr w:type="gramEnd"/>
      <w:r w:rsidR="00874D1E" w:rsidRPr="009E1093">
        <w:rPr>
          <w:rFonts w:ascii="Times New Roman" w:hAnsi="Times New Roman" w:cs="Times New Roman"/>
          <w:sz w:val="24"/>
          <w:szCs w:val="24"/>
        </w:rPr>
        <w:t xml:space="preserve"> be monitored within the new curriculum to ensure that children continue to thrive in their learning and not fall. Taken on this approach is a risk, but if it is carried out correctly and effectively it can prove to be beneficial to Wales and its education and curriculum. </w:t>
      </w:r>
    </w:p>
    <w:p w14:paraId="54889A36" w14:textId="71434FF4" w:rsidR="00B94997" w:rsidRPr="009E1093" w:rsidRDefault="00E505FB" w:rsidP="00271809">
      <w:pPr>
        <w:rPr>
          <w:rFonts w:ascii="Times New Roman" w:hAnsi="Times New Roman" w:cs="Times New Roman"/>
          <w:sz w:val="24"/>
          <w:szCs w:val="24"/>
        </w:rPr>
      </w:pPr>
      <w:r w:rsidRPr="009E1093">
        <w:rPr>
          <w:rFonts w:ascii="Times New Roman" w:hAnsi="Times New Roman" w:cs="Times New Roman"/>
          <w:sz w:val="24"/>
          <w:szCs w:val="24"/>
        </w:rPr>
        <w:t>Hierarchical</w:t>
      </w:r>
      <w:r w:rsidR="00B94997" w:rsidRPr="009E1093">
        <w:rPr>
          <w:rFonts w:ascii="Times New Roman" w:hAnsi="Times New Roman" w:cs="Times New Roman"/>
          <w:sz w:val="24"/>
          <w:szCs w:val="24"/>
        </w:rPr>
        <w:t xml:space="preserve"> and tokenistic can be seen to be used within my activities for this theme. </w:t>
      </w:r>
      <w:r w:rsidR="00426800" w:rsidRPr="009E1093">
        <w:rPr>
          <w:rFonts w:ascii="Times New Roman" w:hAnsi="Times New Roman" w:cs="Times New Roman"/>
          <w:sz w:val="24"/>
          <w:szCs w:val="24"/>
        </w:rPr>
        <w:t>Hierarchical</w:t>
      </w:r>
      <w:r w:rsidR="00B94997" w:rsidRPr="009E1093">
        <w:rPr>
          <w:rFonts w:ascii="Times New Roman" w:hAnsi="Times New Roman" w:cs="Times New Roman"/>
          <w:sz w:val="24"/>
          <w:szCs w:val="24"/>
        </w:rPr>
        <w:t xml:space="preserve"> i</w:t>
      </w:r>
      <w:r w:rsidR="00BE51F0" w:rsidRPr="009E1093">
        <w:rPr>
          <w:rFonts w:ascii="Times New Roman" w:hAnsi="Times New Roman" w:cs="Times New Roman"/>
          <w:sz w:val="24"/>
          <w:szCs w:val="24"/>
        </w:rPr>
        <w:t xml:space="preserve">s where there is seen to be a more dominant subject or in my activity a more dominant area of learning and the other subjects serves as frame to consolidate the learning in a different light. One of my activities would </w:t>
      </w:r>
      <w:r w:rsidR="00685966" w:rsidRPr="009E1093">
        <w:rPr>
          <w:rFonts w:ascii="Times New Roman" w:hAnsi="Times New Roman" w:cs="Times New Roman"/>
          <w:sz w:val="24"/>
          <w:szCs w:val="24"/>
        </w:rPr>
        <w:t>be</w:t>
      </w:r>
      <w:r w:rsidR="00BE51F0" w:rsidRPr="009E1093">
        <w:rPr>
          <w:rFonts w:ascii="Times New Roman" w:hAnsi="Times New Roman" w:cs="Times New Roman"/>
          <w:sz w:val="24"/>
          <w:szCs w:val="24"/>
        </w:rPr>
        <w:t xml:space="preserve"> hierarchical as it is mainly about the science being taught and the use of design and technology to build the rollercoaster and make it stop using the science behind forces is consolidating their learning in this area. </w:t>
      </w:r>
      <w:r w:rsidR="00B94997" w:rsidRPr="009E1093">
        <w:rPr>
          <w:rFonts w:ascii="Times New Roman" w:hAnsi="Times New Roman" w:cs="Times New Roman"/>
          <w:sz w:val="24"/>
          <w:szCs w:val="24"/>
        </w:rPr>
        <w:t xml:space="preserve"> </w:t>
      </w:r>
    </w:p>
    <w:p w14:paraId="6CC17B32" w14:textId="71D7B0E7" w:rsidR="00B94997" w:rsidRPr="009E1093" w:rsidRDefault="00B94997" w:rsidP="00271809">
      <w:pPr>
        <w:rPr>
          <w:rFonts w:ascii="Times New Roman" w:hAnsi="Times New Roman" w:cs="Times New Roman"/>
          <w:b/>
          <w:sz w:val="24"/>
          <w:szCs w:val="24"/>
          <w:u w:val="single"/>
        </w:rPr>
      </w:pPr>
      <w:r w:rsidRPr="009E1093">
        <w:rPr>
          <w:rFonts w:ascii="Times New Roman" w:hAnsi="Times New Roman" w:cs="Times New Roman"/>
          <w:sz w:val="24"/>
          <w:szCs w:val="24"/>
        </w:rPr>
        <w:t xml:space="preserve">Tokenistic </w:t>
      </w:r>
      <w:r w:rsidR="00BD728F" w:rsidRPr="009E1093">
        <w:rPr>
          <w:rFonts w:ascii="Times New Roman" w:hAnsi="Times New Roman" w:cs="Times New Roman"/>
          <w:sz w:val="24"/>
          <w:szCs w:val="24"/>
        </w:rPr>
        <w:t xml:space="preserve">is “only cross-curricular in name. They do not make real connections between subjects or develop learning in more than one subject” </w:t>
      </w:r>
      <w:r w:rsidR="00BE51F0" w:rsidRPr="009E1093">
        <w:rPr>
          <w:rFonts w:ascii="Times New Roman" w:hAnsi="Times New Roman" w:cs="Times New Roman"/>
          <w:sz w:val="24"/>
          <w:szCs w:val="24"/>
        </w:rPr>
        <w:t xml:space="preserve">(Barnes, 2015, p.272), </w:t>
      </w:r>
      <w:r w:rsidR="006C15F9" w:rsidRPr="009E1093">
        <w:rPr>
          <w:rFonts w:ascii="Times New Roman" w:hAnsi="Times New Roman" w:cs="Times New Roman"/>
          <w:sz w:val="24"/>
          <w:szCs w:val="24"/>
        </w:rPr>
        <w:t xml:space="preserve">this can be seen in one of my activities, where the use of technology is being used to bring excitement to the literacy aspect of the learning to be had. </w:t>
      </w:r>
    </w:p>
    <w:p w14:paraId="630CAA86" w14:textId="5E29B691" w:rsidR="00E22951" w:rsidRPr="009E1093" w:rsidRDefault="009C4251" w:rsidP="00271809">
      <w:pPr>
        <w:tabs>
          <w:tab w:val="left" w:pos="4000"/>
        </w:tabs>
        <w:rPr>
          <w:rFonts w:ascii="Times New Roman" w:hAnsi="Times New Roman" w:cs="Times New Roman"/>
          <w:sz w:val="24"/>
          <w:szCs w:val="24"/>
          <w:shd w:val="clear" w:color="auto" w:fill="FFFFFF"/>
        </w:rPr>
      </w:pPr>
      <w:r w:rsidRPr="009E1093">
        <w:rPr>
          <w:rFonts w:ascii="Times New Roman" w:hAnsi="Times New Roman" w:cs="Times New Roman"/>
          <w:sz w:val="24"/>
          <w:szCs w:val="24"/>
        </w:rPr>
        <w:t xml:space="preserve">My first activity is designing a persuasive leaflet or poster based on a theme park. The aim is the children will use key terminology in relation to persuasive language. This would have previously been taught and the students will be expected to use their thinking skills to complete the activity. The students will be crafting the posters and leaflets using ICT. This allows them to not only enhance their literacy skills but their technology skills as well. This links to two areas of learning language literacy and communication and science and technology. When looking at the national curriculum it is said in the strand of writing that by year four learners should be able to “adapt what they write to the purpose and reader, choosing words appropriately, e.g. descriptive and persuasive language” (Welsh Government, </w:t>
      </w:r>
      <w:r w:rsidRPr="009E1093">
        <w:rPr>
          <w:rFonts w:ascii="Times New Roman" w:hAnsi="Times New Roman" w:cs="Times New Roman"/>
          <w:sz w:val="24"/>
          <w:szCs w:val="24"/>
        </w:rPr>
        <w:lastRenderedPageBreak/>
        <w:t xml:space="preserve">2016). By using technology this is allowing for cross curricular learning as the learning from one area is being transferred over into another, this helps to deepen the </w:t>
      </w:r>
      <w:r w:rsidR="00436638" w:rsidRPr="009E1093">
        <w:rPr>
          <w:rFonts w:ascii="Times New Roman" w:hAnsi="Times New Roman" w:cs="Times New Roman"/>
          <w:sz w:val="24"/>
          <w:szCs w:val="24"/>
        </w:rPr>
        <w:t>students’</w:t>
      </w:r>
      <w:r w:rsidRPr="009E1093">
        <w:rPr>
          <w:rFonts w:ascii="Times New Roman" w:hAnsi="Times New Roman" w:cs="Times New Roman"/>
          <w:sz w:val="24"/>
          <w:szCs w:val="24"/>
        </w:rPr>
        <w:t xml:space="preserve"> knowledge and understating of what they have previously learnt. The children will be using a range of software. They can access different software using Hwb, this is a platform that is used by many schools if not most in Wales. It is free and provided by the Welsh Government, it is continually </w:t>
      </w:r>
      <w:r w:rsidR="00436638" w:rsidRPr="009E1093">
        <w:rPr>
          <w:rFonts w:ascii="Times New Roman" w:hAnsi="Times New Roman" w:cs="Times New Roman"/>
          <w:sz w:val="24"/>
          <w:szCs w:val="24"/>
        </w:rPr>
        <w:t>updated,</w:t>
      </w:r>
      <w:r w:rsidRPr="009E1093">
        <w:rPr>
          <w:rFonts w:ascii="Times New Roman" w:hAnsi="Times New Roman" w:cs="Times New Roman"/>
          <w:sz w:val="24"/>
          <w:szCs w:val="24"/>
        </w:rPr>
        <w:t xml:space="preserve"> and the </w:t>
      </w:r>
      <w:r w:rsidR="004E3392">
        <w:rPr>
          <w:rFonts w:ascii="Times New Roman" w:hAnsi="Times New Roman" w:cs="Times New Roman"/>
          <w:sz w:val="24"/>
          <w:szCs w:val="24"/>
        </w:rPr>
        <w:t>Government</w:t>
      </w:r>
      <w:r w:rsidRPr="009E1093">
        <w:rPr>
          <w:rFonts w:ascii="Times New Roman" w:hAnsi="Times New Roman" w:cs="Times New Roman"/>
          <w:sz w:val="24"/>
          <w:szCs w:val="24"/>
        </w:rPr>
        <w:t xml:space="preserve"> has said in a statement </w:t>
      </w:r>
      <w:r w:rsidRPr="009E1093">
        <w:rPr>
          <w:rFonts w:ascii="Times New Roman" w:hAnsi="Times New Roman" w:cs="Times New Roman"/>
          <w:sz w:val="24"/>
          <w:szCs w:val="24"/>
          <w:shd w:val="clear" w:color="auto" w:fill="FFFFFF"/>
        </w:rPr>
        <w:t>“We have listened to what teachers have been telling us about Hwb+ and, based on that feedback, have built up a range of modern, easy to use online learning resources.” (Lewis, 2018). Hwb is a great platform which is safe and allows a child to access a range of different apps and software they might not have access to at home.</w:t>
      </w:r>
      <w:r w:rsidR="004E3392">
        <w:rPr>
          <w:rFonts w:ascii="Times New Roman" w:hAnsi="Times New Roman" w:cs="Times New Roman"/>
          <w:sz w:val="24"/>
          <w:szCs w:val="24"/>
          <w:shd w:val="clear" w:color="auto" w:fill="FFFFFF"/>
        </w:rPr>
        <w:t xml:space="preserve"> The</w:t>
      </w:r>
      <w:r w:rsidRPr="009E1093">
        <w:rPr>
          <w:rFonts w:ascii="Times New Roman" w:hAnsi="Times New Roman" w:cs="Times New Roman"/>
          <w:sz w:val="24"/>
          <w:szCs w:val="24"/>
          <w:shd w:val="clear" w:color="auto" w:fill="FFFFFF"/>
        </w:rPr>
        <w:t xml:space="preserve"> use of </w:t>
      </w:r>
      <w:proofErr w:type="spellStart"/>
      <w:r w:rsidRPr="009E1093">
        <w:rPr>
          <w:rFonts w:ascii="Times New Roman" w:hAnsi="Times New Roman" w:cs="Times New Roman"/>
          <w:sz w:val="24"/>
          <w:szCs w:val="24"/>
          <w:shd w:val="clear" w:color="auto" w:fill="FFFFFF"/>
        </w:rPr>
        <w:t>Hwb</w:t>
      </w:r>
      <w:proofErr w:type="spellEnd"/>
      <w:r w:rsidRPr="009E1093">
        <w:rPr>
          <w:rFonts w:ascii="Times New Roman" w:hAnsi="Times New Roman" w:cs="Times New Roman"/>
          <w:sz w:val="24"/>
          <w:szCs w:val="24"/>
          <w:shd w:val="clear" w:color="auto" w:fill="FFFFFF"/>
        </w:rPr>
        <w:t xml:space="preserve"> allows students to meet the required skills of the DCF, for example “understand that copying the work of others and presenting it as their own is called ‘plagiarism’, e.g. begin to consider the consequences of plagiarism.” </w:t>
      </w:r>
      <w:r w:rsidR="00292DCA" w:rsidRPr="009E1093">
        <w:rPr>
          <w:rFonts w:ascii="Times New Roman" w:hAnsi="Times New Roman" w:cs="Times New Roman"/>
          <w:sz w:val="24"/>
          <w:szCs w:val="24"/>
          <w:shd w:val="clear" w:color="auto" w:fill="FFFFFF"/>
        </w:rPr>
        <w:t xml:space="preserve">(Welsh Government, 2016). </w:t>
      </w:r>
      <w:r w:rsidRPr="009E1093">
        <w:rPr>
          <w:rFonts w:ascii="Times New Roman" w:hAnsi="Times New Roman" w:cs="Times New Roman"/>
          <w:sz w:val="24"/>
          <w:szCs w:val="24"/>
          <w:shd w:val="clear" w:color="auto" w:fill="FFFFFF"/>
        </w:rPr>
        <w:t xml:space="preserve">This links in well with the activity I have planned as I will also be expecting the students to create a bank of references from different websites whilst they carry out their research to make the poster or leaflet. </w:t>
      </w:r>
      <w:r w:rsidR="001F7690" w:rsidRPr="009E1093">
        <w:rPr>
          <w:rFonts w:ascii="Times New Roman" w:hAnsi="Times New Roman" w:cs="Times New Roman"/>
          <w:sz w:val="24"/>
          <w:szCs w:val="24"/>
          <w:shd w:val="clear" w:color="auto" w:fill="FFFFFF"/>
        </w:rPr>
        <w:t xml:space="preserve">This activity draws upon </w:t>
      </w:r>
      <w:r w:rsidR="00BF603B" w:rsidRPr="009E1093">
        <w:rPr>
          <w:rFonts w:ascii="Times New Roman" w:hAnsi="Times New Roman" w:cs="Times New Roman"/>
          <w:sz w:val="24"/>
          <w:szCs w:val="24"/>
          <w:shd w:val="clear" w:color="auto" w:fill="FFFFFF"/>
        </w:rPr>
        <w:t xml:space="preserve">language literacy and communication and science and technology within the six areas of learning. It also then links in with the four purposes, both brought forward in </w:t>
      </w:r>
      <w:r w:rsidR="00A1066C" w:rsidRPr="009E1093">
        <w:rPr>
          <w:rFonts w:ascii="Times New Roman" w:hAnsi="Times New Roman" w:cs="Times New Roman"/>
          <w:sz w:val="24"/>
          <w:szCs w:val="24"/>
          <w:shd w:val="clear" w:color="auto" w:fill="FFFFFF"/>
        </w:rPr>
        <w:t xml:space="preserve">the Successful Futures document by </w:t>
      </w:r>
      <w:r w:rsidR="00BC4526" w:rsidRPr="009E1093">
        <w:rPr>
          <w:rFonts w:ascii="Times New Roman" w:hAnsi="Times New Roman" w:cs="Times New Roman"/>
          <w:sz w:val="24"/>
          <w:szCs w:val="24"/>
          <w:shd w:val="clear" w:color="auto" w:fill="FFFFFF"/>
        </w:rPr>
        <w:t>Donaldson</w:t>
      </w:r>
      <w:r w:rsidR="00A1066C" w:rsidRPr="009E1093">
        <w:rPr>
          <w:rFonts w:ascii="Times New Roman" w:hAnsi="Times New Roman" w:cs="Times New Roman"/>
          <w:sz w:val="24"/>
          <w:szCs w:val="24"/>
          <w:shd w:val="clear" w:color="auto" w:fill="FFFFFF"/>
        </w:rPr>
        <w:t xml:space="preserve">. </w:t>
      </w:r>
      <w:r w:rsidR="00CE696F" w:rsidRPr="009E1093">
        <w:rPr>
          <w:rFonts w:ascii="Times New Roman" w:hAnsi="Times New Roman" w:cs="Times New Roman"/>
          <w:sz w:val="24"/>
          <w:szCs w:val="24"/>
          <w:shd w:val="clear" w:color="auto" w:fill="FFFFFF"/>
        </w:rPr>
        <w:t xml:space="preserve">This activity allows for the </w:t>
      </w:r>
      <w:r w:rsidR="00820DC5" w:rsidRPr="009E1093">
        <w:rPr>
          <w:rFonts w:ascii="Times New Roman" w:hAnsi="Times New Roman" w:cs="Times New Roman"/>
          <w:sz w:val="24"/>
          <w:szCs w:val="24"/>
          <w:shd w:val="clear" w:color="auto" w:fill="FFFFFF"/>
        </w:rPr>
        <w:t xml:space="preserve">purpose of being enterprising creative contributors to be exercised, </w:t>
      </w:r>
      <w:r w:rsidR="005F5F15" w:rsidRPr="009E1093">
        <w:rPr>
          <w:rFonts w:ascii="Times New Roman" w:hAnsi="Times New Roman" w:cs="Times New Roman"/>
          <w:sz w:val="24"/>
          <w:szCs w:val="24"/>
        </w:rPr>
        <w:t>“</w:t>
      </w:r>
      <w:r w:rsidR="003A22EC" w:rsidRPr="009E1093">
        <w:rPr>
          <w:rFonts w:ascii="Times New Roman" w:hAnsi="Times New Roman" w:cs="Times New Roman"/>
          <w:sz w:val="24"/>
          <w:szCs w:val="24"/>
        </w:rPr>
        <w:t>using oral and written language skills in different settings with an appropriate sense of audience and using different media</w:t>
      </w:r>
      <w:r w:rsidR="005F5F15" w:rsidRPr="009E1093">
        <w:rPr>
          <w:rFonts w:ascii="Times New Roman" w:hAnsi="Times New Roman" w:cs="Times New Roman"/>
          <w:sz w:val="24"/>
          <w:szCs w:val="24"/>
        </w:rPr>
        <w:t>” (Donaldson, 2015, p.</w:t>
      </w:r>
      <w:r w:rsidR="00EA4828" w:rsidRPr="009E1093">
        <w:rPr>
          <w:rFonts w:ascii="Times New Roman" w:hAnsi="Times New Roman" w:cs="Times New Roman"/>
          <w:sz w:val="24"/>
          <w:szCs w:val="24"/>
        </w:rPr>
        <w:t>49). This is showing a cross curricular approach as it links both literacy and technology together the same as “</w:t>
      </w:r>
      <w:r w:rsidR="00943737" w:rsidRPr="009E1093">
        <w:rPr>
          <w:rFonts w:ascii="Times New Roman" w:hAnsi="Times New Roman" w:cs="Times New Roman"/>
          <w:sz w:val="24"/>
          <w:szCs w:val="24"/>
        </w:rPr>
        <w:t xml:space="preserve">designing processes and creating digital </w:t>
      </w:r>
      <w:r w:rsidR="00436638" w:rsidRPr="009E1093">
        <w:rPr>
          <w:rFonts w:ascii="Times New Roman" w:hAnsi="Times New Roman" w:cs="Times New Roman"/>
          <w:sz w:val="24"/>
          <w:szCs w:val="24"/>
        </w:rPr>
        <w:t>products” (</w:t>
      </w:r>
      <w:r w:rsidR="000E16B0" w:rsidRPr="009E1093">
        <w:rPr>
          <w:rFonts w:ascii="Times New Roman" w:hAnsi="Times New Roman" w:cs="Times New Roman"/>
          <w:sz w:val="24"/>
          <w:szCs w:val="24"/>
        </w:rPr>
        <w:t xml:space="preserve">Donaldson, 2015, p.51). </w:t>
      </w:r>
      <w:r w:rsidR="00AF2091">
        <w:rPr>
          <w:rFonts w:ascii="Times New Roman" w:hAnsi="Times New Roman" w:cs="Times New Roman"/>
          <w:sz w:val="24"/>
          <w:szCs w:val="24"/>
        </w:rPr>
        <w:t>A</w:t>
      </w:r>
      <w:r w:rsidR="000E16B0" w:rsidRPr="009E1093">
        <w:rPr>
          <w:rFonts w:ascii="Times New Roman" w:hAnsi="Times New Roman" w:cs="Times New Roman"/>
          <w:sz w:val="24"/>
          <w:szCs w:val="24"/>
        </w:rPr>
        <w:t>nother of the four purposes is being met and that is to eb a healthy confident individual</w:t>
      </w:r>
      <w:r w:rsidR="000435B3" w:rsidRPr="009E1093">
        <w:rPr>
          <w:rFonts w:ascii="Times New Roman" w:hAnsi="Times New Roman" w:cs="Times New Roman"/>
          <w:sz w:val="24"/>
          <w:szCs w:val="24"/>
        </w:rPr>
        <w:t>, as they will be “</w:t>
      </w:r>
      <w:r w:rsidR="00E22951" w:rsidRPr="009E1093">
        <w:rPr>
          <w:rFonts w:ascii="Times New Roman" w:hAnsi="Times New Roman" w:cs="Times New Roman"/>
          <w:sz w:val="24"/>
          <w:szCs w:val="24"/>
        </w:rPr>
        <w:t>using digital technologies safely and with respect for others</w:t>
      </w:r>
      <w:r w:rsidR="000435B3" w:rsidRPr="009E1093">
        <w:rPr>
          <w:rFonts w:ascii="Times New Roman" w:hAnsi="Times New Roman" w:cs="Times New Roman"/>
          <w:sz w:val="24"/>
          <w:szCs w:val="24"/>
        </w:rPr>
        <w:t xml:space="preserve">” (Donaldson, 2015, p.51). </w:t>
      </w:r>
    </w:p>
    <w:p w14:paraId="09C70A59" w14:textId="77777777" w:rsidR="000435B3" w:rsidRPr="009E1093" w:rsidRDefault="000435B3" w:rsidP="00271809">
      <w:pPr>
        <w:rPr>
          <w:rFonts w:ascii="Times New Roman" w:hAnsi="Times New Roman" w:cs="Times New Roman"/>
          <w:sz w:val="24"/>
          <w:szCs w:val="24"/>
        </w:rPr>
      </w:pPr>
    </w:p>
    <w:p w14:paraId="67EE2E46" w14:textId="6F4DF5F6" w:rsidR="00D334EA" w:rsidRPr="009E1093" w:rsidRDefault="008C3A70" w:rsidP="00271809">
      <w:pPr>
        <w:rPr>
          <w:rFonts w:ascii="Times New Roman" w:hAnsi="Times New Roman" w:cs="Times New Roman"/>
          <w:sz w:val="24"/>
          <w:szCs w:val="24"/>
        </w:rPr>
      </w:pPr>
      <w:r w:rsidRPr="009E1093">
        <w:rPr>
          <w:rFonts w:ascii="Times New Roman" w:hAnsi="Times New Roman" w:cs="Times New Roman"/>
          <w:sz w:val="24"/>
          <w:szCs w:val="24"/>
        </w:rPr>
        <w:t>My second activity is</w:t>
      </w:r>
      <w:r w:rsidR="00423EBC" w:rsidRPr="009E1093">
        <w:rPr>
          <w:rFonts w:ascii="Times New Roman" w:hAnsi="Times New Roman" w:cs="Times New Roman"/>
          <w:sz w:val="24"/>
          <w:szCs w:val="24"/>
        </w:rPr>
        <w:t xml:space="preserve"> learning all about forces, </w:t>
      </w:r>
      <w:r w:rsidR="003A1327" w:rsidRPr="009E1093">
        <w:rPr>
          <w:rFonts w:ascii="Times New Roman" w:hAnsi="Times New Roman" w:cs="Times New Roman"/>
          <w:sz w:val="24"/>
          <w:szCs w:val="24"/>
        </w:rPr>
        <w:t xml:space="preserve">it will be an </w:t>
      </w:r>
      <w:r w:rsidR="002A01C6" w:rsidRPr="009E1093">
        <w:rPr>
          <w:rFonts w:ascii="Times New Roman" w:hAnsi="Times New Roman" w:cs="Times New Roman"/>
          <w:sz w:val="24"/>
          <w:szCs w:val="24"/>
        </w:rPr>
        <w:t>experiment</w:t>
      </w:r>
      <w:r w:rsidR="003A1327" w:rsidRPr="009E1093">
        <w:rPr>
          <w:rFonts w:ascii="Times New Roman" w:hAnsi="Times New Roman" w:cs="Times New Roman"/>
          <w:sz w:val="24"/>
          <w:szCs w:val="24"/>
        </w:rPr>
        <w:t xml:space="preserve"> based on the material best to stop </w:t>
      </w:r>
      <w:r w:rsidR="00084191" w:rsidRPr="009E1093">
        <w:rPr>
          <w:rFonts w:ascii="Times New Roman" w:hAnsi="Times New Roman" w:cs="Times New Roman"/>
          <w:sz w:val="24"/>
          <w:szCs w:val="24"/>
        </w:rPr>
        <w:t xml:space="preserve">the rollercoaster using friction. </w:t>
      </w:r>
      <w:r w:rsidR="00A43236" w:rsidRPr="009E1093">
        <w:rPr>
          <w:rFonts w:ascii="Times New Roman" w:hAnsi="Times New Roman" w:cs="Times New Roman"/>
          <w:sz w:val="24"/>
          <w:szCs w:val="24"/>
        </w:rPr>
        <w:t xml:space="preserve">This will require thinking skills to be used. </w:t>
      </w:r>
      <w:r w:rsidR="003B0528" w:rsidRPr="009E1093">
        <w:rPr>
          <w:rFonts w:ascii="Times New Roman" w:hAnsi="Times New Roman" w:cs="Times New Roman"/>
          <w:sz w:val="24"/>
          <w:szCs w:val="24"/>
        </w:rPr>
        <w:t xml:space="preserve">To continue this activity and make it a cross curricular link the students will be designing and building their own rollercoaster. Based on the knowledge they have acquired from the experiment into forces. With the focus being particularly on science and technology in the area of learning, one of the purposes links in well and that is to be a </w:t>
      </w:r>
      <w:r w:rsidR="00A43236" w:rsidRPr="009E1093">
        <w:rPr>
          <w:rFonts w:ascii="Times New Roman" w:hAnsi="Times New Roman" w:cs="Times New Roman"/>
          <w:sz w:val="24"/>
          <w:szCs w:val="24"/>
        </w:rPr>
        <w:t>creative enterprising contributor</w:t>
      </w:r>
      <w:r w:rsidR="003B0528" w:rsidRPr="009E1093">
        <w:rPr>
          <w:rFonts w:ascii="Times New Roman" w:hAnsi="Times New Roman" w:cs="Times New Roman"/>
          <w:sz w:val="24"/>
          <w:szCs w:val="24"/>
        </w:rPr>
        <w:t xml:space="preserve"> as they </w:t>
      </w:r>
      <w:r w:rsidR="00685966" w:rsidRPr="009E1093">
        <w:rPr>
          <w:rFonts w:ascii="Times New Roman" w:hAnsi="Times New Roman" w:cs="Times New Roman"/>
          <w:sz w:val="24"/>
          <w:szCs w:val="24"/>
        </w:rPr>
        <w:t>can</w:t>
      </w:r>
      <w:r w:rsidR="003B0528" w:rsidRPr="009E1093">
        <w:rPr>
          <w:rFonts w:ascii="Times New Roman" w:hAnsi="Times New Roman" w:cs="Times New Roman"/>
          <w:sz w:val="24"/>
          <w:szCs w:val="24"/>
        </w:rPr>
        <w:t xml:space="preserve"> “connect and apply their knowledge and skills to create ideas and products”, (Donaldson, 2015, p.29). </w:t>
      </w:r>
      <w:r w:rsidR="007C7371">
        <w:rPr>
          <w:rFonts w:ascii="Times New Roman" w:hAnsi="Times New Roman" w:cs="Times New Roman"/>
          <w:sz w:val="24"/>
          <w:szCs w:val="24"/>
        </w:rPr>
        <w:t>T</w:t>
      </w:r>
      <w:r w:rsidR="003B0528" w:rsidRPr="009E1093">
        <w:rPr>
          <w:rFonts w:ascii="Times New Roman" w:hAnsi="Times New Roman" w:cs="Times New Roman"/>
          <w:sz w:val="24"/>
          <w:szCs w:val="24"/>
        </w:rPr>
        <w:t xml:space="preserve">his activity also provides opportunity to work on the purpose to be ambitious, capable learners. As they are “gaining a solid base of knowledge and understanding of key concepts in science” (Donaldson, </w:t>
      </w:r>
      <w:r w:rsidR="00A43236" w:rsidRPr="009E1093">
        <w:rPr>
          <w:rFonts w:ascii="Times New Roman" w:hAnsi="Times New Roman" w:cs="Times New Roman"/>
          <w:sz w:val="24"/>
          <w:szCs w:val="24"/>
        </w:rPr>
        <w:t>2015, p.</w:t>
      </w:r>
      <w:r w:rsidR="003B0528" w:rsidRPr="009E1093">
        <w:rPr>
          <w:rFonts w:ascii="Times New Roman" w:hAnsi="Times New Roman" w:cs="Times New Roman"/>
          <w:sz w:val="24"/>
          <w:szCs w:val="24"/>
        </w:rPr>
        <w:t>51)</w:t>
      </w:r>
      <w:r w:rsidR="004718B7">
        <w:rPr>
          <w:rFonts w:ascii="Times New Roman" w:hAnsi="Times New Roman" w:cs="Times New Roman"/>
          <w:sz w:val="24"/>
          <w:szCs w:val="24"/>
        </w:rPr>
        <w:t>,</w:t>
      </w:r>
      <w:r w:rsidR="007C7371">
        <w:rPr>
          <w:rFonts w:ascii="Times New Roman" w:hAnsi="Times New Roman" w:cs="Times New Roman"/>
          <w:sz w:val="24"/>
          <w:szCs w:val="24"/>
        </w:rPr>
        <w:t xml:space="preserve"> </w:t>
      </w:r>
      <w:r w:rsidR="003B0528" w:rsidRPr="009E1093">
        <w:rPr>
          <w:rFonts w:ascii="Times New Roman" w:hAnsi="Times New Roman" w:cs="Times New Roman"/>
          <w:sz w:val="24"/>
          <w:szCs w:val="24"/>
        </w:rPr>
        <w:t xml:space="preserve">this will be shown as they are transferring their knowledge from one area of learning to another showing a cross curricular approach being used. </w:t>
      </w:r>
      <w:proofErr w:type="gramStart"/>
      <w:r w:rsidR="003B0528" w:rsidRPr="009E1093">
        <w:rPr>
          <w:rFonts w:ascii="Times New Roman" w:hAnsi="Times New Roman" w:cs="Times New Roman"/>
          <w:sz w:val="24"/>
          <w:szCs w:val="24"/>
        </w:rPr>
        <w:t xml:space="preserve">In </w:t>
      </w:r>
      <w:r w:rsidR="00685966" w:rsidRPr="009E1093">
        <w:rPr>
          <w:rFonts w:ascii="Times New Roman" w:hAnsi="Times New Roman" w:cs="Times New Roman"/>
          <w:sz w:val="24"/>
          <w:szCs w:val="24"/>
        </w:rPr>
        <w:t>today’s</w:t>
      </w:r>
      <w:r w:rsidR="003B0528" w:rsidRPr="009E1093">
        <w:rPr>
          <w:rFonts w:ascii="Times New Roman" w:hAnsi="Times New Roman" w:cs="Times New Roman"/>
          <w:sz w:val="24"/>
          <w:szCs w:val="24"/>
        </w:rPr>
        <w:t xml:space="preserve"> society</w:t>
      </w:r>
      <w:proofErr w:type="gramEnd"/>
      <w:r w:rsidR="003B0528" w:rsidRPr="009E1093">
        <w:rPr>
          <w:rFonts w:ascii="Times New Roman" w:hAnsi="Times New Roman" w:cs="Times New Roman"/>
          <w:sz w:val="24"/>
          <w:szCs w:val="24"/>
        </w:rPr>
        <w:t xml:space="preserve"> science and design and technology is closely linked. The design and technology curriculum states that’s students are “combining their designing and making skills with knowledge and understanding in contexts that support their work in other subjects” (Welsh Assembly Government, 2008, p.10)</w:t>
      </w:r>
      <w:r w:rsidR="00F12FAD" w:rsidRPr="009E1093">
        <w:rPr>
          <w:rFonts w:ascii="Times New Roman" w:hAnsi="Times New Roman" w:cs="Times New Roman"/>
          <w:sz w:val="24"/>
          <w:szCs w:val="24"/>
        </w:rPr>
        <w:t xml:space="preserve">. </w:t>
      </w:r>
      <w:r w:rsidR="00EF62E7">
        <w:rPr>
          <w:rFonts w:ascii="Times New Roman" w:hAnsi="Times New Roman" w:cs="Times New Roman"/>
          <w:sz w:val="24"/>
          <w:szCs w:val="24"/>
        </w:rPr>
        <w:t>T</w:t>
      </w:r>
      <w:r w:rsidR="00F12FAD" w:rsidRPr="009E1093">
        <w:rPr>
          <w:rFonts w:ascii="Times New Roman" w:hAnsi="Times New Roman" w:cs="Times New Roman"/>
          <w:sz w:val="24"/>
          <w:szCs w:val="24"/>
        </w:rPr>
        <w:t xml:space="preserve">his is clearly shown in this activity as the students are designing a rollercoaster based on previous knowledge from another subject. This is good as it helps to strengthen their learning on this </w:t>
      </w:r>
      <w:proofErr w:type="gramStart"/>
      <w:r w:rsidR="00F12FAD" w:rsidRPr="009E1093">
        <w:rPr>
          <w:rFonts w:ascii="Times New Roman" w:hAnsi="Times New Roman" w:cs="Times New Roman"/>
          <w:sz w:val="24"/>
          <w:szCs w:val="24"/>
        </w:rPr>
        <w:t>particular</w:t>
      </w:r>
      <w:bookmarkStart w:id="0" w:name="_GoBack"/>
      <w:bookmarkEnd w:id="0"/>
      <w:r w:rsidR="00F12FAD" w:rsidRPr="009E1093">
        <w:rPr>
          <w:rFonts w:ascii="Times New Roman" w:hAnsi="Times New Roman" w:cs="Times New Roman"/>
          <w:sz w:val="24"/>
          <w:szCs w:val="24"/>
        </w:rPr>
        <w:t xml:space="preserve"> focus</w:t>
      </w:r>
      <w:proofErr w:type="gramEnd"/>
      <w:r w:rsidR="00F12FAD" w:rsidRPr="009E1093">
        <w:rPr>
          <w:rFonts w:ascii="Times New Roman" w:hAnsi="Times New Roman" w:cs="Times New Roman"/>
          <w:sz w:val="24"/>
          <w:szCs w:val="24"/>
        </w:rPr>
        <w:t xml:space="preserve"> and clarifies any problems students may have come across. Barnes makes a good point about learning in education he says, “</w:t>
      </w:r>
      <w:r w:rsidR="00D334EA" w:rsidRPr="009E1093">
        <w:rPr>
          <w:rFonts w:ascii="Times New Roman" w:hAnsi="Times New Roman" w:cs="Times New Roman"/>
          <w:sz w:val="24"/>
          <w:szCs w:val="24"/>
        </w:rPr>
        <w:t xml:space="preserve">Enjoyment is not the only aim of education; we aim at excellence too, but many children do not discover what they will be excellent at </w:t>
      </w:r>
      <w:r w:rsidR="00D334EA" w:rsidRPr="009E1093">
        <w:rPr>
          <w:rFonts w:ascii="Times New Roman" w:hAnsi="Times New Roman" w:cs="Times New Roman"/>
          <w:sz w:val="24"/>
          <w:szCs w:val="24"/>
        </w:rPr>
        <w:lastRenderedPageBreak/>
        <w:t>unless they first feel a sense of pleasure in school.</w:t>
      </w:r>
      <w:r w:rsidR="00F12FAD" w:rsidRPr="009E1093">
        <w:rPr>
          <w:rFonts w:ascii="Times New Roman" w:hAnsi="Times New Roman" w:cs="Times New Roman"/>
          <w:sz w:val="24"/>
          <w:szCs w:val="24"/>
        </w:rPr>
        <w:t>” (Barnes, 2015, p.279)</w:t>
      </w:r>
      <w:r w:rsidR="00D334EA" w:rsidRPr="009E1093">
        <w:rPr>
          <w:rFonts w:ascii="Times New Roman" w:hAnsi="Times New Roman" w:cs="Times New Roman"/>
          <w:sz w:val="24"/>
          <w:szCs w:val="24"/>
        </w:rPr>
        <w:t xml:space="preserve"> </w:t>
      </w:r>
      <w:r w:rsidR="00F12FAD" w:rsidRPr="009E1093">
        <w:rPr>
          <w:rFonts w:ascii="Times New Roman" w:hAnsi="Times New Roman" w:cs="Times New Roman"/>
          <w:sz w:val="24"/>
          <w:szCs w:val="24"/>
        </w:rPr>
        <w:t xml:space="preserve">This shows that the bringing of two subjects together can make it more fun, and in return make the student realise that it is something they enjoy but not in an ordinary way. For example, with this activity some students may struggle to understand the concept of forces with just the experiment and decide they do not like science. But, by turning it into a real-life situation it can make it more interesting for the child and it is at that moment they realise it is something they enjoy but just not in a conventional way, therefore a cross curricular approach to teaching </w:t>
      </w:r>
      <w:proofErr w:type="gramStart"/>
      <w:r w:rsidR="00F12FAD" w:rsidRPr="009E1093">
        <w:rPr>
          <w:rFonts w:ascii="Times New Roman" w:hAnsi="Times New Roman" w:cs="Times New Roman"/>
          <w:sz w:val="24"/>
          <w:szCs w:val="24"/>
        </w:rPr>
        <w:t>can be seen as</w:t>
      </w:r>
      <w:proofErr w:type="gramEnd"/>
      <w:r w:rsidR="00F12FAD" w:rsidRPr="009E1093">
        <w:rPr>
          <w:rFonts w:ascii="Times New Roman" w:hAnsi="Times New Roman" w:cs="Times New Roman"/>
          <w:sz w:val="24"/>
          <w:szCs w:val="24"/>
        </w:rPr>
        <w:t xml:space="preserve"> good as it opens up the opportunities for learning. </w:t>
      </w:r>
    </w:p>
    <w:p w14:paraId="16043E29" w14:textId="36299B4A" w:rsidR="005B0C7B" w:rsidRPr="009E1093" w:rsidRDefault="005B0C7B" w:rsidP="00271809">
      <w:pPr>
        <w:rPr>
          <w:rFonts w:ascii="Times New Roman" w:hAnsi="Times New Roman" w:cs="Times New Roman"/>
          <w:sz w:val="24"/>
          <w:szCs w:val="24"/>
        </w:rPr>
      </w:pPr>
      <w:r w:rsidRPr="009E1093">
        <w:rPr>
          <w:rFonts w:ascii="Times New Roman" w:hAnsi="Times New Roman" w:cs="Times New Roman"/>
          <w:sz w:val="24"/>
          <w:szCs w:val="24"/>
        </w:rPr>
        <w:t xml:space="preserve">To ensure a smooth transition from a subject based way of learning in our schools today to a cross curricular approach, we need to ensure that teachers are equipped with the skills and knowledge needed to carry out this effectively. It is said in the Successful Futures document that “Schools should identify a member of staff who would lead and support each of the three Cross-curriculum Responsibilities.” (Donaldson, 2015, p. 41). This will ensure that the cross curricular approach to learning is being monitored and implemented. Overall a cross curricular approach in learning provides benefits to our children. It allows them to have a wide array of opportunities and reach their potential and beyond. They are not limited to subject based learning, they are free to explore across the curriculum and make academic links. This is particularly important in today’s innovative society where everything is constantly evolving, children will be able to keep up with the times and achieve their potential. </w:t>
      </w:r>
    </w:p>
    <w:p w14:paraId="3AC0EB00" w14:textId="3BD17899" w:rsidR="005B0C7B" w:rsidRPr="009E1093" w:rsidRDefault="005B0C7B" w:rsidP="00271809">
      <w:pPr>
        <w:rPr>
          <w:rFonts w:ascii="Times New Roman" w:hAnsi="Times New Roman" w:cs="Times New Roman"/>
          <w:sz w:val="24"/>
          <w:szCs w:val="24"/>
        </w:rPr>
      </w:pPr>
    </w:p>
    <w:p w14:paraId="6E0C46EB" w14:textId="68098E32" w:rsidR="005B0C7B" w:rsidRPr="009E1093" w:rsidRDefault="005B0C7B" w:rsidP="00271809">
      <w:pPr>
        <w:rPr>
          <w:rFonts w:ascii="Times New Roman" w:hAnsi="Times New Roman" w:cs="Times New Roman"/>
          <w:sz w:val="24"/>
          <w:szCs w:val="24"/>
        </w:rPr>
      </w:pPr>
    </w:p>
    <w:p w14:paraId="51A0F27F" w14:textId="2683E647" w:rsidR="005B0C7B" w:rsidRPr="009E1093" w:rsidRDefault="005B0C7B" w:rsidP="00271809">
      <w:pPr>
        <w:rPr>
          <w:rFonts w:ascii="Times New Roman" w:hAnsi="Times New Roman" w:cs="Times New Roman"/>
          <w:sz w:val="24"/>
          <w:szCs w:val="24"/>
        </w:rPr>
      </w:pPr>
    </w:p>
    <w:p w14:paraId="2D25FA1A" w14:textId="24F875CA" w:rsidR="005B0C7B" w:rsidRPr="009E1093" w:rsidRDefault="005B0C7B" w:rsidP="00271809">
      <w:pPr>
        <w:rPr>
          <w:rFonts w:ascii="Times New Roman" w:hAnsi="Times New Roman" w:cs="Times New Roman"/>
          <w:sz w:val="24"/>
          <w:szCs w:val="24"/>
        </w:rPr>
      </w:pPr>
    </w:p>
    <w:p w14:paraId="6ACB7EA7" w14:textId="1BC6B652" w:rsidR="005B0C7B" w:rsidRPr="009E1093" w:rsidRDefault="005B0C7B" w:rsidP="00271809">
      <w:pPr>
        <w:rPr>
          <w:rFonts w:ascii="Times New Roman" w:hAnsi="Times New Roman" w:cs="Times New Roman"/>
          <w:sz w:val="24"/>
          <w:szCs w:val="24"/>
        </w:rPr>
      </w:pPr>
    </w:p>
    <w:p w14:paraId="314D1FC3" w14:textId="76C8499D" w:rsidR="005B0C7B" w:rsidRPr="009E1093" w:rsidRDefault="005B0C7B" w:rsidP="00271809">
      <w:pPr>
        <w:rPr>
          <w:rFonts w:ascii="Times New Roman" w:hAnsi="Times New Roman" w:cs="Times New Roman"/>
          <w:sz w:val="24"/>
          <w:szCs w:val="24"/>
        </w:rPr>
      </w:pPr>
    </w:p>
    <w:p w14:paraId="7CBCFAB3" w14:textId="78EAB02B" w:rsidR="005B0C7B" w:rsidRPr="009E1093" w:rsidRDefault="005B0C7B" w:rsidP="00271809">
      <w:pPr>
        <w:rPr>
          <w:rFonts w:ascii="Times New Roman" w:hAnsi="Times New Roman" w:cs="Times New Roman"/>
          <w:sz w:val="24"/>
          <w:szCs w:val="24"/>
        </w:rPr>
      </w:pPr>
    </w:p>
    <w:p w14:paraId="5E75474C" w14:textId="543D1B2E" w:rsidR="005B0C7B" w:rsidRPr="009E1093" w:rsidRDefault="005B0C7B" w:rsidP="00271809">
      <w:pPr>
        <w:rPr>
          <w:rFonts w:ascii="Times New Roman" w:hAnsi="Times New Roman" w:cs="Times New Roman"/>
          <w:sz w:val="24"/>
          <w:szCs w:val="24"/>
        </w:rPr>
      </w:pPr>
    </w:p>
    <w:p w14:paraId="4748951E" w14:textId="468D7ED5" w:rsidR="005B0C7B" w:rsidRPr="009E1093" w:rsidRDefault="005B0C7B" w:rsidP="00271809">
      <w:pPr>
        <w:rPr>
          <w:rFonts w:ascii="Times New Roman" w:hAnsi="Times New Roman" w:cs="Times New Roman"/>
          <w:sz w:val="24"/>
          <w:szCs w:val="24"/>
        </w:rPr>
      </w:pPr>
    </w:p>
    <w:p w14:paraId="3D47908A" w14:textId="7D80CBD4" w:rsidR="005B0C7B" w:rsidRPr="009E1093" w:rsidRDefault="005B0C7B" w:rsidP="00271809">
      <w:pPr>
        <w:rPr>
          <w:rFonts w:ascii="Times New Roman" w:hAnsi="Times New Roman" w:cs="Times New Roman"/>
          <w:sz w:val="24"/>
          <w:szCs w:val="24"/>
        </w:rPr>
      </w:pPr>
    </w:p>
    <w:p w14:paraId="51189214" w14:textId="36A8F217" w:rsidR="005B0C7B" w:rsidRPr="009E1093" w:rsidRDefault="005B0C7B" w:rsidP="00271809">
      <w:pPr>
        <w:rPr>
          <w:rFonts w:ascii="Times New Roman" w:hAnsi="Times New Roman" w:cs="Times New Roman"/>
          <w:sz w:val="24"/>
          <w:szCs w:val="24"/>
        </w:rPr>
      </w:pPr>
    </w:p>
    <w:p w14:paraId="0A5C3A9E" w14:textId="0F418635" w:rsidR="005B0C7B" w:rsidRPr="009E1093" w:rsidRDefault="005B0C7B" w:rsidP="00271809">
      <w:pPr>
        <w:rPr>
          <w:rFonts w:ascii="Times New Roman" w:hAnsi="Times New Roman" w:cs="Times New Roman"/>
          <w:sz w:val="24"/>
          <w:szCs w:val="24"/>
        </w:rPr>
      </w:pPr>
    </w:p>
    <w:p w14:paraId="5FC66BAE" w14:textId="5A1DD68A" w:rsidR="005B0C7B" w:rsidRPr="009E1093" w:rsidRDefault="005B0C7B" w:rsidP="00271809">
      <w:pPr>
        <w:rPr>
          <w:rFonts w:ascii="Times New Roman" w:hAnsi="Times New Roman" w:cs="Times New Roman"/>
          <w:sz w:val="24"/>
          <w:szCs w:val="24"/>
        </w:rPr>
      </w:pPr>
    </w:p>
    <w:p w14:paraId="45BC4E4A" w14:textId="641444C6" w:rsidR="005B0C7B" w:rsidRPr="009E1093" w:rsidRDefault="005B0C7B" w:rsidP="00271809">
      <w:pPr>
        <w:rPr>
          <w:rFonts w:ascii="Times New Roman" w:hAnsi="Times New Roman" w:cs="Times New Roman"/>
          <w:sz w:val="24"/>
          <w:szCs w:val="24"/>
        </w:rPr>
      </w:pPr>
    </w:p>
    <w:p w14:paraId="789F3C3D" w14:textId="0FD6E7F9" w:rsidR="005B0C7B" w:rsidRPr="009E1093" w:rsidRDefault="005B0C7B" w:rsidP="00271809">
      <w:pPr>
        <w:rPr>
          <w:rFonts w:ascii="Times New Roman" w:hAnsi="Times New Roman" w:cs="Times New Roman"/>
          <w:sz w:val="24"/>
          <w:szCs w:val="24"/>
        </w:rPr>
      </w:pPr>
    </w:p>
    <w:p w14:paraId="428E0004" w14:textId="5CA37B02" w:rsidR="005B0C7B" w:rsidRPr="009E1093" w:rsidRDefault="005B0C7B" w:rsidP="00271809">
      <w:pPr>
        <w:rPr>
          <w:rFonts w:ascii="Times New Roman" w:hAnsi="Times New Roman" w:cs="Times New Roman"/>
          <w:sz w:val="24"/>
          <w:szCs w:val="24"/>
        </w:rPr>
      </w:pPr>
    </w:p>
    <w:p w14:paraId="06B2E89A" w14:textId="18920C80" w:rsidR="005B0C7B" w:rsidRPr="009E1093" w:rsidRDefault="005B0C7B" w:rsidP="00271809">
      <w:pPr>
        <w:rPr>
          <w:rFonts w:ascii="Times New Roman" w:hAnsi="Times New Roman" w:cs="Times New Roman"/>
          <w:sz w:val="24"/>
          <w:szCs w:val="24"/>
        </w:rPr>
      </w:pPr>
    </w:p>
    <w:p w14:paraId="5496A9FA" w14:textId="77777777" w:rsidR="00F12FAD" w:rsidRPr="009E1093" w:rsidRDefault="00F12FAD" w:rsidP="00271809">
      <w:pPr>
        <w:rPr>
          <w:rFonts w:ascii="Times New Roman" w:hAnsi="Times New Roman" w:cs="Times New Roman"/>
          <w:b/>
          <w:sz w:val="24"/>
          <w:szCs w:val="24"/>
        </w:rPr>
      </w:pPr>
    </w:p>
    <w:p w14:paraId="75343CC2" w14:textId="3B91933A" w:rsidR="00533AA0" w:rsidRPr="000C4036" w:rsidRDefault="00533AA0" w:rsidP="00271809">
      <w:pPr>
        <w:rPr>
          <w:rFonts w:ascii="Times New Roman" w:hAnsi="Times New Roman" w:cs="Times New Roman"/>
          <w:b/>
          <w:sz w:val="28"/>
          <w:szCs w:val="28"/>
        </w:rPr>
      </w:pPr>
      <w:r w:rsidRPr="000C4036">
        <w:rPr>
          <w:rFonts w:ascii="Times New Roman" w:hAnsi="Times New Roman" w:cs="Times New Roman"/>
          <w:b/>
          <w:sz w:val="28"/>
          <w:szCs w:val="28"/>
        </w:rPr>
        <w:t>Reference</w:t>
      </w:r>
      <w:r w:rsidR="000C4036" w:rsidRPr="000C4036">
        <w:rPr>
          <w:rFonts w:ascii="Times New Roman" w:hAnsi="Times New Roman" w:cs="Times New Roman"/>
          <w:b/>
          <w:sz w:val="28"/>
          <w:szCs w:val="28"/>
        </w:rPr>
        <w:t xml:space="preserve"> List</w:t>
      </w:r>
      <w:r w:rsidRPr="000C4036">
        <w:rPr>
          <w:rFonts w:ascii="Times New Roman" w:hAnsi="Times New Roman" w:cs="Times New Roman"/>
          <w:b/>
          <w:sz w:val="28"/>
          <w:szCs w:val="28"/>
        </w:rPr>
        <w:t>:</w:t>
      </w:r>
    </w:p>
    <w:p w14:paraId="1B080055"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Barnes, J. (2015) </w:t>
      </w:r>
      <w:r w:rsidRPr="009E1093">
        <w:rPr>
          <w:rFonts w:ascii="Times New Roman" w:hAnsi="Times New Roman" w:cs="Times New Roman"/>
          <w:i/>
          <w:sz w:val="24"/>
          <w:szCs w:val="24"/>
        </w:rPr>
        <w:t>An introduction to cross curricular learning</w:t>
      </w:r>
      <w:r w:rsidRPr="009E1093">
        <w:rPr>
          <w:rFonts w:ascii="Times New Roman" w:hAnsi="Times New Roman" w:cs="Times New Roman"/>
          <w:sz w:val="24"/>
          <w:szCs w:val="24"/>
        </w:rPr>
        <w:t>. 3</w:t>
      </w:r>
      <w:r w:rsidRPr="009E1093">
        <w:rPr>
          <w:rFonts w:ascii="Times New Roman" w:hAnsi="Times New Roman" w:cs="Times New Roman"/>
          <w:sz w:val="24"/>
          <w:szCs w:val="24"/>
          <w:vertAlign w:val="superscript"/>
        </w:rPr>
        <w:t>rd</w:t>
      </w:r>
      <w:r w:rsidRPr="009E1093">
        <w:rPr>
          <w:rFonts w:ascii="Times New Roman" w:hAnsi="Times New Roman" w:cs="Times New Roman"/>
          <w:sz w:val="24"/>
          <w:szCs w:val="24"/>
        </w:rPr>
        <w:t xml:space="preserve"> edition. London. Sage Publications. Available at: </w:t>
      </w:r>
      <w:hyperlink r:id="rId7" w:history="1">
        <w:r w:rsidRPr="009E1093">
          <w:rPr>
            <w:rStyle w:val="Hyperlink"/>
            <w:rFonts w:ascii="Times New Roman" w:hAnsi="Times New Roman" w:cs="Times New Roman"/>
            <w:sz w:val="24"/>
            <w:szCs w:val="24"/>
          </w:rPr>
          <w:t>https://www.researchgate.net/publication/274313611_An_Introduction_to_Cross-Curricular_Learning</w:t>
        </w:r>
      </w:hyperlink>
      <w:r w:rsidRPr="009E1093">
        <w:rPr>
          <w:rFonts w:ascii="Times New Roman" w:hAnsi="Times New Roman" w:cs="Times New Roman"/>
          <w:sz w:val="24"/>
          <w:szCs w:val="24"/>
        </w:rPr>
        <w:t xml:space="preserve"> (accessed 5th January 2019).</w:t>
      </w:r>
    </w:p>
    <w:p w14:paraId="1D016BC9"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Donaldson, G. (2015) Successful Future- Independent Review of Curriculum and Assessment Arrangements in Wales. Cardiff: Welsh Government </w:t>
      </w:r>
    </w:p>
    <w:p w14:paraId="5A90CC9E"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Lewis, B. (2018) ‘Ditched school learning tool Hwb+ cost £10m’, </w:t>
      </w:r>
      <w:r w:rsidRPr="009E1093">
        <w:rPr>
          <w:rFonts w:ascii="Times New Roman" w:hAnsi="Times New Roman" w:cs="Times New Roman"/>
          <w:i/>
          <w:sz w:val="24"/>
          <w:szCs w:val="24"/>
        </w:rPr>
        <w:t>BBC News</w:t>
      </w:r>
      <w:r w:rsidRPr="009E1093">
        <w:rPr>
          <w:rFonts w:ascii="Times New Roman" w:hAnsi="Times New Roman" w:cs="Times New Roman"/>
          <w:sz w:val="24"/>
          <w:szCs w:val="24"/>
        </w:rPr>
        <w:t>, 21</w:t>
      </w:r>
      <w:r w:rsidRPr="009E1093">
        <w:rPr>
          <w:rFonts w:ascii="Times New Roman" w:hAnsi="Times New Roman" w:cs="Times New Roman"/>
          <w:sz w:val="24"/>
          <w:szCs w:val="24"/>
          <w:vertAlign w:val="superscript"/>
        </w:rPr>
        <w:t>st</w:t>
      </w:r>
      <w:r w:rsidRPr="009E1093">
        <w:rPr>
          <w:rFonts w:ascii="Times New Roman" w:hAnsi="Times New Roman" w:cs="Times New Roman"/>
          <w:sz w:val="24"/>
          <w:szCs w:val="24"/>
        </w:rPr>
        <w:t xml:space="preserve"> April. Available at: </w:t>
      </w:r>
      <w:hyperlink r:id="rId8" w:history="1">
        <w:r w:rsidRPr="009E1093">
          <w:rPr>
            <w:rStyle w:val="Hyperlink"/>
            <w:rFonts w:ascii="Times New Roman" w:hAnsi="Times New Roman" w:cs="Times New Roman"/>
            <w:sz w:val="24"/>
            <w:szCs w:val="24"/>
          </w:rPr>
          <w:t>https://www.bbc.co.uk/news/uk-wales-43784488</w:t>
        </w:r>
      </w:hyperlink>
      <w:r w:rsidRPr="009E1093">
        <w:rPr>
          <w:rFonts w:ascii="Times New Roman" w:hAnsi="Times New Roman" w:cs="Times New Roman"/>
          <w:sz w:val="24"/>
          <w:szCs w:val="24"/>
        </w:rPr>
        <w:t xml:space="preserve"> (Accessed on 6th January 2019)</w:t>
      </w:r>
    </w:p>
    <w:p w14:paraId="0006B7FF" w14:textId="77777777" w:rsidR="006B71FD" w:rsidRPr="000C4036"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Primary Ed. (2016) ‘Five ways to maximise engagement in primary schools’ [blog]. 5</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October. Available at: </w:t>
      </w:r>
      <w:hyperlink r:id="rId9" w:history="1">
        <w:r w:rsidRPr="009E1093">
          <w:rPr>
            <w:rStyle w:val="Hyperlink"/>
            <w:rFonts w:ascii="Times New Roman" w:hAnsi="Times New Roman" w:cs="Times New Roman"/>
            <w:sz w:val="24"/>
            <w:szCs w:val="24"/>
          </w:rPr>
          <w:t>https://resourced.prometheanworld.com/maximise-engagement-primary-school/</w:t>
        </w:r>
      </w:hyperlink>
      <w:r w:rsidRPr="009E1093">
        <w:rPr>
          <w:rFonts w:ascii="Times New Roman" w:hAnsi="Times New Roman" w:cs="Times New Roman"/>
          <w:sz w:val="24"/>
          <w:szCs w:val="24"/>
        </w:rPr>
        <w:t xml:space="preserve"> (Accessed on 5</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1CCD6903"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Assembly Government (2008), </w:t>
      </w:r>
      <w:r w:rsidRPr="009E1093">
        <w:rPr>
          <w:rFonts w:ascii="Times New Roman" w:hAnsi="Times New Roman" w:cs="Times New Roman"/>
          <w:i/>
          <w:sz w:val="24"/>
          <w:szCs w:val="24"/>
        </w:rPr>
        <w:t>making the most of learning,</w:t>
      </w:r>
      <w:r w:rsidRPr="009E1093">
        <w:rPr>
          <w:rFonts w:ascii="Times New Roman" w:hAnsi="Times New Roman" w:cs="Times New Roman"/>
          <w:sz w:val="24"/>
          <w:szCs w:val="24"/>
        </w:rPr>
        <w:t xml:space="preserve"> Cardiff: Welsh Assembly Government. Available at: </w:t>
      </w:r>
      <w:hyperlink r:id="rId10" w:history="1">
        <w:r w:rsidRPr="009E1093">
          <w:rPr>
            <w:rStyle w:val="Hyperlink"/>
            <w:rFonts w:ascii="Times New Roman" w:hAnsi="Times New Roman" w:cs="Times New Roman"/>
            <w:sz w:val="24"/>
            <w:szCs w:val="24"/>
          </w:rPr>
          <w:t>http://learning.gov.wales/docs/learningwales/publications/130424-making-the-most-of-learning-en.pdf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 </w:t>
      </w:r>
    </w:p>
    <w:p w14:paraId="0F42547D"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 Welsh Government (2008) Design and Technology </w:t>
      </w:r>
      <w:proofErr w:type="gramStart"/>
      <w:r w:rsidRPr="009E1093">
        <w:rPr>
          <w:rFonts w:ascii="Times New Roman" w:hAnsi="Times New Roman" w:cs="Times New Roman"/>
          <w:sz w:val="24"/>
          <w:szCs w:val="24"/>
        </w:rPr>
        <w:t>In</w:t>
      </w:r>
      <w:proofErr w:type="gramEnd"/>
      <w:r w:rsidRPr="009E1093">
        <w:rPr>
          <w:rFonts w:ascii="Times New Roman" w:hAnsi="Times New Roman" w:cs="Times New Roman"/>
          <w:sz w:val="24"/>
          <w:szCs w:val="24"/>
        </w:rPr>
        <w:t xml:space="preserve"> the National Curriculum for Wales. Cardiff: Welsh Assembly Government  Available at: </w:t>
      </w:r>
      <w:hyperlink r:id="rId11" w:history="1">
        <w:r w:rsidRPr="009E1093">
          <w:rPr>
            <w:rStyle w:val="Hyperlink"/>
            <w:rFonts w:ascii="Times New Roman" w:hAnsi="Times New Roman" w:cs="Times New Roman"/>
            <w:sz w:val="24"/>
            <w:szCs w:val="24"/>
          </w:rPr>
          <w:t>http://learning.gov.wales/docs/learningwales/publications/130424-design-and-technology-in-the-national-curriculum-en.pdf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7EAFE997"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Government (2008) Science in the National Curriculum for Wales. Cardiff. Welsh Assembly Government. Available at: </w:t>
      </w:r>
      <w:hyperlink r:id="rId12" w:history="1">
        <w:r w:rsidRPr="009E1093">
          <w:rPr>
            <w:rStyle w:val="Hyperlink"/>
            <w:rFonts w:ascii="Times New Roman" w:hAnsi="Times New Roman" w:cs="Times New Roman"/>
            <w:sz w:val="24"/>
            <w:szCs w:val="24"/>
          </w:rPr>
          <w:t>http://learning.gov.wales/docs/learningwales/publications/140624-science-in-the-national-curriculum-en-v2.pdf</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3DA1502C"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 xml:space="preserve">Welsh Government (2016) Digital Competence Framework. Available at: </w:t>
      </w:r>
      <w:hyperlink r:id="rId13" w:history="1">
        <w:r w:rsidRPr="009E1093">
          <w:rPr>
            <w:rStyle w:val="Hyperlink"/>
            <w:rFonts w:ascii="Times New Roman" w:hAnsi="Times New Roman" w:cs="Times New Roman"/>
            <w:sz w:val="24"/>
            <w:szCs w:val="24"/>
          </w:rPr>
          <w:t>http://learning.gov.wales/resources/browse-all/digital-competence-framework/framework?lang=en&amp;year=year_4&amp;selectedYear=col_10&amp;lang=en</w:t>
        </w:r>
      </w:hyperlink>
      <w:r w:rsidRPr="009E1093">
        <w:rPr>
          <w:rFonts w:ascii="Times New Roman" w:hAnsi="Times New Roman" w:cs="Times New Roman"/>
          <w:sz w:val="24"/>
          <w:szCs w:val="24"/>
        </w:rPr>
        <w:t xml:space="preserve"> (Accessed on 6</w:t>
      </w:r>
      <w:r w:rsidRPr="009E1093">
        <w:rPr>
          <w:rFonts w:ascii="Times New Roman" w:hAnsi="Times New Roman" w:cs="Times New Roman"/>
          <w:sz w:val="24"/>
          <w:szCs w:val="24"/>
          <w:vertAlign w:val="superscript"/>
        </w:rPr>
        <w:t>th</w:t>
      </w:r>
      <w:r w:rsidRPr="009E1093">
        <w:rPr>
          <w:rFonts w:ascii="Times New Roman" w:hAnsi="Times New Roman" w:cs="Times New Roman"/>
          <w:sz w:val="24"/>
          <w:szCs w:val="24"/>
        </w:rPr>
        <w:t xml:space="preserve"> January 2019)</w:t>
      </w:r>
    </w:p>
    <w:p w14:paraId="708D8DCF" w14:textId="77777777" w:rsidR="006B71FD" w:rsidRPr="009E1093" w:rsidRDefault="006B71FD" w:rsidP="00271809">
      <w:pPr>
        <w:pStyle w:val="ListParagraph"/>
        <w:numPr>
          <w:ilvl w:val="0"/>
          <w:numId w:val="2"/>
        </w:numPr>
        <w:rPr>
          <w:rFonts w:ascii="Times New Roman" w:hAnsi="Times New Roman" w:cs="Times New Roman"/>
          <w:sz w:val="24"/>
          <w:szCs w:val="24"/>
        </w:rPr>
      </w:pPr>
      <w:r w:rsidRPr="009E1093">
        <w:rPr>
          <w:rFonts w:ascii="Times New Roman" w:hAnsi="Times New Roman" w:cs="Times New Roman"/>
          <w:sz w:val="24"/>
          <w:szCs w:val="24"/>
        </w:rPr>
        <w:t>Welsh Government (2016) Programme of study for English Key stages 2-4. Cardiff Welsh Assembly Government</w:t>
      </w:r>
    </w:p>
    <w:p w14:paraId="190AD260" w14:textId="77777777" w:rsidR="002F4B4B" w:rsidRDefault="002F4B4B"/>
    <w:p w14:paraId="33C9F24C" w14:textId="77777777" w:rsidR="00546EB8" w:rsidRPr="00D63984" w:rsidRDefault="00546EB8">
      <w:pPr>
        <w:rPr>
          <w:b/>
        </w:rPr>
      </w:pPr>
    </w:p>
    <w:p w14:paraId="52AFDB42" w14:textId="77777777" w:rsidR="00DA7D99" w:rsidRDefault="00DA7D99"/>
    <w:sectPr w:rsidR="00DA7D9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15164" w14:textId="77777777" w:rsidR="00685966" w:rsidRDefault="00685966" w:rsidP="00685966">
      <w:pPr>
        <w:spacing w:after="0" w:line="240" w:lineRule="auto"/>
      </w:pPr>
      <w:r>
        <w:separator/>
      </w:r>
    </w:p>
  </w:endnote>
  <w:endnote w:type="continuationSeparator" w:id="0">
    <w:p w14:paraId="5D43C48E" w14:textId="77777777" w:rsidR="00685966" w:rsidRDefault="00685966" w:rsidP="00685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019675"/>
      <w:docPartObj>
        <w:docPartGallery w:val="Page Numbers (Bottom of Page)"/>
        <w:docPartUnique/>
      </w:docPartObj>
    </w:sdtPr>
    <w:sdtEndPr>
      <w:rPr>
        <w:noProof/>
      </w:rPr>
    </w:sdtEndPr>
    <w:sdtContent>
      <w:p w14:paraId="732D8C6E" w14:textId="58A3712E" w:rsidR="00685966" w:rsidRDefault="00685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D2920" w14:textId="77777777" w:rsidR="00685966" w:rsidRDefault="00685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15BB0A" w14:textId="77777777" w:rsidR="00685966" w:rsidRDefault="00685966" w:rsidP="00685966">
      <w:pPr>
        <w:spacing w:after="0" w:line="240" w:lineRule="auto"/>
      </w:pPr>
      <w:r>
        <w:separator/>
      </w:r>
    </w:p>
  </w:footnote>
  <w:footnote w:type="continuationSeparator" w:id="0">
    <w:p w14:paraId="59A206F5" w14:textId="77777777" w:rsidR="00685966" w:rsidRDefault="00685966" w:rsidP="006859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1E3DE" w14:textId="1487AAB0" w:rsidR="00685966" w:rsidRDefault="00685966">
    <w:pPr>
      <w:pStyle w:val="Header"/>
    </w:pPr>
  </w:p>
  <w:p w14:paraId="33ABED9E" w14:textId="77777777" w:rsidR="00685966" w:rsidRDefault="006859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55E9E"/>
    <w:multiLevelType w:val="hybridMultilevel"/>
    <w:tmpl w:val="5F00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00026"/>
    <w:multiLevelType w:val="hybridMultilevel"/>
    <w:tmpl w:val="E722BB3E"/>
    <w:lvl w:ilvl="0" w:tplc="341EA9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607"/>
    <w:rsid w:val="00005E87"/>
    <w:rsid w:val="000172B0"/>
    <w:rsid w:val="00021916"/>
    <w:rsid w:val="000431D6"/>
    <w:rsid w:val="000435B3"/>
    <w:rsid w:val="0004475A"/>
    <w:rsid w:val="000530AA"/>
    <w:rsid w:val="00065E0F"/>
    <w:rsid w:val="00073DCA"/>
    <w:rsid w:val="000765B6"/>
    <w:rsid w:val="00080EF9"/>
    <w:rsid w:val="00084191"/>
    <w:rsid w:val="000849DE"/>
    <w:rsid w:val="000C4036"/>
    <w:rsid w:val="000E16B0"/>
    <w:rsid w:val="0016029C"/>
    <w:rsid w:val="001723F3"/>
    <w:rsid w:val="00194D73"/>
    <w:rsid w:val="001B648A"/>
    <w:rsid w:val="001E63E7"/>
    <w:rsid w:val="001F7690"/>
    <w:rsid w:val="00222F13"/>
    <w:rsid w:val="00240781"/>
    <w:rsid w:val="00242D20"/>
    <w:rsid w:val="00271809"/>
    <w:rsid w:val="00273DAD"/>
    <w:rsid w:val="002775C3"/>
    <w:rsid w:val="00292DCA"/>
    <w:rsid w:val="002A01C6"/>
    <w:rsid w:val="002C6390"/>
    <w:rsid w:val="002D2D21"/>
    <w:rsid w:val="002E19E3"/>
    <w:rsid w:val="002F4B4B"/>
    <w:rsid w:val="00332892"/>
    <w:rsid w:val="00337C6D"/>
    <w:rsid w:val="00346D14"/>
    <w:rsid w:val="00364753"/>
    <w:rsid w:val="003A1327"/>
    <w:rsid w:val="003A22EC"/>
    <w:rsid w:val="003A6D6B"/>
    <w:rsid w:val="003B0528"/>
    <w:rsid w:val="003C22AC"/>
    <w:rsid w:val="003C3837"/>
    <w:rsid w:val="003D1B7D"/>
    <w:rsid w:val="003D4AF0"/>
    <w:rsid w:val="00423EBC"/>
    <w:rsid w:val="00426800"/>
    <w:rsid w:val="0043317D"/>
    <w:rsid w:val="00433678"/>
    <w:rsid w:val="00436638"/>
    <w:rsid w:val="0044069F"/>
    <w:rsid w:val="00465D6A"/>
    <w:rsid w:val="004718B7"/>
    <w:rsid w:val="004E3392"/>
    <w:rsid w:val="00533AA0"/>
    <w:rsid w:val="00546EB8"/>
    <w:rsid w:val="005811C9"/>
    <w:rsid w:val="005B0C7B"/>
    <w:rsid w:val="005C4C54"/>
    <w:rsid w:val="005E12C1"/>
    <w:rsid w:val="005E1CD8"/>
    <w:rsid w:val="005F5F15"/>
    <w:rsid w:val="005F6946"/>
    <w:rsid w:val="00603882"/>
    <w:rsid w:val="00605403"/>
    <w:rsid w:val="00607C99"/>
    <w:rsid w:val="0063604E"/>
    <w:rsid w:val="0064359F"/>
    <w:rsid w:val="00685966"/>
    <w:rsid w:val="006921A0"/>
    <w:rsid w:val="006A505C"/>
    <w:rsid w:val="006B71FD"/>
    <w:rsid w:val="006C15F9"/>
    <w:rsid w:val="006D17B7"/>
    <w:rsid w:val="006D1985"/>
    <w:rsid w:val="007119E6"/>
    <w:rsid w:val="007302EB"/>
    <w:rsid w:val="00731456"/>
    <w:rsid w:val="00771CB4"/>
    <w:rsid w:val="00772B35"/>
    <w:rsid w:val="007C7371"/>
    <w:rsid w:val="007D073F"/>
    <w:rsid w:val="007E30FE"/>
    <w:rsid w:val="007F5FF1"/>
    <w:rsid w:val="0080170D"/>
    <w:rsid w:val="00820DC5"/>
    <w:rsid w:val="00832492"/>
    <w:rsid w:val="00836C62"/>
    <w:rsid w:val="00864A27"/>
    <w:rsid w:val="00874D1E"/>
    <w:rsid w:val="00881129"/>
    <w:rsid w:val="008B6686"/>
    <w:rsid w:val="008C3A70"/>
    <w:rsid w:val="008E0670"/>
    <w:rsid w:val="008F78C2"/>
    <w:rsid w:val="009229FC"/>
    <w:rsid w:val="00943737"/>
    <w:rsid w:val="00952356"/>
    <w:rsid w:val="00953564"/>
    <w:rsid w:val="009558B6"/>
    <w:rsid w:val="00996B40"/>
    <w:rsid w:val="009A29FF"/>
    <w:rsid w:val="009C4251"/>
    <w:rsid w:val="009D5C7E"/>
    <w:rsid w:val="009E1093"/>
    <w:rsid w:val="00A1066C"/>
    <w:rsid w:val="00A22528"/>
    <w:rsid w:val="00A43236"/>
    <w:rsid w:val="00A505FA"/>
    <w:rsid w:val="00A50E71"/>
    <w:rsid w:val="00A5104B"/>
    <w:rsid w:val="00AA2FDE"/>
    <w:rsid w:val="00AE3B7A"/>
    <w:rsid w:val="00AF0337"/>
    <w:rsid w:val="00AF2091"/>
    <w:rsid w:val="00B51CAB"/>
    <w:rsid w:val="00B62156"/>
    <w:rsid w:val="00B83093"/>
    <w:rsid w:val="00B94997"/>
    <w:rsid w:val="00B9704E"/>
    <w:rsid w:val="00BC4526"/>
    <w:rsid w:val="00BD728F"/>
    <w:rsid w:val="00BE51F0"/>
    <w:rsid w:val="00BF603B"/>
    <w:rsid w:val="00C00EC6"/>
    <w:rsid w:val="00C0604E"/>
    <w:rsid w:val="00C211C8"/>
    <w:rsid w:val="00C21F3F"/>
    <w:rsid w:val="00C423AC"/>
    <w:rsid w:val="00C64A5A"/>
    <w:rsid w:val="00C7636C"/>
    <w:rsid w:val="00CB73A8"/>
    <w:rsid w:val="00CC451A"/>
    <w:rsid w:val="00CD30C6"/>
    <w:rsid w:val="00CD3811"/>
    <w:rsid w:val="00CE0054"/>
    <w:rsid w:val="00CE1322"/>
    <w:rsid w:val="00CE696F"/>
    <w:rsid w:val="00D20DD6"/>
    <w:rsid w:val="00D26743"/>
    <w:rsid w:val="00D334EA"/>
    <w:rsid w:val="00D52425"/>
    <w:rsid w:val="00D62A6C"/>
    <w:rsid w:val="00D63984"/>
    <w:rsid w:val="00DA4492"/>
    <w:rsid w:val="00DA7D99"/>
    <w:rsid w:val="00DE2083"/>
    <w:rsid w:val="00E10232"/>
    <w:rsid w:val="00E22951"/>
    <w:rsid w:val="00E44DCE"/>
    <w:rsid w:val="00E505FB"/>
    <w:rsid w:val="00E67F4D"/>
    <w:rsid w:val="00E76B86"/>
    <w:rsid w:val="00EA4828"/>
    <w:rsid w:val="00EB059C"/>
    <w:rsid w:val="00EC7481"/>
    <w:rsid w:val="00ED5901"/>
    <w:rsid w:val="00EE34B4"/>
    <w:rsid w:val="00EF62E7"/>
    <w:rsid w:val="00F12FAD"/>
    <w:rsid w:val="00F20742"/>
    <w:rsid w:val="00F3680A"/>
    <w:rsid w:val="00F4568C"/>
    <w:rsid w:val="00F96157"/>
    <w:rsid w:val="00FA0607"/>
    <w:rsid w:val="00FA2ECC"/>
    <w:rsid w:val="00FA4558"/>
    <w:rsid w:val="00FB1719"/>
    <w:rsid w:val="00FB4748"/>
    <w:rsid w:val="00FD3828"/>
    <w:rsid w:val="00FE6009"/>
    <w:rsid w:val="00FF616F"/>
    <w:rsid w:val="00FF7473"/>
    <w:rsid w:val="00FF7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9800"/>
  <w15:chartTrackingRefBased/>
  <w15:docId w15:val="{0623C841-C654-4BFD-879D-2160981C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E71"/>
    <w:rPr>
      <w:color w:val="0563C1" w:themeColor="hyperlink"/>
      <w:u w:val="single"/>
    </w:rPr>
  </w:style>
  <w:style w:type="character" w:styleId="UnresolvedMention">
    <w:name w:val="Unresolved Mention"/>
    <w:basedOn w:val="DefaultParagraphFont"/>
    <w:uiPriority w:val="99"/>
    <w:semiHidden/>
    <w:unhideWhenUsed/>
    <w:rsid w:val="00A50E71"/>
    <w:rPr>
      <w:color w:val="605E5C"/>
      <w:shd w:val="clear" w:color="auto" w:fill="E1DFDD"/>
    </w:rPr>
  </w:style>
  <w:style w:type="paragraph" w:styleId="ListParagraph">
    <w:name w:val="List Paragraph"/>
    <w:basedOn w:val="Normal"/>
    <w:uiPriority w:val="34"/>
    <w:qFormat/>
    <w:rsid w:val="00533AA0"/>
    <w:pPr>
      <w:ind w:left="720"/>
      <w:contextualSpacing/>
    </w:pPr>
  </w:style>
  <w:style w:type="character" w:styleId="Emphasis">
    <w:name w:val="Emphasis"/>
    <w:basedOn w:val="DefaultParagraphFont"/>
    <w:uiPriority w:val="20"/>
    <w:qFormat/>
    <w:rsid w:val="00546EB8"/>
    <w:rPr>
      <w:i/>
      <w:iCs/>
    </w:rPr>
  </w:style>
  <w:style w:type="paragraph" w:styleId="Header">
    <w:name w:val="header"/>
    <w:basedOn w:val="Normal"/>
    <w:link w:val="HeaderChar"/>
    <w:uiPriority w:val="99"/>
    <w:unhideWhenUsed/>
    <w:rsid w:val="00685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966"/>
  </w:style>
  <w:style w:type="paragraph" w:styleId="Footer">
    <w:name w:val="footer"/>
    <w:basedOn w:val="Normal"/>
    <w:link w:val="FooterChar"/>
    <w:uiPriority w:val="99"/>
    <w:unhideWhenUsed/>
    <w:rsid w:val="00685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882527">
      <w:bodyDiv w:val="1"/>
      <w:marLeft w:val="0"/>
      <w:marRight w:val="0"/>
      <w:marTop w:val="0"/>
      <w:marBottom w:val="0"/>
      <w:divBdr>
        <w:top w:val="none" w:sz="0" w:space="0" w:color="auto"/>
        <w:left w:val="none" w:sz="0" w:space="0" w:color="auto"/>
        <w:bottom w:val="none" w:sz="0" w:space="0" w:color="auto"/>
        <w:right w:val="none" w:sz="0" w:space="0" w:color="auto"/>
      </w:divBdr>
      <w:divsChild>
        <w:div w:id="1527719096">
          <w:marLeft w:val="0"/>
          <w:marRight w:val="0"/>
          <w:marTop w:val="0"/>
          <w:marBottom w:val="0"/>
          <w:divBdr>
            <w:top w:val="none" w:sz="0" w:space="0" w:color="auto"/>
            <w:left w:val="none" w:sz="0" w:space="0" w:color="auto"/>
            <w:bottom w:val="none" w:sz="0" w:space="0" w:color="auto"/>
            <w:right w:val="none" w:sz="0" w:space="0" w:color="auto"/>
          </w:divBdr>
        </w:div>
        <w:div w:id="678889553">
          <w:marLeft w:val="0"/>
          <w:marRight w:val="0"/>
          <w:marTop w:val="0"/>
          <w:marBottom w:val="0"/>
          <w:divBdr>
            <w:top w:val="none" w:sz="0" w:space="0" w:color="auto"/>
            <w:left w:val="none" w:sz="0" w:space="0" w:color="auto"/>
            <w:bottom w:val="none" w:sz="0" w:space="0" w:color="auto"/>
            <w:right w:val="none" w:sz="0" w:space="0" w:color="auto"/>
          </w:divBdr>
        </w:div>
        <w:div w:id="321127615">
          <w:marLeft w:val="0"/>
          <w:marRight w:val="0"/>
          <w:marTop w:val="0"/>
          <w:marBottom w:val="0"/>
          <w:divBdr>
            <w:top w:val="none" w:sz="0" w:space="0" w:color="auto"/>
            <w:left w:val="none" w:sz="0" w:space="0" w:color="auto"/>
            <w:bottom w:val="none" w:sz="0" w:space="0" w:color="auto"/>
            <w:right w:val="none" w:sz="0" w:space="0" w:color="auto"/>
          </w:divBdr>
        </w:div>
        <w:div w:id="188421617">
          <w:marLeft w:val="0"/>
          <w:marRight w:val="0"/>
          <w:marTop w:val="0"/>
          <w:marBottom w:val="0"/>
          <w:divBdr>
            <w:top w:val="none" w:sz="0" w:space="0" w:color="auto"/>
            <w:left w:val="none" w:sz="0" w:space="0" w:color="auto"/>
            <w:bottom w:val="none" w:sz="0" w:space="0" w:color="auto"/>
            <w:right w:val="none" w:sz="0" w:space="0" w:color="auto"/>
          </w:divBdr>
        </w:div>
        <w:div w:id="1016349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3784488" TargetMode="External"/><Relationship Id="rId13" Type="http://schemas.openxmlformats.org/officeDocument/2006/relationships/hyperlink" Target="http://learning.gov.wales/resources/browse-all/digital-competence-framework/framework?lang=en&amp;year=year_4&amp;selectedYear=col_10&amp;lang=en" TargetMode="External"/><Relationship Id="rId3" Type="http://schemas.openxmlformats.org/officeDocument/2006/relationships/settings" Target="settings.xml"/><Relationship Id="rId7" Type="http://schemas.openxmlformats.org/officeDocument/2006/relationships/hyperlink" Target="https://www.researchgate.net/publication/274313611_An_Introduction_to_Cross-Curricular_Learning" TargetMode="External"/><Relationship Id="rId12" Type="http://schemas.openxmlformats.org/officeDocument/2006/relationships/hyperlink" Target="http://learning.gov.wales/docs/learningwales/publications/140624-science-in-the-national-curriculum-en-v2.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30424-design-and-technology-in-the-national-curriculum-en.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earning.gov.wales/docs/learningwales/publications/130424-making-the-most-of-learning-en.pdf" TargetMode="External"/><Relationship Id="rId4" Type="http://schemas.openxmlformats.org/officeDocument/2006/relationships/webSettings" Target="webSettings.xml"/><Relationship Id="rId9" Type="http://schemas.openxmlformats.org/officeDocument/2006/relationships/hyperlink" Target="https://resourced.prometheanworld.com/maximise-engagement-primary-schoo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2393</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26</cp:revision>
  <dcterms:created xsi:type="dcterms:W3CDTF">2019-01-06T20:30:00Z</dcterms:created>
  <dcterms:modified xsi:type="dcterms:W3CDTF">2019-01-07T20:16:00Z</dcterms:modified>
</cp:coreProperties>
</file>