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C4583E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>Reference list</w:t>
      </w:r>
    </w:p>
    <w:p w14:paraId="2E7A1625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Anastasiu, I. (2012) ‘the social functions of the family’ </w:t>
      </w:r>
      <w:hyperlink r:id="rId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www.euromentor,ucdc.ro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1CB05832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E. (2016) ‘mapped: paid paternity leave across the EU which countries are the most generous?’ </w:t>
      </w:r>
      <w:hyperlink r:id="rId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www.telegraoh.co.uk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343425F8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Blaiklock, K. (2010) ‘Te Whariki; the New Zealand early childhood curriculum: is it effective?’, </w:t>
      </w:r>
      <w:r>
        <w:rPr>
          <w:rFonts w:ascii="Arial" w:hAnsi="Arial" w:cs="Arial"/>
          <w:i/>
          <w:sz w:val="24"/>
          <w:szCs w:val="24"/>
        </w:rPr>
        <w:t xml:space="preserve">international journal of early years education, </w:t>
      </w:r>
      <w:r>
        <w:rPr>
          <w:rFonts w:ascii="Arial" w:hAnsi="Arial" w:cs="Arial"/>
          <w:sz w:val="24"/>
          <w:szCs w:val="24"/>
        </w:rPr>
        <w:t xml:space="preserve">Volume 18, pp.201-212. [On-Line]. </w:t>
      </w:r>
      <w:hyperlink r:id="rId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www.unitec.researchblank.ac.nz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4FA17096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Bornstein, M. H., Putnick, D. L., Venuti, P., Falco, S. D., Galperin, C. Z. A., Gini, M. and Tichovolsky, M. H. (2012) ‘emotional relationships in mothers and infants: culture-common and community specific characteristics of dyads from rural and metropolitan settings in Argentina, Italy and the United States’, </w:t>
      </w:r>
      <w:r>
        <w:rPr>
          <w:rFonts w:ascii="Arial" w:hAnsi="Arial" w:cs="Arial"/>
          <w:i/>
          <w:sz w:val="24"/>
          <w:szCs w:val="24"/>
        </w:rPr>
        <w:t xml:space="preserve">journal of cross cultural psychology, </w:t>
      </w:r>
      <w:r>
        <w:rPr>
          <w:rFonts w:ascii="Arial" w:hAnsi="Arial" w:cs="Arial"/>
          <w:sz w:val="24"/>
          <w:szCs w:val="24"/>
        </w:rPr>
        <w:t xml:space="preserve">Volume 43, Issue 2, pp.171-197. [On-Line]. </w:t>
      </w:r>
      <w:hyperlink r:id="rId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7F690DFE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Breitenbach, E. and Wasoff, F. (2007) ‘making equality a reality: transport’ </w:t>
      </w:r>
      <w:hyperlink r:id="rId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www.engender.org.uk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A75A4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14:paraId="7C4AD1DD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Chaiklin, S. (2003) ‘the zone of proximal development in Vygotsky’s analysis of learning and instruction’ </w:t>
      </w:r>
      <w:hyperlink r:id="rId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www.people.ucsc.edu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5D621095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M. K. (2013) </w:t>
      </w:r>
      <w:r>
        <w:rPr>
          <w:rFonts w:ascii="Arial" w:hAnsi="Arial" w:cs="Arial"/>
          <w:i/>
          <w:sz w:val="24"/>
          <w:szCs w:val="24"/>
        </w:rPr>
        <w:t xml:space="preserve">Childhood in society for early years,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14:paraId="1623035E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Corselli-Nordblad, L. and Gereoffy, A. (2015) ‘marriage and birth statistics-new ways of living together in the EU’ </w:t>
      </w:r>
      <w:hyperlink r:id="rId1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www.ec.europa.eu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5844DB74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Goyer, A. (2010) ‘family communication: then and now’ </w:t>
      </w:r>
      <w:hyperlink r:id="rId1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www.aarp.org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276F0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64A3D4B8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Hammond, R. J. (2010) ‘sociology of the family’ </w:t>
      </w:r>
      <w:hyperlink r:id="rId1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www.pinxit.com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7C24800A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Henley, J. (2013) ‘how parental leave rights differ around the world’ </w:t>
      </w:r>
      <w:hyperlink r:id="rId1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1F5100BD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Hertlein, K. M. and Ancheta, K. (2014) ‘advantages and disadvantages of technology in relationships: findings from an open-ended survey’, </w:t>
      </w:r>
      <w:r>
        <w:rPr>
          <w:rFonts w:ascii="Arial" w:hAnsi="Arial" w:cs="Arial"/>
          <w:i/>
          <w:sz w:val="24"/>
          <w:szCs w:val="24"/>
        </w:rPr>
        <w:t xml:space="preserve">the qualitative report, </w:t>
      </w:r>
      <w:r>
        <w:rPr>
          <w:rFonts w:ascii="Arial" w:hAnsi="Arial" w:cs="Arial"/>
          <w:sz w:val="24"/>
          <w:szCs w:val="24"/>
        </w:rPr>
        <w:t xml:space="preserve">Volume 19, Issue 11. [On-Line]. </w:t>
      </w:r>
      <w:hyperlink r:id="rId1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www.nsuworks.nova.edu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14:paraId="019604F1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Hughes, K. (2005) ‘the effects of divorce on children’ </w:t>
      </w:r>
      <w:hyperlink r:id="rId1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www.ideals.illinois.edu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73484074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Kemp, R. (2011) ‘the importance of father-child bonding’ </w:t>
      </w:r>
      <w:hyperlink r:id="rId1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www.thenational.ae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p w14:paraId="35DD971B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B. (2017) ‘child poverty still rising in Germany, official report shows’ </w:t>
      </w:r>
      <w:hyperlink r:id="rId1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www.dw.com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E80A0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10FABAA8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Kochan, B. (2014) </w:t>
      </w:r>
      <w:r w:rsidRPr="00E80A0E">
        <w:rPr>
          <w:rFonts w:ascii="Arial" w:hAnsi="Arial" w:cs="Arial"/>
          <w:i/>
          <w:sz w:val="24"/>
          <w:szCs w:val="24"/>
        </w:rPr>
        <w:t>migration and London’s growth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LSE. </w:t>
      </w:r>
    </w:p>
    <w:p w14:paraId="7DD77C52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Lim, L. (2016) ‘companies look to overseas Singaporeans to fill jobs: survey’ </w:t>
      </w:r>
      <w:hyperlink r:id="rId1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www.channelnewsasia.com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4EC945F5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Mallers, M. H., Chailes, S. T., Neupert, S. D. and Almeida, D. M. (2010) ‘perceptions of childhood relationships with mother and father: daily emotional and stressor experiences in adulthood’, </w:t>
      </w:r>
      <w:r w:rsidRPr="00DB678C">
        <w:rPr>
          <w:rFonts w:ascii="Arial" w:hAnsi="Arial" w:cs="Arial"/>
          <w:i/>
          <w:sz w:val="24"/>
          <w:szCs w:val="24"/>
        </w:rPr>
        <w:t>journal of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development psychology, </w:t>
      </w:r>
      <w:r>
        <w:rPr>
          <w:rFonts w:ascii="Arial" w:hAnsi="Arial" w:cs="Arial"/>
          <w:sz w:val="24"/>
          <w:szCs w:val="24"/>
        </w:rPr>
        <w:t xml:space="preserve">Volume 46, Issue 6, pp.1651-1661. [On-Line]. </w:t>
      </w:r>
      <w:hyperlink r:id="rId1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14:paraId="1A8D9EB3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McGregor, J. (2006) ‘Zimbabwean nurses and teachers negotiating work and family in Britain’, Journal</w:t>
      </w:r>
      <w:r>
        <w:rPr>
          <w:rFonts w:ascii="Arial" w:hAnsi="Arial" w:cs="Arial"/>
          <w:i/>
          <w:sz w:val="24"/>
          <w:szCs w:val="24"/>
        </w:rPr>
        <w:t xml:space="preserve"> of Geography, </w:t>
      </w:r>
      <w:r>
        <w:rPr>
          <w:rFonts w:ascii="Arial" w:hAnsi="Arial" w:cs="Arial"/>
          <w:sz w:val="24"/>
          <w:szCs w:val="24"/>
        </w:rPr>
        <w:t xml:space="preserve">Volume 178, pp.1-34. </w:t>
      </w:r>
    </w:p>
    <w:p w14:paraId="460DF292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Mollegaard, S. and Jaeger, M. M. (2012) ‘the effects of grandparents economic cultural and social capital on grandchildren’s educational success’, </w:t>
      </w:r>
      <w:r>
        <w:rPr>
          <w:rFonts w:ascii="Arial" w:hAnsi="Arial" w:cs="Arial"/>
          <w:i/>
          <w:sz w:val="24"/>
          <w:szCs w:val="24"/>
        </w:rPr>
        <w:t xml:space="preserve">research in social stratification and mobility, </w:t>
      </w:r>
      <w:r>
        <w:rPr>
          <w:rFonts w:ascii="Arial" w:hAnsi="Arial" w:cs="Arial"/>
          <w:sz w:val="24"/>
          <w:szCs w:val="24"/>
        </w:rPr>
        <w:t xml:space="preserve">Volume 42, pp.11-19. [On-Line]. </w:t>
      </w:r>
      <w:hyperlink r:id="rId2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www.sciencedirect.com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201FB810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 Zealand Government. (No date) ‘Te Whariki’ </w:t>
      </w:r>
      <w:hyperlink r:id="rId21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www.education.govt.nz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14:paraId="7BE4FC4D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(2013) ‘chapter 5: marriage and cohabitation’ </w:t>
      </w:r>
      <w:hyperlink r:id="rId2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www.webarchive.nationalarchives.gov.uk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1AB0028C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(2016) ‘marriage and cohabitation and civil partnerships’ </w:t>
      </w:r>
      <w:hyperlink r:id="rId2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www.ons.gov.uk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6D5E6FFA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Organisation for Economic Cooperation and Development. (2011) ‘families are changing’ </w:t>
      </w:r>
      <w:hyperlink r:id="rId2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www.oecd.org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5AFAAFB9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Park, A., Bryson, C., Clery, E., Curtice, J. and Phillips, M. (2013) </w:t>
      </w:r>
      <w:r w:rsidRPr="00A75A41">
        <w:rPr>
          <w:rFonts w:ascii="Arial" w:hAnsi="Arial" w:cs="Arial"/>
          <w:i/>
          <w:sz w:val="24"/>
          <w:szCs w:val="24"/>
        </w:rPr>
        <w:t>British Social Attitudes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National social research. </w:t>
      </w:r>
    </w:p>
    <w:p w14:paraId="5E34273E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Parsons, T., Murdock, G. P., Spencer, H., Durkheim, T., Fletcher, K. and Goode, W. J. (1995) ‘functionalist view of the family’ </w:t>
      </w:r>
      <w:hyperlink r:id="rId2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www.sociology.org.uk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11D269F7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Perelli-Harris, B., Berrington, A., Gassen, W. S., Galezewska, P. and Hollard, J. A. (2017) ‘the rise in divorce and cohabitation’, </w:t>
      </w:r>
      <w:r>
        <w:rPr>
          <w:rFonts w:ascii="Arial" w:hAnsi="Arial" w:cs="Arial"/>
          <w:i/>
          <w:sz w:val="24"/>
          <w:szCs w:val="24"/>
        </w:rPr>
        <w:t xml:space="preserve">population and development review, </w:t>
      </w:r>
      <w:r>
        <w:rPr>
          <w:rFonts w:ascii="Arial" w:hAnsi="Arial" w:cs="Arial"/>
          <w:sz w:val="24"/>
          <w:szCs w:val="24"/>
        </w:rPr>
        <w:t xml:space="preserve">Volume 43, Issue 2. [On-Line]. </w:t>
      </w:r>
      <w:hyperlink r:id="rId2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https://www.onlinelibrary.wiley.com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5037E68C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Ramesh, K. (2012) ‘young migrants living in poverty below the poverty line’ </w:t>
      </w:r>
      <w:hyperlink r:id="rId2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14:paraId="0B945D15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Saxena, A. and Sanders, G. F. (2009) ‘quality of grandparent-grandchild relationships in Asian-Indian immigrant families’, </w:t>
      </w:r>
      <w:r>
        <w:rPr>
          <w:rFonts w:ascii="Arial" w:hAnsi="Arial" w:cs="Arial"/>
          <w:i/>
          <w:sz w:val="24"/>
          <w:szCs w:val="24"/>
        </w:rPr>
        <w:t xml:space="preserve">international journal of aging human development, </w:t>
      </w:r>
      <w:r>
        <w:rPr>
          <w:rFonts w:ascii="Arial" w:hAnsi="Arial" w:cs="Arial"/>
          <w:sz w:val="24"/>
          <w:szCs w:val="24"/>
        </w:rPr>
        <w:t xml:space="preserve">Volume 68, Issue 4, pp.321-370. [On-Line]. </w:t>
      </w:r>
      <w:hyperlink r:id="rId2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55C3A866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Scott, P. (2017) ‘divorce rates increase for the first time this decade as over 50s untie the knot’ </w:t>
      </w:r>
      <w:hyperlink r:id="rId2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www.telegraph.co.uk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4E202C9E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Scottish Government. (2017) ‘growing up in Scotland: father-child relationships and child socio-emotional well-being’ </w:t>
      </w:r>
      <w:hyperlink r:id="rId3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www.dera.ioe.ac.uk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14:paraId="435C81E4" w14:textId="77777777" w:rsidR="00835526" w:rsidRP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Sonawat, R. (2001) ‘understanding families in India’ </w:t>
      </w:r>
      <w:r>
        <w:rPr>
          <w:rFonts w:ascii="Arial" w:hAnsi="Arial" w:cs="Arial"/>
          <w:i/>
          <w:sz w:val="24"/>
          <w:szCs w:val="24"/>
        </w:rPr>
        <w:t xml:space="preserve">Journal of family psychology, </w:t>
      </w:r>
      <w:r>
        <w:rPr>
          <w:rFonts w:ascii="Arial" w:hAnsi="Arial" w:cs="Arial"/>
          <w:sz w:val="24"/>
          <w:szCs w:val="24"/>
        </w:rPr>
        <w:t xml:space="preserve">Volume 17, Issue 2, pp.177-186. [On-Line]. </w:t>
      </w:r>
      <w:hyperlink r:id="rId3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www.scielo.br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4EEFCF29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Stevenson, B. and Wolfers, J. (2007) ‘marriage and divorce: changes and their driving forces’ </w:t>
      </w:r>
      <w:hyperlink r:id="rId3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www.frbsf.org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60EB2EBC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Threadgold, T. (2009) ‘the media and migration in the United Kingdom, 1990 to 2009’ </w:t>
      </w:r>
      <w:hyperlink r:id="rId3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www.migrationpolicy.org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 </w:t>
      </w:r>
    </w:p>
    <w:p w14:paraId="396CD024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United Kingdom Government. (No date) ‘Parental rights and responsibilities’ </w:t>
      </w:r>
      <w:hyperlink r:id="rId3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1E79D9DC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East Anglia. (No date) ‘Attachment theory’ </w:t>
      </w:r>
      <w:hyperlink r:id="rId3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www.uea.ac.uk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43A78C29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Wadsworth, J., Dhingra, S., Ottaviano, G. and Reenen, J. V. (2011) ‘Brexit and the impact of immigration on the UK’ </w:t>
      </w:r>
      <w:hyperlink r:id="rId3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www.cep.ise.ac.uk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0DB8E66D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Watt, J. B. (2016) ‘effects of social media use on family relationships’ </w:t>
      </w:r>
      <w:hyperlink r:id="rId37" w:history="1">
        <w:r w:rsidRPr="005125E5">
          <w:rPr>
            <w:rStyle w:val="Hyperlink"/>
            <w:rFonts w:ascii="Arial" w:hAnsi="Arial" w:cs="Arial"/>
            <w:sz w:val="24"/>
            <w:szCs w:val="24"/>
          </w:rPr>
          <w:t>https://scholarworks.csun.edu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14:paraId="096C9BCC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‘foundation phase’ </w:t>
      </w:r>
      <w:hyperlink r:id="rId3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www.gov.wales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14:paraId="26A19D6E" w14:textId="77777777"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Xia, J. (2009) ‘analysis of impact of culture shock on individual psychology’, </w:t>
      </w:r>
      <w:r>
        <w:rPr>
          <w:rFonts w:ascii="Arial" w:hAnsi="Arial" w:cs="Arial"/>
          <w:i/>
          <w:sz w:val="24"/>
          <w:szCs w:val="24"/>
        </w:rPr>
        <w:t xml:space="preserve">international journal of psychological studies, </w:t>
      </w:r>
      <w:r>
        <w:rPr>
          <w:rFonts w:ascii="Arial" w:hAnsi="Arial" w:cs="Arial"/>
          <w:sz w:val="24"/>
          <w:szCs w:val="24"/>
        </w:rPr>
        <w:t xml:space="preserve">Volume 1, Issue 2. [On-Line]. </w:t>
      </w:r>
      <w:hyperlink r:id="rId3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www.ccsenet.org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sectPr w:rsidR="008355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5BA9"/>
    <w:rsid w:val="00276F0C"/>
    <w:rsid w:val="005D3F83"/>
    <w:rsid w:val="00795523"/>
    <w:rsid w:val="00835526"/>
    <w:rsid w:val="00861267"/>
    <w:rsid w:val="008B4F57"/>
    <w:rsid w:val="009B5BA9"/>
    <w:rsid w:val="00A75A41"/>
    <w:rsid w:val="00B877E8"/>
    <w:rsid w:val="00BE3FD8"/>
    <w:rsid w:val="00C84490"/>
    <w:rsid w:val="00DB678C"/>
    <w:rsid w:val="00DC7178"/>
    <w:rsid w:val="00E80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3C3C0"/>
  <w15:chartTrackingRefBased/>
  <w15:docId w15:val="{93F0888A-1BDD-42DC-BBF6-8A2C1363A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5BA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gender.org.uk" TargetMode="External"/><Relationship Id="rId13" Type="http://schemas.openxmlformats.org/officeDocument/2006/relationships/hyperlink" Target="http://www.theguardian.com" TargetMode="External"/><Relationship Id="rId18" Type="http://schemas.openxmlformats.org/officeDocument/2006/relationships/hyperlink" Target="http://www.channelnewsasia.com" TargetMode="External"/><Relationship Id="rId26" Type="http://schemas.openxmlformats.org/officeDocument/2006/relationships/hyperlink" Target="https://www.onlinelibrary.wiley.com" TargetMode="External"/><Relationship Id="rId39" Type="http://schemas.openxmlformats.org/officeDocument/2006/relationships/hyperlink" Target="http://www.ccsenet.or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education.govt.nz" TargetMode="External"/><Relationship Id="rId34" Type="http://schemas.openxmlformats.org/officeDocument/2006/relationships/hyperlink" Target="http://www.gov.uk" TargetMode="External"/><Relationship Id="rId7" Type="http://schemas.openxmlformats.org/officeDocument/2006/relationships/hyperlink" Target="http://www.ncbi.nlm.nih.gov" TargetMode="External"/><Relationship Id="rId12" Type="http://schemas.openxmlformats.org/officeDocument/2006/relationships/hyperlink" Target="http://www.pinxit.com" TargetMode="External"/><Relationship Id="rId17" Type="http://schemas.openxmlformats.org/officeDocument/2006/relationships/hyperlink" Target="http://www.dw.com" TargetMode="External"/><Relationship Id="rId25" Type="http://schemas.openxmlformats.org/officeDocument/2006/relationships/hyperlink" Target="http://www.sociology.org.uk" TargetMode="External"/><Relationship Id="rId33" Type="http://schemas.openxmlformats.org/officeDocument/2006/relationships/hyperlink" Target="http://www.migrationpolicy.org" TargetMode="External"/><Relationship Id="rId38" Type="http://schemas.openxmlformats.org/officeDocument/2006/relationships/hyperlink" Target="http://www.gov.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thenational.ae" TargetMode="External"/><Relationship Id="rId20" Type="http://schemas.openxmlformats.org/officeDocument/2006/relationships/hyperlink" Target="http://www.sciencedirect.com" TargetMode="External"/><Relationship Id="rId29" Type="http://schemas.openxmlformats.org/officeDocument/2006/relationships/hyperlink" Target="http://www.telegraph.co.uk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unitec.researchblank.ac.nz" TargetMode="External"/><Relationship Id="rId11" Type="http://schemas.openxmlformats.org/officeDocument/2006/relationships/hyperlink" Target="http://www.aarp.org" TargetMode="External"/><Relationship Id="rId24" Type="http://schemas.openxmlformats.org/officeDocument/2006/relationships/hyperlink" Target="http://www.oecd.org" TargetMode="External"/><Relationship Id="rId32" Type="http://schemas.openxmlformats.org/officeDocument/2006/relationships/hyperlink" Target="http://www.frbsf.org" TargetMode="External"/><Relationship Id="rId37" Type="http://schemas.openxmlformats.org/officeDocument/2006/relationships/hyperlink" Target="https://scholarworks.csun.edu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://www.telegraoh.co.uk" TargetMode="External"/><Relationship Id="rId15" Type="http://schemas.openxmlformats.org/officeDocument/2006/relationships/hyperlink" Target="http://www.ideals.illinois.edu" TargetMode="External"/><Relationship Id="rId23" Type="http://schemas.openxmlformats.org/officeDocument/2006/relationships/hyperlink" Target="http://www.ons.gov.uk" TargetMode="External"/><Relationship Id="rId28" Type="http://schemas.openxmlformats.org/officeDocument/2006/relationships/hyperlink" Target="http://www.ncbi.nlm.nih.gov" TargetMode="External"/><Relationship Id="rId36" Type="http://schemas.openxmlformats.org/officeDocument/2006/relationships/hyperlink" Target="http://www.cep.ise.ac.uk" TargetMode="External"/><Relationship Id="rId10" Type="http://schemas.openxmlformats.org/officeDocument/2006/relationships/hyperlink" Target="http://www.ec.europa.eu" TargetMode="External"/><Relationship Id="rId19" Type="http://schemas.openxmlformats.org/officeDocument/2006/relationships/hyperlink" Target="http://www.ncbi.nlm.nih.gov" TargetMode="External"/><Relationship Id="rId31" Type="http://schemas.openxmlformats.org/officeDocument/2006/relationships/hyperlink" Target="http://www.scielo.br" TargetMode="External"/><Relationship Id="rId4" Type="http://schemas.openxmlformats.org/officeDocument/2006/relationships/hyperlink" Target="http://www.euromentor,ucdc.ro" TargetMode="External"/><Relationship Id="rId9" Type="http://schemas.openxmlformats.org/officeDocument/2006/relationships/hyperlink" Target="http://www.people.ucsc.edu" TargetMode="External"/><Relationship Id="rId14" Type="http://schemas.openxmlformats.org/officeDocument/2006/relationships/hyperlink" Target="http://www.nsuworks.nova.edu" TargetMode="External"/><Relationship Id="rId22" Type="http://schemas.openxmlformats.org/officeDocument/2006/relationships/hyperlink" Target="http://www.webarchive.nationalarchives.gov.uk" TargetMode="External"/><Relationship Id="rId27" Type="http://schemas.openxmlformats.org/officeDocument/2006/relationships/hyperlink" Target="http://www.theguardian.com" TargetMode="External"/><Relationship Id="rId30" Type="http://schemas.openxmlformats.org/officeDocument/2006/relationships/hyperlink" Target="http://www.dera.ioe.ac.uk" TargetMode="External"/><Relationship Id="rId35" Type="http://schemas.openxmlformats.org/officeDocument/2006/relationships/hyperlink" Target="http://www.uea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1176</Words>
  <Characters>6705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Mellisa Wray</dc:creator>
  <cp:keywords/>
  <dc:description/>
  <cp:lastModifiedBy>Mollie Wright (1500842)</cp:lastModifiedBy>
  <cp:revision>2</cp:revision>
  <dcterms:created xsi:type="dcterms:W3CDTF">2018-03-27T21:31:00Z</dcterms:created>
  <dcterms:modified xsi:type="dcterms:W3CDTF">2018-03-27T21:31:00Z</dcterms:modified>
</cp:coreProperties>
</file>