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54739" w14:textId="6823E650" w:rsidR="00B151A8" w:rsidRDefault="00FD2545">
      <w:r>
        <w:t>Lecturer:</w:t>
      </w:r>
      <w:r w:rsidR="008B334D">
        <w:t xml:space="preserve"> Helen </w:t>
      </w:r>
      <w:r w:rsidR="003022DF">
        <w:t xml:space="preserve">Lee </w:t>
      </w:r>
    </w:p>
    <w:p w14:paraId="0AF534C5" w14:textId="2C7F57FD" w:rsidR="00FD2545" w:rsidRDefault="00737957">
      <w:r>
        <w:t xml:space="preserve">Student name: </w:t>
      </w:r>
      <w:proofErr w:type="spellStart"/>
      <w:r>
        <w:t>Ionela</w:t>
      </w:r>
      <w:proofErr w:type="spellEnd"/>
      <w:r>
        <w:t xml:space="preserve"> </w:t>
      </w:r>
      <w:proofErr w:type="spellStart"/>
      <w:r>
        <w:t>Lacramioara</w:t>
      </w:r>
      <w:proofErr w:type="spellEnd"/>
      <w:r>
        <w:t xml:space="preserve"> </w:t>
      </w:r>
      <w:proofErr w:type="spellStart"/>
      <w:r>
        <w:t>Balta</w:t>
      </w:r>
      <w:proofErr w:type="spellEnd"/>
      <w:r>
        <w:t xml:space="preserve"> </w:t>
      </w:r>
    </w:p>
    <w:p w14:paraId="2C5F4892" w14:textId="06216814" w:rsidR="00737957" w:rsidRDefault="00737957">
      <w:r>
        <w:t>Student id:</w:t>
      </w:r>
      <w:r w:rsidR="003F774E">
        <w:t>2208099</w:t>
      </w:r>
    </w:p>
    <w:p w14:paraId="4AA26AC8" w14:textId="1539E238" w:rsidR="003F774E" w:rsidRDefault="003F774E">
      <w:r>
        <w:t>Date:</w:t>
      </w:r>
      <w:r w:rsidR="00026D20">
        <w:t>04-03-2024</w:t>
      </w:r>
    </w:p>
    <w:p w14:paraId="0373E234" w14:textId="77777777" w:rsidR="00CA0049" w:rsidRDefault="00CA0049"/>
    <w:p w14:paraId="5C765292" w14:textId="77777777" w:rsidR="00CA0049" w:rsidRDefault="00CA0049"/>
    <w:p w14:paraId="43173809" w14:textId="77777777" w:rsidR="00CA0049" w:rsidRDefault="00CA0049"/>
    <w:p w14:paraId="240B2699" w14:textId="77777777" w:rsidR="00CA0049" w:rsidRDefault="00CA0049"/>
    <w:p w14:paraId="23509D24" w14:textId="77777777" w:rsidR="00CA0049" w:rsidRDefault="00CA0049"/>
    <w:p w14:paraId="028D09D9" w14:textId="77777777" w:rsidR="00CA0049" w:rsidRDefault="00CA0049"/>
    <w:p w14:paraId="0659E6D8" w14:textId="77777777" w:rsidR="00CA0049" w:rsidRDefault="00CA0049"/>
    <w:p w14:paraId="22E6BCA7" w14:textId="77777777" w:rsidR="00CA0049" w:rsidRDefault="00CA0049"/>
    <w:p w14:paraId="19DC1720" w14:textId="77777777" w:rsidR="00CA0049" w:rsidRDefault="00CA0049"/>
    <w:p w14:paraId="01AF33D7" w14:textId="77777777" w:rsidR="00CA0049" w:rsidRDefault="00CA0049"/>
    <w:p w14:paraId="5BFFE1A6" w14:textId="77777777" w:rsidR="00CA0049" w:rsidRDefault="00CA0049"/>
    <w:p w14:paraId="17C61CD4" w14:textId="77777777" w:rsidR="00CA0049" w:rsidRDefault="00CA0049"/>
    <w:p w14:paraId="6729A91C" w14:textId="77777777" w:rsidR="00CA0049" w:rsidRDefault="00CA0049"/>
    <w:p w14:paraId="50A98FF3" w14:textId="77777777" w:rsidR="00CA0049" w:rsidRDefault="00CA0049"/>
    <w:p w14:paraId="038C2B80" w14:textId="77777777" w:rsidR="00CA0049" w:rsidRDefault="00CA0049"/>
    <w:p w14:paraId="0CF9717A" w14:textId="77777777" w:rsidR="00CA0049" w:rsidRDefault="00CA0049"/>
    <w:p w14:paraId="3531D494" w14:textId="77777777" w:rsidR="00CA0049" w:rsidRDefault="00CA0049"/>
    <w:p w14:paraId="5F7A79CB" w14:textId="77777777" w:rsidR="00CA0049" w:rsidRDefault="00CA0049"/>
    <w:p w14:paraId="149F243B" w14:textId="77777777" w:rsidR="00CA0049" w:rsidRDefault="00CA0049"/>
    <w:p w14:paraId="2E42AB1D" w14:textId="77777777" w:rsidR="00CA0049" w:rsidRDefault="00CA0049"/>
    <w:p w14:paraId="194D105E" w14:textId="77777777" w:rsidR="00CA0049" w:rsidRDefault="00CA0049"/>
    <w:p w14:paraId="1F4F6913" w14:textId="77777777" w:rsidR="00CA0049" w:rsidRDefault="00CA0049"/>
    <w:p w14:paraId="505E2EBF" w14:textId="77777777" w:rsidR="00CA0049" w:rsidRDefault="00CA0049"/>
    <w:p w14:paraId="17EFF41F" w14:textId="77777777" w:rsidR="00CA0049" w:rsidRDefault="00CA0049"/>
    <w:p w14:paraId="0266EC75" w14:textId="77777777" w:rsidR="00CA0049" w:rsidRDefault="00CA0049"/>
    <w:p w14:paraId="63A23960" w14:textId="77777777" w:rsidR="00CA0049" w:rsidRDefault="00CA0049"/>
    <w:p w14:paraId="07290B79" w14:textId="77777777" w:rsidR="00CA0049" w:rsidRDefault="00CA0049"/>
    <w:p w14:paraId="2861ADDB" w14:textId="77777777" w:rsidR="00CA0049" w:rsidRDefault="00CA0049"/>
    <w:p w14:paraId="21912781" w14:textId="77777777" w:rsidR="00CA0049" w:rsidRDefault="00CA0049"/>
    <w:p w14:paraId="5586F894" w14:textId="77777777" w:rsidR="00CA0049" w:rsidRDefault="00CA0049"/>
    <w:sdt>
      <w:sdtPr>
        <w:rPr>
          <w:rFonts w:asciiTheme="minorHAnsi" w:eastAsiaTheme="minorHAnsi" w:hAnsiTheme="minorHAnsi" w:cstheme="minorBidi"/>
          <w:color w:val="auto"/>
          <w:kern w:val="2"/>
          <w:sz w:val="22"/>
          <w:szCs w:val="22"/>
          <w:lang w:val="en-GB"/>
          <w14:ligatures w14:val="standardContextual"/>
        </w:rPr>
        <w:id w:val="-1328734378"/>
        <w:docPartObj>
          <w:docPartGallery w:val="Table of Contents"/>
          <w:docPartUnique/>
        </w:docPartObj>
      </w:sdtPr>
      <w:sdtEndPr>
        <w:rPr>
          <w:b/>
          <w:bCs/>
          <w:noProof/>
        </w:rPr>
      </w:sdtEndPr>
      <w:sdtContent>
        <w:p w14:paraId="108123D8" w14:textId="6CD8E8C9" w:rsidR="00DA6C0B" w:rsidRPr="00DA6C0B" w:rsidRDefault="00DA6C0B" w:rsidP="00DA6C0B">
          <w:pPr>
            <w:pStyle w:val="TOCHeading"/>
            <w:spacing w:line="360" w:lineRule="auto"/>
            <w:rPr>
              <w:rFonts w:ascii="Arial" w:hAnsi="Arial" w:cs="Arial"/>
            </w:rPr>
          </w:pPr>
          <w:r w:rsidRPr="00DA6C0B">
            <w:rPr>
              <w:rFonts w:ascii="Arial" w:hAnsi="Arial" w:cs="Arial"/>
            </w:rPr>
            <w:t>Contents</w:t>
          </w:r>
        </w:p>
        <w:p w14:paraId="2F5F63B7" w14:textId="1ADC5579" w:rsidR="00DA6C0B" w:rsidRPr="00DA6C0B" w:rsidRDefault="00DA6C0B" w:rsidP="00DA6C0B">
          <w:pPr>
            <w:pStyle w:val="TOC1"/>
            <w:tabs>
              <w:tab w:val="left" w:pos="480"/>
              <w:tab w:val="right" w:leader="dot" w:pos="9016"/>
            </w:tabs>
            <w:spacing w:line="360" w:lineRule="auto"/>
            <w:rPr>
              <w:rFonts w:ascii="Arial" w:hAnsi="Arial" w:cs="Arial"/>
              <w:noProof/>
            </w:rPr>
          </w:pPr>
          <w:r w:rsidRPr="00DA6C0B">
            <w:rPr>
              <w:rFonts w:ascii="Arial" w:hAnsi="Arial" w:cs="Arial"/>
            </w:rPr>
            <w:fldChar w:fldCharType="begin"/>
          </w:r>
          <w:r w:rsidRPr="00DA6C0B">
            <w:rPr>
              <w:rFonts w:ascii="Arial" w:hAnsi="Arial" w:cs="Arial"/>
            </w:rPr>
            <w:instrText xml:space="preserve"> TOC \o "1-3" \h \z \u </w:instrText>
          </w:r>
          <w:r w:rsidRPr="00DA6C0B">
            <w:rPr>
              <w:rFonts w:ascii="Arial" w:hAnsi="Arial" w:cs="Arial"/>
            </w:rPr>
            <w:fldChar w:fldCharType="separate"/>
          </w:r>
          <w:hyperlink w:anchor="_Toc160476185" w:history="1">
            <w:r w:rsidRPr="00DA6C0B">
              <w:rPr>
                <w:rStyle w:val="Hyperlink"/>
                <w:rFonts w:ascii="Arial" w:hAnsi="Arial" w:cs="Arial"/>
                <w:noProof/>
              </w:rPr>
              <w:t>1.</w:t>
            </w:r>
            <w:r w:rsidRPr="00DA6C0B">
              <w:rPr>
                <w:rFonts w:ascii="Arial" w:hAnsi="Arial" w:cs="Arial"/>
                <w:noProof/>
              </w:rPr>
              <w:tab/>
            </w:r>
            <w:r w:rsidRPr="00DA6C0B">
              <w:rPr>
                <w:rStyle w:val="Hyperlink"/>
                <w:rFonts w:ascii="Arial" w:hAnsi="Arial" w:cs="Arial"/>
                <w:noProof/>
              </w:rPr>
              <w:t>Introduction</w:t>
            </w:r>
            <w:r w:rsidRPr="00DA6C0B">
              <w:rPr>
                <w:rFonts w:ascii="Arial" w:hAnsi="Arial" w:cs="Arial"/>
                <w:noProof/>
                <w:webHidden/>
              </w:rPr>
              <w:tab/>
            </w:r>
            <w:r w:rsidRPr="00DA6C0B">
              <w:rPr>
                <w:rFonts w:ascii="Arial" w:hAnsi="Arial" w:cs="Arial"/>
                <w:noProof/>
                <w:webHidden/>
              </w:rPr>
              <w:fldChar w:fldCharType="begin"/>
            </w:r>
            <w:r w:rsidRPr="00DA6C0B">
              <w:rPr>
                <w:rFonts w:ascii="Arial" w:hAnsi="Arial" w:cs="Arial"/>
                <w:noProof/>
                <w:webHidden/>
              </w:rPr>
              <w:instrText xml:space="preserve"> PAGEREF _Toc160476185 \h </w:instrText>
            </w:r>
            <w:r w:rsidRPr="00DA6C0B">
              <w:rPr>
                <w:rFonts w:ascii="Arial" w:hAnsi="Arial" w:cs="Arial"/>
                <w:noProof/>
                <w:webHidden/>
              </w:rPr>
            </w:r>
            <w:r w:rsidRPr="00DA6C0B">
              <w:rPr>
                <w:rFonts w:ascii="Arial" w:hAnsi="Arial" w:cs="Arial"/>
                <w:noProof/>
                <w:webHidden/>
              </w:rPr>
              <w:fldChar w:fldCharType="separate"/>
            </w:r>
            <w:r w:rsidR="00A53A62">
              <w:rPr>
                <w:rFonts w:ascii="Arial" w:hAnsi="Arial" w:cs="Arial"/>
                <w:noProof/>
                <w:webHidden/>
              </w:rPr>
              <w:t>3</w:t>
            </w:r>
            <w:r w:rsidRPr="00DA6C0B">
              <w:rPr>
                <w:rFonts w:ascii="Arial" w:hAnsi="Arial" w:cs="Arial"/>
                <w:noProof/>
                <w:webHidden/>
              </w:rPr>
              <w:fldChar w:fldCharType="end"/>
            </w:r>
          </w:hyperlink>
        </w:p>
        <w:p w14:paraId="79812CE8" w14:textId="35277813" w:rsidR="00DA6C0B" w:rsidRPr="00DA6C0B" w:rsidRDefault="00D45CEB" w:rsidP="00DA6C0B">
          <w:pPr>
            <w:pStyle w:val="TOC1"/>
            <w:tabs>
              <w:tab w:val="left" w:pos="720"/>
              <w:tab w:val="right" w:leader="dot" w:pos="9016"/>
            </w:tabs>
            <w:spacing w:line="360" w:lineRule="auto"/>
            <w:rPr>
              <w:rFonts w:ascii="Arial" w:hAnsi="Arial" w:cs="Arial"/>
              <w:noProof/>
            </w:rPr>
          </w:pPr>
          <w:hyperlink w:anchor="_Toc160476186" w:history="1">
            <w:r w:rsidR="00DA6C0B" w:rsidRPr="00DA6C0B">
              <w:rPr>
                <w:rStyle w:val="Hyperlink"/>
                <w:rFonts w:ascii="Arial" w:hAnsi="Arial" w:cs="Arial"/>
                <w:noProof/>
              </w:rPr>
              <w:t>1.1.</w:t>
            </w:r>
            <w:r w:rsidR="00DA6C0B" w:rsidRPr="00DA6C0B">
              <w:rPr>
                <w:rFonts w:ascii="Arial" w:hAnsi="Arial" w:cs="Arial"/>
                <w:noProof/>
              </w:rPr>
              <w:tab/>
            </w:r>
            <w:r w:rsidR="00DA6C0B" w:rsidRPr="00DA6C0B">
              <w:rPr>
                <w:rStyle w:val="Hyperlink"/>
                <w:rFonts w:ascii="Arial" w:hAnsi="Arial" w:cs="Arial"/>
                <w:noProof/>
              </w:rPr>
              <w:t>Background</w:t>
            </w:r>
            <w:r w:rsidR="00DA6C0B" w:rsidRPr="00DA6C0B">
              <w:rPr>
                <w:rFonts w:ascii="Arial" w:hAnsi="Arial" w:cs="Arial"/>
                <w:noProof/>
                <w:webHidden/>
              </w:rPr>
              <w:tab/>
            </w:r>
            <w:r w:rsidR="00DA6C0B" w:rsidRPr="00DA6C0B">
              <w:rPr>
                <w:rFonts w:ascii="Arial" w:hAnsi="Arial" w:cs="Arial"/>
                <w:noProof/>
                <w:webHidden/>
              </w:rPr>
              <w:fldChar w:fldCharType="begin"/>
            </w:r>
            <w:r w:rsidR="00DA6C0B" w:rsidRPr="00DA6C0B">
              <w:rPr>
                <w:rFonts w:ascii="Arial" w:hAnsi="Arial" w:cs="Arial"/>
                <w:noProof/>
                <w:webHidden/>
              </w:rPr>
              <w:instrText xml:space="preserve"> PAGEREF _Toc160476186 \h </w:instrText>
            </w:r>
            <w:r w:rsidR="00DA6C0B" w:rsidRPr="00DA6C0B">
              <w:rPr>
                <w:rFonts w:ascii="Arial" w:hAnsi="Arial" w:cs="Arial"/>
                <w:noProof/>
                <w:webHidden/>
              </w:rPr>
            </w:r>
            <w:r w:rsidR="00DA6C0B" w:rsidRPr="00DA6C0B">
              <w:rPr>
                <w:rFonts w:ascii="Arial" w:hAnsi="Arial" w:cs="Arial"/>
                <w:noProof/>
                <w:webHidden/>
              </w:rPr>
              <w:fldChar w:fldCharType="separate"/>
            </w:r>
            <w:r w:rsidR="00A53A62">
              <w:rPr>
                <w:rFonts w:ascii="Arial" w:hAnsi="Arial" w:cs="Arial"/>
                <w:noProof/>
                <w:webHidden/>
              </w:rPr>
              <w:t>3</w:t>
            </w:r>
            <w:r w:rsidR="00DA6C0B" w:rsidRPr="00DA6C0B">
              <w:rPr>
                <w:rFonts w:ascii="Arial" w:hAnsi="Arial" w:cs="Arial"/>
                <w:noProof/>
                <w:webHidden/>
              </w:rPr>
              <w:fldChar w:fldCharType="end"/>
            </w:r>
          </w:hyperlink>
        </w:p>
        <w:p w14:paraId="6BA4C0C8" w14:textId="2C14CA3D" w:rsidR="00DA6C0B" w:rsidRPr="00DA6C0B" w:rsidRDefault="00D45CEB" w:rsidP="00DA6C0B">
          <w:pPr>
            <w:pStyle w:val="TOC1"/>
            <w:tabs>
              <w:tab w:val="left" w:pos="480"/>
              <w:tab w:val="right" w:leader="dot" w:pos="9016"/>
            </w:tabs>
            <w:spacing w:line="360" w:lineRule="auto"/>
            <w:rPr>
              <w:rFonts w:ascii="Arial" w:hAnsi="Arial" w:cs="Arial"/>
              <w:noProof/>
            </w:rPr>
          </w:pPr>
          <w:hyperlink w:anchor="_Toc160476187" w:history="1">
            <w:r w:rsidR="00DA6C0B" w:rsidRPr="00DA6C0B">
              <w:rPr>
                <w:rStyle w:val="Hyperlink"/>
                <w:rFonts w:ascii="Arial" w:hAnsi="Arial" w:cs="Arial"/>
                <w:noProof/>
              </w:rPr>
              <w:t>2.</w:t>
            </w:r>
            <w:r w:rsidR="00DA6C0B" w:rsidRPr="00DA6C0B">
              <w:rPr>
                <w:rFonts w:ascii="Arial" w:hAnsi="Arial" w:cs="Arial"/>
                <w:noProof/>
              </w:rPr>
              <w:tab/>
            </w:r>
            <w:r w:rsidR="00DA6C0B" w:rsidRPr="00DA6C0B">
              <w:rPr>
                <w:rStyle w:val="Hyperlink"/>
                <w:rFonts w:ascii="Arial" w:hAnsi="Arial" w:cs="Arial"/>
                <w:noProof/>
              </w:rPr>
              <w:t>Literature review</w:t>
            </w:r>
            <w:r w:rsidR="00DA6C0B" w:rsidRPr="00DA6C0B">
              <w:rPr>
                <w:rFonts w:ascii="Arial" w:hAnsi="Arial" w:cs="Arial"/>
                <w:noProof/>
                <w:webHidden/>
              </w:rPr>
              <w:tab/>
            </w:r>
            <w:r w:rsidR="00DA6C0B" w:rsidRPr="00DA6C0B">
              <w:rPr>
                <w:rFonts w:ascii="Arial" w:hAnsi="Arial" w:cs="Arial"/>
                <w:noProof/>
                <w:webHidden/>
              </w:rPr>
              <w:fldChar w:fldCharType="begin"/>
            </w:r>
            <w:r w:rsidR="00DA6C0B" w:rsidRPr="00DA6C0B">
              <w:rPr>
                <w:rFonts w:ascii="Arial" w:hAnsi="Arial" w:cs="Arial"/>
                <w:noProof/>
                <w:webHidden/>
              </w:rPr>
              <w:instrText xml:space="preserve"> PAGEREF _Toc160476187 \h </w:instrText>
            </w:r>
            <w:r w:rsidR="00DA6C0B" w:rsidRPr="00DA6C0B">
              <w:rPr>
                <w:rFonts w:ascii="Arial" w:hAnsi="Arial" w:cs="Arial"/>
                <w:noProof/>
                <w:webHidden/>
              </w:rPr>
            </w:r>
            <w:r w:rsidR="00DA6C0B" w:rsidRPr="00DA6C0B">
              <w:rPr>
                <w:rFonts w:ascii="Arial" w:hAnsi="Arial" w:cs="Arial"/>
                <w:noProof/>
                <w:webHidden/>
              </w:rPr>
              <w:fldChar w:fldCharType="separate"/>
            </w:r>
            <w:r w:rsidR="00A53A62">
              <w:rPr>
                <w:rFonts w:ascii="Arial" w:hAnsi="Arial" w:cs="Arial"/>
                <w:noProof/>
                <w:webHidden/>
              </w:rPr>
              <w:t>4</w:t>
            </w:r>
            <w:r w:rsidR="00DA6C0B" w:rsidRPr="00DA6C0B">
              <w:rPr>
                <w:rFonts w:ascii="Arial" w:hAnsi="Arial" w:cs="Arial"/>
                <w:noProof/>
                <w:webHidden/>
              </w:rPr>
              <w:fldChar w:fldCharType="end"/>
            </w:r>
          </w:hyperlink>
        </w:p>
        <w:p w14:paraId="2A84A647" w14:textId="60E51529" w:rsidR="00DA6C0B" w:rsidRPr="00DA6C0B" w:rsidRDefault="00D45CEB" w:rsidP="00DA6C0B">
          <w:pPr>
            <w:pStyle w:val="TOC1"/>
            <w:tabs>
              <w:tab w:val="left" w:pos="720"/>
              <w:tab w:val="right" w:leader="dot" w:pos="9016"/>
            </w:tabs>
            <w:spacing w:line="360" w:lineRule="auto"/>
            <w:rPr>
              <w:rFonts w:ascii="Arial" w:hAnsi="Arial" w:cs="Arial"/>
              <w:noProof/>
            </w:rPr>
          </w:pPr>
          <w:hyperlink w:anchor="_Toc160476188" w:history="1">
            <w:r w:rsidR="00DA6C0B" w:rsidRPr="00DA6C0B">
              <w:rPr>
                <w:rStyle w:val="Hyperlink"/>
                <w:rFonts w:ascii="Arial" w:hAnsi="Arial" w:cs="Arial"/>
                <w:noProof/>
              </w:rPr>
              <w:t>2.1.</w:t>
            </w:r>
            <w:r w:rsidR="00DA6C0B" w:rsidRPr="00DA6C0B">
              <w:rPr>
                <w:rFonts w:ascii="Arial" w:hAnsi="Arial" w:cs="Arial"/>
                <w:noProof/>
              </w:rPr>
              <w:tab/>
            </w:r>
            <w:r w:rsidR="00DA6C0B" w:rsidRPr="00DA6C0B">
              <w:rPr>
                <w:rStyle w:val="Hyperlink"/>
                <w:rFonts w:ascii="Arial" w:hAnsi="Arial" w:cs="Arial"/>
                <w:noProof/>
              </w:rPr>
              <w:t>PESTLE Analysis</w:t>
            </w:r>
            <w:r w:rsidR="00DA6C0B" w:rsidRPr="00DA6C0B">
              <w:rPr>
                <w:rFonts w:ascii="Arial" w:hAnsi="Arial" w:cs="Arial"/>
                <w:noProof/>
                <w:webHidden/>
              </w:rPr>
              <w:tab/>
            </w:r>
            <w:r w:rsidR="00DA6C0B" w:rsidRPr="00DA6C0B">
              <w:rPr>
                <w:rFonts w:ascii="Arial" w:hAnsi="Arial" w:cs="Arial"/>
                <w:noProof/>
                <w:webHidden/>
              </w:rPr>
              <w:fldChar w:fldCharType="begin"/>
            </w:r>
            <w:r w:rsidR="00DA6C0B" w:rsidRPr="00DA6C0B">
              <w:rPr>
                <w:rFonts w:ascii="Arial" w:hAnsi="Arial" w:cs="Arial"/>
                <w:noProof/>
                <w:webHidden/>
              </w:rPr>
              <w:instrText xml:space="preserve"> PAGEREF _Toc160476188 \h </w:instrText>
            </w:r>
            <w:r w:rsidR="00DA6C0B" w:rsidRPr="00DA6C0B">
              <w:rPr>
                <w:rFonts w:ascii="Arial" w:hAnsi="Arial" w:cs="Arial"/>
                <w:noProof/>
                <w:webHidden/>
              </w:rPr>
            </w:r>
            <w:r w:rsidR="00DA6C0B" w:rsidRPr="00DA6C0B">
              <w:rPr>
                <w:rFonts w:ascii="Arial" w:hAnsi="Arial" w:cs="Arial"/>
                <w:noProof/>
                <w:webHidden/>
              </w:rPr>
              <w:fldChar w:fldCharType="separate"/>
            </w:r>
            <w:r w:rsidR="00A53A62">
              <w:rPr>
                <w:rFonts w:ascii="Arial" w:hAnsi="Arial" w:cs="Arial"/>
                <w:noProof/>
                <w:webHidden/>
              </w:rPr>
              <w:t>4</w:t>
            </w:r>
            <w:r w:rsidR="00DA6C0B" w:rsidRPr="00DA6C0B">
              <w:rPr>
                <w:rFonts w:ascii="Arial" w:hAnsi="Arial" w:cs="Arial"/>
                <w:noProof/>
                <w:webHidden/>
              </w:rPr>
              <w:fldChar w:fldCharType="end"/>
            </w:r>
          </w:hyperlink>
        </w:p>
        <w:p w14:paraId="3DEBC1BE" w14:textId="273DA621" w:rsidR="00DA6C0B" w:rsidRPr="00DA6C0B" w:rsidRDefault="00D45CEB" w:rsidP="00DA6C0B">
          <w:pPr>
            <w:pStyle w:val="TOC1"/>
            <w:tabs>
              <w:tab w:val="left" w:pos="720"/>
              <w:tab w:val="right" w:leader="dot" w:pos="9016"/>
            </w:tabs>
            <w:spacing w:line="360" w:lineRule="auto"/>
            <w:rPr>
              <w:rFonts w:ascii="Arial" w:hAnsi="Arial" w:cs="Arial"/>
              <w:noProof/>
            </w:rPr>
          </w:pPr>
          <w:hyperlink w:anchor="_Toc160476189" w:history="1">
            <w:r w:rsidR="00DA6C0B" w:rsidRPr="00DA6C0B">
              <w:rPr>
                <w:rStyle w:val="Hyperlink"/>
                <w:rFonts w:ascii="Arial" w:hAnsi="Arial" w:cs="Arial"/>
                <w:noProof/>
              </w:rPr>
              <w:t>2.2.</w:t>
            </w:r>
            <w:r w:rsidR="00DA6C0B" w:rsidRPr="00DA6C0B">
              <w:rPr>
                <w:rFonts w:ascii="Arial" w:hAnsi="Arial" w:cs="Arial"/>
                <w:noProof/>
              </w:rPr>
              <w:tab/>
            </w:r>
            <w:r w:rsidR="00DA6C0B" w:rsidRPr="00DA6C0B">
              <w:rPr>
                <w:rStyle w:val="Hyperlink"/>
                <w:rFonts w:ascii="Arial" w:hAnsi="Arial" w:cs="Arial"/>
                <w:noProof/>
              </w:rPr>
              <w:t>Socio-economic factors</w:t>
            </w:r>
            <w:r w:rsidR="00DA6C0B" w:rsidRPr="00DA6C0B">
              <w:rPr>
                <w:rFonts w:ascii="Arial" w:hAnsi="Arial" w:cs="Arial"/>
                <w:noProof/>
                <w:webHidden/>
              </w:rPr>
              <w:tab/>
            </w:r>
            <w:r w:rsidR="00DA6C0B" w:rsidRPr="00DA6C0B">
              <w:rPr>
                <w:rFonts w:ascii="Arial" w:hAnsi="Arial" w:cs="Arial"/>
                <w:noProof/>
                <w:webHidden/>
              </w:rPr>
              <w:fldChar w:fldCharType="begin"/>
            </w:r>
            <w:r w:rsidR="00DA6C0B" w:rsidRPr="00DA6C0B">
              <w:rPr>
                <w:rFonts w:ascii="Arial" w:hAnsi="Arial" w:cs="Arial"/>
                <w:noProof/>
                <w:webHidden/>
              </w:rPr>
              <w:instrText xml:space="preserve"> PAGEREF _Toc160476189 \h </w:instrText>
            </w:r>
            <w:r w:rsidR="00DA6C0B" w:rsidRPr="00DA6C0B">
              <w:rPr>
                <w:rFonts w:ascii="Arial" w:hAnsi="Arial" w:cs="Arial"/>
                <w:noProof/>
                <w:webHidden/>
              </w:rPr>
            </w:r>
            <w:r w:rsidR="00DA6C0B" w:rsidRPr="00DA6C0B">
              <w:rPr>
                <w:rFonts w:ascii="Arial" w:hAnsi="Arial" w:cs="Arial"/>
                <w:noProof/>
                <w:webHidden/>
              </w:rPr>
              <w:fldChar w:fldCharType="separate"/>
            </w:r>
            <w:r w:rsidR="00A53A62">
              <w:rPr>
                <w:rFonts w:ascii="Arial" w:hAnsi="Arial" w:cs="Arial"/>
                <w:noProof/>
                <w:webHidden/>
              </w:rPr>
              <w:t>6</w:t>
            </w:r>
            <w:r w:rsidR="00DA6C0B" w:rsidRPr="00DA6C0B">
              <w:rPr>
                <w:rFonts w:ascii="Arial" w:hAnsi="Arial" w:cs="Arial"/>
                <w:noProof/>
                <w:webHidden/>
              </w:rPr>
              <w:fldChar w:fldCharType="end"/>
            </w:r>
          </w:hyperlink>
        </w:p>
        <w:p w14:paraId="18746899" w14:textId="3C9EC688" w:rsidR="00DA6C0B" w:rsidRPr="00DA6C0B" w:rsidRDefault="00D45CEB" w:rsidP="00DA6C0B">
          <w:pPr>
            <w:pStyle w:val="TOC1"/>
            <w:tabs>
              <w:tab w:val="left" w:pos="720"/>
              <w:tab w:val="right" w:leader="dot" w:pos="9016"/>
            </w:tabs>
            <w:spacing w:line="360" w:lineRule="auto"/>
            <w:rPr>
              <w:rFonts w:ascii="Arial" w:hAnsi="Arial" w:cs="Arial"/>
              <w:noProof/>
            </w:rPr>
          </w:pPr>
          <w:hyperlink w:anchor="_Toc160476190" w:history="1">
            <w:r w:rsidR="00DA6C0B" w:rsidRPr="00DA6C0B">
              <w:rPr>
                <w:rStyle w:val="Hyperlink"/>
                <w:rFonts w:ascii="Arial" w:eastAsia="Times New Roman" w:hAnsi="Arial" w:cs="Arial"/>
                <w:noProof/>
              </w:rPr>
              <w:t>2.3.</w:t>
            </w:r>
            <w:r w:rsidR="00DA6C0B" w:rsidRPr="00DA6C0B">
              <w:rPr>
                <w:rFonts w:ascii="Arial" w:hAnsi="Arial" w:cs="Arial"/>
                <w:noProof/>
              </w:rPr>
              <w:tab/>
            </w:r>
            <w:r w:rsidR="00DA6C0B" w:rsidRPr="00DA6C0B">
              <w:rPr>
                <w:rStyle w:val="Hyperlink"/>
                <w:rFonts w:ascii="Arial" w:eastAsia="Times New Roman" w:hAnsi="Arial" w:cs="Arial"/>
                <w:noProof/>
              </w:rPr>
              <w:t>Industry trends</w:t>
            </w:r>
            <w:r w:rsidR="00DA6C0B" w:rsidRPr="00DA6C0B">
              <w:rPr>
                <w:rFonts w:ascii="Arial" w:hAnsi="Arial" w:cs="Arial"/>
                <w:noProof/>
                <w:webHidden/>
              </w:rPr>
              <w:tab/>
            </w:r>
            <w:r w:rsidR="00DA6C0B" w:rsidRPr="00DA6C0B">
              <w:rPr>
                <w:rFonts w:ascii="Arial" w:hAnsi="Arial" w:cs="Arial"/>
                <w:noProof/>
                <w:webHidden/>
              </w:rPr>
              <w:fldChar w:fldCharType="begin"/>
            </w:r>
            <w:r w:rsidR="00DA6C0B" w:rsidRPr="00DA6C0B">
              <w:rPr>
                <w:rFonts w:ascii="Arial" w:hAnsi="Arial" w:cs="Arial"/>
                <w:noProof/>
                <w:webHidden/>
              </w:rPr>
              <w:instrText xml:space="preserve"> PAGEREF _Toc160476190 \h </w:instrText>
            </w:r>
            <w:r w:rsidR="00DA6C0B" w:rsidRPr="00DA6C0B">
              <w:rPr>
                <w:rFonts w:ascii="Arial" w:hAnsi="Arial" w:cs="Arial"/>
                <w:noProof/>
                <w:webHidden/>
              </w:rPr>
            </w:r>
            <w:r w:rsidR="00DA6C0B" w:rsidRPr="00DA6C0B">
              <w:rPr>
                <w:rFonts w:ascii="Arial" w:hAnsi="Arial" w:cs="Arial"/>
                <w:noProof/>
                <w:webHidden/>
              </w:rPr>
              <w:fldChar w:fldCharType="separate"/>
            </w:r>
            <w:r w:rsidR="00A53A62">
              <w:rPr>
                <w:rFonts w:ascii="Arial" w:hAnsi="Arial" w:cs="Arial"/>
                <w:noProof/>
                <w:webHidden/>
              </w:rPr>
              <w:t>7</w:t>
            </w:r>
            <w:r w:rsidR="00DA6C0B" w:rsidRPr="00DA6C0B">
              <w:rPr>
                <w:rFonts w:ascii="Arial" w:hAnsi="Arial" w:cs="Arial"/>
                <w:noProof/>
                <w:webHidden/>
              </w:rPr>
              <w:fldChar w:fldCharType="end"/>
            </w:r>
          </w:hyperlink>
        </w:p>
        <w:p w14:paraId="44DD6F80" w14:textId="6EFBE77C" w:rsidR="00DA6C0B" w:rsidRPr="00DA6C0B" w:rsidRDefault="00D45CEB" w:rsidP="00DA6C0B">
          <w:pPr>
            <w:pStyle w:val="TOC1"/>
            <w:tabs>
              <w:tab w:val="left" w:pos="720"/>
              <w:tab w:val="right" w:leader="dot" w:pos="9016"/>
            </w:tabs>
            <w:spacing w:line="360" w:lineRule="auto"/>
            <w:rPr>
              <w:rFonts w:ascii="Arial" w:hAnsi="Arial" w:cs="Arial"/>
              <w:noProof/>
            </w:rPr>
          </w:pPr>
          <w:hyperlink w:anchor="_Toc160476191" w:history="1">
            <w:r w:rsidR="00DA6C0B" w:rsidRPr="00DA6C0B">
              <w:rPr>
                <w:rStyle w:val="Hyperlink"/>
                <w:rFonts w:ascii="Arial" w:eastAsia="Times New Roman" w:hAnsi="Arial" w:cs="Arial"/>
                <w:noProof/>
              </w:rPr>
              <w:t>2.4.</w:t>
            </w:r>
            <w:r w:rsidR="00DA6C0B" w:rsidRPr="00DA6C0B">
              <w:rPr>
                <w:rFonts w:ascii="Arial" w:hAnsi="Arial" w:cs="Arial"/>
                <w:noProof/>
              </w:rPr>
              <w:tab/>
            </w:r>
            <w:r w:rsidR="00DA6C0B" w:rsidRPr="00DA6C0B">
              <w:rPr>
                <w:rStyle w:val="Hyperlink"/>
                <w:rFonts w:ascii="Arial" w:eastAsia="Times New Roman" w:hAnsi="Arial" w:cs="Arial"/>
                <w:noProof/>
              </w:rPr>
              <w:t>Different work modes</w:t>
            </w:r>
            <w:r w:rsidR="00DA6C0B" w:rsidRPr="00DA6C0B">
              <w:rPr>
                <w:rFonts w:ascii="Arial" w:hAnsi="Arial" w:cs="Arial"/>
                <w:noProof/>
                <w:webHidden/>
              </w:rPr>
              <w:tab/>
            </w:r>
            <w:r w:rsidR="00DA6C0B" w:rsidRPr="00DA6C0B">
              <w:rPr>
                <w:rFonts w:ascii="Arial" w:hAnsi="Arial" w:cs="Arial"/>
                <w:noProof/>
                <w:webHidden/>
              </w:rPr>
              <w:fldChar w:fldCharType="begin"/>
            </w:r>
            <w:r w:rsidR="00DA6C0B" w:rsidRPr="00DA6C0B">
              <w:rPr>
                <w:rFonts w:ascii="Arial" w:hAnsi="Arial" w:cs="Arial"/>
                <w:noProof/>
                <w:webHidden/>
              </w:rPr>
              <w:instrText xml:space="preserve"> PAGEREF _Toc160476191 \h </w:instrText>
            </w:r>
            <w:r w:rsidR="00DA6C0B" w:rsidRPr="00DA6C0B">
              <w:rPr>
                <w:rFonts w:ascii="Arial" w:hAnsi="Arial" w:cs="Arial"/>
                <w:noProof/>
                <w:webHidden/>
              </w:rPr>
            </w:r>
            <w:r w:rsidR="00DA6C0B" w:rsidRPr="00DA6C0B">
              <w:rPr>
                <w:rFonts w:ascii="Arial" w:hAnsi="Arial" w:cs="Arial"/>
                <w:noProof/>
                <w:webHidden/>
              </w:rPr>
              <w:fldChar w:fldCharType="separate"/>
            </w:r>
            <w:r w:rsidR="00A53A62">
              <w:rPr>
                <w:rFonts w:ascii="Arial" w:hAnsi="Arial" w:cs="Arial"/>
                <w:noProof/>
                <w:webHidden/>
              </w:rPr>
              <w:t>8</w:t>
            </w:r>
            <w:r w:rsidR="00DA6C0B" w:rsidRPr="00DA6C0B">
              <w:rPr>
                <w:rFonts w:ascii="Arial" w:hAnsi="Arial" w:cs="Arial"/>
                <w:noProof/>
                <w:webHidden/>
              </w:rPr>
              <w:fldChar w:fldCharType="end"/>
            </w:r>
          </w:hyperlink>
        </w:p>
        <w:p w14:paraId="7E0B6AFF" w14:textId="1732A05A" w:rsidR="00DA6C0B" w:rsidRPr="00DA6C0B" w:rsidRDefault="00D45CEB" w:rsidP="00DA6C0B">
          <w:pPr>
            <w:pStyle w:val="TOC1"/>
            <w:tabs>
              <w:tab w:val="left" w:pos="720"/>
              <w:tab w:val="right" w:leader="dot" w:pos="9016"/>
            </w:tabs>
            <w:spacing w:line="360" w:lineRule="auto"/>
            <w:rPr>
              <w:rFonts w:ascii="Arial" w:hAnsi="Arial" w:cs="Arial"/>
              <w:noProof/>
            </w:rPr>
          </w:pPr>
          <w:hyperlink w:anchor="_Toc160476192" w:history="1">
            <w:r w:rsidR="00DA6C0B" w:rsidRPr="00DA6C0B">
              <w:rPr>
                <w:rStyle w:val="Hyperlink"/>
                <w:rFonts w:ascii="Arial" w:eastAsia="Times New Roman" w:hAnsi="Arial" w:cs="Arial"/>
                <w:noProof/>
              </w:rPr>
              <w:t>2.5.</w:t>
            </w:r>
            <w:r w:rsidR="00DA6C0B" w:rsidRPr="00DA6C0B">
              <w:rPr>
                <w:rFonts w:ascii="Arial" w:hAnsi="Arial" w:cs="Arial"/>
                <w:noProof/>
              </w:rPr>
              <w:tab/>
            </w:r>
            <w:r w:rsidR="00DA6C0B" w:rsidRPr="00DA6C0B">
              <w:rPr>
                <w:rStyle w:val="Hyperlink"/>
                <w:rFonts w:ascii="Arial" w:eastAsia="Times New Roman" w:hAnsi="Arial" w:cs="Arial"/>
                <w:noProof/>
              </w:rPr>
              <w:t>Industry examples</w:t>
            </w:r>
            <w:r w:rsidR="00DA6C0B" w:rsidRPr="00DA6C0B">
              <w:rPr>
                <w:rFonts w:ascii="Arial" w:hAnsi="Arial" w:cs="Arial"/>
                <w:noProof/>
                <w:webHidden/>
              </w:rPr>
              <w:tab/>
            </w:r>
            <w:r w:rsidR="00DA6C0B" w:rsidRPr="00DA6C0B">
              <w:rPr>
                <w:rFonts w:ascii="Arial" w:hAnsi="Arial" w:cs="Arial"/>
                <w:noProof/>
                <w:webHidden/>
              </w:rPr>
              <w:fldChar w:fldCharType="begin"/>
            </w:r>
            <w:r w:rsidR="00DA6C0B" w:rsidRPr="00DA6C0B">
              <w:rPr>
                <w:rFonts w:ascii="Arial" w:hAnsi="Arial" w:cs="Arial"/>
                <w:noProof/>
                <w:webHidden/>
              </w:rPr>
              <w:instrText xml:space="preserve"> PAGEREF _Toc160476192 \h </w:instrText>
            </w:r>
            <w:r w:rsidR="00DA6C0B" w:rsidRPr="00DA6C0B">
              <w:rPr>
                <w:rFonts w:ascii="Arial" w:hAnsi="Arial" w:cs="Arial"/>
                <w:noProof/>
                <w:webHidden/>
              </w:rPr>
            </w:r>
            <w:r w:rsidR="00DA6C0B" w:rsidRPr="00DA6C0B">
              <w:rPr>
                <w:rFonts w:ascii="Arial" w:hAnsi="Arial" w:cs="Arial"/>
                <w:noProof/>
                <w:webHidden/>
              </w:rPr>
              <w:fldChar w:fldCharType="separate"/>
            </w:r>
            <w:r w:rsidR="00A53A62">
              <w:rPr>
                <w:rFonts w:ascii="Arial" w:hAnsi="Arial" w:cs="Arial"/>
                <w:noProof/>
                <w:webHidden/>
              </w:rPr>
              <w:t>9</w:t>
            </w:r>
            <w:r w:rsidR="00DA6C0B" w:rsidRPr="00DA6C0B">
              <w:rPr>
                <w:rFonts w:ascii="Arial" w:hAnsi="Arial" w:cs="Arial"/>
                <w:noProof/>
                <w:webHidden/>
              </w:rPr>
              <w:fldChar w:fldCharType="end"/>
            </w:r>
          </w:hyperlink>
        </w:p>
        <w:p w14:paraId="1714AF40" w14:textId="4E6E0FF5" w:rsidR="00DA6C0B" w:rsidRPr="00DA6C0B" w:rsidRDefault="00D45CEB" w:rsidP="00DA6C0B">
          <w:pPr>
            <w:pStyle w:val="TOC1"/>
            <w:tabs>
              <w:tab w:val="left" w:pos="480"/>
              <w:tab w:val="right" w:leader="dot" w:pos="9016"/>
            </w:tabs>
            <w:spacing w:line="360" w:lineRule="auto"/>
            <w:rPr>
              <w:rFonts w:ascii="Arial" w:hAnsi="Arial" w:cs="Arial"/>
              <w:noProof/>
            </w:rPr>
          </w:pPr>
          <w:hyperlink w:anchor="_Toc160476193" w:history="1">
            <w:r w:rsidR="00DA6C0B" w:rsidRPr="00DA6C0B">
              <w:rPr>
                <w:rStyle w:val="Hyperlink"/>
                <w:rFonts w:ascii="Arial" w:eastAsia="Times New Roman" w:hAnsi="Arial" w:cs="Arial"/>
                <w:noProof/>
              </w:rPr>
              <w:t>3.</w:t>
            </w:r>
            <w:r w:rsidR="00DA6C0B" w:rsidRPr="00DA6C0B">
              <w:rPr>
                <w:rFonts w:ascii="Arial" w:hAnsi="Arial" w:cs="Arial"/>
                <w:noProof/>
              </w:rPr>
              <w:tab/>
            </w:r>
            <w:r w:rsidR="00DA6C0B" w:rsidRPr="00DA6C0B">
              <w:rPr>
                <w:rStyle w:val="Hyperlink"/>
                <w:rFonts w:ascii="Arial" w:eastAsia="Times New Roman" w:hAnsi="Arial" w:cs="Arial"/>
                <w:noProof/>
              </w:rPr>
              <w:t>Conclusion</w:t>
            </w:r>
            <w:r w:rsidR="00DA6C0B" w:rsidRPr="00DA6C0B">
              <w:rPr>
                <w:rFonts w:ascii="Arial" w:hAnsi="Arial" w:cs="Arial"/>
                <w:noProof/>
                <w:webHidden/>
              </w:rPr>
              <w:tab/>
            </w:r>
            <w:r w:rsidR="00DA6C0B" w:rsidRPr="00DA6C0B">
              <w:rPr>
                <w:rFonts w:ascii="Arial" w:hAnsi="Arial" w:cs="Arial"/>
                <w:noProof/>
                <w:webHidden/>
              </w:rPr>
              <w:fldChar w:fldCharType="begin"/>
            </w:r>
            <w:r w:rsidR="00DA6C0B" w:rsidRPr="00DA6C0B">
              <w:rPr>
                <w:rFonts w:ascii="Arial" w:hAnsi="Arial" w:cs="Arial"/>
                <w:noProof/>
                <w:webHidden/>
              </w:rPr>
              <w:instrText xml:space="preserve"> PAGEREF _Toc160476193 \h </w:instrText>
            </w:r>
            <w:r w:rsidR="00DA6C0B" w:rsidRPr="00DA6C0B">
              <w:rPr>
                <w:rFonts w:ascii="Arial" w:hAnsi="Arial" w:cs="Arial"/>
                <w:noProof/>
                <w:webHidden/>
              </w:rPr>
            </w:r>
            <w:r w:rsidR="00DA6C0B" w:rsidRPr="00DA6C0B">
              <w:rPr>
                <w:rFonts w:ascii="Arial" w:hAnsi="Arial" w:cs="Arial"/>
                <w:noProof/>
                <w:webHidden/>
              </w:rPr>
              <w:fldChar w:fldCharType="separate"/>
            </w:r>
            <w:r w:rsidR="00A53A62">
              <w:rPr>
                <w:rFonts w:ascii="Arial" w:hAnsi="Arial" w:cs="Arial"/>
                <w:noProof/>
                <w:webHidden/>
              </w:rPr>
              <w:t>9</w:t>
            </w:r>
            <w:r w:rsidR="00DA6C0B" w:rsidRPr="00DA6C0B">
              <w:rPr>
                <w:rFonts w:ascii="Arial" w:hAnsi="Arial" w:cs="Arial"/>
                <w:noProof/>
                <w:webHidden/>
              </w:rPr>
              <w:fldChar w:fldCharType="end"/>
            </w:r>
          </w:hyperlink>
        </w:p>
        <w:p w14:paraId="0F93F269" w14:textId="5DA6ABAA" w:rsidR="00DA6C0B" w:rsidRPr="00DA6C0B" w:rsidRDefault="00D45CEB" w:rsidP="00DA6C0B">
          <w:pPr>
            <w:pStyle w:val="TOC1"/>
            <w:tabs>
              <w:tab w:val="left" w:pos="480"/>
              <w:tab w:val="right" w:leader="dot" w:pos="9016"/>
            </w:tabs>
            <w:spacing w:line="360" w:lineRule="auto"/>
            <w:rPr>
              <w:rFonts w:ascii="Arial" w:hAnsi="Arial" w:cs="Arial"/>
              <w:noProof/>
            </w:rPr>
          </w:pPr>
          <w:hyperlink w:anchor="_Toc160476194" w:history="1">
            <w:r w:rsidR="00DA6C0B" w:rsidRPr="00DA6C0B">
              <w:rPr>
                <w:rStyle w:val="Hyperlink"/>
                <w:rFonts w:ascii="Arial" w:eastAsia="Times New Roman" w:hAnsi="Arial" w:cs="Arial"/>
                <w:noProof/>
              </w:rPr>
              <w:t>4.</w:t>
            </w:r>
            <w:r w:rsidR="00DA6C0B" w:rsidRPr="00DA6C0B">
              <w:rPr>
                <w:rFonts w:ascii="Arial" w:hAnsi="Arial" w:cs="Arial"/>
                <w:noProof/>
              </w:rPr>
              <w:tab/>
            </w:r>
            <w:r w:rsidR="00DA6C0B" w:rsidRPr="00DA6C0B">
              <w:rPr>
                <w:rStyle w:val="Hyperlink"/>
                <w:rFonts w:ascii="Arial" w:eastAsia="Times New Roman" w:hAnsi="Arial" w:cs="Arial"/>
                <w:noProof/>
              </w:rPr>
              <w:t>Recommendations</w:t>
            </w:r>
            <w:r w:rsidR="00DA6C0B" w:rsidRPr="00DA6C0B">
              <w:rPr>
                <w:rFonts w:ascii="Arial" w:hAnsi="Arial" w:cs="Arial"/>
                <w:noProof/>
                <w:webHidden/>
              </w:rPr>
              <w:tab/>
            </w:r>
            <w:r w:rsidR="00DA6C0B" w:rsidRPr="00DA6C0B">
              <w:rPr>
                <w:rFonts w:ascii="Arial" w:hAnsi="Arial" w:cs="Arial"/>
                <w:noProof/>
                <w:webHidden/>
              </w:rPr>
              <w:fldChar w:fldCharType="begin"/>
            </w:r>
            <w:r w:rsidR="00DA6C0B" w:rsidRPr="00DA6C0B">
              <w:rPr>
                <w:rFonts w:ascii="Arial" w:hAnsi="Arial" w:cs="Arial"/>
                <w:noProof/>
                <w:webHidden/>
              </w:rPr>
              <w:instrText xml:space="preserve"> PAGEREF _Toc160476194 \h </w:instrText>
            </w:r>
            <w:r w:rsidR="00DA6C0B" w:rsidRPr="00DA6C0B">
              <w:rPr>
                <w:rFonts w:ascii="Arial" w:hAnsi="Arial" w:cs="Arial"/>
                <w:noProof/>
                <w:webHidden/>
              </w:rPr>
            </w:r>
            <w:r w:rsidR="00DA6C0B" w:rsidRPr="00DA6C0B">
              <w:rPr>
                <w:rFonts w:ascii="Arial" w:hAnsi="Arial" w:cs="Arial"/>
                <w:noProof/>
                <w:webHidden/>
              </w:rPr>
              <w:fldChar w:fldCharType="separate"/>
            </w:r>
            <w:r w:rsidR="00A53A62">
              <w:rPr>
                <w:rFonts w:ascii="Arial" w:hAnsi="Arial" w:cs="Arial"/>
                <w:noProof/>
                <w:webHidden/>
              </w:rPr>
              <w:t>9</w:t>
            </w:r>
            <w:r w:rsidR="00DA6C0B" w:rsidRPr="00DA6C0B">
              <w:rPr>
                <w:rFonts w:ascii="Arial" w:hAnsi="Arial" w:cs="Arial"/>
                <w:noProof/>
                <w:webHidden/>
              </w:rPr>
              <w:fldChar w:fldCharType="end"/>
            </w:r>
          </w:hyperlink>
        </w:p>
        <w:p w14:paraId="39C7568D" w14:textId="55CCF797" w:rsidR="00DA6C0B" w:rsidRPr="00DA6C0B" w:rsidRDefault="00D45CEB" w:rsidP="00DA6C0B">
          <w:pPr>
            <w:pStyle w:val="TOC1"/>
            <w:tabs>
              <w:tab w:val="left" w:pos="480"/>
              <w:tab w:val="right" w:leader="dot" w:pos="9016"/>
            </w:tabs>
            <w:spacing w:line="360" w:lineRule="auto"/>
            <w:rPr>
              <w:rFonts w:ascii="Arial" w:hAnsi="Arial" w:cs="Arial"/>
              <w:noProof/>
            </w:rPr>
          </w:pPr>
          <w:hyperlink w:anchor="_Toc160476195" w:history="1">
            <w:r w:rsidR="00DA6C0B" w:rsidRPr="00DA6C0B">
              <w:rPr>
                <w:rStyle w:val="Hyperlink"/>
                <w:rFonts w:ascii="Arial" w:eastAsia="Times New Roman" w:hAnsi="Arial" w:cs="Arial"/>
                <w:noProof/>
              </w:rPr>
              <w:t>5.</w:t>
            </w:r>
            <w:r w:rsidR="00DA6C0B" w:rsidRPr="00DA6C0B">
              <w:rPr>
                <w:rFonts w:ascii="Arial" w:hAnsi="Arial" w:cs="Arial"/>
                <w:noProof/>
              </w:rPr>
              <w:tab/>
            </w:r>
            <w:r w:rsidR="00DA6C0B" w:rsidRPr="00DA6C0B">
              <w:rPr>
                <w:rStyle w:val="Hyperlink"/>
                <w:rFonts w:ascii="Arial" w:eastAsia="Times New Roman" w:hAnsi="Arial" w:cs="Arial"/>
                <w:noProof/>
              </w:rPr>
              <w:t>References:</w:t>
            </w:r>
            <w:r w:rsidR="00DA6C0B" w:rsidRPr="00DA6C0B">
              <w:rPr>
                <w:rFonts w:ascii="Arial" w:hAnsi="Arial" w:cs="Arial"/>
                <w:noProof/>
                <w:webHidden/>
              </w:rPr>
              <w:tab/>
            </w:r>
            <w:r w:rsidR="00DA6C0B" w:rsidRPr="00DA6C0B">
              <w:rPr>
                <w:rFonts w:ascii="Arial" w:hAnsi="Arial" w:cs="Arial"/>
                <w:noProof/>
                <w:webHidden/>
              </w:rPr>
              <w:fldChar w:fldCharType="begin"/>
            </w:r>
            <w:r w:rsidR="00DA6C0B" w:rsidRPr="00DA6C0B">
              <w:rPr>
                <w:rFonts w:ascii="Arial" w:hAnsi="Arial" w:cs="Arial"/>
                <w:noProof/>
                <w:webHidden/>
              </w:rPr>
              <w:instrText xml:space="preserve"> PAGEREF _Toc160476195 \h </w:instrText>
            </w:r>
            <w:r w:rsidR="00DA6C0B" w:rsidRPr="00DA6C0B">
              <w:rPr>
                <w:rFonts w:ascii="Arial" w:hAnsi="Arial" w:cs="Arial"/>
                <w:noProof/>
                <w:webHidden/>
              </w:rPr>
            </w:r>
            <w:r w:rsidR="00DA6C0B" w:rsidRPr="00DA6C0B">
              <w:rPr>
                <w:rFonts w:ascii="Arial" w:hAnsi="Arial" w:cs="Arial"/>
                <w:noProof/>
                <w:webHidden/>
              </w:rPr>
              <w:fldChar w:fldCharType="separate"/>
            </w:r>
            <w:r w:rsidR="00A53A62">
              <w:rPr>
                <w:rFonts w:ascii="Arial" w:hAnsi="Arial" w:cs="Arial"/>
                <w:noProof/>
                <w:webHidden/>
              </w:rPr>
              <w:t>11</w:t>
            </w:r>
            <w:r w:rsidR="00DA6C0B" w:rsidRPr="00DA6C0B">
              <w:rPr>
                <w:rFonts w:ascii="Arial" w:hAnsi="Arial" w:cs="Arial"/>
                <w:noProof/>
                <w:webHidden/>
              </w:rPr>
              <w:fldChar w:fldCharType="end"/>
            </w:r>
          </w:hyperlink>
        </w:p>
        <w:p w14:paraId="4548C473" w14:textId="17888EBF" w:rsidR="00DA6C0B" w:rsidRDefault="00DA6C0B" w:rsidP="00DA6C0B">
          <w:pPr>
            <w:spacing w:line="360" w:lineRule="auto"/>
          </w:pPr>
          <w:r w:rsidRPr="00DA6C0B">
            <w:rPr>
              <w:rFonts w:ascii="Arial" w:hAnsi="Arial" w:cs="Arial"/>
              <w:b/>
              <w:bCs/>
              <w:noProof/>
            </w:rPr>
            <w:fldChar w:fldCharType="end"/>
          </w:r>
        </w:p>
      </w:sdtContent>
    </w:sdt>
    <w:p w14:paraId="7D93B381" w14:textId="77777777" w:rsidR="00CA0049" w:rsidRDefault="00CA0049"/>
    <w:p w14:paraId="7217FAAE" w14:textId="77777777" w:rsidR="00CA0049" w:rsidRDefault="00CA0049"/>
    <w:p w14:paraId="0EF9B9B6" w14:textId="77777777" w:rsidR="00CA0049" w:rsidRDefault="00CA0049"/>
    <w:p w14:paraId="0D747856" w14:textId="77777777" w:rsidR="00CA0049" w:rsidRDefault="00CA0049"/>
    <w:p w14:paraId="53C805C4" w14:textId="77777777" w:rsidR="00CA0049" w:rsidRDefault="00CA0049"/>
    <w:p w14:paraId="6E83A38D" w14:textId="77777777" w:rsidR="00CA0049" w:rsidRDefault="00CA0049"/>
    <w:p w14:paraId="16EA987E" w14:textId="77777777" w:rsidR="00CA0049" w:rsidRDefault="00CA0049"/>
    <w:p w14:paraId="3DB80631" w14:textId="77777777" w:rsidR="00CA0049" w:rsidRDefault="00CA0049"/>
    <w:p w14:paraId="39FCE729" w14:textId="77777777" w:rsidR="00CA0049" w:rsidRDefault="00CA0049"/>
    <w:p w14:paraId="57EE5957" w14:textId="77777777" w:rsidR="00CA0049" w:rsidRDefault="00CA0049"/>
    <w:p w14:paraId="375A7932" w14:textId="77777777" w:rsidR="00CA0049" w:rsidRDefault="00CA0049"/>
    <w:p w14:paraId="7C16111B" w14:textId="77777777" w:rsidR="00CA0049" w:rsidRDefault="00CA0049"/>
    <w:p w14:paraId="5CC4D268" w14:textId="77777777" w:rsidR="00CA0049" w:rsidRDefault="00CA0049"/>
    <w:p w14:paraId="03DE73E6" w14:textId="77777777" w:rsidR="00CA0049" w:rsidRDefault="00CA0049"/>
    <w:p w14:paraId="0CFF7022" w14:textId="77777777" w:rsidR="00CA0049" w:rsidRDefault="00CA0049"/>
    <w:p w14:paraId="52BDF1DF" w14:textId="77777777" w:rsidR="00CA0049" w:rsidRPr="00DA6C0B" w:rsidRDefault="00CA0049" w:rsidP="00DA6C0B">
      <w:pPr>
        <w:spacing w:line="360" w:lineRule="auto"/>
        <w:jc w:val="both"/>
        <w:rPr>
          <w:rFonts w:ascii="Arial" w:hAnsi="Arial" w:cs="Arial"/>
          <w:b/>
          <w:bCs/>
          <w:sz w:val="24"/>
          <w:szCs w:val="24"/>
        </w:rPr>
      </w:pPr>
    </w:p>
    <w:p w14:paraId="5AE6E112" w14:textId="0FA72A65" w:rsidR="00CA0049" w:rsidRPr="00A53A62" w:rsidRDefault="00CA0049" w:rsidP="00A53A62">
      <w:pPr>
        <w:spacing w:line="360" w:lineRule="auto"/>
        <w:jc w:val="center"/>
        <w:rPr>
          <w:rFonts w:ascii="Arial" w:hAnsi="Arial" w:cs="Arial"/>
          <w:b/>
          <w:bCs/>
          <w:sz w:val="24"/>
          <w:szCs w:val="24"/>
        </w:rPr>
      </w:pPr>
      <w:r w:rsidRPr="00A53A62">
        <w:rPr>
          <w:rFonts w:ascii="Arial" w:hAnsi="Arial" w:cs="Arial"/>
          <w:b/>
          <w:bCs/>
          <w:sz w:val="24"/>
          <w:szCs w:val="24"/>
        </w:rPr>
        <w:t>Proposal</w:t>
      </w:r>
    </w:p>
    <w:p w14:paraId="2A5FBDAE" w14:textId="77777777" w:rsidR="00CA0049" w:rsidRPr="00A53A62" w:rsidRDefault="00CA0049" w:rsidP="00A53A62">
      <w:pPr>
        <w:spacing w:line="360" w:lineRule="auto"/>
        <w:jc w:val="both"/>
        <w:rPr>
          <w:rFonts w:ascii="Arial" w:hAnsi="Arial" w:cs="Arial"/>
          <w:b/>
          <w:bCs/>
          <w:sz w:val="24"/>
          <w:szCs w:val="24"/>
        </w:rPr>
      </w:pPr>
    </w:p>
    <w:p w14:paraId="1C0906D4" w14:textId="77777777" w:rsidR="00CA0049" w:rsidRPr="00A53A62" w:rsidRDefault="00CA0049" w:rsidP="00A53A62">
      <w:pPr>
        <w:spacing w:line="360" w:lineRule="auto"/>
        <w:jc w:val="both"/>
        <w:rPr>
          <w:rFonts w:ascii="Arial" w:hAnsi="Arial" w:cs="Arial"/>
          <w:b/>
          <w:bCs/>
          <w:sz w:val="24"/>
          <w:szCs w:val="24"/>
        </w:rPr>
      </w:pPr>
    </w:p>
    <w:p w14:paraId="3D94BF2D" w14:textId="57D05760" w:rsidR="00CA0049" w:rsidRPr="00A53A62" w:rsidRDefault="00CA0049" w:rsidP="00A53A62">
      <w:pPr>
        <w:pStyle w:val="EU"/>
        <w:numPr>
          <w:ilvl w:val="0"/>
          <w:numId w:val="1"/>
        </w:numPr>
        <w:spacing w:line="360" w:lineRule="auto"/>
        <w:rPr>
          <w:color w:val="auto"/>
        </w:rPr>
      </w:pPr>
      <w:bookmarkStart w:id="0" w:name="_Toc160476185"/>
      <w:r w:rsidRPr="00A53A62">
        <w:rPr>
          <w:color w:val="auto"/>
        </w:rPr>
        <w:t>Introduction</w:t>
      </w:r>
      <w:bookmarkEnd w:id="0"/>
    </w:p>
    <w:p w14:paraId="34A552F3" w14:textId="77777777" w:rsidR="00CA0049" w:rsidRPr="00A53A62" w:rsidRDefault="00CA0049" w:rsidP="00A53A62">
      <w:pPr>
        <w:spacing w:line="360" w:lineRule="auto"/>
        <w:jc w:val="both"/>
        <w:rPr>
          <w:rFonts w:ascii="Arial" w:eastAsiaTheme="majorEastAsia" w:hAnsi="Arial" w:cs="Arial"/>
          <w:b/>
          <w:kern w:val="0"/>
          <w:sz w:val="24"/>
          <w:szCs w:val="24"/>
          <w:lang w:eastAsia="en-GB"/>
          <w14:ligatures w14:val="none"/>
        </w:rPr>
      </w:pPr>
    </w:p>
    <w:p w14:paraId="598A127E" w14:textId="77777777" w:rsidR="005A3CC4" w:rsidRPr="005A3CC4" w:rsidRDefault="005A3CC4" w:rsidP="00A53A62">
      <w:pPr>
        <w:spacing w:after="0" w:line="360" w:lineRule="auto"/>
        <w:jc w:val="both"/>
        <w:rPr>
          <w:rFonts w:ascii="Arial" w:eastAsia="Times New Roman" w:hAnsi="Arial" w:cs="Arial"/>
          <w:kern w:val="0"/>
          <w:sz w:val="24"/>
          <w:szCs w:val="24"/>
          <w:lang w:eastAsia="en-GB"/>
          <w14:ligatures w14:val="none"/>
        </w:rPr>
      </w:pPr>
      <w:r w:rsidRPr="005A3CC4">
        <w:rPr>
          <w:rFonts w:ascii="Arial" w:eastAsia="Times New Roman" w:hAnsi="Arial" w:cs="Arial"/>
          <w:kern w:val="0"/>
          <w:sz w:val="24"/>
          <w:szCs w:val="24"/>
          <w:lang w:eastAsia="en-GB"/>
          <w14:ligatures w14:val="none"/>
        </w:rPr>
        <w:t>This research project proposal aims to conduct a thorough investigation of the socio-economic factors influencing employee performance management in the hotel industry. The hotel industry, renowned for its ever-changing character and substantial impact on the worldwide economy, encounters distinctive obstacles in overseeing and evaluating the efficiency of its employees in different work settings. This project seeks to investigate the impact of socio-economic elements within the PESTLE framework on employee performance management tactics in traditional, hybrid, and flexible work settings. The research aims to explore how external socio-economic influences impact internal management practices, providing insights into the intricate relationship between global economic trends and local organisational behaviours. The investigation will focus on how the hospitality sector has responded to problems, emphasising the innovative management tactics implemented by top hotel brands such as Marriott to adapt to the changing workforce management environment. This study aims to provide insightful viewpoints on human resource management in the hotel industry, presenting evidence-based suggestions to improve employee performance amidst socio-economic shifts.</w:t>
      </w:r>
    </w:p>
    <w:p w14:paraId="5BE537E6" w14:textId="77777777" w:rsidR="00CA0049" w:rsidRPr="00A53A62" w:rsidRDefault="00CA0049" w:rsidP="00A53A62">
      <w:pPr>
        <w:spacing w:line="360" w:lineRule="auto"/>
        <w:jc w:val="both"/>
        <w:rPr>
          <w:rFonts w:ascii="Arial" w:hAnsi="Arial" w:cs="Arial"/>
          <w:sz w:val="24"/>
          <w:szCs w:val="24"/>
          <w:lang w:eastAsia="en-GB"/>
        </w:rPr>
      </w:pPr>
    </w:p>
    <w:p w14:paraId="2E1C09BB" w14:textId="4FD8B044" w:rsidR="005A3CC4" w:rsidRPr="00A53A62" w:rsidRDefault="005A3CC4" w:rsidP="00A53A62">
      <w:pPr>
        <w:pStyle w:val="EU"/>
        <w:numPr>
          <w:ilvl w:val="1"/>
          <w:numId w:val="1"/>
        </w:numPr>
        <w:spacing w:line="360" w:lineRule="auto"/>
        <w:rPr>
          <w:color w:val="auto"/>
        </w:rPr>
      </w:pPr>
      <w:bookmarkStart w:id="1" w:name="_Toc160476186"/>
      <w:r w:rsidRPr="00A53A62">
        <w:rPr>
          <w:color w:val="auto"/>
        </w:rPr>
        <w:t>Background</w:t>
      </w:r>
      <w:bookmarkEnd w:id="1"/>
    </w:p>
    <w:p w14:paraId="571D3A01" w14:textId="77777777" w:rsidR="005A3CC4" w:rsidRPr="00A53A62" w:rsidRDefault="005A3CC4" w:rsidP="00A53A62">
      <w:pPr>
        <w:spacing w:line="360" w:lineRule="auto"/>
        <w:jc w:val="both"/>
        <w:rPr>
          <w:rFonts w:ascii="Arial" w:eastAsiaTheme="majorEastAsia" w:hAnsi="Arial" w:cs="Arial"/>
          <w:b/>
          <w:kern w:val="0"/>
          <w:sz w:val="24"/>
          <w:szCs w:val="24"/>
          <w:lang w:eastAsia="en-GB"/>
          <w14:ligatures w14:val="none"/>
        </w:rPr>
      </w:pPr>
    </w:p>
    <w:p w14:paraId="50D2A0F4" w14:textId="268601B7" w:rsidR="00DA2721" w:rsidRPr="00DA2721" w:rsidRDefault="00DA2721" w:rsidP="00A53A62">
      <w:pPr>
        <w:spacing w:after="240" w:line="360" w:lineRule="auto"/>
        <w:jc w:val="both"/>
        <w:rPr>
          <w:rFonts w:ascii="Arial" w:eastAsia="Times New Roman" w:hAnsi="Arial" w:cs="Arial"/>
          <w:kern w:val="0"/>
          <w:sz w:val="24"/>
          <w:szCs w:val="24"/>
          <w:lang w:eastAsia="en-GB"/>
          <w14:ligatures w14:val="none"/>
        </w:rPr>
      </w:pPr>
      <w:r w:rsidRPr="00DA2721">
        <w:rPr>
          <w:rFonts w:ascii="Arial" w:eastAsia="Times New Roman" w:hAnsi="Arial" w:cs="Arial"/>
          <w:kern w:val="0"/>
          <w:sz w:val="24"/>
          <w:szCs w:val="24"/>
          <w:lang w:eastAsia="en-GB"/>
          <w14:ligatures w14:val="none"/>
        </w:rPr>
        <w:t>Marriott International is a prominent player in the worldwide hospitality sector, managing a wide range of hotels and resorts catering to different market sectors. Marriott is well-known for its dedication to providing exceptional service and client satisfaction</w:t>
      </w:r>
      <w:r w:rsidR="00DA6C0B" w:rsidRPr="00A53A62">
        <w:rPr>
          <w:rFonts w:ascii="Arial" w:eastAsia="Times New Roman" w:hAnsi="Arial" w:cs="Arial"/>
          <w:kern w:val="0"/>
          <w:sz w:val="24"/>
          <w:szCs w:val="24"/>
          <w:lang w:eastAsia="en-GB"/>
          <w14:ligatures w14:val="none"/>
        </w:rPr>
        <w:t xml:space="preserve"> </w:t>
      </w:r>
      <w:r w:rsidR="00DA6C0B" w:rsidRPr="00A53A62">
        <w:rPr>
          <w:rFonts w:ascii="Arial" w:hAnsi="Arial" w:cs="Arial"/>
          <w:sz w:val="24"/>
          <w:szCs w:val="24"/>
          <w:shd w:val="clear" w:color="auto" w:fill="FFFFFF"/>
        </w:rPr>
        <w:t> (Marriott International, 2023).</w:t>
      </w:r>
      <w:r w:rsidRPr="00DA2721">
        <w:rPr>
          <w:rFonts w:ascii="Arial" w:eastAsia="Times New Roman" w:hAnsi="Arial" w:cs="Arial"/>
          <w:kern w:val="0"/>
          <w:sz w:val="24"/>
          <w:szCs w:val="24"/>
          <w:lang w:eastAsia="en-GB"/>
          <w14:ligatures w14:val="none"/>
        </w:rPr>
        <w:t xml:space="preserve"> Its importance goes beyond its economic impact, showcasing the industry's ability to adjust and persevere in response to evolving market conditions. Studying socio-economic issues that impact employee performance management at Marriott is important due to its worldwide reach, which exposes the brand to various socio-economic conditions. Economic changes, technology improvements, and altering societal norms impact worker dynamics and management tactics</w:t>
      </w:r>
      <w:r w:rsidR="00DA6C0B" w:rsidRPr="00A53A62">
        <w:rPr>
          <w:rFonts w:ascii="Arial" w:eastAsia="Times New Roman" w:hAnsi="Arial" w:cs="Arial"/>
          <w:kern w:val="0"/>
          <w:sz w:val="24"/>
          <w:szCs w:val="24"/>
          <w:lang w:eastAsia="en-GB"/>
          <w14:ligatures w14:val="none"/>
        </w:rPr>
        <w:t xml:space="preserve"> </w:t>
      </w:r>
      <w:r w:rsidR="00DA6C0B" w:rsidRPr="00A53A62">
        <w:rPr>
          <w:rFonts w:ascii="Arial" w:hAnsi="Arial" w:cs="Arial"/>
          <w:sz w:val="24"/>
          <w:szCs w:val="24"/>
          <w:shd w:val="clear" w:color="auto" w:fill="FFFFFF"/>
        </w:rPr>
        <w:t> (Manyika, 2017).</w:t>
      </w:r>
      <w:r w:rsidRPr="00DA2721">
        <w:rPr>
          <w:rFonts w:ascii="Arial" w:eastAsia="Times New Roman" w:hAnsi="Arial" w:cs="Arial"/>
          <w:kern w:val="0"/>
          <w:sz w:val="24"/>
          <w:szCs w:val="24"/>
          <w:lang w:eastAsia="en-GB"/>
          <w14:ligatures w14:val="none"/>
        </w:rPr>
        <w:t xml:space="preserve"> Marriott is currently dealing with the difficulty of incorporating various work modes such as hybrid, office, and flexible work arrangements into its operating framework. The change is a response to the evolving tastes of its employees and the need to uphold productivity and employee satisfaction in the face of 21st-century socio-economic challenges. Examining these challenges in Marriott's setting provides a relevant foundation for the investigation, revealing the wider impact of socio-economic factors on employee performance management in the hospitality sector. This study aims to offer important ideas for Marriott and similar organisations dealing with the intricacies of contemporary personnel management. </w:t>
      </w:r>
    </w:p>
    <w:p w14:paraId="1EA8CE83" w14:textId="77777777" w:rsidR="005A3CC4" w:rsidRPr="00A53A62" w:rsidRDefault="005A3CC4" w:rsidP="00A53A62">
      <w:pPr>
        <w:spacing w:line="360" w:lineRule="auto"/>
        <w:jc w:val="both"/>
        <w:rPr>
          <w:rFonts w:ascii="Arial" w:hAnsi="Arial" w:cs="Arial"/>
          <w:sz w:val="24"/>
          <w:szCs w:val="24"/>
          <w:lang w:eastAsia="en-GB"/>
        </w:rPr>
      </w:pPr>
    </w:p>
    <w:p w14:paraId="6D463C30" w14:textId="43FC3CCA" w:rsidR="00DA2721" w:rsidRPr="00A53A62" w:rsidRDefault="00DA2721" w:rsidP="00A53A62">
      <w:pPr>
        <w:pStyle w:val="EU"/>
        <w:numPr>
          <w:ilvl w:val="0"/>
          <w:numId w:val="1"/>
        </w:numPr>
        <w:spacing w:line="360" w:lineRule="auto"/>
        <w:rPr>
          <w:color w:val="auto"/>
        </w:rPr>
      </w:pPr>
      <w:bookmarkStart w:id="2" w:name="_Toc160476187"/>
      <w:r w:rsidRPr="00A53A62">
        <w:rPr>
          <w:color w:val="auto"/>
        </w:rPr>
        <w:t>Literature review</w:t>
      </w:r>
      <w:bookmarkEnd w:id="2"/>
    </w:p>
    <w:p w14:paraId="3CDC04F3" w14:textId="77777777" w:rsidR="00DA2721" w:rsidRPr="00A53A62" w:rsidRDefault="00DA2721" w:rsidP="00A53A62">
      <w:pPr>
        <w:spacing w:line="360" w:lineRule="auto"/>
        <w:jc w:val="both"/>
        <w:rPr>
          <w:rFonts w:ascii="Arial" w:eastAsiaTheme="majorEastAsia" w:hAnsi="Arial" w:cs="Arial"/>
          <w:b/>
          <w:kern w:val="0"/>
          <w:sz w:val="24"/>
          <w:szCs w:val="24"/>
          <w:lang w:eastAsia="en-GB"/>
          <w14:ligatures w14:val="none"/>
        </w:rPr>
      </w:pPr>
    </w:p>
    <w:p w14:paraId="7F662CB5" w14:textId="0B739CDD" w:rsidR="00DA2721" w:rsidRPr="00A53A62" w:rsidRDefault="003C3AC3" w:rsidP="00A53A62">
      <w:pPr>
        <w:pStyle w:val="EU"/>
        <w:numPr>
          <w:ilvl w:val="1"/>
          <w:numId w:val="1"/>
        </w:numPr>
        <w:spacing w:line="360" w:lineRule="auto"/>
        <w:rPr>
          <w:color w:val="auto"/>
        </w:rPr>
      </w:pPr>
      <w:bookmarkStart w:id="3" w:name="_Toc160476188"/>
      <w:r w:rsidRPr="00A53A62">
        <w:rPr>
          <w:color w:val="auto"/>
        </w:rPr>
        <w:t>PESTLE Analysis</w:t>
      </w:r>
      <w:bookmarkEnd w:id="3"/>
    </w:p>
    <w:p w14:paraId="51F6BF34" w14:textId="77777777" w:rsidR="003C3AC3" w:rsidRPr="00A53A62" w:rsidRDefault="003C3AC3" w:rsidP="00A53A62">
      <w:pPr>
        <w:spacing w:line="360" w:lineRule="auto"/>
        <w:jc w:val="both"/>
        <w:rPr>
          <w:rFonts w:ascii="Arial" w:eastAsiaTheme="majorEastAsia" w:hAnsi="Arial" w:cs="Arial"/>
          <w:b/>
          <w:kern w:val="0"/>
          <w:sz w:val="24"/>
          <w:szCs w:val="24"/>
          <w:lang w:eastAsia="en-GB"/>
          <w14:ligatures w14:val="none"/>
        </w:rPr>
      </w:pPr>
    </w:p>
    <w:p w14:paraId="040796D3" w14:textId="6E084BE7" w:rsidR="003C3AC3" w:rsidRPr="00A53A62" w:rsidRDefault="003C3AC3" w:rsidP="00A53A62">
      <w:pPr>
        <w:spacing w:after="0" w:line="360" w:lineRule="auto"/>
        <w:jc w:val="both"/>
        <w:rPr>
          <w:rFonts w:ascii="Arial" w:eastAsia="Times New Roman" w:hAnsi="Arial" w:cs="Arial"/>
          <w:kern w:val="0"/>
          <w:sz w:val="24"/>
          <w:szCs w:val="24"/>
          <w:lang w:eastAsia="en-GB"/>
          <w14:ligatures w14:val="none"/>
        </w:rPr>
      </w:pPr>
      <w:r w:rsidRPr="003C3AC3">
        <w:rPr>
          <w:rFonts w:ascii="Arial" w:eastAsia="Times New Roman" w:hAnsi="Arial" w:cs="Arial"/>
          <w:kern w:val="0"/>
          <w:sz w:val="24"/>
          <w:szCs w:val="24"/>
          <w:lang w:eastAsia="en-GB"/>
          <w14:ligatures w14:val="none"/>
        </w:rPr>
        <w:t>A PESTLE study is a strategic tool used to analyse the external influences that could affect an industry or organisation. This examination examines how political, economic, social, technological, legal, and environmental variables impact the dynamics of the hotel business</w:t>
      </w:r>
      <w:r w:rsidR="00DA6C0B" w:rsidRPr="00A53A62">
        <w:rPr>
          <w:rFonts w:ascii="Arial" w:eastAsia="Times New Roman" w:hAnsi="Arial" w:cs="Arial"/>
          <w:kern w:val="0"/>
          <w:sz w:val="24"/>
          <w:szCs w:val="24"/>
          <w:lang w:eastAsia="en-GB"/>
          <w14:ligatures w14:val="none"/>
        </w:rPr>
        <w:t xml:space="preserve"> </w:t>
      </w:r>
      <w:r w:rsidR="00DA6C0B" w:rsidRPr="00A53A62">
        <w:rPr>
          <w:rFonts w:ascii="Arial" w:hAnsi="Arial" w:cs="Arial"/>
          <w:sz w:val="24"/>
          <w:szCs w:val="24"/>
          <w:shd w:val="clear" w:color="auto" w:fill="FFFFFF"/>
        </w:rPr>
        <w:t> (Perera, 2017).</w:t>
      </w:r>
    </w:p>
    <w:p w14:paraId="3D010F05" w14:textId="77777777" w:rsidR="003C3AC3" w:rsidRPr="00A53A62" w:rsidRDefault="003C3AC3" w:rsidP="00A53A62">
      <w:pPr>
        <w:spacing w:after="0" w:line="360" w:lineRule="auto"/>
        <w:jc w:val="both"/>
        <w:rPr>
          <w:rFonts w:ascii="Arial" w:eastAsia="Times New Roman" w:hAnsi="Arial" w:cs="Arial"/>
          <w:kern w:val="0"/>
          <w:sz w:val="24"/>
          <w:szCs w:val="24"/>
          <w:lang w:eastAsia="en-GB"/>
          <w14:ligatures w14:val="none"/>
        </w:rPr>
      </w:pPr>
    </w:p>
    <w:p w14:paraId="5E9D9F38" w14:textId="4E1872E9" w:rsidR="003C3AC3" w:rsidRPr="00A53A62" w:rsidRDefault="003C3AC3" w:rsidP="00A53A62">
      <w:pPr>
        <w:spacing w:after="0" w:line="360" w:lineRule="auto"/>
        <w:jc w:val="both"/>
        <w:rPr>
          <w:rFonts w:ascii="Arial" w:eastAsia="Times New Roman" w:hAnsi="Arial" w:cs="Arial"/>
          <w:b/>
          <w:bCs/>
          <w:kern w:val="0"/>
          <w:sz w:val="24"/>
          <w:szCs w:val="24"/>
          <w:lang w:eastAsia="en-GB"/>
          <w14:ligatures w14:val="none"/>
        </w:rPr>
      </w:pPr>
      <w:r w:rsidRPr="003C3AC3">
        <w:rPr>
          <w:rFonts w:ascii="Arial" w:hAnsi="Arial" w:cs="Arial"/>
          <w:b/>
          <w:bCs/>
          <w:sz w:val="24"/>
          <w:szCs w:val="24"/>
          <w:lang w:eastAsia="en-GB"/>
        </w:rPr>
        <w:t xml:space="preserve">Political </w:t>
      </w:r>
    </w:p>
    <w:p w14:paraId="49DB33D7" w14:textId="57347340" w:rsidR="003C3AC3" w:rsidRPr="00A53A62" w:rsidRDefault="003C3AC3" w:rsidP="00A53A62">
      <w:pPr>
        <w:spacing w:after="0" w:line="360" w:lineRule="auto"/>
        <w:jc w:val="both"/>
        <w:rPr>
          <w:rFonts w:ascii="Arial" w:eastAsia="Times New Roman" w:hAnsi="Arial" w:cs="Arial"/>
          <w:kern w:val="0"/>
          <w:sz w:val="24"/>
          <w:szCs w:val="24"/>
          <w:lang w:eastAsia="en-GB"/>
          <w14:ligatures w14:val="none"/>
        </w:rPr>
      </w:pP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Government policies on tourism and travel, such as visa rules, travel warnings, and global relations, have a substantial impact on the hospitality sector</w:t>
      </w:r>
      <w:r w:rsidR="00DA6C0B" w:rsidRPr="00A53A62">
        <w:rPr>
          <w:rFonts w:ascii="Arial" w:eastAsia="Times New Roman" w:hAnsi="Arial" w:cs="Arial"/>
          <w:kern w:val="0"/>
          <w:sz w:val="24"/>
          <w:szCs w:val="24"/>
          <w:lang w:eastAsia="en-GB"/>
          <w14:ligatures w14:val="none"/>
        </w:rPr>
        <w:t xml:space="preserve"> </w:t>
      </w:r>
      <w:r w:rsidR="00DA6C0B" w:rsidRPr="00A53A62">
        <w:rPr>
          <w:rFonts w:ascii="Arial" w:hAnsi="Arial" w:cs="Arial"/>
          <w:sz w:val="24"/>
          <w:szCs w:val="24"/>
          <w:shd w:val="clear" w:color="auto" w:fill="FFFFFF"/>
        </w:rPr>
        <w:t>(Li and Song, 2013).</w:t>
      </w: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 xml:space="preserve">Government infrastructure projects can either boost or hinder the industry's growth prospects. </w:t>
      </w: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 xml:space="preserve">The level of political stability in a place impacts its appeal as a vacation destination. </w:t>
      </w:r>
    </w:p>
    <w:p w14:paraId="14561239" w14:textId="77777777" w:rsidR="00FE5668" w:rsidRPr="00A53A62" w:rsidRDefault="00FE5668" w:rsidP="00A53A62">
      <w:pPr>
        <w:spacing w:after="0" w:line="360" w:lineRule="auto"/>
        <w:jc w:val="both"/>
        <w:rPr>
          <w:rFonts w:ascii="Arial" w:eastAsia="Times New Roman" w:hAnsi="Arial" w:cs="Arial"/>
          <w:kern w:val="0"/>
          <w:sz w:val="24"/>
          <w:szCs w:val="24"/>
          <w:lang w:eastAsia="en-GB"/>
          <w14:ligatures w14:val="none"/>
        </w:rPr>
      </w:pPr>
    </w:p>
    <w:p w14:paraId="0D3EBDD3" w14:textId="77777777" w:rsidR="00FE5668" w:rsidRPr="00A53A62" w:rsidRDefault="00FE5668" w:rsidP="00A53A62">
      <w:pPr>
        <w:spacing w:after="0" w:line="360" w:lineRule="auto"/>
        <w:jc w:val="both"/>
        <w:rPr>
          <w:rFonts w:ascii="Arial" w:eastAsia="Times New Roman" w:hAnsi="Arial" w:cs="Arial"/>
          <w:kern w:val="0"/>
          <w:sz w:val="24"/>
          <w:szCs w:val="24"/>
          <w:lang w:eastAsia="en-GB"/>
          <w14:ligatures w14:val="none"/>
        </w:rPr>
      </w:pPr>
    </w:p>
    <w:p w14:paraId="1AEE634F" w14:textId="64A5F798" w:rsidR="003C3AC3" w:rsidRPr="00A53A62" w:rsidRDefault="003C3AC3" w:rsidP="00A53A62">
      <w:pPr>
        <w:spacing w:after="0" w:line="360" w:lineRule="auto"/>
        <w:jc w:val="both"/>
        <w:rPr>
          <w:rFonts w:ascii="Arial" w:eastAsia="Times New Roman" w:hAnsi="Arial" w:cs="Arial"/>
          <w:kern w:val="0"/>
          <w:sz w:val="24"/>
          <w:szCs w:val="24"/>
          <w:lang w:eastAsia="en-GB"/>
          <w14:ligatures w14:val="none"/>
        </w:rPr>
      </w:pPr>
      <w:r w:rsidRPr="003C3AC3">
        <w:rPr>
          <w:rFonts w:ascii="Arial" w:eastAsia="Times New Roman" w:hAnsi="Arial" w:cs="Arial"/>
          <w:kern w:val="0"/>
          <w:sz w:val="24"/>
          <w:szCs w:val="24"/>
          <w:lang w:eastAsia="en-GB"/>
          <w14:ligatures w14:val="none"/>
        </w:rPr>
        <w:br/>
      </w:r>
      <w:r w:rsidRPr="003C3AC3">
        <w:rPr>
          <w:rFonts w:ascii="Arial" w:eastAsia="Times New Roman" w:hAnsi="Arial" w:cs="Arial"/>
          <w:b/>
          <w:bCs/>
          <w:kern w:val="0"/>
          <w:sz w:val="24"/>
          <w:szCs w:val="24"/>
          <w:lang w:eastAsia="en-GB"/>
          <w14:ligatures w14:val="none"/>
        </w:rPr>
        <w:t xml:space="preserve">Economic </w:t>
      </w:r>
    </w:p>
    <w:p w14:paraId="082E28C8" w14:textId="3DAB657C" w:rsidR="003C3AC3" w:rsidRPr="00A53A62" w:rsidRDefault="003C3AC3" w:rsidP="00A53A62">
      <w:pPr>
        <w:spacing w:after="0" w:line="360" w:lineRule="auto"/>
        <w:jc w:val="both"/>
        <w:rPr>
          <w:rFonts w:ascii="Arial" w:eastAsia="Times New Roman" w:hAnsi="Arial" w:cs="Arial"/>
          <w:kern w:val="0"/>
          <w:sz w:val="24"/>
          <w:szCs w:val="24"/>
          <w:lang w:eastAsia="en-GB"/>
          <w14:ligatures w14:val="none"/>
        </w:rPr>
      </w:pP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Global economic situations, including recessions or economic booms, influence consumer purchasing power and travel behaviours</w:t>
      </w:r>
      <w:r w:rsidR="00DA6C0B" w:rsidRPr="00A53A62">
        <w:rPr>
          <w:rFonts w:ascii="Arial" w:eastAsia="Times New Roman" w:hAnsi="Arial" w:cs="Arial"/>
          <w:kern w:val="0"/>
          <w:sz w:val="24"/>
          <w:szCs w:val="24"/>
          <w:lang w:eastAsia="en-GB"/>
          <w14:ligatures w14:val="none"/>
        </w:rPr>
        <w:t xml:space="preserve"> </w:t>
      </w:r>
      <w:r w:rsidR="00DA6C0B" w:rsidRPr="00A53A62">
        <w:rPr>
          <w:rFonts w:ascii="Arial" w:hAnsi="Arial" w:cs="Arial"/>
          <w:sz w:val="24"/>
          <w:szCs w:val="24"/>
          <w:shd w:val="clear" w:color="auto" w:fill="FFFFFF"/>
        </w:rPr>
        <w:t>(Khalid, Okafor and Shafiullah, 2019).</w:t>
      </w: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 xml:space="preserve">Fluctuations in exchange rates can impact the cost of travel and hospitality services for tourists from other countries. </w:t>
      </w: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 xml:space="preserve">Employment rates and disposable income levels in some areas impact the demand for tourism, both domestically and internationally. </w:t>
      </w:r>
    </w:p>
    <w:p w14:paraId="26A6509D" w14:textId="18CDFE41" w:rsidR="003C3AC3" w:rsidRPr="00A53A62" w:rsidRDefault="003C3AC3" w:rsidP="00A53A62">
      <w:pPr>
        <w:spacing w:after="0" w:line="360" w:lineRule="auto"/>
        <w:jc w:val="both"/>
        <w:rPr>
          <w:rFonts w:ascii="Arial" w:eastAsia="Times New Roman" w:hAnsi="Arial" w:cs="Arial"/>
          <w:kern w:val="0"/>
          <w:sz w:val="24"/>
          <w:szCs w:val="24"/>
          <w:lang w:eastAsia="en-GB"/>
          <w14:ligatures w14:val="none"/>
        </w:rPr>
      </w:pPr>
      <w:r w:rsidRPr="003C3AC3">
        <w:rPr>
          <w:rFonts w:ascii="Arial" w:eastAsia="Times New Roman" w:hAnsi="Arial" w:cs="Arial"/>
          <w:kern w:val="0"/>
          <w:sz w:val="24"/>
          <w:szCs w:val="24"/>
          <w:lang w:eastAsia="en-GB"/>
          <w14:ligatures w14:val="none"/>
        </w:rPr>
        <w:br/>
      </w:r>
      <w:r w:rsidRPr="003C3AC3">
        <w:rPr>
          <w:rFonts w:ascii="Arial" w:eastAsia="Times New Roman" w:hAnsi="Arial" w:cs="Arial"/>
          <w:b/>
          <w:bCs/>
          <w:kern w:val="0"/>
          <w:sz w:val="24"/>
          <w:szCs w:val="24"/>
          <w:lang w:eastAsia="en-GB"/>
          <w14:ligatures w14:val="none"/>
        </w:rPr>
        <w:t xml:space="preserve">Social </w:t>
      </w:r>
      <w:r w:rsidRPr="003C3AC3">
        <w:rPr>
          <w:rFonts w:ascii="Arial" w:eastAsia="Times New Roman" w:hAnsi="Arial" w:cs="Arial"/>
          <w:b/>
          <w:bCs/>
          <w:kern w:val="0"/>
          <w:sz w:val="24"/>
          <w:szCs w:val="24"/>
          <w:lang w:eastAsia="en-GB"/>
          <w14:ligatures w14:val="none"/>
        </w:rPr>
        <w:br/>
      </w: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Demographic shifts and societal changes, such as an increasing elderly population and the growing popularity of solo travel, affect the service requirements in the hospitality industry</w:t>
      </w:r>
      <w:r w:rsidR="00FE00A1" w:rsidRPr="00A53A62">
        <w:rPr>
          <w:rFonts w:ascii="Arial" w:eastAsia="Times New Roman" w:hAnsi="Arial" w:cs="Arial"/>
          <w:kern w:val="0"/>
          <w:sz w:val="24"/>
          <w:szCs w:val="24"/>
          <w:lang w:eastAsia="en-GB"/>
          <w14:ligatures w14:val="none"/>
        </w:rPr>
        <w:t xml:space="preserve"> </w:t>
      </w:r>
      <w:r w:rsidR="00FE00A1" w:rsidRPr="00A53A62">
        <w:rPr>
          <w:rFonts w:ascii="Arial" w:hAnsi="Arial" w:cs="Arial"/>
          <w:sz w:val="24"/>
          <w:szCs w:val="24"/>
          <w:shd w:val="clear" w:color="auto" w:fill="FFFFFF"/>
        </w:rPr>
        <w:t> (Jamal and Newbold, 2020).</w:t>
      </w: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 xml:space="preserve">The need for distinctive and customised hospitality experiences is rising due to cultural trends favouring experiences over material possessions. </w:t>
      </w: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 xml:space="preserve">The increasing knowledge and importance placed on health and safety standards, particularly following global health crises, influence customer expectations and operating procedures. </w:t>
      </w:r>
    </w:p>
    <w:p w14:paraId="2A594BF4" w14:textId="379CB776" w:rsidR="003C3AC3" w:rsidRPr="00A53A62" w:rsidRDefault="003C3AC3" w:rsidP="00A53A62">
      <w:pPr>
        <w:spacing w:after="0" w:line="360" w:lineRule="auto"/>
        <w:jc w:val="both"/>
        <w:rPr>
          <w:rFonts w:ascii="Arial" w:eastAsia="Times New Roman" w:hAnsi="Arial" w:cs="Arial"/>
          <w:kern w:val="0"/>
          <w:sz w:val="24"/>
          <w:szCs w:val="24"/>
          <w:lang w:eastAsia="en-GB"/>
          <w14:ligatures w14:val="none"/>
        </w:rPr>
      </w:pPr>
      <w:r w:rsidRPr="003C3AC3">
        <w:rPr>
          <w:rFonts w:ascii="Arial" w:eastAsia="Times New Roman" w:hAnsi="Arial" w:cs="Arial"/>
          <w:kern w:val="0"/>
          <w:sz w:val="24"/>
          <w:szCs w:val="24"/>
          <w:lang w:eastAsia="en-GB"/>
          <w14:ligatures w14:val="none"/>
        </w:rPr>
        <w:br/>
      </w:r>
      <w:r w:rsidRPr="003C3AC3">
        <w:rPr>
          <w:rFonts w:ascii="Arial" w:eastAsia="Times New Roman" w:hAnsi="Arial" w:cs="Arial"/>
          <w:b/>
          <w:bCs/>
          <w:kern w:val="0"/>
          <w:sz w:val="24"/>
          <w:szCs w:val="24"/>
          <w:lang w:eastAsia="en-GB"/>
          <w14:ligatures w14:val="none"/>
        </w:rPr>
        <w:t xml:space="preserve">Technological </w:t>
      </w:r>
      <w:r w:rsidRPr="003C3AC3">
        <w:rPr>
          <w:rFonts w:ascii="Arial" w:eastAsia="Times New Roman" w:hAnsi="Arial" w:cs="Arial"/>
          <w:kern w:val="0"/>
          <w:sz w:val="24"/>
          <w:szCs w:val="24"/>
          <w:lang w:eastAsia="en-GB"/>
          <w14:ligatures w14:val="none"/>
        </w:rPr>
        <w:br/>
      </w: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 xml:space="preserve">The hospitality business has been significantly impacted by advancements in digital technology and the internet, leading to changes in booking systems, customer service, and marketing methods. </w:t>
      </w: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 xml:space="preserve">Mobile technology advancements facilitate convenient trip planning and improve passenger satisfaction with tailored offerings. </w:t>
      </w: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Advancements in sustainable technology, like energy-efficient systems and waste reduction methods, are crucial for improving operational efficiency and promoting environmental responsibility</w:t>
      </w:r>
      <w:r w:rsidR="00FE00A1" w:rsidRPr="00A53A62">
        <w:rPr>
          <w:rFonts w:ascii="Arial" w:eastAsia="Times New Roman" w:hAnsi="Arial" w:cs="Arial"/>
          <w:kern w:val="0"/>
          <w:sz w:val="24"/>
          <w:szCs w:val="24"/>
          <w:lang w:eastAsia="en-GB"/>
          <w14:ligatures w14:val="none"/>
        </w:rPr>
        <w:t xml:space="preserve"> (Li, 2023).</w:t>
      </w:r>
    </w:p>
    <w:p w14:paraId="6270D59D" w14:textId="77777777" w:rsidR="00FE00A1" w:rsidRPr="00A53A62" w:rsidRDefault="00FE00A1" w:rsidP="00A53A62">
      <w:pPr>
        <w:spacing w:after="0" w:line="360" w:lineRule="auto"/>
        <w:jc w:val="both"/>
        <w:rPr>
          <w:rFonts w:ascii="Arial" w:eastAsia="Times New Roman" w:hAnsi="Arial" w:cs="Arial"/>
          <w:b/>
          <w:bCs/>
          <w:kern w:val="0"/>
          <w:sz w:val="24"/>
          <w:szCs w:val="24"/>
          <w:lang w:eastAsia="en-GB"/>
          <w14:ligatures w14:val="none"/>
        </w:rPr>
      </w:pPr>
    </w:p>
    <w:p w14:paraId="6EFF96C1" w14:textId="5106A322" w:rsidR="003C3AC3" w:rsidRPr="00A53A62" w:rsidRDefault="003C3AC3" w:rsidP="00A53A62">
      <w:pPr>
        <w:spacing w:after="0" w:line="360" w:lineRule="auto"/>
        <w:jc w:val="both"/>
        <w:rPr>
          <w:rFonts w:ascii="Arial" w:eastAsia="Times New Roman" w:hAnsi="Arial" w:cs="Arial"/>
          <w:kern w:val="0"/>
          <w:sz w:val="24"/>
          <w:szCs w:val="24"/>
          <w:lang w:eastAsia="en-GB"/>
          <w14:ligatures w14:val="none"/>
        </w:rPr>
      </w:pPr>
      <w:r w:rsidRPr="003C3AC3">
        <w:rPr>
          <w:rFonts w:ascii="Arial" w:eastAsia="Times New Roman" w:hAnsi="Arial" w:cs="Arial"/>
          <w:b/>
          <w:bCs/>
          <w:kern w:val="0"/>
          <w:sz w:val="24"/>
          <w:szCs w:val="24"/>
          <w:lang w:eastAsia="en-GB"/>
          <w14:ligatures w14:val="none"/>
        </w:rPr>
        <w:br/>
        <w:t xml:space="preserve">Legal </w:t>
      </w:r>
      <w:r w:rsidRPr="003C3AC3">
        <w:rPr>
          <w:rFonts w:ascii="Arial" w:eastAsia="Times New Roman" w:hAnsi="Arial" w:cs="Arial"/>
          <w:kern w:val="0"/>
          <w:sz w:val="24"/>
          <w:szCs w:val="24"/>
          <w:lang w:eastAsia="en-GB"/>
          <w14:ligatures w14:val="none"/>
        </w:rPr>
        <w:br/>
      </w: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 xml:space="preserve">Health and safety regulations are crucial for hospitality firms to safeguard the well-being of guests and employees. </w:t>
      </w: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Employment laws influence labour practices such as pay, working hours, and conditions, which in turn affect operational costs and workforce management</w:t>
      </w:r>
      <w:r w:rsidR="00FE00A1" w:rsidRPr="00A53A62">
        <w:rPr>
          <w:rFonts w:ascii="Arial" w:eastAsia="Times New Roman" w:hAnsi="Arial" w:cs="Arial"/>
          <w:kern w:val="0"/>
          <w:sz w:val="24"/>
          <w:szCs w:val="24"/>
          <w:lang w:eastAsia="en-GB"/>
          <w14:ligatures w14:val="none"/>
        </w:rPr>
        <w:t xml:space="preserve"> (CIPD, 2023).</w:t>
      </w:r>
      <w:r w:rsidRPr="003C3AC3">
        <w:rPr>
          <w:rFonts w:ascii="Arial" w:eastAsia="Times New Roman" w:hAnsi="Arial" w:cs="Arial"/>
          <w:kern w:val="0"/>
          <w:sz w:val="24"/>
          <w:szCs w:val="24"/>
          <w:lang w:eastAsia="en-GB"/>
          <w14:ligatures w14:val="none"/>
        </w:rPr>
        <w:t xml:space="preserve"> </w:t>
      </w: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 xml:space="preserve">Adhering to data privacy rules is essential because of the vast amount of client data collected for bookings, personalisation, and marketing. </w:t>
      </w:r>
    </w:p>
    <w:p w14:paraId="60915A42" w14:textId="66DB4DBC" w:rsidR="003C3AC3" w:rsidRPr="003C3AC3" w:rsidRDefault="003C3AC3" w:rsidP="00A53A62">
      <w:pPr>
        <w:spacing w:after="0" w:line="360" w:lineRule="auto"/>
        <w:jc w:val="both"/>
        <w:rPr>
          <w:rFonts w:ascii="Arial" w:eastAsia="Times New Roman" w:hAnsi="Arial" w:cs="Arial"/>
          <w:kern w:val="0"/>
          <w:sz w:val="24"/>
          <w:szCs w:val="24"/>
          <w:lang w:eastAsia="en-GB"/>
          <w14:ligatures w14:val="none"/>
        </w:rPr>
      </w:pPr>
      <w:r w:rsidRPr="003C3AC3">
        <w:rPr>
          <w:rFonts w:ascii="Arial" w:eastAsia="Times New Roman" w:hAnsi="Arial" w:cs="Arial"/>
          <w:kern w:val="0"/>
          <w:sz w:val="24"/>
          <w:szCs w:val="24"/>
          <w:lang w:eastAsia="en-GB"/>
          <w14:ligatures w14:val="none"/>
        </w:rPr>
        <w:br/>
      </w:r>
      <w:r w:rsidR="00DA6C0B" w:rsidRPr="00A53A62">
        <w:rPr>
          <w:rFonts w:ascii="Arial" w:hAnsi="Arial" w:cs="Arial"/>
          <w:b/>
          <w:bCs/>
          <w:sz w:val="24"/>
          <w:szCs w:val="24"/>
          <w:lang w:eastAsia="en-GB"/>
        </w:rPr>
        <w:t xml:space="preserve">Environmental </w:t>
      </w:r>
      <w:r w:rsidRPr="003C3AC3">
        <w:rPr>
          <w:rFonts w:ascii="Arial" w:eastAsia="Times New Roman" w:hAnsi="Arial" w:cs="Arial"/>
          <w:b/>
          <w:bCs/>
          <w:kern w:val="0"/>
          <w:sz w:val="24"/>
          <w:szCs w:val="24"/>
          <w:lang w:eastAsia="en-GB"/>
          <w14:ligatures w14:val="none"/>
        </w:rPr>
        <w:br/>
      </w: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 xml:space="preserve">Climate change and natural disasters can disturb travel routes and impact the attractiveness of specific destinations. </w:t>
      </w: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 xml:space="preserve">Consumer knowledge of environmental issues is boosting the need for eco-friendly and sustainable practices in the hospitality industry. </w:t>
      </w:r>
      <w:r w:rsidRPr="003C3AC3">
        <w:rPr>
          <w:rFonts w:ascii="Arial" w:eastAsia="Times New Roman" w:hAnsi="Arial" w:cs="Arial"/>
          <w:kern w:val="0"/>
          <w:sz w:val="24"/>
          <w:szCs w:val="24"/>
          <w:lang w:eastAsia="en-GB"/>
          <w14:ligatures w14:val="none"/>
        </w:rPr>
        <w:br/>
      </w:r>
      <w:r w:rsidRPr="00A53A62">
        <w:rPr>
          <w:rFonts w:ascii="Arial" w:eastAsia="Times New Roman" w:hAnsi="Arial" w:cs="Arial"/>
          <w:kern w:val="0"/>
          <w:sz w:val="24"/>
          <w:szCs w:val="24"/>
          <w:lang w:eastAsia="en-GB"/>
          <w14:ligatures w14:val="none"/>
        </w:rPr>
        <w:t>-</w:t>
      </w:r>
      <w:r w:rsidRPr="003C3AC3">
        <w:rPr>
          <w:rFonts w:ascii="Arial" w:eastAsia="Times New Roman" w:hAnsi="Arial" w:cs="Arial"/>
          <w:kern w:val="0"/>
          <w:sz w:val="24"/>
          <w:szCs w:val="24"/>
          <w:lang w:eastAsia="en-GB"/>
          <w14:ligatures w14:val="none"/>
        </w:rPr>
        <w:t>Regulatory pressures to decrease environmental harm promote the use of green technologies and sustainable resource management.</w:t>
      </w:r>
    </w:p>
    <w:p w14:paraId="21E7775B" w14:textId="77777777" w:rsidR="00FE5668" w:rsidRPr="00A53A62" w:rsidRDefault="00FE5668" w:rsidP="00A53A62">
      <w:pPr>
        <w:spacing w:line="360" w:lineRule="auto"/>
        <w:ind w:firstLine="720"/>
        <w:jc w:val="both"/>
        <w:rPr>
          <w:rFonts w:ascii="Arial" w:eastAsia="Times New Roman" w:hAnsi="Arial" w:cs="Arial"/>
          <w:kern w:val="0"/>
          <w:sz w:val="24"/>
          <w:szCs w:val="24"/>
          <w:lang w:eastAsia="en-GB"/>
          <w14:ligatures w14:val="none"/>
        </w:rPr>
      </w:pPr>
    </w:p>
    <w:p w14:paraId="2C1E6C1E" w14:textId="33BDC5E0" w:rsidR="00FE5668" w:rsidRPr="00A53A62" w:rsidRDefault="00FE5668" w:rsidP="00A53A62">
      <w:pPr>
        <w:pStyle w:val="EU"/>
        <w:numPr>
          <w:ilvl w:val="1"/>
          <w:numId w:val="1"/>
        </w:numPr>
        <w:spacing w:line="360" w:lineRule="auto"/>
        <w:rPr>
          <w:color w:val="auto"/>
        </w:rPr>
      </w:pPr>
      <w:bookmarkStart w:id="4" w:name="_Toc160476189"/>
      <w:r w:rsidRPr="00A53A62">
        <w:rPr>
          <w:color w:val="auto"/>
        </w:rPr>
        <w:t>Socio-economic factors</w:t>
      </w:r>
      <w:bookmarkEnd w:id="4"/>
      <w:r w:rsidRPr="00A53A62">
        <w:rPr>
          <w:color w:val="auto"/>
        </w:rPr>
        <w:t xml:space="preserve"> </w:t>
      </w:r>
    </w:p>
    <w:p w14:paraId="1521F1B2" w14:textId="77777777" w:rsidR="00FE5668" w:rsidRPr="00A53A62" w:rsidRDefault="00FE5668" w:rsidP="00A53A62">
      <w:pPr>
        <w:spacing w:line="360" w:lineRule="auto"/>
        <w:jc w:val="both"/>
        <w:rPr>
          <w:rFonts w:ascii="Arial" w:eastAsiaTheme="majorEastAsia" w:hAnsi="Arial" w:cs="Arial"/>
          <w:b/>
          <w:kern w:val="0"/>
          <w:sz w:val="24"/>
          <w:szCs w:val="24"/>
          <w:lang w:eastAsia="en-GB"/>
          <w14:ligatures w14:val="none"/>
        </w:rPr>
      </w:pPr>
    </w:p>
    <w:p w14:paraId="626E0DFC" w14:textId="2115D0BB" w:rsidR="00154C97" w:rsidRPr="00A53A62" w:rsidRDefault="00154C97" w:rsidP="00A53A62">
      <w:pPr>
        <w:spacing w:line="360" w:lineRule="auto"/>
        <w:jc w:val="both"/>
        <w:rPr>
          <w:rFonts w:ascii="Arial" w:eastAsia="Times New Roman" w:hAnsi="Arial" w:cs="Arial"/>
          <w:kern w:val="0"/>
          <w:sz w:val="24"/>
          <w:szCs w:val="24"/>
          <w:lang w:eastAsia="en-GB"/>
          <w14:ligatures w14:val="none"/>
        </w:rPr>
      </w:pPr>
      <w:r w:rsidRPr="00154C97">
        <w:rPr>
          <w:rFonts w:ascii="Arial" w:eastAsia="Times New Roman" w:hAnsi="Arial" w:cs="Arial"/>
          <w:kern w:val="0"/>
          <w:sz w:val="24"/>
          <w:szCs w:val="24"/>
          <w:lang w:eastAsia="en-GB"/>
          <w14:ligatures w14:val="none"/>
        </w:rPr>
        <w:t>Socio-economic elements in the hotel business have a considerable impact on employee performance management, including economic stability, employment rates, wage levels, and changing societal trends. The economy's health influences consumer expenditure on travel and tourism, which directly affects the demand for hospitality services. Adaptive performance management solutions are necessary to maintain service quality during high-demand periods and efficiency during low-demand periods</w:t>
      </w:r>
      <w:r w:rsidR="00FE00A1" w:rsidRPr="00A53A62">
        <w:rPr>
          <w:rFonts w:ascii="Arial" w:eastAsia="Times New Roman" w:hAnsi="Arial" w:cs="Arial"/>
          <w:kern w:val="0"/>
          <w:sz w:val="24"/>
          <w:szCs w:val="24"/>
          <w:lang w:eastAsia="en-GB"/>
          <w14:ligatures w14:val="none"/>
        </w:rPr>
        <w:t xml:space="preserve"> (</w:t>
      </w:r>
      <w:proofErr w:type="spellStart"/>
      <w:r w:rsidR="00FE00A1" w:rsidRPr="00A53A62">
        <w:rPr>
          <w:rFonts w:ascii="Arial" w:hAnsi="Arial" w:cs="Arial"/>
          <w:sz w:val="24"/>
          <w:szCs w:val="24"/>
          <w:shd w:val="clear" w:color="auto" w:fill="FFFFFF"/>
        </w:rPr>
        <w:t>Tajeddini</w:t>
      </w:r>
      <w:proofErr w:type="spellEnd"/>
      <w:r w:rsidR="00FE00A1" w:rsidRPr="00A53A62">
        <w:rPr>
          <w:rFonts w:ascii="Arial" w:hAnsi="Arial" w:cs="Arial"/>
          <w:sz w:val="24"/>
          <w:szCs w:val="24"/>
          <w:shd w:val="clear" w:color="auto" w:fill="FFFFFF"/>
        </w:rPr>
        <w:t xml:space="preserve">, Martin and Ali, 2020). </w:t>
      </w:r>
      <w:r w:rsidRPr="00154C97">
        <w:rPr>
          <w:rFonts w:ascii="Arial" w:eastAsia="Times New Roman" w:hAnsi="Arial" w:cs="Arial"/>
          <w:kern w:val="0"/>
          <w:sz w:val="24"/>
          <w:szCs w:val="24"/>
          <w:lang w:eastAsia="en-GB"/>
          <w14:ligatures w14:val="none"/>
        </w:rPr>
        <w:t>Effective personnel planning and management are essential to attract and retain qualified individuals, assuring operational performance in light of broader employment trends and competitive salary levels</w:t>
      </w:r>
      <w:r w:rsidR="00A53A62" w:rsidRPr="00A53A62">
        <w:rPr>
          <w:rFonts w:ascii="Arial" w:eastAsia="Times New Roman" w:hAnsi="Arial" w:cs="Arial"/>
          <w:kern w:val="0"/>
          <w:sz w:val="24"/>
          <w:szCs w:val="24"/>
          <w:lang w:eastAsia="en-GB"/>
          <w14:ligatures w14:val="none"/>
        </w:rPr>
        <w:t xml:space="preserve"> ( Gallagher, 2016). </w:t>
      </w:r>
      <w:r w:rsidRPr="00A53A62">
        <w:rPr>
          <w:rFonts w:ascii="Arial" w:eastAsia="Times New Roman" w:hAnsi="Arial" w:cs="Arial"/>
          <w:kern w:val="0"/>
          <w:sz w:val="24"/>
          <w:szCs w:val="24"/>
          <w:lang w:eastAsia="en-GB"/>
          <w14:ligatures w14:val="none"/>
        </w:rPr>
        <w:t xml:space="preserve"> Social variables are essential in influencing employee expectations and the dynamics of the workplace. Adapting to the diverse workforce demographics, which consist of different generations with distinct expectations for work-life balance and career advancement, need customised strategies for performance management that prioritise flexibility, inclusion, and engagement. Consumer demands for personalised and unique experiences require a proficient and flexible workforce that can provide top-notch service in accordance with current trends. Continuous training and development programmes are required to ensure that staff skills are in line with changing service requirements. Increased focus on health and safety standards, especially after global health crises, has emphasised the importance of thorough training and compliance in performance management to protect the well-being of both employees and guests</w:t>
      </w:r>
      <w:r w:rsidR="00A53A62" w:rsidRPr="00A53A62">
        <w:rPr>
          <w:rFonts w:ascii="Arial" w:eastAsia="Times New Roman" w:hAnsi="Arial" w:cs="Arial"/>
          <w:kern w:val="0"/>
          <w:sz w:val="24"/>
          <w:szCs w:val="24"/>
          <w:lang w:eastAsia="en-GB"/>
          <w14:ligatures w14:val="none"/>
        </w:rPr>
        <w:t xml:space="preserve"> (Torrington et al., 2020). </w:t>
      </w:r>
      <w:r w:rsidRPr="00A53A62">
        <w:rPr>
          <w:rFonts w:ascii="Arial" w:eastAsia="Times New Roman" w:hAnsi="Arial" w:cs="Arial"/>
          <w:kern w:val="0"/>
          <w:sz w:val="24"/>
          <w:szCs w:val="24"/>
          <w:lang w:eastAsia="en-GB"/>
          <w14:ligatures w14:val="none"/>
        </w:rPr>
        <w:t>Improving employee performance and happiness requires addressing socio-economic issues through effective human resource strategies such as competitive compensation, positive workplace culture, career development opportunities, and strict health and safety regulations</w:t>
      </w:r>
      <w:r w:rsidR="00A53A62" w:rsidRPr="00A53A62">
        <w:rPr>
          <w:rFonts w:ascii="Arial" w:eastAsia="Times New Roman" w:hAnsi="Arial" w:cs="Arial"/>
          <w:kern w:val="0"/>
          <w:sz w:val="24"/>
          <w:szCs w:val="24"/>
          <w:lang w:eastAsia="en-GB"/>
          <w14:ligatures w14:val="none"/>
        </w:rPr>
        <w:t xml:space="preserve"> ( Friedman, 2012).</w:t>
      </w:r>
      <w:r w:rsidRPr="00A53A62">
        <w:rPr>
          <w:rFonts w:ascii="Arial" w:eastAsia="Times New Roman" w:hAnsi="Arial" w:cs="Arial"/>
          <w:kern w:val="0"/>
          <w:sz w:val="24"/>
          <w:szCs w:val="24"/>
          <w:lang w:eastAsia="en-GB"/>
          <w14:ligatures w14:val="none"/>
        </w:rPr>
        <w:t xml:space="preserve"> This strategic strategy helps hospitality firms navigate economic volatility and social shifts, contributing to their long-term profitability and resilience in a changing industrial context.</w:t>
      </w:r>
    </w:p>
    <w:p w14:paraId="3E38C45F" w14:textId="77777777" w:rsidR="00154C97" w:rsidRPr="00A53A62" w:rsidRDefault="00154C97" w:rsidP="00A53A62">
      <w:pPr>
        <w:spacing w:line="360" w:lineRule="auto"/>
        <w:jc w:val="both"/>
        <w:rPr>
          <w:rFonts w:ascii="Arial" w:eastAsia="Times New Roman" w:hAnsi="Arial" w:cs="Arial"/>
          <w:kern w:val="0"/>
          <w:sz w:val="24"/>
          <w:szCs w:val="24"/>
          <w:lang w:eastAsia="en-GB"/>
          <w14:ligatures w14:val="none"/>
        </w:rPr>
      </w:pPr>
    </w:p>
    <w:p w14:paraId="75A6D0F4" w14:textId="044147E9" w:rsidR="00154C97" w:rsidRPr="00A53A62" w:rsidRDefault="00154C97" w:rsidP="00A53A62">
      <w:pPr>
        <w:pStyle w:val="EU"/>
        <w:numPr>
          <w:ilvl w:val="1"/>
          <w:numId w:val="1"/>
        </w:numPr>
        <w:spacing w:line="360" w:lineRule="auto"/>
        <w:rPr>
          <w:rFonts w:eastAsia="Times New Roman"/>
          <w:color w:val="auto"/>
        </w:rPr>
      </w:pPr>
      <w:bookmarkStart w:id="5" w:name="_Toc160476190"/>
      <w:r w:rsidRPr="00A53A62">
        <w:rPr>
          <w:rFonts w:eastAsia="Times New Roman"/>
          <w:color w:val="auto"/>
        </w:rPr>
        <w:t>Industry trends</w:t>
      </w:r>
      <w:bookmarkEnd w:id="5"/>
    </w:p>
    <w:p w14:paraId="563BF47B" w14:textId="331B64B3" w:rsidR="00154C97" w:rsidRPr="00A53A62" w:rsidRDefault="00154C97" w:rsidP="00A53A62">
      <w:pPr>
        <w:spacing w:line="360" w:lineRule="auto"/>
        <w:jc w:val="both"/>
        <w:rPr>
          <w:rFonts w:ascii="Arial" w:eastAsia="Times New Roman" w:hAnsi="Arial" w:cs="Arial"/>
          <w:kern w:val="0"/>
          <w:sz w:val="24"/>
          <w:szCs w:val="24"/>
          <w:lang w:eastAsia="en-GB"/>
          <w14:ligatures w14:val="none"/>
        </w:rPr>
      </w:pPr>
    </w:p>
    <w:p w14:paraId="564E80EA" w14:textId="77777777" w:rsidR="00154C97" w:rsidRPr="00A53A62" w:rsidRDefault="00154C97" w:rsidP="00A53A62">
      <w:pPr>
        <w:spacing w:line="360" w:lineRule="auto"/>
        <w:jc w:val="both"/>
        <w:rPr>
          <w:rFonts w:ascii="Arial" w:eastAsia="Times New Roman" w:hAnsi="Arial" w:cs="Arial"/>
          <w:kern w:val="0"/>
          <w:sz w:val="24"/>
          <w:szCs w:val="24"/>
          <w:lang w:eastAsia="en-GB"/>
          <w14:ligatures w14:val="none"/>
        </w:rPr>
      </w:pPr>
      <w:r w:rsidRPr="00154C97">
        <w:rPr>
          <w:rFonts w:ascii="Arial" w:eastAsia="Times New Roman" w:hAnsi="Arial" w:cs="Arial"/>
          <w:kern w:val="0"/>
          <w:sz w:val="24"/>
          <w:szCs w:val="24"/>
          <w:lang w:eastAsia="en-GB"/>
          <w14:ligatures w14:val="none"/>
        </w:rPr>
        <w:t>The UK hospitality industry is facing notable difficulties in recruiting employees, worsened by a mix of socio-economic variables. The Office for National Statistics (ONS) has noted that hospitality businesses are facing more issues in filling job vacancies compared to other industries, mostly because to a significant shortage of EU applicants. Between August 23 and September 5, 2021, 30% of hospitality organisations reported facing challenges in filling vacancies, a figure much higher than the average of 13% across all industries. Larger enterprises faced a significant challenge, with 41% citing difficulties in filling job vacancies (ONS, 2021).</w:t>
      </w:r>
      <w:r w:rsidRPr="00A53A62">
        <w:rPr>
          <w:rFonts w:ascii="Arial" w:eastAsia="Times New Roman" w:hAnsi="Arial" w:cs="Arial"/>
          <w:kern w:val="0"/>
          <w:sz w:val="24"/>
          <w:szCs w:val="24"/>
          <w:lang w:eastAsia="en-GB"/>
          <w14:ligatures w14:val="none"/>
        </w:rPr>
        <w:t xml:space="preserve"> The coronavirus pandemic has exacerbated these problems, resulting in decreased consumer spending in the sector and a ripple effect on the supply chain. Payments from hospitality businesses to suppliers and contractors decreased significantly when limitations were implemented in spring 2020 and have not yet returned to the levels seen before the outbreak. In May 2021, payments from food and drink businesses to their suppliers were just 51% of the amount seen in February 2020 before the pandemic. The financial pressure has probably had a role in the sector's challenges in recruiting and keeping employees (ONS, 2021). The epidemic caused a notable decrease in the employment of EU nationals in the UK, dropping by 8.7% from January to March 2020 to April to June 2021. The decrease in EU workers, especially in transport, storage, and hospitality, has worsened recruitment difficulties in these industries. In the year ending March 2021, the number of EU Heavy Goods Vehicle (HGV) drivers decreased by 43% compared to the previous year, indicating the specific impact of fewer EU applications in this industry (ONS, 2021).</w:t>
      </w:r>
    </w:p>
    <w:p w14:paraId="3FF72997" w14:textId="1CB47437" w:rsidR="00154C97" w:rsidRPr="00A53A62" w:rsidRDefault="00154C97" w:rsidP="00A53A62">
      <w:pPr>
        <w:spacing w:line="360" w:lineRule="auto"/>
        <w:jc w:val="both"/>
        <w:rPr>
          <w:rFonts w:ascii="Arial" w:eastAsia="Times New Roman" w:hAnsi="Arial" w:cs="Arial"/>
          <w:kern w:val="0"/>
          <w:sz w:val="24"/>
          <w:szCs w:val="24"/>
          <w:lang w:eastAsia="en-GB"/>
          <w14:ligatures w14:val="none"/>
        </w:rPr>
      </w:pPr>
    </w:p>
    <w:p w14:paraId="09BF3E45" w14:textId="1B7D9FD7" w:rsidR="00154C97" w:rsidRPr="00A53A62" w:rsidRDefault="00154C97" w:rsidP="00A53A62">
      <w:pPr>
        <w:pStyle w:val="EU"/>
        <w:numPr>
          <w:ilvl w:val="1"/>
          <w:numId w:val="1"/>
        </w:numPr>
        <w:spacing w:line="360" w:lineRule="auto"/>
        <w:rPr>
          <w:rFonts w:eastAsia="Times New Roman"/>
          <w:color w:val="auto"/>
        </w:rPr>
      </w:pPr>
      <w:bookmarkStart w:id="6" w:name="_Toc160476191"/>
      <w:r w:rsidRPr="00A53A62">
        <w:rPr>
          <w:rFonts w:eastAsia="Times New Roman"/>
          <w:color w:val="auto"/>
        </w:rPr>
        <w:t>Different work modes</w:t>
      </w:r>
      <w:bookmarkEnd w:id="6"/>
    </w:p>
    <w:p w14:paraId="4A524049" w14:textId="77777777" w:rsidR="00FE5668" w:rsidRPr="00A53A62" w:rsidRDefault="00FE5668" w:rsidP="00A53A62">
      <w:pPr>
        <w:spacing w:line="360" w:lineRule="auto"/>
        <w:jc w:val="both"/>
        <w:rPr>
          <w:rFonts w:ascii="Arial" w:hAnsi="Arial" w:cs="Arial"/>
          <w:sz w:val="24"/>
          <w:szCs w:val="24"/>
          <w:lang w:eastAsia="en-GB"/>
        </w:rPr>
      </w:pPr>
    </w:p>
    <w:p w14:paraId="0F5D9219" w14:textId="103958EA" w:rsidR="00DA6C0B" w:rsidRPr="00A53A62" w:rsidRDefault="007C7DB4" w:rsidP="00A53A62">
      <w:pPr>
        <w:spacing w:line="360" w:lineRule="auto"/>
        <w:jc w:val="both"/>
        <w:rPr>
          <w:rFonts w:ascii="Arial" w:eastAsia="Times New Roman" w:hAnsi="Arial" w:cs="Arial"/>
          <w:kern w:val="0"/>
          <w:sz w:val="24"/>
          <w:szCs w:val="24"/>
          <w:lang w:eastAsia="en-GB"/>
          <w14:ligatures w14:val="none"/>
        </w:rPr>
      </w:pPr>
      <w:r w:rsidRPr="007C7DB4">
        <w:rPr>
          <w:rFonts w:ascii="Arial" w:eastAsia="Times New Roman" w:hAnsi="Arial" w:cs="Arial"/>
          <w:kern w:val="0"/>
          <w:sz w:val="24"/>
          <w:szCs w:val="24"/>
          <w:lang w:eastAsia="en-GB"/>
          <w14:ligatures w14:val="none"/>
        </w:rPr>
        <w:t xml:space="preserve">The hotel business has undergone a substantial change in work methods over the last five years, primarily due to shifts in workforce demographics, technological progress, and the global pandemic. The arrival of Generation Z in the workforce, with its unique expectations and goals, has led to a reassessment of conventional labour structures. This generation desires purposeful work, flexibility, and a work-life balance that allows for various vocations and part-time activities. Their inclination towards flexible work arrangements is disrupting the industry's conventional operating models, requiring a transition to more flexible and responsive management tactics to appeal to and keep this group of skilled workers </w:t>
      </w:r>
      <w:r w:rsidR="00A53A62" w:rsidRPr="00A53A62">
        <w:rPr>
          <w:rFonts w:ascii="Arial" w:hAnsi="Arial" w:cs="Arial"/>
          <w:sz w:val="24"/>
          <w:szCs w:val="24"/>
          <w:shd w:val="clear" w:color="auto" w:fill="FFFFFF"/>
        </w:rPr>
        <w:t>(Parmelee, 2023)</w:t>
      </w:r>
      <w:r w:rsidR="00A53A62" w:rsidRPr="00A53A62">
        <w:rPr>
          <w:rFonts w:ascii="Arial" w:eastAsia="Times New Roman" w:hAnsi="Arial" w:cs="Arial"/>
          <w:kern w:val="0"/>
          <w:sz w:val="24"/>
          <w:szCs w:val="24"/>
          <w:lang w:eastAsia="en-GB"/>
          <w14:ligatures w14:val="none"/>
        </w:rPr>
        <w:t xml:space="preserve">. </w:t>
      </w:r>
      <w:r w:rsidRPr="00A53A62">
        <w:rPr>
          <w:rFonts w:ascii="Arial" w:eastAsia="Times New Roman" w:hAnsi="Arial" w:cs="Arial"/>
          <w:kern w:val="0"/>
          <w:sz w:val="24"/>
          <w:szCs w:val="24"/>
          <w:lang w:eastAsia="en-GB"/>
          <w14:ligatures w14:val="none"/>
        </w:rPr>
        <w:t>The COVID-19 epidemic has expedited changes in work styles in the hotel industry. It has emphasised the importance of operational flexibility, as firms have adjusted to remote employment and implemented health and safety standards that have changed the guest experience. These modifications impact employee performance management by necessitating an increased emphasis on training, support for health and safety, and the incorporation of technology to enable remote work and ensure efficient guest services</w:t>
      </w:r>
      <w:r w:rsidR="00A53A62" w:rsidRPr="00A53A62">
        <w:rPr>
          <w:rFonts w:ascii="Arial" w:eastAsia="Times New Roman" w:hAnsi="Arial" w:cs="Arial"/>
          <w:kern w:val="0"/>
          <w:sz w:val="24"/>
          <w:szCs w:val="24"/>
          <w:lang w:eastAsia="en-GB"/>
          <w14:ligatures w14:val="none"/>
        </w:rPr>
        <w:t xml:space="preserve"> </w:t>
      </w:r>
      <w:r w:rsidR="00A53A62" w:rsidRPr="00A53A62">
        <w:rPr>
          <w:rFonts w:ascii="Arial" w:hAnsi="Arial" w:cs="Arial"/>
          <w:sz w:val="24"/>
          <w:szCs w:val="24"/>
          <w:shd w:val="clear" w:color="auto" w:fill="FFFFFF"/>
        </w:rPr>
        <w:t>(Huang et al., 2021).</w:t>
      </w:r>
      <w:r w:rsidRPr="00A53A62">
        <w:rPr>
          <w:rFonts w:ascii="Arial" w:eastAsia="Times New Roman" w:hAnsi="Arial" w:cs="Arial"/>
          <w:kern w:val="0"/>
          <w:sz w:val="24"/>
          <w:szCs w:val="24"/>
          <w:lang w:eastAsia="en-GB"/>
          <w14:ligatures w14:val="none"/>
        </w:rPr>
        <w:t xml:space="preserve"> The industry is placing more emphasis on green projects and sustainable tourism, with sustainable practices becoming more prominent. This change mirrors larger societal movements towards environmental accountability and affects work practices, as companies aim to synchronise their activities with these principles, frequently engaging staff in sustainability projects and creativity</w:t>
      </w:r>
      <w:r w:rsidR="00A53A62" w:rsidRPr="00A53A62">
        <w:rPr>
          <w:rFonts w:ascii="Arial" w:eastAsia="Times New Roman" w:hAnsi="Arial" w:cs="Arial"/>
          <w:kern w:val="0"/>
          <w:sz w:val="24"/>
          <w:szCs w:val="24"/>
          <w:lang w:eastAsia="en-GB"/>
          <w14:ligatures w14:val="none"/>
        </w:rPr>
        <w:t>.</w:t>
      </w:r>
    </w:p>
    <w:p w14:paraId="249FC946" w14:textId="3B034D96" w:rsidR="007C7DB4" w:rsidRPr="00A53A62" w:rsidRDefault="007C7DB4" w:rsidP="00A53A62">
      <w:pPr>
        <w:pStyle w:val="EU"/>
        <w:numPr>
          <w:ilvl w:val="1"/>
          <w:numId w:val="1"/>
        </w:numPr>
        <w:spacing w:line="360" w:lineRule="auto"/>
        <w:rPr>
          <w:rFonts w:eastAsia="Times New Roman"/>
          <w:color w:val="auto"/>
        </w:rPr>
      </w:pPr>
      <w:bookmarkStart w:id="7" w:name="_Toc160476192"/>
      <w:r w:rsidRPr="00A53A62">
        <w:rPr>
          <w:rFonts w:eastAsia="Times New Roman"/>
          <w:color w:val="auto"/>
        </w:rPr>
        <w:t>Industry examples</w:t>
      </w:r>
      <w:bookmarkEnd w:id="7"/>
    </w:p>
    <w:p w14:paraId="344B4D7E" w14:textId="2E00F387" w:rsidR="007C7DB4" w:rsidRPr="00A53A62" w:rsidRDefault="007C7DB4" w:rsidP="00A53A62">
      <w:pPr>
        <w:spacing w:line="360" w:lineRule="auto"/>
        <w:jc w:val="both"/>
        <w:rPr>
          <w:rFonts w:ascii="Arial" w:eastAsia="Times New Roman" w:hAnsi="Arial" w:cs="Arial"/>
          <w:kern w:val="0"/>
          <w:sz w:val="24"/>
          <w:szCs w:val="24"/>
          <w:lang w:eastAsia="en-GB"/>
          <w14:ligatures w14:val="none"/>
        </w:rPr>
      </w:pPr>
    </w:p>
    <w:p w14:paraId="699092C6" w14:textId="0F7FE90E" w:rsidR="00D42C29" w:rsidRPr="00A53A62" w:rsidRDefault="00D42C29" w:rsidP="00A53A62">
      <w:pPr>
        <w:spacing w:after="0" w:line="360" w:lineRule="auto"/>
        <w:jc w:val="both"/>
        <w:rPr>
          <w:rFonts w:ascii="Arial" w:eastAsia="Times New Roman" w:hAnsi="Arial" w:cs="Arial"/>
          <w:kern w:val="0"/>
          <w:sz w:val="24"/>
          <w:szCs w:val="24"/>
          <w:lang w:eastAsia="en-GB"/>
          <w14:ligatures w14:val="none"/>
        </w:rPr>
      </w:pPr>
      <w:r w:rsidRPr="00D42C29">
        <w:rPr>
          <w:rFonts w:ascii="Arial" w:eastAsia="Times New Roman" w:hAnsi="Arial" w:cs="Arial"/>
          <w:kern w:val="0"/>
          <w:sz w:val="24"/>
          <w:szCs w:val="24"/>
          <w:lang w:eastAsia="en-GB"/>
          <w14:ligatures w14:val="none"/>
        </w:rPr>
        <w:t>Marriott International has effectively addressed the problems presented by changing work styles through different initiatives. The organisation has adopted hybrid work arrangements, offering employees freedom and assistance to work remotely</w:t>
      </w:r>
      <w:r w:rsidR="00FE00A1" w:rsidRPr="00A53A62">
        <w:rPr>
          <w:rFonts w:ascii="Arial" w:eastAsia="Times New Roman" w:hAnsi="Arial" w:cs="Arial"/>
          <w:kern w:val="0"/>
          <w:sz w:val="24"/>
          <w:szCs w:val="24"/>
          <w:lang w:eastAsia="en-GB"/>
          <w14:ligatures w14:val="none"/>
        </w:rPr>
        <w:t xml:space="preserve"> </w:t>
      </w:r>
      <w:r w:rsidR="00FE00A1" w:rsidRPr="00A53A62">
        <w:rPr>
          <w:rFonts w:ascii="Arial" w:hAnsi="Arial" w:cs="Arial"/>
          <w:sz w:val="24"/>
          <w:szCs w:val="24"/>
          <w:shd w:val="clear" w:color="auto" w:fill="FFFFFF"/>
        </w:rPr>
        <w:t xml:space="preserve"> (Marriott Careers, 2023). </w:t>
      </w:r>
      <w:r w:rsidRPr="00D42C29">
        <w:rPr>
          <w:rFonts w:ascii="Arial" w:eastAsia="Times New Roman" w:hAnsi="Arial" w:cs="Arial"/>
          <w:kern w:val="0"/>
          <w:sz w:val="24"/>
          <w:szCs w:val="24"/>
          <w:lang w:eastAsia="en-GB"/>
          <w14:ligatures w14:val="none"/>
        </w:rPr>
        <w:t xml:space="preserve"> Marriott has created the FLEX Talent Community to provide temporary and flexible job options that suit individual lifestyles and interests. Marriott upholds its dedication to employee welfare, performance evaluation, and flexibility in adapting to worldwide shifts, highlighting its leadership in promoting an inclusive and encouraging work atmosphere</w:t>
      </w:r>
      <w:r w:rsidR="00FE00A1" w:rsidRPr="00A53A62">
        <w:rPr>
          <w:rFonts w:ascii="Arial" w:eastAsia="Times New Roman" w:hAnsi="Arial" w:cs="Arial"/>
          <w:kern w:val="0"/>
          <w:sz w:val="24"/>
          <w:szCs w:val="24"/>
          <w:lang w:eastAsia="en-GB"/>
          <w14:ligatures w14:val="none"/>
        </w:rPr>
        <w:t xml:space="preserve"> </w:t>
      </w:r>
      <w:r w:rsidR="00FE00A1" w:rsidRPr="00A53A62">
        <w:rPr>
          <w:rFonts w:ascii="Arial" w:hAnsi="Arial" w:cs="Arial"/>
          <w:sz w:val="24"/>
          <w:szCs w:val="24"/>
          <w:shd w:val="clear" w:color="auto" w:fill="FFFFFF"/>
        </w:rPr>
        <w:t> (Marriott Careers, 2023).</w:t>
      </w:r>
    </w:p>
    <w:p w14:paraId="51BCDBCB" w14:textId="77777777" w:rsidR="00D42C29" w:rsidRPr="00A53A62" w:rsidRDefault="00D42C29" w:rsidP="00A53A62">
      <w:pPr>
        <w:spacing w:after="0" w:line="360" w:lineRule="auto"/>
        <w:jc w:val="both"/>
        <w:rPr>
          <w:rFonts w:ascii="Arial" w:eastAsia="Times New Roman" w:hAnsi="Arial" w:cs="Arial"/>
          <w:kern w:val="0"/>
          <w:sz w:val="24"/>
          <w:szCs w:val="24"/>
          <w:lang w:eastAsia="en-GB"/>
          <w14:ligatures w14:val="none"/>
        </w:rPr>
      </w:pPr>
    </w:p>
    <w:p w14:paraId="694F0AC9" w14:textId="77777777" w:rsidR="00D42C29" w:rsidRPr="00D42C29" w:rsidRDefault="00D42C29" w:rsidP="00A53A62">
      <w:pPr>
        <w:spacing w:after="0" w:line="360" w:lineRule="auto"/>
        <w:jc w:val="both"/>
        <w:rPr>
          <w:rFonts w:ascii="Arial" w:eastAsia="Times New Roman" w:hAnsi="Arial" w:cs="Arial"/>
          <w:kern w:val="0"/>
          <w:sz w:val="24"/>
          <w:szCs w:val="24"/>
          <w:lang w:eastAsia="en-GB"/>
          <w14:ligatures w14:val="none"/>
        </w:rPr>
      </w:pPr>
    </w:p>
    <w:p w14:paraId="372B1BDC" w14:textId="10C4875C" w:rsidR="007C7DB4" w:rsidRPr="00A53A62" w:rsidRDefault="00D42C29" w:rsidP="00A53A62">
      <w:pPr>
        <w:pStyle w:val="EU"/>
        <w:numPr>
          <w:ilvl w:val="0"/>
          <w:numId w:val="1"/>
        </w:numPr>
        <w:spacing w:line="360" w:lineRule="auto"/>
        <w:rPr>
          <w:rFonts w:eastAsia="Times New Roman"/>
          <w:color w:val="auto"/>
        </w:rPr>
      </w:pPr>
      <w:bookmarkStart w:id="8" w:name="_Toc160476193"/>
      <w:r w:rsidRPr="00A53A62">
        <w:rPr>
          <w:rFonts w:eastAsia="Times New Roman"/>
          <w:color w:val="auto"/>
        </w:rPr>
        <w:t>Conclusion</w:t>
      </w:r>
      <w:bookmarkEnd w:id="8"/>
    </w:p>
    <w:p w14:paraId="1F12A57C" w14:textId="77777777" w:rsidR="00154C97" w:rsidRPr="00A53A62" w:rsidRDefault="00154C97" w:rsidP="00A53A62">
      <w:pPr>
        <w:spacing w:line="360" w:lineRule="auto"/>
        <w:jc w:val="both"/>
        <w:rPr>
          <w:rFonts w:ascii="Arial" w:hAnsi="Arial" w:cs="Arial"/>
          <w:sz w:val="24"/>
          <w:szCs w:val="24"/>
          <w:lang w:eastAsia="en-GB"/>
        </w:rPr>
      </w:pPr>
    </w:p>
    <w:p w14:paraId="5D3D0055" w14:textId="023E5E7C" w:rsidR="00D42C29" w:rsidRPr="00A53A62" w:rsidRDefault="00D42C29" w:rsidP="00A53A62">
      <w:pPr>
        <w:spacing w:line="360" w:lineRule="auto"/>
        <w:jc w:val="both"/>
        <w:rPr>
          <w:rFonts w:ascii="Arial" w:eastAsia="Times New Roman" w:hAnsi="Arial" w:cs="Arial"/>
          <w:kern w:val="0"/>
          <w:sz w:val="24"/>
          <w:szCs w:val="24"/>
          <w:lang w:eastAsia="en-GB"/>
          <w14:ligatures w14:val="none"/>
        </w:rPr>
      </w:pPr>
      <w:r w:rsidRPr="00A53A62">
        <w:rPr>
          <w:rFonts w:ascii="Arial" w:hAnsi="Arial" w:cs="Arial"/>
          <w:sz w:val="24"/>
          <w:szCs w:val="24"/>
          <w:lang w:eastAsia="en-GB"/>
        </w:rPr>
        <w:t xml:space="preserve">In conclusion, </w:t>
      </w:r>
      <w:r w:rsidRPr="00A53A62">
        <w:rPr>
          <w:rFonts w:ascii="Arial" w:eastAsia="Times New Roman" w:hAnsi="Arial" w:cs="Arial"/>
          <w:kern w:val="0"/>
          <w:sz w:val="24"/>
          <w:szCs w:val="24"/>
          <w:lang w:eastAsia="en-GB"/>
          <w14:ligatures w14:val="none"/>
        </w:rPr>
        <w:t>the research emphasises how socio-economic factors affect employee performance management in the hospitality industry, specifically focused on Marriott International. Marriott's strategic response to these dynamics include new management methods and flexible work arrangements that correspond with the changing expectations of the workforce. The report provides significant insights on adjusting HR policies in response to socio-economic developments, showcasing Marriott's dedication to promoting a friendly and flexible work environment. This study adds to the overall discussion on labour management in the hospitality sector by offering evidence-based suggestions to improve employee performance throughout socio-economic changes.</w:t>
      </w:r>
    </w:p>
    <w:p w14:paraId="6E4A9962" w14:textId="77777777" w:rsidR="00FE00A1" w:rsidRPr="00A53A62" w:rsidRDefault="00FE00A1" w:rsidP="00A53A62">
      <w:pPr>
        <w:spacing w:line="360" w:lineRule="auto"/>
        <w:jc w:val="both"/>
        <w:rPr>
          <w:rFonts w:ascii="Arial" w:eastAsia="Times New Roman" w:hAnsi="Arial" w:cs="Arial"/>
          <w:kern w:val="0"/>
          <w:sz w:val="24"/>
          <w:szCs w:val="24"/>
          <w:lang w:eastAsia="en-GB"/>
          <w14:ligatures w14:val="none"/>
        </w:rPr>
      </w:pPr>
    </w:p>
    <w:p w14:paraId="312C9C13" w14:textId="6B2DA1BC" w:rsidR="00D42C29" w:rsidRPr="00A53A62" w:rsidRDefault="00D42C29" w:rsidP="00A53A62">
      <w:pPr>
        <w:pStyle w:val="EU"/>
        <w:numPr>
          <w:ilvl w:val="0"/>
          <w:numId w:val="1"/>
        </w:numPr>
        <w:spacing w:line="360" w:lineRule="auto"/>
        <w:rPr>
          <w:rFonts w:eastAsia="Times New Roman"/>
          <w:color w:val="auto"/>
        </w:rPr>
      </w:pPr>
      <w:bookmarkStart w:id="9" w:name="_Toc160476194"/>
      <w:r w:rsidRPr="00A53A62">
        <w:rPr>
          <w:rFonts w:eastAsia="Times New Roman"/>
          <w:color w:val="auto"/>
        </w:rPr>
        <w:t>Recommendations</w:t>
      </w:r>
      <w:bookmarkEnd w:id="9"/>
    </w:p>
    <w:p w14:paraId="16032720" w14:textId="0842A602" w:rsidR="00D42C29" w:rsidRPr="00A53A62" w:rsidRDefault="00D42C29" w:rsidP="00A53A62">
      <w:pPr>
        <w:spacing w:line="360" w:lineRule="auto"/>
        <w:jc w:val="both"/>
        <w:rPr>
          <w:rFonts w:ascii="Arial" w:hAnsi="Arial" w:cs="Arial"/>
          <w:sz w:val="24"/>
          <w:szCs w:val="24"/>
          <w:lang w:eastAsia="en-GB"/>
        </w:rPr>
      </w:pPr>
    </w:p>
    <w:p w14:paraId="2BA79385" w14:textId="19ED53E9" w:rsidR="00DA6C0B" w:rsidRPr="00A53A62" w:rsidRDefault="00DA6C0B" w:rsidP="00A53A62">
      <w:pPr>
        <w:pStyle w:val="ListParagraph"/>
        <w:numPr>
          <w:ilvl w:val="0"/>
          <w:numId w:val="2"/>
        </w:numPr>
        <w:spacing w:after="0" w:line="360" w:lineRule="auto"/>
        <w:jc w:val="both"/>
        <w:rPr>
          <w:rFonts w:ascii="Arial" w:eastAsia="Times New Roman" w:hAnsi="Arial" w:cs="Arial"/>
          <w:kern w:val="0"/>
          <w:sz w:val="24"/>
          <w:szCs w:val="24"/>
          <w:lang w:eastAsia="en-GB"/>
          <w14:ligatures w14:val="none"/>
        </w:rPr>
      </w:pPr>
      <w:r w:rsidRPr="00A53A62">
        <w:rPr>
          <w:rFonts w:ascii="Arial" w:eastAsia="Times New Roman" w:hAnsi="Arial" w:cs="Arial"/>
          <w:kern w:val="0"/>
          <w:sz w:val="24"/>
          <w:szCs w:val="24"/>
          <w:lang w:eastAsia="en-GB"/>
          <w14:ligatures w14:val="none"/>
        </w:rPr>
        <w:t>To improve employee performance management in the hospitality sector during socio-economic shifts, it is advisable to concentrate on creating robust HR strategies that can adjust to different work styles. Developing thorough training programmes tailored to meet the unique requirements of a varied workforce, encompassing digital literacy and interpersonal skills, can greatly enhance employee involvement and productivity</w:t>
      </w:r>
      <w:r w:rsidR="00FE00A1" w:rsidRPr="00A53A62">
        <w:rPr>
          <w:rFonts w:ascii="Arial" w:eastAsia="Times New Roman" w:hAnsi="Arial" w:cs="Arial"/>
          <w:kern w:val="0"/>
          <w:sz w:val="24"/>
          <w:szCs w:val="24"/>
          <w:lang w:eastAsia="en-GB"/>
          <w14:ligatures w14:val="none"/>
        </w:rPr>
        <w:t xml:space="preserve"> (Armstrong and Taylor, 2020). </w:t>
      </w:r>
      <w:r w:rsidRPr="00A53A62">
        <w:rPr>
          <w:rFonts w:ascii="Arial" w:eastAsia="Times New Roman" w:hAnsi="Arial" w:cs="Arial"/>
          <w:kern w:val="0"/>
          <w:sz w:val="24"/>
          <w:szCs w:val="24"/>
          <w:lang w:eastAsia="en-GB"/>
          <w14:ligatures w14:val="none"/>
        </w:rPr>
        <w:t xml:space="preserve"> It is essential to create a culture that values mental health and maintains a healthy work-life balance. This includes providing flexible work arrangements, such as remote work choices and adjustable scheduling, to meet the changing demands of the workforce. Using technology to improve communication and workflow can boost operational efficiency and employee satisfaction. Finally, creating an inclusive atmosphere that appreciates diversity and offers career advancement chances will help in attracting and retaining top people, in that way securing the long-term success of the hotel industry in a fast evolving socio-economic climate</w:t>
      </w:r>
      <w:r w:rsidR="00FE00A1" w:rsidRPr="00A53A62">
        <w:rPr>
          <w:rFonts w:ascii="Arial" w:eastAsia="Times New Roman" w:hAnsi="Arial" w:cs="Arial"/>
          <w:kern w:val="0"/>
          <w:sz w:val="24"/>
          <w:szCs w:val="24"/>
          <w:lang w:eastAsia="en-GB"/>
          <w14:ligatures w14:val="none"/>
        </w:rPr>
        <w:t xml:space="preserve"> </w:t>
      </w:r>
      <w:r w:rsidR="00FE00A1" w:rsidRPr="00A53A62">
        <w:rPr>
          <w:rFonts w:ascii="Arial" w:hAnsi="Arial" w:cs="Arial"/>
          <w:sz w:val="24"/>
          <w:szCs w:val="24"/>
          <w:shd w:val="clear" w:color="auto" w:fill="FFFFFF"/>
        </w:rPr>
        <w:t>(Ciftci, Berezina and Kang, 2021).</w:t>
      </w:r>
    </w:p>
    <w:p w14:paraId="26BB0E11" w14:textId="40B4D7B8" w:rsidR="00DA6C0B" w:rsidRPr="00DA6C0B" w:rsidRDefault="00DA6C0B" w:rsidP="00A53A62">
      <w:pPr>
        <w:pStyle w:val="ListParagraph"/>
        <w:numPr>
          <w:ilvl w:val="0"/>
          <w:numId w:val="2"/>
        </w:numPr>
        <w:spacing w:after="0" w:line="360" w:lineRule="auto"/>
        <w:jc w:val="both"/>
        <w:rPr>
          <w:rFonts w:ascii="Arial" w:eastAsia="Times New Roman" w:hAnsi="Arial" w:cs="Arial"/>
          <w:kern w:val="0"/>
          <w:sz w:val="24"/>
          <w:szCs w:val="24"/>
          <w:lang w:eastAsia="en-GB"/>
          <w14:ligatures w14:val="none"/>
        </w:rPr>
      </w:pPr>
      <w:r w:rsidRPr="00A53A62">
        <w:rPr>
          <w:rFonts w:ascii="Arial" w:eastAsia="Times New Roman" w:hAnsi="Arial" w:cs="Arial"/>
          <w:kern w:val="0"/>
          <w:sz w:val="24"/>
          <w:szCs w:val="24"/>
          <w:lang w:eastAsia="en-GB"/>
          <w14:ligatures w14:val="none"/>
        </w:rPr>
        <w:t>Investing in leadership development programmes is crucial to improve employee performance in the hospitality business. These programmes equip managers to set a positive example, creating a work atmosphere that promotes innovation and collaboration</w:t>
      </w:r>
      <w:r w:rsidR="00FE00A1" w:rsidRPr="00A53A62">
        <w:rPr>
          <w:rFonts w:ascii="Arial" w:eastAsia="Times New Roman" w:hAnsi="Arial" w:cs="Arial"/>
          <w:kern w:val="0"/>
          <w:sz w:val="24"/>
          <w:szCs w:val="24"/>
          <w:lang w:eastAsia="en-GB"/>
          <w14:ligatures w14:val="none"/>
        </w:rPr>
        <w:t xml:space="preserve"> </w:t>
      </w:r>
      <w:r w:rsidR="00FE00A1" w:rsidRPr="00A53A62">
        <w:rPr>
          <w:rFonts w:ascii="Arial" w:hAnsi="Arial" w:cs="Arial"/>
          <w:sz w:val="24"/>
          <w:szCs w:val="24"/>
          <w:shd w:val="clear" w:color="auto" w:fill="FFFFFF"/>
        </w:rPr>
        <w:t>(</w:t>
      </w:r>
      <w:proofErr w:type="spellStart"/>
      <w:r w:rsidR="00FE00A1" w:rsidRPr="00A53A62">
        <w:rPr>
          <w:rFonts w:ascii="Arial" w:hAnsi="Arial" w:cs="Arial"/>
          <w:sz w:val="24"/>
          <w:szCs w:val="24"/>
          <w:shd w:val="clear" w:color="auto" w:fill="FFFFFF"/>
        </w:rPr>
        <w:t>Santoso</w:t>
      </w:r>
      <w:proofErr w:type="spellEnd"/>
      <w:r w:rsidR="00FE00A1" w:rsidRPr="00A53A62">
        <w:rPr>
          <w:rFonts w:ascii="Arial" w:hAnsi="Arial" w:cs="Arial"/>
          <w:sz w:val="24"/>
          <w:szCs w:val="24"/>
          <w:shd w:val="clear" w:color="auto" w:fill="FFFFFF"/>
        </w:rPr>
        <w:t xml:space="preserve">, </w:t>
      </w:r>
      <w:proofErr w:type="spellStart"/>
      <w:r w:rsidR="00FE00A1" w:rsidRPr="00A53A62">
        <w:rPr>
          <w:rFonts w:ascii="Arial" w:hAnsi="Arial" w:cs="Arial"/>
          <w:sz w:val="24"/>
          <w:szCs w:val="24"/>
          <w:shd w:val="clear" w:color="auto" w:fill="FFFFFF"/>
        </w:rPr>
        <w:t>Sulistyaningtyas</w:t>
      </w:r>
      <w:proofErr w:type="spellEnd"/>
      <w:r w:rsidR="00FE00A1" w:rsidRPr="00A53A62">
        <w:rPr>
          <w:rFonts w:ascii="Arial" w:hAnsi="Arial" w:cs="Arial"/>
          <w:sz w:val="24"/>
          <w:szCs w:val="24"/>
          <w:shd w:val="clear" w:color="auto" w:fill="FFFFFF"/>
        </w:rPr>
        <w:t xml:space="preserve"> and </w:t>
      </w:r>
      <w:proofErr w:type="spellStart"/>
      <w:r w:rsidR="00FE00A1" w:rsidRPr="00A53A62">
        <w:rPr>
          <w:rFonts w:ascii="Arial" w:hAnsi="Arial" w:cs="Arial"/>
          <w:sz w:val="24"/>
          <w:szCs w:val="24"/>
          <w:shd w:val="clear" w:color="auto" w:fill="FFFFFF"/>
        </w:rPr>
        <w:t>Pratama</w:t>
      </w:r>
      <w:proofErr w:type="spellEnd"/>
      <w:r w:rsidR="00FE00A1" w:rsidRPr="00A53A62">
        <w:rPr>
          <w:rFonts w:ascii="Arial" w:hAnsi="Arial" w:cs="Arial"/>
          <w:sz w:val="24"/>
          <w:szCs w:val="24"/>
          <w:shd w:val="clear" w:color="auto" w:fill="FFFFFF"/>
        </w:rPr>
        <w:t xml:space="preserve">, 2022). </w:t>
      </w:r>
      <w:r w:rsidRPr="00A53A62">
        <w:rPr>
          <w:rFonts w:ascii="Arial" w:eastAsia="Times New Roman" w:hAnsi="Arial" w:cs="Arial"/>
          <w:kern w:val="0"/>
          <w:sz w:val="24"/>
          <w:szCs w:val="24"/>
          <w:lang w:eastAsia="en-GB"/>
          <w14:ligatures w14:val="none"/>
        </w:rPr>
        <w:t>Highlighting sustainability and social responsibility helps match the company's objectives with employees' values, by this means boosting their dedication and contentment. Using data analytics for personalised performance feedback and career development plans can help employees visualise a clear growth trajectory within the organisation, increasing their motivation and loyalty.</w:t>
      </w:r>
    </w:p>
    <w:p w14:paraId="51C9955D" w14:textId="77777777" w:rsidR="00DA6C0B" w:rsidRDefault="00DA6C0B" w:rsidP="00DA6C0B">
      <w:pPr>
        <w:pStyle w:val="ListParagraph"/>
        <w:spacing w:after="0" w:line="360" w:lineRule="auto"/>
        <w:jc w:val="both"/>
        <w:rPr>
          <w:rFonts w:ascii="Arial" w:eastAsia="Times New Roman" w:hAnsi="Arial" w:cs="Arial"/>
          <w:kern w:val="0"/>
          <w:sz w:val="24"/>
          <w:szCs w:val="24"/>
          <w:lang w:eastAsia="en-GB"/>
          <w14:ligatures w14:val="none"/>
        </w:rPr>
      </w:pPr>
    </w:p>
    <w:p w14:paraId="39D65F0B" w14:textId="77777777" w:rsidR="00DA6C0B" w:rsidRDefault="00DA6C0B" w:rsidP="00DA6C0B">
      <w:pPr>
        <w:pStyle w:val="ListParagraph"/>
        <w:spacing w:after="0" w:line="360" w:lineRule="auto"/>
        <w:jc w:val="both"/>
        <w:rPr>
          <w:rFonts w:ascii="Arial" w:eastAsia="Times New Roman" w:hAnsi="Arial" w:cs="Arial"/>
          <w:kern w:val="0"/>
          <w:sz w:val="24"/>
          <w:szCs w:val="24"/>
          <w:lang w:eastAsia="en-GB"/>
          <w14:ligatures w14:val="none"/>
        </w:rPr>
      </w:pPr>
    </w:p>
    <w:p w14:paraId="2129A6AC" w14:textId="77777777" w:rsidR="00DA6C0B" w:rsidRDefault="00DA6C0B" w:rsidP="00DA6C0B">
      <w:pPr>
        <w:pStyle w:val="ListParagraph"/>
        <w:spacing w:after="0" w:line="360" w:lineRule="auto"/>
        <w:jc w:val="both"/>
        <w:rPr>
          <w:rFonts w:ascii="Arial" w:eastAsia="Times New Roman" w:hAnsi="Arial" w:cs="Arial"/>
          <w:kern w:val="0"/>
          <w:sz w:val="24"/>
          <w:szCs w:val="24"/>
          <w:lang w:eastAsia="en-GB"/>
          <w14:ligatures w14:val="none"/>
        </w:rPr>
      </w:pPr>
    </w:p>
    <w:p w14:paraId="52DE68F8" w14:textId="77777777" w:rsidR="00DA6C0B" w:rsidRDefault="00DA6C0B" w:rsidP="00DA6C0B">
      <w:pPr>
        <w:pStyle w:val="ListParagraph"/>
        <w:spacing w:after="0" w:line="360" w:lineRule="auto"/>
        <w:jc w:val="both"/>
        <w:rPr>
          <w:rFonts w:ascii="Arial" w:eastAsia="Times New Roman" w:hAnsi="Arial" w:cs="Arial"/>
          <w:kern w:val="0"/>
          <w:sz w:val="24"/>
          <w:szCs w:val="24"/>
          <w:lang w:eastAsia="en-GB"/>
          <w14:ligatures w14:val="none"/>
        </w:rPr>
      </w:pPr>
    </w:p>
    <w:p w14:paraId="431BAE2C" w14:textId="77777777" w:rsidR="00DA6C0B" w:rsidRDefault="00DA6C0B" w:rsidP="00DA6C0B">
      <w:pPr>
        <w:pStyle w:val="ListParagraph"/>
        <w:spacing w:after="0" w:line="360" w:lineRule="auto"/>
        <w:jc w:val="both"/>
        <w:rPr>
          <w:rFonts w:ascii="Arial" w:eastAsia="Times New Roman" w:hAnsi="Arial" w:cs="Arial"/>
          <w:kern w:val="0"/>
          <w:sz w:val="24"/>
          <w:szCs w:val="24"/>
          <w:lang w:eastAsia="en-GB"/>
          <w14:ligatures w14:val="none"/>
        </w:rPr>
      </w:pPr>
    </w:p>
    <w:p w14:paraId="02D32B99" w14:textId="77777777" w:rsidR="00DA6C0B" w:rsidRDefault="00DA6C0B" w:rsidP="00FE00A1">
      <w:pPr>
        <w:spacing w:after="0" w:line="360" w:lineRule="auto"/>
        <w:jc w:val="both"/>
        <w:rPr>
          <w:rFonts w:ascii="Arial" w:eastAsia="Times New Roman" w:hAnsi="Arial" w:cs="Arial"/>
          <w:kern w:val="0"/>
          <w:sz w:val="24"/>
          <w:szCs w:val="24"/>
          <w:lang w:eastAsia="en-GB"/>
          <w14:ligatures w14:val="none"/>
        </w:rPr>
      </w:pPr>
    </w:p>
    <w:p w14:paraId="38AE4E74" w14:textId="77777777" w:rsidR="00A53A62" w:rsidRDefault="00A53A62" w:rsidP="00FE00A1">
      <w:pPr>
        <w:spacing w:after="0" w:line="360" w:lineRule="auto"/>
        <w:jc w:val="both"/>
        <w:rPr>
          <w:rFonts w:ascii="Arial" w:eastAsia="Times New Roman" w:hAnsi="Arial" w:cs="Arial"/>
          <w:kern w:val="0"/>
          <w:sz w:val="24"/>
          <w:szCs w:val="24"/>
          <w:lang w:eastAsia="en-GB"/>
          <w14:ligatures w14:val="none"/>
        </w:rPr>
      </w:pPr>
    </w:p>
    <w:p w14:paraId="50D4C4B9" w14:textId="77777777" w:rsidR="00A53A62" w:rsidRDefault="00A53A62" w:rsidP="00FE00A1">
      <w:pPr>
        <w:spacing w:after="0" w:line="360" w:lineRule="auto"/>
        <w:jc w:val="both"/>
        <w:rPr>
          <w:rFonts w:ascii="Arial" w:eastAsia="Times New Roman" w:hAnsi="Arial" w:cs="Arial"/>
          <w:kern w:val="0"/>
          <w:sz w:val="24"/>
          <w:szCs w:val="24"/>
          <w:lang w:eastAsia="en-GB"/>
          <w14:ligatures w14:val="none"/>
        </w:rPr>
      </w:pPr>
    </w:p>
    <w:p w14:paraId="45FE2D6E" w14:textId="77777777" w:rsidR="00A53A62" w:rsidRDefault="00A53A62" w:rsidP="00FE00A1">
      <w:pPr>
        <w:spacing w:after="0" w:line="360" w:lineRule="auto"/>
        <w:jc w:val="both"/>
        <w:rPr>
          <w:rFonts w:ascii="Arial" w:eastAsia="Times New Roman" w:hAnsi="Arial" w:cs="Arial"/>
          <w:kern w:val="0"/>
          <w:sz w:val="24"/>
          <w:szCs w:val="24"/>
          <w:lang w:eastAsia="en-GB"/>
          <w14:ligatures w14:val="none"/>
        </w:rPr>
      </w:pPr>
    </w:p>
    <w:p w14:paraId="7C2AD7F0" w14:textId="77777777" w:rsidR="00A53A62" w:rsidRDefault="00A53A62" w:rsidP="00FE00A1">
      <w:pPr>
        <w:spacing w:after="0" w:line="360" w:lineRule="auto"/>
        <w:jc w:val="both"/>
        <w:rPr>
          <w:rFonts w:ascii="Arial" w:eastAsia="Times New Roman" w:hAnsi="Arial" w:cs="Arial"/>
          <w:kern w:val="0"/>
          <w:sz w:val="24"/>
          <w:szCs w:val="24"/>
          <w:lang w:eastAsia="en-GB"/>
          <w14:ligatures w14:val="none"/>
        </w:rPr>
      </w:pPr>
    </w:p>
    <w:p w14:paraId="4683285F" w14:textId="77777777" w:rsidR="00A53A62" w:rsidRDefault="00A53A62" w:rsidP="00FE00A1">
      <w:pPr>
        <w:spacing w:after="0" w:line="360" w:lineRule="auto"/>
        <w:jc w:val="both"/>
        <w:rPr>
          <w:rFonts w:ascii="Arial" w:eastAsia="Times New Roman" w:hAnsi="Arial" w:cs="Arial"/>
          <w:kern w:val="0"/>
          <w:sz w:val="24"/>
          <w:szCs w:val="24"/>
          <w:lang w:eastAsia="en-GB"/>
          <w14:ligatures w14:val="none"/>
        </w:rPr>
      </w:pPr>
    </w:p>
    <w:p w14:paraId="60BFEA67" w14:textId="77777777" w:rsidR="00A53A62" w:rsidRPr="00FE00A1" w:rsidRDefault="00A53A62" w:rsidP="00FE00A1">
      <w:pPr>
        <w:spacing w:after="0" w:line="360" w:lineRule="auto"/>
        <w:jc w:val="both"/>
        <w:rPr>
          <w:rFonts w:ascii="Arial" w:eastAsia="Times New Roman" w:hAnsi="Arial" w:cs="Arial"/>
          <w:kern w:val="0"/>
          <w:sz w:val="24"/>
          <w:szCs w:val="24"/>
          <w:lang w:eastAsia="en-GB"/>
          <w14:ligatures w14:val="none"/>
        </w:rPr>
      </w:pPr>
    </w:p>
    <w:p w14:paraId="73613D68" w14:textId="77777777" w:rsidR="00DA6C0B" w:rsidRDefault="00DA6C0B" w:rsidP="00DA6C0B">
      <w:pPr>
        <w:pStyle w:val="ListParagraph"/>
        <w:spacing w:after="0" w:line="360" w:lineRule="auto"/>
        <w:jc w:val="both"/>
        <w:rPr>
          <w:rFonts w:ascii="Arial" w:eastAsia="Times New Roman" w:hAnsi="Arial" w:cs="Arial"/>
          <w:kern w:val="0"/>
          <w:sz w:val="24"/>
          <w:szCs w:val="24"/>
          <w:lang w:eastAsia="en-GB"/>
          <w14:ligatures w14:val="none"/>
        </w:rPr>
      </w:pPr>
    </w:p>
    <w:p w14:paraId="243AEACB" w14:textId="25A98909" w:rsidR="00DA6C0B" w:rsidRPr="00A53A62" w:rsidRDefault="00DA6C0B" w:rsidP="00A53A62">
      <w:pPr>
        <w:pStyle w:val="EU"/>
        <w:numPr>
          <w:ilvl w:val="0"/>
          <w:numId w:val="1"/>
        </w:numPr>
        <w:spacing w:line="360" w:lineRule="auto"/>
        <w:rPr>
          <w:rFonts w:eastAsia="Times New Roman"/>
          <w:color w:val="auto"/>
        </w:rPr>
      </w:pPr>
      <w:bookmarkStart w:id="10" w:name="_Toc160476195"/>
      <w:r w:rsidRPr="00A53A62">
        <w:rPr>
          <w:rFonts w:eastAsia="Times New Roman"/>
          <w:color w:val="auto"/>
        </w:rPr>
        <w:t>References:</w:t>
      </w:r>
      <w:bookmarkEnd w:id="10"/>
    </w:p>
    <w:p w14:paraId="081A2A2F" w14:textId="77777777" w:rsidR="00D42C29" w:rsidRPr="00A53A62" w:rsidRDefault="00D42C29" w:rsidP="00A53A62">
      <w:pPr>
        <w:spacing w:line="360" w:lineRule="auto"/>
        <w:jc w:val="both"/>
        <w:rPr>
          <w:rFonts w:ascii="Arial" w:hAnsi="Arial" w:cs="Arial"/>
          <w:sz w:val="24"/>
          <w:szCs w:val="24"/>
          <w:lang w:eastAsia="en-GB"/>
        </w:rPr>
      </w:pPr>
    </w:p>
    <w:p w14:paraId="7F4E7FC5" w14:textId="77777777" w:rsidR="00FE00A1" w:rsidRPr="00A53A62" w:rsidRDefault="00FE00A1" w:rsidP="00A53A62">
      <w:pPr>
        <w:pStyle w:val="NormalWeb"/>
        <w:spacing w:before="0" w:beforeAutospacing="0" w:after="0" w:afterAutospacing="0" w:line="360" w:lineRule="auto"/>
        <w:jc w:val="both"/>
        <w:rPr>
          <w:rFonts w:ascii="Arial" w:hAnsi="Arial" w:cs="Arial"/>
        </w:rPr>
      </w:pPr>
      <w:r w:rsidRPr="00A53A62">
        <w:rPr>
          <w:rFonts w:ascii="Arial" w:hAnsi="Arial" w:cs="Arial"/>
        </w:rPr>
        <w:t xml:space="preserve">Armstrong, M. and Taylor, S. (2020) Armstrong’s handbook of human resource management practice. 15th edition. London, United Kingdom ;: </w:t>
      </w:r>
      <w:proofErr w:type="spellStart"/>
      <w:r w:rsidRPr="00A53A62">
        <w:rPr>
          <w:rFonts w:ascii="Arial" w:hAnsi="Arial" w:cs="Arial"/>
        </w:rPr>
        <w:t>KoganPage</w:t>
      </w:r>
      <w:proofErr w:type="spellEnd"/>
      <w:r w:rsidRPr="00A53A62">
        <w:rPr>
          <w:rFonts w:ascii="Arial" w:hAnsi="Arial" w:cs="Arial"/>
        </w:rPr>
        <w:t xml:space="preserve"> </w:t>
      </w:r>
    </w:p>
    <w:p w14:paraId="0BF901BB" w14:textId="77777777" w:rsidR="00FE00A1" w:rsidRPr="00A53A62" w:rsidRDefault="00FE00A1" w:rsidP="00A53A62">
      <w:pPr>
        <w:pStyle w:val="NormalWeb"/>
        <w:spacing w:before="0" w:beforeAutospacing="0" w:after="0" w:afterAutospacing="0" w:line="360" w:lineRule="auto"/>
        <w:jc w:val="both"/>
        <w:rPr>
          <w:rFonts w:ascii="Arial" w:hAnsi="Arial" w:cs="Arial"/>
        </w:rPr>
      </w:pPr>
    </w:p>
    <w:p w14:paraId="7EA556EF" w14:textId="77535AC6" w:rsidR="00FE00A1" w:rsidRPr="00A53A62" w:rsidRDefault="00FE00A1" w:rsidP="00A53A62">
      <w:pPr>
        <w:pStyle w:val="NormalWeb"/>
        <w:spacing w:before="0" w:beforeAutospacing="0" w:after="0" w:afterAutospacing="0" w:line="360" w:lineRule="auto"/>
        <w:jc w:val="both"/>
        <w:rPr>
          <w:rFonts w:ascii="Arial" w:hAnsi="Arial" w:cs="Arial"/>
        </w:rPr>
      </w:pPr>
      <w:r w:rsidRPr="00A53A62">
        <w:rPr>
          <w:rFonts w:ascii="Arial" w:hAnsi="Arial" w:cs="Arial"/>
        </w:rPr>
        <w:t>Ciftci, O., Berezina, K. and Kang, M. (2021). Effect of Personal Innovativeness on Technology Adoption in Hospitality and Tourism: Meta-analysis. </w:t>
      </w:r>
      <w:r w:rsidRPr="00A53A62">
        <w:rPr>
          <w:rFonts w:ascii="Arial" w:hAnsi="Arial" w:cs="Arial"/>
          <w:i/>
          <w:iCs/>
        </w:rPr>
        <w:t>Information and Communication Technologies in Tourism 2021</w:t>
      </w:r>
      <w:r w:rsidRPr="00A53A62">
        <w:rPr>
          <w:rFonts w:ascii="Arial" w:hAnsi="Arial" w:cs="Arial"/>
        </w:rPr>
        <w:t xml:space="preserve">, pp.162–174. </w:t>
      </w:r>
      <w:proofErr w:type="spellStart"/>
      <w:r w:rsidRPr="00A53A62">
        <w:rPr>
          <w:rFonts w:ascii="Arial" w:hAnsi="Arial" w:cs="Arial"/>
        </w:rPr>
        <w:t>doi:https</w:t>
      </w:r>
      <w:proofErr w:type="spellEnd"/>
      <w:r w:rsidRPr="00A53A62">
        <w:rPr>
          <w:rFonts w:ascii="Arial" w:hAnsi="Arial" w:cs="Arial"/>
        </w:rPr>
        <w:t>://doi.org/10.1007/978-3-030-65785-7_14.</w:t>
      </w:r>
    </w:p>
    <w:p w14:paraId="71BCAAF3" w14:textId="77777777" w:rsidR="00FE00A1" w:rsidRPr="00A53A62" w:rsidRDefault="00FE00A1" w:rsidP="00A53A62">
      <w:pPr>
        <w:pStyle w:val="NormalWeb"/>
        <w:spacing w:before="0" w:beforeAutospacing="0" w:after="0" w:afterAutospacing="0" w:line="360" w:lineRule="auto"/>
        <w:jc w:val="both"/>
        <w:rPr>
          <w:rFonts w:ascii="Arial" w:hAnsi="Arial" w:cs="Arial"/>
        </w:rPr>
      </w:pPr>
    </w:p>
    <w:p w14:paraId="77BDDDB9" w14:textId="611210D9" w:rsidR="00FE00A1" w:rsidRPr="00A53A62" w:rsidRDefault="00FE00A1" w:rsidP="00A53A62">
      <w:pPr>
        <w:pStyle w:val="NormalWeb"/>
        <w:spacing w:before="0" w:beforeAutospacing="0" w:after="0" w:afterAutospacing="0" w:line="360" w:lineRule="auto"/>
        <w:jc w:val="both"/>
        <w:rPr>
          <w:rFonts w:ascii="Arial" w:hAnsi="Arial" w:cs="Arial"/>
        </w:rPr>
      </w:pPr>
      <w:r w:rsidRPr="00A53A62">
        <w:rPr>
          <w:rFonts w:ascii="Arial" w:hAnsi="Arial" w:cs="Arial"/>
        </w:rPr>
        <w:t>CIPD (2023). </w:t>
      </w:r>
      <w:r w:rsidRPr="00A53A62">
        <w:rPr>
          <w:rFonts w:ascii="Arial" w:hAnsi="Arial" w:cs="Arial"/>
          <w:i/>
          <w:iCs/>
        </w:rPr>
        <w:t>CIPD | Employee Relations | Factsheets</w:t>
      </w:r>
      <w:r w:rsidRPr="00A53A62">
        <w:rPr>
          <w:rFonts w:ascii="Arial" w:hAnsi="Arial" w:cs="Arial"/>
        </w:rPr>
        <w:t xml:space="preserve">. [online] CIPD. Available at: </w:t>
      </w:r>
      <w:hyperlink r:id="rId8" w:history="1">
        <w:r w:rsidRPr="00A53A62">
          <w:rPr>
            <w:rStyle w:val="Hyperlink"/>
            <w:rFonts w:ascii="Arial" w:hAnsi="Arial" w:cs="Arial"/>
            <w:color w:val="auto"/>
          </w:rPr>
          <w:t>https://www.cipd.org/uk/knowledge/factsheets/relations-employees-factsheet/</w:t>
        </w:r>
      </w:hyperlink>
      <w:r w:rsidRPr="00A53A62">
        <w:rPr>
          <w:rFonts w:ascii="Arial" w:hAnsi="Arial" w:cs="Arial"/>
        </w:rPr>
        <w:t>.</w:t>
      </w:r>
    </w:p>
    <w:p w14:paraId="4CFC258D" w14:textId="77777777" w:rsidR="00A53A62" w:rsidRPr="00A53A62" w:rsidRDefault="00A53A62" w:rsidP="00A53A62">
      <w:pPr>
        <w:pStyle w:val="NormalWeb"/>
        <w:spacing w:before="0" w:beforeAutospacing="0" w:after="0" w:afterAutospacing="0" w:line="360" w:lineRule="auto"/>
        <w:jc w:val="both"/>
        <w:rPr>
          <w:rFonts w:ascii="Arial" w:hAnsi="Arial" w:cs="Arial"/>
        </w:rPr>
      </w:pPr>
    </w:p>
    <w:p w14:paraId="3832599F" w14:textId="5C2AF016" w:rsidR="00A53A62" w:rsidRPr="00A53A62" w:rsidRDefault="00A53A62" w:rsidP="00A53A62">
      <w:pPr>
        <w:pStyle w:val="NormalWeb"/>
        <w:spacing w:before="0" w:beforeAutospacing="0" w:after="0" w:afterAutospacing="0" w:line="360" w:lineRule="auto"/>
        <w:jc w:val="both"/>
        <w:rPr>
          <w:rFonts w:ascii="Arial" w:hAnsi="Arial" w:cs="Arial"/>
        </w:rPr>
      </w:pPr>
      <w:r w:rsidRPr="00A53A62">
        <w:rPr>
          <w:rFonts w:ascii="Arial" w:hAnsi="Arial" w:cs="Arial"/>
        </w:rPr>
        <w:t>Friedman, A. (2012) Continuing professional development: lifelong learning of millions. London: Routledge.</w:t>
      </w:r>
    </w:p>
    <w:p w14:paraId="48C2C435" w14:textId="77777777" w:rsidR="00FE00A1" w:rsidRPr="00A53A62" w:rsidRDefault="00FE00A1" w:rsidP="00A53A62">
      <w:pPr>
        <w:pStyle w:val="NormalWeb"/>
        <w:spacing w:before="0" w:beforeAutospacing="0" w:after="0" w:afterAutospacing="0" w:line="360" w:lineRule="auto"/>
        <w:jc w:val="both"/>
        <w:rPr>
          <w:rFonts w:ascii="Arial" w:hAnsi="Arial" w:cs="Arial"/>
        </w:rPr>
      </w:pPr>
    </w:p>
    <w:p w14:paraId="0FD9A4CB" w14:textId="18558ABA" w:rsidR="00A53A62" w:rsidRPr="00A53A62" w:rsidRDefault="00A53A62" w:rsidP="00A53A62">
      <w:pPr>
        <w:pStyle w:val="NormalWeb"/>
        <w:spacing w:before="0" w:beforeAutospacing="0" w:after="0" w:afterAutospacing="0" w:line="360" w:lineRule="auto"/>
        <w:jc w:val="both"/>
        <w:rPr>
          <w:rFonts w:ascii="Arial" w:hAnsi="Arial" w:cs="Arial"/>
        </w:rPr>
      </w:pPr>
      <w:r w:rsidRPr="00A53A62">
        <w:rPr>
          <w:rFonts w:ascii="Arial" w:hAnsi="Arial" w:cs="Arial"/>
        </w:rPr>
        <w:t>Gallagher, K. (2016) Essential study and employment skills for business and management students. Oxford: Oxford University Press.</w:t>
      </w:r>
    </w:p>
    <w:p w14:paraId="51136A3D" w14:textId="77777777" w:rsidR="00A53A62" w:rsidRPr="00A53A62" w:rsidRDefault="00A53A62" w:rsidP="00A53A62">
      <w:pPr>
        <w:pStyle w:val="NormalWeb"/>
        <w:spacing w:before="0" w:beforeAutospacing="0" w:after="0" w:afterAutospacing="0" w:line="360" w:lineRule="auto"/>
        <w:jc w:val="both"/>
        <w:rPr>
          <w:rFonts w:ascii="Arial" w:hAnsi="Arial" w:cs="Arial"/>
        </w:rPr>
      </w:pPr>
    </w:p>
    <w:p w14:paraId="4B57F07E" w14:textId="79E63A72" w:rsidR="00A53A62" w:rsidRPr="00A53A62" w:rsidRDefault="00A53A62" w:rsidP="00A53A62">
      <w:pPr>
        <w:pStyle w:val="NormalWeb"/>
        <w:spacing w:before="0" w:beforeAutospacing="0" w:after="0" w:afterAutospacing="0" w:line="360" w:lineRule="auto"/>
        <w:jc w:val="both"/>
        <w:rPr>
          <w:rFonts w:ascii="Arial" w:hAnsi="Arial" w:cs="Arial"/>
        </w:rPr>
      </w:pPr>
      <w:r w:rsidRPr="00A53A62">
        <w:rPr>
          <w:rFonts w:ascii="Arial" w:hAnsi="Arial" w:cs="Arial"/>
        </w:rPr>
        <w:t>Huang, A., De la Mora Velasco, E., Marsh, J. and Workman, H. (2021). COVID-19 and the future of work in the hospitality industry. </w:t>
      </w:r>
      <w:r w:rsidRPr="00A53A62">
        <w:rPr>
          <w:rFonts w:ascii="Arial" w:hAnsi="Arial" w:cs="Arial"/>
          <w:i/>
          <w:iCs/>
        </w:rPr>
        <w:t>International Journal of Hospitality Management</w:t>
      </w:r>
      <w:r w:rsidRPr="00A53A62">
        <w:rPr>
          <w:rFonts w:ascii="Arial" w:hAnsi="Arial" w:cs="Arial"/>
        </w:rPr>
        <w:t xml:space="preserve">, 97, p.102986. </w:t>
      </w:r>
      <w:proofErr w:type="spellStart"/>
      <w:r w:rsidRPr="00A53A62">
        <w:rPr>
          <w:rFonts w:ascii="Arial" w:hAnsi="Arial" w:cs="Arial"/>
        </w:rPr>
        <w:t>doi:https</w:t>
      </w:r>
      <w:proofErr w:type="spellEnd"/>
      <w:r w:rsidRPr="00A53A62">
        <w:rPr>
          <w:rFonts w:ascii="Arial" w:hAnsi="Arial" w:cs="Arial"/>
        </w:rPr>
        <w:t>://doi.org/10.1016/j.ijhm.2021.102986.</w:t>
      </w:r>
    </w:p>
    <w:p w14:paraId="2BB27020" w14:textId="77777777" w:rsidR="00A53A62" w:rsidRPr="00A53A62" w:rsidRDefault="00A53A62" w:rsidP="00A53A62">
      <w:pPr>
        <w:pStyle w:val="NormalWeb"/>
        <w:spacing w:before="0" w:beforeAutospacing="0" w:after="0" w:afterAutospacing="0" w:line="360" w:lineRule="auto"/>
        <w:jc w:val="both"/>
        <w:rPr>
          <w:rFonts w:ascii="Arial" w:hAnsi="Arial" w:cs="Arial"/>
        </w:rPr>
      </w:pPr>
    </w:p>
    <w:p w14:paraId="1CD6A115" w14:textId="77777777" w:rsidR="00FE00A1" w:rsidRPr="00A53A62" w:rsidRDefault="00FE00A1" w:rsidP="00A53A62">
      <w:pPr>
        <w:pStyle w:val="NormalWeb"/>
        <w:spacing w:before="0" w:beforeAutospacing="0" w:after="0" w:afterAutospacing="0" w:line="360" w:lineRule="auto"/>
        <w:jc w:val="both"/>
        <w:rPr>
          <w:rFonts w:ascii="Arial" w:hAnsi="Arial" w:cs="Arial"/>
        </w:rPr>
      </w:pPr>
      <w:r w:rsidRPr="00A53A62">
        <w:rPr>
          <w:rFonts w:ascii="Arial" w:hAnsi="Arial" w:cs="Arial"/>
        </w:rPr>
        <w:t xml:space="preserve">Jamal, S. and Newbold, K.B. (2020). Factors Associated with Travel </w:t>
      </w:r>
      <w:proofErr w:type="spellStart"/>
      <w:r w:rsidRPr="00A53A62">
        <w:rPr>
          <w:rFonts w:ascii="Arial" w:hAnsi="Arial" w:cs="Arial"/>
        </w:rPr>
        <w:t>Behavior</w:t>
      </w:r>
      <w:proofErr w:type="spellEnd"/>
      <w:r w:rsidRPr="00A53A62">
        <w:rPr>
          <w:rFonts w:ascii="Arial" w:hAnsi="Arial" w:cs="Arial"/>
        </w:rPr>
        <w:t xml:space="preserve"> of Millennials and Older Adults: A Scoping Review. </w:t>
      </w:r>
      <w:r w:rsidRPr="00A53A62">
        <w:rPr>
          <w:rFonts w:ascii="Arial" w:hAnsi="Arial" w:cs="Arial"/>
          <w:i/>
          <w:iCs/>
        </w:rPr>
        <w:t>Sustainability</w:t>
      </w:r>
      <w:r w:rsidRPr="00A53A62">
        <w:rPr>
          <w:rFonts w:ascii="Arial" w:hAnsi="Arial" w:cs="Arial"/>
        </w:rPr>
        <w:t xml:space="preserve">, 12(19), p.8236. </w:t>
      </w:r>
      <w:proofErr w:type="spellStart"/>
      <w:r w:rsidRPr="00A53A62">
        <w:rPr>
          <w:rFonts w:ascii="Arial" w:hAnsi="Arial" w:cs="Arial"/>
        </w:rPr>
        <w:t>doi:https</w:t>
      </w:r>
      <w:proofErr w:type="spellEnd"/>
      <w:r w:rsidRPr="00A53A62">
        <w:rPr>
          <w:rFonts w:ascii="Arial" w:hAnsi="Arial" w:cs="Arial"/>
        </w:rPr>
        <w:t>://doi.org/10.3390/su12198236.</w:t>
      </w:r>
    </w:p>
    <w:p w14:paraId="01AE22A0" w14:textId="57484C8B" w:rsidR="00DA6C0B" w:rsidRPr="00A53A62" w:rsidRDefault="00FE00A1" w:rsidP="00A53A62">
      <w:pPr>
        <w:pStyle w:val="NormalWeb"/>
        <w:spacing w:line="360" w:lineRule="auto"/>
        <w:jc w:val="both"/>
        <w:rPr>
          <w:rFonts w:ascii="Arial" w:hAnsi="Arial" w:cs="Arial"/>
        </w:rPr>
      </w:pPr>
      <w:r w:rsidRPr="00A53A62">
        <w:rPr>
          <w:rFonts w:ascii="Arial" w:hAnsi="Arial" w:cs="Arial"/>
        </w:rPr>
        <w:t>‌</w:t>
      </w:r>
      <w:r w:rsidR="00DA6C0B" w:rsidRPr="00A53A62">
        <w:rPr>
          <w:rFonts w:ascii="Arial" w:hAnsi="Arial" w:cs="Arial"/>
        </w:rPr>
        <w:t>Khalid, U., Okafor, L.E. and Shafiullah, M. (2019). The Effects of Economic and Financial Crises on International Tourist Flows: A Cross-Country Analysis. </w:t>
      </w:r>
      <w:r w:rsidR="00DA6C0B" w:rsidRPr="00A53A62">
        <w:rPr>
          <w:rFonts w:ascii="Arial" w:hAnsi="Arial" w:cs="Arial"/>
          <w:i/>
          <w:iCs/>
        </w:rPr>
        <w:t>Journal of Travel Research</w:t>
      </w:r>
      <w:r w:rsidR="00DA6C0B" w:rsidRPr="00A53A62">
        <w:rPr>
          <w:rFonts w:ascii="Arial" w:hAnsi="Arial" w:cs="Arial"/>
        </w:rPr>
        <w:t xml:space="preserve">, 59(2), p.004728751983436. </w:t>
      </w:r>
      <w:proofErr w:type="spellStart"/>
      <w:r w:rsidR="00DA6C0B" w:rsidRPr="00A53A62">
        <w:rPr>
          <w:rFonts w:ascii="Arial" w:hAnsi="Arial" w:cs="Arial"/>
        </w:rPr>
        <w:t>doi:https</w:t>
      </w:r>
      <w:proofErr w:type="spellEnd"/>
      <w:r w:rsidR="00DA6C0B" w:rsidRPr="00A53A62">
        <w:rPr>
          <w:rFonts w:ascii="Arial" w:hAnsi="Arial" w:cs="Arial"/>
        </w:rPr>
        <w:t>://doi.org/10.1177/0047287519834360.</w:t>
      </w:r>
    </w:p>
    <w:p w14:paraId="0E215DC3" w14:textId="1037DC34" w:rsidR="00DA6C0B" w:rsidRPr="00A53A62" w:rsidRDefault="00DA6C0B" w:rsidP="00A53A62">
      <w:pPr>
        <w:pStyle w:val="NormalWeb"/>
        <w:spacing w:line="360" w:lineRule="auto"/>
        <w:jc w:val="both"/>
        <w:rPr>
          <w:rFonts w:ascii="Arial" w:hAnsi="Arial" w:cs="Arial"/>
        </w:rPr>
      </w:pPr>
      <w:r w:rsidRPr="00A53A62">
        <w:rPr>
          <w:rFonts w:ascii="Arial" w:hAnsi="Arial" w:cs="Arial"/>
        </w:rPr>
        <w:t>‌Li, S. and Song, H. (2013). ECONOMIC IMPACTS OF VISA RESTRICTIONS ON TOURISM: A CASE OF TWO EVENTS IN CHINA. </w:t>
      </w:r>
      <w:r w:rsidRPr="00A53A62">
        <w:rPr>
          <w:rFonts w:ascii="Arial" w:hAnsi="Arial" w:cs="Arial"/>
          <w:i/>
          <w:iCs/>
        </w:rPr>
        <w:t>Annals of Tourism Research</w:t>
      </w:r>
      <w:r w:rsidRPr="00A53A62">
        <w:rPr>
          <w:rFonts w:ascii="Arial" w:hAnsi="Arial" w:cs="Arial"/>
        </w:rPr>
        <w:t xml:space="preserve">, 43, pp.251–271. </w:t>
      </w:r>
      <w:proofErr w:type="spellStart"/>
      <w:r w:rsidRPr="00A53A62">
        <w:rPr>
          <w:rFonts w:ascii="Arial" w:hAnsi="Arial" w:cs="Arial"/>
        </w:rPr>
        <w:t>doi:https</w:t>
      </w:r>
      <w:proofErr w:type="spellEnd"/>
      <w:r w:rsidRPr="00A53A62">
        <w:rPr>
          <w:rFonts w:ascii="Arial" w:hAnsi="Arial" w:cs="Arial"/>
        </w:rPr>
        <w:t>://doi.org/10.1016/j.annals.2013.07.007.</w:t>
      </w:r>
    </w:p>
    <w:p w14:paraId="65ECC173" w14:textId="796B823E" w:rsidR="00FE00A1" w:rsidRPr="00A53A62" w:rsidRDefault="00FE00A1" w:rsidP="00A53A62">
      <w:pPr>
        <w:pStyle w:val="NormalWeb"/>
        <w:spacing w:before="0" w:beforeAutospacing="0" w:after="0" w:afterAutospacing="0" w:line="360" w:lineRule="auto"/>
        <w:jc w:val="both"/>
        <w:rPr>
          <w:rFonts w:ascii="Arial" w:hAnsi="Arial" w:cs="Arial"/>
        </w:rPr>
      </w:pPr>
      <w:proofErr w:type="spellStart"/>
      <w:r w:rsidRPr="00A53A62">
        <w:rPr>
          <w:rFonts w:ascii="Arial" w:hAnsi="Arial" w:cs="Arial"/>
        </w:rPr>
        <w:t>Li,S</w:t>
      </w:r>
      <w:proofErr w:type="spellEnd"/>
      <w:r w:rsidRPr="00A53A62">
        <w:rPr>
          <w:rFonts w:ascii="Arial" w:hAnsi="Arial" w:cs="Arial"/>
        </w:rPr>
        <w:t xml:space="preserve">. (2023). Green production and green technology for sustainability: The mediating role of waste reduction and energy use. </w:t>
      </w:r>
      <w:proofErr w:type="spellStart"/>
      <w:r w:rsidRPr="00A53A62">
        <w:rPr>
          <w:rFonts w:ascii="Arial" w:hAnsi="Arial" w:cs="Arial"/>
          <w:i/>
          <w:iCs/>
        </w:rPr>
        <w:t>Heliyon</w:t>
      </w:r>
      <w:proofErr w:type="spellEnd"/>
      <w:r w:rsidRPr="00A53A62">
        <w:rPr>
          <w:rFonts w:ascii="Arial" w:hAnsi="Arial" w:cs="Arial"/>
        </w:rPr>
        <w:t xml:space="preserve">, [online] 9(12), p.e22496. </w:t>
      </w:r>
      <w:proofErr w:type="spellStart"/>
      <w:r w:rsidRPr="00A53A62">
        <w:rPr>
          <w:rFonts w:ascii="Arial" w:hAnsi="Arial" w:cs="Arial"/>
        </w:rPr>
        <w:t>doi:https</w:t>
      </w:r>
      <w:proofErr w:type="spellEnd"/>
      <w:r w:rsidRPr="00A53A62">
        <w:rPr>
          <w:rFonts w:ascii="Arial" w:hAnsi="Arial" w:cs="Arial"/>
        </w:rPr>
        <w:t>://doi.org/10.1016/j.heliyon.2023.e22496.</w:t>
      </w:r>
    </w:p>
    <w:p w14:paraId="22A0A8EB" w14:textId="77777777" w:rsidR="00DA6C0B" w:rsidRPr="00A53A62" w:rsidRDefault="00DA6C0B" w:rsidP="00A53A62">
      <w:pPr>
        <w:pStyle w:val="NormalWeb"/>
        <w:spacing w:before="0" w:beforeAutospacing="0" w:after="0" w:afterAutospacing="0" w:line="360" w:lineRule="auto"/>
        <w:jc w:val="both"/>
        <w:rPr>
          <w:rFonts w:ascii="Arial" w:hAnsi="Arial" w:cs="Arial"/>
        </w:rPr>
      </w:pPr>
    </w:p>
    <w:p w14:paraId="2971730A" w14:textId="6B40F25A" w:rsidR="00DA6C0B" w:rsidRPr="00A53A62" w:rsidRDefault="00DA6C0B" w:rsidP="00A53A62">
      <w:pPr>
        <w:pStyle w:val="NormalWeb"/>
        <w:spacing w:before="0" w:beforeAutospacing="0" w:after="0" w:afterAutospacing="0" w:line="360" w:lineRule="auto"/>
        <w:jc w:val="both"/>
        <w:rPr>
          <w:rFonts w:ascii="Arial" w:hAnsi="Arial" w:cs="Arial"/>
        </w:rPr>
      </w:pPr>
      <w:r w:rsidRPr="00A53A62">
        <w:rPr>
          <w:rFonts w:ascii="Arial" w:hAnsi="Arial" w:cs="Arial"/>
        </w:rPr>
        <w:t>Manyika, J. (2017). </w:t>
      </w:r>
      <w:r w:rsidRPr="00A53A62">
        <w:rPr>
          <w:rFonts w:ascii="Arial" w:hAnsi="Arial" w:cs="Arial"/>
          <w:i/>
          <w:iCs/>
        </w:rPr>
        <w:t>Technology, jobs, and the future of work</w:t>
      </w:r>
      <w:r w:rsidRPr="00A53A62">
        <w:rPr>
          <w:rFonts w:ascii="Arial" w:hAnsi="Arial" w:cs="Arial"/>
        </w:rPr>
        <w:t xml:space="preserve">. [online] McKinsey &amp; Company. Available at: </w:t>
      </w:r>
      <w:hyperlink r:id="rId9" w:history="1">
        <w:r w:rsidRPr="00A53A62">
          <w:rPr>
            <w:rStyle w:val="Hyperlink"/>
            <w:rFonts w:ascii="Arial" w:hAnsi="Arial" w:cs="Arial"/>
            <w:color w:val="auto"/>
          </w:rPr>
          <w:t>https://www.mckinsey.com/featured-insights/employment-and-growth/technology-jobs-and-the-future-of-work</w:t>
        </w:r>
      </w:hyperlink>
      <w:r w:rsidRPr="00A53A62">
        <w:rPr>
          <w:rFonts w:ascii="Arial" w:hAnsi="Arial" w:cs="Arial"/>
        </w:rPr>
        <w:t>.</w:t>
      </w:r>
    </w:p>
    <w:p w14:paraId="278DC607" w14:textId="77777777" w:rsidR="00FE00A1" w:rsidRPr="00A53A62" w:rsidRDefault="00FE00A1" w:rsidP="00A53A62">
      <w:pPr>
        <w:pStyle w:val="NormalWeb"/>
        <w:spacing w:before="0" w:beforeAutospacing="0" w:after="0" w:afterAutospacing="0" w:line="360" w:lineRule="auto"/>
        <w:jc w:val="both"/>
        <w:rPr>
          <w:rFonts w:ascii="Arial" w:hAnsi="Arial" w:cs="Arial"/>
        </w:rPr>
      </w:pPr>
    </w:p>
    <w:p w14:paraId="6FBCA873" w14:textId="3547302D" w:rsidR="00FE00A1" w:rsidRPr="00A53A62" w:rsidRDefault="00FE00A1" w:rsidP="00A53A62">
      <w:pPr>
        <w:pStyle w:val="NormalWeb"/>
        <w:spacing w:before="0" w:beforeAutospacing="0" w:after="0" w:afterAutospacing="0" w:line="360" w:lineRule="auto"/>
        <w:jc w:val="both"/>
        <w:rPr>
          <w:rFonts w:ascii="Arial" w:hAnsi="Arial" w:cs="Arial"/>
        </w:rPr>
      </w:pPr>
      <w:r w:rsidRPr="00A53A62">
        <w:rPr>
          <w:rFonts w:ascii="Arial" w:hAnsi="Arial" w:cs="Arial"/>
        </w:rPr>
        <w:t>Marriott Careers. (2023). </w:t>
      </w:r>
      <w:r w:rsidRPr="00A53A62">
        <w:rPr>
          <w:rFonts w:ascii="Arial" w:hAnsi="Arial" w:cs="Arial"/>
          <w:i/>
          <w:iCs/>
        </w:rPr>
        <w:t>What It’s Really Like to Work Hybrid at Marriott</w:t>
      </w:r>
      <w:r w:rsidRPr="00A53A62">
        <w:rPr>
          <w:rFonts w:ascii="Arial" w:hAnsi="Arial" w:cs="Arial"/>
        </w:rPr>
        <w:t xml:space="preserve">. [online] Available at: https://careers.marriott.com/blog/christie-shared-services/ </w:t>
      </w:r>
    </w:p>
    <w:p w14:paraId="4F0E8743" w14:textId="77777777" w:rsidR="00DA6C0B" w:rsidRPr="00A53A62" w:rsidRDefault="00DA6C0B" w:rsidP="00A53A62">
      <w:pPr>
        <w:pStyle w:val="NormalWeb"/>
        <w:spacing w:before="0" w:beforeAutospacing="0" w:after="0" w:afterAutospacing="0" w:line="360" w:lineRule="auto"/>
        <w:jc w:val="both"/>
        <w:rPr>
          <w:rFonts w:ascii="Arial" w:hAnsi="Arial" w:cs="Arial"/>
        </w:rPr>
      </w:pPr>
    </w:p>
    <w:p w14:paraId="27BA5F86" w14:textId="190AB011" w:rsidR="00DA6C0B" w:rsidRPr="00A53A62" w:rsidRDefault="00DA6C0B" w:rsidP="00A53A62">
      <w:pPr>
        <w:pStyle w:val="NormalWeb"/>
        <w:spacing w:before="0" w:beforeAutospacing="0" w:after="0" w:afterAutospacing="0" w:line="360" w:lineRule="auto"/>
        <w:jc w:val="both"/>
        <w:rPr>
          <w:rFonts w:ascii="Arial" w:hAnsi="Arial" w:cs="Arial"/>
        </w:rPr>
      </w:pPr>
      <w:r w:rsidRPr="00A53A62">
        <w:rPr>
          <w:rFonts w:ascii="Arial" w:hAnsi="Arial" w:cs="Arial"/>
        </w:rPr>
        <w:t>Marriott International (2023). </w:t>
      </w:r>
      <w:r w:rsidRPr="00A53A62">
        <w:rPr>
          <w:rFonts w:ascii="Arial" w:hAnsi="Arial" w:cs="Arial"/>
          <w:i/>
          <w:iCs/>
        </w:rPr>
        <w:t>About Marriott International | Corporate Information</w:t>
      </w:r>
      <w:r w:rsidRPr="00A53A62">
        <w:rPr>
          <w:rFonts w:ascii="Arial" w:hAnsi="Arial" w:cs="Arial"/>
        </w:rPr>
        <w:t xml:space="preserve">. [online] Marriott.com. Available at: </w:t>
      </w:r>
      <w:hyperlink r:id="rId10" w:history="1">
        <w:r w:rsidRPr="00A53A62">
          <w:rPr>
            <w:rStyle w:val="Hyperlink"/>
            <w:rFonts w:ascii="Arial" w:hAnsi="Arial" w:cs="Arial"/>
            <w:color w:val="auto"/>
          </w:rPr>
          <w:t>https://www.marriott.com/marriott/aboutmarriott.mi</w:t>
        </w:r>
      </w:hyperlink>
      <w:r w:rsidRPr="00A53A62">
        <w:rPr>
          <w:rFonts w:ascii="Arial" w:hAnsi="Arial" w:cs="Arial"/>
        </w:rPr>
        <w:t>.</w:t>
      </w:r>
    </w:p>
    <w:p w14:paraId="1368910C" w14:textId="77777777" w:rsidR="00FE00A1" w:rsidRPr="00A53A62" w:rsidRDefault="00FE00A1" w:rsidP="00A53A62">
      <w:pPr>
        <w:pStyle w:val="NormalWeb"/>
        <w:spacing w:before="0" w:beforeAutospacing="0" w:after="0" w:afterAutospacing="0" w:line="360" w:lineRule="auto"/>
        <w:jc w:val="both"/>
        <w:rPr>
          <w:rFonts w:ascii="Arial" w:hAnsi="Arial" w:cs="Arial"/>
        </w:rPr>
      </w:pPr>
    </w:p>
    <w:p w14:paraId="379CA674" w14:textId="229641B0" w:rsidR="00FE00A1" w:rsidRPr="00A53A62" w:rsidRDefault="00FE00A1" w:rsidP="00A53A62">
      <w:pPr>
        <w:pStyle w:val="NormalWeb"/>
        <w:spacing w:before="0" w:beforeAutospacing="0" w:after="0" w:afterAutospacing="0" w:line="360" w:lineRule="auto"/>
        <w:jc w:val="both"/>
        <w:rPr>
          <w:rFonts w:ascii="Arial" w:hAnsi="Arial" w:cs="Arial"/>
        </w:rPr>
      </w:pPr>
      <w:r w:rsidRPr="00A53A62">
        <w:rPr>
          <w:rFonts w:ascii="Arial" w:hAnsi="Arial" w:cs="Arial"/>
        </w:rPr>
        <w:t>Marriott Careers. (2023). </w:t>
      </w:r>
      <w:r w:rsidRPr="00A53A62">
        <w:rPr>
          <w:rFonts w:ascii="Arial" w:hAnsi="Arial" w:cs="Arial"/>
          <w:i/>
          <w:iCs/>
        </w:rPr>
        <w:t>Marriott Remote Jobs: How to Find Them &amp; What They Look Like</w:t>
      </w:r>
      <w:r w:rsidRPr="00A53A62">
        <w:rPr>
          <w:rFonts w:ascii="Arial" w:hAnsi="Arial" w:cs="Arial"/>
        </w:rPr>
        <w:t xml:space="preserve">. [online] Available at: https://careers.marriott.com/blog/remote-jobs/ </w:t>
      </w:r>
    </w:p>
    <w:p w14:paraId="2343183F" w14:textId="77777777" w:rsidR="00DA6C0B" w:rsidRPr="00A53A62" w:rsidRDefault="00DA6C0B" w:rsidP="00A53A62">
      <w:pPr>
        <w:pStyle w:val="NormalWeb"/>
        <w:spacing w:before="0" w:beforeAutospacing="0" w:after="0" w:afterAutospacing="0" w:line="360" w:lineRule="auto"/>
        <w:jc w:val="both"/>
        <w:rPr>
          <w:rFonts w:ascii="Arial" w:hAnsi="Arial" w:cs="Arial"/>
        </w:rPr>
      </w:pPr>
    </w:p>
    <w:p w14:paraId="6F30FB26" w14:textId="33978F79" w:rsidR="00A53A62" w:rsidRPr="00A53A62" w:rsidRDefault="00A53A62" w:rsidP="00A53A62">
      <w:pPr>
        <w:pStyle w:val="NormalWeb"/>
        <w:spacing w:before="0" w:beforeAutospacing="0" w:after="0" w:afterAutospacing="0" w:line="360" w:lineRule="auto"/>
        <w:jc w:val="both"/>
        <w:rPr>
          <w:rFonts w:ascii="Arial" w:hAnsi="Arial" w:cs="Arial"/>
        </w:rPr>
      </w:pPr>
      <w:r w:rsidRPr="00A53A62">
        <w:rPr>
          <w:rFonts w:ascii="Arial" w:hAnsi="Arial" w:cs="Arial"/>
        </w:rPr>
        <w:t xml:space="preserve">ONS (2021). </w:t>
      </w:r>
      <w:r w:rsidRPr="00A53A62">
        <w:rPr>
          <w:rFonts w:ascii="Arial" w:hAnsi="Arial" w:cs="Arial"/>
          <w:i/>
          <w:iCs/>
        </w:rPr>
        <w:t>Hospitality businesses are most likely to be struggling to fill vacancies - Office for National Statistics</w:t>
      </w:r>
      <w:r w:rsidRPr="00A53A62">
        <w:rPr>
          <w:rFonts w:ascii="Arial" w:hAnsi="Arial" w:cs="Arial"/>
        </w:rPr>
        <w:t xml:space="preserve">. [online] Available at: </w:t>
      </w:r>
      <w:hyperlink r:id="rId11" w:anchor=":~:text=Between%2023%20August%20and%205" w:history="1">
        <w:r w:rsidRPr="00A53A62">
          <w:rPr>
            <w:rStyle w:val="Hyperlink"/>
            <w:rFonts w:ascii="Arial" w:hAnsi="Arial" w:cs="Arial"/>
            <w:color w:val="auto"/>
          </w:rPr>
          <w:t>https://www.ons.gov.uk/employmentandlabourmarket/peopleinwork/employmentandemployeetypes/articles/hospitalitybusinessesaremostlikelytobestrugglingtofillvacancies/2021-09-16#:~:text=Between%2023%20August%20and%205</w:t>
        </w:r>
      </w:hyperlink>
      <w:r w:rsidRPr="00A53A62">
        <w:rPr>
          <w:rFonts w:ascii="Arial" w:hAnsi="Arial" w:cs="Arial"/>
        </w:rPr>
        <w:t>.</w:t>
      </w:r>
    </w:p>
    <w:p w14:paraId="29BEE2B2" w14:textId="77777777" w:rsidR="00A53A62" w:rsidRPr="00A53A62" w:rsidRDefault="00A53A62" w:rsidP="00A53A62">
      <w:pPr>
        <w:pStyle w:val="NormalWeb"/>
        <w:spacing w:before="0" w:beforeAutospacing="0" w:after="0" w:afterAutospacing="0" w:line="360" w:lineRule="auto"/>
        <w:jc w:val="both"/>
        <w:rPr>
          <w:rFonts w:ascii="Arial" w:hAnsi="Arial" w:cs="Arial"/>
        </w:rPr>
      </w:pPr>
    </w:p>
    <w:p w14:paraId="4489AF9B" w14:textId="4D73A3AE" w:rsidR="00A53A62" w:rsidRPr="00A53A62" w:rsidRDefault="00A53A62" w:rsidP="00A53A62">
      <w:pPr>
        <w:pStyle w:val="NormalWeb"/>
        <w:spacing w:before="0" w:beforeAutospacing="0" w:after="0" w:afterAutospacing="0" w:line="360" w:lineRule="auto"/>
        <w:jc w:val="both"/>
        <w:rPr>
          <w:rFonts w:ascii="Arial" w:hAnsi="Arial" w:cs="Arial"/>
        </w:rPr>
      </w:pPr>
      <w:r w:rsidRPr="00A53A62">
        <w:rPr>
          <w:rFonts w:ascii="Arial" w:hAnsi="Arial" w:cs="Arial"/>
        </w:rPr>
        <w:t>Parmelee, M. (2023). </w:t>
      </w:r>
      <w:r w:rsidRPr="00A53A62">
        <w:rPr>
          <w:rFonts w:ascii="Arial" w:hAnsi="Arial" w:cs="Arial"/>
          <w:i/>
          <w:iCs/>
        </w:rPr>
        <w:t>Making waves: How Gen Zs and millennials are prioritizing—and driving—change in the workplace</w:t>
      </w:r>
      <w:r w:rsidRPr="00A53A62">
        <w:rPr>
          <w:rFonts w:ascii="Arial" w:hAnsi="Arial" w:cs="Arial"/>
        </w:rPr>
        <w:t xml:space="preserve">. [online] Deloitte Insights. Available at: </w:t>
      </w:r>
      <w:hyperlink r:id="rId12" w:history="1">
        <w:r w:rsidRPr="00A53A62">
          <w:rPr>
            <w:rStyle w:val="Hyperlink"/>
            <w:rFonts w:ascii="Arial" w:hAnsi="Arial" w:cs="Arial"/>
            <w:color w:val="auto"/>
          </w:rPr>
          <w:t>https://www2.deloitte.com/uk/en/insights/topics/talent/recruiting-gen-z-and-millennials.html</w:t>
        </w:r>
      </w:hyperlink>
      <w:r w:rsidRPr="00A53A62">
        <w:rPr>
          <w:rFonts w:ascii="Arial" w:hAnsi="Arial" w:cs="Arial"/>
        </w:rPr>
        <w:t>.</w:t>
      </w:r>
    </w:p>
    <w:p w14:paraId="49DBBFE3" w14:textId="77777777" w:rsidR="00A53A62" w:rsidRPr="00A53A62" w:rsidRDefault="00A53A62" w:rsidP="00A53A62">
      <w:pPr>
        <w:pStyle w:val="NormalWeb"/>
        <w:spacing w:before="0" w:beforeAutospacing="0" w:after="0" w:afterAutospacing="0" w:line="360" w:lineRule="auto"/>
        <w:jc w:val="both"/>
        <w:rPr>
          <w:rFonts w:ascii="Arial" w:hAnsi="Arial" w:cs="Arial"/>
        </w:rPr>
      </w:pPr>
    </w:p>
    <w:p w14:paraId="20BCA0DF" w14:textId="1494C96F" w:rsidR="00DA6C0B" w:rsidRPr="00A53A62" w:rsidRDefault="00DA6C0B" w:rsidP="00A53A62">
      <w:pPr>
        <w:pStyle w:val="NormalWeb"/>
        <w:spacing w:before="0" w:beforeAutospacing="0" w:after="0" w:afterAutospacing="0" w:line="360" w:lineRule="auto"/>
        <w:jc w:val="both"/>
        <w:rPr>
          <w:rFonts w:ascii="Arial" w:hAnsi="Arial" w:cs="Arial"/>
        </w:rPr>
      </w:pPr>
      <w:r w:rsidRPr="00A53A62">
        <w:rPr>
          <w:rFonts w:ascii="Arial" w:hAnsi="Arial" w:cs="Arial"/>
        </w:rPr>
        <w:t>‌Perera, R. (2017). </w:t>
      </w:r>
      <w:r w:rsidRPr="00A53A62">
        <w:rPr>
          <w:rFonts w:ascii="Arial" w:hAnsi="Arial" w:cs="Arial"/>
          <w:i/>
          <w:iCs/>
        </w:rPr>
        <w:t>The PESTLE Analysis</w:t>
      </w:r>
      <w:r w:rsidRPr="00A53A62">
        <w:rPr>
          <w:rFonts w:ascii="Arial" w:hAnsi="Arial" w:cs="Arial"/>
        </w:rPr>
        <w:t>. [online] </w:t>
      </w:r>
      <w:r w:rsidRPr="00A53A62">
        <w:rPr>
          <w:rFonts w:ascii="Arial" w:hAnsi="Arial" w:cs="Arial"/>
          <w:i/>
          <w:iCs/>
        </w:rPr>
        <w:t>Google Books</w:t>
      </w:r>
      <w:r w:rsidRPr="00A53A62">
        <w:rPr>
          <w:rFonts w:ascii="Arial" w:hAnsi="Arial" w:cs="Arial"/>
        </w:rPr>
        <w:t xml:space="preserve">. </w:t>
      </w:r>
      <w:proofErr w:type="spellStart"/>
      <w:r w:rsidRPr="00A53A62">
        <w:rPr>
          <w:rFonts w:ascii="Arial" w:hAnsi="Arial" w:cs="Arial"/>
        </w:rPr>
        <w:t>Nerdynaut</w:t>
      </w:r>
      <w:proofErr w:type="spellEnd"/>
      <w:r w:rsidRPr="00A53A62">
        <w:rPr>
          <w:rFonts w:ascii="Arial" w:hAnsi="Arial" w:cs="Arial"/>
        </w:rPr>
        <w:t xml:space="preserve">. Available at: </w:t>
      </w:r>
      <w:hyperlink r:id="rId13" w:history="1">
        <w:r w:rsidR="00FE00A1" w:rsidRPr="00A53A62">
          <w:rPr>
            <w:rStyle w:val="Hyperlink"/>
            <w:rFonts w:ascii="Arial" w:hAnsi="Arial" w:cs="Arial"/>
            <w:color w:val="auto"/>
          </w:rPr>
          <w:t>https://www.google.co.uk/books/edition/The_PESTLE_Analysis/ZWpLDwAAQBAJ?hl=en&amp;gbpv=1&amp;dq=pestle+analysis&amp;pg=PA2&amp;printsec=frontcover</w:t>
        </w:r>
      </w:hyperlink>
      <w:r w:rsidRPr="00A53A62">
        <w:rPr>
          <w:rFonts w:ascii="Arial" w:hAnsi="Arial" w:cs="Arial"/>
        </w:rPr>
        <w:t>.</w:t>
      </w:r>
    </w:p>
    <w:p w14:paraId="32F7D1DA" w14:textId="77777777" w:rsidR="00FE00A1" w:rsidRPr="00A53A62" w:rsidRDefault="00FE00A1" w:rsidP="00A53A62">
      <w:pPr>
        <w:pStyle w:val="NormalWeb"/>
        <w:spacing w:before="0" w:beforeAutospacing="0" w:after="0" w:afterAutospacing="0" w:line="360" w:lineRule="auto"/>
        <w:jc w:val="both"/>
        <w:rPr>
          <w:rFonts w:ascii="Arial" w:hAnsi="Arial" w:cs="Arial"/>
        </w:rPr>
      </w:pPr>
    </w:p>
    <w:p w14:paraId="765BA46C" w14:textId="77777777" w:rsidR="00FE00A1" w:rsidRPr="00A53A62" w:rsidRDefault="00FE00A1" w:rsidP="00A53A62">
      <w:pPr>
        <w:pStyle w:val="NormalWeb"/>
        <w:spacing w:before="0" w:beforeAutospacing="0" w:after="0" w:afterAutospacing="0" w:line="360" w:lineRule="auto"/>
        <w:jc w:val="both"/>
        <w:rPr>
          <w:rFonts w:ascii="Arial" w:hAnsi="Arial" w:cs="Arial"/>
        </w:rPr>
      </w:pPr>
      <w:proofErr w:type="spellStart"/>
      <w:r w:rsidRPr="00A53A62">
        <w:rPr>
          <w:rFonts w:ascii="Arial" w:hAnsi="Arial" w:cs="Arial"/>
        </w:rPr>
        <w:t>Santoso</w:t>
      </w:r>
      <w:proofErr w:type="spellEnd"/>
      <w:r w:rsidRPr="00A53A62">
        <w:rPr>
          <w:rFonts w:ascii="Arial" w:hAnsi="Arial" w:cs="Arial"/>
        </w:rPr>
        <w:t xml:space="preserve">, N.R., </w:t>
      </w:r>
      <w:proofErr w:type="spellStart"/>
      <w:r w:rsidRPr="00A53A62">
        <w:rPr>
          <w:rFonts w:ascii="Arial" w:hAnsi="Arial" w:cs="Arial"/>
        </w:rPr>
        <w:t>Sulistyaningtyas</w:t>
      </w:r>
      <w:proofErr w:type="spellEnd"/>
      <w:r w:rsidRPr="00A53A62">
        <w:rPr>
          <w:rFonts w:ascii="Arial" w:hAnsi="Arial" w:cs="Arial"/>
        </w:rPr>
        <w:t xml:space="preserve">, I.D. and </w:t>
      </w:r>
      <w:proofErr w:type="spellStart"/>
      <w:r w:rsidRPr="00A53A62">
        <w:rPr>
          <w:rFonts w:ascii="Arial" w:hAnsi="Arial" w:cs="Arial"/>
        </w:rPr>
        <w:t>Pratama</w:t>
      </w:r>
      <w:proofErr w:type="spellEnd"/>
      <w:r w:rsidRPr="00A53A62">
        <w:rPr>
          <w:rFonts w:ascii="Arial" w:hAnsi="Arial" w:cs="Arial"/>
        </w:rPr>
        <w:t>, B.P. (2022). Transformational Leadership During the COVID-19 Pandemic: Strengthening Employee Engagement Through Internal Communication. </w:t>
      </w:r>
      <w:r w:rsidRPr="00A53A62">
        <w:rPr>
          <w:rFonts w:ascii="Arial" w:hAnsi="Arial" w:cs="Arial"/>
          <w:i/>
          <w:iCs/>
        </w:rPr>
        <w:t>Journal of Communication Inquiry</w:t>
      </w:r>
      <w:r w:rsidRPr="00A53A62">
        <w:rPr>
          <w:rFonts w:ascii="Arial" w:hAnsi="Arial" w:cs="Arial"/>
        </w:rPr>
        <w:t xml:space="preserve">, 0(0), p.019685992210951. </w:t>
      </w:r>
      <w:proofErr w:type="spellStart"/>
      <w:r w:rsidRPr="00A53A62">
        <w:rPr>
          <w:rFonts w:ascii="Arial" w:hAnsi="Arial" w:cs="Arial"/>
        </w:rPr>
        <w:t>doi:https</w:t>
      </w:r>
      <w:proofErr w:type="spellEnd"/>
      <w:r w:rsidRPr="00A53A62">
        <w:rPr>
          <w:rFonts w:ascii="Arial" w:hAnsi="Arial" w:cs="Arial"/>
        </w:rPr>
        <w:t>://doi.org/10.1177/01968599221095182.</w:t>
      </w:r>
    </w:p>
    <w:p w14:paraId="12B7A731" w14:textId="77777777" w:rsidR="00FE00A1" w:rsidRPr="00A53A62" w:rsidRDefault="00FE00A1" w:rsidP="00A53A62">
      <w:pPr>
        <w:pStyle w:val="NormalWeb"/>
        <w:spacing w:before="0" w:beforeAutospacing="0" w:after="0" w:afterAutospacing="0" w:line="360" w:lineRule="auto"/>
        <w:jc w:val="both"/>
        <w:rPr>
          <w:rFonts w:ascii="Arial" w:hAnsi="Arial" w:cs="Arial"/>
        </w:rPr>
      </w:pPr>
    </w:p>
    <w:p w14:paraId="6F9E1A57" w14:textId="77777777" w:rsidR="00FE00A1" w:rsidRPr="00A53A62" w:rsidRDefault="00FE00A1" w:rsidP="00A53A62">
      <w:pPr>
        <w:pStyle w:val="NormalWeb"/>
        <w:spacing w:before="0" w:beforeAutospacing="0" w:after="0" w:afterAutospacing="0" w:line="360" w:lineRule="auto"/>
        <w:jc w:val="both"/>
        <w:rPr>
          <w:rFonts w:ascii="Arial" w:hAnsi="Arial" w:cs="Arial"/>
        </w:rPr>
      </w:pPr>
      <w:proofErr w:type="spellStart"/>
      <w:r w:rsidRPr="00A53A62">
        <w:rPr>
          <w:rFonts w:ascii="Arial" w:hAnsi="Arial" w:cs="Arial"/>
        </w:rPr>
        <w:t>Tajeddini</w:t>
      </w:r>
      <w:proofErr w:type="spellEnd"/>
      <w:r w:rsidRPr="00A53A62">
        <w:rPr>
          <w:rFonts w:ascii="Arial" w:hAnsi="Arial" w:cs="Arial"/>
        </w:rPr>
        <w:t>, K., Martin, E. and Ali, A. (2020). Enhancing hospitality business performance: The role of entrepreneurial orientation and networking ties in a dynamic environment. </w:t>
      </w:r>
      <w:r w:rsidRPr="00A53A62">
        <w:rPr>
          <w:rFonts w:ascii="Arial" w:hAnsi="Arial" w:cs="Arial"/>
          <w:i/>
          <w:iCs/>
        </w:rPr>
        <w:t>International Journal of Hospitality Management</w:t>
      </w:r>
      <w:r w:rsidRPr="00A53A62">
        <w:rPr>
          <w:rFonts w:ascii="Arial" w:hAnsi="Arial" w:cs="Arial"/>
        </w:rPr>
        <w:t xml:space="preserve">, [online] 90, p.102605. </w:t>
      </w:r>
      <w:proofErr w:type="spellStart"/>
      <w:r w:rsidRPr="00A53A62">
        <w:rPr>
          <w:rFonts w:ascii="Arial" w:hAnsi="Arial" w:cs="Arial"/>
        </w:rPr>
        <w:t>doi:https</w:t>
      </w:r>
      <w:proofErr w:type="spellEnd"/>
      <w:r w:rsidRPr="00A53A62">
        <w:rPr>
          <w:rFonts w:ascii="Arial" w:hAnsi="Arial" w:cs="Arial"/>
        </w:rPr>
        <w:t>://doi.org/10.1016/j.ijhm.2020.102605.</w:t>
      </w:r>
    </w:p>
    <w:p w14:paraId="2DD02AE3" w14:textId="77777777" w:rsidR="00A53A62" w:rsidRPr="00A53A62" w:rsidRDefault="00A53A62" w:rsidP="00A53A62">
      <w:pPr>
        <w:pStyle w:val="NormalWeb"/>
        <w:spacing w:before="0" w:beforeAutospacing="0" w:after="0" w:afterAutospacing="0" w:line="360" w:lineRule="auto"/>
        <w:jc w:val="both"/>
        <w:rPr>
          <w:rFonts w:ascii="Arial" w:hAnsi="Arial" w:cs="Arial"/>
        </w:rPr>
      </w:pPr>
    </w:p>
    <w:p w14:paraId="6BB756D4" w14:textId="46FD3766" w:rsidR="00A53A62" w:rsidRPr="00A53A62" w:rsidRDefault="00A53A62" w:rsidP="00A53A62">
      <w:pPr>
        <w:pStyle w:val="NormalWeb"/>
        <w:spacing w:before="0" w:beforeAutospacing="0" w:after="0" w:afterAutospacing="0" w:line="360" w:lineRule="auto"/>
        <w:jc w:val="both"/>
        <w:rPr>
          <w:rFonts w:ascii="Arial" w:hAnsi="Arial" w:cs="Arial"/>
        </w:rPr>
      </w:pPr>
      <w:r w:rsidRPr="00A53A62">
        <w:rPr>
          <w:rFonts w:ascii="Arial" w:hAnsi="Arial" w:cs="Arial"/>
        </w:rPr>
        <w:t xml:space="preserve">Torrington, D, Hall, L, Atkinson, C, &amp; Taylor, S (2020), Human Resource Management PDF EBook, Pearson Education, Limited, Harlow. Available from: ProQuest </w:t>
      </w:r>
      <w:proofErr w:type="spellStart"/>
      <w:r w:rsidRPr="00A53A62">
        <w:rPr>
          <w:rFonts w:ascii="Arial" w:hAnsi="Arial" w:cs="Arial"/>
        </w:rPr>
        <w:t>Ebook</w:t>
      </w:r>
      <w:proofErr w:type="spellEnd"/>
      <w:r w:rsidRPr="00A53A62">
        <w:rPr>
          <w:rFonts w:ascii="Arial" w:hAnsi="Arial" w:cs="Arial"/>
        </w:rPr>
        <w:t xml:space="preserve"> Central.</w:t>
      </w:r>
    </w:p>
    <w:p w14:paraId="1F657DD5" w14:textId="77777777" w:rsidR="00FE00A1" w:rsidRPr="00A53A62" w:rsidRDefault="00FE00A1" w:rsidP="00A53A62">
      <w:pPr>
        <w:pStyle w:val="NormalWeb"/>
        <w:spacing w:line="360" w:lineRule="auto"/>
        <w:jc w:val="both"/>
        <w:rPr>
          <w:rFonts w:ascii="Arial" w:hAnsi="Arial" w:cs="Arial"/>
        </w:rPr>
      </w:pPr>
      <w:r w:rsidRPr="00A53A62">
        <w:rPr>
          <w:rFonts w:ascii="Arial" w:hAnsi="Arial" w:cs="Arial"/>
        </w:rPr>
        <w:t>‌</w:t>
      </w:r>
    </w:p>
    <w:p w14:paraId="4FEB4C05" w14:textId="77777777" w:rsidR="00FE00A1" w:rsidRDefault="00FE00A1" w:rsidP="00FE00A1">
      <w:pPr>
        <w:pStyle w:val="NormalWeb"/>
        <w:spacing w:before="0" w:beforeAutospacing="0" w:after="0" w:afterAutospacing="0" w:line="360" w:lineRule="atLeast"/>
        <w:rPr>
          <w:rFonts w:ascii="Calibri" w:hAnsi="Calibri" w:cs="Calibri"/>
          <w:color w:val="000000"/>
          <w:sz w:val="27"/>
          <w:szCs w:val="27"/>
        </w:rPr>
      </w:pPr>
    </w:p>
    <w:p w14:paraId="34BFC4B6" w14:textId="77777777" w:rsidR="00FE00A1" w:rsidRDefault="00FE00A1" w:rsidP="00FE00A1">
      <w:pPr>
        <w:pStyle w:val="NormalWeb"/>
        <w:rPr>
          <w:rFonts w:ascii="Calibri" w:hAnsi="Calibri" w:cs="Calibri"/>
          <w:color w:val="000000"/>
          <w:sz w:val="27"/>
          <w:szCs w:val="27"/>
        </w:rPr>
      </w:pPr>
      <w:r>
        <w:rPr>
          <w:rFonts w:ascii="Calibri" w:hAnsi="Calibri" w:cs="Calibri"/>
          <w:color w:val="000000"/>
          <w:sz w:val="27"/>
          <w:szCs w:val="27"/>
        </w:rPr>
        <w:t>‌</w:t>
      </w:r>
    </w:p>
    <w:p w14:paraId="494069C8" w14:textId="77777777" w:rsidR="00FE00A1" w:rsidRDefault="00FE00A1" w:rsidP="00DA6C0B">
      <w:pPr>
        <w:pStyle w:val="NormalWeb"/>
        <w:spacing w:before="0" w:beforeAutospacing="0" w:after="0" w:afterAutospacing="0" w:line="360" w:lineRule="atLeast"/>
        <w:rPr>
          <w:rFonts w:ascii="Calibri" w:hAnsi="Calibri" w:cs="Calibri"/>
          <w:color w:val="000000"/>
          <w:sz w:val="27"/>
          <w:szCs w:val="27"/>
        </w:rPr>
      </w:pPr>
    </w:p>
    <w:p w14:paraId="7F7454F6" w14:textId="77777777" w:rsidR="00DA6C0B" w:rsidRDefault="00DA6C0B" w:rsidP="00DA6C0B">
      <w:pPr>
        <w:pStyle w:val="NormalWeb"/>
        <w:rPr>
          <w:rFonts w:ascii="Calibri" w:hAnsi="Calibri" w:cs="Calibri"/>
          <w:color w:val="000000"/>
          <w:sz w:val="27"/>
          <w:szCs w:val="27"/>
        </w:rPr>
      </w:pPr>
      <w:r>
        <w:rPr>
          <w:rFonts w:ascii="Calibri" w:hAnsi="Calibri" w:cs="Calibri"/>
          <w:color w:val="000000"/>
          <w:sz w:val="27"/>
          <w:szCs w:val="27"/>
        </w:rPr>
        <w:t>‌</w:t>
      </w:r>
    </w:p>
    <w:p w14:paraId="33EF6874" w14:textId="2CEC6C49" w:rsidR="00DA6C0B" w:rsidRDefault="00DA6C0B" w:rsidP="00DA6C0B">
      <w:pPr>
        <w:pStyle w:val="NormalWeb"/>
        <w:rPr>
          <w:rFonts w:ascii="Calibri" w:hAnsi="Calibri" w:cs="Calibri"/>
          <w:color w:val="000000"/>
          <w:sz w:val="27"/>
          <w:szCs w:val="27"/>
        </w:rPr>
      </w:pPr>
    </w:p>
    <w:p w14:paraId="27E1E683" w14:textId="77777777" w:rsidR="00DA6C0B" w:rsidRPr="00DA6C0B" w:rsidRDefault="00DA6C0B" w:rsidP="00154C97">
      <w:pPr>
        <w:rPr>
          <w:b/>
          <w:bCs/>
          <w:lang w:eastAsia="en-GB"/>
        </w:rPr>
      </w:pPr>
    </w:p>
    <w:sectPr w:rsidR="00DA6C0B" w:rsidRPr="00DA6C0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004C1" w14:textId="77777777" w:rsidR="005C7A7C" w:rsidRDefault="005C7A7C" w:rsidP="00CA0049">
      <w:pPr>
        <w:spacing w:after="0" w:line="240" w:lineRule="auto"/>
      </w:pPr>
      <w:r>
        <w:separator/>
      </w:r>
    </w:p>
  </w:endnote>
  <w:endnote w:type="continuationSeparator" w:id="0">
    <w:p w14:paraId="7FE3A43E" w14:textId="77777777" w:rsidR="005C7A7C" w:rsidRDefault="005C7A7C" w:rsidP="00CA00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1735751"/>
      <w:docPartObj>
        <w:docPartGallery w:val="Page Numbers (Bottom of Page)"/>
        <w:docPartUnique/>
      </w:docPartObj>
    </w:sdtPr>
    <w:sdtEndPr>
      <w:rPr>
        <w:noProof/>
      </w:rPr>
    </w:sdtEndPr>
    <w:sdtContent>
      <w:p w14:paraId="19C268F9" w14:textId="4264540C" w:rsidR="00CA0049" w:rsidRDefault="00CA00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CAA950" w14:textId="77777777" w:rsidR="00CA0049" w:rsidRDefault="00CA00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3D53A8" w14:textId="77777777" w:rsidR="005C7A7C" w:rsidRDefault="005C7A7C" w:rsidP="00CA0049">
      <w:pPr>
        <w:spacing w:after="0" w:line="240" w:lineRule="auto"/>
      </w:pPr>
      <w:r>
        <w:separator/>
      </w:r>
    </w:p>
  </w:footnote>
  <w:footnote w:type="continuationSeparator" w:id="0">
    <w:p w14:paraId="1CBC79C0" w14:textId="77777777" w:rsidR="005C7A7C" w:rsidRDefault="005C7A7C" w:rsidP="00CA00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247F8"/>
    <w:multiLevelType w:val="hybridMultilevel"/>
    <w:tmpl w:val="78641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624DF7"/>
    <w:multiLevelType w:val="multilevel"/>
    <w:tmpl w:val="F24A9E4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006442668">
    <w:abstractNumId w:val="1"/>
  </w:num>
  <w:num w:numId="2" w16cid:durableId="845902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049"/>
    <w:rsid w:val="00026D20"/>
    <w:rsid w:val="00154C97"/>
    <w:rsid w:val="003022DF"/>
    <w:rsid w:val="003C3AC3"/>
    <w:rsid w:val="003F774E"/>
    <w:rsid w:val="005A3CC4"/>
    <w:rsid w:val="005C7A7C"/>
    <w:rsid w:val="005D2DFC"/>
    <w:rsid w:val="00737957"/>
    <w:rsid w:val="007B0CC3"/>
    <w:rsid w:val="007C7DB4"/>
    <w:rsid w:val="008B334D"/>
    <w:rsid w:val="00A53A62"/>
    <w:rsid w:val="00B151A8"/>
    <w:rsid w:val="00C82D1F"/>
    <w:rsid w:val="00CA0049"/>
    <w:rsid w:val="00D42C29"/>
    <w:rsid w:val="00DA2721"/>
    <w:rsid w:val="00DA6C0B"/>
    <w:rsid w:val="00FD2545"/>
    <w:rsid w:val="00FE00A1"/>
    <w:rsid w:val="00FE5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86327"/>
  <w15:chartTrackingRefBased/>
  <w15:docId w15:val="{70E23DED-1177-435B-9FEC-8CB110BCF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CA00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00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00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00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00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00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00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00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CA00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00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00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00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00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00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00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0049"/>
    <w:rPr>
      <w:rFonts w:eastAsiaTheme="majorEastAsia" w:cstheme="majorBidi"/>
      <w:color w:val="272727" w:themeColor="text1" w:themeTint="D8"/>
    </w:rPr>
  </w:style>
  <w:style w:type="paragraph" w:styleId="Title">
    <w:name w:val="Title"/>
    <w:basedOn w:val="Normal"/>
    <w:next w:val="Normal"/>
    <w:link w:val="TitleChar"/>
    <w:uiPriority w:val="10"/>
    <w:qFormat/>
    <w:rsid w:val="00CA00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00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00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00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0049"/>
    <w:pPr>
      <w:spacing w:before="160"/>
      <w:jc w:val="center"/>
    </w:pPr>
    <w:rPr>
      <w:i/>
      <w:iCs/>
      <w:color w:val="404040" w:themeColor="text1" w:themeTint="BF"/>
    </w:rPr>
  </w:style>
  <w:style w:type="character" w:customStyle="1" w:styleId="QuoteChar">
    <w:name w:val="Quote Char"/>
    <w:basedOn w:val="DefaultParagraphFont"/>
    <w:link w:val="Quote"/>
    <w:uiPriority w:val="29"/>
    <w:rsid w:val="00CA0049"/>
    <w:rPr>
      <w:i/>
      <w:iCs/>
      <w:color w:val="404040" w:themeColor="text1" w:themeTint="BF"/>
    </w:rPr>
  </w:style>
  <w:style w:type="paragraph" w:styleId="ListParagraph">
    <w:name w:val="List Paragraph"/>
    <w:basedOn w:val="Normal"/>
    <w:uiPriority w:val="34"/>
    <w:qFormat/>
    <w:rsid w:val="00CA0049"/>
    <w:pPr>
      <w:ind w:left="720"/>
      <w:contextualSpacing/>
    </w:pPr>
  </w:style>
  <w:style w:type="character" w:styleId="IntenseEmphasis">
    <w:name w:val="Intense Emphasis"/>
    <w:basedOn w:val="DefaultParagraphFont"/>
    <w:uiPriority w:val="21"/>
    <w:qFormat/>
    <w:rsid w:val="00CA0049"/>
    <w:rPr>
      <w:i/>
      <w:iCs/>
      <w:color w:val="0F4761" w:themeColor="accent1" w:themeShade="BF"/>
    </w:rPr>
  </w:style>
  <w:style w:type="paragraph" w:styleId="IntenseQuote">
    <w:name w:val="Intense Quote"/>
    <w:basedOn w:val="Normal"/>
    <w:next w:val="Normal"/>
    <w:link w:val="IntenseQuoteChar"/>
    <w:uiPriority w:val="30"/>
    <w:qFormat/>
    <w:rsid w:val="00CA00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0049"/>
    <w:rPr>
      <w:i/>
      <w:iCs/>
      <w:color w:val="0F4761" w:themeColor="accent1" w:themeShade="BF"/>
    </w:rPr>
  </w:style>
  <w:style w:type="character" w:styleId="IntenseReference">
    <w:name w:val="Intense Reference"/>
    <w:basedOn w:val="DefaultParagraphFont"/>
    <w:uiPriority w:val="32"/>
    <w:qFormat/>
    <w:rsid w:val="00CA0049"/>
    <w:rPr>
      <w:b/>
      <w:bCs/>
      <w:smallCaps/>
      <w:color w:val="0F4761" w:themeColor="accent1" w:themeShade="BF"/>
      <w:spacing w:val="5"/>
    </w:rPr>
  </w:style>
  <w:style w:type="paragraph" w:styleId="Header">
    <w:name w:val="header"/>
    <w:basedOn w:val="Normal"/>
    <w:link w:val="HeaderChar"/>
    <w:uiPriority w:val="99"/>
    <w:unhideWhenUsed/>
    <w:rsid w:val="00CA00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049"/>
  </w:style>
  <w:style w:type="paragraph" w:styleId="Footer">
    <w:name w:val="footer"/>
    <w:basedOn w:val="Normal"/>
    <w:link w:val="FooterChar"/>
    <w:uiPriority w:val="99"/>
    <w:unhideWhenUsed/>
    <w:rsid w:val="00CA00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049"/>
  </w:style>
  <w:style w:type="paragraph" w:styleId="TOCHeading">
    <w:name w:val="TOC Heading"/>
    <w:basedOn w:val="Heading1"/>
    <w:next w:val="Normal"/>
    <w:uiPriority w:val="39"/>
    <w:unhideWhenUsed/>
    <w:qFormat/>
    <w:rsid w:val="00DA6C0B"/>
    <w:pPr>
      <w:outlineLvl w:val="9"/>
    </w:pPr>
    <w:rPr>
      <w:kern w:val="0"/>
      <w:lang w:val="en-US"/>
      <w14:ligatures w14:val="none"/>
    </w:rPr>
  </w:style>
  <w:style w:type="paragraph" w:styleId="TOC1">
    <w:name w:val="toc 1"/>
    <w:basedOn w:val="Normal"/>
    <w:next w:val="Normal"/>
    <w:autoRedefine/>
    <w:uiPriority w:val="39"/>
    <w:unhideWhenUsed/>
    <w:rsid w:val="00DA6C0B"/>
    <w:pPr>
      <w:spacing w:after="100"/>
    </w:pPr>
  </w:style>
  <w:style w:type="character" w:styleId="Hyperlink">
    <w:name w:val="Hyperlink"/>
    <w:basedOn w:val="DefaultParagraphFont"/>
    <w:uiPriority w:val="99"/>
    <w:unhideWhenUsed/>
    <w:rsid w:val="00DA6C0B"/>
    <w:rPr>
      <w:color w:val="467886" w:themeColor="hyperlink"/>
      <w:u w:val="single"/>
    </w:rPr>
  </w:style>
  <w:style w:type="paragraph" w:styleId="NormalWeb">
    <w:name w:val="Normal (Web)"/>
    <w:basedOn w:val="Normal"/>
    <w:uiPriority w:val="99"/>
    <w:unhideWhenUsed/>
    <w:rsid w:val="00DA6C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DA6C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12376">
      <w:bodyDiv w:val="1"/>
      <w:marLeft w:val="0"/>
      <w:marRight w:val="0"/>
      <w:marTop w:val="0"/>
      <w:marBottom w:val="0"/>
      <w:divBdr>
        <w:top w:val="none" w:sz="0" w:space="0" w:color="auto"/>
        <w:left w:val="none" w:sz="0" w:space="0" w:color="auto"/>
        <w:bottom w:val="none" w:sz="0" w:space="0" w:color="auto"/>
        <w:right w:val="none" w:sz="0" w:space="0" w:color="auto"/>
      </w:divBdr>
    </w:div>
    <w:div w:id="57167609">
      <w:bodyDiv w:val="1"/>
      <w:marLeft w:val="0"/>
      <w:marRight w:val="0"/>
      <w:marTop w:val="0"/>
      <w:marBottom w:val="0"/>
      <w:divBdr>
        <w:top w:val="none" w:sz="0" w:space="0" w:color="auto"/>
        <w:left w:val="none" w:sz="0" w:space="0" w:color="auto"/>
        <w:bottom w:val="none" w:sz="0" w:space="0" w:color="auto"/>
        <w:right w:val="none" w:sz="0" w:space="0" w:color="auto"/>
      </w:divBdr>
    </w:div>
    <w:div w:id="118493304">
      <w:bodyDiv w:val="1"/>
      <w:marLeft w:val="0"/>
      <w:marRight w:val="0"/>
      <w:marTop w:val="0"/>
      <w:marBottom w:val="0"/>
      <w:divBdr>
        <w:top w:val="none" w:sz="0" w:space="0" w:color="auto"/>
        <w:left w:val="none" w:sz="0" w:space="0" w:color="auto"/>
        <w:bottom w:val="none" w:sz="0" w:space="0" w:color="auto"/>
        <w:right w:val="none" w:sz="0" w:space="0" w:color="auto"/>
      </w:divBdr>
    </w:div>
    <w:div w:id="145709474">
      <w:bodyDiv w:val="1"/>
      <w:marLeft w:val="0"/>
      <w:marRight w:val="0"/>
      <w:marTop w:val="0"/>
      <w:marBottom w:val="0"/>
      <w:divBdr>
        <w:top w:val="none" w:sz="0" w:space="0" w:color="auto"/>
        <w:left w:val="none" w:sz="0" w:space="0" w:color="auto"/>
        <w:bottom w:val="none" w:sz="0" w:space="0" w:color="auto"/>
        <w:right w:val="none" w:sz="0" w:space="0" w:color="auto"/>
      </w:divBdr>
    </w:div>
    <w:div w:id="205919848">
      <w:bodyDiv w:val="1"/>
      <w:marLeft w:val="0"/>
      <w:marRight w:val="0"/>
      <w:marTop w:val="0"/>
      <w:marBottom w:val="0"/>
      <w:divBdr>
        <w:top w:val="none" w:sz="0" w:space="0" w:color="auto"/>
        <w:left w:val="none" w:sz="0" w:space="0" w:color="auto"/>
        <w:bottom w:val="none" w:sz="0" w:space="0" w:color="auto"/>
        <w:right w:val="none" w:sz="0" w:space="0" w:color="auto"/>
      </w:divBdr>
    </w:div>
    <w:div w:id="295796465">
      <w:bodyDiv w:val="1"/>
      <w:marLeft w:val="0"/>
      <w:marRight w:val="0"/>
      <w:marTop w:val="0"/>
      <w:marBottom w:val="0"/>
      <w:divBdr>
        <w:top w:val="none" w:sz="0" w:space="0" w:color="auto"/>
        <w:left w:val="none" w:sz="0" w:space="0" w:color="auto"/>
        <w:bottom w:val="none" w:sz="0" w:space="0" w:color="auto"/>
        <w:right w:val="none" w:sz="0" w:space="0" w:color="auto"/>
      </w:divBdr>
    </w:div>
    <w:div w:id="368410170">
      <w:bodyDiv w:val="1"/>
      <w:marLeft w:val="0"/>
      <w:marRight w:val="0"/>
      <w:marTop w:val="0"/>
      <w:marBottom w:val="0"/>
      <w:divBdr>
        <w:top w:val="none" w:sz="0" w:space="0" w:color="auto"/>
        <w:left w:val="none" w:sz="0" w:space="0" w:color="auto"/>
        <w:bottom w:val="none" w:sz="0" w:space="0" w:color="auto"/>
        <w:right w:val="none" w:sz="0" w:space="0" w:color="auto"/>
      </w:divBdr>
    </w:div>
    <w:div w:id="451242217">
      <w:bodyDiv w:val="1"/>
      <w:marLeft w:val="0"/>
      <w:marRight w:val="0"/>
      <w:marTop w:val="0"/>
      <w:marBottom w:val="0"/>
      <w:divBdr>
        <w:top w:val="none" w:sz="0" w:space="0" w:color="auto"/>
        <w:left w:val="none" w:sz="0" w:space="0" w:color="auto"/>
        <w:bottom w:val="none" w:sz="0" w:space="0" w:color="auto"/>
        <w:right w:val="none" w:sz="0" w:space="0" w:color="auto"/>
      </w:divBdr>
    </w:div>
    <w:div w:id="459539010">
      <w:bodyDiv w:val="1"/>
      <w:marLeft w:val="0"/>
      <w:marRight w:val="0"/>
      <w:marTop w:val="0"/>
      <w:marBottom w:val="0"/>
      <w:divBdr>
        <w:top w:val="none" w:sz="0" w:space="0" w:color="auto"/>
        <w:left w:val="none" w:sz="0" w:space="0" w:color="auto"/>
        <w:bottom w:val="none" w:sz="0" w:space="0" w:color="auto"/>
        <w:right w:val="none" w:sz="0" w:space="0" w:color="auto"/>
      </w:divBdr>
    </w:div>
    <w:div w:id="508058819">
      <w:bodyDiv w:val="1"/>
      <w:marLeft w:val="0"/>
      <w:marRight w:val="0"/>
      <w:marTop w:val="0"/>
      <w:marBottom w:val="0"/>
      <w:divBdr>
        <w:top w:val="none" w:sz="0" w:space="0" w:color="auto"/>
        <w:left w:val="none" w:sz="0" w:space="0" w:color="auto"/>
        <w:bottom w:val="none" w:sz="0" w:space="0" w:color="auto"/>
        <w:right w:val="none" w:sz="0" w:space="0" w:color="auto"/>
      </w:divBdr>
    </w:div>
    <w:div w:id="558171032">
      <w:bodyDiv w:val="1"/>
      <w:marLeft w:val="0"/>
      <w:marRight w:val="0"/>
      <w:marTop w:val="0"/>
      <w:marBottom w:val="0"/>
      <w:divBdr>
        <w:top w:val="none" w:sz="0" w:space="0" w:color="auto"/>
        <w:left w:val="none" w:sz="0" w:space="0" w:color="auto"/>
        <w:bottom w:val="none" w:sz="0" w:space="0" w:color="auto"/>
        <w:right w:val="none" w:sz="0" w:space="0" w:color="auto"/>
      </w:divBdr>
    </w:div>
    <w:div w:id="688798864">
      <w:bodyDiv w:val="1"/>
      <w:marLeft w:val="0"/>
      <w:marRight w:val="0"/>
      <w:marTop w:val="0"/>
      <w:marBottom w:val="0"/>
      <w:divBdr>
        <w:top w:val="none" w:sz="0" w:space="0" w:color="auto"/>
        <w:left w:val="none" w:sz="0" w:space="0" w:color="auto"/>
        <w:bottom w:val="none" w:sz="0" w:space="0" w:color="auto"/>
        <w:right w:val="none" w:sz="0" w:space="0" w:color="auto"/>
      </w:divBdr>
    </w:div>
    <w:div w:id="713893588">
      <w:bodyDiv w:val="1"/>
      <w:marLeft w:val="0"/>
      <w:marRight w:val="0"/>
      <w:marTop w:val="0"/>
      <w:marBottom w:val="0"/>
      <w:divBdr>
        <w:top w:val="none" w:sz="0" w:space="0" w:color="auto"/>
        <w:left w:val="none" w:sz="0" w:space="0" w:color="auto"/>
        <w:bottom w:val="none" w:sz="0" w:space="0" w:color="auto"/>
        <w:right w:val="none" w:sz="0" w:space="0" w:color="auto"/>
      </w:divBdr>
    </w:div>
    <w:div w:id="1000932220">
      <w:bodyDiv w:val="1"/>
      <w:marLeft w:val="0"/>
      <w:marRight w:val="0"/>
      <w:marTop w:val="0"/>
      <w:marBottom w:val="0"/>
      <w:divBdr>
        <w:top w:val="none" w:sz="0" w:space="0" w:color="auto"/>
        <w:left w:val="none" w:sz="0" w:space="0" w:color="auto"/>
        <w:bottom w:val="none" w:sz="0" w:space="0" w:color="auto"/>
        <w:right w:val="none" w:sz="0" w:space="0" w:color="auto"/>
      </w:divBdr>
    </w:div>
    <w:div w:id="1004436739">
      <w:bodyDiv w:val="1"/>
      <w:marLeft w:val="0"/>
      <w:marRight w:val="0"/>
      <w:marTop w:val="0"/>
      <w:marBottom w:val="0"/>
      <w:divBdr>
        <w:top w:val="none" w:sz="0" w:space="0" w:color="auto"/>
        <w:left w:val="none" w:sz="0" w:space="0" w:color="auto"/>
        <w:bottom w:val="none" w:sz="0" w:space="0" w:color="auto"/>
        <w:right w:val="none" w:sz="0" w:space="0" w:color="auto"/>
      </w:divBdr>
    </w:div>
    <w:div w:id="1064719061">
      <w:bodyDiv w:val="1"/>
      <w:marLeft w:val="0"/>
      <w:marRight w:val="0"/>
      <w:marTop w:val="0"/>
      <w:marBottom w:val="0"/>
      <w:divBdr>
        <w:top w:val="none" w:sz="0" w:space="0" w:color="auto"/>
        <w:left w:val="none" w:sz="0" w:space="0" w:color="auto"/>
        <w:bottom w:val="none" w:sz="0" w:space="0" w:color="auto"/>
        <w:right w:val="none" w:sz="0" w:space="0" w:color="auto"/>
      </w:divBdr>
    </w:div>
    <w:div w:id="1080296542">
      <w:bodyDiv w:val="1"/>
      <w:marLeft w:val="0"/>
      <w:marRight w:val="0"/>
      <w:marTop w:val="0"/>
      <w:marBottom w:val="0"/>
      <w:divBdr>
        <w:top w:val="none" w:sz="0" w:space="0" w:color="auto"/>
        <w:left w:val="none" w:sz="0" w:space="0" w:color="auto"/>
        <w:bottom w:val="none" w:sz="0" w:space="0" w:color="auto"/>
        <w:right w:val="none" w:sz="0" w:space="0" w:color="auto"/>
      </w:divBdr>
    </w:div>
    <w:div w:id="1082022509">
      <w:bodyDiv w:val="1"/>
      <w:marLeft w:val="0"/>
      <w:marRight w:val="0"/>
      <w:marTop w:val="0"/>
      <w:marBottom w:val="0"/>
      <w:divBdr>
        <w:top w:val="none" w:sz="0" w:space="0" w:color="auto"/>
        <w:left w:val="none" w:sz="0" w:space="0" w:color="auto"/>
        <w:bottom w:val="none" w:sz="0" w:space="0" w:color="auto"/>
        <w:right w:val="none" w:sz="0" w:space="0" w:color="auto"/>
      </w:divBdr>
    </w:div>
    <w:div w:id="1325938084">
      <w:bodyDiv w:val="1"/>
      <w:marLeft w:val="0"/>
      <w:marRight w:val="0"/>
      <w:marTop w:val="0"/>
      <w:marBottom w:val="0"/>
      <w:divBdr>
        <w:top w:val="none" w:sz="0" w:space="0" w:color="auto"/>
        <w:left w:val="none" w:sz="0" w:space="0" w:color="auto"/>
        <w:bottom w:val="none" w:sz="0" w:space="0" w:color="auto"/>
        <w:right w:val="none" w:sz="0" w:space="0" w:color="auto"/>
      </w:divBdr>
    </w:div>
    <w:div w:id="1363701653">
      <w:bodyDiv w:val="1"/>
      <w:marLeft w:val="0"/>
      <w:marRight w:val="0"/>
      <w:marTop w:val="0"/>
      <w:marBottom w:val="0"/>
      <w:divBdr>
        <w:top w:val="none" w:sz="0" w:space="0" w:color="auto"/>
        <w:left w:val="none" w:sz="0" w:space="0" w:color="auto"/>
        <w:bottom w:val="none" w:sz="0" w:space="0" w:color="auto"/>
        <w:right w:val="none" w:sz="0" w:space="0" w:color="auto"/>
      </w:divBdr>
    </w:div>
    <w:div w:id="1373965884">
      <w:bodyDiv w:val="1"/>
      <w:marLeft w:val="0"/>
      <w:marRight w:val="0"/>
      <w:marTop w:val="0"/>
      <w:marBottom w:val="0"/>
      <w:divBdr>
        <w:top w:val="none" w:sz="0" w:space="0" w:color="auto"/>
        <w:left w:val="none" w:sz="0" w:space="0" w:color="auto"/>
        <w:bottom w:val="none" w:sz="0" w:space="0" w:color="auto"/>
        <w:right w:val="none" w:sz="0" w:space="0" w:color="auto"/>
      </w:divBdr>
    </w:div>
    <w:div w:id="1402101657">
      <w:bodyDiv w:val="1"/>
      <w:marLeft w:val="0"/>
      <w:marRight w:val="0"/>
      <w:marTop w:val="0"/>
      <w:marBottom w:val="0"/>
      <w:divBdr>
        <w:top w:val="none" w:sz="0" w:space="0" w:color="auto"/>
        <w:left w:val="none" w:sz="0" w:space="0" w:color="auto"/>
        <w:bottom w:val="none" w:sz="0" w:space="0" w:color="auto"/>
        <w:right w:val="none" w:sz="0" w:space="0" w:color="auto"/>
      </w:divBdr>
    </w:div>
    <w:div w:id="1440682660">
      <w:bodyDiv w:val="1"/>
      <w:marLeft w:val="0"/>
      <w:marRight w:val="0"/>
      <w:marTop w:val="0"/>
      <w:marBottom w:val="0"/>
      <w:divBdr>
        <w:top w:val="none" w:sz="0" w:space="0" w:color="auto"/>
        <w:left w:val="none" w:sz="0" w:space="0" w:color="auto"/>
        <w:bottom w:val="none" w:sz="0" w:space="0" w:color="auto"/>
        <w:right w:val="none" w:sz="0" w:space="0" w:color="auto"/>
      </w:divBdr>
    </w:div>
    <w:div w:id="1482845737">
      <w:bodyDiv w:val="1"/>
      <w:marLeft w:val="0"/>
      <w:marRight w:val="0"/>
      <w:marTop w:val="0"/>
      <w:marBottom w:val="0"/>
      <w:divBdr>
        <w:top w:val="none" w:sz="0" w:space="0" w:color="auto"/>
        <w:left w:val="none" w:sz="0" w:space="0" w:color="auto"/>
        <w:bottom w:val="none" w:sz="0" w:space="0" w:color="auto"/>
        <w:right w:val="none" w:sz="0" w:space="0" w:color="auto"/>
      </w:divBdr>
    </w:div>
    <w:div w:id="1562131234">
      <w:bodyDiv w:val="1"/>
      <w:marLeft w:val="0"/>
      <w:marRight w:val="0"/>
      <w:marTop w:val="0"/>
      <w:marBottom w:val="0"/>
      <w:divBdr>
        <w:top w:val="none" w:sz="0" w:space="0" w:color="auto"/>
        <w:left w:val="none" w:sz="0" w:space="0" w:color="auto"/>
        <w:bottom w:val="none" w:sz="0" w:space="0" w:color="auto"/>
        <w:right w:val="none" w:sz="0" w:space="0" w:color="auto"/>
      </w:divBdr>
    </w:div>
    <w:div w:id="1566572885">
      <w:bodyDiv w:val="1"/>
      <w:marLeft w:val="0"/>
      <w:marRight w:val="0"/>
      <w:marTop w:val="0"/>
      <w:marBottom w:val="0"/>
      <w:divBdr>
        <w:top w:val="none" w:sz="0" w:space="0" w:color="auto"/>
        <w:left w:val="none" w:sz="0" w:space="0" w:color="auto"/>
        <w:bottom w:val="none" w:sz="0" w:space="0" w:color="auto"/>
        <w:right w:val="none" w:sz="0" w:space="0" w:color="auto"/>
      </w:divBdr>
    </w:div>
    <w:div w:id="1697342084">
      <w:bodyDiv w:val="1"/>
      <w:marLeft w:val="0"/>
      <w:marRight w:val="0"/>
      <w:marTop w:val="0"/>
      <w:marBottom w:val="0"/>
      <w:divBdr>
        <w:top w:val="none" w:sz="0" w:space="0" w:color="auto"/>
        <w:left w:val="none" w:sz="0" w:space="0" w:color="auto"/>
        <w:bottom w:val="none" w:sz="0" w:space="0" w:color="auto"/>
        <w:right w:val="none" w:sz="0" w:space="0" w:color="auto"/>
      </w:divBdr>
    </w:div>
    <w:div w:id="1905796133">
      <w:bodyDiv w:val="1"/>
      <w:marLeft w:val="0"/>
      <w:marRight w:val="0"/>
      <w:marTop w:val="0"/>
      <w:marBottom w:val="0"/>
      <w:divBdr>
        <w:top w:val="none" w:sz="0" w:space="0" w:color="auto"/>
        <w:left w:val="none" w:sz="0" w:space="0" w:color="auto"/>
        <w:bottom w:val="none" w:sz="0" w:space="0" w:color="auto"/>
        <w:right w:val="none" w:sz="0" w:space="0" w:color="auto"/>
      </w:divBdr>
    </w:div>
    <w:div w:id="1952931137">
      <w:bodyDiv w:val="1"/>
      <w:marLeft w:val="0"/>
      <w:marRight w:val="0"/>
      <w:marTop w:val="0"/>
      <w:marBottom w:val="0"/>
      <w:divBdr>
        <w:top w:val="none" w:sz="0" w:space="0" w:color="auto"/>
        <w:left w:val="none" w:sz="0" w:space="0" w:color="auto"/>
        <w:bottom w:val="none" w:sz="0" w:space="0" w:color="auto"/>
        <w:right w:val="none" w:sz="0" w:space="0" w:color="auto"/>
      </w:divBdr>
    </w:div>
    <w:div w:id="1964068313">
      <w:bodyDiv w:val="1"/>
      <w:marLeft w:val="0"/>
      <w:marRight w:val="0"/>
      <w:marTop w:val="0"/>
      <w:marBottom w:val="0"/>
      <w:divBdr>
        <w:top w:val="none" w:sz="0" w:space="0" w:color="auto"/>
        <w:left w:val="none" w:sz="0" w:space="0" w:color="auto"/>
        <w:bottom w:val="none" w:sz="0" w:space="0" w:color="auto"/>
        <w:right w:val="none" w:sz="0" w:space="0" w:color="auto"/>
      </w:divBdr>
    </w:div>
    <w:div w:id="1988582090">
      <w:bodyDiv w:val="1"/>
      <w:marLeft w:val="0"/>
      <w:marRight w:val="0"/>
      <w:marTop w:val="0"/>
      <w:marBottom w:val="0"/>
      <w:divBdr>
        <w:top w:val="none" w:sz="0" w:space="0" w:color="auto"/>
        <w:left w:val="none" w:sz="0" w:space="0" w:color="auto"/>
        <w:bottom w:val="none" w:sz="0" w:space="0" w:color="auto"/>
        <w:right w:val="none" w:sz="0" w:space="0" w:color="auto"/>
      </w:divBdr>
    </w:div>
    <w:div w:id="2089383132">
      <w:bodyDiv w:val="1"/>
      <w:marLeft w:val="0"/>
      <w:marRight w:val="0"/>
      <w:marTop w:val="0"/>
      <w:marBottom w:val="0"/>
      <w:divBdr>
        <w:top w:val="none" w:sz="0" w:space="0" w:color="auto"/>
        <w:left w:val="none" w:sz="0" w:space="0" w:color="auto"/>
        <w:bottom w:val="none" w:sz="0" w:space="0" w:color="auto"/>
        <w:right w:val="none" w:sz="0" w:space="0" w:color="auto"/>
      </w:divBdr>
    </w:div>
    <w:div w:id="2095083454">
      <w:bodyDiv w:val="1"/>
      <w:marLeft w:val="0"/>
      <w:marRight w:val="0"/>
      <w:marTop w:val="0"/>
      <w:marBottom w:val="0"/>
      <w:divBdr>
        <w:top w:val="none" w:sz="0" w:space="0" w:color="auto"/>
        <w:left w:val="none" w:sz="0" w:space="0" w:color="auto"/>
        <w:bottom w:val="none" w:sz="0" w:space="0" w:color="auto"/>
        <w:right w:val="none" w:sz="0" w:space="0" w:color="auto"/>
      </w:divBdr>
    </w:div>
    <w:div w:id="2135708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relations-employees-factsheet/" TargetMode="External" /><Relationship Id="rId13" Type="http://schemas.openxmlformats.org/officeDocument/2006/relationships/hyperlink" Target="https://www.google.co.uk/books/edition/The_PESTLE_Analysis/ZWpLDwAAQBAJ?hl=en&amp;gbpv=1&amp;dq=pestle+analysis&amp;pg=PA2&amp;printsec=frontcover"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2.deloitte.com/uk/en/insights/topics/talent/recruiting-gen-z-and-millennials.html"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ons.gov.uk/employmentandlabourmarket/peopleinwork/employmentandemployeetypes/articles/hospitalitybusinessesaremostlikelytobestrugglingtofillvacancies/2021-09-16"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www.marriott.com/marriott/aboutmarriott.mi" TargetMode="External" /><Relationship Id="rId4" Type="http://schemas.openxmlformats.org/officeDocument/2006/relationships/settings" Target="settings.xml" /><Relationship Id="rId9" Type="http://schemas.openxmlformats.org/officeDocument/2006/relationships/hyperlink" Target="https://www.mckinsey.com/featured-insights/employment-and-growth/technology-jobs-and-the-future-of-work"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C2ECA3-C778-43A3-AD56-961E4C3E02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3124</Words>
  <Characters>17808</Characters>
  <Application>Microsoft Office Word</Application>
  <DocSecurity>0</DocSecurity>
  <Lines>148</Lines>
  <Paragraphs>41</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vt:lpstr>
      <vt:lpstr>Background</vt:lpstr>
      <vt:lpstr>Literature review</vt:lpstr>
      <vt:lpstr>PESTLE Analysis</vt:lpstr>
      <vt:lpstr>Socio-economic factors </vt:lpstr>
      <vt:lpstr>Industry trends</vt:lpstr>
      <vt:lpstr>Different work modes</vt:lpstr>
      <vt:lpstr>Industry examples</vt:lpstr>
      <vt:lpstr>Conclusion</vt:lpstr>
      <vt:lpstr>Recommendations</vt:lpstr>
      <vt:lpstr>References:</vt:lpstr>
    </vt:vector>
  </TitlesOfParts>
  <Company/>
  <LinksUpToDate>false</LinksUpToDate>
  <CharactersWithSpaces>20891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Hristu_balta@yahoo.co.uk</cp:lastModifiedBy>
  <cp:revision>2</cp:revision>
  <dcterms:created xsi:type="dcterms:W3CDTF">2024-03-04T21:58:00Z</dcterms:created>
  <dcterms:modified xsi:type="dcterms:W3CDTF">2024-03-04T21:58:00Z</dcterms:modified>
</cp:coreProperties>
</file>