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FEDF890" w:rsidR="005E6C44" w:rsidRPr="004C3A0B" w:rsidRDefault="00C83F9C" w:rsidP="003F6F7B">
            <w:pPr>
              <w:rPr>
                <w:rFonts w:ascii="Arial" w:hAnsi="Arial" w:cs="Arial"/>
                <w:sz w:val="22"/>
                <w:szCs w:val="22"/>
              </w:rPr>
            </w:pPr>
            <w:r>
              <w:rPr>
                <w:rFonts w:ascii="Arial" w:hAnsi="Arial" w:cs="Arial"/>
                <w:sz w:val="22"/>
                <w:szCs w:val="22"/>
              </w:rPr>
              <w:t>Muhammad Akteruzzman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F705464" w:rsidR="005E6C44" w:rsidRPr="004C3A0B" w:rsidRDefault="00C83F9C" w:rsidP="003F6F7B">
            <w:pPr>
              <w:rPr>
                <w:rFonts w:ascii="Arial" w:hAnsi="Arial" w:cs="Arial"/>
                <w:sz w:val="22"/>
                <w:szCs w:val="22"/>
              </w:rPr>
            </w:pPr>
            <w:r>
              <w:rPr>
                <w:rFonts w:ascii="Arial" w:hAnsi="Arial" w:cs="Arial"/>
                <w:sz w:val="22"/>
                <w:szCs w:val="22"/>
              </w:rPr>
              <w:t>2216724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E14F176" w:rsidR="005E6C44" w:rsidRPr="004C3A0B" w:rsidRDefault="00C83F9C" w:rsidP="003F6F7B">
            <w:pPr>
              <w:rPr>
                <w:rFonts w:ascii="Arial" w:hAnsi="Arial" w:cs="Arial"/>
                <w:sz w:val="22"/>
                <w:szCs w:val="22"/>
              </w:rPr>
            </w:pPr>
            <w:r>
              <w:rPr>
                <w:rFonts w:ascii="Arial" w:hAnsi="Arial" w:cs="Arial"/>
                <w:sz w:val="22"/>
                <w:szCs w:val="22"/>
              </w:rPr>
              <w:t>2216724student.uwtsd.ac.uk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3586FA8" w:rsidR="005E6C44" w:rsidRPr="00C83F9C" w:rsidRDefault="00C83F9C" w:rsidP="003F6F7B">
            <w:pPr>
              <w:rPr>
                <w:rFonts w:ascii="Arial" w:hAnsi="Arial" w:cs="Arial"/>
                <w:sz w:val="22"/>
                <w:szCs w:val="22"/>
              </w:rPr>
            </w:pPr>
            <w:r>
              <w:rPr>
                <w:rFonts w:ascii="Arial" w:hAnsi="Arial" w:cs="Arial"/>
                <w:sz w:val="22"/>
                <w:szCs w:val="22"/>
              </w:rPr>
              <w:t xml:space="preserve">Master of science cybersecurity and digital forensic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BFC06E1" w:rsidR="005E6C44" w:rsidRPr="00DD0929" w:rsidRDefault="00C83F9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49DE813" w:rsidR="005E6C44" w:rsidRPr="004C3A0B" w:rsidRDefault="00C83F9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C83F9C">
        <w:trPr>
          <w:trHeight w:val="1530"/>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7037C15" w14:textId="77777777" w:rsidR="00C83F9C" w:rsidRPr="00C83F9C" w:rsidRDefault="00C83F9C" w:rsidP="00C83F9C">
            <w:pPr>
              <w:spacing w:before="1600"/>
              <w:rPr>
                <w:b/>
                <w:bCs/>
              </w:rPr>
            </w:pPr>
            <w:r w:rsidRPr="00C83F9C">
              <w:rPr>
                <w:rFonts w:ascii="Calibri" w:eastAsia="Calibri" w:hAnsi="Calibri" w:cs="Calibri"/>
                <w:b/>
                <w:bCs/>
                <w:color w:val="1F4E79"/>
              </w:rPr>
              <w:t>A LIGHT FORENSIC ACQUISITION AND ANALYSIS FRAMEWORK FOR ANDROID MOBILE DEVICES</w:t>
            </w:r>
          </w:p>
          <w:p w14:paraId="44A8F7CA" w14:textId="7CB1AB3F" w:rsidR="004C3D85" w:rsidRPr="00C83F9C" w:rsidRDefault="004C3D85" w:rsidP="003C07E3">
            <w:pPr>
              <w:rPr>
                <w:rFonts w:ascii="Arial" w:hAnsi="Arial" w:cs="Arial"/>
                <w:sz w:val="16"/>
                <w:szCs w:val="16"/>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1F09D55" w:rsidR="004C3D85" w:rsidRPr="00D839CD" w:rsidRDefault="00C83F9C" w:rsidP="003C07E3">
            <w:pPr>
              <w:rPr>
                <w:rFonts w:ascii="Arial" w:hAnsi="Arial" w:cs="Arial"/>
                <w:sz w:val="22"/>
                <w:szCs w:val="22"/>
              </w:rPr>
            </w:pPr>
            <w:r>
              <w:rPr>
                <w:rFonts w:ascii="Arial" w:hAnsi="Arial" w:cs="Arial"/>
                <w:sz w:val="22"/>
                <w:szCs w:val="22"/>
              </w:rPr>
              <w:t>1-06-2026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C13BF39" w:rsidR="004C3D85" w:rsidRPr="004C3A0B" w:rsidRDefault="009F4884" w:rsidP="003C07E3">
            <w:pPr>
              <w:rPr>
                <w:rFonts w:ascii="Arial" w:hAnsi="Arial" w:cs="Arial"/>
                <w:sz w:val="22"/>
                <w:szCs w:val="22"/>
              </w:rPr>
            </w:pPr>
            <w:r>
              <w:rPr>
                <w:rFonts w:ascii="Arial" w:hAnsi="Arial" w:cs="Arial"/>
                <w:sz w:val="22"/>
                <w:szCs w:val="22"/>
              </w:rPr>
              <w:t>10-08-2026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lastRenderedPageBreak/>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307B6843" w:rsidR="00F96C3F" w:rsidRDefault="00766AA5" w:rsidP="00F96C3F">
            <w:pPr>
              <w:rPr>
                <w:rFonts w:ascii="Arial" w:hAnsi="Arial" w:cs="Arial"/>
              </w:rPr>
            </w:pPr>
            <w:r w:rsidRPr="00766AA5">
              <w:rPr>
                <w:rFonts w:ascii="Arial" w:hAnsi="Arial" w:cs="Arial"/>
              </w:rPr>
              <w:t xml:space="preserve">The purpose of this research is to close the gap between two extremes in mobile forensics — expensive, lab-bound commercial suites and technically demanding open-source tools — by developing a framework that lets a frontline officer (not a trained examiner) safely acquire and </w:t>
            </w:r>
            <w:r w:rsidRPr="00766AA5">
              <w:rPr>
                <w:rFonts w:ascii="Arial" w:hAnsi="Arial" w:cs="Arial"/>
              </w:rPr>
              <w:t>analyses</w:t>
            </w:r>
            <w:r w:rsidRPr="00766AA5">
              <w:rPr>
                <w:rFonts w:ascii="Arial" w:hAnsi="Arial" w:cs="Arial"/>
              </w:rPr>
              <w:t xml:space="preserve"> Android evidence in the field, in minutes, without compromising its admissibility in court</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29A6CA7" w14:textId="77777777" w:rsidR="00B46ADB" w:rsidRDefault="00B46ADB" w:rsidP="00B46ADB">
            <w:pPr>
              <w:pStyle w:val="ListParagraph"/>
              <w:numPr>
                <w:ilvl w:val="0"/>
                <w:numId w:val="28"/>
              </w:numPr>
              <w:spacing w:after="100"/>
              <w:contextualSpacing w:val="0"/>
            </w:pPr>
            <w:r>
              <w:rPr>
                <w:rFonts w:cs="Calibri"/>
              </w:rPr>
              <w:t>Feasibility — Can Android device data (calls, messages, contacts, media, application data, and location) be acquired reliably through standard ADB-based interfaces without rooting the device or altering its evidentiary state?</w:t>
            </w:r>
          </w:p>
          <w:p w14:paraId="394710E5" w14:textId="77777777" w:rsidR="00B46ADB" w:rsidRDefault="00B46ADB" w:rsidP="00B46ADB">
            <w:pPr>
              <w:pStyle w:val="ListParagraph"/>
              <w:numPr>
                <w:ilvl w:val="0"/>
                <w:numId w:val="28"/>
              </w:numPr>
              <w:spacing w:after="100"/>
              <w:contextualSpacing w:val="0"/>
            </w:pPr>
            <w:r>
              <w:rPr>
                <w:rFonts w:cs="Calibri"/>
              </w:rPr>
              <w:t>Integrity — Does read-only acquisition combined with SHA-256 hash verification and automatic audit logging preserve a chain of custody sufficient to withstand evidentiary challenge in court?</w:t>
            </w:r>
          </w:p>
          <w:p w14:paraId="765FECF1" w14:textId="77777777" w:rsidR="00B46ADB" w:rsidRDefault="00B46ADB" w:rsidP="00B46ADB">
            <w:pPr>
              <w:pStyle w:val="ListParagraph"/>
              <w:numPr>
                <w:ilvl w:val="0"/>
                <w:numId w:val="28"/>
              </w:numPr>
              <w:spacing w:after="100"/>
              <w:contextualSpacing w:val="0"/>
            </w:pPr>
            <w:r>
              <w:rPr>
                <w:rFonts w:cs="Calibri"/>
              </w:rPr>
              <w:t>Accuracy — How does the completeness and correctness of data extracted by the framework compare to output from an established commercial forensic suite on the same set of test devices?</w:t>
            </w:r>
          </w:p>
          <w:p w14:paraId="5911CBE4" w14:textId="77777777" w:rsidR="00B46ADB" w:rsidRDefault="00B46ADB" w:rsidP="00B46ADB">
            <w:pPr>
              <w:pStyle w:val="ListParagraph"/>
              <w:numPr>
                <w:ilvl w:val="0"/>
                <w:numId w:val="28"/>
              </w:numPr>
              <w:spacing w:after="100"/>
              <w:contextualSpacing w:val="0"/>
            </w:pPr>
            <w:r>
              <w:rPr>
                <w:rFonts w:cs="Calibri"/>
              </w:rPr>
              <w:t>Usability — Can a frontline officer with no prior forensic training operate the framework successfully and independently after only a short guided session?</w:t>
            </w:r>
          </w:p>
          <w:p w14:paraId="1AC7CADD" w14:textId="77777777" w:rsidR="00B46ADB" w:rsidRDefault="00B46ADB" w:rsidP="00B46ADB">
            <w:pPr>
              <w:pStyle w:val="ListParagraph"/>
              <w:numPr>
                <w:ilvl w:val="0"/>
                <w:numId w:val="28"/>
              </w:numPr>
              <w:spacing w:after="100"/>
              <w:contextualSpacing w:val="0"/>
            </w:pPr>
            <w:r>
              <w:rPr>
                <w:rFonts w:cs="Calibri"/>
              </w:rPr>
              <w:t>Operational value — Does the framework meaningfully reduce turnaround time, cost, and training burden compared to the traditional laboratory-dependent process, in a way that materially changes field decision-making?</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F681376" w14:textId="77777777" w:rsidR="00B46ADB" w:rsidRDefault="00B46ADB" w:rsidP="00B46ADB">
            <w:pPr>
              <w:spacing w:after="160" w:line="276" w:lineRule="auto"/>
              <w:jc w:val="both"/>
            </w:pPr>
            <w:r>
              <w:rPr>
                <w:rFonts w:ascii="Calibri" w:eastAsia="Calibri" w:hAnsi="Calibri" w:cs="Calibri"/>
                <w:sz w:val="22"/>
                <w:szCs w:val="22"/>
              </w:rPr>
              <w:t>Aim: To design and demonstrate a light, field-deployable forensic framework that lets authorised officers acquire and analyse Android device data quickly, safely, and with full evidentiary integrity.</w:t>
            </w:r>
          </w:p>
          <w:p w14:paraId="13E23852" w14:textId="48D21B24" w:rsidR="00F96C3F" w:rsidRPr="005E7594" w:rsidRDefault="00F96C3F" w:rsidP="00F96C3F">
            <w:pPr>
              <w:rPr>
                <w:rFonts w:ascii="Arial" w:hAnsi="Arial" w:cs="Arial"/>
                <w:color w:val="00B050"/>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50D0BFD" w14:textId="77777777" w:rsidR="00B46ADB" w:rsidRDefault="00B46ADB" w:rsidP="00B46ADB">
            <w:pPr>
              <w:pStyle w:val="ListParagraph"/>
              <w:numPr>
                <w:ilvl w:val="0"/>
                <w:numId w:val="28"/>
              </w:numPr>
              <w:spacing w:after="100"/>
              <w:contextualSpacing w:val="0"/>
            </w:pPr>
            <w:r>
              <w:rPr>
                <w:rFonts w:cs="Calibri"/>
              </w:rPr>
              <w:t>Objective 1 — Develop a simplified acquisition process that operates without rooting the target device or requiring specialist forensic training to run.</w:t>
            </w:r>
          </w:p>
          <w:p w14:paraId="7091B9D4" w14:textId="77777777" w:rsidR="00B46ADB" w:rsidRDefault="00B46ADB" w:rsidP="00B46ADB">
            <w:pPr>
              <w:pStyle w:val="ListParagraph"/>
              <w:numPr>
                <w:ilvl w:val="0"/>
                <w:numId w:val="28"/>
              </w:numPr>
              <w:spacing w:after="100"/>
              <w:contextualSpacing w:val="0"/>
            </w:pPr>
            <w:r>
              <w:rPr>
                <w:rFonts w:cs="Calibri"/>
              </w:rPr>
              <w:t>Objective 2 — Ensure forensically sound, read-only data capture that leaves the source device unmodified and preserves an auditable chain of custody.</w:t>
            </w:r>
          </w:p>
          <w:p w14:paraId="219300D0" w14:textId="77777777" w:rsidR="00B46ADB" w:rsidRDefault="00B46ADB" w:rsidP="00B46ADB">
            <w:pPr>
              <w:pStyle w:val="ListParagraph"/>
              <w:numPr>
                <w:ilvl w:val="0"/>
                <w:numId w:val="28"/>
              </w:numPr>
              <w:spacing w:after="100"/>
              <w:contextualSpacing w:val="0"/>
            </w:pPr>
            <w:r>
              <w:rPr>
                <w:rFonts w:cs="Calibri"/>
              </w:rPr>
              <w:t>Objective 3 — Enable structured analysis of calls, messages, contacts, application data, media, and location data, presented in a form a non-specialist can review.</w:t>
            </w:r>
          </w:p>
          <w:p w14:paraId="1F92FCB6" w14:textId="77777777" w:rsidR="00B46ADB" w:rsidRDefault="00B46ADB" w:rsidP="00B46ADB">
            <w:pPr>
              <w:pStyle w:val="ListParagraph"/>
              <w:numPr>
                <w:ilvl w:val="0"/>
                <w:numId w:val="28"/>
              </w:numPr>
              <w:spacing w:after="100"/>
              <w:contextualSpacing w:val="0"/>
            </w:pPr>
            <w:r>
              <w:rPr>
                <w:rFonts w:cs="Calibri"/>
              </w:rPr>
              <w:t>Objective 4 — Automate the generation of clear, court-admissible reports with hash-verified integrity for every extracted artefact.</w:t>
            </w:r>
          </w:p>
          <w:p w14:paraId="64F5A117" w14:textId="77777777" w:rsidR="00B46ADB" w:rsidRDefault="00B46ADB" w:rsidP="00B46ADB">
            <w:pPr>
              <w:pStyle w:val="ListParagraph"/>
              <w:numPr>
                <w:ilvl w:val="0"/>
                <w:numId w:val="28"/>
              </w:numPr>
              <w:spacing w:after="100"/>
              <w:contextualSpacing w:val="0"/>
            </w:pPr>
            <w:r>
              <w:rPr>
                <w:rFonts w:cs="Calibri"/>
              </w:rPr>
              <w:t>Objective 5 — Validate the framework's speed, usability, and reliability against traditional laboratory-based methods through structured testing with real devices and real officers.</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8EDFE98" w14:textId="77777777" w:rsidR="00127E40" w:rsidRPr="00127E40" w:rsidRDefault="00127E40" w:rsidP="00127E40">
            <w:pPr>
              <w:numPr>
                <w:ilvl w:val="0"/>
                <w:numId w:val="29"/>
              </w:numPr>
              <w:rPr>
                <w:rFonts w:ascii="Arial" w:hAnsi="Arial" w:cs="Arial"/>
                <w:sz w:val="22"/>
                <w:szCs w:val="22"/>
              </w:rPr>
            </w:pPr>
            <w:r w:rsidRPr="00127E40">
              <w:rPr>
                <w:rFonts w:ascii="Arial" w:hAnsi="Arial" w:cs="Arial"/>
                <w:b/>
                <w:bCs/>
                <w:sz w:val="22"/>
                <w:szCs w:val="22"/>
              </w:rPr>
              <w:t>8.1</w:t>
            </w:r>
            <w:r w:rsidRPr="00127E40">
              <w:rPr>
                <w:rFonts w:ascii="Arial" w:hAnsi="Arial" w:cs="Arial"/>
                <w:sz w:val="22"/>
                <w:szCs w:val="22"/>
              </w:rPr>
              <w:t xml:space="preserve"> Test Device Corpus</w:t>
            </w:r>
          </w:p>
          <w:p w14:paraId="4D4CE662" w14:textId="77777777" w:rsidR="00127E40" w:rsidRPr="00127E40" w:rsidRDefault="00127E40" w:rsidP="00127E40">
            <w:pPr>
              <w:numPr>
                <w:ilvl w:val="0"/>
                <w:numId w:val="29"/>
              </w:numPr>
              <w:rPr>
                <w:rFonts w:ascii="Arial" w:hAnsi="Arial" w:cs="Arial"/>
                <w:sz w:val="22"/>
                <w:szCs w:val="22"/>
              </w:rPr>
            </w:pPr>
            <w:r w:rsidRPr="00127E40">
              <w:rPr>
                <w:rFonts w:ascii="Arial" w:hAnsi="Arial" w:cs="Arial"/>
                <w:b/>
                <w:bCs/>
                <w:sz w:val="22"/>
                <w:szCs w:val="22"/>
              </w:rPr>
              <w:t>8.2</w:t>
            </w:r>
            <w:r w:rsidRPr="00127E40">
              <w:rPr>
                <w:rFonts w:ascii="Arial" w:hAnsi="Arial" w:cs="Arial"/>
                <w:sz w:val="22"/>
                <w:szCs w:val="22"/>
              </w:rPr>
              <w:t xml:space="preserve"> Functional and Accuracy Data</w:t>
            </w:r>
          </w:p>
          <w:p w14:paraId="1A2F1D4A" w14:textId="77777777" w:rsidR="00127E40" w:rsidRPr="00127E40" w:rsidRDefault="00127E40" w:rsidP="00127E40">
            <w:pPr>
              <w:numPr>
                <w:ilvl w:val="0"/>
                <w:numId w:val="29"/>
              </w:numPr>
              <w:rPr>
                <w:rFonts w:ascii="Arial" w:hAnsi="Arial" w:cs="Arial"/>
                <w:sz w:val="22"/>
                <w:szCs w:val="22"/>
              </w:rPr>
            </w:pPr>
            <w:r w:rsidRPr="00127E40">
              <w:rPr>
                <w:rFonts w:ascii="Arial" w:hAnsi="Arial" w:cs="Arial"/>
                <w:b/>
                <w:bCs/>
                <w:sz w:val="22"/>
                <w:szCs w:val="22"/>
              </w:rPr>
              <w:t>8.3</w:t>
            </w:r>
            <w:r w:rsidRPr="00127E40">
              <w:rPr>
                <w:rFonts w:ascii="Arial" w:hAnsi="Arial" w:cs="Arial"/>
                <w:sz w:val="22"/>
                <w:szCs w:val="22"/>
              </w:rPr>
              <w:t xml:space="preserve"> Usability Data</w:t>
            </w:r>
          </w:p>
          <w:p w14:paraId="1C8351A3" w14:textId="77777777" w:rsidR="00127E40" w:rsidRPr="00127E40" w:rsidRDefault="00127E40" w:rsidP="00127E40">
            <w:pPr>
              <w:numPr>
                <w:ilvl w:val="0"/>
                <w:numId w:val="29"/>
              </w:numPr>
              <w:rPr>
                <w:rFonts w:ascii="Arial" w:hAnsi="Arial" w:cs="Arial"/>
                <w:sz w:val="22"/>
                <w:szCs w:val="22"/>
              </w:rPr>
            </w:pPr>
            <w:r w:rsidRPr="00127E40">
              <w:rPr>
                <w:rFonts w:ascii="Arial" w:hAnsi="Arial" w:cs="Arial"/>
                <w:b/>
                <w:bCs/>
                <w:sz w:val="22"/>
                <w:szCs w:val="22"/>
              </w:rPr>
              <w:t>8.4</w:t>
            </w:r>
            <w:r w:rsidRPr="00127E40">
              <w:rPr>
                <w:rFonts w:ascii="Arial" w:hAnsi="Arial" w:cs="Arial"/>
                <w:sz w:val="22"/>
                <w:szCs w:val="22"/>
              </w:rPr>
              <w:t xml:space="preserve"> Report-Quality Data</w:t>
            </w:r>
          </w:p>
          <w:p w14:paraId="74DFA511" w14:textId="77777777" w:rsidR="00127E40" w:rsidRPr="00127E40" w:rsidRDefault="00127E40" w:rsidP="00127E40">
            <w:pPr>
              <w:numPr>
                <w:ilvl w:val="0"/>
                <w:numId w:val="29"/>
              </w:numPr>
              <w:rPr>
                <w:rFonts w:ascii="Arial" w:hAnsi="Arial" w:cs="Arial"/>
                <w:sz w:val="22"/>
                <w:szCs w:val="22"/>
              </w:rPr>
            </w:pPr>
            <w:r w:rsidRPr="00127E40">
              <w:rPr>
                <w:rFonts w:ascii="Arial" w:hAnsi="Arial" w:cs="Arial"/>
                <w:b/>
                <w:bCs/>
                <w:sz w:val="22"/>
                <w:szCs w:val="22"/>
              </w:rPr>
              <w:t>8.5</w:t>
            </w:r>
            <w:r w:rsidRPr="00127E40">
              <w:rPr>
                <w:rFonts w:ascii="Arial" w:hAnsi="Arial" w:cs="Arial"/>
                <w:sz w:val="22"/>
                <w:szCs w:val="22"/>
              </w:rPr>
              <w:t xml:space="preserve"> Secondary Data Sources: </w:t>
            </w:r>
            <w:r w:rsidRPr="00127E40">
              <w:rPr>
                <w:rFonts w:ascii="Arial" w:hAnsi="Arial" w:cs="Arial"/>
                <w:b/>
                <w:bCs/>
                <w:sz w:val="22"/>
                <w:szCs w:val="22"/>
              </w:rPr>
              <w:t>Kaggle and GitHub</w:t>
            </w:r>
          </w:p>
          <w:p w14:paraId="42CC68A0" w14:textId="77777777" w:rsidR="00127E40" w:rsidRPr="00127E40" w:rsidRDefault="00127E40" w:rsidP="00127E40">
            <w:pPr>
              <w:numPr>
                <w:ilvl w:val="0"/>
                <w:numId w:val="29"/>
              </w:numPr>
              <w:rPr>
                <w:rFonts w:ascii="Arial" w:hAnsi="Arial" w:cs="Arial"/>
                <w:sz w:val="22"/>
                <w:szCs w:val="22"/>
              </w:rPr>
            </w:pPr>
            <w:r w:rsidRPr="00127E40">
              <w:rPr>
                <w:rFonts w:ascii="Arial" w:hAnsi="Arial" w:cs="Arial"/>
                <w:b/>
                <w:bCs/>
                <w:sz w:val="22"/>
                <w:szCs w:val="22"/>
              </w:rPr>
              <w:t>8.6</w:t>
            </w:r>
            <w:r w:rsidRPr="00127E40">
              <w:rPr>
                <w:rFonts w:ascii="Arial" w:hAnsi="Arial" w:cs="Arial"/>
                <w:sz w:val="22"/>
                <w:szCs w:val="22"/>
              </w:rPr>
              <w:t xml:space="preserve"> Feasibility and Contingencies </w:t>
            </w:r>
            <w:r w:rsidRPr="00127E40">
              <w:rPr>
                <w:rFonts w:ascii="Arial" w:hAnsi="Arial" w:cs="Arial"/>
                <w:i/>
                <w:iCs/>
                <w:sz w:val="22"/>
                <w:szCs w:val="22"/>
              </w:rPr>
              <w:t>(new — the realistic access/fallback notes from our discussion: partner lab access vs. open-source baseline, real officers vs. proxy participants, etc.)</w:t>
            </w:r>
          </w:p>
          <w:p w14:paraId="36D687E2" w14:textId="77777777" w:rsidR="00127E40" w:rsidRPr="00127E40" w:rsidRDefault="00127E40" w:rsidP="00127E40">
            <w:pPr>
              <w:numPr>
                <w:ilvl w:val="0"/>
                <w:numId w:val="29"/>
              </w:numPr>
              <w:rPr>
                <w:rFonts w:ascii="Arial" w:hAnsi="Arial" w:cs="Arial"/>
                <w:sz w:val="22"/>
                <w:szCs w:val="22"/>
              </w:rPr>
            </w:pPr>
            <w:r w:rsidRPr="00127E40">
              <w:rPr>
                <w:rFonts w:ascii="Arial" w:hAnsi="Arial" w:cs="Arial"/>
                <w:b/>
                <w:bCs/>
                <w:sz w:val="22"/>
                <w:szCs w:val="22"/>
              </w:rPr>
              <w:t>8.7</w:t>
            </w:r>
            <w:r w:rsidRPr="00127E40">
              <w:rPr>
                <w:rFonts w:ascii="Arial" w:hAnsi="Arial" w:cs="Arial"/>
                <w:sz w:val="22"/>
                <w:szCs w:val="22"/>
              </w:rPr>
              <w:t xml:space="preserve"> Data Handling and Ethics</w:t>
            </w:r>
          </w:p>
          <w:p w14:paraId="3EE84915" w14:textId="3063D128" w:rsidR="00127E40" w:rsidRPr="00127E40" w:rsidRDefault="00127E40" w:rsidP="00127E40">
            <w:pPr>
              <w:rPr>
                <w:rFonts w:ascii="Arial" w:hAnsi="Arial" w:cs="Arial"/>
                <w:sz w:val="22"/>
                <w:szCs w:val="22"/>
              </w:rPr>
            </w:pPr>
          </w:p>
          <w:p w14:paraId="009C481E" w14:textId="3C0C66BE"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5AD808E2" w:rsidR="00C11423" w:rsidRPr="004C3A0B" w:rsidRDefault="00127E4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41BDDA3" w:rsidR="00C11423" w:rsidRPr="004C3A0B" w:rsidRDefault="00127E4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EndPr/>
            <w:sdtContent>
              <w:p w14:paraId="0697F9E5" w14:textId="7A17433C" w:rsidR="00770C66" w:rsidRDefault="00127E4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4E98CD1" w:rsidR="00770C66" w:rsidRPr="004C3A0B" w:rsidRDefault="00127E4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FA131EF" w:rsidR="00D107AC" w:rsidRDefault="00127E4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4A2B8DAC" w:rsidR="00770C66" w:rsidRPr="004C3A0B" w:rsidRDefault="00127E4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6379BB70" w14:textId="4A37964E" w:rsidR="00770C66" w:rsidRPr="004C3A0B" w:rsidRDefault="00127E4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4129308" w:rsidR="00770C66" w:rsidRPr="004C3A0B" w:rsidRDefault="00127E4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CAF2678" w:rsidR="00770C66" w:rsidRPr="004C3A0B" w:rsidRDefault="00127E4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9AF51FC" w:rsidR="00770C66" w:rsidRPr="004C3A0B" w:rsidRDefault="00127E4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46655FE" w:rsidR="00770C66" w:rsidRPr="004C3A0B" w:rsidRDefault="00127E4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C315222" w:rsidR="00770C66" w:rsidRPr="004C3A0B" w:rsidRDefault="00127E4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78E75AE" w:rsidR="00770C66" w:rsidRPr="004C3A0B" w:rsidRDefault="00127E4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490666C" w:rsidR="00770C66" w:rsidRPr="004C3A0B" w:rsidRDefault="00127E4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E8066FF" w:rsidR="00770C66" w:rsidRPr="004C3A0B" w:rsidRDefault="00127E4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A26F49D" w:rsidR="00770C66" w:rsidRDefault="00127E4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31B2B5D4" w:rsidR="00770C66" w:rsidRPr="006C1FDD" w:rsidRDefault="00127E4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726305D4" w:rsidR="00ED0C59" w:rsidRPr="004C3A0B" w:rsidRDefault="00127E4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4AAB83B" w:rsidR="00ED0C59" w:rsidRPr="004C3A0B" w:rsidRDefault="00127E4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3DF4E18" w:rsidR="00ED0C59" w:rsidRPr="004C3A0B" w:rsidRDefault="00127E4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5D47A136" w:rsidR="00ED0C59" w:rsidRPr="004C3A0B" w:rsidRDefault="00127E4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4C15EA9D" w:rsidR="00ED0C59" w:rsidRPr="004C3A0B" w:rsidRDefault="00127E4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60BB449A" w:rsidR="00ED0C59" w:rsidRPr="004C3A0B" w:rsidRDefault="00127E4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096402B" w:rsidR="00ED0C59" w:rsidRPr="004C3A0B" w:rsidRDefault="00127E4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327DB3E7" w:rsidR="00ED0C59" w:rsidRPr="004C3A0B" w:rsidRDefault="00127E4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2025728" w:rsidR="00ED0C59" w:rsidRPr="004C3A0B" w:rsidRDefault="00127E4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357FAD0B" w:rsidR="003C3C40" w:rsidRPr="00AA34BD" w:rsidRDefault="00F12686" w:rsidP="003C3C40">
            <w:pPr>
              <w:rPr>
                <w:rFonts w:ascii="Arial" w:hAnsi="Arial" w:cs="Arial"/>
                <w:color w:val="00B050"/>
                <w:sz w:val="24"/>
                <w:szCs w:val="22"/>
              </w:rPr>
            </w:pPr>
            <w:r>
              <w:rPr>
                <w:rFonts w:ascii="Arial" w:hAnsi="Arial" w:cs="Arial"/>
                <w:color w:val="00B050"/>
                <w:sz w:val="24"/>
                <w:szCs w:val="22"/>
              </w:rPr>
              <w:t>8-10</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950986" w:rsidR="00025F69" w:rsidRDefault="00127E40" w:rsidP="003257BD">
            <w:pPr>
              <w:rPr>
                <w:rFonts w:ascii="Arial" w:hAnsi="Arial" w:cs="Arial"/>
                <w:sz w:val="22"/>
                <w:szCs w:val="22"/>
              </w:rPr>
            </w:pPr>
            <w:r>
              <w:rPr>
                <w:rFonts w:ascii="Arial" w:hAnsi="Arial" w:cs="Arial"/>
                <w:sz w:val="22"/>
                <w:szCs w:val="22"/>
              </w:rPr>
              <w:t xml:space="preserve">It will be forensic department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120D5B1" w:rsidR="00025F69" w:rsidRDefault="00F12686" w:rsidP="003257BD">
            <w:pPr>
              <w:rPr>
                <w:rFonts w:ascii="Arial" w:hAnsi="Arial" w:cs="Arial"/>
                <w:sz w:val="22"/>
                <w:szCs w:val="22"/>
              </w:rPr>
            </w:pPr>
            <w:r w:rsidRPr="00F12686">
              <w:rPr>
                <w:rFonts w:ascii="Arial" w:hAnsi="Arial" w:cs="Arial"/>
                <w:sz w:val="22"/>
                <w:szCs w:val="22"/>
              </w:rPr>
              <w:t>Participants will be identified through a partnership with a sponsoring police or immigration authority's digital-forensics or operational-training unit</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6688710A" w:rsidR="00025F69" w:rsidRPr="004C3A0B" w:rsidRDefault="00F1268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1C891C96" w:rsidR="00025F69" w:rsidRPr="004C3A0B" w:rsidRDefault="00F126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3991FBDF" w:rsidR="00025F69" w:rsidRPr="004C3A0B" w:rsidRDefault="00F126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184EE061" w:rsidR="00025F69" w:rsidRPr="004C3A0B" w:rsidRDefault="00F126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70C44454" w:rsidR="00025F69" w:rsidRPr="004C3A0B" w:rsidRDefault="00F126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6CE85C72" w:rsidR="00025F69" w:rsidRPr="004C3A0B" w:rsidRDefault="00F126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1DC60525" w:rsidR="00025F69" w:rsidRPr="004C3A0B" w:rsidRDefault="00F126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77936979" w:rsidR="00025F69" w:rsidRPr="004C3A0B" w:rsidRDefault="00F126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229CA279" w:rsidR="00025F69" w:rsidRPr="004C3A0B" w:rsidRDefault="00F1268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3BC855DA" w:rsidR="00382031" w:rsidRPr="004C3A0B" w:rsidRDefault="00F1268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7F5E2D8F" w:rsidR="00382031" w:rsidRPr="004C3A0B" w:rsidRDefault="00F1268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2B66D3B2" w:rsidR="00382031" w:rsidRPr="004C3A0B" w:rsidRDefault="00F1268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F5E70FF" w:rsidR="00382031" w:rsidRPr="004C3A0B" w:rsidRDefault="00F1268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6CA9CE4" w14:textId="14653C30" w:rsidR="0027121F" w:rsidRDefault="0027121F" w:rsidP="00C86572">
            <w:pPr>
              <w:autoSpaceDE w:val="0"/>
              <w:autoSpaceDN w:val="0"/>
              <w:adjustRightInd w:val="0"/>
              <w:rPr>
                <w:rFonts w:ascii="Arial" w:hAnsi="Arial" w:cs="Arial"/>
                <w:sz w:val="22"/>
                <w:szCs w:val="22"/>
              </w:rPr>
            </w:pPr>
            <w:r>
              <w:rPr>
                <w:rFonts w:ascii="Arial" w:hAnsi="Arial" w:cs="Arial"/>
                <w:sz w:val="22"/>
                <w:szCs w:val="22"/>
              </w:rPr>
              <w:t>Time/work</w:t>
            </w:r>
          </w:p>
          <w:p w14:paraId="00C40B6C" w14:textId="7107D4E9" w:rsidR="003C3C40" w:rsidRPr="00AA34BD" w:rsidRDefault="003C3C40" w:rsidP="003C3C40">
            <w:pPr>
              <w:rPr>
                <w:rFonts w:ascii="Arial" w:hAnsi="Arial" w:cs="Arial"/>
                <w:color w:val="00B050"/>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12867F6" w:rsidR="00003E64" w:rsidRDefault="0027121F" w:rsidP="003257BD">
            <w:pPr>
              <w:rPr>
                <w:rFonts w:ascii="Arial" w:hAnsi="Arial" w:cs="Arial"/>
                <w:sz w:val="22"/>
                <w:szCs w:val="22"/>
              </w:rPr>
            </w:pPr>
            <w:r>
              <w:rPr>
                <w:rFonts w:ascii="Arial" w:hAnsi="Arial" w:cs="Arial"/>
                <w:sz w:val="22"/>
                <w:szCs w:val="22"/>
              </w:rPr>
              <w:t>Data protection concern</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0D8CC11" w14:textId="52C39222" w:rsidR="003C3C40" w:rsidRDefault="0094056C" w:rsidP="0027121F">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66051F2C" w14:textId="7D274EE7" w:rsidR="0027121F" w:rsidRPr="0027121F" w:rsidRDefault="0027121F" w:rsidP="0027121F">
            <w:pPr>
              <w:autoSpaceDE w:val="0"/>
              <w:autoSpaceDN w:val="0"/>
              <w:adjustRightInd w:val="0"/>
              <w:rPr>
                <w:rFonts w:ascii="Arial" w:hAnsi="Arial" w:cs="Arial"/>
                <w:sz w:val="22"/>
                <w:szCs w:val="22"/>
              </w:rPr>
            </w:pPr>
            <w:r>
              <w:rPr>
                <w:rFonts w:ascii="Arial" w:hAnsi="Arial" w:cs="Arial"/>
                <w:sz w:val="22"/>
                <w:szCs w:val="22"/>
              </w:rPr>
              <w:t>Data handling risk</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07078B9" w14:textId="4DCC1116" w:rsidR="003C3C40" w:rsidRDefault="0094056C" w:rsidP="0052598A">
            <w:pPr>
              <w:autoSpaceDE w:val="0"/>
              <w:autoSpaceDN w:val="0"/>
              <w:adjustRightInd w:val="0"/>
              <w:rPr>
                <w:rFonts w:ascii="Arial" w:hAnsi="Arial" w:cs="Arial"/>
                <w:sz w:val="22"/>
                <w:szCs w:val="22"/>
              </w:rPr>
            </w:pPr>
            <w:r>
              <w:rPr>
                <w:rFonts w:ascii="Arial" w:hAnsi="Arial" w:cs="Arial"/>
                <w:sz w:val="22"/>
                <w:szCs w:val="22"/>
              </w:rPr>
              <w:t>Risk to the University:</w:t>
            </w:r>
          </w:p>
          <w:p w14:paraId="4428D1B6" w14:textId="2B67C5BE" w:rsidR="0052598A" w:rsidRPr="0052598A" w:rsidRDefault="0052598A" w:rsidP="0052598A">
            <w:pPr>
              <w:autoSpaceDE w:val="0"/>
              <w:autoSpaceDN w:val="0"/>
              <w:adjustRightInd w:val="0"/>
              <w:rPr>
                <w:rFonts w:ascii="Arial" w:hAnsi="Arial" w:cs="Arial"/>
                <w:sz w:val="22"/>
                <w:szCs w:val="22"/>
              </w:rPr>
            </w:pPr>
            <w:r>
              <w:rPr>
                <w:rFonts w:ascii="Arial" w:hAnsi="Arial" w:cs="Arial"/>
                <w:sz w:val="22"/>
                <w:szCs w:val="22"/>
              </w:rPr>
              <w:t xml:space="preserve">Data protection exposer </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4114BF2" w14:textId="4EA1756F" w:rsidR="0052598A" w:rsidRDefault="0052598A" w:rsidP="006F307C">
            <w:pPr>
              <w:autoSpaceDE w:val="0"/>
              <w:autoSpaceDN w:val="0"/>
              <w:adjustRightInd w:val="0"/>
              <w:rPr>
                <w:rFonts w:ascii="Arial" w:hAnsi="Arial" w:cs="Arial"/>
                <w:sz w:val="22"/>
                <w:szCs w:val="22"/>
              </w:rPr>
            </w:pPr>
            <w:r>
              <w:rPr>
                <w:rFonts w:ascii="Arial" w:hAnsi="Arial" w:cs="Arial"/>
                <w:sz w:val="22"/>
                <w:szCs w:val="22"/>
              </w:rPr>
              <w:t>No</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D9B576E" w14:textId="12A44B6C" w:rsidR="00003E64" w:rsidRPr="004C3A0B" w:rsidRDefault="0052598A" w:rsidP="003257BD">
            <w:pPr>
              <w:autoSpaceDE w:val="0"/>
              <w:autoSpaceDN w:val="0"/>
              <w:adjustRightInd w:val="0"/>
              <w:rPr>
                <w:rFonts w:cs="Arial"/>
              </w:rPr>
            </w:pPr>
            <w:r>
              <w:rPr>
                <w:rFonts w:ascii="Arial" w:hAnsi="Arial" w:cs="Arial"/>
                <w:i/>
                <w:sz w:val="18"/>
                <w:szCs w:val="18"/>
              </w:rPr>
              <w:t>|</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52598A" w:rsidRDefault="006930C2" w:rsidP="00947984">
            <w:pPr>
              <w:pStyle w:val="NormalWeb"/>
              <w:autoSpaceDE w:val="0"/>
              <w:autoSpaceDN w:val="0"/>
              <w:adjustRightInd w:val="0"/>
              <w:jc w:val="center"/>
              <w:rPr>
                <w:rFonts w:ascii="MS Gothic" w:eastAsia="MS Gothic" w:hAnsi="MS Gothic" w:cs="Arial"/>
                <w:b/>
                <w:bCs/>
                <w:sz w:val="22"/>
                <w:szCs w:val="22"/>
                <w:highlight w:val="green"/>
                <w:lang w:val="en-US"/>
              </w:rPr>
            </w:pPr>
            <w:r w:rsidRPr="0052598A">
              <w:rPr>
                <w:rFonts w:ascii="MS Gothic" w:eastAsia="MS Gothic" w:hAnsi="MS Gothic" w:cs="Arial" w:hint="eastAsia"/>
                <w:b/>
                <w:bCs/>
                <w:sz w:val="22"/>
                <w:szCs w:val="22"/>
                <w:highlight w:val="green"/>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52598A">
              <w:rPr>
                <w:rFonts w:ascii="MS Gothic" w:eastAsia="MS Gothic" w:hAnsi="MS Gothic" w:cs="Arial" w:hint="eastAsia"/>
                <w:b/>
                <w:bCs/>
                <w:sz w:val="22"/>
                <w:szCs w:val="22"/>
                <w:highlight w:val="green"/>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52598A" w:rsidRDefault="004D0161" w:rsidP="00C1657B">
            <w:pPr>
              <w:autoSpaceDE w:val="0"/>
              <w:autoSpaceDN w:val="0"/>
              <w:adjustRightInd w:val="0"/>
              <w:jc w:val="center"/>
              <w:rPr>
                <w:rFonts w:ascii="Arial" w:hAnsi="Arial" w:cs="Arial"/>
                <w:b/>
                <w:bCs/>
                <w:sz w:val="22"/>
                <w:szCs w:val="22"/>
                <w:highlight w:val="green"/>
              </w:rPr>
            </w:pPr>
            <w:r w:rsidRPr="0052598A">
              <w:rPr>
                <w:rFonts w:ascii="Arial" w:hAnsi="Arial" w:cs="Arial"/>
                <w:b/>
                <w:bCs/>
                <w:sz w:val="22"/>
                <w:szCs w:val="22"/>
                <w:highlight w:val="green"/>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highlight w:val="green"/>
              </w:rPr>
              <w:id w:val="124512450"/>
              <w14:checkbox>
                <w14:checked w14:val="0"/>
                <w14:checkedState w14:val="2612" w14:font="MS Gothic"/>
                <w14:uncheckedState w14:val="2610" w14:font="MS Gothic"/>
              </w14:checkbox>
            </w:sdtPr>
            <w:sdtEndPr/>
            <w:sdtContent>
              <w:p w14:paraId="7E69A115" w14:textId="77777777" w:rsidR="004D0161" w:rsidRPr="0052598A" w:rsidRDefault="004D0161" w:rsidP="00C1657B">
                <w:pPr>
                  <w:autoSpaceDE w:val="0"/>
                  <w:autoSpaceDN w:val="0"/>
                  <w:adjustRightInd w:val="0"/>
                  <w:jc w:val="center"/>
                  <w:rPr>
                    <w:rFonts w:ascii="Arial" w:hAnsi="Arial" w:cs="Arial"/>
                    <w:sz w:val="22"/>
                    <w:szCs w:val="22"/>
                    <w:highlight w:val="green"/>
                  </w:rPr>
                </w:pPr>
                <w:r w:rsidRPr="0052598A">
                  <w:rPr>
                    <w:rFonts w:ascii="MS Gothic" w:eastAsia="MS Gothic" w:hAnsi="MS Gothic" w:cs="Arial" w:hint="eastAsia"/>
                    <w:b/>
                    <w:bCs/>
                    <w:sz w:val="22"/>
                    <w:szCs w:val="22"/>
                    <w:highlight w:val="green"/>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highlight w:val="green"/>
              </w:rPr>
              <w:id w:val="-1525707884"/>
              <w14:checkbox>
                <w14:checked w14:val="0"/>
                <w14:checkedState w14:val="2612" w14:font="MS Gothic"/>
                <w14:uncheckedState w14:val="2610" w14:font="MS Gothic"/>
              </w14:checkbox>
            </w:sdtPr>
            <w:sdtEndPr/>
            <w:sdtContent>
              <w:p w14:paraId="505A0AFD" w14:textId="77777777" w:rsidR="004D0161" w:rsidRPr="0052598A" w:rsidRDefault="004D0161" w:rsidP="00C1657B">
                <w:pPr>
                  <w:autoSpaceDE w:val="0"/>
                  <w:autoSpaceDN w:val="0"/>
                  <w:adjustRightInd w:val="0"/>
                  <w:jc w:val="center"/>
                  <w:rPr>
                    <w:rFonts w:ascii="Arial" w:hAnsi="Arial" w:cs="Arial"/>
                    <w:sz w:val="22"/>
                    <w:szCs w:val="22"/>
                    <w:highlight w:val="green"/>
                  </w:rPr>
                </w:pPr>
                <w:r w:rsidRPr="0052598A">
                  <w:rPr>
                    <w:rFonts w:ascii="MS Gothic" w:eastAsia="MS Gothic" w:hAnsi="MS Gothic" w:cs="Arial" w:hint="eastAsia"/>
                    <w:b/>
                    <w:bCs/>
                    <w:sz w:val="22"/>
                    <w:szCs w:val="22"/>
                    <w:highlight w:val="green"/>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highlight w:val="green"/>
              </w:rPr>
              <w:id w:val="1738441066"/>
              <w14:checkbox>
                <w14:checked w14:val="0"/>
                <w14:checkedState w14:val="2612" w14:font="MS Gothic"/>
                <w14:uncheckedState w14:val="2610" w14:font="MS Gothic"/>
              </w14:checkbox>
            </w:sdtPr>
            <w:sdtEndPr/>
            <w:sdtContent>
              <w:p w14:paraId="4B18E67D" w14:textId="77777777" w:rsidR="004D0161" w:rsidRPr="0052598A" w:rsidRDefault="004D0161" w:rsidP="00C1657B">
                <w:pPr>
                  <w:autoSpaceDE w:val="0"/>
                  <w:autoSpaceDN w:val="0"/>
                  <w:adjustRightInd w:val="0"/>
                  <w:jc w:val="center"/>
                  <w:rPr>
                    <w:rFonts w:ascii="Arial" w:hAnsi="Arial" w:cs="Arial"/>
                    <w:sz w:val="22"/>
                    <w:szCs w:val="22"/>
                    <w:highlight w:val="green"/>
                  </w:rPr>
                </w:pPr>
                <w:r w:rsidRPr="0052598A">
                  <w:rPr>
                    <w:rFonts w:ascii="MS Gothic" w:eastAsia="MS Gothic" w:hAnsi="MS Gothic" w:cs="Arial" w:hint="eastAsia"/>
                    <w:b/>
                    <w:bCs/>
                    <w:sz w:val="22"/>
                    <w:szCs w:val="22"/>
                    <w:highlight w:val="green"/>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highlight w:val="green"/>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sidRPr="0052598A">
                  <w:rPr>
                    <w:rFonts w:ascii="MS Gothic" w:eastAsia="MS Gothic" w:hAnsi="MS Gothic" w:cs="Arial" w:hint="eastAsia"/>
                    <w:b/>
                    <w:bCs/>
                    <w:sz w:val="22"/>
                    <w:szCs w:val="22"/>
                    <w:highlight w:val="green"/>
                  </w:rPr>
                  <w:t>☐</w:t>
                </w:r>
              </w:p>
            </w:sdtContent>
          </w:sdt>
        </w:tc>
        <w:tc>
          <w:tcPr>
            <w:tcW w:w="1026" w:type="dxa"/>
            <w:shd w:val="clear" w:color="auto" w:fill="BFBFBF" w:themeFill="background1" w:themeFillShade="BF"/>
          </w:tcPr>
          <w:sdt>
            <w:sdtPr>
              <w:rPr>
                <w:rFonts w:ascii="Arial" w:hAnsi="Arial" w:cs="Arial"/>
                <w:b/>
                <w:bCs/>
                <w:sz w:val="22"/>
                <w:szCs w:val="22"/>
                <w:highlight w:val="green"/>
              </w:rPr>
              <w:id w:val="-1031489010"/>
              <w14:checkbox>
                <w14:checked w14:val="1"/>
                <w14:checkedState w14:val="2612" w14:font="MS Gothic"/>
                <w14:uncheckedState w14:val="2610" w14:font="MS Gothic"/>
              </w14:checkbox>
            </w:sdtPr>
            <w:sdtEndPr/>
            <w:sdtContent>
              <w:p w14:paraId="5324FC1E" w14:textId="6DD59FA4" w:rsidR="004D0161" w:rsidRPr="0052598A" w:rsidRDefault="0052598A" w:rsidP="00C1657B">
                <w:pPr>
                  <w:autoSpaceDE w:val="0"/>
                  <w:autoSpaceDN w:val="0"/>
                  <w:adjustRightInd w:val="0"/>
                  <w:jc w:val="center"/>
                  <w:rPr>
                    <w:rFonts w:ascii="Arial" w:hAnsi="Arial" w:cs="Arial"/>
                    <w:sz w:val="22"/>
                    <w:szCs w:val="22"/>
                    <w:highlight w:val="green"/>
                  </w:rPr>
                </w:pPr>
                <w:r>
                  <w:rPr>
                    <w:rFonts w:ascii="MS Gothic" w:eastAsia="MS Gothic" w:hAnsi="MS Gothic" w:cs="Arial" w:hint="eastAsia"/>
                    <w:b/>
                    <w:bCs/>
                    <w:sz w:val="22"/>
                    <w:szCs w:val="22"/>
                    <w:highlight w:val="green"/>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highlight w:val="green"/>
              </w:rPr>
              <w:id w:val="-2004037841"/>
              <w14:checkbox>
                <w14:checked w14:val="0"/>
                <w14:checkedState w14:val="2612" w14:font="MS Gothic"/>
                <w14:uncheckedState w14:val="2610" w14:font="MS Gothic"/>
              </w14:checkbox>
            </w:sdtPr>
            <w:sdtEndPr/>
            <w:sdtContent>
              <w:p w14:paraId="1F62E293" w14:textId="77777777" w:rsidR="004D0161" w:rsidRPr="0052598A" w:rsidRDefault="004D0161" w:rsidP="00C1657B">
                <w:pPr>
                  <w:autoSpaceDE w:val="0"/>
                  <w:autoSpaceDN w:val="0"/>
                  <w:adjustRightInd w:val="0"/>
                  <w:jc w:val="center"/>
                  <w:rPr>
                    <w:rFonts w:ascii="Arial" w:hAnsi="Arial" w:cs="Arial"/>
                    <w:sz w:val="22"/>
                    <w:szCs w:val="22"/>
                    <w:highlight w:val="green"/>
                  </w:rPr>
                </w:pPr>
                <w:r w:rsidRPr="0052598A">
                  <w:rPr>
                    <w:rFonts w:ascii="MS Gothic" w:eastAsia="MS Gothic" w:hAnsi="MS Gothic" w:cs="Arial" w:hint="eastAsia"/>
                    <w:b/>
                    <w:bCs/>
                    <w:sz w:val="22"/>
                    <w:szCs w:val="22"/>
                    <w:highlight w:val="green"/>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4D1AC0B5" w:rsidR="004D0161" w:rsidRPr="004C3A0B" w:rsidRDefault="0052598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D22469D" w:rsidR="004D0161" w:rsidRPr="004C3A0B" w:rsidRDefault="00525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1AD020B" w:rsidR="004D0161" w:rsidRPr="004C3A0B" w:rsidRDefault="00525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FD7F5B2" w:rsidR="004D0161" w:rsidRPr="004C3A0B" w:rsidRDefault="00525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6062109" w:rsidR="004D0161" w:rsidRPr="004C3A0B" w:rsidRDefault="00525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3F090507" w:rsidR="004D0161" w:rsidRPr="004C3A0B" w:rsidRDefault="00525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1A7758C" w:rsidR="004D0161" w:rsidRPr="004C3A0B" w:rsidRDefault="00525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715AB10" w:rsidR="00477654" w:rsidRPr="0092487B" w:rsidRDefault="0088052A"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52598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0BD49DD" w:rsidR="00477654" w:rsidRPr="0092487B" w:rsidRDefault="0088052A"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52598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7C3F9671" w:rsidR="001B41AD" w:rsidRPr="003C7DED" w:rsidRDefault="005259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517F9853" w:rsidR="001B41AD" w:rsidRPr="003C7DED" w:rsidRDefault="005259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4BC168E7" w:rsidR="001B41AD" w:rsidRDefault="005259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653315F2" w:rsidR="001B41AD" w:rsidRDefault="005259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20F3B55C" w:rsidR="001B41AD" w:rsidRDefault="005259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3BA31609" w:rsidR="001B41AD" w:rsidRDefault="005259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C9D6D4C" w:rsidR="001B41AD" w:rsidRPr="003C7DED" w:rsidRDefault="005259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1DE5E448" w:rsidR="001B41AD" w:rsidRPr="003C7DED" w:rsidRDefault="005259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41961CEA" w:rsidR="001B41AD" w:rsidRPr="003C7DED" w:rsidRDefault="005259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4F54C36F" w:rsidR="001B41AD" w:rsidRPr="003C7DED" w:rsidRDefault="005259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2E9B909B" w:rsidR="001B41AD" w:rsidRPr="003C7DED" w:rsidRDefault="005259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30D10E8E" w:rsidR="001B41AD" w:rsidRDefault="0052598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F39618C" w:rsidR="004D0161" w:rsidRPr="004C3A0B" w:rsidRDefault="0052598A" w:rsidP="00694EA8">
            <w:pPr>
              <w:spacing w:before="100" w:beforeAutospacing="1" w:after="100" w:afterAutospacing="1"/>
              <w:rPr>
                <w:rFonts w:ascii="Arial" w:hAnsi="Arial" w:cs="Arial"/>
                <w:sz w:val="22"/>
                <w:szCs w:val="22"/>
              </w:rPr>
            </w:pPr>
            <w:r>
              <w:rPr>
                <w:rFonts w:ascii="Arial" w:hAnsi="Arial" w:cs="Arial"/>
                <w:sz w:val="22"/>
                <w:szCs w:val="22"/>
              </w:rPr>
              <w:t>Muhammad Akteruzzman</w:t>
            </w:r>
          </w:p>
        </w:tc>
        <w:tc>
          <w:tcPr>
            <w:tcW w:w="2139" w:type="dxa"/>
            <w:gridSpan w:val="3"/>
            <w:vAlign w:val="center"/>
          </w:tcPr>
          <w:p w14:paraId="29354CFD" w14:textId="6E11E93C" w:rsidR="0052598A"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2598A">
              <w:rPr>
                <w:rFonts w:ascii="Arial" w:hAnsi="Arial" w:cs="Arial"/>
                <w:b/>
                <w:bCs/>
                <w:sz w:val="22"/>
                <w:szCs w:val="22"/>
              </w:rPr>
              <w:t>05/08/26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lastRenderedPageBreak/>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C6A7B" w14:textId="77777777" w:rsidR="0088052A" w:rsidRDefault="0088052A" w:rsidP="00390251">
      <w:r>
        <w:separator/>
      </w:r>
    </w:p>
    <w:p w14:paraId="58BDA8E1" w14:textId="77777777" w:rsidR="0088052A" w:rsidRDefault="0088052A"/>
  </w:endnote>
  <w:endnote w:type="continuationSeparator" w:id="0">
    <w:p w14:paraId="6FD7C52D" w14:textId="77777777" w:rsidR="0088052A" w:rsidRDefault="0088052A" w:rsidP="00390251">
      <w:r>
        <w:continuationSeparator/>
      </w:r>
    </w:p>
    <w:p w14:paraId="43B4352D" w14:textId="77777777" w:rsidR="0088052A" w:rsidRDefault="008805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4C5022" w14:textId="77777777" w:rsidR="0088052A" w:rsidRDefault="0088052A" w:rsidP="00390251">
      <w:r>
        <w:separator/>
      </w:r>
    </w:p>
    <w:p w14:paraId="1CAAEFB0" w14:textId="77777777" w:rsidR="0088052A" w:rsidRDefault="0088052A"/>
  </w:footnote>
  <w:footnote w:type="continuationSeparator" w:id="0">
    <w:p w14:paraId="4A56475A" w14:textId="77777777" w:rsidR="0088052A" w:rsidRDefault="0088052A" w:rsidP="00390251">
      <w:r>
        <w:continuationSeparator/>
      </w:r>
    </w:p>
    <w:p w14:paraId="6AFC2C79" w14:textId="77777777" w:rsidR="0088052A" w:rsidRDefault="0088052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5F59CC"/>
    <w:multiLevelType w:val="hybridMultilevel"/>
    <w:tmpl w:val="6C7E7E4E"/>
    <w:lvl w:ilvl="0" w:tplc="E4F41468">
      <w:start w:val="1"/>
      <w:numFmt w:val="bullet"/>
      <w:lvlText w:val="•"/>
      <w:lvlJc w:val="left"/>
      <w:pPr>
        <w:ind w:left="420" w:hanging="260"/>
      </w:pPr>
    </w:lvl>
    <w:lvl w:ilvl="1" w:tplc="250A7A1C">
      <w:numFmt w:val="decimal"/>
      <w:lvlText w:val=""/>
      <w:lvlJc w:val="left"/>
    </w:lvl>
    <w:lvl w:ilvl="2" w:tplc="F33005A6">
      <w:numFmt w:val="decimal"/>
      <w:lvlText w:val=""/>
      <w:lvlJc w:val="left"/>
    </w:lvl>
    <w:lvl w:ilvl="3" w:tplc="0FDEFF60">
      <w:numFmt w:val="decimal"/>
      <w:lvlText w:val=""/>
      <w:lvlJc w:val="left"/>
    </w:lvl>
    <w:lvl w:ilvl="4" w:tplc="C5083EFC">
      <w:numFmt w:val="decimal"/>
      <w:lvlText w:val=""/>
      <w:lvlJc w:val="left"/>
    </w:lvl>
    <w:lvl w:ilvl="5" w:tplc="A182912C">
      <w:numFmt w:val="decimal"/>
      <w:lvlText w:val=""/>
      <w:lvlJc w:val="left"/>
    </w:lvl>
    <w:lvl w:ilvl="6" w:tplc="B880849A">
      <w:numFmt w:val="decimal"/>
      <w:lvlText w:val=""/>
      <w:lvlJc w:val="left"/>
    </w:lvl>
    <w:lvl w:ilvl="7" w:tplc="69B2366A">
      <w:numFmt w:val="decimal"/>
      <w:lvlText w:val=""/>
      <w:lvlJc w:val="left"/>
    </w:lvl>
    <w:lvl w:ilvl="8" w:tplc="F42CFCEC">
      <w:numFmt w:val="decimal"/>
      <w:lvlText w:val=""/>
      <w:lvlJc w:val="left"/>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38540C6"/>
    <w:multiLevelType w:val="multilevel"/>
    <w:tmpl w:val="4238A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2"/>
  </w:num>
  <w:num w:numId="4" w16cid:durableId="608397184">
    <w:abstractNumId w:val="26"/>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4"/>
  </w:num>
  <w:num w:numId="12" w16cid:durableId="201676574">
    <w:abstractNumId w:val="22"/>
  </w:num>
  <w:num w:numId="13" w16cid:durableId="189995854">
    <w:abstractNumId w:val="23"/>
  </w:num>
  <w:num w:numId="14" w16cid:durableId="1611931583">
    <w:abstractNumId w:val="0"/>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5"/>
  </w:num>
  <w:num w:numId="20" w16cid:durableId="211818222">
    <w:abstractNumId w:val="5"/>
  </w:num>
  <w:num w:numId="21" w16cid:durableId="613946751">
    <w:abstractNumId w:val="15"/>
  </w:num>
  <w:num w:numId="22" w16cid:durableId="1399202975">
    <w:abstractNumId w:val="19"/>
  </w:num>
  <w:num w:numId="23" w16cid:durableId="1519847789">
    <w:abstractNumId w:val="1"/>
  </w:num>
  <w:num w:numId="24" w16cid:durableId="807361496">
    <w:abstractNumId w:val="10"/>
  </w:num>
  <w:num w:numId="25" w16cid:durableId="1316760866">
    <w:abstractNumId w:val="13"/>
  </w:num>
  <w:num w:numId="26" w16cid:durableId="1190681930">
    <w:abstractNumId w:val="27"/>
  </w:num>
  <w:num w:numId="27" w16cid:durableId="965308682">
    <w:abstractNumId w:val="18"/>
  </w:num>
  <w:num w:numId="28" w16cid:durableId="880483782">
    <w:abstractNumId w:val="3"/>
    <w:lvlOverride w:ilvl="0">
      <w:startOverride w:val="1"/>
    </w:lvlOverride>
  </w:num>
  <w:num w:numId="29" w16cid:durableId="148682081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27E40"/>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121F"/>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598A"/>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49D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6AA5"/>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8052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4884"/>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46ADB"/>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3F9C"/>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686"/>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C83F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2a2be620da7c9b8d1a4dc35bb2178fd8">
  <xsd:schema xmlns:xsd="http://www.w3.org/2001/XMLSchema" xmlns:xs="http://www.w3.org/2001/XMLSchema" xmlns:p="http://schemas.microsoft.com/office/2006/metadata/properties" xmlns:ns3="da3f2772-8f1e-4acb-bd98-3a0ee892f48a" targetNamespace="http://schemas.microsoft.com/office/2006/metadata/properties" ma:root="true" ma:fieldsID="6534fc434e01732e3932f55cc2075bff"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BillingMetadata"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BillingMetadata" ma:index="14" nillable="true" ma:displayName="MediaServiceBillingMetadata" ma:hidden="true" ma:internalName="MediaServiceBillingMetadata" ma:readOnly="true">
      <xsd:simpleType>
        <xsd:restriction base="dms:Note"/>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3EF12A96-8AEC-4804-974E-F2DCD1A694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3550</Words>
  <Characters>20240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23743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Muhammad Akteruzzman (2216724)</cp:lastModifiedBy>
  <cp:revision>2</cp:revision>
  <cp:lastPrinted>2016-10-24T12:21:00Z</cp:lastPrinted>
  <dcterms:created xsi:type="dcterms:W3CDTF">2026-08-05T08:11:00Z</dcterms:created>
  <dcterms:modified xsi:type="dcterms:W3CDTF">2026-08-05T08:11:00Z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