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180CBF7" w14:textId="77777777" w:rsidR="00301299" w:rsidRDefault="00301299" w:rsidP="00FD5BC3">
      <w:pPr>
        <w:rPr>
          <w:sz w:val="96"/>
          <w:szCs w:val="96"/>
        </w:rPr>
      </w:pPr>
    </w:p>
    <w:p w14:paraId="4C871724" w14:textId="06A6CD0E" w:rsidR="00301299" w:rsidRPr="00291E7A" w:rsidRDefault="00FD5BC3" w:rsidP="00301299">
      <w:pPr>
        <w:jc w:val="center"/>
        <w:rPr>
          <w:sz w:val="32"/>
          <w:szCs w:val="32"/>
        </w:rPr>
      </w:pPr>
      <w:r w:rsidRPr="00291E7A">
        <w:rPr>
          <w:sz w:val="72"/>
          <w:szCs w:val="72"/>
        </w:rPr>
        <w:t>Electronic Circuits Testing and Applications</w:t>
      </w:r>
    </w:p>
    <w:p w14:paraId="75602CC8" w14:textId="48153920" w:rsidR="00301299" w:rsidRPr="00FD5BC3" w:rsidRDefault="00FD5BC3" w:rsidP="00FD5BC3">
      <w:pPr>
        <w:jc w:val="center"/>
        <w:rPr>
          <w:sz w:val="36"/>
          <w:szCs w:val="36"/>
        </w:rPr>
      </w:pPr>
      <w:r>
        <w:rPr>
          <w:sz w:val="36"/>
          <w:szCs w:val="36"/>
        </w:rPr>
        <w:t>Vehicle Electronics</w:t>
      </w:r>
    </w:p>
    <w:p w14:paraId="37B2F446" w14:textId="77777777" w:rsidR="00301299" w:rsidRPr="00FD5BC3" w:rsidRDefault="00301299" w:rsidP="00301299">
      <w:pPr>
        <w:jc w:val="center"/>
        <w:rPr>
          <w:sz w:val="32"/>
          <w:szCs w:val="32"/>
        </w:rPr>
      </w:pPr>
    </w:p>
    <w:p w14:paraId="50046D85" w14:textId="77777777" w:rsidR="00301299" w:rsidRPr="00FD5BC3" w:rsidRDefault="00301299" w:rsidP="00301299">
      <w:pPr>
        <w:jc w:val="center"/>
        <w:rPr>
          <w:sz w:val="32"/>
          <w:szCs w:val="32"/>
        </w:rPr>
      </w:pPr>
    </w:p>
    <w:p w14:paraId="22892D1A" w14:textId="298A4C7D" w:rsidR="00301299" w:rsidRPr="00FD5BC3" w:rsidRDefault="00FD5BC3" w:rsidP="00301299">
      <w:pPr>
        <w:jc w:val="center"/>
        <w:rPr>
          <w:sz w:val="40"/>
          <w:szCs w:val="40"/>
        </w:rPr>
      </w:pPr>
      <w:r w:rsidRPr="00FD5BC3">
        <w:rPr>
          <w:sz w:val="32"/>
          <w:szCs w:val="32"/>
        </w:rPr>
        <w:t>Isaac Revans</w:t>
      </w:r>
    </w:p>
    <w:p w14:paraId="6BFE1304" w14:textId="38899055" w:rsidR="00301299" w:rsidRPr="00FD5BC3" w:rsidRDefault="00FD5BC3" w:rsidP="00301299">
      <w:pPr>
        <w:jc w:val="center"/>
      </w:pPr>
      <w:r>
        <w:rPr>
          <w:sz w:val="24"/>
          <w:szCs w:val="24"/>
        </w:rPr>
        <w:t>2304556</w:t>
      </w:r>
    </w:p>
    <w:p w14:paraId="5E3CE57E" w14:textId="64A4B606" w:rsidR="00301299" w:rsidRDefault="008B05DA"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rsidRPr="00FD5BC3">
        <w:t>Date</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35894FBA" w14:textId="446F7D44" w:rsidR="006202C7"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842520" w:history="1">
            <w:r w:rsidR="006202C7" w:rsidRPr="00A87E7C">
              <w:rPr>
                <w:rStyle w:val="Hyperlink"/>
                <w:noProof/>
              </w:rPr>
              <w:t>1</w:t>
            </w:r>
            <w:r w:rsidR="006202C7">
              <w:rPr>
                <w:rFonts w:eastAsiaTheme="minorEastAsia"/>
                <w:noProof/>
                <w:kern w:val="2"/>
                <w:sz w:val="24"/>
                <w:szCs w:val="24"/>
                <w:lang w:eastAsia="en-GB"/>
                <w14:ligatures w14:val="standardContextual"/>
              </w:rPr>
              <w:tab/>
            </w:r>
            <w:r w:rsidR="006202C7" w:rsidRPr="00A87E7C">
              <w:rPr>
                <w:rStyle w:val="Hyperlink"/>
                <w:noProof/>
              </w:rPr>
              <w:t>Task 3</w:t>
            </w:r>
            <w:r w:rsidR="006202C7">
              <w:rPr>
                <w:noProof/>
                <w:webHidden/>
              </w:rPr>
              <w:tab/>
            </w:r>
            <w:r w:rsidR="006202C7">
              <w:rPr>
                <w:noProof/>
                <w:webHidden/>
              </w:rPr>
              <w:fldChar w:fldCharType="begin"/>
            </w:r>
            <w:r w:rsidR="006202C7">
              <w:rPr>
                <w:noProof/>
                <w:webHidden/>
              </w:rPr>
              <w:instrText xml:space="preserve"> PAGEREF _Toc226842520 \h </w:instrText>
            </w:r>
            <w:r w:rsidR="006202C7">
              <w:rPr>
                <w:noProof/>
                <w:webHidden/>
              </w:rPr>
            </w:r>
            <w:r w:rsidR="006202C7">
              <w:rPr>
                <w:noProof/>
                <w:webHidden/>
              </w:rPr>
              <w:fldChar w:fldCharType="separate"/>
            </w:r>
            <w:r w:rsidR="006202C7">
              <w:rPr>
                <w:noProof/>
                <w:webHidden/>
              </w:rPr>
              <w:t>1</w:t>
            </w:r>
            <w:r w:rsidR="006202C7">
              <w:rPr>
                <w:noProof/>
                <w:webHidden/>
              </w:rPr>
              <w:fldChar w:fldCharType="end"/>
            </w:r>
          </w:hyperlink>
        </w:p>
        <w:p w14:paraId="6FC46477" w14:textId="2D1EBE0A"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21" w:history="1">
            <w:r w:rsidRPr="00A87E7C">
              <w:rPr>
                <w:rStyle w:val="Hyperlink"/>
                <w:noProof/>
              </w:rPr>
              <w:t>1.1</w:t>
            </w:r>
            <w:r>
              <w:rPr>
                <w:rFonts w:eastAsiaTheme="minorEastAsia"/>
                <w:noProof/>
                <w:kern w:val="2"/>
                <w:sz w:val="24"/>
                <w:szCs w:val="24"/>
                <w:lang w:eastAsia="en-GB"/>
                <w14:ligatures w14:val="standardContextual"/>
              </w:rPr>
              <w:tab/>
            </w:r>
            <w:r w:rsidRPr="00A87E7C">
              <w:rPr>
                <w:rStyle w:val="Hyperlink"/>
                <w:noProof/>
              </w:rPr>
              <w:t>Scope Time Division Calculations (6)</w:t>
            </w:r>
            <w:r>
              <w:rPr>
                <w:noProof/>
                <w:webHidden/>
              </w:rPr>
              <w:tab/>
            </w:r>
            <w:r>
              <w:rPr>
                <w:noProof/>
                <w:webHidden/>
              </w:rPr>
              <w:fldChar w:fldCharType="begin"/>
            </w:r>
            <w:r>
              <w:rPr>
                <w:noProof/>
                <w:webHidden/>
              </w:rPr>
              <w:instrText xml:space="preserve"> PAGEREF _Toc226842521 \h </w:instrText>
            </w:r>
            <w:r>
              <w:rPr>
                <w:noProof/>
                <w:webHidden/>
              </w:rPr>
            </w:r>
            <w:r>
              <w:rPr>
                <w:noProof/>
                <w:webHidden/>
              </w:rPr>
              <w:fldChar w:fldCharType="separate"/>
            </w:r>
            <w:r>
              <w:rPr>
                <w:noProof/>
                <w:webHidden/>
              </w:rPr>
              <w:t>1</w:t>
            </w:r>
            <w:r>
              <w:rPr>
                <w:noProof/>
                <w:webHidden/>
              </w:rPr>
              <w:fldChar w:fldCharType="end"/>
            </w:r>
          </w:hyperlink>
        </w:p>
        <w:p w14:paraId="5C4F1786" w14:textId="6E9EBD09"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22" w:history="1">
            <w:r w:rsidRPr="00A87E7C">
              <w:rPr>
                <w:rStyle w:val="Hyperlink"/>
                <w:noProof/>
              </w:rPr>
              <w:t>1.2</w:t>
            </w:r>
            <w:r>
              <w:rPr>
                <w:rFonts w:eastAsiaTheme="minorEastAsia"/>
                <w:noProof/>
                <w:kern w:val="2"/>
                <w:sz w:val="24"/>
                <w:szCs w:val="24"/>
                <w:lang w:eastAsia="en-GB"/>
                <w14:ligatures w14:val="standardContextual"/>
              </w:rPr>
              <w:tab/>
            </w:r>
            <w:r w:rsidRPr="00A87E7C">
              <w:rPr>
                <w:rStyle w:val="Hyperlink"/>
                <w:noProof/>
              </w:rPr>
              <w:t>Function Generator output square wave (6)</w:t>
            </w:r>
            <w:r>
              <w:rPr>
                <w:noProof/>
                <w:webHidden/>
              </w:rPr>
              <w:tab/>
            </w:r>
            <w:r>
              <w:rPr>
                <w:noProof/>
                <w:webHidden/>
              </w:rPr>
              <w:fldChar w:fldCharType="begin"/>
            </w:r>
            <w:r>
              <w:rPr>
                <w:noProof/>
                <w:webHidden/>
              </w:rPr>
              <w:instrText xml:space="preserve"> PAGEREF _Toc226842522 \h </w:instrText>
            </w:r>
            <w:r>
              <w:rPr>
                <w:noProof/>
                <w:webHidden/>
              </w:rPr>
            </w:r>
            <w:r>
              <w:rPr>
                <w:noProof/>
                <w:webHidden/>
              </w:rPr>
              <w:fldChar w:fldCharType="separate"/>
            </w:r>
            <w:r>
              <w:rPr>
                <w:noProof/>
                <w:webHidden/>
              </w:rPr>
              <w:t>1</w:t>
            </w:r>
            <w:r>
              <w:rPr>
                <w:noProof/>
                <w:webHidden/>
              </w:rPr>
              <w:fldChar w:fldCharType="end"/>
            </w:r>
          </w:hyperlink>
        </w:p>
        <w:p w14:paraId="614657E7" w14:textId="1F1894BE"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23" w:history="1">
            <w:r w:rsidRPr="00A87E7C">
              <w:rPr>
                <w:rStyle w:val="Hyperlink"/>
                <w:noProof/>
              </w:rPr>
              <w:t>1.3</w:t>
            </w:r>
            <w:r>
              <w:rPr>
                <w:rFonts w:eastAsiaTheme="minorEastAsia"/>
                <w:noProof/>
                <w:kern w:val="2"/>
                <w:sz w:val="24"/>
                <w:szCs w:val="24"/>
                <w:lang w:eastAsia="en-GB"/>
                <w14:ligatures w14:val="standardContextual"/>
              </w:rPr>
              <w:tab/>
            </w:r>
            <w:r w:rsidRPr="00A87E7C">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_Toc226842523 \h </w:instrText>
            </w:r>
            <w:r>
              <w:rPr>
                <w:noProof/>
                <w:webHidden/>
              </w:rPr>
            </w:r>
            <w:r>
              <w:rPr>
                <w:noProof/>
                <w:webHidden/>
              </w:rPr>
              <w:fldChar w:fldCharType="separate"/>
            </w:r>
            <w:r>
              <w:rPr>
                <w:noProof/>
                <w:webHidden/>
              </w:rPr>
              <w:t>1</w:t>
            </w:r>
            <w:r>
              <w:rPr>
                <w:noProof/>
                <w:webHidden/>
              </w:rPr>
              <w:fldChar w:fldCharType="end"/>
            </w:r>
          </w:hyperlink>
        </w:p>
        <w:p w14:paraId="62A72C28" w14:textId="165494D0"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24" w:history="1">
            <w:r w:rsidRPr="00A87E7C">
              <w:rPr>
                <w:rStyle w:val="Hyperlink"/>
                <w:noProof/>
              </w:rPr>
              <w:t>1.4</w:t>
            </w:r>
            <w:r>
              <w:rPr>
                <w:rFonts w:eastAsiaTheme="minorEastAsia"/>
                <w:noProof/>
                <w:kern w:val="2"/>
                <w:sz w:val="24"/>
                <w:szCs w:val="24"/>
                <w:lang w:eastAsia="en-GB"/>
                <w14:ligatures w14:val="standardContextual"/>
              </w:rPr>
              <w:tab/>
            </w:r>
            <w:r w:rsidRPr="00A87E7C">
              <w:rPr>
                <w:rStyle w:val="Hyperlink"/>
                <w:noProof/>
              </w:rPr>
              <w:t>Basic Capacitor Calculations (6)</w:t>
            </w:r>
            <w:r>
              <w:rPr>
                <w:noProof/>
                <w:webHidden/>
              </w:rPr>
              <w:tab/>
            </w:r>
            <w:r>
              <w:rPr>
                <w:noProof/>
                <w:webHidden/>
              </w:rPr>
              <w:fldChar w:fldCharType="begin"/>
            </w:r>
            <w:r>
              <w:rPr>
                <w:noProof/>
                <w:webHidden/>
              </w:rPr>
              <w:instrText xml:space="preserve"> PAGEREF _Toc226842524 \h </w:instrText>
            </w:r>
            <w:r>
              <w:rPr>
                <w:noProof/>
                <w:webHidden/>
              </w:rPr>
            </w:r>
            <w:r>
              <w:rPr>
                <w:noProof/>
                <w:webHidden/>
              </w:rPr>
              <w:fldChar w:fldCharType="separate"/>
            </w:r>
            <w:r>
              <w:rPr>
                <w:noProof/>
                <w:webHidden/>
              </w:rPr>
              <w:t>2</w:t>
            </w:r>
            <w:r>
              <w:rPr>
                <w:noProof/>
                <w:webHidden/>
              </w:rPr>
              <w:fldChar w:fldCharType="end"/>
            </w:r>
          </w:hyperlink>
        </w:p>
        <w:p w14:paraId="4255E24F" w14:textId="66AFBB2B"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25" w:history="1">
            <w:r w:rsidRPr="00A87E7C">
              <w:rPr>
                <w:rStyle w:val="Hyperlink"/>
                <w:noProof/>
              </w:rPr>
              <w:t>1.5</w:t>
            </w:r>
            <w:r>
              <w:rPr>
                <w:rFonts w:eastAsiaTheme="minorEastAsia"/>
                <w:noProof/>
                <w:kern w:val="2"/>
                <w:sz w:val="24"/>
                <w:szCs w:val="24"/>
                <w:lang w:eastAsia="en-GB"/>
                <w14:ligatures w14:val="standardContextual"/>
              </w:rPr>
              <w:tab/>
            </w:r>
            <w:r w:rsidRPr="00A87E7C">
              <w:rPr>
                <w:rStyle w:val="Hyperlink"/>
                <w:noProof/>
              </w:rPr>
              <w:t>Capacitor discharge table (5)</w:t>
            </w:r>
            <w:r>
              <w:rPr>
                <w:noProof/>
                <w:webHidden/>
              </w:rPr>
              <w:tab/>
            </w:r>
            <w:r>
              <w:rPr>
                <w:noProof/>
                <w:webHidden/>
              </w:rPr>
              <w:fldChar w:fldCharType="begin"/>
            </w:r>
            <w:r>
              <w:rPr>
                <w:noProof/>
                <w:webHidden/>
              </w:rPr>
              <w:instrText xml:space="preserve"> PAGEREF _Toc226842525 \h </w:instrText>
            </w:r>
            <w:r>
              <w:rPr>
                <w:noProof/>
                <w:webHidden/>
              </w:rPr>
            </w:r>
            <w:r>
              <w:rPr>
                <w:noProof/>
                <w:webHidden/>
              </w:rPr>
              <w:fldChar w:fldCharType="separate"/>
            </w:r>
            <w:r>
              <w:rPr>
                <w:noProof/>
                <w:webHidden/>
              </w:rPr>
              <w:t>2</w:t>
            </w:r>
            <w:r>
              <w:rPr>
                <w:noProof/>
                <w:webHidden/>
              </w:rPr>
              <w:fldChar w:fldCharType="end"/>
            </w:r>
          </w:hyperlink>
        </w:p>
        <w:p w14:paraId="73D7BA20" w14:textId="33289190"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26" w:history="1">
            <w:r w:rsidRPr="00A87E7C">
              <w:rPr>
                <w:rStyle w:val="Hyperlink"/>
                <w:noProof/>
              </w:rPr>
              <w:t>1.6</w:t>
            </w:r>
            <w:r>
              <w:rPr>
                <w:rFonts w:eastAsiaTheme="minorEastAsia"/>
                <w:noProof/>
                <w:kern w:val="2"/>
                <w:sz w:val="24"/>
                <w:szCs w:val="24"/>
                <w:lang w:eastAsia="en-GB"/>
                <w14:ligatures w14:val="standardContextual"/>
              </w:rPr>
              <w:tab/>
            </w:r>
            <w:r w:rsidRPr="00A87E7C">
              <w:rPr>
                <w:rStyle w:val="Hyperlink"/>
                <w:noProof/>
              </w:rPr>
              <w:t>Plot log(V) Gradient (5)</w:t>
            </w:r>
            <w:r>
              <w:rPr>
                <w:noProof/>
                <w:webHidden/>
              </w:rPr>
              <w:tab/>
            </w:r>
            <w:r>
              <w:rPr>
                <w:noProof/>
                <w:webHidden/>
              </w:rPr>
              <w:fldChar w:fldCharType="begin"/>
            </w:r>
            <w:r>
              <w:rPr>
                <w:noProof/>
                <w:webHidden/>
              </w:rPr>
              <w:instrText xml:space="preserve"> PAGEREF _Toc226842526 \h </w:instrText>
            </w:r>
            <w:r>
              <w:rPr>
                <w:noProof/>
                <w:webHidden/>
              </w:rPr>
            </w:r>
            <w:r>
              <w:rPr>
                <w:noProof/>
                <w:webHidden/>
              </w:rPr>
              <w:fldChar w:fldCharType="separate"/>
            </w:r>
            <w:r>
              <w:rPr>
                <w:noProof/>
                <w:webHidden/>
              </w:rPr>
              <w:t>2</w:t>
            </w:r>
            <w:r>
              <w:rPr>
                <w:noProof/>
                <w:webHidden/>
              </w:rPr>
              <w:fldChar w:fldCharType="end"/>
            </w:r>
          </w:hyperlink>
        </w:p>
        <w:p w14:paraId="360C5E21" w14:textId="5D7F537B"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27" w:history="1">
            <w:r w:rsidRPr="00A87E7C">
              <w:rPr>
                <w:rStyle w:val="Hyperlink"/>
                <w:noProof/>
              </w:rPr>
              <w:t>1.7</w:t>
            </w:r>
            <w:r>
              <w:rPr>
                <w:rFonts w:eastAsiaTheme="minorEastAsia"/>
                <w:noProof/>
                <w:kern w:val="2"/>
                <w:sz w:val="24"/>
                <w:szCs w:val="24"/>
                <w:lang w:eastAsia="en-GB"/>
                <w14:ligatures w14:val="standardContextual"/>
              </w:rPr>
              <w:tab/>
            </w:r>
            <w:r w:rsidRPr="00A87E7C">
              <w:rPr>
                <w:rStyle w:val="Hyperlink"/>
                <w:noProof/>
              </w:rPr>
              <w:t>Gradient Calculations and Compare(8)</w:t>
            </w:r>
            <w:r>
              <w:rPr>
                <w:noProof/>
                <w:webHidden/>
              </w:rPr>
              <w:tab/>
            </w:r>
            <w:r>
              <w:rPr>
                <w:noProof/>
                <w:webHidden/>
              </w:rPr>
              <w:fldChar w:fldCharType="begin"/>
            </w:r>
            <w:r>
              <w:rPr>
                <w:noProof/>
                <w:webHidden/>
              </w:rPr>
              <w:instrText xml:space="preserve"> PAGEREF _Toc226842527 \h </w:instrText>
            </w:r>
            <w:r>
              <w:rPr>
                <w:noProof/>
                <w:webHidden/>
              </w:rPr>
            </w:r>
            <w:r>
              <w:rPr>
                <w:noProof/>
                <w:webHidden/>
              </w:rPr>
              <w:fldChar w:fldCharType="separate"/>
            </w:r>
            <w:r>
              <w:rPr>
                <w:noProof/>
                <w:webHidden/>
              </w:rPr>
              <w:t>2</w:t>
            </w:r>
            <w:r>
              <w:rPr>
                <w:noProof/>
                <w:webHidden/>
              </w:rPr>
              <w:fldChar w:fldCharType="end"/>
            </w:r>
          </w:hyperlink>
        </w:p>
        <w:p w14:paraId="1383DF40" w14:textId="7119B197" w:rsidR="006202C7" w:rsidRDefault="006202C7">
          <w:pPr>
            <w:pStyle w:val="TOC3"/>
            <w:tabs>
              <w:tab w:val="left" w:pos="1200"/>
              <w:tab w:val="right" w:leader="dot" w:pos="9016"/>
            </w:tabs>
            <w:rPr>
              <w:rFonts w:eastAsiaTheme="minorEastAsia"/>
              <w:noProof/>
              <w:kern w:val="2"/>
              <w:sz w:val="24"/>
              <w:szCs w:val="24"/>
              <w:lang w:eastAsia="en-GB"/>
              <w14:ligatures w14:val="standardContextual"/>
            </w:rPr>
          </w:pPr>
          <w:hyperlink w:anchor="_Toc226842528" w:history="1">
            <w:r w:rsidRPr="00A87E7C">
              <w:rPr>
                <w:rStyle w:val="Hyperlink"/>
                <w:noProof/>
              </w:rPr>
              <w:t>1.7.1</w:t>
            </w:r>
            <w:r>
              <w:rPr>
                <w:rFonts w:eastAsiaTheme="minorEastAsia"/>
                <w:noProof/>
                <w:kern w:val="2"/>
                <w:sz w:val="24"/>
                <w:szCs w:val="24"/>
                <w:lang w:eastAsia="en-GB"/>
                <w14:ligatures w14:val="standardContextual"/>
              </w:rPr>
              <w:tab/>
            </w:r>
            <w:r w:rsidRPr="00A87E7C">
              <w:rPr>
                <w:rStyle w:val="Hyperlink"/>
                <w:noProof/>
              </w:rPr>
              <w:t>Gradient Calculations</w:t>
            </w:r>
            <w:r>
              <w:rPr>
                <w:noProof/>
                <w:webHidden/>
              </w:rPr>
              <w:tab/>
            </w:r>
            <w:r>
              <w:rPr>
                <w:noProof/>
                <w:webHidden/>
              </w:rPr>
              <w:fldChar w:fldCharType="begin"/>
            </w:r>
            <w:r>
              <w:rPr>
                <w:noProof/>
                <w:webHidden/>
              </w:rPr>
              <w:instrText xml:space="preserve"> PAGEREF _Toc226842528 \h </w:instrText>
            </w:r>
            <w:r>
              <w:rPr>
                <w:noProof/>
                <w:webHidden/>
              </w:rPr>
            </w:r>
            <w:r>
              <w:rPr>
                <w:noProof/>
                <w:webHidden/>
              </w:rPr>
              <w:fldChar w:fldCharType="separate"/>
            </w:r>
            <w:r>
              <w:rPr>
                <w:noProof/>
                <w:webHidden/>
              </w:rPr>
              <w:t>2</w:t>
            </w:r>
            <w:r>
              <w:rPr>
                <w:noProof/>
                <w:webHidden/>
              </w:rPr>
              <w:fldChar w:fldCharType="end"/>
            </w:r>
          </w:hyperlink>
        </w:p>
        <w:p w14:paraId="451843C3" w14:textId="1224A534" w:rsidR="006202C7" w:rsidRDefault="006202C7">
          <w:pPr>
            <w:pStyle w:val="TOC3"/>
            <w:tabs>
              <w:tab w:val="left" w:pos="1200"/>
              <w:tab w:val="right" w:leader="dot" w:pos="9016"/>
            </w:tabs>
            <w:rPr>
              <w:rFonts w:eastAsiaTheme="minorEastAsia"/>
              <w:noProof/>
              <w:kern w:val="2"/>
              <w:sz w:val="24"/>
              <w:szCs w:val="24"/>
              <w:lang w:eastAsia="en-GB"/>
              <w14:ligatures w14:val="standardContextual"/>
            </w:rPr>
          </w:pPr>
          <w:hyperlink w:anchor="_Toc226842529" w:history="1">
            <w:r w:rsidRPr="00A87E7C">
              <w:rPr>
                <w:rStyle w:val="Hyperlink"/>
                <w:noProof/>
              </w:rPr>
              <w:t>1.7.2</w:t>
            </w:r>
            <w:r>
              <w:rPr>
                <w:rFonts w:eastAsiaTheme="minorEastAsia"/>
                <w:noProof/>
                <w:kern w:val="2"/>
                <w:sz w:val="24"/>
                <w:szCs w:val="24"/>
                <w:lang w:eastAsia="en-GB"/>
                <w14:ligatures w14:val="standardContextual"/>
              </w:rPr>
              <w:tab/>
            </w:r>
            <w:r w:rsidRPr="00A87E7C">
              <w:rPr>
                <w:rStyle w:val="Hyperlink"/>
                <w:noProof/>
              </w:rPr>
              <w:t>Comparison table</w:t>
            </w:r>
            <w:r>
              <w:rPr>
                <w:noProof/>
                <w:webHidden/>
              </w:rPr>
              <w:tab/>
            </w:r>
            <w:r>
              <w:rPr>
                <w:noProof/>
                <w:webHidden/>
              </w:rPr>
              <w:fldChar w:fldCharType="begin"/>
            </w:r>
            <w:r>
              <w:rPr>
                <w:noProof/>
                <w:webHidden/>
              </w:rPr>
              <w:instrText xml:space="preserve"> PAGEREF _Toc226842529 \h </w:instrText>
            </w:r>
            <w:r>
              <w:rPr>
                <w:noProof/>
                <w:webHidden/>
              </w:rPr>
            </w:r>
            <w:r>
              <w:rPr>
                <w:noProof/>
                <w:webHidden/>
              </w:rPr>
              <w:fldChar w:fldCharType="separate"/>
            </w:r>
            <w:r>
              <w:rPr>
                <w:noProof/>
                <w:webHidden/>
              </w:rPr>
              <w:t>2</w:t>
            </w:r>
            <w:r>
              <w:rPr>
                <w:noProof/>
                <w:webHidden/>
              </w:rPr>
              <w:fldChar w:fldCharType="end"/>
            </w:r>
          </w:hyperlink>
        </w:p>
        <w:p w14:paraId="4EEC5B71" w14:textId="645E6BBE"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30" w:history="1">
            <w:r w:rsidRPr="00A87E7C">
              <w:rPr>
                <w:rStyle w:val="Hyperlink"/>
                <w:noProof/>
              </w:rPr>
              <w:t>1.8</w:t>
            </w:r>
            <w:r>
              <w:rPr>
                <w:rFonts w:eastAsiaTheme="minorEastAsia"/>
                <w:noProof/>
                <w:kern w:val="2"/>
                <w:sz w:val="24"/>
                <w:szCs w:val="24"/>
                <w:lang w:eastAsia="en-GB"/>
                <w14:ligatures w14:val="standardContextual"/>
              </w:rPr>
              <w:tab/>
            </w:r>
            <w:r w:rsidRPr="00A87E7C">
              <w:rPr>
                <w:rStyle w:val="Hyperlink"/>
                <w:noProof/>
              </w:rPr>
              <w:t>Capacitor Uses (5)</w:t>
            </w:r>
            <w:r>
              <w:rPr>
                <w:noProof/>
                <w:webHidden/>
              </w:rPr>
              <w:tab/>
            </w:r>
            <w:r>
              <w:rPr>
                <w:noProof/>
                <w:webHidden/>
              </w:rPr>
              <w:fldChar w:fldCharType="begin"/>
            </w:r>
            <w:r>
              <w:rPr>
                <w:noProof/>
                <w:webHidden/>
              </w:rPr>
              <w:instrText xml:space="preserve"> PAGEREF _Toc226842530 \h </w:instrText>
            </w:r>
            <w:r>
              <w:rPr>
                <w:noProof/>
                <w:webHidden/>
              </w:rPr>
            </w:r>
            <w:r>
              <w:rPr>
                <w:noProof/>
                <w:webHidden/>
              </w:rPr>
              <w:fldChar w:fldCharType="separate"/>
            </w:r>
            <w:r>
              <w:rPr>
                <w:noProof/>
                <w:webHidden/>
              </w:rPr>
              <w:t>2</w:t>
            </w:r>
            <w:r>
              <w:rPr>
                <w:noProof/>
                <w:webHidden/>
              </w:rPr>
              <w:fldChar w:fldCharType="end"/>
            </w:r>
          </w:hyperlink>
        </w:p>
        <w:p w14:paraId="5C7CE274" w14:textId="77888E66"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31" w:history="1">
            <w:r w:rsidRPr="00A87E7C">
              <w:rPr>
                <w:rStyle w:val="Hyperlink"/>
                <w:noProof/>
              </w:rPr>
              <w:t>1.9</w:t>
            </w:r>
            <w:r>
              <w:rPr>
                <w:rFonts w:eastAsiaTheme="minorEastAsia"/>
                <w:noProof/>
                <w:kern w:val="2"/>
                <w:sz w:val="24"/>
                <w:szCs w:val="24"/>
                <w:lang w:eastAsia="en-GB"/>
                <w14:ligatures w14:val="standardContextual"/>
              </w:rPr>
              <w:tab/>
            </w:r>
            <w:r w:rsidRPr="00A87E7C">
              <w:rPr>
                <w:rStyle w:val="Hyperlink"/>
                <w:noProof/>
              </w:rPr>
              <w:t>Inaccuracies Question (4)</w:t>
            </w:r>
            <w:r>
              <w:rPr>
                <w:noProof/>
                <w:webHidden/>
              </w:rPr>
              <w:tab/>
            </w:r>
            <w:r>
              <w:rPr>
                <w:noProof/>
                <w:webHidden/>
              </w:rPr>
              <w:fldChar w:fldCharType="begin"/>
            </w:r>
            <w:r>
              <w:rPr>
                <w:noProof/>
                <w:webHidden/>
              </w:rPr>
              <w:instrText xml:space="preserve"> PAGEREF _Toc226842531 \h </w:instrText>
            </w:r>
            <w:r>
              <w:rPr>
                <w:noProof/>
                <w:webHidden/>
              </w:rPr>
            </w:r>
            <w:r>
              <w:rPr>
                <w:noProof/>
                <w:webHidden/>
              </w:rPr>
              <w:fldChar w:fldCharType="separate"/>
            </w:r>
            <w:r>
              <w:rPr>
                <w:noProof/>
                <w:webHidden/>
              </w:rPr>
              <w:t>3</w:t>
            </w:r>
            <w:r>
              <w:rPr>
                <w:noProof/>
                <w:webHidden/>
              </w:rPr>
              <w:fldChar w:fldCharType="end"/>
            </w:r>
          </w:hyperlink>
        </w:p>
        <w:p w14:paraId="3E086544" w14:textId="4052A5FD" w:rsidR="006202C7" w:rsidRDefault="006202C7">
          <w:pPr>
            <w:pStyle w:val="TOC2"/>
            <w:tabs>
              <w:tab w:val="left" w:pos="960"/>
              <w:tab w:val="right" w:leader="dot" w:pos="9016"/>
            </w:tabs>
            <w:rPr>
              <w:rFonts w:eastAsiaTheme="minorEastAsia"/>
              <w:noProof/>
              <w:kern w:val="2"/>
              <w:sz w:val="24"/>
              <w:szCs w:val="24"/>
              <w:lang w:eastAsia="en-GB"/>
              <w14:ligatures w14:val="standardContextual"/>
            </w:rPr>
          </w:pPr>
          <w:hyperlink w:anchor="_Toc226842532" w:history="1">
            <w:r w:rsidRPr="00A87E7C">
              <w:rPr>
                <w:rStyle w:val="Hyperlink"/>
                <w:noProof/>
              </w:rPr>
              <w:t>1.10</w:t>
            </w:r>
            <w:r>
              <w:rPr>
                <w:rFonts w:eastAsiaTheme="minorEastAsia"/>
                <w:noProof/>
                <w:kern w:val="2"/>
                <w:sz w:val="24"/>
                <w:szCs w:val="24"/>
                <w:lang w:eastAsia="en-GB"/>
                <w14:ligatures w14:val="standardContextual"/>
              </w:rPr>
              <w:tab/>
            </w:r>
            <w:r w:rsidRPr="00A87E7C">
              <w:rPr>
                <w:rStyle w:val="Hyperlink"/>
                <w:noProof/>
              </w:rPr>
              <w:t>Risk Question (10)</w:t>
            </w:r>
            <w:r>
              <w:rPr>
                <w:noProof/>
                <w:webHidden/>
              </w:rPr>
              <w:tab/>
            </w:r>
            <w:r>
              <w:rPr>
                <w:noProof/>
                <w:webHidden/>
              </w:rPr>
              <w:fldChar w:fldCharType="begin"/>
            </w:r>
            <w:r>
              <w:rPr>
                <w:noProof/>
                <w:webHidden/>
              </w:rPr>
              <w:instrText xml:space="preserve"> PAGEREF _Toc226842532 \h </w:instrText>
            </w:r>
            <w:r>
              <w:rPr>
                <w:noProof/>
                <w:webHidden/>
              </w:rPr>
            </w:r>
            <w:r>
              <w:rPr>
                <w:noProof/>
                <w:webHidden/>
              </w:rPr>
              <w:fldChar w:fldCharType="separate"/>
            </w:r>
            <w:r>
              <w:rPr>
                <w:noProof/>
                <w:webHidden/>
              </w:rPr>
              <w:t>3</w:t>
            </w:r>
            <w:r>
              <w:rPr>
                <w:noProof/>
                <w:webHidden/>
              </w:rPr>
              <w:fldChar w:fldCharType="end"/>
            </w:r>
          </w:hyperlink>
        </w:p>
        <w:p w14:paraId="6321B579" w14:textId="23EAEAD0" w:rsidR="006202C7" w:rsidRDefault="006202C7">
          <w:pPr>
            <w:pStyle w:val="TOC1"/>
            <w:tabs>
              <w:tab w:val="left" w:pos="440"/>
              <w:tab w:val="right" w:leader="dot" w:pos="9016"/>
            </w:tabs>
            <w:rPr>
              <w:rFonts w:eastAsiaTheme="minorEastAsia"/>
              <w:noProof/>
              <w:kern w:val="2"/>
              <w:sz w:val="24"/>
              <w:szCs w:val="24"/>
              <w:lang w:eastAsia="en-GB"/>
              <w14:ligatures w14:val="standardContextual"/>
            </w:rPr>
          </w:pPr>
          <w:hyperlink w:anchor="_Toc226842533" w:history="1">
            <w:r w:rsidRPr="00A87E7C">
              <w:rPr>
                <w:rStyle w:val="Hyperlink"/>
                <w:noProof/>
              </w:rPr>
              <w:t>2</w:t>
            </w:r>
            <w:r>
              <w:rPr>
                <w:rFonts w:eastAsiaTheme="minorEastAsia"/>
                <w:noProof/>
                <w:kern w:val="2"/>
                <w:sz w:val="24"/>
                <w:szCs w:val="24"/>
                <w:lang w:eastAsia="en-GB"/>
                <w14:ligatures w14:val="standardContextual"/>
              </w:rPr>
              <w:tab/>
            </w:r>
            <w:r w:rsidRPr="00A87E7C">
              <w:rPr>
                <w:rStyle w:val="Hyperlink"/>
                <w:noProof/>
              </w:rPr>
              <w:t>References</w:t>
            </w:r>
            <w:r>
              <w:rPr>
                <w:noProof/>
                <w:webHidden/>
              </w:rPr>
              <w:tab/>
            </w:r>
            <w:r>
              <w:rPr>
                <w:noProof/>
                <w:webHidden/>
              </w:rPr>
              <w:fldChar w:fldCharType="begin"/>
            </w:r>
            <w:r>
              <w:rPr>
                <w:noProof/>
                <w:webHidden/>
              </w:rPr>
              <w:instrText xml:space="preserve"> PAGEREF _Toc226842533 \h </w:instrText>
            </w:r>
            <w:r>
              <w:rPr>
                <w:noProof/>
                <w:webHidden/>
              </w:rPr>
            </w:r>
            <w:r>
              <w:rPr>
                <w:noProof/>
                <w:webHidden/>
              </w:rPr>
              <w:fldChar w:fldCharType="separate"/>
            </w:r>
            <w:r>
              <w:rPr>
                <w:noProof/>
                <w:webHidden/>
              </w:rPr>
              <w:t>4</w:t>
            </w:r>
            <w:r>
              <w:rPr>
                <w:noProof/>
                <w:webHidden/>
              </w:rPr>
              <w:fldChar w:fldCharType="end"/>
            </w:r>
          </w:hyperlink>
        </w:p>
        <w:p w14:paraId="450FA7E4" w14:textId="1F3BBFA5"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226842520"/>
      <w:r>
        <w:lastRenderedPageBreak/>
        <w:t xml:space="preserve">Task </w:t>
      </w:r>
      <w:r w:rsidR="001728B1">
        <w:t>3</w:t>
      </w:r>
      <w:bookmarkEnd w:id="0"/>
    </w:p>
    <w:p w14:paraId="30BD5770" w14:textId="059D0102" w:rsidR="001728B1" w:rsidRDefault="001728B1" w:rsidP="001728B1">
      <w:pPr>
        <w:pStyle w:val="Heading2"/>
      </w:pPr>
      <w:bookmarkStart w:id="1" w:name="_Toc226842521"/>
      <w:r>
        <w:t>Scope Time Division Calculations</w:t>
      </w:r>
      <w:r w:rsidR="006A4811">
        <w:t xml:space="preserve"> (</w:t>
      </w:r>
      <w:r w:rsidR="004138A3">
        <w:t>6</w:t>
      </w:r>
      <w:r w:rsidR="006A4811">
        <w:t>)</w:t>
      </w:r>
      <w:bookmarkEnd w:id="1"/>
    </w:p>
    <w:p w14:paraId="34DD2CF3" w14:textId="168E50CD" w:rsidR="009167C0" w:rsidRPr="009167C0" w:rsidRDefault="00275D20" w:rsidP="001728B1">
      <w:pPr>
        <w:rPr>
          <w:rFonts w:eastAsiaTheme="minorEastAsia"/>
        </w:rPr>
      </w:pPr>
      <w:r>
        <w:t xml:space="preserve">One full waveform lasting </w:t>
      </w:r>
      <m:oMath>
        <m:sSub>
          <m:sSubPr>
            <m:ctrlPr>
              <w:rPr>
                <w:rFonts w:ascii="Cambria Math" w:hAnsi="Cambria Math"/>
                <w:i/>
              </w:rPr>
            </m:ctrlPr>
          </m:sSubPr>
          <m:e>
            <m:r>
              <w:rPr>
                <w:rFonts w:ascii="Cambria Math" w:hAnsi="Cambria Math"/>
              </w:rPr>
              <m:t>40</m:t>
            </m:r>
          </m:e>
          <m:sub>
            <m:r>
              <w:rPr>
                <w:rFonts w:ascii="Cambria Math" w:hAnsi="Cambria Math"/>
              </w:rPr>
              <m:t>t</m:t>
            </m:r>
          </m:sub>
        </m:sSub>
      </m:oMath>
      <w:r>
        <w:rPr>
          <w:rFonts w:eastAsiaTheme="minorEastAsia"/>
        </w:rPr>
        <w:t xml:space="preserve"> , therefore </w:t>
      </w:r>
      <m:oMath>
        <m:r>
          <w:rPr>
            <w:rFonts w:ascii="Cambria Math" w:eastAsiaTheme="minorEastAsia" w:hAnsi="Cambria Math"/>
          </w:rPr>
          <m:t>T=</m:t>
        </m:r>
        <m:sSub>
          <m:sSubPr>
            <m:ctrlPr>
              <w:rPr>
                <w:rFonts w:ascii="Cambria Math" w:eastAsiaTheme="minorEastAsia" w:hAnsi="Cambria Math"/>
                <w:i/>
              </w:rPr>
            </m:ctrlPr>
          </m:sSubPr>
          <m:e>
            <m:r>
              <w:rPr>
                <w:rFonts w:ascii="Cambria Math" w:eastAsiaTheme="minorEastAsia" w:hAnsi="Cambria Math"/>
              </w:rPr>
              <m:t>40</m:t>
            </m:r>
          </m:e>
          <m:sub>
            <m:r>
              <w:rPr>
                <w:rFonts w:ascii="Cambria Math" w:eastAsiaTheme="minorEastAsia" w:hAnsi="Cambria Math"/>
              </w:rPr>
              <m:t>t</m:t>
            </m:r>
          </m:sub>
        </m:sSub>
        <m:r>
          <w:rPr>
            <w:rFonts w:ascii="Cambria Math" w:eastAsiaTheme="minorEastAsia" w:hAnsi="Cambria Math"/>
          </w:rPr>
          <m:t>=40RC</m:t>
        </m:r>
      </m:oMath>
      <w:r>
        <w:rPr>
          <w:rFonts w:eastAsiaTheme="minorEastAsia"/>
        </w:rPr>
        <w:t xml:space="preserve"> where t = RC</w:t>
      </w:r>
      <w:r>
        <w:rPr>
          <w:rFonts w:eastAsiaTheme="minorEastAsia"/>
        </w:rPr>
        <w:br/>
      </w:r>
      <w:r w:rsidR="003D5CD1">
        <w:t xml:space="preserve">The time constant of the RC circuit is given by </w:t>
      </w:r>
      <m:oMath>
        <m:r>
          <w:rPr>
            <w:rFonts w:ascii="Cambria Math" w:hAnsi="Cambria Math"/>
          </w:rPr>
          <m:t>t=RC</m:t>
        </m:r>
      </m:oMath>
      <w:r w:rsidR="003D5CD1">
        <w:rPr>
          <w:rFonts w:eastAsiaTheme="minorEastAsia"/>
        </w:rPr>
        <w:br/>
        <w:t xml:space="preserve">One complete waveform was required to last </w:t>
      </w:r>
      <m:oMath>
        <m:sSub>
          <m:sSubPr>
            <m:ctrlPr>
              <w:rPr>
                <w:rFonts w:ascii="Cambria Math" w:eastAsiaTheme="minorEastAsia" w:hAnsi="Cambria Math"/>
                <w:i/>
              </w:rPr>
            </m:ctrlPr>
          </m:sSubPr>
          <m:e>
            <m:r>
              <w:rPr>
                <w:rFonts w:ascii="Cambria Math" w:eastAsiaTheme="minorEastAsia" w:hAnsi="Cambria Math"/>
              </w:rPr>
              <m:t>40</m:t>
            </m:r>
          </m:e>
          <m:sub>
            <m:r>
              <w:rPr>
                <w:rFonts w:ascii="Cambria Math" w:eastAsiaTheme="minorEastAsia" w:hAnsi="Cambria Math"/>
              </w:rPr>
              <m:t>t</m:t>
            </m:r>
          </m:sub>
        </m:sSub>
      </m:oMath>
      <w:r w:rsidR="003D5CD1">
        <w:rPr>
          <w:rFonts w:eastAsiaTheme="minorEastAsia"/>
        </w:rPr>
        <w:t>.Therefore, the total waveform period is T = 40RC</w:t>
      </w:r>
      <w:r w:rsidR="003D5CD1">
        <w:rPr>
          <w:rFonts w:eastAsiaTheme="minorEastAsia"/>
        </w:rPr>
        <w:br/>
        <w:t>Since the oscilloscope screen has 10 hor</w:t>
      </w:r>
      <w:r w:rsidR="00AC1D49">
        <w:rPr>
          <w:rFonts w:eastAsiaTheme="minorEastAsia"/>
        </w:rPr>
        <w:t>izontal divisions, the required time division is:</w:t>
      </w:r>
      <w:r w:rsidR="00AC1D49">
        <w:rPr>
          <w:rFonts w:eastAsiaTheme="minorEastAsia"/>
        </w:rPr>
        <w:br/>
        <w:t xml:space="preserve"> </w:t>
      </w:r>
      <m:oMath>
        <m:f>
          <m:fPr>
            <m:ctrlPr>
              <w:rPr>
                <w:rFonts w:ascii="Cambria Math" w:eastAsiaTheme="minorEastAsia" w:hAnsi="Cambria Math"/>
                <w:i/>
              </w:rPr>
            </m:ctrlPr>
          </m:fPr>
          <m:num>
            <m:r>
              <w:rPr>
                <w:rFonts w:ascii="Cambria Math" w:eastAsiaTheme="minorEastAsia" w:hAnsi="Cambria Math"/>
              </w:rPr>
              <m:t>time</m:t>
            </m:r>
          </m:num>
          <m:den>
            <m:r>
              <w:rPr>
                <w:rFonts w:ascii="Cambria Math" w:eastAsiaTheme="minorEastAsia" w:hAnsi="Cambria Math"/>
              </w:rPr>
              <m:t>diiv</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10</m:t>
            </m:r>
          </m:den>
        </m:f>
        <m:r>
          <w:rPr>
            <w:rFonts w:ascii="Cambria Math" w:eastAsiaTheme="minorEastAsia" w:hAnsi="Cambria Math"/>
          </w:rPr>
          <m:t>=4RC</m:t>
        </m:r>
      </m:oMath>
      <w:r w:rsidR="00AC1D49">
        <w:rPr>
          <w:rFonts w:eastAsiaTheme="minorEastAsia"/>
        </w:rPr>
        <w:br/>
      </w:r>
      <w:r w:rsidR="00AC1D49">
        <w:t xml:space="preserve">For </w:t>
      </w:r>
      <m:oMath>
        <m:r>
          <w:rPr>
            <w:rFonts w:ascii="Cambria Math" w:hAnsi="Cambria Math"/>
          </w:rPr>
          <m:t>R=1kΩ</m:t>
        </m:r>
      </m:oMath>
      <w:r w:rsidR="00AC1D49">
        <w:rPr>
          <w:rFonts w:eastAsiaTheme="minorEastAsia"/>
        </w:rPr>
        <w:t xml:space="preserve"> and </w:t>
      </w:r>
      <m:oMath>
        <m:r>
          <w:rPr>
            <w:rFonts w:ascii="Cambria Math" w:eastAsiaTheme="minorEastAsia" w:hAnsi="Cambria Math"/>
          </w:rPr>
          <m:t>C=0.1μF</m:t>
        </m:r>
      </m:oMath>
      <w:r w:rsidR="009167C0">
        <w:rPr>
          <w:rFonts w:eastAsiaTheme="minorEastAsia"/>
        </w:rPr>
        <w:t xml:space="preserve">: </w:t>
      </w:r>
      <w:r w:rsidR="009167C0">
        <w:rPr>
          <w:rFonts w:eastAsiaTheme="minorEastAsia"/>
        </w:rPr>
        <w:br/>
      </w:r>
      <m:oMath>
        <m:r>
          <w:rPr>
            <w:rFonts w:ascii="Cambria Math" w:eastAsiaTheme="minorEastAsia" w:hAnsi="Cambria Math"/>
          </w:rPr>
          <m:t>t=</m:t>
        </m:r>
        <m:d>
          <m:dPr>
            <m:ctrlPr>
              <w:rPr>
                <w:rFonts w:ascii="Cambria Math" w:eastAsiaTheme="minorEastAsia" w:hAnsi="Cambria Math"/>
                <w:i/>
              </w:rPr>
            </m:ctrlPr>
          </m:dPr>
          <m:e>
            <m:r>
              <w:rPr>
                <w:rFonts w:ascii="Cambria Math" w:eastAsiaTheme="minorEastAsia" w:hAnsi="Cambria Math"/>
              </w:rPr>
              <m:t>1000</m:t>
            </m:r>
          </m:e>
        </m:d>
        <m:d>
          <m:dPr>
            <m:ctrlPr>
              <w:rPr>
                <w:rFonts w:ascii="Cambria Math" w:eastAsiaTheme="minorEastAsia" w:hAnsi="Cambria Math"/>
                <w:i/>
              </w:rPr>
            </m:ctrlPr>
          </m:dPr>
          <m:e>
            <m:r>
              <w:rPr>
                <w:rFonts w:ascii="Cambria Math" w:eastAsiaTheme="minorEastAsia" w:hAnsi="Cambria Math"/>
              </w:rPr>
              <m:t>0.1×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e>
        </m:d>
        <m:r>
          <w:rPr>
            <w:rFonts w:ascii="Cambria Math" w:eastAsiaTheme="minorEastAsia" w:hAnsi="Cambria Math"/>
          </w:rPr>
          <m:t>=100μs</m:t>
        </m:r>
      </m:oMath>
      <w:r w:rsidR="009167C0">
        <w:rPr>
          <w:rFonts w:eastAsiaTheme="minorEastAsia"/>
        </w:rPr>
        <w:t xml:space="preserve">, </w:t>
      </w:r>
      <m:oMath>
        <m:r>
          <w:rPr>
            <w:rFonts w:ascii="Cambria Math" w:eastAsiaTheme="minorEastAsia" w:hAnsi="Cambria Math"/>
          </w:rPr>
          <m:t>T=</m:t>
        </m:r>
        <m:sSub>
          <m:sSubPr>
            <m:ctrlPr>
              <w:rPr>
                <w:rFonts w:ascii="Cambria Math" w:eastAsiaTheme="minorEastAsia" w:hAnsi="Cambria Math"/>
                <w:i/>
              </w:rPr>
            </m:ctrlPr>
          </m:sSubPr>
          <m:e>
            <m:r>
              <w:rPr>
                <w:rFonts w:ascii="Cambria Math" w:eastAsiaTheme="minorEastAsia" w:hAnsi="Cambria Math"/>
              </w:rPr>
              <m:t>40</m:t>
            </m:r>
          </m:e>
          <m:sub>
            <m:r>
              <w:rPr>
                <w:rFonts w:ascii="Cambria Math" w:eastAsiaTheme="minorEastAsia" w:hAnsi="Cambria Math"/>
              </w:rPr>
              <m:t>t</m:t>
            </m:r>
          </m:sub>
        </m:sSub>
        <m:r>
          <w:rPr>
            <w:rFonts w:ascii="Cambria Math" w:eastAsiaTheme="minorEastAsia" w:hAnsi="Cambria Math"/>
          </w:rPr>
          <m:t>=4ms</m:t>
        </m:r>
      </m:oMath>
      <w:r w:rsidR="009167C0">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time</m:t>
            </m:r>
          </m:num>
          <m:den>
            <m:r>
              <w:rPr>
                <w:rFonts w:ascii="Cambria Math" w:eastAsiaTheme="minorEastAsia" w:hAnsi="Cambria Math"/>
              </w:rPr>
              <m:t>div</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4ms</m:t>
            </m:r>
          </m:num>
          <m:den>
            <m:r>
              <w:rPr>
                <w:rFonts w:ascii="Cambria Math" w:eastAsiaTheme="minorEastAsia" w:hAnsi="Cambria Math"/>
              </w:rPr>
              <m:t>10</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0.4ms</m:t>
            </m:r>
          </m:num>
          <m:den>
            <m:r>
              <w:rPr>
                <w:rFonts w:ascii="Cambria Math" w:eastAsiaTheme="minorEastAsia" w:hAnsi="Cambria Math"/>
              </w:rPr>
              <m:t>div</m:t>
            </m:r>
          </m:den>
        </m:f>
      </m:oMath>
    </w:p>
    <w:p w14:paraId="1986A052" w14:textId="77777777" w:rsidR="00A0403B" w:rsidRPr="00A0403B" w:rsidRDefault="00A0403B" w:rsidP="001728B1">
      <w:pPr>
        <w:rPr>
          <w:rFonts w:eastAsiaTheme="minorEastAsia"/>
        </w:rPr>
      </w:pPr>
    </w:p>
    <w:p w14:paraId="50CFA17C" w14:textId="6E3DA0A5" w:rsidR="001728B1" w:rsidRDefault="001728B1" w:rsidP="001728B1">
      <w:pPr>
        <w:pStyle w:val="Heading2"/>
      </w:pPr>
      <w:bookmarkStart w:id="2" w:name="_Toc226842522"/>
      <w:r>
        <w:t>Function Generator output s</w:t>
      </w:r>
      <w:r w:rsidR="006A4811">
        <w:t>quare</w:t>
      </w:r>
      <w:r>
        <w:t xml:space="preserve"> wave</w:t>
      </w:r>
      <w:r w:rsidR="006A4811">
        <w:t xml:space="preserve"> (</w:t>
      </w:r>
      <w:r w:rsidR="004138A3">
        <w:t>6</w:t>
      </w:r>
      <w:r w:rsidR="006A4811">
        <w:t>)</w:t>
      </w:r>
      <w:bookmarkEnd w:id="2"/>
    </w:p>
    <w:p w14:paraId="24873C10" w14:textId="67F5E553" w:rsidR="00A0403B" w:rsidRPr="00A0403B" w:rsidRDefault="00A0403B" w:rsidP="00A0403B">
      <w:pPr>
        <w:spacing w:after="0" w:line="240" w:lineRule="auto"/>
        <w:rPr>
          <w:rFonts w:ascii="Times New Roman" w:eastAsia="Times New Roman" w:hAnsi="Times New Roman" w:cs="Times New Roman"/>
          <w:sz w:val="24"/>
          <w:szCs w:val="24"/>
          <w:lang w:eastAsia="en-GB"/>
        </w:rPr>
      </w:pPr>
    </w:p>
    <w:p w14:paraId="76DD22E8" w14:textId="77777777" w:rsidR="00242E21" w:rsidRDefault="00242E21" w:rsidP="00242E21">
      <w:pPr>
        <w:keepNext/>
        <w:spacing w:after="0" w:line="240" w:lineRule="auto"/>
      </w:pPr>
      <w:r w:rsidRPr="00242E21">
        <w:rPr>
          <w:rFonts w:ascii="Times New Roman" w:eastAsia="Times New Roman" w:hAnsi="Times New Roman" w:cs="Times New Roman"/>
          <w:noProof/>
          <w:sz w:val="24"/>
          <w:szCs w:val="24"/>
          <w:lang w:eastAsia="en-GB"/>
        </w:rPr>
        <w:drawing>
          <wp:inline distT="0" distB="0" distL="0" distR="0" wp14:anchorId="144FFD60" wp14:editId="6BFC92B2">
            <wp:extent cx="4676775" cy="2473031"/>
            <wp:effectExtent l="0" t="0" r="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06299" cy="2488643"/>
                    </a:xfrm>
                    <a:prstGeom prst="rect">
                      <a:avLst/>
                    </a:prstGeom>
                    <a:noFill/>
                    <a:ln>
                      <a:noFill/>
                    </a:ln>
                  </pic:spPr>
                </pic:pic>
              </a:graphicData>
            </a:graphic>
          </wp:inline>
        </w:drawing>
      </w:r>
    </w:p>
    <w:p w14:paraId="3A9C2BFB" w14:textId="2A99D992" w:rsidR="00242E21" w:rsidRPr="00242E21" w:rsidRDefault="00242E21" w:rsidP="00242E21">
      <w:pPr>
        <w:pStyle w:val="Caption"/>
        <w:rPr>
          <w:rFonts w:ascii="Times New Roman" w:eastAsia="Times New Roman" w:hAnsi="Times New Roman" w:cs="Times New Roman"/>
          <w:sz w:val="24"/>
          <w:szCs w:val="24"/>
          <w:lang w:eastAsia="en-GB"/>
        </w:rPr>
      </w:pPr>
      <w:r>
        <w:t xml:space="preserve">Figure </w:t>
      </w:r>
      <w:fldSimple w:instr=" SEQ Figure \* ARABIC ">
        <w:r w:rsidR="00E41F5D">
          <w:rPr>
            <w:noProof/>
          </w:rPr>
          <w:t>1</w:t>
        </w:r>
      </w:fldSimple>
      <w:r>
        <w:t>: Square Wave</w:t>
      </w:r>
      <w:r w:rsidR="008B4F09">
        <w:t xml:space="preserve"> output</w:t>
      </w:r>
    </w:p>
    <w:p w14:paraId="61E4B305" w14:textId="7BB11E33" w:rsidR="00666FE0" w:rsidRPr="00666FE0" w:rsidRDefault="00242E21" w:rsidP="001728B1">
      <w:pPr>
        <w:rPr>
          <w:rFonts w:eastAsiaTheme="minorEastAsia"/>
        </w:rPr>
      </w:pPr>
      <w:r>
        <w:t xml:space="preserve">Figure one shows the </w:t>
      </w:r>
      <w:r w:rsidR="008B4F09">
        <w:t xml:space="preserve">output from the function generator measured using a PC oscilloscope in a square wave. The </w:t>
      </w:r>
      <w:r w:rsidR="00421CF0">
        <w:t xml:space="preserve">chosen waveform provides both high and low input levels </w:t>
      </w:r>
      <w:r w:rsidR="008B4F09">
        <w:t xml:space="preserve">required to </w:t>
      </w:r>
      <w:r w:rsidR="00421CF0">
        <w:t xml:space="preserve">charge and discharge the capacitor in the RC circuit. The oscilloscope was set to 500 </w:t>
      </w:r>
      <w:r w:rsidR="00421CF0">
        <w:rPr>
          <w:rFonts w:cstheme="minorHAnsi"/>
        </w:rPr>
        <w:t>µ</w:t>
      </w:r>
      <w:r w:rsidR="00421CF0">
        <w:t xml:space="preserve">s/div horizontally and 1 V/div vertically. </w:t>
      </w:r>
      <w:r w:rsidR="00666FE0">
        <w:t xml:space="preserve">From the trace of the wave, the pulse occupies 4 horizontal divisions, and the pulse width is 2ms. </w:t>
      </w:r>
      <m:oMath>
        <m:r>
          <w:rPr>
            <w:rFonts w:ascii="Cambria Math" w:hAnsi="Cambria Math"/>
          </w:rPr>
          <m:t>4×500μs=2000μs=2ms</m:t>
        </m:r>
      </m:oMath>
      <w:r w:rsidR="00666FE0">
        <w:rPr>
          <w:rFonts w:eastAsiaTheme="minorEastAsia"/>
        </w:rPr>
        <w:t>. This square-wave signal was used as input to the RC circuit.</w:t>
      </w:r>
    </w:p>
    <w:p w14:paraId="7A7744A7" w14:textId="7E5B9564" w:rsidR="001728B1" w:rsidRDefault="005919FC" w:rsidP="001728B1">
      <w:pPr>
        <w:pStyle w:val="Heading2"/>
      </w:pPr>
      <w:bookmarkStart w:id="3" w:name="_Toc226842523"/>
      <w:r>
        <w:lastRenderedPageBreak/>
        <w:t>Capacitor charge and discharge wave</w:t>
      </w:r>
      <w:r w:rsidR="00651E6C">
        <w:t xml:space="preserve"> marked at correct </w:t>
      </w:r>
      <w:r w:rsidR="002044B2">
        <w:t>points.</w:t>
      </w:r>
      <w:r w:rsidR="006A4811">
        <w:t xml:space="preserve"> (</w:t>
      </w:r>
      <w:r w:rsidR="004138A3">
        <w:t>6</w:t>
      </w:r>
      <w:r w:rsidR="006A4811">
        <w:t>)</w:t>
      </w:r>
      <w:bookmarkEnd w:id="3"/>
    </w:p>
    <w:p w14:paraId="51B583BA" w14:textId="77777777" w:rsidR="00E41F5D" w:rsidRDefault="00E41F5D" w:rsidP="00E41F5D">
      <w:pPr>
        <w:keepNext/>
        <w:spacing w:after="0" w:line="240" w:lineRule="auto"/>
      </w:pPr>
      <w:r w:rsidRPr="00E41F5D">
        <w:rPr>
          <w:rFonts w:ascii="Times New Roman" w:eastAsia="Times New Roman" w:hAnsi="Times New Roman" w:cs="Times New Roman"/>
          <w:noProof/>
          <w:sz w:val="24"/>
          <w:szCs w:val="24"/>
          <w:lang w:eastAsia="en-GB"/>
        </w:rPr>
        <w:drawing>
          <wp:inline distT="0" distB="0" distL="0" distR="0" wp14:anchorId="3D455084" wp14:editId="3C5640DB">
            <wp:extent cx="3257550" cy="2214529"/>
            <wp:effectExtent l="0" t="0" r="0" b="0"/>
            <wp:docPr id="21958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l="7466" t="4560" r="7859"/>
                    <a:stretch>
                      <a:fillRect/>
                    </a:stretch>
                  </pic:blipFill>
                  <pic:spPr bwMode="auto">
                    <a:xfrm>
                      <a:off x="0" y="0"/>
                      <a:ext cx="3265200" cy="2219730"/>
                    </a:xfrm>
                    <a:prstGeom prst="rect">
                      <a:avLst/>
                    </a:prstGeom>
                    <a:noFill/>
                    <a:ln>
                      <a:noFill/>
                    </a:ln>
                    <a:extLst>
                      <a:ext uri="{53640926-AAD7-44D8-BBD7-CCE9431645EC}">
                        <a14:shadowObscured xmlns:a14="http://schemas.microsoft.com/office/drawing/2010/main"/>
                      </a:ext>
                    </a:extLst>
                  </pic:spPr>
                </pic:pic>
              </a:graphicData>
            </a:graphic>
          </wp:inline>
        </w:drawing>
      </w:r>
    </w:p>
    <w:p w14:paraId="272EBC83" w14:textId="30FF971C" w:rsidR="00E41F5D" w:rsidRPr="00E41F5D" w:rsidRDefault="00E41F5D" w:rsidP="00E41F5D">
      <w:pPr>
        <w:pStyle w:val="Caption"/>
        <w:rPr>
          <w:rFonts w:ascii="Times New Roman" w:eastAsia="Times New Roman" w:hAnsi="Times New Roman" w:cs="Times New Roman"/>
          <w:sz w:val="24"/>
          <w:szCs w:val="24"/>
          <w:lang w:eastAsia="en-GB"/>
        </w:rPr>
      </w:pPr>
      <w:r>
        <w:t xml:space="preserve">Figure </w:t>
      </w:r>
      <w:fldSimple w:instr=" SEQ Figure \* ARABIC ">
        <w:r>
          <w:rPr>
            <w:noProof/>
          </w:rPr>
          <w:t>2</w:t>
        </w:r>
      </w:fldSimple>
      <w:r>
        <w:t>: Matlab discharge output data</w:t>
      </w:r>
    </w:p>
    <w:p w14:paraId="2F954F6F" w14:textId="54D4ABDC" w:rsidR="00666FE0" w:rsidRPr="00D21911" w:rsidRDefault="00291E7A" w:rsidP="001728B1">
      <w:pPr>
        <w:rPr>
          <w:rFonts w:eastAsiaTheme="minorEastAsia"/>
        </w:rPr>
      </w:pPr>
      <w:r w:rsidRPr="00291E7A">
        <w:t xml:space="preserve">The waveform measured across the capacitor shows the expected exponential charging and discharging response of an RC circuit. At the start of the trace, the capacitor is fully charged at approximately 3 V and then discharges exponentially towards 0 V when the input changes state. Later in the cycle, the capacitor charges </w:t>
      </w:r>
      <w:r w:rsidR="00D21911">
        <w:t>back exponentially toward</w:t>
      </w:r>
      <w:r w:rsidRPr="00291E7A">
        <w:t xml:space="preserve"> its maximum voltage when the input switches again.</w:t>
      </w:r>
      <w:r>
        <w:t xml:space="preserve"> </w:t>
      </w:r>
      <w:r w:rsidRPr="00291E7A">
        <w:t xml:space="preserve">This confirms the theoretical behaviour of a capacitor in an RC circuit, where the voltage does not change instantly, but instead rises and falls according to the time constant </w:t>
      </w:r>
      <m:oMath>
        <m:r>
          <w:rPr>
            <w:rFonts w:ascii="Cambria Math" w:hAnsi="Cambria Math"/>
          </w:rPr>
          <m:t>t=RC</m:t>
        </m:r>
      </m:oMath>
      <w:r w:rsidRPr="00291E7A">
        <w:t>. The waveform shape shows a fast initial change followed by a slower approach to the final voltage, which is characteristic of exponential charge and discharge.</w:t>
      </w:r>
    </w:p>
    <w:p w14:paraId="5BA89EFC" w14:textId="77777777" w:rsidR="00666FE0" w:rsidRPr="00DB24FE" w:rsidRDefault="00666FE0" w:rsidP="001728B1"/>
    <w:p w14:paraId="0D0896C8" w14:textId="1B7CC6A2" w:rsidR="001728B1" w:rsidRDefault="00651E6C" w:rsidP="001728B1">
      <w:pPr>
        <w:pStyle w:val="Heading2"/>
      </w:pPr>
      <w:bookmarkStart w:id="4" w:name="_Toc226842524"/>
      <w:r>
        <w:t xml:space="preserve">Basic Capacitor </w:t>
      </w:r>
      <w:r w:rsidR="002044B2">
        <w:t>Calculations</w:t>
      </w:r>
      <w:r w:rsidR="006A4811">
        <w:t xml:space="preserve"> (</w:t>
      </w:r>
      <w:r w:rsidR="004138A3">
        <w:t>6</w:t>
      </w:r>
      <w:r w:rsidR="00367038">
        <w:t>)</w:t>
      </w:r>
      <w:bookmarkEnd w:id="4"/>
    </w:p>
    <w:p w14:paraId="76E30490" w14:textId="77777777" w:rsidR="0029011C" w:rsidRPr="0029011C" w:rsidRDefault="0029011C" w:rsidP="0029011C">
      <w:pPr>
        <w:rPr>
          <w:rFonts w:cstheme="minorHAnsi"/>
          <w:lang w:eastAsia="en-GB"/>
        </w:rPr>
      </w:pPr>
      <w:r w:rsidRPr="0029011C">
        <w:rPr>
          <w:rFonts w:cstheme="minorHAnsi"/>
          <w:lang w:eastAsia="en-GB"/>
        </w:rPr>
        <w:t>The capacitor value was calculated using the RC time constant equation:</w:t>
      </w:r>
    </w:p>
    <w:p w14:paraId="7E32F94D" w14:textId="77777777" w:rsidR="0029011C" w:rsidRPr="0029011C" w:rsidRDefault="0029011C" w:rsidP="0029011C">
      <w:pPr>
        <w:rPr>
          <w:rFonts w:cstheme="minorHAnsi"/>
          <w:lang w:eastAsia="en-GB"/>
        </w:rPr>
      </w:pPr>
      <w:r w:rsidRPr="0029011C">
        <w:rPr>
          <w:rFonts w:cstheme="minorHAnsi"/>
          <w:lang w:eastAsia="en-GB"/>
        </w:rPr>
        <w:t xml:space="preserve">τ=RC\tau = </w:t>
      </w:r>
      <w:proofErr w:type="spellStart"/>
      <w:r w:rsidRPr="0029011C">
        <w:rPr>
          <w:rFonts w:cstheme="minorHAnsi"/>
          <w:lang w:eastAsia="en-GB"/>
        </w:rPr>
        <w:t>RCτ</w:t>
      </w:r>
      <w:proofErr w:type="spellEnd"/>
      <w:r w:rsidRPr="0029011C">
        <w:rPr>
          <w:rFonts w:cstheme="minorHAnsi"/>
          <w:lang w:eastAsia="en-GB"/>
        </w:rPr>
        <w:t xml:space="preserve">=RC </w:t>
      </w:r>
    </w:p>
    <w:p w14:paraId="0492FBE2" w14:textId="77777777" w:rsidR="0029011C" w:rsidRPr="0029011C" w:rsidRDefault="0029011C" w:rsidP="0029011C">
      <w:pPr>
        <w:rPr>
          <w:rFonts w:cstheme="minorHAnsi"/>
          <w:lang w:eastAsia="en-GB"/>
        </w:rPr>
      </w:pPr>
      <w:r w:rsidRPr="0029011C">
        <w:rPr>
          <w:rFonts w:cstheme="minorHAnsi"/>
          <w:lang w:eastAsia="en-GB"/>
        </w:rPr>
        <w:t>Rearranging for capacitance gives:</w:t>
      </w:r>
    </w:p>
    <w:p w14:paraId="15D5B8CA" w14:textId="77777777" w:rsidR="0029011C" w:rsidRPr="0029011C" w:rsidRDefault="0029011C" w:rsidP="0029011C">
      <w:pPr>
        <w:rPr>
          <w:rFonts w:cstheme="minorHAnsi"/>
          <w:lang w:eastAsia="en-GB"/>
        </w:rPr>
      </w:pPr>
      <w:r w:rsidRPr="0029011C">
        <w:rPr>
          <w:rFonts w:cstheme="minorHAnsi"/>
          <w:lang w:eastAsia="en-GB"/>
        </w:rPr>
        <w:t>C=</w:t>
      </w:r>
      <w:proofErr w:type="spellStart"/>
      <w:r w:rsidRPr="0029011C">
        <w:rPr>
          <w:rFonts w:cstheme="minorHAnsi"/>
          <w:lang w:eastAsia="en-GB"/>
        </w:rPr>
        <w:t>τRC</w:t>
      </w:r>
      <w:proofErr w:type="spellEnd"/>
      <w:r w:rsidRPr="0029011C">
        <w:rPr>
          <w:rFonts w:cstheme="minorHAnsi"/>
          <w:lang w:eastAsia="en-GB"/>
        </w:rPr>
        <w:t xml:space="preserve"> = \frac{\</w:t>
      </w:r>
      <w:proofErr w:type="gramStart"/>
      <w:r w:rsidRPr="0029011C">
        <w:rPr>
          <w:rFonts w:cstheme="minorHAnsi"/>
          <w:lang w:eastAsia="en-GB"/>
        </w:rPr>
        <w:t>tau}{</w:t>
      </w:r>
      <w:proofErr w:type="gramEnd"/>
      <w:r w:rsidRPr="0029011C">
        <w:rPr>
          <w:rFonts w:cstheme="minorHAnsi"/>
          <w:lang w:eastAsia="en-GB"/>
        </w:rPr>
        <w:t>R}C=</w:t>
      </w:r>
      <w:proofErr w:type="spellStart"/>
      <w:r w:rsidRPr="0029011C">
        <w:rPr>
          <w:rFonts w:cstheme="minorHAnsi"/>
          <w:lang w:eastAsia="en-GB"/>
        </w:rPr>
        <w:t>Rτ</w:t>
      </w:r>
      <w:proofErr w:type="spellEnd"/>
      <w:r w:rsidRPr="0029011C">
        <w:rPr>
          <w:rFonts w:cstheme="minorHAnsi"/>
          <w:lang w:eastAsia="en-GB"/>
        </w:rPr>
        <w:t xml:space="preserve">​ </w:t>
      </w:r>
    </w:p>
    <w:p w14:paraId="431ECCE3" w14:textId="77777777" w:rsidR="0029011C" w:rsidRPr="0029011C" w:rsidRDefault="0029011C" w:rsidP="0029011C">
      <w:pPr>
        <w:rPr>
          <w:rFonts w:cstheme="minorHAnsi"/>
          <w:lang w:eastAsia="en-GB"/>
        </w:rPr>
      </w:pPr>
      <w:r w:rsidRPr="0029011C">
        <w:rPr>
          <w:rFonts w:cstheme="minorHAnsi"/>
          <w:lang w:eastAsia="en-GB"/>
        </w:rPr>
        <w:t>From the oscilloscope trace, the time base was set to 500 µs/div, and one full waveform occupied approximately 8 divisions. Therefore, the total waveform time was:</w:t>
      </w:r>
    </w:p>
    <w:p w14:paraId="0FA70074" w14:textId="77777777" w:rsidR="0029011C" w:rsidRPr="0029011C" w:rsidRDefault="0029011C" w:rsidP="0029011C">
      <w:pPr>
        <w:rPr>
          <w:rFonts w:cstheme="minorHAnsi"/>
          <w:lang w:eastAsia="en-GB"/>
        </w:rPr>
      </w:pPr>
      <w:r w:rsidRPr="0029011C">
        <w:rPr>
          <w:rFonts w:cstheme="minorHAnsi"/>
          <w:lang w:eastAsia="en-GB"/>
        </w:rPr>
        <w:t>T=8×500 </w:t>
      </w:r>
      <w:proofErr w:type="spellStart"/>
      <w:r w:rsidRPr="0029011C">
        <w:rPr>
          <w:rFonts w:cstheme="minorHAnsi"/>
          <w:lang w:eastAsia="en-GB"/>
        </w:rPr>
        <w:t>μs</w:t>
      </w:r>
      <w:proofErr w:type="spellEnd"/>
      <w:r w:rsidRPr="0029011C">
        <w:rPr>
          <w:rFonts w:cstheme="minorHAnsi"/>
          <w:lang w:eastAsia="en-GB"/>
        </w:rPr>
        <w:t>=4000 </w:t>
      </w:r>
      <w:proofErr w:type="spellStart"/>
      <w:r w:rsidRPr="0029011C">
        <w:rPr>
          <w:rFonts w:cstheme="minorHAnsi"/>
          <w:lang w:eastAsia="en-GB"/>
        </w:rPr>
        <w:t>μs</w:t>
      </w:r>
      <w:proofErr w:type="spellEnd"/>
      <w:r w:rsidRPr="0029011C">
        <w:rPr>
          <w:rFonts w:cstheme="minorHAnsi"/>
          <w:lang w:eastAsia="en-GB"/>
        </w:rPr>
        <w:t>=4 </w:t>
      </w:r>
      <w:proofErr w:type="spellStart"/>
      <w:r w:rsidRPr="0029011C">
        <w:rPr>
          <w:rFonts w:cstheme="minorHAnsi"/>
          <w:lang w:eastAsia="en-GB"/>
        </w:rPr>
        <w:t>msT</w:t>
      </w:r>
      <w:proofErr w:type="spellEnd"/>
      <w:r w:rsidRPr="0029011C">
        <w:rPr>
          <w:rFonts w:cstheme="minorHAnsi"/>
          <w:lang w:eastAsia="en-GB"/>
        </w:rPr>
        <w:t xml:space="preserve"> = 8 \times 500</w:t>
      </w:r>
      <w:proofErr w:type="gramStart"/>
      <w:r w:rsidRPr="0029011C">
        <w:rPr>
          <w:rFonts w:cstheme="minorHAnsi"/>
          <w:lang w:eastAsia="en-GB"/>
        </w:rPr>
        <w:t>\,\</w:t>
      </w:r>
      <w:proofErr w:type="gramEnd"/>
      <w:r w:rsidRPr="0029011C">
        <w:rPr>
          <w:rFonts w:cstheme="minorHAnsi"/>
          <w:lang w:eastAsia="en-GB"/>
        </w:rPr>
        <w:t>mu s = 4000</w:t>
      </w:r>
      <w:proofErr w:type="gramStart"/>
      <w:r w:rsidRPr="0029011C">
        <w:rPr>
          <w:rFonts w:cstheme="minorHAnsi"/>
          <w:lang w:eastAsia="en-GB"/>
        </w:rPr>
        <w:t>\,\</w:t>
      </w:r>
      <w:proofErr w:type="gramEnd"/>
      <w:r w:rsidRPr="0029011C">
        <w:rPr>
          <w:rFonts w:cstheme="minorHAnsi"/>
          <w:lang w:eastAsia="en-GB"/>
        </w:rPr>
        <w:t>mu s = 4</w:t>
      </w:r>
      <w:proofErr w:type="gramStart"/>
      <w:r w:rsidRPr="0029011C">
        <w:rPr>
          <w:rFonts w:cstheme="minorHAnsi"/>
          <w:lang w:eastAsia="en-GB"/>
        </w:rPr>
        <w:t>\,</w:t>
      </w:r>
      <w:proofErr w:type="spellStart"/>
      <w:r w:rsidRPr="0029011C">
        <w:rPr>
          <w:rFonts w:cstheme="minorHAnsi"/>
          <w:lang w:eastAsia="en-GB"/>
        </w:rPr>
        <w:t>msT</w:t>
      </w:r>
      <w:proofErr w:type="spellEnd"/>
      <w:proofErr w:type="gramEnd"/>
      <w:r w:rsidRPr="0029011C">
        <w:rPr>
          <w:rFonts w:cstheme="minorHAnsi"/>
          <w:lang w:eastAsia="en-GB"/>
        </w:rPr>
        <w:t xml:space="preserve">=8×500μs=4000μs=4ms </w:t>
      </w:r>
    </w:p>
    <w:p w14:paraId="14C90968" w14:textId="77777777" w:rsidR="0029011C" w:rsidRPr="0029011C" w:rsidRDefault="0029011C" w:rsidP="0029011C">
      <w:pPr>
        <w:rPr>
          <w:rFonts w:cstheme="minorHAnsi"/>
          <w:lang w:eastAsia="en-GB"/>
        </w:rPr>
      </w:pPr>
      <w:r w:rsidRPr="0029011C">
        <w:rPr>
          <w:rFonts w:cstheme="minorHAnsi"/>
          <w:lang w:eastAsia="en-GB"/>
        </w:rPr>
        <w:t>The lab sheet states that one complete waveform should last 40τ40\tau40τ, therefore:</w:t>
      </w:r>
    </w:p>
    <w:p w14:paraId="7F7A9526" w14:textId="77777777" w:rsidR="0029011C" w:rsidRPr="0029011C" w:rsidRDefault="0029011C" w:rsidP="0029011C">
      <w:pPr>
        <w:rPr>
          <w:rFonts w:cstheme="minorHAnsi"/>
          <w:lang w:eastAsia="en-GB"/>
        </w:rPr>
      </w:pPr>
      <w:r w:rsidRPr="0029011C">
        <w:rPr>
          <w:rFonts w:cstheme="minorHAnsi"/>
          <w:lang w:eastAsia="en-GB"/>
        </w:rPr>
        <w:t>τ=4 ms40=0.1 </w:t>
      </w:r>
      <w:proofErr w:type="spellStart"/>
      <w:r w:rsidRPr="0029011C">
        <w:rPr>
          <w:rFonts w:cstheme="minorHAnsi"/>
          <w:lang w:eastAsia="en-GB"/>
        </w:rPr>
        <w:t>ms</w:t>
      </w:r>
      <w:proofErr w:type="spellEnd"/>
      <w:r w:rsidRPr="0029011C">
        <w:rPr>
          <w:rFonts w:cstheme="minorHAnsi"/>
          <w:lang w:eastAsia="en-GB"/>
        </w:rPr>
        <w:t>=100 </w:t>
      </w:r>
      <w:proofErr w:type="spellStart"/>
      <w:r w:rsidRPr="0029011C">
        <w:rPr>
          <w:rFonts w:cstheme="minorHAnsi"/>
          <w:lang w:eastAsia="en-GB"/>
        </w:rPr>
        <w:t>μs</w:t>
      </w:r>
      <w:proofErr w:type="spellEnd"/>
      <w:r w:rsidRPr="0029011C">
        <w:rPr>
          <w:rFonts w:cstheme="minorHAnsi"/>
          <w:lang w:eastAsia="en-GB"/>
        </w:rPr>
        <w:t>\tau = \frac{4</w:t>
      </w:r>
      <w:proofErr w:type="gramStart"/>
      <w:r w:rsidRPr="0029011C">
        <w:rPr>
          <w:rFonts w:cstheme="minorHAnsi"/>
          <w:lang w:eastAsia="en-GB"/>
        </w:rPr>
        <w:t>\,</w:t>
      </w:r>
      <w:proofErr w:type="spellStart"/>
      <w:r w:rsidRPr="0029011C">
        <w:rPr>
          <w:rFonts w:cstheme="minorHAnsi"/>
          <w:lang w:eastAsia="en-GB"/>
        </w:rPr>
        <w:t>ms</w:t>
      </w:r>
      <w:proofErr w:type="spellEnd"/>
      <w:proofErr w:type="gramEnd"/>
      <w:r w:rsidRPr="0029011C">
        <w:rPr>
          <w:rFonts w:cstheme="minorHAnsi"/>
          <w:lang w:eastAsia="en-GB"/>
        </w:rPr>
        <w:t>}{40} = 0.1</w:t>
      </w:r>
      <w:proofErr w:type="gramStart"/>
      <w:r w:rsidRPr="0029011C">
        <w:rPr>
          <w:rFonts w:cstheme="minorHAnsi"/>
          <w:lang w:eastAsia="en-GB"/>
        </w:rPr>
        <w:t>\,</w:t>
      </w:r>
      <w:proofErr w:type="spellStart"/>
      <w:r w:rsidRPr="0029011C">
        <w:rPr>
          <w:rFonts w:cstheme="minorHAnsi"/>
          <w:lang w:eastAsia="en-GB"/>
        </w:rPr>
        <w:t>ms</w:t>
      </w:r>
      <w:proofErr w:type="spellEnd"/>
      <w:proofErr w:type="gramEnd"/>
      <w:r w:rsidRPr="0029011C">
        <w:rPr>
          <w:rFonts w:cstheme="minorHAnsi"/>
          <w:lang w:eastAsia="en-GB"/>
        </w:rPr>
        <w:t xml:space="preserve"> = 100</w:t>
      </w:r>
      <w:proofErr w:type="gramStart"/>
      <w:r w:rsidRPr="0029011C">
        <w:rPr>
          <w:rFonts w:cstheme="minorHAnsi"/>
          <w:lang w:eastAsia="en-GB"/>
        </w:rPr>
        <w:t>\,\</w:t>
      </w:r>
      <w:proofErr w:type="gramEnd"/>
      <w:r w:rsidRPr="0029011C">
        <w:rPr>
          <w:rFonts w:cstheme="minorHAnsi"/>
          <w:lang w:eastAsia="en-GB"/>
        </w:rPr>
        <w:t xml:space="preserve">mu </w:t>
      </w:r>
      <w:proofErr w:type="spellStart"/>
      <w:r w:rsidRPr="0029011C">
        <w:rPr>
          <w:rFonts w:cstheme="minorHAnsi"/>
          <w:lang w:eastAsia="en-GB"/>
        </w:rPr>
        <w:t>sτ</w:t>
      </w:r>
      <w:proofErr w:type="spellEnd"/>
      <w:r w:rsidRPr="0029011C">
        <w:rPr>
          <w:rFonts w:cstheme="minorHAnsi"/>
          <w:lang w:eastAsia="en-GB"/>
        </w:rPr>
        <w:t xml:space="preserve">=404ms​=0.1ms=100μs </w:t>
      </w:r>
    </w:p>
    <w:p w14:paraId="1CB8BFC1" w14:textId="77777777" w:rsidR="0029011C" w:rsidRPr="0029011C" w:rsidRDefault="0029011C" w:rsidP="0029011C">
      <w:pPr>
        <w:rPr>
          <w:rFonts w:cstheme="minorHAnsi"/>
          <w:lang w:eastAsia="en-GB"/>
        </w:rPr>
      </w:pPr>
      <w:r w:rsidRPr="0029011C">
        <w:rPr>
          <w:rFonts w:cstheme="minorHAnsi"/>
          <w:lang w:eastAsia="en-GB"/>
        </w:rPr>
        <w:t>Using the resistor value R=1 </w:t>
      </w:r>
      <w:proofErr w:type="spellStart"/>
      <w:r w:rsidRPr="0029011C">
        <w:rPr>
          <w:rFonts w:cstheme="minorHAnsi"/>
          <w:lang w:eastAsia="en-GB"/>
        </w:rPr>
        <w:t>kΩR</w:t>
      </w:r>
      <w:proofErr w:type="spellEnd"/>
      <w:r w:rsidRPr="0029011C">
        <w:rPr>
          <w:rFonts w:cstheme="minorHAnsi"/>
          <w:lang w:eastAsia="en-GB"/>
        </w:rPr>
        <w:t xml:space="preserve"> = 1</w:t>
      </w:r>
      <w:proofErr w:type="gramStart"/>
      <w:r w:rsidRPr="0029011C">
        <w:rPr>
          <w:rFonts w:cstheme="minorHAnsi"/>
          <w:lang w:eastAsia="en-GB"/>
        </w:rPr>
        <w:t>\,k</w:t>
      </w:r>
      <w:proofErr w:type="gramEnd"/>
      <w:r w:rsidRPr="0029011C">
        <w:rPr>
          <w:rFonts w:cstheme="minorHAnsi"/>
          <w:lang w:eastAsia="en-GB"/>
        </w:rPr>
        <w:t>\</w:t>
      </w:r>
      <w:proofErr w:type="spellStart"/>
      <w:r w:rsidRPr="0029011C">
        <w:rPr>
          <w:rFonts w:cstheme="minorHAnsi"/>
          <w:lang w:eastAsia="en-GB"/>
        </w:rPr>
        <w:t>OmegaR</w:t>
      </w:r>
      <w:proofErr w:type="spellEnd"/>
      <w:r w:rsidRPr="0029011C">
        <w:rPr>
          <w:rFonts w:cstheme="minorHAnsi"/>
          <w:lang w:eastAsia="en-GB"/>
        </w:rPr>
        <w:t>=1kΩ:</w:t>
      </w:r>
    </w:p>
    <w:p w14:paraId="76A106C8" w14:textId="77777777" w:rsidR="0029011C" w:rsidRPr="0029011C" w:rsidRDefault="0029011C" w:rsidP="0029011C">
      <w:pPr>
        <w:spacing w:after="0" w:line="240" w:lineRule="auto"/>
        <w:rPr>
          <w:rFonts w:eastAsia="Times New Roman" w:cstheme="minorHAnsi"/>
          <w:lang w:eastAsia="en-GB"/>
        </w:rPr>
      </w:pPr>
      <w:r w:rsidRPr="0029011C">
        <w:rPr>
          <w:rFonts w:eastAsia="Times New Roman" w:cstheme="minorHAnsi"/>
          <w:lang w:eastAsia="en-GB"/>
        </w:rPr>
        <w:t>C=100×10−61000=1.0×10−7 FC = \</w:t>
      </w:r>
      <w:proofErr w:type="gramStart"/>
      <w:r w:rsidRPr="0029011C">
        <w:rPr>
          <w:rFonts w:eastAsia="Times New Roman" w:cstheme="minorHAnsi"/>
          <w:lang w:eastAsia="en-GB"/>
        </w:rPr>
        <w:t>frac{</w:t>
      </w:r>
      <w:proofErr w:type="gramEnd"/>
      <w:r w:rsidRPr="0029011C">
        <w:rPr>
          <w:rFonts w:eastAsia="Times New Roman" w:cstheme="minorHAnsi"/>
          <w:lang w:eastAsia="en-GB"/>
        </w:rPr>
        <w:t>100 \times 10</w:t>
      </w:r>
      <w:proofErr w:type="gramStart"/>
      <w:r w:rsidRPr="0029011C">
        <w:rPr>
          <w:rFonts w:eastAsia="Times New Roman" w:cstheme="minorHAnsi"/>
          <w:lang w:eastAsia="en-GB"/>
        </w:rPr>
        <w:t>^{</w:t>
      </w:r>
      <w:proofErr w:type="gramEnd"/>
      <w:r w:rsidRPr="0029011C">
        <w:rPr>
          <w:rFonts w:eastAsia="Times New Roman" w:cstheme="minorHAnsi"/>
          <w:lang w:eastAsia="en-GB"/>
        </w:rPr>
        <w:t>-6</w:t>
      </w:r>
      <w:proofErr w:type="gramStart"/>
      <w:r w:rsidRPr="0029011C">
        <w:rPr>
          <w:rFonts w:eastAsia="Times New Roman" w:cstheme="minorHAnsi"/>
          <w:lang w:eastAsia="en-GB"/>
        </w:rPr>
        <w:t>}}{</w:t>
      </w:r>
      <w:proofErr w:type="gramEnd"/>
      <w:r w:rsidRPr="0029011C">
        <w:rPr>
          <w:rFonts w:eastAsia="Times New Roman" w:cstheme="minorHAnsi"/>
          <w:lang w:eastAsia="en-GB"/>
        </w:rPr>
        <w:t>1000} = 1.0 \times 10</w:t>
      </w:r>
      <w:proofErr w:type="gramStart"/>
      <w:r w:rsidRPr="0029011C">
        <w:rPr>
          <w:rFonts w:eastAsia="Times New Roman" w:cstheme="minorHAnsi"/>
          <w:lang w:eastAsia="en-GB"/>
        </w:rPr>
        <w:t>^{</w:t>
      </w:r>
      <w:proofErr w:type="gramEnd"/>
      <w:r w:rsidRPr="0029011C">
        <w:rPr>
          <w:rFonts w:eastAsia="Times New Roman" w:cstheme="minorHAnsi"/>
          <w:lang w:eastAsia="en-GB"/>
        </w:rPr>
        <w:t>-</w:t>
      </w:r>
      <w:proofErr w:type="gramStart"/>
      <w:r w:rsidRPr="0029011C">
        <w:rPr>
          <w:rFonts w:eastAsia="Times New Roman" w:cstheme="minorHAnsi"/>
          <w:lang w:eastAsia="en-GB"/>
        </w:rPr>
        <w:t>7}\</w:t>
      </w:r>
      <w:proofErr w:type="gramEnd"/>
      <w:r w:rsidRPr="0029011C">
        <w:rPr>
          <w:rFonts w:eastAsia="Times New Roman" w:cstheme="minorHAnsi"/>
          <w:lang w:eastAsia="en-GB"/>
        </w:rPr>
        <w:t xml:space="preserve">,FC=1000100×10−6​=1.0×10−7F </w:t>
      </w:r>
    </w:p>
    <w:p w14:paraId="1A8E254A" w14:textId="77777777" w:rsidR="0029011C" w:rsidRPr="0029011C" w:rsidRDefault="0029011C" w:rsidP="0029011C">
      <w:pPr>
        <w:spacing w:before="100" w:beforeAutospacing="1" w:after="100" w:afterAutospacing="1" w:line="240" w:lineRule="auto"/>
        <w:rPr>
          <w:rFonts w:eastAsia="Times New Roman" w:cstheme="minorHAnsi"/>
          <w:lang w:eastAsia="en-GB"/>
        </w:rPr>
      </w:pPr>
      <w:r w:rsidRPr="0029011C">
        <w:rPr>
          <w:rFonts w:eastAsia="Times New Roman" w:cstheme="minorHAnsi"/>
          <w:lang w:eastAsia="en-GB"/>
        </w:rPr>
        <w:t>Therefore, the capacitance of the capacitor is:</w:t>
      </w:r>
    </w:p>
    <w:p w14:paraId="1D8D239E" w14:textId="5A393A75" w:rsidR="001728B1" w:rsidRPr="0029011C" w:rsidRDefault="0029011C" w:rsidP="0029011C">
      <w:pPr>
        <w:rPr>
          <w:rFonts w:cstheme="minorHAnsi"/>
        </w:rPr>
      </w:pPr>
      <w:r w:rsidRPr="0029011C">
        <w:rPr>
          <w:rFonts w:eastAsia="Times New Roman" w:cstheme="minorHAnsi"/>
          <w:lang w:eastAsia="en-GB"/>
        </w:rPr>
        <w:t>C=0.1 </w:t>
      </w:r>
      <w:proofErr w:type="spellStart"/>
      <w:r w:rsidRPr="0029011C">
        <w:rPr>
          <w:rFonts w:eastAsia="Times New Roman" w:cstheme="minorHAnsi"/>
          <w:lang w:eastAsia="en-GB"/>
        </w:rPr>
        <w:t>μFC</w:t>
      </w:r>
      <w:proofErr w:type="spellEnd"/>
      <w:r w:rsidRPr="0029011C">
        <w:rPr>
          <w:rFonts w:eastAsia="Times New Roman" w:cstheme="minorHAnsi"/>
          <w:lang w:eastAsia="en-GB"/>
        </w:rPr>
        <w:t xml:space="preserve"> = 0.1</w:t>
      </w:r>
      <w:proofErr w:type="gramStart"/>
      <w:r w:rsidRPr="0029011C">
        <w:rPr>
          <w:rFonts w:eastAsia="Times New Roman" w:cstheme="minorHAnsi"/>
          <w:lang w:eastAsia="en-GB"/>
        </w:rPr>
        <w:t>\,\</w:t>
      </w:r>
      <w:proofErr w:type="gramEnd"/>
      <w:r w:rsidRPr="0029011C">
        <w:rPr>
          <w:rFonts w:eastAsia="Times New Roman" w:cstheme="minorHAnsi"/>
          <w:lang w:eastAsia="en-GB"/>
        </w:rPr>
        <w:t>mu FC=0.1μF</w:t>
      </w:r>
    </w:p>
    <w:p w14:paraId="4A9C1746" w14:textId="642834E6" w:rsidR="001728B1" w:rsidRDefault="000C44D0" w:rsidP="001728B1">
      <w:pPr>
        <w:pStyle w:val="Heading2"/>
      </w:pPr>
      <w:bookmarkStart w:id="5" w:name="_Toc226842525"/>
      <w:r>
        <w:lastRenderedPageBreak/>
        <w:t>Capacitor discharge table</w:t>
      </w:r>
      <w:r w:rsidR="00C34C38">
        <w:t xml:space="preserve"> (</w:t>
      </w:r>
      <w:r w:rsidR="004138A3">
        <w:t>5</w:t>
      </w:r>
      <w:r w:rsidR="00156CE0">
        <w:t>)</w:t>
      </w:r>
      <w:bookmarkEnd w:id="5"/>
    </w:p>
    <w:tbl>
      <w:tblPr>
        <w:tblStyle w:val="TableGrid"/>
        <w:tblW w:w="0" w:type="auto"/>
        <w:tblLook w:val="04A0" w:firstRow="1" w:lastRow="0" w:firstColumn="1" w:lastColumn="0" w:noHBand="0" w:noVBand="1"/>
      </w:tblPr>
      <w:tblGrid>
        <w:gridCol w:w="1054"/>
        <w:gridCol w:w="1407"/>
        <w:gridCol w:w="1268"/>
        <w:gridCol w:w="2101"/>
        <w:gridCol w:w="1967"/>
        <w:gridCol w:w="1219"/>
      </w:tblGrid>
      <w:tr w:rsidR="0045095D" w14:paraId="6AFD5C27" w14:textId="77777777" w:rsidTr="00000ACC">
        <w:tc>
          <w:tcPr>
            <w:tcW w:w="988" w:type="dxa"/>
          </w:tcPr>
          <w:p w14:paraId="4EC22151" w14:textId="5804B0FD" w:rsidR="0045095D" w:rsidRDefault="009D1102" w:rsidP="00156CE0">
            <w:r>
              <w:t>Time (s)</w:t>
            </w:r>
          </w:p>
        </w:tc>
        <w:tc>
          <w:tcPr>
            <w:tcW w:w="1417" w:type="dxa"/>
          </w:tcPr>
          <w:p w14:paraId="08851073" w14:textId="1D11D237" w:rsidR="0045095D" w:rsidRDefault="009D1102" w:rsidP="00156CE0">
            <w:r>
              <w:t>Voltage (V)</w:t>
            </w:r>
          </w:p>
        </w:tc>
        <w:tc>
          <w:tcPr>
            <w:tcW w:w="1276" w:type="dxa"/>
          </w:tcPr>
          <w:p w14:paraId="73D4AE17" w14:textId="070B5595" w:rsidR="0045095D" w:rsidRDefault="00E279FB" w:rsidP="00156CE0">
            <w:r>
              <w:t>ln (V)</w:t>
            </w:r>
          </w:p>
        </w:tc>
        <w:tc>
          <w:tcPr>
            <w:tcW w:w="2126" w:type="dxa"/>
          </w:tcPr>
          <w:p w14:paraId="096BC275" w14:textId="77777777" w:rsidR="00750A67" w:rsidRDefault="00E279FB" w:rsidP="00156CE0">
            <w:proofErr w:type="spellStart"/>
            <w:r>
              <w:t>dy</w:t>
            </w:r>
            <w:proofErr w:type="spellEnd"/>
            <w:r>
              <w:t xml:space="preserve"> = y</w:t>
            </w:r>
            <w:r w:rsidR="00750A67">
              <w:t>2 – y1</w:t>
            </w:r>
          </w:p>
          <w:p w14:paraId="4127AFE7" w14:textId="24A845A4" w:rsidR="0045095D" w:rsidRDefault="00750A67" w:rsidP="00156CE0">
            <w:proofErr w:type="spellStart"/>
            <w:r>
              <w:t>dy</w:t>
            </w:r>
            <w:proofErr w:type="spellEnd"/>
            <w:r>
              <w:t xml:space="preserve"> = ln(V)2-ln(V)1 </w:t>
            </w:r>
          </w:p>
        </w:tc>
        <w:tc>
          <w:tcPr>
            <w:tcW w:w="1985"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24" w:type="dxa"/>
          </w:tcPr>
          <w:p w14:paraId="0A11E14F" w14:textId="2A9F3F0E" w:rsidR="0045095D" w:rsidRDefault="00000ACC" w:rsidP="00156CE0">
            <w:proofErr w:type="spellStart"/>
            <w:r>
              <w:t>dy</w:t>
            </w:r>
            <w:proofErr w:type="spellEnd"/>
            <w:r>
              <w:t>/dx</w:t>
            </w:r>
          </w:p>
        </w:tc>
      </w:tr>
      <w:tr w:rsidR="007C6E79" w14:paraId="3197C239" w14:textId="77777777" w:rsidTr="00CB1B82">
        <w:tc>
          <w:tcPr>
            <w:tcW w:w="988" w:type="dxa"/>
          </w:tcPr>
          <w:p w14:paraId="0B385707" w14:textId="72D83524" w:rsidR="007C6E79" w:rsidRDefault="00255B1F" w:rsidP="00016AFE">
            <w:pPr>
              <w:jc w:val="center"/>
            </w:pPr>
            <w:r>
              <w:t>0</w:t>
            </w:r>
          </w:p>
        </w:tc>
        <w:tc>
          <w:tcPr>
            <w:tcW w:w="1417" w:type="dxa"/>
            <w:vAlign w:val="center"/>
          </w:tcPr>
          <w:p w14:paraId="0B6F4CF0" w14:textId="0B38517F" w:rsidR="007C6E79" w:rsidRDefault="007C6E79" w:rsidP="00016AFE">
            <w:pPr>
              <w:jc w:val="center"/>
            </w:pPr>
            <w:r>
              <w:rPr>
                <w:rFonts w:ascii="Aptos" w:hAnsi="Aptos"/>
              </w:rPr>
              <w:t>0</w:t>
            </w:r>
          </w:p>
        </w:tc>
        <w:tc>
          <w:tcPr>
            <w:tcW w:w="1276" w:type="dxa"/>
            <w:vAlign w:val="center"/>
          </w:tcPr>
          <w:p w14:paraId="47E738CD" w14:textId="43E6831D" w:rsidR="007C6E79" w:rsidRDefault="007C6E79" w:rsidP="00016AFE">
            <w:pPr>
              <w:jc w:val="center"/>
            </w:pPr>
          </w:p>
        </w:tc>
        <w:tc>
          <w:tcPr>
            <w:tcW w:w="2126" w:type="dxa"/>
          </w:tcPr>
          <w:p w14:paraId="0C7AF15C" w14:textId="3A42D1A8" w:rsidR="007C6E79" w:rsidRDefault="007C6E79" w:rsidP="00016AFE">
            <w:pPr>
              <w:jc w:val="center"/>
            </w:pPr>
            <w:r>
              <w:t>x</w:t>
            </w:r>
          </w:p>
        </w:tc>
        <w:tc>
          <w:tcPr>
            <w:tcW w:w="1985" w:type="dxa"/>
          </w:tcPr>
          <w:p w14:paraId="638A0493" w14:textId="3071DE24" w:rsidR="007C6E79" w:rsidRDefault="007C6E79" w:rsidP="00016AFE">
            <w:pPr>
              <w:jc w:val="center"/>
            </w:pPr>
            <w:r>
              <w:t>x</w:t>
            </w:r>
          </w:p>
        </w:tc>
        <w:tc>
          <w:tcPr>
            <w:tcW w:w="1224" w:type="dxa"/>
          </w:tcPr>
          <w:p w14:paraId="40DE7769" w14:textId="1B63E931" w:rsidR="007C6E79" w:rsidRDefault="007C6E79" w:rsidP="00016AFE">
            <w:pPr>
              <w:jc w:val="center"/>
            </w:pPr>
            <w:r>
              <w:t>x</w:t>
            </w:r>
          </w:p>
        </w:tc>
      </w:tr>
      <w:tr w:rsidR="007C6E79" w14:paraId="019825E5" w14:textId="77777777" w:rsidTr="00CB1B82">
        <w:tc>
          <w:tcPr>
            <w:tcW w:w="988" w:type="dxa"/>
          </w:tcPr>
          <w:p w14:paraId="385ED802" w14:textId="7455246E" w:rsidR="007C6E79" w:rsidRDefault="00255B1F" w:rsidP="00016AFE">
            <w:pPr>
              <w:jc w:val="center"/>
            </w:pPr>
            <w:r>
              <w:t>0.000039</w:t>
            </w:r>
          </w:p>
        </w:tc>
        <w:tc>
          <w:tcPr>
            <w:tcW w:w="1417" w:type="dxa"/>
            <w:vAlign w:val="center"/>
          </w:tcPr>
          <w:p w14:paraId="29919D25" w14:textId="0A9B1C67" w:rsidR="007C6E79" w:rsidRDefault="007C6E79" w:rsidP="00016AFE">
            <w:pPr>
              <w:jc w:val="center"/>
            </w:pPr>
            <w:r>
              <w:rPr>
                <w:rFonts w:ascii="Aptos" w:hAnsi="Aptos"/>
              </w:rPr>
              <w:t>0.6902</w:t>
            </w:r>
          </w:p>
        </w:tc>
        <w:tc>
          <w:tcPr>
            <w:tcW w:w="1276" w:type="dxa"/>
            <w:vAlign w:val="center"/>
          </w:tcPr>
          <w:p w14:paraId="524654CE" w14:textId="03F31988" w:rsidR="007C6E79" w:rsidRDefault="007C6E79" w:rsidP="00016AFE">
            <w:pPr>
              <w:jc w:val="center"/>
            </w:pPr>
            <w:r>
              <w:rPr>
                <w:rFonts w:ascii="Aptos" w:hAnsi="Aptos"/>
              </w:rPr>
              <w:t>-0.3707</w:t>
            </w:r>
          </w:p>
        </w:tc>
        <w:tc>
          <w:tcPr>
            <w:tcW w:w="2126" w:type="dxa"/>
          </w:tcPr>
          <w:p w14:paraId="6F303DCC" w14:textId="45F697E6" w:rsidR="007C6E79" w:rsidRDefault="00016AFE" w:rsidP="00016AFE">
            <w:pPr>
              <w:jc w:val="center"/>
            </w:pPr>
            <w:r>
              <w:t>x</w:t>
            </w:r>
          </w:p>
        </w:tc>
        <w:tc>
          <w:tcPr>
            <w:tcW w:w="1985" w:type="dxa"/>
          </w:tcPr>
          <w:p w14:paraId="28BFA895" w14:textId="72F95AF8" w:rsidR="007C6E79" w:rsidRDefault="00255B1F" w:rsidP="00016AFE">
            <w:pPr>
              <w:jc w:val="center"/>
            </w:pPr>
            <w:r>
              <w:t>x</w:t>
            </w:r>
          </w:p>
        </w:tc>
        <w:tc>
          <w:tcPr>
            <w:tcW w:w="1224" w:type="dxa"/>
          </w:tcPr>
          <w:p w14:paraId="5BB31E24" w14:textId="6323E36A" w:rsidR="007C6E79" w:rsidRDefault="00255B1F" w:rsidP="00016AFE">
            <w:pPr>
              <w:jc w:val="center"/>
            </w:pPr>
            <w:r>
              <w:t>x</w:t>
            </w:r>
          </w:p>
        </w:tc>
      </w:tr>
      <w:tr w:rsidR="007C6E79" w14:paraId="45B82FDC" w14:textId="77777777" w:rsidTr="00CB1B82">
        <w:tc>
          <w:tcPr>
            <w:tcW w:w="988" w:type="dxa"/>
          </w:tcPr>
          <w:p w14:paraId="14C536D0" w14:textId="10233995" w:rsidR="007C6E79" w:rsidRDefault="00255B1F" w:rsidP="00016AFE">
            <w:pPr>
              <w:jc w:val="center"/>
            </w:pPr>
            <w:r>
              <w:t>0.000078</w:t>
            </w:r>
          </w:p>
        </w:tc>
        <w:tc>
          <w:tcPr>
            <w:tcW w:w="1417" w:type="dxa"/>
            <w:vAlign w:val="center"/>
          </w:tcPr>
          <w:p w14:paraId="6CD479BD" w14:textId="7B9D55C9" w:rsidR="007C6E79" w:rsidRDefault="007C6E79" w:rsidP="00016AFE">
            <w:pPr>
              <w:jc w:val="center"/>
            </w:pPr>
            <w:r>
              <w:rPr>
                <w:rFonts w:ascii="Aptos" w:hAnsi="Aptos"/>
              </w:rPr>
              <w:t>1.2078</w:t>
            </w:r>
          </w:p>
        </w:tc>
        <w:tc>
          <w:tcPr>
            <w:tcW w:w="1276" w:type="dxa"/>
            <w:vAlign w:val="center"/>
          </w:tcPr>
          <w:p w14:paraId="2E4F3FFF" w14:textId="2027174D" w:rsidR="007C6E79" w:rsidRDefault="007C6E79" w:rsidP="00016AFE">
            <w:pPr>
              <w:jc w:val="center"/>
            </w:pPr>
            <w:r>
              <w:rPr>
                <w:rFonts w:ascii="Aptos" w:hAnsi="Aptos"/>
              </w:rPr>
              <w:t>0.1888</w:t>
            </w:r>
          </w:p>
        </w:tc>
        <w:tc>
          <w:tcPr>
            <w:tcW w:w="2126" w:type="dxa"/>
          </w:tcPr>
          <w:p w14:paraId="3156E8B0" w14:textId="4AA60108" w:rsidR="007C6E79" w:rsidRDefault="00016AFE" w:rsidP="00016AFE">
            <w:pPr>
              <w:jc w:val="center"/>
            </w:pPr>
            <w:r>
              <w:t>0.5596</w:t>
            </w:r>
          </w:p>
        </w:tc>
        <w:tc>
          <w:tcPr>
            <w:tcW w:w="1985" w:type="dxa"/>
          </w:tcPr>
          <w:p w14:paraId="6E29739D" w14:textId="7B02FC9F" w:rsidR="007C6E79" w:rsidRDefault="00AB2AB6" w:rsidP="00016AFE">
            <w:pPr>
              <w:jc w:val="center"/>
            </w:pPr>
            <w:r>
              <w:t>0.000039</w:t>
            </w:r>
          </w:p>
        </w:tc>
        <w:tc>
          <w:tcPr>
            <w:tcW w:w="1224" w:type="dxa"/>
          </w:tcPr>
          <w:p w14:paraId="47453968" w14:textId="7A8E5B59" w:rsidR="007C6E79" w:rsidRDefault="00AB2AB6" w:rsidP="00016AFE">
            <w:pPr>
              <w:jc w:val="center"/>
            </w:pPr>
            <w:r>
              <w:t>14348.1</w:t>
            </w:r>
          </w:p>
        </w:tc>
      </w:tr>
      <w:tr w:rsidR="007C6E79" w14:paraId="270791EB" w14:textId="77777777" w:rsidTr="00CB1B82">
        <w:tc>
          <w:tcPr>
            <w:tcW w:w="988" w:type="dxa"/>
          </w:tcPr>
          <w:p w14:paraId="4610E609" w14:textId="48490E68" w:rsidR="007C6E79" w:rsidRDefault="00255B1F" w:rsidP="00016AFE">
            <w:pPr>
              <w:jc w:val="center"/>
            </w:pPr>
            <w:r>
              <w:t>0.000117</w:t>
            </w:r>
          </w:p>
        </w:tc>
        <w:tc>
          <w:tcPr>
            <w:tcW w:w="1417" w:type="dxa"/>
            <w:vAlign w:val="center"/>
          </w:tcPr>
          <w:p w14:paraId="1155BC51" w14:textId="5DF0ECF7" w:rsidR="007C6E79" w:rsidRDefault="007C6E79" w:rsidP="00016AFE">
            <w:pPr>
              <w:jc w:val="center"/>
            </w:pPr>
            <w:r>
              <w:rPr>
                <w:rFonts w:ascii="Aptos" w:hAnsi="Aptos"/>
              </w:rPr>
              <w:t>1.5686</w:t>
            </w:r>
          </w:p>
        </w:tc>
        <w:tc>
          <w:tcPr>
            <w:tcW w:w="1276" w:type="dxa"/>
            <w:vAlign w:val="center"/>
          </w:tcPr>
          <w:p w14:paraId="2126291F" w14:textId="16B5B4D9" w:rsidR="007C6E79" w:rsidRDefault="007C6E79" w:rsidP="00016AFE">
            <w:pPr>
              <w:jc w:val="center"/>
            </w:pPr>
            <w:r>
              <w:rPr>
                <w:rFonts w:ascii="Aptos" w:hAnsi="Aptos"/>
              </w:rPr>
              <w:t>0.4502</w:t>
            </w:r>
          </w:p>
        </w:tc>
        <w:tc>
          <w:tcPr>
            <w:tcW w:w="2126" w:type="dxa"/>
          </w:tcPr>
          <w:p w14:paraId="50045EDB" w14:textId="51D2FCFA" w:rsidR="007C6E79" w:rsidRDefault="00016AFE" w:rsidP="00016AFE">
            <w:pPr>
              <w:jc w:val="center"/>
            </w:pPr>
            <w:r>
              <w:t>0.2614</w:t>
            </w:r>
          </w:p>
        </w:tc>
        <w:tc>
          <w:tcPr>
            <w:tcW w:w="1985" w:type="dxa"/>
          </w:tcPr>
          <w:p w14:paraId="52B7D42B" w14:textId="281DDB0F" w:rsidR="007C6E79" w:rsidRDefault="00AB2AB6" w:rsidP="00016AFE">
            <w:pPr>
              <w:jc w:val="center"/>
            </w:pPr>
            <w:r>
              <w:t>0.000039</w:t>
            </w:r>
          </w:p>
        </w:tc>
        <w:tc>
          <w:tcPr>
            <w:tcW w:w="1224" w:type="dxa"/>
          </w:tcPr>
          <w:p w14:paraId="715362F0" w14:textId="511462A3" w:rsidR="007C6E79" w:rsidRDefault="00AB2AB6" w:rsidP="00016AFE">
            <w:pPr>
              <w:jc w:val="center"/>
            </w:pPr>
            <w:r>
              <w:t>6702.1</w:t>
            </w:r>
          </w:p>
        </w:tc>
      </w:tr>
      <w:tr w:rsidR="007C6E79" w14:paraId="49BE7793" w14:textId="77777777" w:rsidTr="00CB1B82">
        <w:tc>
          <w:tcPr>
            <w:tcW w:w="988" w:type="dxa"/>
          </w:tcPr>
          <w:p w14:paraId="68759A3E" w14:textId="490895C0" w:rsidR="007C6E79" w:rsidRDefault="00255B1F" w:rsidP="00016AFE">
            <w:pPr>
              <w:jc w:val="center"/>
            </w:pPr>
            <w:r>
              <w:t>0.000156</w:t>
            </w:r>
          </w:p>
        </w:tc>
        <w:tc>
          <w:tcPr>
            <w:tcW w:w="1417" w:type="dxa"/>
            <w:vAlign w:val="center"/>
          </w:tcPr>
          <w:p w14:paraId="02AB2D5F" w14:textId="7EBF9DC3" w:rsidR="007C6E79" w:rsidRDefault="007C6E79" w:rsidP="00016AFE">
            <w:pPr>
              <w:jc w:val="center"/>
            </w:pPr>
            <w:r>
              <w:rPr>
                <w:rFonts w:ascii="Aptos" w:hAnsi="Aptos"/>
              </w:rPr>
              <w:t>1.8666</w:t>
            </w:r>
          </w:p>
        </w:tc>
        <w:tc>
          <w:tcPr>
            <w:tcW w:w="1276" w:type="dxa"/>
            <w:vAlign w:val="center"/>
          </w:tcPr>
          <w:p w14:paraId="7BF837C0" w14:textId="53E7B46F" w:rsidR="007C6E79" w:rsidRDefault="007C6E79" w:rsidP="00016AFE">
            <w:pPr>
              <w:jc w:val="center"/>
            </w:pPr>
            <w:r>
              <w:rPr>
                <w:rFonts w:ascii="Aptos" w:hAnsi="Aptos"/>
              </w:rPr>
              <w:t>0.6241</w:t>
            </w:r>
          </w:p>
        </w:tc>
        <w:tc>
          <w:tcPr>
            <w:tcW w:w="2126" w:type="dxa"/>
          </w:tcPr>
          <w:p w14:paraId="7C7FC153" w14:textId="7D07A03D" w:rsidR="007C6E79" w:rsidRDefault="00016AFE" w:rsidP="00016AFE">
            <w:pPr>
              <w:jc w:val="center"/>
            </w:pPr>
            <w:r>
              <w:t>0.1739</w:t>
            </w:r>
          </w:p>
        </w:tc>
        <w:tc>
          <w:tcPr>
            <w:tcW w:w="1985" w:type="dxa"/>
          </w:tcPr>
          <w:p w14:paraId="4C2898BE" w14:textId="1C69A4D8" w:rsidR="007C6E79" w:rsidRDefault="00AB2AB6" w:rsidP="00016AFE">
            <w:pPr>
              <w:jc w:val="center"/>
            </w:pPr>
            <w:r>
              <w:t>0.000039</w:t>
            </w:r>
          </w:p>
        </w:tc>
        <w:tc>
          <w:tcPr>
            <w:tcW w:w="1224" w:type="dxa"/>
          </w:tcPr>
          <w:p w14:paraId="4C789A26" w14:textId="5B00249F" w:rsidR="007C6E79" w:rsidRDefault="00AB2AB6" w:rsidP="00016AFE">
            <w:pPr>
              <w:jc w:val="center"/>
            </w:pPr>
            <w:r>
              <w:t>4459.9</w:t>
            </w:r>
          </w:p>
        </w:tc>
      </w:tr>
      <w:tr w:rsidR="007C6E79" w14:paraId="322D0060" w14:textId="77777777" w:rsidTr="00CB1B82">
        <w:tc>
          <w:tcPr>
            <w:tcW w:w="988" w:type="dxa"/>
          </w:tcPr>
          <w:p w14:paraId="2AFE1F17" w14:textId="396B8597" w:rsidR="007C6E79" w:rsidRDefault="00255B1F" w:rsidP="00016AFE">
            <w:pPr>
              <w:jc w:val="center"/>
            </w:pPr>
            <w:r>
              <w:t>0.000195</w:t>
            </w:r>
          </w:p>
        </w:tc>
        <w:tc>
          <w:tcPr>
            <w:tcW w:w="1417" w:type="dxa"/>
            <w:vAlign w:val="center"/>
          </w:tcPr>
          <w:p w14:paraId="71FB8347" w14:textId="18144079" w:rsidR="007C6E79" w:rsidRDefault="007C6E79" w:rsidP="00016AFE">
            <w:pPr>
              <w:jc w:val="center"/>
            </w:pPr>
            <w:r>
              <w:rPr>
                <w:rFonts w:ascii="Aptos" w:hAnsi="Aptos"/>
              </w:rPr>
              <w:t>2.0862</w:t>
            </w:r>
          </w:p>
        </w:tc>
        <w:tc>
          <w:tcPr>
            <w:tcW w:w="1276" w:type="dxa"/>
            <w:vAlign w:val="center"/>
          </w:tcPr>
          <w:p w14:paraId="58E83766" w14:textId="7B01EABA" w:rsidR="007C6E79" w:rsidRDefault="007C6E79" w:rsidP="00016AFE">
            <w:pPr>
              <w:jc w:val="center"/>
            </w:pPr>
            <w:r>
              <w:rPr>
                <w:rFonts w:ascii="Aptos" w:hAnsi="Aptos"/>
              </w:rPr>
              <w:t>0.7353</w:t>
            </w:r>
          </w:p>
        </w:tc>
        <w:tc>
          <w:tcPr>
            <w:tcW w:w="2126" w:type="dxa"/>
          </w:tcPr>
          <w:p w14:paraId="5FA22097" w14:textId="41336B6D" w:rsidR="007C6E79" w:rsidRDefault="00016AFE" w:rsidP="00016AFE">
            <w:pPr>
              <w:jc w:val="center"/>
            </w:pPr>
            <w:r>
              <w:t>0.1112</w:t>
            </w:r>
          </w:p>
        </w:tc>
        <w:tc>
          <w:tcPr>
            <w:tcW w:w="1985" w:type="dxa"/>
          </w:tcPr>
          <w:p w14:paraId="69C92735" w14:textId="1BE5B682" w:rsidR="007C6E79" w:rsidRDefault="00AB2AB6" w:rsidP="00016AFE">
            <w:pPr>
              <w:jc w:val="center"/>
            </w:pPr>
            <w:r>
              <w:t>0.000039</w:t>
            </w:r>
          </w:p>
        </w:tc>
        <w:tc>
          <w:tcPr>
            <w:tcW w:w="1224" w:type="dxa"/>
          </w:tcPr>
          <w:p w14:paraId="64F1FABD" w14:textId="1163ADAA" w:rsidR="007C6E79" w:rsidRDefault="00AB2AB6" w:rsidP="00016AFE">
            <w:pPr>
              <w:jc w:val="center"/>
            </w:pPr>
            <w:r>
              <w:t>2851.9</w:t>
            </w:r>
          </w:p>
        </w:tc>
      </w:tr>
      <w:tr w:rsidR="007C6E79" w14:paraId="6EB270FB" w14:textId="77777777" w:rsidTr="00CB1B82">
        <w:tc>
          <w:tcPr>
            <w:tcW w:w="988" w:type="dxa"/>
          </w:tcPr>
          <w:p w14:paraId="037422F1" w14:textId="24DF2E88" w:rsidR="007C6E79" w:rsidRDefault="00255B1F" w:rsidP="00016AFE">
            <w:pPr>
              <w:jc w:val="center"/>
            </w:pPr>
            <w:r>
              <w:t>0.000234</w:t>
            </w:r>
          </w:p>
        </w:tc>
        <w:tc>
          <w:tcPr>
            <w:tcW w:w="1417" w:type="dxa"/>
            <w:vAlign w:val="center"/>
          </w:tcPr>
          <w:p w14:paraId="196D36A5" w14:textId="5BFA1488" w:rsidR="007C6E79" w:rsidRDefault="007C6E79" w:rsidP="00016AFE">
            <w:pPr>
              <w:jc w:val="center"/>
            </w:pPr>
            <w:r>
              <w:rPr>
                <w:rFonts w:ascii="Aptos" w:hAnsi="Aptos"/>
              </w:rPr>
              <w:t>2.2745</w:t>
            </w:r>
          </w:p>
        </w:tc>
        <w:tc>
          <w:tcPr>
            <w:tcW w:w="1276" w:type="dxa"/>
            <w:vAlign w:val="center"/>
          </w:tcPr>
          <w:p w14:paraId="0DD6092C" w14:textId="1396CAB3" w:rsidR="007C6E79" w:rsidRDefault="007C6E79" w:rsidP="00016AFE">
            <w:pPr>
              <w:jc w:val="center"/>
            </w:pPr>
            <w:r>
              <w:rPr>
                <w:rFonts w:ascii="Aptos" w:hAnsi="Aptos"/>
              </w:rPr>
              <w:t>0.8218</w:t>
            </w:r>
          </w:p>
        </w:tc>
        <w:tc>
          <w:tcPr>
            <w:tcW w:w="2126" w:type="dxa"/>
          </w:tcPr>
          <w:p w14:paraId="672A9D6C" w14:textId="1D5F90A6" w:rsidR="007C6E79" w:rsidRDefault="00016AFE" w:rsidP="00016AFE">
            <w:pPr>
              <w:jc w:val="center"/>
            </w:pPr>
            <w:r>
              <w:t>0.0864</w:t>
            </w:r>
          </w:p>
        </w:tc>
        <w:tc>
          <w:tcPr>
            <w:tcW w:w="1985" w:type="dxa"/>
          </w:tcPr>
          <w:p w14:paraId="68E61A2A" w14:textId="56974A01" w:rsidR="007C6E79" w:rsidRDefault="00AB2AB6" w:rsidP="00016AFE">
            <w:pPr>
              <w:jc w:val="center"/>
            </w:pPr>
            <w:r>
              <w:t>0.000039</w:t>
            </w:r>
          </w:p>
        </w:tc>
        <w:tc>
          <w:tcPr>
            <w:tcW w:w="1224" w:type="dxa"/>
          </w:tcPr>
          <w:p w14:paraId="5E86A69B" w14:textId="2727864A" w:rsidR="007C6E79" w:rsidRDefault="00AB2AB6" w:rsidP="00016AFE">
            <w:pPr>
              <w:jc w:val="center"/>
            </w:pPr>
            <w:r>
              <w:t>221538</w:t>
            </w:r>
          </w:p>
        </w:tc>
      </w:tr>
      <w:tr w:rsidR="007C6E79" w14:paraId="31FBB34C" w14:textId="77777777" w:rsidTr="00CB1B82">
        <w:tc>
          <w:tcPr>
            <w:tcW w:w="988" w:type="dxa"/>
          </w:tcPr>
          <w:p w14:paraId="4EA543DF" w14:textId="7C1323D4" w:rsidR="007C6E79" w:rsidRDefault="00255B1F" w:rsidP="00016AFE">
            <w:pPr>
              <w:jc w:val="center"/>
            </w:pPr>
            <w:r>
              <w:t>0.000273</w:t>
            </w:r>
          </w:p>
        </w:tc>
        <w:tc>
          <w:tcPr>
            <w:tcW w:w="1417" w:type="dxa"/>
            <w:vAlign w:val="center"/>
          </w:tcPr>
          <w:p w14:paraId="35299110" w14:textId="23F2968D" w:rsidR="007C6E79" w:rsidRDefault="007C6E79" w:rsidP="00016AFE">
            <w:pPr>
              <w:jc w:val="center"/>
            </w:pPr>
            <w:r>
              <w:rPr>
                <w:rFonts w:ascii="Aptos" w:hAnsi="Aptos"/>
              </w:rPr>
              <w:t>2.4</w:t>
            </w:r>
          </w:p>
        </w:tc>
        <w:tc>
          <w:tcPr>
            <w:tcW w:w="1276" w:type="dxa"/>
            <w:vAlign w:val="center"/>
          </w:tcPr>
          <w:p w14:paraId="16AEDE7E" w14:textId="1AEAE283" w:rsidR="007C6E79" w:rsidRDefault="007C6E79" w:rsidP="00016AFE">
            <w:pPr>
              <w:jc w:val="center"/>
            </w:pPr>
            <w:r>
              <w:rPr>
                <w:rFonts w:ascii="Aptos" w:hAnsi="Aptos"/>
              </w:rPr>
              <w:t>0.8755</w:t>
            </w:r>
          </w:p>
        </w:tc>
        <w:tc>
          <w:tcPr>
            <w:tcW w:w="2126" w:type="dxa"/>
          </w:tcPr>
          <w:p w14:paraId="4D9A4CC8" w14:textId="32F4F53C" w:rsidR="00016AFE" w:rsidRDefault="00016AFE" w:rsidP="00016AFE">
            <w:pPr>
              <w:jc w:val="center"/>
            </w:pPr>
            <w:r>
              <w:t>0.0537</w:t>
            </w:r>
          </w:p>
        </w:tc>
        <w:tc>
          <w:tcPr>
            <w:tcW w:w="1985" w:type="dxa"/>
          </w:tcPr>
          <w:p w14:paraId="338079A9" w14:textId="04FEEBB9" w:rsidR="007C6E79" w:rsidRDefault="00AB2AB6" w:rsidP="00016AFE">
            <w:pPr>
              <w:jc w:val="center"/>
            </w:pPr>
            <w:r>
              <w:t>0.000039</w:t>
            </w:r>
          </w:p>
        </w:tc>
        <w:tc>
          <w:tcPr>
            <w:tcW w:w="1224" w:type="dxa"/>
          </w:tcPr>
          <w:p w14:paraId="62C81C8A" w14:textId="383E58B7" w:rsidR="007C6E79" w:rsidRDefault="00AB2AB6" w:rsidP="00016AFE">
            <w:pPr>
              <w:jc w:val="center"/>
            </w:pPr>
            <w:r>
              <w:t>1377.1</w:t>
            </w:r>
          </w:p>
        </w:tc>
      </w:tr>
      <w:tr w:rsidR="007C6E79" w14:paraId="5A12B386" w14:textId="77777777" w:rsidTr="00CB1B82">
        <w:tc>
          <w:tcPr>
            <w:tcW w:w="988" w:type="dxa"/>
          </w:tcPr>
          <w:p w14:paraId="201A4A4C" w14:textId="5ACFD7D7" w:rsidR="007C6E79" w:rsidRDefault="00255B1F" w:rsidP="00016AFE">
            <w:pPr>
              <w:jc w:val="center"/>
            </w:pPr>
            <w:r>
              <w:t>0.000312</w:t>
            </w:r>
          </w:p>
        </w:tc>
        <w:tc>
          <w:tcPr>
            <w:tcW w:w="1417" w:type="dxa"/>
            <w:vAlign w:val="center"/>
          </w:tcPr>
          <w:p w14:paraId="2BA0F75D" w14:textId="2C865D57" w:rsidR="007C6E79" w:rsidRDefault="007C6E79" w:rsidP="00016AFE">
            <w:pPr>
              <w:jc w:val="center"/>
            </w:pPr>
            <w:r>
              <w:rPr>
                <w:rFonts w:ascii="Aptos" w:hAnsi="Aptos"/>
              </w:rPr>
              <w:t>2.4784</w:t>
            </w:r>
          </w:p>
        </w:tc>
        <w:tc>
          <w:tcPr>
            <w:tcW w:w="1276" w:type="dxa"/>
            <w:vAlign w:val="center"/>
          </w:tcPr>
          <w:p w14:paraId="593E75A3" w14:textId="400078E2" w:rsidR="007C6E79" w:rsidRDefault="007C6E79" w:rsidP="00016AFE">
            <w:pPr>
              <w:jc w:val="center"/>
            </w:pPr>
            <w:r>
              <w:rPr>
                <w:rFonts w:ascii="Aptos" w:hAnsi="Aptos"/>
              </w:rPr>
              <w:t>0.9076</w:t>
            </w:r>
          </w:p>
        </w:tc>
        <w:tc>
          <w:tcPr>
            <w:tcW w:w="2126" w:type="dxa"/>
          </w:tcPr>
          <w:p w14:paraId="4C33D9A9" w14:textId="04952909" w:rsidR="007C6E79" w:rsidRDefault="00016AFE" w:rsidP="00016AFE">
            <w:pPr>
              <w:jc w:val="center"/>
            </w:pPr>
            <w:r>
              <w:t>0.0321</w:t>
            </w:r>
          </w:p>
        </w:tc>
        <w:tc>
          <w:tcPr>
            <w:tcW w:w="1985" w:type="dxa"/>
          </w:tcPr>
          <w:p w14:paraId="7C32145D" w14:textId="42A5C623" w:rsidR="007C6E79" w:rsidRDefault="00AB2AB6" w:rsidP="00016AFE">
            <w:pPr>
              <w:jc w:val="center"/>
            </w:pPr>
            <w:r>
              <w:t>0.000039</w:t>
            </w:r>
          </w:p>
        </w:tc>
        <w:tc>
          <w:tcPr>
            <w:tcW w:w="1224" w:type="dxa"/>
          </w:tcPr>
          <w:p w14:paraId="28442A2C" w14:textId="756C6E74" w:rsidR="007C6E79" w:rsidRDefault="00AB2AB6" w:rsidP="00016AFE">
            <w:pPr>
              <w:jc w:val="center"/>
            </w:pPr>
            <w:r>
              <w:t>824.2</w:t>
            </w:r>
          </w:p>
        </w:tc>
      </w:tr>
      <w:tr w:rsidR="007C6E79" w14:paraId="0F1732C4" w14:textId="77777777" w:rsidTr="00CB1B82">
        <w:tc>
          <w:tcPr>
            <w:tcW w:w="988" w:type="dxa"/>
          </w:tcPr>
          <w:p w14:paraId="3BC3FA73" w14:textId="50822C52" w:rsidR="007C6E79" w:rsidRDefault="00255B1F" w:rsidP="00016AFE">
            <w:pPr>
              <w:jc w:val="center"/>
            </w:pPr>
            <w:r>
              <w:t>0.000351</w:t>
            </w:r>
          </w:p>
        </w:tc>
        <w:tc>
          <w:tcPr>
            <w:tcW w:w="1417" w:type="dxa"/>
            <w:vAlign w:val="center"/>
          </w:tcPr>
          <w:p w14:paraId="686BEE6F" w14:textId="39B79C56" w:rsidR="007C6E79" w:rsidRDefault="007C6E79" w:rsidP="00016AFE">
            <w:pPr>
              <w:jc w:val="center"/>
            </w:pPr>
            <w:r>
              <w:rPr>
                <w:rFonts w:ascii="Aptos" w:hAnsi="Aptos"/>
              </w:rPr>
              <w:t>2.5725</w:t>
            </w:r>
          </w:p>
        </w:tc>
        <w:tc>
          <w:tcPr>
            <w:tcW w:w="1276" w:type="dxa"/>
            <w:vAlign w:val="center"/>
          </w:tcPr>
          <w:p w14:paraId="0FA6FE4E" w14:textId="6D2A3FE7" w:rsidR="007C6E79" w:rsidRDefault="007C6E79" w:rsidP="00016AFE">
            <w:pPr>
              <w:jc w:val="center"/>
            </w:pPr>
            <w:r>
              <w:rPr>
                <w:rFonts w:ascii="Aptos" w:hAnsi="Aptos"/>
              </w:rPr>
              <w:t>0.9449</w:t>
            </w:r>
          </w:p>
        </w:tc>
        <w:tc>
          <w:tcPr>
            <w:tcW w:w="2126" w:type="dxa"/>
          </w:tcPr>
          <w:p w14:paraId="1476B1FB" w14:textId="696F4024" w:rsidR="007C6E79" w:rsidRDefault="00016AFE" w:rsidP="00016AFE">
            <w:pPr>
              <w:jc w:val="center"/>
            </w:pPr>
            <w:r>
              <w:t>0.0373</w:t>
            </w:r>
          </w:p>
        </w:tc>
        <w:tc>
          <w:tcPr>
            <w:tcW w:w="1985" w:type="dxa"/>
          </w:tcPr>
          <w:p w14:paraId="2896B424" w14:textId="6CAF13D0" w:rsidR="007C6E79" w:rsidRDefault="00AB2AB6" w:rsidP="00016AFE">
            <w:pPr>
              <w:jc w:val="center"/>
            </w:pPr>
            <w:r>
              <w:t>0.000039</w:t>
            </w:r>
          </w:p>
        </w:tc>
        <w:tc>
          <w:tcPr>
            <w:tcW w:w="1224" w:type="dxa"/>
          </w:tcPr>
          <w:p w14:paraId="38898745" w14:textId="53D249C4" w:rsidR="007C6E79" w:rsidRDefault="00AB2AB6" w:rsidP="00016AFE">
            <w:pPr>
              <w:jc w:val="center"/>
            </w:pPr>
            <w:r>
              <w:t>955.5</w:t>
            </w:r>
          </w:p>
        </w:tc>
      </w:tr>
    </w:tbl>
    <w:p w14:paraId="0738F9E8" w14:textId="77777777" w:rsidR="00156CE0" w:rsidRPr="00156CE0" w:rsidRDefault="00156CE0" w:rsidP="00156CE0"/>
    <w:p w14:paraId="24153F6F" w14:textId="21218007" w:rsidR="00B030CA" w:rsidRDefault="00E5667C" w:rsidP="001728B1">
      <w:pPr>
        <w:pStyle w:val="Heading2"/>
      </w:pPr>
      <w:bookmarkStart w:id="6" w:name="_Toc226842526"/>
      <w:r>
        <w:t xml:space="preserve">Plot log(V) </w:t>
      </w:r>
      <w:r w:rsidR="008F2254">
        <w:t>Gradient</w:t>
      </w:r>
      <w:r w:rsidR="00915067">
        <w:t xml:space="preserve"> (</w:t>
      </w:r>
      <w:r w:rsidR="004138A3">
        <w:t>5</w:t>
      </w:r>
      <w:r w:rsidR="00915067">
        <w:t>)</w:t>
      </w:r>
      <w:bookmarkEnd w:id="6"/>
    </w:p>
    <w:p w14:paraId="038B4D22" w14:textId="13BCF500" w:rsidR="00E5667C" w:rsidRPr="00E5667C" w:rsidRDefault="00FF265B" w:rsidP="00E5667C">
      <w:r>
        <w:rPr>
          <w:noProof/>
        </w:rPr>
        <w:drawing>
          <wp:inline distT="0" distB="0" distL="0" distR="0" wp14:anchorId="530FCA94" wp14:editId="1FDB77D8">
            <wp:extent cx="4572000" cy="2743200"/>
            <wp:effectExtent l="0" t="0" r="0" b="0"/>
            <wp:docPr id="1947559071" name="Chart 1">
              <a:extLst xmlns:a="http://schemas.openxmlformats.org/drawingml/2006/main">
                <a:ext uri="{FF2B5EF4-FFF2-40B4-BE49-F238E27FC236}">
                  <a16:creationId xmlns:a16="http://schemas.microsoft.com/office/drawing/2014/main" id="{5A6A15E8-69E1-4C31-0956-7ADD4ED1C3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5F05C9F" w14:textId="39E0BFE7" w:rsidR="001728B1" w:rsidRDefault="00915067" w:rsidP="001728B1">
      <w:pPr>
        <w:pStyle w:val="Heading2"/>
      </w:pPr>
      <w:bookmarkStart w:id="7" w:name="_Toc226842527"/>
      <w:r>
        <w:t xml:space="preserve">Gradient </w:t>
      </w:r>
      <w:r w:rsidR="001D60EB">
        <w:t>Calculations</w:t>
      </w:r>
      <w:r w:rsidR="00E829CD">
        <w:t xml:space="preserve"> </w:t>
      </w:r>
      <w:r w:rsidR="002F0B84">
        <w:t xml:space="preserve">and </w:t>
      </w:r>
      <w:proofErr w:type="gramStart"/>
      <w:r w:rsidR="002F0B84">
        <w:t>Compare</w:t>
      </w:r>
      <w:r w:rsidR="007C7D1F">
        <w:t>(</w:t>
      </w:r>
      <w:proofErr w:type="gramEnd"/>
      <w:r w:rsidR="004138A3">
        <w:t>8</w:t>
      </w:r>
      <w:r w:rsidR="007C7D1F">
        <w:t>)</w:t>
      </w:r>
      <w:bookmarkEnd w:id="7"/>
    </w:p>
    <w:p w14:paraId="22AD50A2" w14:textId="142256FB" w:rsidR="003D3658" w:rsidRDefault="003D3658" w:rsidP="003D3658">
      <w:pPr>
        <w:pStyle w:val="Heading3"/>
      </w:pPr>
      <w:bookmarkStart w:id="8" w:name="_Toc226842528"/>
      <w:r>
        <w:t>Gradient Calculations</w:t>
      </w:r>
      <w:bookmarkEnd w:id="8"/>
    </w:p>
    <w:p w14:paraId="45340CEA" w14:textId="77777777" w:rsidR="003D3658" w:rsidRDefault="003D3658" w:rsidP="003D3658"/>
    <w:p w14:paraId="4DF6D0EB" w14:textId="3B83A601" w:rsidR="003D3658" w:rsidRDefault="00AB4271" w:rsidP="003D3658">
      <w:pPr>
        <w:pStyle w:val="Heading3"/>
      </w:pPr>
      <w:bookmarkStart w:id="9" w:name="_Toc226842529"/>
      <w:r>
        <w:t>Comparison table</w:t>
      </w:r>
      <w:bookmarkEnd w:id="9"/>
    </w:p>
    <w:tbl>
      <w:tblPr>
        <w:tblStyle w:val="TableGrid"/>
        <w:tblW w:w="0" w:type="auto"/>
        <w:tblLook w:val="04A0" w:firstRow="1" w:lastRow="0" w:firstColumn="1" w:lastColumn="0" w:noHBand="0" w:noVBand="1"/>
      </w:tblPr>
      <w:tblGrid>
        <w:gridCol w:w="2405"/>
        <w:gridCol w:w="2439"/>
        <w:gridCol w:w="2068"/>
        <w:gridCol w:w="2104"/>
      </w:tblGrid>
      <w:tr w:rsidR="006F12E5" w14:paraId="050FAEAE" w14:textId="77777777">
        <w:tc>
          <w:tcPr>
            <w:tcW w:w="2492" w:type="dxa"/>
          </w:tcPr>
          <w:p w14:paraId="57097462" w14:textId="77777777" w:rsidR="006F12E5" w:rsidRDefault="006F12E5"/>
        </w:tc>
        <w:tc>
          <w:tcPr>
            <w:tcW w:w="2522" w:type="dxa"/>
          </w:tcPr>
          <w:p w14:paraId="20C2C8A2" w14:textId="77777777" w:rsidR="006F12E5" w:rsidRDefault="006F12E5">
            <w:r>
              <w:t>Capacitance</w:t>
            </w:r>
          </w:p>
        </w:tc>
        <w:tc>
          <w:tcPr>
            <w:tcW w:w="2168" w:type="dxa"/>
          </w:tcPr>
          <w:p w14:paraId="6B97AEC3" w14:textId="77777777" w:rsidR="006F12E5" w:rsidRDefault="006F12E5">
            <w:r>
              <w:t>Delta</w:t>
            </w:r>
          </w:p>
        </w:tc>
        <w:tc>
          <w:tcPr>
            <w:tcW w:w="2168" w:type="dxa"/>
          </w:tcPr>
          <w:p w14:paraId="35186CB8" w14:textId="77777777" w:rsidR="006F12E5" w:rsidRDefault="006F12E5">
            <w:r>
              <w:t>Percentage difference</w:t>
            </w:r>
          </w:p>
        </w:tc>
      </w:tr>
      <w:tr w:rsidR="006F12E5" w14:paraId="42A28B9B" w14:textId="77777777">
        <w:tc>
          <w:tcPr>
            <w:tcW w:w="2492" w:type="dxa"/>
          </w:tcPr>
          <w:p w14:paraId="45AD08E6" w14:textId="77777777" w:rsidR="006F12E5" w:rsidRDefault="006F12E5">
            <w:r>
              <w:t>Actual</w:t>
            </w:r>
          </w:p>
        </w:tc>
        <w:tc>
          <w:tcPr>
            <w:tcW w:w="2522" w:type="dxa"/>
          </w:tcPr>
          <w:p w14:paraId="1A3B4888" w14:textId="77777777" w:rsidR="006F12E5" w:rsidRDefault="006F12E5">
            <w:r w:rsidRPr="00466CD6">
              <w:t>1</w:t>
            </w:r>
            <w:r w:rsidRPr="00466CD6">
              <w:rPr>
                <w:rFonts w:cstheme="minorHAnsi"/>
              </w:rPr>
              <w:t xml:space="preserve"> µ</w:t>
            </w:r>
            <w:r>
              <w:rPr>
                <w:rFonts w:cstheme="minorHAnsi"/>
              </w:rPr>
              <w:t>F</w:t>
            </w:r>
          </w:p>
        </w:tc>
        <w:tc>
          <w:tcPr>
            <w:tcW w:w="2168" w:type="dxa"/>
          </w:tcPr>
          <w:p w14:paraId="6F5A4F3D" w14:textId="77777777" w:rsidR="006F12E5" w:rsidRDefault="006F12E5">
            <w:r>
              <w:t>x</w:t>
            </w:r>
          </w:p>
        </w:tc>
        <w:tc>
          <w:tcPr>
            <w:tcW w:w="2168" w:type="dxa"/>
          </w:tcPr>
          <w:p w14:paraId="769EBC16" w14:textId="77777777" w:rsidR="006F12E5" w:rsidRDefault="006F12E5">
            <w:r>
              <w:t>X</w:t>
            </w:r>
          </w:p>
        </w:tc>
      </w:tr>
      <w:tr w:rsidR="006F12E5" w14:paraId="79B55629" w14:textId="77777777">
        <w:tc>
          <w:tcPr>
            <w:tcW w:w="2492" w:type="dxa"/>
          </w:tcPr>
          <w:p w14:paraId="70D29DA3" w14:textId="77777777" w:rsidR="006F12E5" w:rsidRDefault="006F12E5">
            <w:r>
              <w:t>Marker Calculation</w:t>
            </w:r>
          </w:p>
        </w:tc>
        <w:tc>
          <w:tcPr>
            <w:tcW w:w="2522" w:type="dxa"/>
          </w:tcPr>
          <w:p w14:paraId="5AF6585F" w14:textId="77777777" w:rsidR="006F12E5" w:rsidRDefault="006F12E5"/>
        </w:tc>
        <w:tc>
          <w:tcPr>
            <w:tcW w:w="2168" w:type="dxa"/>
          </w:tcPr>
          <w:p w14:paraId="37A90C8E" w14:textId="77777777" w:rsidR="006F12E5" w:rsidRDefault="006F12E5"/>
        </w:tc>
        <w:tc>
          <w:tcPr>
            <w:tcW w:w="2168" w:type="dxa"/>
          </w:tcPr>
          <w:p w14:paraId="6B536778" w14:textId="77777777" w:rsidR="006F12E5" w:rsidRDefault="006F12E5"/>
        </w:tc>
      </w:tr>
      <w:tr w:rsidR="006F12E5" w14:paraId="2DB11235" w14:textId="77777777">
        <w:tc>
          <w:tcPr>
            <w:tcW w:w="2492" w:type="dxa"/>
          </w:tcPr>
          <w:p w14:paraId="3CB74E91" w14:textId="77777777" w:rsidR="006F12E5" w:rsidRDefault="006F12E5">
            <w:r>
              <w:t>Gradient Calculation</w:t>
            </w:r>
          </w:p>
        </w:tc>
        <w:tc>
          <w:tcPr>
            <w:tcW w:w="2522" w:type="dxa"/>
          </w:tcPr>
          <w:p w14:paraId="5F4DEB43" w14:textId="77777777" w:rsidR="006F12E5" w:rsidRDefault="006F12E5"/>
        </w:tc>
        <w:tc>
          <w:tcPr>
            <w:tcW w:w="2168" w:type="dxa"/>
          </w:tcPr>
          <w:p w14:paraId="4B475A55" w14:textId="77777777" w:rsidR="006F12E5" w:rsidRDefault="006F12E5"/>
        </w:tc>
        <w:tc>
          <w:tcPr>
            <w:tcW w:w="2168" w:type="dxa"/>
          </w:tcPr>
          <w:p w14:paraId="0B61456D" w14:textId="77777777" w:rsidR="006F12E5" w:rsidRDefault="006F12E5"/>
        </w:tc>
      </w:tr>
    </w:tbl>
    <w:p w14:paraId="40462598" w14:textId="77777777" w:rsidR="00AB4271" w:rsidRPr="00AB4271" w:rsidRDefault="00AB4271" w:rsidP="00AB4271"/>
    <w:p w14:paraId="69439BDB" w14:textId="7D87D015" w:rsidR="007C7D1F" w:rsidRPr="007C7D1F" w:rsidRDefault="007C7D1F" w:rsidP="007C7D1F">
      <w:pPr>
        <w:pStyle w:val="Heading2"/>
      </w:pPr>
      <w:bookmarkStart w:id="10" w:name="_Toc226842530"/>
      <w:r>
        <w:t>Capacitor Uses (5)</w:t>
      </w:r>
      <w:bookmarkEnd w:id="10"/>
    </w:p>
    <w:p w14:paraId="511E315A" w14:textId="77777777" w:rsidR="001728B1" w:rsidRPr="00514DC8" w:rsidRDefault="001728B1" w:rsidP="001728B1"/>
    <w:p w14:paraId="0E5831A0" w14:textId="0E77EEB9" w:rsidR="001728B1" w:rsidRDefault="004D5065" w:rsidP="001728B1">
      <w:pPr>
        <w:pStyle w:val="Heading2"/>
      </w:pPr>
      <w:bookmarkStart w:id="11" w:name="_Toc226842531"/>
      <w:r>
        <w:lastRenderedPageBreak/>
        <w:t>Inaccur</w:t>
      </w:r>
      <w:r w:rsidR="009F732A">
        <w:t>acies Question</w:t>
      </w:r>
      <w:r w:rsidR="007C7D1F">
        <w:t xml:space="preserve"> (4)</w:t>
      </w:r>
      <w:bookmarkEnd w:id="11"/>
    </w:p>
    <w:p w14:paraId="62F8FF46" w14:textId="25EF1F61" w:rsidR="004138A3" w:rsidRPr="004138A3" w:rsidRDefault="004138A3" w:rsidP="004138A3">
      <w:pPr>
        <w:pStyle w:val="Heading2"/>
      </w:pPr>
      <w:bookmarkStart w:id="12" w:name="_Toc226842532"/>
      <w:r w:rsidRPr="004138A3">
        <w:rPr>
          <w:color w:val="FF0000"/>
        </w:rPr>
        <w:t>Risk Question (10)</w:t>
      </w:r>
      <w:bookmarkEnd w:id="12"/>
    </w:p>
    <w:p w14:paraId="4EA02785" w14:textId="6851FF2B" w:rsidR="00301299" w:rsidRDefault="0075057A" w:rsidP="00952BC4">
      <w:r>
        <w:t xml:space="preserve">Vehicle Controller Area Network (CANBUS) systems are vulnerable to cybersecurity attacks because CAN was designed for reliable in-vehicle communication, not strong security. Messages on a CAN network can be spoofed or replayed, and a malicious message could mislead other controllers that depend on that data. </w:t>
      </w:r>
      <w:r w:rsidRPr="0075057A">
        <w:t>ISO/SAE 21434:2021</w:t>
      </w:r>
      <w:r>
        <w:t xml:space="preserve"> addresses this by requiring a lifecycle-based cybersecurity engineering approach across concept, development, production, operation, maintenance and decommissioning. To help mitigate CANBUS threats, vehicle manufacturers should begin with a Threat Analysis and Risk Assessment, identifying likely attack paths such as the OBD port, telematics unit and software update processes. From this, cybersecurity goals and requirements can be defined for each vehicle function and interface</w:t>
      </w:r>
      <w:r w:rsidR="00FF06A6">
        <w:t>. ISO promotes the risk-based approach so that security controls are selected according to the severity and feasibility of attack scenarios. Technical mitigation should use defence in depth. This includes network segmentation between safety-critical and non-critical systems, secure gateways between domains, event logging, intrusion detection, and safe responses when suspicious activity is detected. NHTSA’s vehicle cybersecurity best practices recommend a layered approach because some systems may still be compromised. Software integrity is also critical. Secure boot, authenticated diagnostics, protected key management and crypto firmware updates help prevent unauthorised code from being installed on ECUs. NHHTSA notes that OTA capability increases the attack surface, so the update mechanisms must be designed securely</w:t>
      </w:r>
      <w:r w:rsidR="00471162">
        <w:t>, in addition, regular testing, vulnerability monitoring, supplier assurance and incident response processes are needed to maintain cybersecurity after vehicles are deployed. Overall, ISO/SAE is not a single control, but a continuous engineering process combining risk assessment, secure design, monitoring and update management throughout the vehicle lifecycle.</w:t>
      </w:r>
      <w:r w:rsidR="00FF06A6">
        <w:t xml:space="preserve"> </w:t>
      </w:r>
    </w:p>
    <w:p w14:paraId="0217A8D6" w14:textId="77777777" w:rsidR="00471162" w:rsidRPr="00952BC4" w:rsidRDefault="00471162" w:rsidP="00952BC4">
      <w:pPr>
        <w:rPr>
          <w:rFonts w:asciiTheme="majorHAnsi" w:eastAsiaTheme="majorEastAsia" w:hAnsiTheme="majorHAnsi" w:cstheme="majorBidi"/>
          <w:color w:val="2F5496" w:themeColor="accent1" w:themeShade="BF"/>
          <w:sz w:val="26"/>
          <w:szCs w:val="26"/>
        </w:rPr>
      </w:pPr>
    </w:p>
    <w:p w14:paraId="3B12337A" w14:textId="681E0170" w:rsidR="00301299" w:rsidRDefault="00B25D24" w:rsidP="00301299">
      <w:pPr>
        <w:pStyle w:val="Heading1"/>
      </w:pPr>
      <w:bookmarkStart w:id="13" w:name="_Toc226842533"/>
      <w:r>
        <w:t>References</w:t>
      </w:r>
      <w:bookmarkEnd w:id="13"/>
    </w:p>
    <w:p w14:paraId="0DC3DB09" w14:textId="77777777" w:rsidR="00471162" w:rsidRDefault="00471162" w:rsidP="00471162">
      <w:r w:rsidRPr="00471162">
        <w:t>Cybersecurity best practices for the safety of modern vehicles. (2022b). [online] Available at: https://www.nhtsa.gov/sites/nhtsa.gov/files/2022-09/cybersecurity-best-practices-safety-modern-vehicles-2022-pre-final-tag_0_0.pdf?utm_source=chatgpt.com [Accessed 26 July 2026b].</w:t>
      </w:r>
    </w:p>
    <w:p w14:paraId="136D9855" w14:textId="77777777" w:rsidR="00471162" w:rsidRPr="00471162" w:rsidRDefault="00471162" w:rsidP="00471162">
      <w:r w:rsidRPr="00471162">
        <w:t xml:space="preserve">ISO (2021). </w:t>
      </w:r>
      <w:r w:rsidRPr="00471162">
        <w:rPr>
          <w:i/>
          <w:iCs/>
        </w:rPr>
        <w:t>Iso/Sae 21434</w:t>
      </w:r>
      <w:r w:rsidRPr="00471162">
        <w:t>. [online] ISO. Available at: https://www.iso.org/standard/70918.html.</w:t>
      </w:r>
    </w:p>
    <w:p w14:paraId="78738127" w14:textId="77777777" w:rsidR="00471162" w:rsidRPr="00471162" w:rsidRDefault="00471162" w:rsidP="00471162"/>
    <w:p w14:paraId="1874BF63" w14:textId="77777777" w:rsidR="007C6E79" w:rsidRPr="0004542F" w:rsidRDefault="007C6E79" w:rsidP="0004542F"/>
    <w:sectPr w:rsidR="007C6E79"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22C48" w14:textId="77777777" w:rsidR="00B41267" w:rsidRDefault="00B41267" w:rsidP="00962E5F">
      <w:pPr>
        <w:spacing w:after="0" w:line="240" w:lineRule="auto"/>
      </w:pPr>
      <w:r>
        <w:separator/>
      </w:r>
    </w:p>
  </w:endnote>
  <w:endnote w:type="continuationSeparator" w:id="0">
    <w:p w14:paraId="11C1763F" w14:textId="77777777" w:rsidR="00B41267" w:rsidRDefault="00B41267"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81AB6" w14:textId="77777777" w:rsidR="00B41267" w:rsidRDefault="00B41267" w:rsidP="00962E5F">
      <w:pPr>
        <w:spacing w:after="0" w:line="240" w:lineRule="auto"/>
      </w:pPr>
      <w:r>
        <w:separator/>
      </w:r>
    </w:p>
  </w:footnote>
  <w:footnote w:type="continuationSeparator" w:id="0">
    <w:p w14:paraId="398F6968" w14:textId="77777777" w:rsidR="00B41267" w:rsidRDefault="00B41267"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7810ACAC" w:rsidR="000D61BC" w:rsidRDefault="00FD5BC3">
    <w:pPr>
      <w:pStyle w:val="Header"/>
    </w:pPr>
    <w:r>
      <w:t>Isaac Revans</w:t>
    </w:r>
    <w:r w:rsidR="000D61BC">
      <w:ptab w:relativeTo="margin" w:alignment="center" w:leader="none"/>
    </w:r>
    <w:r>
      <w:t>Vehicle Electronics</w:t>
    </w:r>
    <w:r w:rsidR="000D61BC">
      <w:ptab w:relativeTo="margin" w:alignment="right" w:leader="none"/>
    </w:r>
    <w:r>
      <w:t>2304556</w:t>
    </w:r>
  </w:p>
  <w:p w14:paraId="1DB4D9BA" w14:textId="77777777" w:rsidR="00FD5BC3" w:rsidRDefault="00FD5B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16AFE"/>
    <w:rsid w:val="0004542F"/>
    <w:rsid w:val="00060EC0"/>
    <w:rsid w:val="00067C94"/>
    <w:rsid w:val="000A7969"/>
    <w:rsid w:val="000C44D0"/>
    <w:rsid w:val="000D61BC"/>
    <w:rsid w:val="000F0D22"/>
    <w:rsid w:val="001454FC"/>
    <w:rsid w:val="00156CE0"/>
    <w:rsid w:val="001728B1"/>
    <w:rsid w:val="0019332E"/>
    <w:rsid w:val="001A4EB7"/>
    <w:rsid w:val="001D16D3"/>
    <w:rsid w:val="001D34E0"/>
    <w:rsid w:val="001D60EB"/>
    <w:rsid w:val="001E148F"/>
    <w:rsid w:val="001E3C05"/>
    <w:rsid w:val="00200D28"/>
    <w:rsid w:val="00201A61"/>
    <w:rsid w:val="00203670"/>
    <w:rsid w:val="002044B2"/>
    <w:rsid w:val="00242449"/>
    <w:rsid w:val="00242E21"/>
    <w:rsid w:val="00255B1F"/>
    <w:rsid w:val="00270878"/>
    <w:rsid w:val="00275D20"/>
    <w:rsid w:val="0029011C"/>
    <w:rsid w:val="00291E7A"/>
    <w:rsid w:val="002A2C0D"/>
    <w:rsid w:val="002A400B"/>
    <w:rsid w:val="002C2808"/>
    <w:rsid w:val="002F0B84"/>
    <w:rsid w:val="00301299"/>
    <w:rsid w:val="003211F6"/>
    <w:rsid w:val="00324D41"/>
    <w:rsid w:val="00324EDD"/>
    <w:rsid w:val="00337E35"/>
    <w:rsid w:val="00367038"/>
    <w:rsid w:val="0037417D"/>
    <w:rsid w:val="00395053"/>
    <w:rsid w:val="003A02C3"/>
    <w:rsid w:val="003A6780"/>
    <w:rsid w:val="003B1A68"/>
    <w:rsid w:val="003D2A1B"/>
    <w:rsid w:val="003D3658"/>
    <w:rsid w:val="003D5CD1"/>
    <w:rsid w:val="00400DC7"/>
    <w:rsid w:val="004138A3"/>
    <w:rsid w:val="00421CF0"/>
    <w:rsid w:val="004506B2"/>
    <w:rsid w:val="0045095D"/>
    <w:rsid w:val="00471162"/>
    <w:rsid w:val="00485F62"/>
    <w:rsid w:val="004B727C"/>
    <w:rsid w:val="004D5065"/>
    <w:rsid w:val="004E2E7C"/>
    <w:rsid w:val="004F2C29"/>
    <w:rsid w:val="0050456F"/>
    <w:rsid w:val="00510730"/>
    <w:rsid w:val="00514DC8"/>
    <w:rsid w:val="005356C3"/>
    <w:rsid w:val="005919FC"/>
    <w:rsid w:val="005D62C6"/>
    <w:rsid w:val="005E4F7B"/>
    <w:rsid w:val="005F4B3F"/>
    <w:rsid w:val="006000A7"/>
    <w:rsid w:val="00616CEF"/>
    <w:rsid w:val="006202C7"/>
    <w:rsid w:val="00647B3D"/>
    <w:rsid w:val="00651E6C"/>
    <w:rsid w:val="00660A53"/>
    <w:rsid w:val="00664834"/>
    <w:rsid w:val="0066554A"/>
    <w:rsid w:val="00666FE0"/>
    <w:rsid w:val="00684820"/>
    <w:rsid w:val="0069150D"/>
    <w:rsid w:val="006A4811"/>
    <w:rsid w:val="006F12E5"/>
    <w:rsid w:val="007049AD"/>
    <w:rsid w:val="00746710"/>
    <w:rsid w:val="0075047F"/>
    <w:rsid w:val="0075057A"/>
    <w:rsid w:val="00750A67"/>
    <w:rsid w:val="007861CC"/>
    <w:rsid w:val="007A0C00"/>
    <w:rsid w:val="007C6E79"/>
    <w:rsid w:val="007C7D1F"/>
    <w:rsid w:val="007D5B33"/>
    <w:rsid w:val="008104B7"/>
    <w:rsid w:val="00814DB7"/>
    <w:rsid w:val="008B05DA"/>
    <w:rsid w:val="008B4F09"/>
    <w:rsid w:val="008D4F65"/>
    <w:rsid w:val="008F2254"/>
    <w:rsid w:val="00901BF3"/>
    <w:rsid w:val="00915067"/>
    <w:rsid w:val="009167C0"/>
    <w:rsid w:val="00952BC4"/>
    <w:rsid w:val="00962E5F"/>
    <w:rsid w:val="00965787"/>
    <w:rsid w:val="009868FE"/>
    <w:rsid w:val="009D1102"/>
    <w:rsid w:val="009F732A"/>
    <w:rsid w:val="00A0403B"/>
    <w:rsid w:val="00A12481"/>
    <w:rsid w:val="00A21EC6"/>
    <w:rsid w:val="00A358CC"/>
    <w:rsid w:val="00A82ACA"/>
    <w:rsid w:val="00AB2AB6"/>
    <w:rsid w:val="00AB4271"/>
    <w:rsid w:val="00AC1D49"/>
    <w:rsid w:val="00AE0F5E"/>
    <w:rsid w:val="00B0072D"/>
    <w:rsid w:val="00B030CA"/>
    <w:rsid w:val="00B14C99"/>
    <w:rsid w:val="00B25D24"/>
    <w:rsid w:val="00B41267"/>
    <w:rsid w:val="00B43617"/>
    <w:rsid w:val="00B44170"/>
    <w:rsid w:val="00BA4DAA"/>
    <w:rsid w:val="00BA5080"/>
    <w:rsid w:val="00C34C38"/>
    <w:rsid w:val="00C426AF"/>
    <w:rsid w:val="00C675BB"/>
    <w:rsid w:val="00CA115E"/>
    <w:rsid w:val="00CA5F1C"/>
    <w:rsid w:val="00CD63BF"/>
    <w:rsid w:val="00CE51D4"/>
    <w:rsid w:val="00D21911"/>
    <w:rsid w:val="00D26C24"/>
    <w:rsid w:val="00D449C3"/>
    <w:rsid w:val="00D80299"/>
    <w:rsid w:val="00D95D78"/>
    <w:rsid w:val="00DB24FE"/>
    <w:rsid w:val="00DC25E0"/>
    <w:rsid w:val="00E279FB"/>
    <w:rsid w:val="00E41F5D"/>
    <w:rsid w:val="00E44D60"/>
    <w:rsid w:val="00E455C3"/>
    <w:rsid w:val="00E5667C"/>
    <w:rsid w:val="00E829CD"/>
    <w:rsid w:val="00E8778E"/>
    <w:rsid w:val="00E930BA"/>
    <w:rsid w:val="00ED3546"/>
    <w:rsid w:val="00EE4CEB"/>
    <w:rsid w:val="00EE755C"/>
    <w:rsid w:val="00EE7C07"/>
    <w:rsid w:val="00EF50BB"/>
    <w:rsid w:val="00F32D0B"/>
    <w:rsid w:val="00F63948"/>
    <w:rsid w:val="00FA11A3"/>
    <w:rsid w:val="00FC2B5B"/>
    <w:rsid w:val="00FC3082"/>
    <w:rsid w:val="00FD5012"/>
    <w:rsid w:val="00FD5BC3"/>
    <w:rsid w:val="00FF06A6"/>
    <w:rsid w:val="00FF26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15FEDD81-8DD7-43E4-A5CE-5A8648459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A0403B"/>
    <w:rPr>
      <w:color w:val="666666"/>
    </w:rPr>
  </w:style>
  <w:style w:type="paragraph" w:styleId="NormalWeb">
    <w:name w:val="Normal (Web)"/>
    <w:basedOn w:val="Normal"/>
    <w:uiPriority w:val="99"/>
    <w:semiHidden/>
    <w:unhideWhenUsed/>
    <w:rsid w:val="002901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atex-mathml">
    <w:name w:val="katex-mathml"/>
    <w:basedOn w:val="DefaultParagraphFont"/>
    <w:rsid w:val="0029011C"/>
  </w:style>
  <w:style w:type="character" w:customStyle="1" w:styleId="mord">
    <w:name w:val="mord"/>
    <w:basedOn w:val="DefaultParagraphFont"/>
    <w:rsid w:val="0029011C"/>
  </w:style>
  <w:style w:type="character" w:customStyle="1" w:styleId="mrel">
    <w:name w:val="mrel"/>
    <w:basedOn w:val="DefaultParagraphFont"/>
    <w:rsid w:val="0029011C"/>
  </w:style>
  <w:style w:type="character" w:customStyle="1" w:styleId="vlist-s">
    <w:name w:val="vlist-s"/>
    <w:basedOn w:val="DefaultParagraphFont"/>
    <w:rsid w:val="0029011C"/>
  </w:style>
  <w:style w:type="character" w:styleId="Strong">
    <w:name w:val="Strong"/>
    <w:basedOn w:val="DefaultParagraphFont"/>
    <w:uiPriority w:val="22"/>
    <w:qFormat/>
    <w:rsid w:val="0029011C"/>
    <w:rPr>
      <w:b/>
      <w:bCs/>
    </w:rPr>
  </w:style>
  <w:style w:type="character" w:customStyle="1" w:styleId="mbin">
    <w:name w:val="mbin"/>
    <w:basedOn w:val="DefaultParagraphFont"/>
    <w:rsid w:val="00290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ac\OneDrive\Documents\University\vehicle%20electronics\CAP.xl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Time</a:t>
            </a:r>
            <a:r>
              <a:rPr lang="en-US" baseline="0"/>
              <a:t> against ln(v)</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5081146106736666E-2"/>
          <c:y val="0.11615740740740743"/>
          <c:w val="0.85333552055993001"/>
          <c:h val="0.80881926217556144"/>
        </c:manualLayout>
      </c:layout>
      <c:scatterChart>
        <c:scatterStyle val="smoothMarker"/>
        <c:varyColors val="0"/>
        <c:ser>
          <c:idx val="0"/>
          <c:order val="0"/>
          <c:tx>
            <c:strRef>
              <c:f>CAP!$S$28</c:f>
              <c:strCache>
                <c:ptCount val="1"/>
                <c:pt idx="0">
                  <c:v>x</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CAP!$Q$29:$Q$37</c:f>
              <c:numCache>
                <c:formatCode>General</c:formatCode>
                <c:ptCount val="9"/>
                <c:pt idx="0">
                  <c:v>3.8999999999999999E-5</c:v>
                </c:pt>
                <c:pt idx="1">
                  <c:v>7.7999999999999999E-5</c:v>
                </c:pt>
                <c:pt idx="2">
                  <c:v>1.17E-4</c:v>
                </c:pt>
                <c:pt idx="3">
                  <c:v>1.56E-4</c:v>
                </c:pt>
                <c:pt idx="4">
                  <c:v>1.95E-4</c:v>
                </c:pt>
                <c:pt idx="5">
                  <c:v>2.34E-4</c:v>
                </c:pt>
                <c:pt idx="6">
                  <c:v>2.7300000000000002E-4</c:v>
                </c:pt>
                <c:pt idx="7">
                  <c:v>3.1199999999999999E-4</c:v>
                </c:pt>
                <c:pt idx="8">
                  <c:v>3.5100000000000002E-4</c:v>
                </c:pt>
              </c:numCache>
            </c:numRef>
          </c:xVal>
          <c:yVal>
            <c:numRef>
              <c:f>CAP!$S$29:$S$37</c:f>
              <c:numCache>
                <c:formatCode>General</c:formatCode>
                <c:ptCount val="9"/>
                <c:pt idx="0">
                  <c:v>-0.37069999999999997</c:v>
                </c:pt>
                <c:pt idx="1">
                  <c:v>0.1888</c:v>
                </c:pt>
                <c:pt idx="2">
                  <c:v>0.45019999999999999</c:v>
                </c:pt>
                <c:pt idx="3">
                  <c:v>0.62409999999999999</c:v>
                </c:pt>
                <c:pt idx="4">
                  <c:v>0.73529999999999995</c:v>
                </c:pt>
                <c:pt idx="5">
                  <c:v>0.82179999999999997</c:v>
                </c:pt>
                <c:pt idx="6">
                  <c:v>0.87549999999999994</c:v>
                </c:pt>
                <c:pt idx="7">
                  <c:v>0.90759999999999996</c:v>
                </c:pt>
                <c:pt idx="8">
                  <c:v>0.94489999999999996</c:v>
                </c:pt>
              </c:numCache>
            </c:numRef>
          </c:yVal>
          <c:smooth val="1"/>
          <c:extLst>
            <c:ext xmlns:c16="http://schemas.microsoft.com/office/drawing/2014/chart" uri="{C3380CC4-5D6E-409C-BE32-E72D297353CC}">
              <c16:uniqueId val="{00000000-B6C7-49EE-A8BA-8BE43B74BA2B}"/>
            </c:ext>
          </c:extLst>
        </c:ser>
        <c:dLbls>
          <c:dLblPos val="t"/>
          <c:showLegendKey val="0"/>
          <c:showVal val="1"/>
          <c:showCatName val="0"/>
          <c:showSerName val="0"/>
          <c:showPercent val="0"/>
          <c:showBubbleSize val="0"/>
        </c:dLbls>
        <c:axId val="1891542384"/>
        <c:axId val="1891544784"/>
      </c:scatterChart>
      <c:valAx>
        <c:axId val="189154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544784"/>
        <c:crosses val="autoZero"/>
        <c:crossBetween val="midCat"/>
      </c:valAx>
      <c:valAx>
        <c:axId val="1891544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ln(v)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15423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1137</Words>
  <Characters>6486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Isaac Revans (2304556)</cp:lastModifiedBy>
  <cp:revision>2</cp:revision>
  <cp:lastPrinted>2021-09-30T11:07:00Z</cp:lastPrinted>
  <dcterms:created xsi:type="dcterms:W3CDTF">2026-07-26T20:50:00Z</dcterms:created>
  <dcterms:modified xsi:type="dcterms:W3CDTF">2026-07-26T20:50:00Z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GrammarlyDocumentId">
    <vt:lpwstr>91f581ab-b7eb-41cc-a080-98a88396a4e3</vt:lpwstr>
  </property>
</Properties>
</file>