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967B15" w14:textId="77777777" w:rsidR="00855596" w:rsidRPr="001664DC" w:rsidRDefault="00855596" w:rsidP="001664DC">
      <w:pPr>
        <w:spacing w:line="360" w:lineRule="auto"/>
        <w:rPr>
          <w:rFonts w:ascii="Calibri" w:hAnsi="Calibri" w:cs="Calibri"/>
          <w:color w:val="000000" w:themeColor="text1"/>
          <w:sz w:val="24"/>
          <w:szCs w:val="24"/>
        </w:rPr>
      </w:pPr>
    </w:p>
    <w:p w14:paraId="23E411DD"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07DD54B6"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26CEC8E0"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37A0849F"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1144BDC7"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7D4FA9C9" w14:textId="77777777" w:rsidR="00E61E43" w:rsidRPr="001664DC" w:rsidRDefault="00E61E43" w:rsidP="001664DC">
      <w:pPr>
        <w:spacing w:line="360" w:lineRule="auto"/>
        <w:rPr>
          <w:rFonts w:ascii="Calibri" w:hAnsi="Calibri" w:cs="Calibri"/>
          <w:sz w:val="24"/>
          <w:szCs w:val="24"/>
        </w:rPr>
      </w:pPr>
    </w:p>
    <w:p w14:paraId="2C5F3CCC" w14:textId="77777777" w:rsidR="00E61E43" w:rsidRPr="001664DC" w:rsidRDefault="00E61E43" w:rsidP="001664DC">
      <w:pPr>
        <w:spacing w:line="360" w:lineRule="auto"/>
        <w:rPr>
          <w:rFonts w:ascii="Calibri" w:hAnsi="Calibri" w:cs="Calibri"/>
          <w:sz w:val="24"/>
          <w:szCs w:val="24"/>
        </w:rPr>
      </w:pPr>
    </w:p>
    <w:p w14:paraId="04662E50" w14:textId="77777777" w:rsidR="00E61E43" w:rsidRPr="001664DC" w:rsidRDefault="00E61E43" w:rsidP="001664DC">
      <w:pPr>
        <w:spacing w:line="360" w:lineRule="auto"/>
        <w:rPr>
          <w:rFonts w:ascii="Calibri" w:hAnsi="Calibri" w:cs="Calibri"/>
          <w:sz w:val="24"/>
          <w:szCs w:val="24"/>
        </w:rPr>
      </w:pPr>
    </w:p>
    <w:p w14:paraId="515E6557" w14:textId="77777777" w:rsidR="00E61E43" w:rsidRPr="001664DC" w:rsidRDefault="00E61E43" w:rsidP="001664DC">
      <w:pPr>
        <w:spacing w:line="360" w:lineRule="auto"/>
        <w:rPr>
          <w:rFonts w:ascii="Calibri" w:hAnsi="Calibri" w:cs="Calibri"/>
          <w:sz w:val="24"/>
          <w:szCs w:val="24"/>
        </w:rPr>
      </w:pPr>
    </w:p>
    <w:p w14:paraId="1E00E908"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1083C63A" w14:textId="77777777" w:rsidR="00855596" w:rsidRPr="001664DC" w:rsidRDefault="00855596" w:rsidP="001664DC">
      <w:pPr>
        <w:pStyle w:val="Title"/>
        <w:spacing w:line="360" w:lineRule="auto"/>
        <w:jc w:val="center"/>
        <w:rPr>
          <w:rFonts w:ascii="Calibri" w:hAnsi="Calibri" w:cs="Calibri"/>
          <w:b/>
          <w:bCs/>
          <w:color w:val="000000" w:themeColor="text1"/>
          <w:sz w:val="24"/>
          <w:szCs w:val="24"/>
        </w:rPr>
      </w:pPr>
    </w:p>
    <w:p w14:paraId="2833DDF7" w14:textId="23F887F0" w:rsidR="00855596" w:rsidRPr="001664DC" w:rsidRDefault="00855596" w:rsidP="001664DC">
      <w:pPr>
        <w:pStyle w:val="Title"/>
        <w:jc w:val="center"/>
        <w:rPr>
          <w:b/>
          <w:bCs/>
        </w:rPr>
      </w:pPr>
      <w:r w:rsidRPr="001664DC">
        <w:rPr>
          <w:b/>
          <w:bCs/>
        </w:rPr>
        <w:t>The Sustainability of Costa Rica</w:t>
      </w:r>
    </w:p>
    <w:p w14:paraId="1E8E1C21" w14:textId="77777777" w:rsidR="00855596" w:rsidRPr="001664DC" w:rsidRDefault="00855596" w:rsidP="001664DC">
      <w:pPr>
        <w:spacing w:line="360" w:lineRule="auto"/>
        <w:rPr>
          <w:rFonts w:ascii="Calibri" w:hAnsi="Calibri" w:cs="Calibri"/>
          <w:color w:val="000000" w:themeColor="text1"/>
          <w:sz w:val="24"/>
          <w:szCs w:val="24"/>
        </w:rPr>
      </w:pPr>
    </w:p>
    <w:p w14:paraId="5FA6A177" w14:textId="77777777" w:rsidR="00855596" w:rsidRPr="001664DC" w:rsidRDefault="00855596" w:rsidP="001664DC">
      <w:pPr>
        <w:spacing w:line="360" w:lineRule="auto"/>
        <w:rPr>
          <w:rFonts w:ascii="Calibri" w:hAnsi="Calibri" w:cs="Calibri"/>
          <w:color w:val="000000" w:themeColor="text1"/>
          <w:sz w:val="24"/>
          <w:szCs w:val="24"/>
        </w:rPr>
      </w:pPr>
    </w:p>
    <w:p w14:paraId="416A7A01" w14:textId="77777777" w:rsidR="00855596" w:rsidRPr="001664DC" w:rsidRDefault="00855596" w:rsidP="001664DC">
      <w:pPr>
        <w:spacing w:line="360" w:lineRule="auto"/>
        <w:rPr>
          <w:rFonts w:ascii="Calibri" w:hAnsi="Calibri" w:cs="Calibri"/>
          <w:color w:val="000000" w:themeColor="text1"/>
          <w:sz w:val="24"/>
          <w:szCs w:val="24"/>
        </w:rPr>
      </w:pPr>
    </w:p>
    <w:p w14:paraId="5A8231AF" w14:textId="77777777" w:rsidR="00855596" w:rsidRPr="001664DC" w:rsidRDefault="00855596" w:rsidP="001664DC">
      <w:pPr>
        <w:spacing w:line="360" w:lineRule="auto"/>
        <w:rPr>
          <w:rFonts w:ascii="Calibri" w:hAnsi="Calibri" w:cs="Calibri"/>
          <w:color w:val="000000" w:themeColor="text1"/>
          <w:sz w:val="24"/>
          <w:szCs w:val="24"/>
        </w:rPr>
      </w:pPr>
    </w:p>
    <w:p w14:paraId="03D3852F" w14:textId="77777777" w:rsidR="00855596" w:rsidRPr="001664DC" w:rsidRDefault="00855596" w:rsidP="001664DC">
      <w:pPr>
        <w:spacing w:line="360" w:lineRule="auto"/>
        <w:rPr>
          <w:rFonts w:ascii="Calibri" w:hAnsi="Calibri" w:cs="Calibri"/>
          <w:color w:val="000000" w:themeColor="text1"/>
          <w:sz w:val="24"/>
          <w:szCs w:val="24"/>
        </w:rPr>
      </w:pPr>
    </w:p>
    <w:p w14:paraId="420EC531" w14:textId="77777777" w:rsidR="00855596" w:rsidRPr="001664DC" w:rsidRDefault="00855596" w:rsidP="001664DC">
      <w:pPr>
        <w:spacing w:line="360" w:lineRule="auto"/>
        <w:rPr>
          <w:rFonts w:ascii="Calibri" w:hAnsi="Calibri" w:cs="Calibri"/>
          <w:color w:val="000000" w:themeColor="text1"/>
          <w:sz w:val="24"/>
          <w:szCs w:val="24"/>
        </w:rPr>
      </w:pPr>
    </w:p>
    <w:p w14:paraId="30B3E049" w14:textId="77777777" w:rsidR="00855596" w:rsidRPr="001664DC" w:rsidRDefault="00855596" w:rsidP="001664DC">
      <w:pPr>
        <w:spacing w:line="360" w:lineRule="auto"/>
        <w:rPr>
          <w:rFonts w:ascii="Calibri" w:hAnsi="Calibri" w:cs="Calibri"/>
          <w:color w:val="000000" w:themeColor="text1"/>
          <w:sz w:val="24"/>
          <w:szCs w:val="24"/>
        </w:rPr>
      </w:pPr>
    </w:p>
    <w:p w14:paraId="2471C011" w14:textId="77777777" w:rsidR="005749CD" w:rsidRDefault="005749CD" w:rsidP="001664DC">
      <w:pPr>
        <w:pStyle w:val="Heading1"/>
        <w:spacing w:line="360" w:lineRule="auto"/>
        <w:rPr>
          <w:rFonts w:ascii="Calibri" w:hAnsi="Calibri" w:cs="Calibri"/>
          <w:b/>
          <w:bCs/>
          <w:color w:val="000000" w:themeColor="text1"/>
          <w:sz w:val="24"/>
          <w:szCs w:val="24"/>
        </w:rPr>
      </w:pPr>
    </w:p>
    <w:p w14:paraId="38AE4D16" w14:textId="77777777" w:rsidR="005749CD" w:rsidRDefault="005749CD" w:rsidP="005749CD"/>
    <w:p w14:paraId="1C65ACC0" w14:textId="77777777" w:rsidR="005749CD" w:rsidRDefault="005749CD" w:rsidP="005749CD"/>
    <w:p w14:paraId="51767D89" w14:textId="77777777" w:rsidR="005749CD" w:rsidRDefault="005749CD" w:rsidP="005749CD"/>
    <w:p w14:paraId="00D02254" w14:textId="5DC30432" w:rsidR="005749CD" w:rsidRDefault="005749CD" w:rsidP="005749CD"/>
    <w:p w14:paraId="068E8152" w14:textId="77777777" w:rsidR="005749CD" w:rsidRPr="00813920" w:rsidRDefault="005749CD" w:rsidP="005749CD">
      <w:pPr>
        <w:rPr>
          <w:rFonts w:ascii="Calibri" w:hAnsi="Calibri" w:cs="Calibri"/>
        </w:rPr>
      </w:pPr>
    </w:p>
    <w:sdt>
      <w:sdtPr>
        <w:rPr>
          <w:rFonts w:asciiTheme="minorHAnsi" w:eastAsiaTheme="minorHAnsi" w:hAnsiTheme="minorHAnsi" w:cstheme="minorBidi"/>
          <w:color w:val="auto"/>
          <w:kern w:val="2"/>
          <w:sz w:val="22"/>
          <w:szCs w:val="22"/>
          <w:lang w:val="en-GB"/>
          <w14:ligatures w14:val="standardContextual"/>
        </w:rPr>
        <w:id w:val="-810399900"/>
        <w:docPartObj>
          <w:docPartGallery w:val="Table of Contents"/>
          <w:docPartUnique/>
        </w:docPartObj>
      </w:sdtPr>
      <w:sdtEndPr>
        <w:rPr>
          <w:b/>
          <w:bCs/>
          <w:noProof/>
        </w:rPr>
      </w:sdtEndPr>
      <w:sdtContent>
        <w:p w14:paraId="0253F664" w14:textId="314BF87D" w:rsidR="005749CD" w:rsidRPr="00813920" w:rsidRDefault="005749CD">
          <w:pPr>
            <w:pStyle w:val="TOCHeading"/>
            <w:rPr>
              <w:rFonts w:ascii="Calibri" w:hAnsi="Calibri" w:cs="Calibri"/>
              <w:b/>
              <w:bCs/>
              <w:color w:val="000000" w:themeColor="text1"/>
            </w:rPr>
          </w:pPr>
          <w:r w:rsidRPr="00813920">
            <w:rPr>
              <w:rFonts w:ascii="Calibri" w:hAnsi="Calibri" w:cs="Calibri"/>
              <w:b/>
              <w:bCs/>
              <w:color w:val="000000" w:themeColor="text1"/>
            </w:rPr>
            <w:t>Contents</w:t>
          </w:r>
          <w:r w:rsidR="00813920" w:rsidRPr="00813920">
            <w:rPr>
              <w:rFonts w:ascii="Calibri" w:hAnsi="Calibri" w:cs="Calibri"/>
              <w:b/>
              <w:bCs/>
              <w:color w:val="000000" w:themeColor="text1"/>
            </w:rPr>
            <w:t xml:space="preserve"> Page</w:t>
          </w:r>
        </w:p>
        <w:p w14:paraId="09C647B8" w14:textId="77777777" w:rsidR="00813920" w:rsidRPr="00813920" w:rsidRDefault="00813920" w:rsidP="00813920">
          <w:pPr>
            <w:rPr>
              <w:lang w:val="en-US"/>
            </w:rPr>
          </w:pPr>
        </w:p>
        <w:p w14:paraId="62269B68" w14:textId="25E80EBA" w:rsidR="00430FD9" w:rsidRDefault="005749C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297144" w:history="1">
            <w:r w:rsidR="00430FD9" w:rsidRPr="00AC7564">
              <w:rPr>
                <w:rStyle w:val="Hyperlink"/>
                <w:rFonts w:ascii="Calibri" w:hAnsi="Calibri" w:cs="Calibri"/>
                <w:b/>
                <w:bCs/>
                <w:noProof/>
              </w:rPr>
              <w:t>1.0 Introduction</w:t>
            </w:r>
            <w:r w:rsidR="00430FD9">
              <w:rPr>
                <w:noProof/>
                <w:webHidden/>
              </w:rPr>
              <w:tab/>
            </w:r>
            <w:r w:rsidR="00430FD9">
              <w:rPr>
                <w:noProof/>
                <w:webHidden/>
              </w:rPr>
              <w:fldChar w:fldCharType="begin"/>
            </w:r>
            <w:r w:rsidR="00430FD9">
              <w:rPr>
                <w:noProof/>
                <w:webHidden/>
              </w:rPr>
              <w:instrText xml:space="preserve"> PAGEREF _Toc172297144 \h </w:instrText>
            </w:r>
            <w:r w:rsidR="00430FD9">
              <w:rPr>
                <w:noProof/>
                <w:webHidden/>
              </w:rPr>
            </w:r>
            <w:r w:rsidR="00430FD9">
              <w:rPr>
                <w:noProof/>
                <w:webHidden/>
              </w:rPr>
              <w:fldChar w:fldCharType="separate"/>
            </w:r>
            <w:r w:rsidR="00430FD9">
              <w:rPr>
                <w:noProof/>
                <w:webHidden/>
              </w:rPr>
              <w:t>3</w:t>
            </w:r>
            <w:r w:rsidR="00430FD9">
              <w:rPr>
                <w:noProof/>
                <w:webHidden/>
              </w:rPr>
              <w:fldChar w:fldCharType="end"/>
            </w:r>
          </w:hyperlink>
        </w:p>
        <w:p w14:paraId="7E24C5E3" w14:textId="67B8AFFC" w:rsidR="00430FD9" w:rsidRDefault="00430FD9">
          <w:pPr>
            <w:pStyle w:val="TOC1"/>
            <w:tabs>
              <w:tab w:val="right" w:leader="dot" w:pos="9016"/>
            </w:tabs>
            <w:rPr>
              <w:rFonts w:eastAsiaTheme="minorEastAsia"/>
              <w:noProof/>
              <w:sz w:val="24"/>
              <w:szCs w:val="24"/>
              <w:lang w:eastAsia="en-GB"/>
            </w:rPr>
          </w:pPr>
          <w:hyperlink w:anchor="_Toc172297145" w:history="1">
            <w:r w:rsidRPr="00AC7564">
              <w:rPr>
                <w:rStyle w:val="Hyperlink"/>
                <w:rFonts w:ascii="Calibri" w:hAnsi="Calibri" w:cs="Calibri"/>
                <w:b/>
                <w:bCs/>
                <w:noProof/>
              </w:rPr>
              <w:t>2.0 Sustainability practices of Costa Rica</w:t>
            </w:r>
            <w:r>
              <w:rPr>
                <w:noProof/>
                <w:webHidden/>
              </w:rPr>
              <w:tab/>
            </w:r>
            <w:r>
              <w:rPr>
                <w:noProof/>
                <w:webHidden/>
              </w:rPr>
              <w:fldChar w:fldCharType="begin"/>
            </w:r>
            <w:r>
              <w:rPr>
                <w:noProof/>
                <w:webHidden/>
              </w:rPr>
              <w:instrText xml:space="preserve"> PAGEREF _Toc172297145 \h </w:instrText>
            </w:r>
            <w:r>
              <w:rPr>
                <w:noProof/>
                <w:webHidden/>
              </w:rPr>
            </w:r>
            <w:r>
              <w:rPr>
                <w:noProof/>
                <w:webHidden/>
              </w:rPr>
              <w:fldChar w:fldCharType="separate"/>
            </w:r>
            <w:r>
              <w:rPr>
                <w:noProof/>
                <w:webHidden/>
              </w:rPr>
              <w:t>3</w:t>
            </w:r>
            <w:r>
              <w:rPr>
                <w:noProof/>
                <w:webHidden/>
              </w:rPr>
              <w:fldChar w:fldCharType="end"/>
            </w:r>
          </w:hyperlink>
        </w:p>
        <w:p w14:paraId="63C87EE3" w14:textId="5D4223EB" w:rsidR="00430FD9" w:rsidRDefault="00430FD9">
          <w:pPr>
            <w:pStyle w:val="TOC1"/>
            <w:tabs>
              <w:tab w:val="right" w:leader="dot" w:pos="9016"/>
            </w:tabs>
            <w:rPr>
              <w:rFonts w:eastAsiaTheme="minorEastAsia"/>
              <w:noProof/>
              <w:sz w:val="24"/>
              <w:szCs w:val="24"/>
              <w:lang w:eastAsia="en-GB"/>
            </w:rPr>
          </w:pPr>
          <w:hyperlink w:anchor="_Toc172297146" w:history="1">
            <w:r w:rsidRPr="00AC7564">
              <w:rPr>
                <w:rStyle w:val="Hyperlink"/>
                <w:rFonts w:ascii="Calibri" w:hAnsi="Calibri" w:cs="Calibri"/>
                <w:b/>
                <w:bCs/>
                <w:noProof/>
              </w:rPr>
              <w:t>2.1 Environmental credentials of Costa Rica</w:t>
            </w:r>
            <w:r>
              <w:rPr>
                <w:noProof/>
                <w:webHidden/>
              </w:rPr>
              <w:tab/>
            </w:r>
            <w:r>
              <w:rPr>
                <w:noProof/>
                <w:webHidden/>
              </w:rPr>
              <w:fldChar w:fldCharType="begin"/>
            </w:r>
            <w:r>
              <w:rPr>
                <w:noProof/>
                <w:webHidden/>
              </w:rPr>
              <w:instrText xml:space="preserve"> PAGEREF _Toc172297146 \h </w:instrText>
            </w:r>
            <w:r>
              <w:rPr>
                <w:noProof/>
                <w:webHidden/>
              </w:rPr>
            </w:r>
            <w:r>
              <w:rPr>
                <w:noProof/>
                <w:webHidden/>
              </w:rPr>
              <w:fldChar w:fldCharType="separate"/>
            </w:r>
            <w:r>
              <w:rPr>
                <w:noProof/>
                <w:webHidden/>
              </w:rPr>
              <w:t>4</w:t>
            </w:r>
            <w:r>
              <w:rPr>
                <w:noProof/>
                <w:webHidden/>
              </w:rPr>
              <w:fldChar w:fldCharType="end"/>
            </w:r>
          </w:hyperlink>
        </w:p>
        <w:p w14:paraId="1DB8BA2F" w14:textId="22150BCB" w:rsidR="00430FD9" w:rsidRDefault="00430FD9">
          <w:pPr>
            <w:pStyle w:val="TOC1"/>
            <w:tabs>
              <w:tab w:val="right" w:leader="dot" w:pos="9016"/>
            </w:tabs>
            <w:rPr>
              <w:rFonts w:eastAsiaTheme="minorEastAsia"/>
              <w:noProof/>
              <w:sz w:val="24"/>
              <w:szCs w:val="24"/>
              <w:lang w:eastAsia="en-GB"/>
            </w:rPr>
          </w:pPr>
          <w:hyperlink w:anchor="_Toc172297147" w:history="1">
            <w:r w:rsidRPr="00AC7564">
              <w:rPr>
                <w:rStyle w:val="Hyperlink"/>
                <w:rFonts w:ascii="Calibri" w:eastAsia="Times New Roman" w:hAnsi="Calibri" w:cs="Calibri"/>
                <w:b/>
                <w:bCs/>
                <w:noProof/>
                <w:lang w:eastAsia="en-GB"/>
              </w:rPr>
              <w:t>3.0 Costa Rica’s social impact</w:t>
            </w:r>
            <w:r>
              <w:rPr>
                <w:noProof/>
                <w:webHidden/>
              </w:rPr>
              <w:tab/>
            </w:r>
            <w:r>
              <w:rPr>
                <w:noProof/>
                <w:webHidden/>
              </w:rPr>
              <w:fldChar w:fldCharType="begin"/>
            </w:r>
            <w:r>
              <w:rPr>
                <w:noProof/>
                <w:webHidden/>
              </w:rPr>
              <w:instrText xml:space="preserve"> PAGEREF _Toc172297147 \h </w:instrText>
            </w:r>
            <w:r>
              <w:rPr>
                <w:noProof/>
                <w:webHidden/>
              </w:rPr>
            </w:r>
            <w:r>
              <w:rPr>
                <w:noProof/>
                <w:webHidden/>
              </w:rPr>
              <w:fldChar w:fldCharType="separate"/>
            </w:r>
            <w:r>
              <w:rPr>
                <w:noProof/>
                <w:webHidden/>
              </w:rPr>
              <w:t>5</w:t>
            </w:r>
            <w:r>
              <w:rPr>
                <w:noProof/>
                <w:webHidden/>
              </w:rPr>
              <w:fldChar w:fldCharType="end"/>
            </w:r>
          </w:hyperlink>
        </w:p>
        <w:p w14:paraId="52CB703E" w14:textId="770A682C" w:rsidR="00430FD9" w:rsidRDefault="00430FD9">
          <w:pPr>
            <w:pStyle w:val="TOC1"/>
            <w:tabs>
              <w:tab w:val="right" w:leader="dot" w:pos="9016"/>
            </w:tabs>
            <w:rPr>
              <w:rFonts w:eastAsiaTheme="minorEastAsia"/>
              <w:noProof/>
              <w:sz w:val="24"/>
              <w:szCs w:val="24"/>
              <w:lang w:eastAsia="en-GB"/>
            </w:rPr>
          </w:pPr>
          <w:hyperlink w:anchor="_Toc172297148" w:history="1">
            <w:r w:rsidRPr="00AC7564">
              <w:rPr>
                <w:rStyle w:val="Hyperlink"/>
                <w:rFonts w:ascii="Calibri" w:hAnsi="Calibri" w:cs="Calibri"/>
                <w:b/>
                <w:bCs/>
                <w:noProof/>
                <w:lang w:eastAsia="en-GB"/>
              </w:rPr>
              <w:t>3.1 Costa Rica’s environmental impact</w:t>
            </w:r>
            <w:r>
              <w:rPr>
                <w:noProof/>
                <w:webHidden/>
              </w:rPr>
              <w:tab/>
            </w:r>
            <w:r>
              <w:rPr>
                <w:noProof/>
                <w:webHidden/>
              </w:rPr>
              <w:fldChar w:fldCharType="begin"/>
            </w:r>
            <w:r>
              <w:rPr>
                <w:noProof/>
                <w:webHidden/>
              </w:rPr>
              <w:instrText xml:space="preserve"> PAGEREF _Toc172297148 \h </w:instrText>
            </w:r>
            <w:r>
              <w:rPr>
                <w:noProof/>
                <w:webHidden/>
              </w:rPr>
            </w:r>
            <w:r>
              <w:rPr>
                <w:noProof/>
                <w:webHidden/>
              </w:rPr>
              <w:fldChar w:fldCharType="separate"/>
            </w:r>
            <w:r>
              <w:rPr>
                <w:noProof/>
                <w:webHidden/>
              </w:rPr>
              <w:t>6</w:t>
            </w:r>
            <w:r>
              <w:rPr>
                <w:noProof/>
                <w:webHidden/>
              </w:rPr>
              <w:fldChar w:fldCharType="end"/>
            </w:r>
          </w:hyperlink>
        </w:p>
        <w:p w14:paraId="619DEC30" w14:textId="28C43EE6" w:rsidR="00430FD9" w:rsidRDefault="00430FD9">
          <w:pPr>
            <w:pStyle w:val="TOC1"/>
            <w:tabs>
              <w:tab w:val="right" w:leader="dot" w:pos="9016"/>
            </w:tabs>
            <w:rPr>
              <w:rFonts w:eastAsiaTheme="minorEastAsia"/>
              <w:noProof/>
              <w:sz w:val="24"/>
              <w:szCs w:val="24"/>
              <w:lang w:eastAsia="en-GB"/>
            </w:rPr>
          </w:pPr>
          <w:hyperlink w:anchor="_Toc172297149" w:history="1">
            <w:r w:rsidRPr="00AC7564">
              <w:rPr>
                <w:rStyle w:val="Hyperlink"/>
                <w:rFonts w:ascii="Calibri" w:eastAsia="Times New Roman" w:hAnsi="Calibri" w:cs="Calibri"/>
                <w:b/>
                <w:bCs/>
                <w:noProof/>
                <w:lang w:eastAsia="en-GB"/>
              </w:rPr>
              <w:t>3.2 Costa Rica’s economic impact</w:t>
            </w:r>
            <w:r>
              <w:rPr>
                <w:noProof/>
                <w:webHidden/>
              </w:rPr>
              <w:tab/>
            </w:r>
            <w:r>
              <w:rPr>
                <w:noProof/>
                <w:webHidden/>
              </w:rPr>
              <w:fldChar w:fldCharType="begin"/>
            </w:r>
            <w:r>
              <w:rPr>
                <w:noProof/>
                <w:webHidden/>
              </w:rPr>
              <w:instrText xml:space="preserve"> PAGEREF _Toc172297149 \h </w:instrText>
            </w:r>
            <w:r>
              <w:rPr>
                <w:noProof/>
                <w:webHidden/>
              </w:rPr>
            </w:r>
            <w:r>
              <w:rPr>
                <w:noProof/>
                <w:webHidden/>
              </w:rPr>
              <w:fldChar w:fldCharType="separate"/>
            </w:r>
            <w:r>
              <w:rPr>
                <w:noProof/>
                <w:webHidden/>
              </w:rPr>
              <w:t>7</w:t>
            </w:r>
            <w:r>
              <w:rPr>
                <w:noProof/>
                <w:webHidden/>
              </w:rPr>
              <w:fldChar w:fldCharType="end"/>
            </w:r>
          </w:hyperlink>
        </w:p>
        <w:p w14:paraId="027ADC56" w14:textId="47A6AE35" w:rsidR="00430FD9" w:rsidRDefault="00430FD9">
          <w:pPr>
            <w:pStyle w:val="TOC1"/>
            <w:tabs>
              <w:tab w:val="right" w:leader="dot" w:pos="9016"/>
            </w:tabs>
            <w:rPr>
              <w:rFonts w:eastAsiaTheme="minorEastAsia"/>
              <w:noProof/>
              <w:sz w:val="24"/>
              <w:szCs w:val="24"/>
              <w:lang w:eastAsia="en-GB"/>
            </w:rPr>
          </w:pPr>
          <w:hyperlink w:anchor="_Toc172297150" w:history="1">
            <w:r w:rsidRPr="00AC7564">
              <w:rPr>
                <w:rStyle w:val="Hyperlink"/>
                <w:rFonts w:ascii="Calibri" w:eastAsia="Times New Roman" w:hAnsi="Calibri" w:cs="Calibri"/>
                <w:b/>
                <w:bCs/>
                <w:noProof/>
                <w:lang w:eastAsia="en-GB"/>
              </w:rPr>
              <w:t>3.3 Costa Rica’s cultural impact</w:t>
            </w:r>
            <w:r>
              <w:rPr>
                <w:noProof/>
                <w:webHidden/>
              </w:rPr>
              <w:tab/>
            </w:r>
            <w:r>
              <w:rPr>
                <w:noProof/>
                <w:webHidden/>
              </w:rPr>
              <w:fldChar w:fldCharType="begin"/>
            </w:r>
            <w:r>
              <w:rPr>
                <w:noProof/>
                <w:webHidden/>
              </w:rPr>
              <w:instrText xml:space="preserve"> PAGEREF _Toc172297150 \h </w:instrText>
            </w:r>
            <w:r>
              <w:rPr>
                <w:noProof/>
                <w:webHidden/>
              </w:rPr>
            </w:r>
            <w:r>
              <w:rPr>
                <w:noProof/>
                <w:webHidden/>
              </w:rPr>
              <w:fldChar w:fldCharType="separate"/>
            </w:r>
            <w:r>
              <w:rPr>
                <w:noProof/>
                <w:webHidden/>
              </w:rPr>
              <w:t>7</w:t>
            </w:r>
            <w:r>
              <w:rPr>
                <w:noProof/>
                <w:webHidden/>
              </w:rPr>
              <w:fldChar w:fldCharType="end"/>
            </w:r>
          </w:hyperlink>
        </w:p>
        <w:p w14:paraId="3E637C20" w14:textId="7A513DD2" w:rsidR="00430FD9" w:rsidRDefault="00430FD9">
          <w:pPr>
            <w:pStyle w:val="TOC1"/>
            <w:tabs>
              <w:tab w:val="right" w:leader="dot" w:pos="9016"/>
            </w:tabs>
            <w:rPr>
              <w:rFonts w:eastAsiaTheme="minorEastAsia"/>
              <w:noProof/>
              <w:sz w:val="24"/>
              <w:szCs w:val="24"/>
              <w:lang w:eastAsia="en-GB"/>
            </w:rPr>
          </w:pPr>
          <w:hyperlink w:anchor="_Toc172297151" w:history="1">
            <w:r w:rsidRPr="00AC7564">
              <w:rPr>
                <w:rStyle w:val="Hyperlink"/>
                <w:rFonts w:ascii="Calibri" w:hAnsi="Calibri" w:cs="Calibri"/>
                <w:b/>
                <w:bCs/>
                <w:noProof/>
              </w:rPr>
              <w:t>3.4 Costa Rica’s sustainable transport</w:t>
            </w:r>
            <w:r>
              <w:rPr>
                <w:noProof/>
                <w:webHidden/>
              </w:rPr>
              <w:tab/>
            </w:r>
            <w:r>
              <w:rPr>
                <w:noProof/>
                <w:webHidden/>
              </w:rPr>
              <w:fldChar w:fldCharType="begin"/>
            </w:r>
            <w:r>
              <w:rPr>
                <w:noProof/>
                <w:webHidden/>
              </w:rPr>
              <w:instrText xml:space="preserve"> PAGEREF _Toc172297151 \h </w:instrText>
            </w:r>
            <w:r>
              <w:rPr>
                <w:noProof/>
                <w:webHidden/>
              </w:rPr>
            </w:r>
            <w:r>
              <w:rPr>
                <w:noProof/>
                <w:webHidden/>
              </w:rPr>
              <w:fldChar w:fldCharType="separate"/>
            </w:r>
            <w:r>
              <w:rPr>
                <w:noProof/>
                <w:webHidden/>
              </w:rPr>
              <w:t>8</w:t>
            </w:r>
            <w:r>
              <w:rPr>
                <w:noProof/>
                <w:webHidden/>
              </w:rPr>
              <w:fldChar w:fldCharType="end"/>
            </w:r>
          </w:hyperlink>
        </w:p>
        <w:p w14:paraId="099DA9E7" w14:textId="47C47B2D" w:rsidR="00430FD9" w:rsidRDefault="00430FD9">
          <w:pPr>
            <w:pStyle w:val="TOC1"/>
            <w:tabs>
              <w:tab w:val="right" w:leader="dot" w:pos="9016"/>
            </w:tabs>
            <w:rPr>
              <w:rFonts w:eastAsiaTheme="minorEastAsia"/>
              <w:noProof/>
              <w:sz w:val="24"/>
              <w:szCs w:val="24"/>
              <w:lang w:eastAsia="en-GB"/>
            </w:rPr>
          </w:pPr>
          <w:hyperlink w:anchor="_Toc172297152" w:history="1">
            <w:r w:rsidRPr="00AC7564">
              <w:rPr>
                <w:rStyle w:val="Hyperlink"/>
                <w:rFonts w:ascii="Calibri" w:hAnsi="Calibri" w:cs="Calibri"/>
                <w:b/>
                <w:bCs/>
                <w:noProof/>
              </w:rPr>
              <w:t>4.0 Conclusion</w:t>
            </w:r>
            <w:r>
              <w:rPr>
                <w:noProof/>
                <w:webHidden/>
              </w:rPr>
              <w:tab/>
            </w:r>
            <w:r>
              <w:rPr>
                <w:noProof/>
                <w:webHidden/>
              </w:rPr>
              <w:fldChar w:fldCharType="begin"/>
            </w:r>
            <w:r>
              <w:rPr>
                <w:noProof/>
                <w:webHidden/>
              </w:rPr>
              <w:instrText xml:space="preserve"> PAGEREF _Toc172297152 \h </w:instrText>
            </w:r>
            <w:r>
              <w:rPr>
                <w:noProof/>
                <w:webHidden/>
              </w:rPr>
            </w:r>
            <w:r>
              <w:rPr>
                <w:noProof/>
                <w:webHidden/>
              </w:rPr>
              <w:fldChar w:fldCharType="separate"/>
            </w:r>
            <w:r>
              <w:rPr>
                <w:noProof/>
                <w:webHidden/>
              </w:rPr>
              <w:t>9</w:t>
            </w:r>
            <w:r>
              <w:rPr>
                <w:noProof/>
                <w:webHidden/>
              </w:rPr>
              <w:fldChar w:fldCharType="end"/>
            </w:r>
          </w:hyperlink>
        </w:p>
        <w:p w14:paraId="008BB7F9" w14:textId="49903307" w:rsidR="00430FD9" w:rsidRDefault="00430FD9">
          <w:pPr>
            <w:pStyle w:val="TOC1"/>
            <w:tabs>
              <w:tab w:val="right" w:leader="dot" w:pos="9016"/>
            </w:tabs>
            <w:rPr>
              <w:rFonts w:eastAsiaTheme="minorEastAsia"/>
              <w:noProof/>
              <w:sz w:val="24"/>
              <w:szCs w:val="24"/>
              <w:lang w:eastAsia="en-GB"/>
            </w:rPr>
          </w:pPr>
          <w:hyperlink w:anchor="_Toc172297153" w:history="1">
            <w:r w:rsidRPr="00AC7564">
              <w:rPr>
                <w:rStyle w:val="Hyperlink"/>
                <w:rFonts w:ascii="Calibri" w:hAnsi="Calibri" w:cs="Calibr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 Recommendations</w:t>
            </w:r>
            <w:r>
              <w:rPr>
                <w:noProof/>
                <w:webHidden/>
              </w:rPr>
              <w:tab/>
            </w:r>
            <w:r>
              <w:rPr>
                <w:noProof/>
                <w:webHidden/>
              </w:rPr>
              <w:fldChar w:fldCharType="begin"/>
            </w:r>
            <w:r>
              <w:rPr>
                <w:noProof/>
                <w:webHidden/>
              </w:rPr>
              <w:instrText xml:space="preserve"> PAGEREF _Toc172297153 \h </w:instrText>
            </w:r>
            <w:r>
              <w:rPr>
                <w:noProof/>
                <w:webHidden/>
              </w:rPr>
            </w:r>
            <w:r>
              <w:rPr>
                <w:noProof/>
                <w:webHidden/>
              </w:rPr>
              <w:fldChar w:fldCharType="separate"/>
            </w:r>
            <w:r>
              <w:rPr>
                <w:noProof/>
                <w:webHidden/>
              </w:rPr>
              <w:t>9</w:t>
            </w:r>
            <w:r>
              <w:rPr>
                <w:noProof/>
                <w:webHidden/>
              </w:rPr>
              <w:fldChar w:fldCharType="end"/>
            </w:r>
          </w:hyperlink>
        </w:p>
        <w:p w14:paraId="0B1D6FA7" w14:textId="5C0A0B1E" w:rsidR="00430FD9" w:rsidRDefault="00430FD9">
          <w:pPr>
            <w:pStyle w:val="TOC2"/>
            <w:tabs>
              <w:tab w:val="right" w:leader="dot" w:pos="9016"/>
            </w:tabs>
            <w:rPr>
              <w:rFonts w:eastAsiaTheme="minorEastAsia"/>
              <w:noProof/>
              <w:sz w:val="24"/>
              <w:szCs w:val="24"/>
              <w:lang w:eastAsia="en-GB"/>
            </w:rPr>
          </w:pPr>
          <w:hyperlink w:anchor="_Toc172297154" w:history="1">
            <w:r w:rsidRPr="00AC7564">
              <w:rPr>
                <w:rStyle w:val="Hyperlink"/>
                <w:rFonts w:ascii="Calibri" w:hAnsi="Calibri" w:cs="Calibri"/>
                <w:b/>
                <w:bCs/>
                <w:noProof/>
              </w:rPr>
              <w:t>6.0 Reference list</w:t>
            </w:r>
            <w:r>
              <w:rPr>
                <w:noProof/>
                <w:webHidden/>
              </w:rPr>
              <w:tab/>
            </w:r>
            <w:r>
              <w:rPr>
                <w:noProof/>
                <w:webHidden/>
              </w:rPr>
              <w:fldChar w:fldCharType="begin"/>
            </w:r>
            <w:r>
              <w:rPr>
                <w:noProof/>
                <w:webHidden/>
              </w:rPr>
              <w:instrText xml:space="preserve"> PAGEREF _Toc172297154 \h </w:instrText>
            </w:r>
            <w:r>
              <w:rPr>
                <w:noProof/>
                <w:webHidden/>
              </w:rPr>
            </w:r>
            <w:r>
              <w:rPr>
                <w:noProof/>
                <w:webHidden/>
              </w:rPr>
              <w:fldChar w:fldCharType="separate"/>
            </w:r>
            <w:r>
              <w:rPr>
                <w:noProof/>
                <w:webHidden/>
              </w:rPr>
              <w:t>10</w:t>
            </w:r>
            <w:r>
              <w:rPr>
                <w:noProof/>
                <w:webHidden/>
              </w:rPr>
              <w:fldChar w:fldCharType="end"/>
            </w:r>
          </w:hyperlink>
        </w:p>
        <w:p w14:paraId="6A201392" w14:textId="035102E2" w:rsidR="005749CD" w:rsidRDefault="005749CD">
          <w:r>
            <w:rPr>
              <w:b/>
              <w:bCs/>
              <w:noProof/>
            </w:rPr>
            <w:fldChar w:fldCharType="end"/>
          </w:r>
        </w:p>
      </w:sdtContent>
    </w:sdt>
    <w:p w14:paraId="42383B9E" w14:textId="77777777" w:rsidR="005749CD" w:rsidRDefault="005749CD" w:rsidP="005749CD"/>
    <w:p w14:paraId="452005CB" w14:textId="77777777" w:rsidR="00813920" w:rsidRDefault="00813920" w:rsidP="005749CD"/>
    <w:p w14:paraId="39D93DB6" w14:textId="77777777" w:rsidR="00813920" w:rsidRDefault="00813920" w:rsidP="005749CD"/>
    <w:p w14:paraId="169C88EB" w14:textId="77777777" w:rsidR="00813920" w:rsidRDefault="00813920" w:rsidP="005749CD"/>
    <w:p w14:paraId="50B2AE9C" w14:textId="77777777" w:rsidR="00813920" w:rsidRDefault="00813920" w:rsidP="005749CD"/>
    <w:p w14:paraId="0248FD1A" w14:textId="77777777" w:rsidR="00813920" w:rsidRDefault="00813920" w:rsidP="005749CD"/>
    <w:p w14:paraId="407D4C52" w14:textId="77777777" w:rsidR="00813920" w:rsidRDefault="00813920" w:rsidP="005749CD"/>
    <w:p w14:paraId="0CCEA4CE" w14:textId="77777777" w:rsidR="00813920" w:rsidRDefault="00813920" w:rsidP="005749CD"/>
    <w:p w14:paraId="391D82AD" w14:textId="77777777" w:rsidR="00813920" w:rsidRDefault="00813920" w:rsidP="005749CD"/>
    <w:p w14:paraId="66B03342" w14:textId="77777777" w:rsidR="00813920" w:rsidRDefault="00813920" w:rsidP="005749CD"/>
    <w:p w14:paraId="1F34F64A" w14:textId="77777777" w:rsidR="00813920" w:rsidRDefault="00813920" w:rsidP="005749CD"/>
    <w:p w14:paraId="29A3AFA6" w14:textId="77777777" w:rsidR="00813920" w:rsidRDefault="00813920" w:rsidP="005749CD"/>
    <w:p w14:paraId="15742C2B" w14:textId="77777777" w:rsidR="00813920" w:rsidRDefault="00813920" w:rsidP="005749CD"/>
    <w:p w14:paraId="1061020B" w14:textId="77777777" w:rsidR="00813920" w:rsidRDefault="00813920" w:rsidP="005749CD"/>
    <w:p w14:paraId="5EC692AB" w14:textId="77777777" w:rsidR="00813920" w:rsidRDefault="00813920" w:rsidP="005749CD"/>
    <w:p w14:paraId="4C9DC220" w14:textId="77777777" w:rsidR="00813920" w:rsidRDefault="00813920" w:rsidP="005749CD"/>
    <w:p w14:paraId="1E8CF11A" w14:textId="77777777" w:rsidR="00813920" w:rsidRPr="005749CD" w:rsidRDefault="00813920" w:rsidP="005749CD"/>
    <w:p w14:paraId="31261FF2" w14:textId="073F5A24" w:rsidR="001D703B" w:rsidRPr="001664DC" w:rsidRDefault="00DF49F1" w:rsidP="001664DC">
      <w:pPr>
        <w:pStyle w:val="Heading1"/>
        <w:spacing w:line="360" w:lineRule="auto"/>
        <w:rPr>
          <w:rFonts w:ascii="Calibri" w:hAnsi="Calibri" w:cs="Calibri"/>
          <w:color w:val="000000" w:themeColor="text1"/>
          <w:sz w:val="24"/>
          <w:szCs w:val="24"/>
        </w:rPr>
      </w:pPr>
      <w:bookmarkStart w:id="0" w:name="_Toc172297144"/>
      <w:r w:rsidRPr="001664DC">
        <w:rPr>
          <w:rFonts w:ascii="Calibri" w:hAnsi="Calibri" w:cs="Calibri"/>
          <w:b/>
          <w:bCs/>
          <w:color w:val="000000" w:themeColor="text1"/>
          <w:sz w:val="24"/>
          <w:szCs w:val="24"/>
        </w:rPr>
        <w:lastRenderedPageBreak/>
        <w:t>1.0 Introductio</w:t>
      </w:r>
      <w:r w:rsidR="00AB2C6D" w:rsidRPr="001664DC">
        <w:rPr>
          <w:rFonts w:ascii="Calibri" w:hAnsi="Calibri" w:cs="Calibri"/>
          <w:b/>
          <w:bCs/>
          <w:color w:val="000000" w:themeColor="text1"/>
          <w:sz w:val="24"/>
          <w:szCs w:val="24"/>
        </w:rPr>
        <w:t>n</w:t>
      </w:r>
      <w:bookmarkEnd w:id="0"/>
    </w:p>
    <w:p w14:paraId="50F4023D" w14:textId="402E52A5" w:rsidR="001561FC" w:rsidRPr="001664DC" w:rsidRDefault="00AB2C6D"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00C15F5D" w:rsidRPr="001664DC">
        <w:rPr>
          <w:rFonts w:ascii="Calibri" w:hAnsi="Calibri" w:cs="Calibri"/>
          <w:color w:val="000000" w:themeColor="text1"/>
          <w:sz w:val="24"/>
          <w:szCs w:val="24"/>
        </w:rPr>
        <w:t xml:space="preserve">The purpose of this report is to critically analyse the sustainability of Costa Rica touristic destination. </w:t>
      </w:r>
    </w:p>
    <w:p w14:paraId="61F7DF12" w14:textId="514938B8" w:rsidR="00C15F5D" w:rsidRPr="001664DC" w:rsidRDefault="00C15F5D"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t xml:space="preserve">Costa Rica is renowned for </w:t>
      </w:r>
      <w:r w:rsidR="00A8781F">
        <w:rPr>
          <w:rFonts w:ascii="Calibri" w:hAnsi="Calibri" w:cs="Calibri"/>
          <w:color w:val="000000" w:themeColor="text1"/>
          <w:sz w:val="24"/>
          <w:szCs w:val="24"/>
        </w:rPr>
        <w:t>the</w:t>
      </w:r>
      <w:r w:rsidRPr="001664DC">
        <w:rPr>
          <w:rFonts w:ascii="Calibri" w:hAnsi="Calibri" w:cs="Calibri"/>
          <w:color w:val="000000" w:themeColor="text1"/>
          <w:sz w:val="24"/>
          <w:szCs w:val="24"/>
        </w:rPr>
        <w:t xml:space="preserve"> commitment to sustainable development </w:t>
      </w:r>
      <w:r w:rsidRPr="001664DC">
        <w:rPr>
          <w:rFonts w:ascii="Calibri" w:eastAsia="Times New Roman" w:hAnsi="Calibri" w:cs="Calibri"/>
          <w:color w:val="000000" w:themeColor="text1"/>
          <w:kern w:val="0"/>
          <w:sz w:val="24"/>
          <w:szCs w:val="24"/>
          <w:lang w:eastAsia="en-GB"/>
          <w14:ligatures w14:val="none"/>
        </w:rPr>
        <w:t xml:space="preserve">(Essential Costa Rica, 2016). </w:t>
      </w:r>
      <w:r w:rsidRPr="001664DC">
        <w:rPr>
          <w:rFonts w:ascii="Calibri" w:hAnsi="Calibri" w:cs="Calibri"/>
          <w:color w:val="000000" w:themeColor="text1"/>
          <w:sz w:val="24"/>
          <w:szCs w:val="24"/>
        </w:rPr>
        <w:t>The country has prioritized the preservation of its natural resources and the well-being of its communities. Costa Rica's efforts towards achieving sustainability have earned it international recognition and acclaim. From its extensive conservation efforts</w:t>
      </w:r>
      <w:r w:rsidR="00A8781F">
        <w:rPr>
          <w:rFonts w:ascii="Calibri" w:hAnsi="Calibri" w:cs="Calibri"/>
          <w:color w:val="000000" w:themeColor="text1"/>
          <w:sz w:val="24"/>
          <w:szCs w:val="24"/>
        </w:rPr>
        <w:t xml:space="preserve"> </w:t>
      </w:r>
      <w:r w:rsidR="00A8781F" w:rsidRPr="00A8781F">
        <w:rPr>
          <w:rFonts w:ascii="Calibri" w:hAnsi="Calibri" w:cs="Calibri"/>
          <w:color w:val="000000" w:themeColor="text1"/>
          <w:sz w:val="24"/>
          <w:szCs w:val="24"/>
        </w:rPr>
        <w:t>(Global Adventure Projects, 2020)</w:t>
      </w:r>
      <w:r w:rsidRPr="001664DC">
        <w:rPr>
          <w:rFonts w:ascii="Calibri" w:hAnsi="Calibri" w:cs="Calibri"/>
          <w:color w:val="000000" w:themeColor="text1"/>
          <w:sz w:val="24"/>
          <w:szCs w:val="24"/>
        </w:rPr>
        <w:t xml:space="preserve"> to its renewable energy initiatives</w:t>
      </w:r>
      <w:r w:rsidR="009455FC">
        <w:rPr>
          <w:rFonts w:ascii="Calibri" w:hAnsi="Calibri" w:cs="Calibri"/>
          <w:color w:val="000000" w:themeColor="text1"/>
          <w:sz w:val="24"/>
          <w:szCs w:val="24"/>
        </w:rPr>
        <w:t xml:space="preserve"> </w:t>
      </w:r>
      <w:r w:rsidR="009455FC" w:rsidRPr="009455FC">
        <w:rPr>
          <w:rFonts w:ascii="Calibri" w:hAnsi="Calibri" w:cs="Calibri"/>
          <w:color w:val="000000" w:themeColor="text1"/>
          <w:sz w:val="24"/>
          <w:szCs w:val="24"/>
        </w:rPr>
        <w:t>(International Trade Administration, 2022)</w:t>
      </w:r>
      <w:r w:rsidRPr="001664DC">
        <w:rPr>
          <w:rFonts w:ascii="Calibri" w:hAnsi="Calibri" w:cs="Calibri"/>
          <w:color w:val="000000" w:themeColor="text1"/>
          <w:sz w:val="24"/>
          <w:szCs w:val="24"/>
        </w:rPr>
        <w:t>, Costa Rica serves as a model for other nations seeking sustainable practices. With its abundance of biodiversity</w:t>
      </w:r>
      <w:r w:rsidR="009455FC">
        <w:rPr>
          <w:rFonts w:ascii="Calibri" w:hAnsi="Calibri" w:cs="Calibri"/>
          <w:color w:val="000000" w:themeColor="text1"/>
          <w:sz w:val="24"/>
          <w:szCs w:val="24"/>
        </w:rPr>
        <w:t xml:space="preserve"> </w:t>
      </w:r>
      <w:r w:rsidR="009455FC" w:rsidRPr="009455FC">
        <w:rPr>
          <w:rFonts w:ascii="Calibri" w:hAnsi="Calibri" w:cs="Calibri"/>
          <w:color w:val="000000" w:themeColor="text1"/>
          <w:sz w:val="24"/>
          <w:szCs w:val="24"/>
        </w:rPr>
        <w:t>(GVI, 2023)</w:t>
      </w:r>
      <w:r w:rsidRPr="001664DC">
        <w:rPr>
          <w:rFonts w:ascii="Calibri" w:hAnsi="Calibri" w:cs="Calibri"/>
          <w:color w:val="000000" w:themeColor="text1"/>
          <w:sz w:val="24"/>
          <w:szCs w:val="24"/>
        </w:rPr>
        <w:t xml:space="preserve"> and pristine landscapes, Costa Rica's commitment to sustainability is deeply rooted in its national identity.</w:t>
      </w:r>
    </w:p>
    <w:p w14:paraId="6BB81DB0" w14:textId="54398921" w:rsidR="00DF49F1" w:rsidRPr="001664DC" w:rsidRDefault="00DF49F1" w:rsidP="001664DC">
      <w:pPr>
        <w:pStyle w:val="Heading1"/>
        <w:spacing w:line="360" w:lineRule="auto"/>
        <w:rPr>
          <w:rFonts w:ascii="Calibri" w:hAnsi="Calibri" w:cs="Calibri"/>
          <w:b/>
          <w:bCs/>
          <w:color w:val="000000" w:themeColor="text1"/>
          <w:sz w:val="24"/>
          <w:szCs w:val="24"/>
        </w:rPr>
      </w:pPr>
      <w:bookmarkStart w:id="1" w:name="_Toc172297145"/>
      <w:r w:rsidRPr="001664DC">
        <w:rPr>
          <w:rFonts w:ascii="Calibri" w:hAnsi="Calibri" w:cs="Calibri"/>
          <w:b/>
          <w:bCs/>
          <w:color w:val="000000" w:themeColor="text1"/>
          <w:sz w:val="24"/>
          <w:szCs w:val="24"/>
        </w:rPr>
        <w:t>2.0 Sustainability practices of Costa Rica</w:t>
      </w:r>
      <w:bookmarkEnd w:id="1"/>
    </w:p>
    <w:p w14:paraId="5F96005A" w14:textId="125797C0" w:rsidR="00413F87" w:rsidRPr="00C524BD" w:rsidRDefault="00413F87" w:rsidP="00C524BD">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t>Although Costa Rica is a small country, it accounts for about 6% of the world's biodiversity</w:t>
      </w:r>
      <w:r w:rsidR="00C524BD" w:rsidRPr="00C524BD">
        <w:rPr>
          <w:rFonts w:ascii="Calibri" w:hAnsi="Calibri" w:cs="Calibri"/>
        </w:rPr>
        <w:t xml:space="preserve"> </w:t>
      </w:r>
      <w:r w:rsidR="00C524BD" w:rsidRPr="00C524BD">
        <w:rPr>
          <w:rFonts w:ascii="Calibri" w:eastAsia="Times New Roman" w:hAnsi="Calibri" w:cs="Calibri"/>
          <w:kern w:val="0"/>
          <w:sz w:val="24"/>
          <w:szCs w:val="24"/>
          <w:lang w:eastAsia="en-GB"/>
          <w14:ligatures w14:val="none"/>
        </w:rPr>
        <w:t>(Simpkins, 2023)</w:t>
      </w:r>
      <w:r w:rsidRPr="001664DC">
        <w:rPr>
          <w:rFonts w:ascii="Calibri" w:hAnsi="Calibri" w:cs="Calibri"/>
          <w:color w:val="000000" w:themeColor="text1"/>
          <w:sz w:val="24"/>
          <w:szCs w:val="24"/>
        </w:rPr>
        <w:t>. The National System of Conservation Areas protects this natural treasure, preserving a total of 25% of the country's land area.</w:t>
      </w:r>
    </w:p>
    <w:p w14:paraId="29DBFC43" w14:textId="5E19EDAC" w:rsidR="00413F87" w:rsidRPr="00C524BD" w:rsidRDefault="00413F87" w:rsidP="00C524BD">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t>The country is home to majestic volcanoes, Pacific and Caribbean beaches, tropical dry, wet, and rain forests, as well as exhilarating jungle landscapes, all without traveling long distances</w:t>
      </w:r>
      <w:r w:rsidR="00C524BD" w:rsidRPr="00C524BD">
        <w:rPr>
          <w:rFonts w:ascii="Calibri" w:hAnsi="Calibri" w:cs="Calibri"/>
        </w:rPr>
        <w:t xml:space="preserve"> </w:t>
      </w:r>
      <w:r w:rsidR="00C524BD" w:rsidRPr="00C524BD">
        <w:rPr>
          <w:rFonts w:ascii="Calibri" w:eastAsia="Times New Roman" w:hAnsi="Calibri" w:cs="Calibri"/>
          <w:kern w:val="0"/>
          <w:sz w:val="24"/>
          <w:szCs w:val="24"/>
          <w:lang w:eastAsia="en-GB"/>
          <w14:ligatures w14:val="none"/>
        </w:rPr>
        <w:t>(Johnston, 2022)</w:t>
      </w:r>
      <w:r w:rsidRPr="001664DC">
        <w:rPr>
          <w:rFonts w:ascii="Calibri" w:hAnsi="Calibri" w:cs="Calibri"/>
          <w:color w:val="000000" w:themeColor="text1"/>
          <w:sz w:val="24"/>
          <w:szCs w:val="24"/>
        </w:rPr>
        <w:t>.</w:t>
      </w:r>
      <w:r w:rsidR="001D703B" w:rsidRPr="001664DC">
        <w:rPr>
          <w:rFonts w:ascii="Calibri" w:hAnsi="Calibri" w:cs="Calibri"/>
          <w:color w:val="000000" w:themeColor="text1"/>
          <w:sz w:val="24"/>
          <w:szCs w:val="24"/>
        </w:rPr>
        <w:t xml:space="preserve"> Costa Rica is a great destination if you are seeking a sustainable vacation. The sustainability credentials of this small country in Central America are among the best in the world. In accordance with the Sustainable Development Goals Index for 2017, Costa Rica is ranked second among the most sustainable countries on earth.</w:t>
      </w:r>
    </w:p>
    <w:p w14:paraId="48F30C62" w14:textId="3A4C5039" w:rsidR="001D703B" w:rsidRPr="00C524BD" w:rsidRDefault="00DF49F1" w:rsidP="00C524BD">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r>
      <w:r w:rsidR="001D703B" w:rsidRPr="001664DC">
        <w:rPr>
          <w:rFonts w:ascii="Calibri" w:hAnsi="Calibri" w:cs="Calibri"/>
          <w:color w:val="000000" w:themeColor="text1"/>
          <w:sz w:val="24"/>
          <w:szCs w:val="24"/>
        </w:rPr>
        <w:t>Costa Rica, a country known for its commitment to sustainability, has set its sights on becoming the first carbon neutral country in the world by 2021</w:t>
      </w:r>
      <w:r w:rsidR="00C524BD" w:rsidRPr="00C524BD">
        <w:rPr>
          <w:rFonts w:ascii="Calibri" w:hAnsi="Calibri" w:cs="Calibri"/>
        </w:rPr>
        <w:t xml:space="preserve"> </w:t>
      </w:r>
      <w:r w:rsidR="00C524BD" w:rsidRPr="00C524BD">
        <w:rPr>
          <w:rFonts w:ascii="Calibri" w:eastAsia="Times New Roman" w:hAnsi="Calibri" w:cs="Calibri"/>
          <w:kern w:val="0"/>
          <w:sz w:val="24"/>
          <w:szCs w:val="24"/>
          <w:lang w:eastAsia="en-GB"/>
          <w14:ligatures w14:val="none"/>
        </w:rPr>
        <w:t>(Flagg, 2019)</w:t>
      </w:r>
      <w:r w:rsidR="001D703B" w:rsidRPr="001664DC">
        <w:rPr>
          <w:rFonts w:ascii="Calibri" w:hAnsi="Calibri" w:cs="Calibri"/>
          <w:color w:val="000000" w:themeColor="text1"/>
          <w:sz w:val="24"/>
          <w:szCs w:val="24"/>
        </w:rPr>
        <w:t>. This ambitious goal is reflected in all aspects, from environmental regulations to cultural practices.</w:t>
      </w:r>
    </w:p>
    <w:p w14:paraId="26B7C20B" w14:textId="5E949229" w:rsidR="00DF49F1" w:rsidRPr="001664DC" w:rsidRDefault="00DF49F1"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r>
      <w:r w:rsidR="001D703B" w:rsidRPr="001664DC">
        <w:rPr>
          <w:rFonts w:ascii="Calibri" w:hAnsi="Calibri" w:cs="Calibri"/>
          <w:color w:val="000000" w:themeColor="text1"/>
        </w:rPr>
        <w:t>In Costa Rica, sustainability is embedded deeply in the culture and traditions. From local cuisine to artisan crafts to traditional customs, sustainability is at the forefront of everything. The country boasts five percent of the world's land-based biodiversity and 3.5 percent of its marine life.</w:t>
      </w:r>
    </w:p>
    <w:p w14:paraId="37723736" w14:textId="69AB6F91" w:rsidR="001D703B" w:rsidRPr="00C524BD" w:rsidRDefault="00DF49F1" w:rsidP="00C524BD">
      <w:pPr>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r>
      <w:r w:rsidR="001D703B" w:rsidRPr="001664DC">
        <w:rPr>
          <w:rFonts w:ascii="Calibri" w:hAnsi="Calibri" w:cs="Calibri"/>
          <w:color w:val="000000" w:themeColor="text1"/>
          <w:sz w:val="24"/>
          <w:szCs w:val="24"/>
        </w:rPr>
        <w:t>Costa Rica is also a pioneer in the field of sustainability. It produces nearly 93 percent of its electricity from renewable resources and has designated around 30 percent of its territory as protected natural land. This commitment to sustainability has made it a model not only for its own region but for industries around the world</w:t>
      </w:r>
      <w:r w:rsidR="00C524BD">
        <w:rPr>
          <w:rFonts w:ascii="Calibri" w:hAnsi="Calibri" w:cs="Calibri"/>
          <w:color w:val="000000" w:themeColor="text1"/>
          <w:sz w:val="24"/>
          <w:szCs w:val="24"/>
        </w:rPr>
        <w:t xml:space="preserve"> </w:t>
      </w:r>
      <w:r w:rsidR="00C524BD" w:rsidRPr="00C524BD">
        <w:rPr>
          <w:rFonts w:ascii="Calibri" w:eastAsia="Times New Roman" w:hAnsi="Calibri" w:cs="Calibri"/>
          <w:kern w:val="0"/>
          <w:sz w:val="24"/>
          <w:szCs w:val="24"/>
          <w:lang w:eastAsia="en-GB"/>
          <w14:ligatures w14:val="none"/>
        </w:rPr>
        <w:t>(Costa and Govcopp, 2022)</w:t>
      </w:r>
      <w:r w:rsidR="00C524BD">
        <w:rPr>
          <w:rFonts w:ascii="Calibri" w:eastAsia="Times New Roman" w:hAnsi="Calibri" w:cs="Calibri"/>
          <w:kern w:val="0"/>
          <w:sz w:val="24"/>
          <w:szCs w:val="24"/>
          <w:lang w:eastAsia="en-GB"/>
          <w14:ligatures w14:val="none"/>
        </w:rPr>
        <w:t>.</w:t>
      </w:r>
    </w:p>
    <w:p w14:paraId="684798FA" w14:textId="057D1BF4" w:rsidR="00DF49F1" w:rsidRPr="001664DC" w:rsidRDefault="00DF49F1" w:rsidP="001664DC">
      <w:pPr>
        <w:pStyle w:val="pb-2"/>
        <w:spacing w:line="360" w:lineRule="auto"/>
        <w:rPr>
          <w:rFonts w:ascii="Calibri" w:hAnsi="Calibri" w:cs="Calibri"/>
          <w:color w:val="000000" w:themeColor="text1"/>
        </w:rPr>
      </w:pPr>
      <w:r w:rsidRPr="001664DC">
        <w:rPr>
          <w:rFonts w:ascii="Calibri" w:hAnsi="Calibri" w:cs="Calibri"/>
          <w:color w:val="000000" w:themeColor="text1"/>
        </w:rPr>
        <w:lastRenderedPageBreak/>
        <w:tab/>
      </w:r>
      <w:r w:rsidR="001D703B" w:rsidRPr="001664DC">
        <w:rPr>
          <w:rFonts w:ascii="Calibri" w:hAnsi="Calibri" w:cs="Calibri"/>
          <w:color w:val="000000" w:themeColor="text1"/>
        </w:rPr>
        <w:t>By embracing sustainability in every aspect of its society, Costa Rica is poised to become a global leader in environmental conservation. Its ambitious goal to be the first carbon neutral country in the world by 2021 is a testament to the country's dedication to a sustainable future for all.</w:t>
      </w:r>
    </w:p>
    <w:p w14:paraId="1FD8D94F" w14:textId="49716C28" w:rsidR="00DF49F1" w:rsidRPr="001664DC" w:rsidRDefault="00DF49F1" w:rsidP="001664DC">
      <w:pPr>
        <w:pStyle w:val="Heading1"/>
        <w:spacing w:line="360" w:lineRule="auto"/>
        <w:rPr>
          <w:rFonts w:ascii="Calibri" w:hAnsi="Calibri" w:cs="Calibri"/>
          <w:b/>
          <w:bCs/>
          <w:color w:val="000000" w:themeColor="text1"/>
          <w:sz w:val="24"/>
          <w:szCs w:val="24"/>
        </w:rPr>
      </w:pPr>
      <w:bookmarkStart w:id="2" w:name="_Toc172297146"/>
      <w:r w:rsidRPr="001664DC">
        <w:rPr>
          <w:rFonts w:ascii="Calibri" w:hAnsi="Calibri" w:cs="Calibri"/>
          <w:b/>
          <w:bCs/>
          <w:color w:val="000000" w:themeColor="text1"/>
          <w:sz w:val="24"/>
          <w:szCs w:val="24"/>
        </w:rPr>
        <w:t>2.1 Environmental credentials of Costa Rica</w:t>
      </w:r>
      <w:bookmarkEnd w:id="2"/>
    </w:p>
    <w:p w14:paraId="139CB530" w14:textId="568ED905"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t>In addition to their sustainability practices, Costa Rica also has a strong environmental track record</w:t>
      </w:r>
      <w:r w:rsidR="007A3637">
        <w:rPr>
          <w:rFonts w:ascii="Calibri" w:hAnsi="Calibri" w:cs="Calibri"/>
          <w:color w:val="000000" w:themeColor="text1"/>
        </w:rPr>
        <w:t xml:space="preserve"> </w:t>
      </w:r>
      <w:r w:rsidR="007A3637" w:rsidRPr="007A3637">
        <w:rPr>
          <w:rFonts w:ascii="Calibri" w:hAnsi="Calibri" w:cs="Calibri"/>
          <w:color w:val="000000" w:themeColor="text1"/>
        </w:rPr>
        <w:t>(Rica, 2023)</w:t>
      </w:r>
      <w:r w:rsidRPr="001664DC">
        <w:rPr>
          <w:rFonts w:ascii="Calibri" w:hAnsi="Calibri" w:cs="Calibri"/>
          <w:color w:val="000000" w:themeColor="text1"/>
        </w:rPr>
        <w:t>, positioning them as a leader in the quest for carbon neutrality. The country's commitment to preserving its natural landscapes and biodiversity sets it apart from other nations</w:t>
      </w:r>
      <w:r w:rsidR="007A3637">
        <w:rPr>
          <w:rFonts w:ascii="Calibri" w:hAnsi="Calibri" w:cs="Calibri"/>
          <w:color w:val="000000" w:themeColor="text1"/>
        </w:rPr>
        <w:t xml:space="preserve"> </w:t>
      </w:r>
      <w:r w:rsidR="007A3637" w:rsidRPr="007A3637">
        <w:rPr>
          <w:rFonts w:ascii="Calibri" w:hAnsi="Calibri" w:cs="Calibri"/>
          <w:color w:val="000000" w:themeColor="text1"/>
        </w:rPr>
        <w:t>(Rica, 2023b)</w:t>
      </w:r>
      <w:r w:rsidRPr="001664DC">
        <w:rPr>
          <w:rFonts w:ascii="Calibri" w:hAnsi="Calibri" w:cs="Calibri"/>
          <w:color w:val="000000" w:themeColor="text1"/>
        </w:rPr>
        <w:t>.</w:t>
      </w:r>
    </w:p>
    <w:p w14:paraId="7DDFA4F0" w14:textId="2AA50895"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t>Costa Rica's forests cover more than half of the country, making it one of the most biodiverse countries in the world. This abundance of lush green foliage not only contributes to the overall beauty of the land but also plays a significant role in mitigating the effects of climate change. Costa Rica's forests act as carbon sinks, absorbing carbon dioxide from the atmosphere.</w:t>
      </w:r>
      <w:r w:rsidR="000F7AE0">
        <w:rPr>
          <w:rFonts w:ascii="Calibri" w:hAnsi="Calibri" w:cs="Calibri"/>
          <w:color w:val="000000" w:themeColor="text1"/>
        </w:rPr>
        <w:t xml:space="preserve"> </w:t>
      </w:r>
      <w:r w:rsidR="000F7AE0" w:rsidRPr="000F7AE0">
        <w:rPr>
          <w:rFonts w:ascii="Calibri" w:hAnsi="Calibri" w:cs="Calibri"/>
          <w:color w:val="000000" w:themeColor="text1"/>
        </w:rPr>
        <w:t>(Original Travel, n.d.)</w:t>
      </w:r>
    </w:p>
    <w:p w14:paraId="0435A8F1" w14:textId="39995F44" w:rsidR="00871746" w:rsidRPr="00871746" w:rsidRDefault="0001121A" w:rsidP="00871746">
      <w:pPr>
        <w:pStyle w:val="pb-2"/>
        <w:spacing w:line="360" w:lineRule="auto"/>
        <w:rPr>
          <w:rFonts w:ascii="Calibri" w:hAnsi="Calibri" w:cs="Calibri"/>
          <w:color w:val="000000" w:themeColor="text1"/>
        </w:rPr>
      </w:pPr>
      <w:r w:rsidRPr="00871746">
        <w:rPr>
          <w:rFonts w:ascii="Calibri" w:hAnsi="Calibri" w:cs="Calibri"/>
          <w:color w:val="000000" w:themeColor="text1"/>
        </w:rPr>
        <w:tab/>
      </w:r>
      <w:r w:rsidR="00871746" w:rsidRPr="00871746">
        <w:rPr>
          <w:rFonts w:ascii="Calibri" w:hAnsi="Calibri" w:cs="Calibri"/>
          <w:color w:val="000000" w:themeColor="text1"/>
        </w:rPr>
        <w:t>Between 2002 and 2023, Costa Rica lost 29.8 kha of humid primary forest, representing 11% of its total tree cover loss. During this period, the area of humid primary forest in Costa Rica decreased by 2.0%. Between 2001 and 2023, Costa Rica lost 279 kha of tree cover, equivalent to a 7.1% decrease, and 148 Mt of carbon dioxide emissions. Over the period 2001 to 2023, Costa Rica lost 3.0% of its tree cover due to deforestation as the dominant driver of loss. The top two regions in Costa Rica accounted for 51% of all tree cover loss between 2001 and 2023. There was the greatest loss of tree cover in Puntarenas, with 74.4 kha as compared to an average loss of 39.8 kha. Approximately 62% of Costa Rica's tree cover is in the top three regions as of 2010. As compared to the average of 553 kha, Puntarenas had the highest percentage of trees at 888 kha.</w:t>
      </w:r>
      <w:r w:rsidR="00871746">
        <w:rPr>
          <w:rFonts w:ascii="Calibri" w:hAnsi="Calibri" w:cs="Calibri"/>
          <w:color w:val="000000" w:themeColor="text1"/>
        </w:rPr>
        <w:t xml:space="preserve"> </w:t>
      </w:r>
      <w:r w:rsidR="00871746" w:rsidRPr="00871746">
        <w:rPr>
          <w:rFonts w:ascii="Calibri" w:hAnsi="Calibri" w:cs="Calibri"/>
          <w:color w:val="000000" w:themeColor="text1"/>
        </w:rPr>
        <w:t>(Global Forest Watch, 2024)</w:t>
      </w:r>
      <w:r w:rsidR="00E22FED">
        <w:rPr>
          <w:rFonts w:ascii="Calibri" w:hAnsi="Calibri" w:cs="Calibri"/>
          <w:color w:val="000000" w:themeColor="text1"/>
        </w:rPr>
        <w:t>.</w:t>
      </w:r>
    </w:p>
    <w:p w14:paraId="09EE331A" w14:textId="38B93129" w:rsidR="0001121A" w:rsidRPr="001664DC" w:rsidRDefault="00E22FED" w:rsidP="001664DC">
      <w:pPr>
        <w:pStyle w:val="pb-2"/>
        <w:spacing w:line="360" w:lineRule="auto"/>
        <w:rPr>
          <w:rFonts w:ascii="Calibri" w:hAnsi="Calibri" w:cs="Calibri"/>
          <w:color w:val="000000" w:themeColor="text1"/>
        </w:rPr>
      </w:pPr>
      <w:r>
        <w:rPr>
          <w:rFonts w:ascii="Calibri" w:hAnsi="Calibri" w:cs="Calibri"/>
          <w:color w:val="000000" w:themeColor="text1"/>
        </w:rPr>
        <w:tab/>
      </w:r>
      <w:r w:rsidR="0001121A" w:rsidRPr="001664DC">
        <w:rPr>
          <w:rFonts w:ascii="Calibri" w:hAnsi="Calibri" w:cs="Calibri"/>
          <w:color w:val="000000" w:themeColor="text1"/>
        </w:rPr>
        <w:t xml:space="preserve">Costa Rica maintains </w:t>
      </w:r>
      <w:r w:rsidR="00045590" w:rsidRPr="001664DC">
        <w:rPr>
          <w:rFonts w:ascii="Calibri" w:hAnsi="Calibri" w:cs="Calibri"/>
          <w:color w:val="000000" w:themeColor="text1"/>
        </w:rPr>
        <w:t>many</w:t>
      </w:r>
      <w:r w:rsidR="0001121A" w:rsidRPr="001664DC">
        <w:rPr>
          <w:rFonts w:ascii="Calibri" w:hAnsi="Calibri" w:cs="Calibri"/>
          <w:color w:val="000000" w:themeColor="text1"/>
        </w:rPr>
        <w:t xml:space="preserve"> national parks and other protected areas, covering 26% of the country's land area</w:t>
      </w:r>
      <w:r w:rsidR="00871746">
        <w:rPr>
          <w:rFonts w:ascii="Calibri" w:hAnsi="Calibri" w:cs="Calibri"/>
          <w:color w:val="000000" w:themeColor="text1"/>
        </w:rPr>
        <w:t xml:space="preserve"> </w:t>
      </w:r>
      <w:r w:rsidR="00871746" w:rsidRPr="00871746">
        <w:rPr>
          <w:rFonts w:ascii="Calibri" w:hAnsi="Calibri" w:cs="Calibri"/>
          <w:color w:val="000000" w:themeColor="text1"/>
        </w:rPr>
        <w:t>(World Bank, 2022)</w:t>
      </w:r>
      <w:r w:rsidR="0001121A" w:rsidRPr="001664DC">
        <w:rPr>
          <w:rFonts w:ascii="Calibri" w:hAnsi="Calibri" w:cs="Calibri"/>
          <w:color w:val="000000" w:themeColor="text1"/>
        </w:rPr>
        <w:t xml:space="preserve">. These protected areas serve as sanctuaries </w:t>
      </w:r>
      <w:r w:rsidR="0001121A" w:rsidRPr="001664DC">
        <w:rPr>
          <w:rFonts w:ascii="Calibri" w:hAnsi="Calibri" w:cs="Calibri"/>
          <w:color w:val="000000" w:themeColor="text1"/>
        </w:rPr>
        <w:lastRenderedPageBreak/>
        <w:t>for a diverse range of flora and fauna, ensuring the preservation of biodiversity and providing natural habitats for endangered species.</w:t>
      </w:r>
    </w:p>
    <w:p w14:paraId="122B1669" w14:textId="5A4F6C6E"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t>Costa Rica's environmental credentials are some of the best in the world</w:t>
      </w:r>
      <w:r w:rsidR="00034275" w:rsidRPr="00034275">
        <w:t xml:space="preserve"> </w:t>
      </w:r>
      <w:r w:rsidR="00034275" w:rsidRPr="00034275">
        <w:rPr>
          <w:rFonts w:ascii="Calibri" w:hAnsi="Calibri" w:cs="Calibri"/>
          <w:color w:val="000000" w:themeColor="text1"/>
        </w:rPr>
        <w:t>(UNEP, 2019)</w:t>
      </w:r>
      <w:r w:rsidRPr="001664DC">
        <w:rPr>
          <w:rFonts w:ascii="Calibri" w:hAnsi="Calibri" w:cs="Calibri"/>
          <w:color w:val="000000" w:themeColor="text1"/>
        </w:rPr>
        <w:t>. They are consistently recognized as one of the most sustainable countries on the planet, and sustainable practices are deeply ingrained in their culture and way of life. This commitment to sustainability extends beyond just environmental conservation; it also extends to social and economic development.</w:t>
      </w:r>
    </w:p>
    <w:p w14:paraId="1A0762D5" w14:textId="66888A1D" w:rsidR="0001121A" w:rsidRPr="001664DC" w:rsidRDefault="0001121A" w:rsidP="001664DC">
      <w:pPr>
        <w:pStyle w:val="pb-2"/>
        <w:spacing w:line="360" w:lineRule="auto"/>
        <w:rPr>
          <w:rFonts w:ascii="Calibri" w:hAnsi="Calibri" w:cs="Calibri"/>
          <w:color w:val="000000" w:themeColor="text1"/>
        </w:rPr>
      </w:pPr>
      <w:r w:rsidRPr="001664DC">
        <w:rPr>
          <w:rFonts w:ascii="Calibri" w:hAnsi="Calibri" w:cs="Calibri"/>
          <w:color w:val="000000" w:themeColor="text1"/>
        </w:rPr>
        <w:tab/>
        <w:t>However, it is important to note that achieving carbon neutrality remains a challenging task for Costa Rica, as it is for other countries. Decarbonization requires significant efforts and investments, and Costa Rica's leaders are fully aware of the magnitude of this challenge.</w:t>
      </w:r>
      <w:r w:rsidR="00034275" w:rsidRPr="00034275">
        <w:t xml:space="preserve"> </w:t>
      </w:r>
      <w:r w:rsidR="00034275" w:rsidRPr="00034275">
        <w:rPr>
          <w:rFonts w:ascii="Calibri" w:hAnsi="Calibri" w:cs="Calibri"/>
          <w:color w:val="000000" w:themeColor="text1"/>
        </w:rPr>
        <w:t>(2050 Pathways Platform, 2019)</w:t>
      </w:r>
    </w:p>
    <w:p w14:paraId="4130B7CA" w14:textId="77777777" w:rsidR="001E5C3D" w:rsidRPr="001E5C3D" w:rsidRDefault="0001121A" w:rsidP="001E5C3D">
      <w:pPr>
        <w:pStyle w:val="pb-2"/>
        <w:spacing w:line="360" w:lineRule="auto"/>
        <w:rPr>
          <w:rFonts w:ascii="Calibri" w:hAnsi="Calibri" w:cs="Calibri"/>
          <w:color w:val="000000" w:themeColor="text1"/>
        </w:rPr>
      </w:pPr>
      <w:r w:rsidRPr="001664DC">
        <w:rPr>
          <w:rFonts w:ascii="Calibri" w:hAnsi="Calibri" w:cs="Calibri"/>
          <w:color w:val="000000" w:themeColor="text1"/>
        </w:rPr>
        <w:tab/>
        <w:t>Despite this, Costa Rica's leaders are undeterred in their pursuit of carbon neutrality. They are willing to take bold steps and push the boundaries of what is possible. This determination sets them apart and showcases their commitment to creating a greener and more sustainable future.</w:t>
      </w:r>
      <w:r w:rsidR="001E5C3D">
        <w:rPr>
          <w:rFonts w:ascii="Calibri" w:hAnsi="Calibri" w:cs="Calibri"/>
          <w:color w:val="000000" w:themeColor="text1"/>
        </w:rPr>
        <w:t xml:space="preserve"> </w:t>
      </w:r>
      <w:r w:rsidR="001E5C3D" w:rsidRPr="001E5C3D">
        <w:rPr>
          <w:rFonts w:ascii="Calibri" w:hAnsi="Calibri" w:cs="Calibri"/>
          <w:color w:val="000000" w:themeColor="text1"/>
        </w:rPr>
        <w:t>(Zraick, 2024)</w:t>
      </w:r>
    </w:p>
    <w:p w14:paraId="1E9D7176" w14:textId="05079EDF" w:rsidR="0001121A" w:rsidRPr="001664DC" w:rsidRDefault="0001121A" w:rsidP="001664DC">
      <w:pPr>
        <w:pStyle w:val="pb-2"/>
        <w:spacing w:line="360" w:lineRule="auto"/>
        <w:rPr>
          <w:rFonts w:ascii="Calibri" w:hAnsi="Calibri" w:cs="Calibri"/>
          <w:color w:val="000000" w:themeColor="text1"/>
        </w:rPr>
      </w:pPr>
    </w:p>
    <w:p w14:paraId="6A76154C" w14:textId="1BED5072" w:rsidR="001D703B" w:rsidRPr="001664DC" w:rsidRDefault="0001121A" w:rsidP="001664DC">
      <w:pPr>
        <w:pStyle w:val="Heading1"/>
        <w:spacing w:line="360" w:lineRule="auto"/>
        <w:rPr>
          <w:rFonts w:ascii="Calibri" w:eastAsia="Times New Roman" w:hAnsi="Calibri" w:cs="Calibri"/>
          <w:b/>
          <w:bCs/>
          <w:color w:val="000000" w:themeColor="text1"/>
          <w:sz w:val="24"/>
          <w:szCs w:val="24"/>
          <w:lang w:eastAsia="en-GB"/>
        </w:rPr>
      </w:pPr>
      <w:bookmarkStart w:id="3" w:name="_Toc172297147"/>
      <w:r w:rsidRPr="001664DC">
        <w:rPr>
          <w:rFonts w:ascii="Calibri" w:eastAsia="Times New Roman" w:hAnsi="Calibri" w:cs="Calibri"/>
          <w:b/>
          <w:bCs/>
          <w:color w:val="000000" w:themeColor="text1"/>
          <w:sz w:val="24"/>
          <w:szCs w:val="24"/>
          <w:lang w:eastAsia="en-GB"/>
        </w:rPr>
        <w:t>3.0 Costa Rica’s social impact</w:t>
      </w:r>
      <w:bookmarkEnd w:id="3"/>
    </w:p>
    <w:p w14:paraId="01C1438D" w14:textId="2FB8A0C0" w:rsidR="003A5915" w:rsidRPr="001E5C3D" w:rsidRDefault="0001121A" w:rsidP="00FE15A0">
      <w:pPr>
        <w:rPr>
          <w:rFonts w:ascii="Calibri" w:hAnsi="Calibri" w:cs="Calibri"/>
          <w:color w:val="000000" w:themeColor="text1"/>
          <w:sz w:val="24"/>
          <w:szCs w:val="24"/>
        </w:rPr>
      </w:pPr>
      <w:r w:rsidRPr="001664DC">
        <w:rPr>
          <w:rFonts w:ascii="Calibri" w:hAnsi="Calibri" w:cs="Calibri"/>
          <w:color w:val="000000" w:themeColor="text1"/>
          <w:sz w:val="24"/>
          <w:szCs w:val="24"/>
          <w:lang w:eastAsia="en-GB"/>
        </w:rPr>
        <w:tab/>
      </w:r>
      <w:r w:rsidRPr="001664DC">
        <w:rPr>
          <w:rFonts w:ascii="Calibri" w:hAnsi="Calibri" w:cs="Calibri"/>
          <w:color w:val="000000" w:themeColor="text1"/>
          <w:sz w:val="24"/>
          <w:szCs w:val="24"/>
        </w:rPr>
        <w:t>Costa Rica is known for its natural beauty and biodiversity, but it also has a strong focus on social impact. The country has made significant efforts to promote sustainability and social welfare</w:t>
      </w:r>
      <w:r w:rsidR="00FE15A0">
        <w:rPr>
          <w:rFonts w:ascii="Calibri" w:hAnsi="Calibri" w:cs="Calibri"/>
          <w:color w:val="000000" w:themeColor="text1"/>
          <w:sz w:val="24"/>
          <w:szCs w:val="24"/>
        </w:rPr>
        <w:t xml:space="preserve"> </w:t>
      </w:r>
      <w:r w:rsidR="00FE15A0" w:rsidRPr="00FE15A0">
        <w:rPr>
          <w:rFonts w:ascii="Calibri" w:eastAsia="Times New Roman" w:hAnsi="Calibri" w:cs="Calibri"/>
          <w:kern w:val="0"/>
          <w:sz w:val="24"/>
          <w:szCs w:val="24"/>
          <w:lang w:eastAsia="en-GB"/>
          <w14:ligatures w14:val="none"/>
        </w:rPr>
        <w:t>(Franzoni and Sánchez-Ancochea, 2017)</w:t>
      </w:r>
      <w:r w:rsidRPr="001664DC">
        <w:rPr>
          <w:rFonts w:ascii="Calibri" w:hAnsi="Calibri" w:cs="Calibri"/>
          <w:color w:val="000000" w:themeColor="text1"/>
          <w:sz w:val="24"/>
          <w:szCs w:val="24"/>
        </w:rPr>
        <w:t>. For example, Costa Rica was the first country to ban the use of fossil fuels and has pledged to become carbon neutral by 2050. Additionally, the country has a strong public education system and a healthcare system that is accessible to all citizens. Costa Rica's commitment to social impact is evident in its policies, practices, and overall dedication to creating a positive impact in the world.</w:t>
      </w:r>
      <w:r w:rsidR="003A5915" w:rsidRPr="001664DC">
        <w:rPr>
          <w:rFonts w:ascii="Calibri" w:hAnsi="Calibri" w:cs="Calibri"/>
          <w:color w:val="000000" w:themeColor="text1"/>
          <w:sz w:val="24"/>
          <w:szCs w:val="24"/>
        </w:rPr>
        <w:t xml:space="preserve"> </w:t>
      </w:r>
      <w:r w:rsidR="001E5C3D" w:rsidRPr="001E5C3D">
        <w:rPr>
          <w:rFonts w:ascii="Calibri" w:hAnsi="Calibri" w:cs="Calibri"/>
          <w:color w:val="000000" w:themeColor="text1"/>
          <w:sz w:val="24"/>
          <w:szCs w:val="24"/>
        </w:rPr>
        <w:t xml:space="preserve">As far as development is concerned, Costa Rica is a success story. With a steady growth rate over the past 25 years, it </w:t>
      </w:r>
      <w:r w:rsidR="00C56CC4" w:rsidRPr="001E5C3D">
        <w:rPr>
          <w:rFonts w:ascii="Calibri" w:hAnsi="Calibri" w:cs="Calibri"/>
          <w:color w:val="000000" w:themeColor="text1"/>
          <w:sz w:val="24"/>
          <w:szCs w:val="24"/>
        </w:rPr>
        <w:t>is</w:t>
      </w:r>
      <w:r w:rsidR="001E5C3D" w:rsidRPr="001E5C3D">
        <w:rPr>
          <w:rFonts w:ascii="Calibri" w:hAnsi="Calibri" w:cs="Calibri"/>
          <w:color w:val="000000" w:themeColor="text1"/>
          <w:sz w:val="24"/>
          <w:szCs w:val="24"/>
        </w:rPr>
        <w:t xml:space="preserve"> an upper middle-income country</w:t>
      </w:r>
      <w:r w:rsidR="001E5C3D" w:rsidRPr="001E5C3D">
        <w:rPr>
          <w:rFonts w:ascii="Times New Roman" w:eastAsia="Times New Roman" w:hAnsi="Times New Roman" w:cs="Times New Roman"/>
          <w:kern w:val="0"/>
          <w:sz w:val="24"/>
          <w:szCs w:val="24"/>
          <w:lang w:eastAsia="en-GB"/>
          <w14:ligatures w14:val="none"/>
        </w:rPr>
        <w:t xml:space="preserve"> </w:t>
      </w:r>
      <w:r w:rsidR="001E5C3D" w:rsidRPr="001E5C3D">
        <w:rPr>
          <w:rFonts w:ascii="Calibri" w:hAnsi="Calibri" w:cs="Calibri"/>
          <w:color w:val="000000" w:themeColor="text1"/>
          <w:sz w:val="24"/>
          <w:szCs w:val="24"/>
        </w:rPr>
        <w:t>(World Bank, 2021). A strategy of outward orientation, based on foreign investment openness and gradual trade liberalization</w:t>
      </w:r>
      <w:r w:rsidR="001E5C3D">
        <w:rPr>
          <w:rFonts w:ascii="Calibri" w:hAnsi="Calibri" w:cs="Calibri"/>
          <w:color w:val="000000" w:themeColor="text1"/>
          <w:sz w:val="24"/>
          <w:szCs w:val="24"/>
        </w:rPr>
        <w:t xml:space="preserve"> </w:t>
      </w:r>
      <w:r w:rsidR="001E5C3D" w:rsidRPr="001E5C3D">
        <w:rPr>
          <w:rFonts w:ascii="Calibri" w:hAnsi="Calibri" w:cs="Calibri"/>
          <w:color w:val="000000" w:themeColor="text1"/>
          <w:sz w:val="24"/>
          <w:szCs w:val="24"/>
        </w:rPr>
        <w:t>(Cattaneo, Ojeda and Robinson, 1999), contributed to this growth.</w:t>
      </w:r>
    </w:p>
    <w:p w14:paraId="114C8218" w14:textId="63FFEDFD" w:rsidR="00813920" w:rsidRDefault="00872CF6"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003A5915" w:rsidRPr="001664DC">
        <w:rPr>
          <w:rFonts w:ascii="Calibri" w:hAnsi="Calibri" w:cs="Calibri"/>
          <w:color w:val="000000" w:themeColor="text1"/>
          <w:sz w:val="24"/>
          <w:szCs w:val="24"/>
        </w:rPr>
        <w:t xml:space="preserve">Costa Rica is also a global leader for its environmental policies and accomplishments. The pioneering Payments for Environmental Services (PES) program has been successful in promoting forest and biodiversity conservation </w:t>
      </w:r>
      <w:r w:rsidR="003A5915" w:rsidRPr="001664DC">
        <w:rPr>
          <w:rFonts w:ascii="Calibri" w:eastAsia="Times New Roman" w:hAnsi="Calibri" w:cs="Calibri"/>
          <w:color w:val="000000" w:themeColor="text1"/>
          <w:kern w:val="0"/>
          <w:sz w:val="24"/>
          <w:szCs w:val="24"/>
          <w:lang w:eastAsia="en-GB"/>
          <w14:ligatures w14:val="none"/>
        </w:rPr>
        <w:t>(World Bank, 2023)</w:t>
      </w:r>
      <w:r w:rsidR="003A5915" w:rsidRPr="001664DC">
        <w:rPr>
          <w:rFonts w:ascii="Calibri" w:hAnsi="Calibri" w:cs="Calibri"/>
          <w:color w:val="000000" w:themeColor="text1"/>
          <w:sz w:val="24"/>
          <w:szCs w:val="24"/>
        </w:rPr>
        <w:t xml:space="preserve">. Costa Rica is the only </w:t>
      </w:r>
      <w:r w:rsidR="003A5915" w:rsidRPr="001664DC">
        <w:rPr>
          <w:rFonts w:ascii="Calibri" w:hAnsi="Calibri" w:cs="Calibri"/>
          <w:color w:val="000000" w:themeColor="text1"/>
          <w:sz w:val="24"/>
          <w:szCs w:val="24"/>
        </w:rPr>
        <w:lastRenderedPageBreak/>
        <w:t>tropical country in the world to have reversed deforestation.</w:t>
      </w:r>
      <w:r w:rsidR="00C56CC4">
        <w:rPr>
          <w:rFonts w:ascii="Calibri" w:hAnsi="Calibri" w:cs="Calibri"/>
          <w:color w:val="000000" w:themeColor="text1"/>
          <w:sz w:val="24"/>
          <w:szCs w:val="24"/>
        </w:rPr>
        <w:t xml:space="preserve"> This is crucial for several reasons: it is protecting biodiversity (making sure the tropical wildlife survives)</w:t>
      </w:r>
      <w:r w:rsidR="00790381">
        <w:rPr>
          <w:rFonts w:ascii="Calibri" w:hAnsi="Calibri" w:cs="Calibri"/>
          <w:color w:val="000000" w:themeColor="text1"/>
          <w:sz w:val="24"/>
          <w:szCs w:val="24"/>
        </w:rPr>
        <w:t xml:space="preserve"> </w:t>
      </w:r>
      <w:r w:rsidR="00790381" w:rsidRPr="00790381">
        <w:rPr>
          <w:rFonts w:ascii="Calibri" w:hAnsi="Calibri" w:cs="Calibri"/>
          <w:color w:val="000000" w:themeColor="text1"/>
          <w:sz w:val="24"/>
          <w:szCs w:val="24"/>
        </w:rPr>
        <w:t>(Andrews, 2022)</w:t>
      </w:r>
      <w:r w:rsidR="00C56CC4">
        <w:rPr>
          <w:rFonts w:ascii="Calibri" w:hAnsi="Calibri" w:cs="Calibri"/>
          <w:color w:val="000000" w:themeColor="text1"/>
          <w:sz w:val="24"/>
          <w:szCs w:val="24"/>
        </w:rPr>
        <w:t>, mitigating climate change</w:t>
      </w:r>
      <w:r w:rsidR="00790381">
        <w:rPr>
          <w:rFonts w:ascii="Calibri" w:hAnsi="Calibri" w:cs="Calibri"/>
          <w:color w:val="000000" w:themeColor="text1"/>
          <w:sz w:val="24"/>
          <w:szCs w:val="24"/>
        </w:rPr>
        <w:t xml:space="preserve"> (carbon footprint absorption helps stabilize atmosphere and reduce global warming) </w:t>
      </w:r>
      <w:r w:rsidR="00790381" w:rsidRPr="00790381">
        <w:rPr>
          <w:rFonts w:ascii="Calibri" w:hAnsi="Calibri" w:cs="Calibri"/>
          <w:color w:val="000000" w:themeColor="text1"/>
          <w:sz w:val="24"/>
          <w:szCs w:val="24"/>
        </w:rPr>
        <w:t>(International Monetary Fund, 2022)</w:t>
      </w:r>
      <w:r w:rsidR="00C56CC4">
        <w:rPr>
          <w:rFonts w:ascii="Calibri" w:hAnsi="Calibri" w:cs="Calibri"/>
          <w:color w:val="000000" w:themeColor="text1"/>
          <w:sz w:val="24"/>
          <w:szCs w:val="24"/>
        </w:rPr>
        <w:t>, ensuring water security</w:t>
      </w:r>
      <w:r w:rsidR="00790381">
        <w:rPr>
          <w:rFonts w:ascii="Calibri" w:hAnsi="Calibri" w:cs="Calibri"/>
          <w:color w:val="000000" w:themeColor="text1"/>
          <w:sz w:val="24"/>
          <w:szCs w:val="24"/>
        </w:rPr>
        <w:t xml:space="preserve"> (</w:t>
      </w:r>
      <w:r w:rsidR="00790381" w:rsidRPr="00790381">
        <w:rPr>
          <w:rFonts w:ascii="Calibri" w:hAnsi="Calibri" w:cs="Calibri"/>
          <w:color w:val="000000" w:themeColor="text1"/>
          <w:sz w:val="24"/>
          <w:szCs w:val="24"/>
        </w:rPr>
        <w:t>ensures a sustainable water supply for both domestic use and agricultural activities</w:t>
      </w:r>
      <w:r w:rsidR="00790381">
        <w:rPr>
          <w:rFonts w:ascii="Calibri" w:hAnsi="Calibri" w:cs="Calibri"/>
          <w:color w:val="000000" w:themeColor="text1"/>
          <w:sz w:val="24"/>
          <w:szCs w:val="24"/>
        </w:rPr>
        <w:t xml:space="preserve">) </w:t>
      </w:r>
      <w:r w:rsidR="000D71F9" w:rsidRPr="000D71F9">
        <w:rPr>
          <w:rFonts w:ascii="Calibri" w:hAnsi="Calibri" w:cs="Calibri"/>
          <w:color w:val="000000" w:themeColor="text1"/>
          <w:sz w:val="24"/>
          <w:szCs w:val="24"/>
        </w:rPr>
        <w:t>(Stan, Sanchez-Azofeifa and Ludwig, 2022)</w:t>
      </w:r>
      <w:r w:rsidR="00C56CC4">
        <w:rPr>
          <w:rFonts w:ascii="Calibri" w:hAnsi="Calibri" w:cs="Calibri"/>
          <w:color w:val="000000" w:themeColor="text1"/>
          <w:sz w:val="24"/>
          <w:szCs w:val="24"/>
        </w:rPr>
        <w:t>, promoting sustainable tourism</w:t>
      </w:r>
      <w:r w:rsidR="00790381">
        <w:rPr>
          <w:rFonts w:ascii="Calibri" w:hAnsi="Calibri" w:cs="Calibri"/>
          <w:color w:val="000000" w:themeColor="text1"/>
          <w:sz w:val="24"/>
          <w:szCs w:val="24"/>
        </w:rPr>
        <w:t xml:space="preserve"> (attraction of</w:t>
      </w:r>
      <w:r w:rsidR="00790381" w:rsidRPr="00790381">
        <w:rPr>
          <w:rFonts w:ascii="Calibri" w:hAnsi="Calibri" w:cs="Calibri"/>
          <w:color w:val="000000" w:themeColor="text1"/>
          <w:sz w:val="24"/>
          <w:szCs w:val="24"/>
        </w:rPr>
        <w:t xml:space="preserve"> environmentally conscious travellers, promoting economic growth while also reducing the negative impact of tourism</w:t>
      </w:r>
      <w:r w:rsidR="00790381">
        <w:rPr>
          <w:rFonts w:ascii="Calibri" w:hAnsi="Calibri" w:cs="Calibri"/>
          <w:color w:val="000000" w:themeColor="text1"/>
          <w:sz w:val="24"/>
          <w:szCs w:val="24"/>
        </w:rPr>
        <w:t>)</w:t>
      </w:r>
      <w:r w:rsidR="000D71F9">
        <w:rPr>
          <w:rFonts w:ascii="Calibri" w:hAnsi="Calibri" w:cs="Calibri"/>
          <w:color w:val="000000" w:themeColor="text1"/>
          <w:sz w:val="24"/>
          <w:szCs w:val="24"/>
        </w:rPr>
        <w:t xml:space="preserve"> </w:t>
      </w:r>
      <w:r w:rsidR="000D71F9" w:rsidRPr="000D71F9">
        <w:rPr>
          <w:rFonts w:ascii="Calibri" w:hAnsi="Calibri" w:cs="Calibri"/>
          <w:color w:val="000000" w:themeColor="text1"/>
          <w:sz w:val="24"/>
          <w:szCs w:val="24"/>
        </w:rPr>
        <w:t>(Patterson, 2023)</w:t>
      </w:r>
      <w:r w:rsidR="00C56CC4">
        <w:rPr>
          <w:rFonts w:ascii="Calibri" w:hAnsi="Calibri" w:cs="Calibri"/>
          <w:color w:val="000000" w:themeColor="text1"/>
          <w:sz w:val="24"/>
          <w:szCs w:val="24"/>
        </w:rPr>
        <w:t xml:space="preserve"> and furthermore strengthening protections mechanisms</w:t>
      </w:r>
      <w:r w:rsidR="00790381">
        <w:rPr>
          <w:rFonts w:ascii="Calibri" w:hAnsi="Calibri" w:cs="Calibri"/>
          <w:color w:val="000000" w:themeColor="text1"/>
          <w:sz w:val="24"/>
          <w:szCs w:val="24"/>
        </w:rPr>
        <w:t xml:space="preserve"> (</w:t>
      </w:r>
      <w:r w:rsidR="00790381" w:rsidRPr="00790381">
        <w:rPr>
          <w:rFonts w:ascii="Calibri" w:hAnsi="Calibri" w:cs="Calibri"/>
          <w:color w:val="000000" w:themeColor="text1"/>
          <w:sz w:val="24"/>
          <w:szCs w:val="24"/>
        </w:rPr>
        <w:t>The Costa Rican government has implemented strict laws and regulations to prevent deforestation</w:t>
      </w:r>
      <w:r w:rsidR="00790381">
        <w:rPr>
          <w:rFonts w:ascii="Calibri" w:hAnsi="Calibri" w:cs="Calibri"/>
          <w:color w:val="000000" w:themeColor="text1"/>
          <w:sz w:val="24"/>
          <w:szCs w:val="24"/>
        </w:rPr>
        <w:t>)</w:t>
      </w:r>
      <w:r w:rsidR="000D71F9">
        <w:rPr>
          <w:rFonts w:ascii="Calibri" w:hAnsi="Calibri" w:cs="Calibri"/>
          <w:color w:val="000000" w:themeColor="text1"/>
          <w:sz w:val="24"/>
          <w:szCs w:val="24"/>
        </w:rPr>
        <w:t xml:space="preserve"> </w:t>
      </w:r>
      <w:r w:rsidR="000D71F9" w:rsidRPr="000D71F9">
        <w:rPr>
          <w:rFonts w:ascii="Calibri" w:hAnsi="Calibri" w:cs="Calibri"/>
          <w:color w:val="000000" w:themeColor="text1"/>
          <w:sz w:val="24"/>
          <w:szCs w:val="24"/>
        </w:rPr>
        <w:t>(Konyn, 2020)</w:t>
      </w:r>
      <w:r w:rsidR="00790381">
        <w:rPr>
          <w:rFonts w:ascii="Calibri" w:hAnsi="Calibri" w:cs="Calibri"/>
          <w:color w:val="000000" w:themeColor="text1"/>
          <w:sz w:val="24"/>
          <w:szCs w:val="24"/>
        </w:rPr>
        <w:t>.</w:t>
      </w:r>
      <w:r w:rsidR="00C56CC4">
        <w:rPr>
          <w:rFonts w:ascii="Calibri" w:hAnsi="Calibri" w:cs="Calibri"/>
          <w:color w:val="000000" w:themeColor="text1"/>
          <w:sz w:val="24"/>
          <w:szCs w:val="24"/>
        </w:rPr>
        <w:t xml:space="preserve"> </w:t>
      </w:r>
      <w:r w:rsidR="003A5915" w:rsidRPr="001664DC">
        <w:rPr>
          <w:rFonts w:ascii="Calibri" w:hAnsi="Calibri" w:cs="Calibri"/>
          <w:color w:val="000000" w:themeColor="text1"/>
          <w:sz w:val="24"/>
          <w:szCs w:val="24"/>
        </w:rPr>
        <w:t xml:space="preserve"> The country's commitment to environmental sustainability has earned it the Green Trademark distinction. </w:t>
      </w:r>
      <w:r w:rsidR="002D205D" w:rsidRPr="002D205D">
        <w:rPr>
          <w:rFonts w:ascii="Calibri" w:hAnsi="Calibri" w:cs="Calibri"/>
          <w:color w:val="000000" w:themeColor="text1"/>
          <w:sz w:val="24"/>
          <w:szCs w:val="24"/>
        </w:rPr>
        <w:t>(Oviedo et al., 2015)</w:t>
      </w:r>
    </w:p>
    <w:p w14:paraId="501A308A" w14:textId="77777777" w:rsidR="002D205D" w:rsidRPr="002D205D" w:rsidRDefault="002D205D" w:rsidP="001664DC">
      <w:pPr>
        <w:spacing w:line="360" w:lineRule="auto"/>
        <w:rPr>
          <w:rFonts w:ascii="Calibri" w:hAnsi="Calibri" w:cs="Calibri"/>
          <w:color w:val="000000" w:themeColor="text1"/>
          <w:sz w:val="24"/>
          <w:szCs w:val="24"/>
        </w:rPr>
      </w:pPr>
    </w:p>
    <w:p w14:paraId="329B8E6C" w14:textId="475C48EA" w:rsidR="0001121A" w:rsidRPr="001664DC" w:rsidRDefault="00872CF6" w:rsidP="001664DC">
      <w:pPr>
        <w:pStyle w:val="Heading1"/>
        <w:spacing w:line="360" w:lineRule="auto"/>
        <w:rPr>
          <w:rFonts w:ascii="Calibri" w:hAnsi="Calibri" w:cs="Calibri"/>
          <w:b/>
          <w:bCs/>
          <w:color w:val="000000" w:themeColor="text1"/>
          <w:sz w:val="24"/>
          <w:szCs w:val="24"/>
          <w:lang w:eastAsia="en-GB"/>
        </w:rPr>
      </w:pPr>
      <w:bookmarkStart w:id="4" w:name="_Toc172297148"/>
      <w:r w:rsidRPr="001664DC">
        <w:rPr>
          <w:rFonts w:ascii="Calibri" w:hAnsi="Calibri" w:cs="Calibri"/>
          <w:b/>
          <w:bCs/>
          <w:color w:val="000000" w:themeColor="text1"/>
          <w:sz w:val="24"/>
          <w:szCs w:val="24"/>
          <w:lang w:eastAsia="en-GB"/>
        </w:rPr>
        <w:t>3.1 Costa Rica’s environmental impact</w:t>
      </w:r>
      <w:bookmarkEnd w:id="4"/>
    </w:p>
    <w:p w14:paraId="6CF4B144" w14:textId="270AA625" w:rsidR="00872CF6" w:rsidRPr="001664DC" w:rsidRDefault="00872CF6"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lang w:eastAsia="en-GB"/>
        </w:rPr>
        <w:tab/>
      </w:r>
      <w:r w:rsidRPr="001664DC">
        <w:rPr>
          <w:rFonts w:ascii="Calibri" w:hAnsi="Calibri" w:cs="Calibri"/>
          <w:color w:val="000000" w:themeColor="text1"/>
          <w:sz w:val="24"/>
          <w:szCs w:val="24"/>
        </w:rPr>
        <w:t xml:space="preserve">Costa Rica has long been recognized for its environmental leadership and social consciousness. With its ambitious plan to decarbonize its economy by 2050 </w:t>
      </w:r>
      <w:r w:rsidRPr="001664DC">
        <w:rPr>
          <w:rFonts w:ascii="Calibri" w:eastAsia="Times New Roman" w:hAnsi="Calibri" w:cs="Calibri"/>
          <w:color w:val="000000" w:themeColor="text1"/>
          <w:kern w:val="0"/>
          <w:sz w:val="24"/>
          <w:szCs w:val="24"/>
          <w:lang w:eastAsia="en-GB"/>
          <w14:ligatures w14:val="none"/>
        </w:rPr>
        <w:t>(UNEP, 2019)</w:t>
      </w:r>
      <w:r w:rsidRPr="001664DC">
        <w:rPr>
          <w:rFonts w:ascii="Calibri" w:hAnsi="Calibri" w:cs="Calibri"/>
          <w:color w:val="000000" w:themeColor="text1"/>
          <w:sz w:val="24"/>
          <w:szCs w:val="24"/>
        </w:rPr>
        <w:t xml:space="preserve">, it is preparing to take its green initiatives to the next level. The country is among the first to turn its commitments into concrete policies and frame the transition in terms of economic and social benefits. Costa Rica's dedication to combating climate change and protecting natural resources has earned it the United Nations Environment Programme's Champions of the Earth award for policy leadership. This recognition highlights its longstanding commitment to sustainability and environmental progress. </w:t>
      </w:r>
    </w:p>
    <w:p w14:paraId="1648F641" w14:textId="3424E78D" w:rsidR="00872CF6" w:rsidRPr="001664DC" w:rsidRDefault="00872CF6" w:rsidP="001664DC">
      <w:pPr>
        <w:spacing w:line="360" w:lineRule="auto"/>
        <w:rPr>
          <w:rFonts w:ascii="Times New Roman" w:eastAsia="Times New Roman" w:hAnsi="Times New Roman" w:cs="Times New Roman"/>
          <w:kern w:val="0"/>
          <w:sz w:val="24"/>
          <w:szCs w:val="24"/>
          <w:lang w:eastAsia="en-GB"/>
          <w14:ligatures w14:val="none"/>
        </w:rPr>
      </w:pPr>
      <w:r w:rsidRPr="001664DC">
        <w:rPr>
          <w:rFonts w:ascii="Calibri" w:hAnsi="Calibri" w:cs="Calibri"/>
          <w:color w:val="000000" w:themeColor="text1"/>
          <w:sz w:val="24"/>
          <w:szCs w:val="24"/>
        </w:rPr>
        <w:tab/>
        <w:t>The National Decarbonization Plan, released in February 2019</w:t>
      </w:r>
      <w:r w:rsidR="001664DC">
        <w:rPr>
          <w:rFonts w:ascii="Calibri" w:hAnsi="Calibri" w:cs="Calibri"/>
          <w:color w:val="000000" w:themeColor="text1"/>
          <w:sz w:val="24"/>
          <w:szCs w:val="24"/>
        </w:rPr>
        <w:t xml:space="preserve"> </w:t>
      </w:r>
      <w:r w:rsidR="001664DC" w:rsidRPr="001664DC">
        <w:rPr>
          <w:rFonts w:ascii="Calibri" w:eastAsia="Times New Roman" w:hAnsi="Calibri" w:cs="Calibri"/>
          <w:kern w:val="0"/>
          <w:sz w:val="24"/>
          <w:szCs w:val="24"/>
          <w:lang w:eastAsia="en-GB"/>
          <w14:ligatures w14:val="none"/>
        </w:rPr>
        <w:t>(2050 Pathways.Org, 2019)</w:t>
      </w:r>
      <w:r w:rsidRPr="001664DC">
        <w:rPr>
          <w:rFonts w:ascii="Calibri" w:hAnsi="Calibri" w:cs="Calibri"/>
          <w:color w:val="000000" w:themeColor="text1"/>
          <w:sz w:val="24"/>
          <w:szCs w:val="24"/>
        </w:rPr>
        <w:t>, sets bold and ambitious goals to transform the country's transport, energy, waste, and land use systems. The primary aim is for the country to achieve net zero emissions by 2050, meaning that it produces no more emissions than it can offset through measures such as maintaining and expanding its forests.</w:t>
      </w:r>
    </w:p>
    <w:p w14:paraId="081BE9FE" w14:textId="165D2B6B" w:rsidR="00872CF6" w:rsidRDefault="00A01532" w:rsidP="001664DC">
      <w:pPr>
        <w:rPr>
          <w:rFonts w:ascii="Calibri" w:hAnsi="Calibri" w:cs="Calibri"/>
          <w:color w:val="000000" w:themeColor="text1"/>
          <w:sz w:val="24"/>
          <w:szCs w:val="24"/>
        </w:rPr>
      </w:pPr>
      <w:r w:rsidRPr="001664DC">
        <w:rPr>
          <w:rFonts w:ascii="Calibri" w:hAnsi="Calibri" w:cs="Calibri"/>
          <w:color w:val="000000" w:themeColor="text1"/>
          <w:sz w:val="24"/>
          <w:szCs w:val="24"/>
        </w:rPr>
        <w:tab/>
      </w:r>
      <w:r w:rsidR="00872CF6" w:rsidRPr="001664DC">
        <w:rPr>
          <w:rFonts w:ascii="Calibri" w:hAnsi="Calibri" w:cs="Calibri"/>
          <w:color w:val="000000" w:themeColor="text1"/>
          <w:sz w:val="24"/>
          <w:szCs w:val="24"/>
        </w:rPr>
        <w:t xml:space="preserve">This plan will enable the country to </w:t>
      </w:r>
      <w:r w:rsidR="00874620" w:rsidRPr="001664DC">
        <w:rPr>
          <w:rFonts w:ascii="Calibri" w:hAnsi="Calibri" w:cs="Calibri"/>
          <w:color w:val="000000" w:themeColor="text1"/>
          <w:sz w:val="24"/>
          <w:szCs w:val="24"/>
        </w:rPr>
        <w:t>fulfil</w:t>
      </w:r>
      <w:r w:rsidR="00872CF6" w:rsidRPr="001664DC">
        <w:rPr>
          <w:rFonts w:ascii="Calibri" w:hAnsi="Calibri" w:cs="Calibri"/>
          <w:color w:val="000000" w:themeColor="text1"/>
          <w:sz w:val="24"/>
          <w:szCs w:val="24"/>
        </w:rPr>
        <w:t xml:space="preserve"> its commitments under the 2015 Paris Climate Agreement</w:t>
      </w:r>
      <w:r w:rsidR="001664DC">
        <w:rPr>
          <w:rFonts w:ascii="Calibri" w:hAnsi="Calibri" w:cs="Calibri"/>
          <w:color w:val="000000" w:themeColor="text1"/>
        </w:rPr>
        <w:t xml:space="preserve"> </w:t>
      </w:r>
      <w:r w:rsidR="001664DC" w:rsidRPr="001664DC">
        <w:rPr>
          <w:rFonts w:ascii="Calibri" w:eastAsia="Times New Roman" w:hAnsi="Calibri" w:cs="Calibri"/>
          <w:kern w:val="0"/>
          <w:sz w:val="24"/>
          <w:szCs w:val="24"/>
          <w:lang w:eastAsia="en-GB"/>
          <w14:ligatures w14:val="none"/>
        </w:rPr>
        <w:t>(United Nations, 2015)</w:t>
      </w:r>
      <w:r w:rsidR="00872CF6" w:rsidRPr="001664DC">
        <w:rPr>
          <w:rFonts w:ascii="Calibri" w:hAnsi="Calibri" w:cs="Calibri"/>
          <w:color w:val="000000" w:themeColor="text1"/>
          <w:sz w:val="24"/>
          <w:szCs w:val="24"/>
        </w:rPr>
        <w:t xml:space="preserve"> and the United Nations Sustainable Development Goals. However, </w:t>
      </w:r>
      <w:r w:rsidR="00045590" w:rsidRPr="001664DC">
        <w:rPr>
          <w:rFonts w:ascii="Calibri" w:hAnsi="Calibri" w:cs="Calibri"/>
          <w:color w:val="000000" w:themeColor="text1"/>
          <w:sz w:val="24"/>
          <w:szCs w:val="24"/>
        </w:rPr>
        <w:t>national,</w:t>
      </w:r>
      <w:r w:rsidR="00872CF6" w:rsidRPr="001664DC">
        <w:rPr>
          <w:rFonts w:ascii="Calibri" w:hAnsi="Calibri" w:cs="Calibri"/>
          <w:color w:val="000000" w:themeColor="text1"/>
          <w:sz w:val="24"/>
          <w:szCs w:val="24"/>
        </w:rPr>
        <w:t xml:space="preserve"> and global targets are not the only drivers behind the plan. Officials have recognized the need to shift the paradigm of development and establish a production and consumption system that generates a surplus rather than deficit for the </w:t>
      </w:r>
      <w:r w:rsidR="00872CF6" w:rsidRPr="001664DC">
        <w:rPr>
          <w:rFonts w:ascii="Calibri" w:hAnsi="Calibri" w:cs="Calibri"/>
          <w:color w:val="000000" w:themeColor="text1"/>
          <w:sz w:val="24"/>
          <w:szCs w:val="24"/>
        </w:rPr>
        <w:lastRenderedPageBreak/>
        <w:t>environment.</w:t>
      </w:r>
      <w:r w:rsidR="002D205D">
        <w:rPr>
          <w:rFonts w:ascii="Calibri" w:hAnsi="Calibri" w:cs="Calibri"/>
          <w:color w:val="000000" w:themeColor="text1"/>
          <w:sz w:val="24"/>
          <w:szCs w:val="24"/>
        </w:rPr>
        <w:t xml:space="preserve"> This is important as i</w:t>
      </w:r>
      <w:r w:rsidR="002D205D" w:rsidRPr="002D205D">
        <w:rPr>
          <w:rFonts w:ascii="Calibri" w:hAnsi="Calibri" w:cs="Calibri"/>
          <w:color w:val="000000" w:themeColor="text1"/>
          <w:sz w:val="24"/>
          <w:szCs w:val="24"/>
        </w:rPr>
        <w:t xml:space="preserve">t ensures the sustainability of </w:t>
      </w:r>
      <w:r w:rsidR="002D205D">
        <w:rPr>
          <w:rFonts w:ascii="Calibri" w:hAnsi="Calibri" w:cs="Calibri"/>
          <w:color w:val="000000" w:themeColor="text1"/>
          <w:sz w:val="24"/>
          <w:szCs w:val="24"/>
        </w:rPr>
        <w:t>the</w:t>
      </w:r>
      <w:r w:rsidR="002D205D" w:rsidRPr="002D205D">
        <w:rPr>
          <w:rFonts w:ascii="Calibri" w:hAnsi="Calibri" w:cs="Calibri"/>
          <w:color w:val="000000" w:themeColor="text1"/>
          <w:sz w:val="24"/>
          <w:szCs w:val="24"/>
        </w:rPr>
        <w:t xml:space="preserve"> planet and the preservation of natural resources. By transitioning to a surplus-based system, we can reduce ecological footprint, conserve biodiversity, mitigate climate change, and promote sustainable development</w:t>
      </w:r>
      <w:r w:rsidR="002D205D">
        <w:rPr>
          <w:rFonts w:ascii="Calibri" w:hAnsi="Calibri" w:cs="Calibri"/>
          <w:color w:val="000000" w:themeColor="text1"/>
          <w:sz w:val="24"/>
          <w:szCs w:val="24"/>
        </w:rPr>
        <w:t>.</w:t>
      </w:r>
    </w:p>
    <w:p w14:paraId="4BBB4404" w14:textId="02DF568B" w:rsidR="00C240A9" w:rsidRPr="001664DC" w:rsidRDefault="00C240A9" w:rsidP="001664DC">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b/>
      </w:r>
      <w:r w:rsidRPr="00C240A9">
        <w:rPr>
          <w:rFonts w:ascii="Times New Roman" w:eastAsia="Times New Roman" w:hAnsi="Times New Roman" w:cs="Times New Roman"/>
          <w:kern w:val="0"/>
          <w:sz w:val="24"/>
          <w:szCs w:val="24"/>
          <w:lang w:eastAsia="en-GB"/>
          <w14:ligatures w14:val="none"/>
        </w:rPr>
        <w:t>Despite its small size, the country of 5 million people has a minimal impact on global emissions. With only 0.02% of global emissions, this small country plays a relatively small role in contributing to climate change. However, it is important to recognize that even small contributions can have significant impacts on a global scale. Every effort, no matter how small, can help reduce greenhouse gas emissions and promote environmental sustainability.</w:t>
      </w:r>
    </w:p>
    <w:p w14:paraId="45CBA26E" w14:textId="02D796CD" w:rsidR="00872CF6" w:rsidRPr="001664DC" w:rsidRDefault="00874620" w:rsidP="001664DC">
      <w:pPr>
        <w:pStyle w:val="Heading1"/>
        <w:spacing w:line="360" w:lineRule="auto"/>
        <w:rPr>
          <w:rFonts w:ascii="Calibri" w:eastAsia="Times New Roman" w:hAnsi="Calibri" w:cs="Calibri"/>
          <w:b/>
          <w:bCs/>
          <w:color w:val="000000" w:themeColor="text1"/>
          <w:sz w:val="24"/>
          <w:szCs w:val="24"/>
          <w:lang w:eastAsia="en-GB"/>
        </w:rPr>
      </w:pPr>
      <w:bookmarkStart w:id="5" w:name="_Toc172297149"/>
      <w:r w:rsidRPr="001664DC">
        <w:rPr>
          <w:rFonts w:ascii="Calibri" w:eastAsia="Times New Roman" w:hAnsi="Calibri" w:cs="Calibri"/>
          <w:b/>
          <w:bCs/>
          <w:color w:val="000000" w:themeColor="text1"/>
          <w:sz w:val="24"/>
          <w:szCs w:val="24"/>
          <w:lang w:eastAsia="en-GB"/>
        </w:rPr>
        <w:t>3.2 Costa Rica’s economic impact</w:t>
      </w:r>
      <w:bookmarkEnd w:id="5"/>
    </w:p>
    <w:p w14:paraId="391E54FF" w14:textId="7A52486C" w:rsidR="00874620" w:rsidRDefault="00045590"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00874620" w:rsidRPr="001664DC">
        <w:rPr>
          <w:rFonts w:ascii="Calibri" w:hAnsi="Calibri" w:cs="Calibri"/>
          <w:color w:val="000000" w:themeColor="text1"/>
          <w:sz w:val="24"/>
          <w:szCs w:val="24"/>
        </w:rPr>
        <w:t>Costa Rica has emerged from the pandemic recession with encouraging signs of recovery</w:t>
      </w:r>
      <w:r w:rsidRPr="001664DC">
        <w:rPr>
          <w:rFonts w:ascii="Calibri" w:hAnsi="Calibri" w:cs="Calibri"/>
          <w:color w:val="000000" w:themeColor="text1"/>
          <w:sz w:val="24"/>
          <w:szCs w:val="24"/>
        </w:rPr>
        <w:t xml:space="preserve"> according to </w:t>
      </w:r>
      <w:r w:rsidRPr="001664DC">
        <w:rPr>
          <w:rFonts w:ascii="Calibri" w:eastAsia="Times New Roman" w:hAnsi="Calibri" w:cs="Calibri"/>
          <w:color w:val="000000" w:themeColor="text1"/>
          <w:kern w:val="0"/>
          <w:sz w:val="24"/>
          <w:szCs w:val="24"/>
          <w:lang w:eastAsia="en-GB"/>
          <w14:ligatures w14:val="none"/>
        </w:rPr>
        <w:t>(OECD, 2024)</w:t>
      </w:r>
      <w:r w:rsidR="00874620" w:rsidRPr="001664DC">
        <w:rPr>
          <w:rFonts w:ascii="Calibri" w:hAnsi="Calibri" w:cs="Calibri"/>
          <w:color w:val="000000" w:themeColor="text1"/>
          <w:sz w:val="24"/>
          <w:szCs w:val="24"/>
        </w:rPr>
        <w:t xml:space="preserve">. However, consumption and employment continue to face challenges due to high inflation and unemployment. Nevertheless, Costa Rica's export performance remains resilient, showcasing its economic resilience. Moving forward, public spending will be contained, and efforts will be focused on improving public sector efficiency. </w:t>
      </w:r>
      <w:r w:rsidRPr="001664DC">
        <w:rPr>
          <w:rFonts w:ascii="Calibri" w:hAnsi="Calibri" w:cs="Calibri"/>
          <w:color w:val="000000" w:themeColor="text1"/>
          <w:sz w:val="24"/>
          <w:szCs w:val="24"/>
        </w:rPr>
        <w:tab/>
      </w:r>
      <w:r w:rsidR="00874620" w:rsidRPr="001664DC">
        <w:rPr>
          <w:rFonts w:ascii="Calibri" w:hAnsi="Calibri" w:cs="Calibri"/>
          <w:color w:val="000000" w:themeColor="text1"/>
          <w:sz w:val="24"/>
          <w:szCs w:val="24"/>
        </w:rPr>
        <w:t>To boost living standards and create formal job opportunities, foreign direct investment and trade must be maintained and strengthened</w:t>
      </w:r>
      <w:r w:rsidR="007016F1">
        <w:rPr>
          <w:rFonts w:ascii="Calibri" w:hAnsi="Calibri" w:cs="Calibri"/>
          <w:color w:val="000000" w:themeColor="text1"/>
          <w:sz w:val="24"/>
          <w:szCs w:val="24"/>
        </w:rPr>
        <w:t xml:space="preserve"> </w:t>
      </w:r>
      <w:r w:rsidR="007016F1" w:rsidRPr="007016F1">
        <w:rPr>
          <w:rFonts w:ascii="Calibri" w:hAnsi="Calibri" w:cs="Calibri"/>
          <w:color w:val="000000" w:themeColor="text1"/>
          <w:sz w:val="24"/>
          <w:szCs w:val="24"/>
        </w:rPr>
        <w:t>(GOV.UK, 2024)</w:t>
      </w:r>
      <w:r w:rsidR="00874620" w:rsidRPr="001664DC">
        <w:rPr>
          <w:rFonts w:ascii="Calibri" w:hAnsi="Calibri" w:cs="Calibri"/>
          <w:color w:val="000000" w:themeColor="text1"/>
          <w:sz w:val="24"/>
          <w:szCs w:val="24"/>
        </w:rPr>
        <w:t>. Reducing regulations, improving tax mixes, fostering competition in key markets, and continuing efforts towards decarbonization and protecting the environment are crucial. Enhancing women's participation in labour</w:t>
      </w:r>
      <w:r w:rsidR="000E59B8">
        <w:rPr>
          <w:rFonts w:ascii="Calibri" w:hAnsi="Calibri" w:cs="Calibri"/>
          <w:color w:val="000000" w:themeColor="text1"/>
          <w:sz w:val="24"/>
          <w:szCs w:val="24"/>
        </w:rPr>
        <w:t xml:space="preserve"> </w:t>
      </w:r>
      <w:r w:rsidR="000E59B8" w:rsidRPr="000E59B8">
        <w:rPr>
          <w:rFonts w:ascii="Calibri" w:hAnsi="Calibri" w:cs="Calibri"/>
          <w:color w:val="000000" w:themeColor="text1"/>
          <w:sz w:val="24"/>
          <w:szCs w:val="24"/>
        </w:rPr>
        <w:t>(UN WOMEN, n.d.)</w:t>
      </w:r>
      <w:r w:rsidR="00874620" w:rsidRPr="001664DC">
        <w:rPr>
          <w:rFonts w:ascii="Calibri" w:hAnsi="Calibri" w:cs="Calibri"/>
          <w:color w:val="000000" w:themeColor="text1"/>
          <w:sz w:val="24"/>
          <w:szCs w:val="24"/>
        </w:rPr>
        <w:t xml:space="preserve"> and providing access to social protection </w:t>
      </w:r>
      <w:r w:rsidR="000E59B8" w:rsidRPr="000E59B8">
        <w:rPr>
          <w:rFonts w:ascii="Calibri" w:hAnsi="Calibri" w:cs="Calibri"/>
          <w:color w:val="000000" w:themeColor="text1"/>
          <w:sz w:val="24"/>
          <w:szCs w:val="24"/>
        </w:rPr>
        <w:t>(International Labour Organization, 2020)</w:t>
      </w:r>
      <w:r w:rsidR="000E59B8">
        <w:rPr>
          <w:rFonts w:ascii="Calibri" w:hAnsi="Calibri" w:cs="Calibri"/>
          <w:color w:val="000000" w:themeColor="text1"/>
          <w:sz w:val="24"/>
          <w:szCs w:val="24"/>
        </w:rPr>
        <w:t xml:space="preserve"> </w:t>
      </w:r>
      <w:r w:rsidR="00874620" w:rsidRPr="001664DC">
        <w:rPr>
          <w:rFonts w:ascii="Calibri" w:hAnsi="Calibri" w:cs="Calibri"/>
          <w:color w:val="000000" w:themeColor="text1"/>
          <w:sz w:val="24"/>
          <w:szCs w:val="24"/>
        </w:rPr>
        <w:t xml:space="preserve">can help adapt to ongoing demographic changes. </w:t>
      </w:r>
    </w:p>
    <w:p w14:paraId="337AF4B0" w14:textId="77777777" w:rsidR="00813920" w:rsidRPr="001664DC" w:rsidRDefault="00813920" w:rsidP="001664DC">
      <w:pPr>
        <w:spacing w:line="360" w:lineRule="auto"/>
        <w:rPr>
          <w:rFonts w:ascii="Calibri" w:hAnsi="Calibri" w:cs="Calibri"/>
          <w:color w:val="000000" w:themeColor="text1"/>
          <w:sz w:val="24"/>
          <w:szCs w:val="24"/>
        </w:rPr>
      </w:pPr>
    </w:p>
    <w:p w14:paraId="6B91D1D6" w14:textId="191D8515" w:rsidR="00B766F4" w:rsidRPr="001664DC" w:rsidRDefault="00B766F4" w:rsidP="001664DC">
      <w:pPr>
        <w:pStyle w:val="Heading1"/>
        <w:spacing w:line="360" w:lineRule="auto"/>
        <w:rPr>
          <w:rFonts w:ascii="Calibri" w:eastAsia="Times New Roman" w:hAnsi="Calibri" w:cs="Calibri"/>
          <w:b/>
          <w:bCs/>
          <w:color w:val="000000" w:themeColor="text1"/>
          <w:sz w:val="24"/>
          <w:szCs w:val="24"/>
          <w:lang w:eastAsia="en-GB"/>
        </w:rPr>
      </w:pPr>
      <w:bookmarkStart w:id="6" w:name="_Toc172297150"/>
      <w:r w:rsidRPr="001664DC">
        <w:rPr>
          <w:rFonts w:ascii="Calibri" w:eastAsia="Times New Roman" w:hAnsi="Calibri" w:cs="Calibri"/>
          <w:b/>
          <w:bCs/>
          <w:color w:val="000000" w:themeColor="text1"/>
          <w:sz w:val="24"/>
          <w:szCs w:val="24"/>
          <w:lang w:eastAsia="en-GB"/>
        </w:rPr>
        <w:t>3.3 Costa Rica’s cultural impact</w:t>
      </w:r>
      <w:bookmarkEnd w:id="6"/>
    </w:p>
    <w:p w14:paraId="26184D44" w14:textId="12F02D34" w:rsidR="00AB2C6D" w:rsidRPr="001664DC" w:rsidRDefault="00B766F4" w:rsidP="001664DC">
      <w:pPr>
        <w:spacing w:line="360" w:lineRule="auto"/>
        <w:rPr>
          <w:rFonts w:ascii="Calibri" w:eastAsia="Times New Roman" w:hAnsi="Calibri" w:cs="Calibri"/>
          <w:color w:val="000000" w:themeColor="text1"/>
          <w:kern w:val="0"/>
          <w:sz w:val="24"/>
          <w:szCs w:val="24"/>
          <w:lang w:eastAsia="en-GB"/>
          <w14:ligatures w14:val="none"/>
        </w:rPr>
      </w:pPr>
      <w:r w:rsidRPr="001664DC">
        <w:rPr>
          <w:rFonts w:ascii="Calibri" w:hAnsi="Calibri" w:cs="Calibri"/>
          <w:color w:val="000000" w:themeColor="text1"/>
          <w:sz w:val="24"/>
          <w:szCs w:val="24"/>
          <w:lang w:eastAsia="en-GB"/>
        </w:rPr>
        <w:tab/>
      </w:r>
      <w:r w:rsidRPr="001664DC">
        <w:rPr>
          <w:rFonts w:ascii="Calibri" w:hAnsi="Calibri" w:cs="Calibri"/>
          <w:color w:val="000000" w:themeColor="text1"/>
          <w:sz w:val="24"/>
          <w:szCs w:val="24"/>
        </w:rPr>
        <w:t>Costa Rica is known for its natural beauty, with long stretches of deserted beaches, dense jungles teeming with exotic wildlife, and lush green valleys. Despite lacking a large pre-Columbian population</w:t>
      </w:r>
      <w:r w:rsidR="00AB2C6D" w:rsidRPr="001664DC">
        <w:rPr>
          <w:rFonts w:ascii="Calibri" w:hAnsi="Calibri" w:cs="Calibri"/>
          <w:color w:val="000000" w:themeColor="text1"/>
          <w:sz w:val="24"/>
          <w:szCs w:val="24"/>
        </w:rPr>
        <w:t xml:space="preserve">, according to </w:t>
      </w:r>
      <w:r w:rsidR="00AB2C6D" w:rsidRPr="001664DC">
        <w:rPr>
          <w:rFonts w:ascii="Calibri" w:eastAsia="Times New Roman" w:hAnsi="Calibri" w:cs="Calibri"/>
          <w:color w:val="000000" w:themeColor="text1"/>
          <w:kern w:val="0"/>
          <w:sz w:val="24"/>
          <w:szCs w:val="24"/>
          <w:lang w:eastAsia="en-GB"/>
          <w14:ligatures w14:val="none"/>
        </w:rPr>
        <w:t>(Evans, 2016)</w:t>
      </w:r>
      <w:r w:rsidRPr="001664DC">
        <w:rPr>
          <w:rFonts w:ascii="Calibri" w:hAnsi="Calibri" w:cs="Calibri"/>
          <w:color w:val="000000" w:themeColor="text1"/>
          <w:sz w:val="24"/>
          <w:szCs w:val="24"/>
        </w:rPr>
        <w:t>, Costa Rica has managed to preserve a few cultural elements, such as the pottery of Nicoya, ceramics of Santa Ana, balsa-carved masks of the Boruca Indians, and gaily painted oxcarts of Sarchi. The country's strong traditions have become its culture.</w:t>
      </w:r>
      <w:r w:rsidR="000E59B8">
        <w:rPr>
          <w:rFonts w:ascii="Calibri" w:hAnsi="Calibri" w:cs="Calibri"/>
          <w:color w:val="000000" w:themeColor="text1"/>
          <w:sz w:val="24"/>
          <w:szCs w:val="24"/>
        </w:rPr>
        <w:t xml:space="preserve"> This is important because it symbolizes </w:t>
      </w:r>
      <w:r w:rsidR="000E59B8" w:rsidRPr="000E59B8">
        <w:rPr>
          <w:rFonts w:ascii="Calibri" w:hAnsi="Calibri" w:cs="Calibri"/>
          <w:color w:val="000000" w:themeColor="text1"/>
          <w:sz w:val="24"/>
          <w:szCs w:val="24"/>
        </w:rPr>
        <w:t xml:space="preserve">the country's rich history, values, and identity. These traditions, passed down through generations, provide a sense of continuity and contribute to the unique character of Costa Rican society. They </w:t>
      </w:r>
      <w:r w:rsidR="000E59B8" w:rsidRPr="000E59B8">
        <w:rPr>
          <w:rFonts w:ascii="Calibri" w:hAnsi="Calibri" w:cs="Calibri"/>
          <w:color w:val="000000" w:themeColor="text1"/>
          <w:sz w:val="24"/>
          <w:szCs w:val="24"/>
        </w:rPr>
        <w:lastRenderedPageBreak/>
        <w:t>reflect the Costa Ricans' commitment to community, family, and the natural environment, making the country a harmonious and culturally rich destination.</w:t>
      </w:r>
    </w:p>
    <w:p w14:paraId="60119131" w14:textId="7D6B1F03" w:rsidR="00AB2C6D" w:rsidRPr="001664DC" w:rsidRDefault="00AB2C6D"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t xml:space="preserve">Throughout Costa Rica, there is a vibrant dance culture, with both major clubs and small dance halls embracing the art form. While outside these venues, young people tend to listen to British and American rock music, inside they prefer the mesmerizing rhythms of Latin music. </w:t>
      </w:r>
      <w:r w:rsidR="00181446" w:rsidRPr="00181446">
        <w:rPr>
          <w:rFonts w:ascii="Calibri" w:hAnsi="Calibri" w:cs="Calibri"/>
          <w:color w:val="000000" w:themeColor="text1"/>
          <w:sz w:val="24"/>
          <w:szCs w:val="24"/>
        </w:rPr>
        <w:t>Both modern and old Latin music are integral to Costa Rica's rich cultural tapestry. Modern Latin music provides a contemporary edge, reflecting the country's vibrant music scene. Old Latin music, rooted in indigenous traditions, showcases Costa Rica's deep historical roots. Together, they celebrate the diversity of Costa Rica's musical heritage, offering something for everyone to enjoy</w:t>
      </w:r>
      <w:r w:rsidR="00181446">
        <w:rPr>
          <w:rFonts w:ascii="Calibri" w:hAnsi="Calibri" w:cs="Calibri"/>
          <w:color w:val="000000" w:themeColor="text1"/>
          <w:sz w:val="24"/>
          <w:szCs w:val="24"/>
        </w:rPr>
        <w:t xml:space="preserve"> thus providing visitors a seamless experience.</w:t>
      </w:r>
    </w:p>
    <w:p w14:paraId="5E2580FC" w14:textId="0D5630F1" w:rsidR="00A01532" w:rsidRPr="001664DC" w:rsidRDefault="00A01532" w:rsidP="001664DC">
      <w:pPr>
        <w:pStyle w:val="Heading1"/>
        <w:spacing w:line="360" w:lineRule="auto"/>
        <w:rPr>
          <w:rFonts w:ascii="Calibri" w:hAnsi="Calibri" w:cs="Calibri"/>
          <w:b/>
          <w:bCs/>
          <w:color w:val="000000" w:themeColor="text1"/>
          <w:sz w:val="24"/>
          <w:szCs w:val="24"/>
        </w:rPr>
      </w:pPr>
      <w:bookmarkStart w:id="7" w:name="_Toc172297151"/>
      <w:r w:rsidRPr="001664DC">
        <w:rPr>
          <w:rFonts w:ascii="Calibri" w:hAnsi="Calibri" w:cs="Calibri"/>
          <w:b/>
          <w:bCs/>
          <w:color w:val="000000" w:themeColor="text1"/>
          <w:sz w:val="24"/>
          <w:szCs w:val="24"/>
        </w:rPr>
        <w:t>3.4 Costa Rica’s sustainable transport</w:t>
      </w:r>
      <w:bookmarkEnd w:id="7"/>
    </w:p>
    <w:p w14:paraId="74137937" w14:textId="71DCECC9" w:rsidR="008E07C2" w:rsidRDefault="00A01532" w:rsidP="008E07C2">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r>
      <w:r w:rsidR="008E07C2" w:rsidRPr="008E07C2">
        <w:rPr>
          <w:rFonts w:ascii="Calibri" w:hAnsi="Calibri" w:cs="Calibri"/>
          <w:color w:val="000000" w:themeColor="text1"/>
          <w:sz w:val="24"/>
          <w:szCs w:val="24"/>
        </w:rPr>
        <w:t>To achieve its climate goals, Costa Rica is transforming towards clean transportation systems according to (The World Bank, 2024). In Costa Rica, an electric public transportation initiative funded by the World Bank and the NDC</w:t>
      </w:r>
      <w:r w:rsidR="008E07C2">
        <w:rPr>
          <w:rFonts w:ascii="Calibri" w:hAnsi="Calibri" w:cs="Calibri"/>
          <w:color w:val="000000" w:themeColor="text1"/>
          <w:sz w:val="24"/>
          <w:szCs w:val="24"/>
        </w:rPr>
        <w:t xml:space="preserve"> (National Determined Contributions)</w:t>
      </w:r>
      <w:r w:rsidR="008E07C2" w:rsidRPr="008E07C2">
        <w:rPr>
          <w:rFonts w:ascii="Calibri" w:hAnsi="Calibri" w:cs="Calibri"/>
          <w:color w:val="000000" w:themeColor="text1"/>
          <w:sz w:val="24"/>
          <w:szCs w:val="24"/>
        </w:rPr>
        <w:t xml:space="preserve"> (UNFCCC, 2019)</w:t>
      </w:r>
      <w:r w:rsidR="008E07C2">
        <w:rPr>
          <w:rFonts w:ascii="Calibri" w:hAnsi="Calibri" w:cs="Calibri"/>
          <w:color w:val="000000" w:themeColor="text1"/>
          <w:sz w:val="24"/>
          <w:szCs w:val="24"/>
        </w:rPr>
        <w:t xml:space="preserve"> </w:t>
      </w:r>
      <w:r w:rsidR="008E07C2" w:rsidRPr="008E07C2">
        <w:rPr>
          <w:rFonts w:ascii="Calibri" w:hAnsi="Calibri" w:cs="Calibri"/>
          <w:color w:val="000000" w:themeColor="text1"/>
          <w:sz w:val="24"/>
          <w:szCs w:val="24"/>
        </w:rPr>
        <w:t>Support Facility is helping key decision makers enhance their technical abilities to launch it</w:t>
      </w:r>
      <w:r w:rsidR="008E07C2">
        <w:rPr>
          <w:rFonts w:ascii="Calibri" w:hAnsi="Calibri" w:cs="Calibri"/>
          <w:color w:val="000000" w:themeColor="text1"/>
          <w:sz w:val="24"/>
          <w:szCs w:val="24"/>
        </w:rPr>
        <w:t xml:space="preserve"> as this will help to mitigate and reduce the carbon footprint</w:t>
      </w:r>
      <w:r w:rsidR="008E07C2" w:rsidRPr="008E07C2">
        <w:rPr>
          <w:rFonts w:ascii="Calibri" w:hAnsi="Calibri" w:cs="Calibri"/>
          <w:color w:val="000000" w:themeColor="text1"/>
          <w:sz w:val="24"/>
          <w:szCs w:val="24"/>
        </w:rPr>
        <w:t xml:space="preserve">. As a member of the NDC partnership, Costa Rica </w:t>
      </w:r>
      <w:r w:rsidR="008E07C2">
        <w:rPr>
          <w:rFonts w:ascii="Calibri" w:hAnsi="Calibri" w:cs="Calibri"/>
          <w:color w:val="000000" w:themeColor="text1"/>
          <w:sz w:val="24"/>
          <w:szCs w:val="24"/>
        </w:rPr>
        <w:t>sets an example</w:t>
      </w:r>
      <w:r w:rsidR="008E07C2" w:rsidRPr="008E07C2">
        <w:rPr>
          <w:rFonts w:ascii="Calibri" w:hAnsi="Calibri" w:cs="Calibri"/>
          <w:color w:val="000000" w:themeColor="text1"/>
          <w:sz w:val="24"/>
          <w:szCs w:val="24"/>
        </w:rPr>
        <w:t xml:space="preserve"> for countries in the region that are looking for assistance in developing clean transportation systems.</w:t>
      </w:r>
      <w:r w:rsidR="008E07C2">
        <w:rPr>
          <w:rFonts w:ascii="Calibri" w:hAnsi="Calibri" w:cs="Calibri"/>
          <w:color w:val="000000" w:themeColor="text1"/>
          <w:sz w:val="24"/>
          <w:szCs w:val="24"/>
        </w:rPr>
        <w:t xml:space="preserve"> </w:t>
      </w:r>
      <w:r w:rsidR="008E07C2" w:rsidRPr="008E07C2">
        <w:rPr>
          <w:rFonts w:ascii="Calibri" w:hAnsi="Calibri" w:cs="Calibri"/>
          <w:color w:val="000000" w:themeColor="text1"/>
          <w:sz w:val="24"/>
          <w:szCs w:val="24"/>
        </w:rPr>
        <w:t>(Times, 2023)</w:t>
      </w:r>
    </w:p>
    <w:p w14:paraId="6030C376" w14:textId="5C585F11" w:rsidR="00813920" w:rsidRDefault="008E07C2" w:rsidP="00813920">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ab/>
      </w:r>
      <w:r w:rsidR="00E61E43" w:rsidRPr="001664DC">
        <w:rPr>
          <w:rFonts w:ascii="Calibri" w:hAnsi="Calibri" w:cs="Calibri"/>
          <w:color w:val="000000" w:themeColor="text1"/>
          <w:sz w:val="24"/>
          <w:szCs w:val="24"/>
        </w:rPr>
        <w:t>The country aims for complete transition to renewable energy by 2030</w:t>
      </w:r>
      <w:r w:rsidR="00844CC9" w:rsidRPr="00844CC9">
        <w:rPr>
          <w:rFonts w:ascii="Calibri" w:hAnsi="Calibri" w:cs="Calibri"/>
        </w:rPr>
        <w:t xml:space="preserve"> </w:t>
      </w:r>
      <w:r w:rsidR="00844CC9" w:rsidRPr="00844CC9">
        <w:rPr>
          <w:rFonts w:ascii="Calibri" w:eastAsia="Times New Roman" w:hAnsi="Calibri" w:cs="Calibri"/>
          <w:kern w:val="0"/>
          <w:sz w:val="24"/>
          <w:szCs w:val="24"/>
          <w:lang w:eastAsia="en-GB"/>
          <w14:ligatures w14:val="none"/>
        </w:rPr>
        <w:t>(World Future Council, 2019)</w:t>
      </w:r>
      <w:r w:rsidR="00E61E43" w:rsidRPr="001664DC">
        <w:rPr>
          <w:rFonts w:ascii="Calibri" w:hAnsi="Calibri" w:cs="Calibri"/>
          <w:color w:val="000000" w:themeColor="text1"/>
          <w:sz w:val="24"/>
          <w:szCs w:val="24"/>
        </w:rPr>
        <w:t>. Additionally, it has implemented measures to promote electric vehicles, aiming to decarbonize the transport sector.</w:t>
      </w:r>
    </w:p>
    <w:p w14:paraId="71A20CB2" w14:textId="77777777" w:rsidR="00E22FED" w:rsidRDefault="00E22FED" w:rsidP="00813920">
      <w:pPr>
        <w:spacing w:line="360" w:lineRule="auto"/>
        <w:rPr>
          <w:rFonts w:ascii="Calibri" w:hAnsi="Calibri" w:cs="Calibri"/>
          <w:color w:val="000000" w:themeColor="text1"/>
          <w:sz w:val="24"/>
          <w:szCs w:val="24"/>
        </w:rPr>
      </w:pPr>
    </w:p>
    <w:p w14:paraId="39750F46" w14:textId="77777777" w:rsidR="00E22FED" w:rsidRDefault="00E22FED" w:rsidP="00813920">
      <w:pPr>
        <w:spacing w:line="360" w:lineRule="auto"/>
        <w:rPr>
          <w:rFonts w:ascii="Calibri" w:hAnsi="Calibri" w:cs="Calibri"/>
          <w:color w:val="000000" w:themeColor="text1"/>
          <w:sz w:val="24"/>
          <w:szCs w:val="24"/>
        </w:rPr>
      </w:pPr>
    </w:p>
    <w:p w14:paraId="228BD558" w14:textId="77777777" w:rsidR="00E22FED" w:rsidRDefault="00E22FED" w:rsidP="00813920">
      <w:pPr>
        <w:spacing w:line="360" w:lineRule="auto"/>
        <w:rPr>
          <w:rFonts w:ascii="Calibri" w:hAnsi="Calibri" w:cs="Calibri"/>
          <w:color w:val="000000" w:themeColor="text1"/>
          <w:sz w:val="24"/>
          <w:szCs w:val="24"/>
        </w:rPr>
      </w:pPr>
    </w:p>
    <w:p w14:paraId="2A5108BE" w14:textId="77777777" w:rsidR="00E22FED" w:rsidRPr="00E22FED" w:rsidRDefault="00E22FED" w:rsidP="00813920">
      <w:pPr>
        <w:spacing w:line="360" w:lineRule="auto"/>
        <w:rPr>
          <w:rFonts w:ascii="Times New Roman" w:eastAsia="Times New Roman" w:hAnsi="Times New Roman" w:cs="Times New Roman"/>
          <w:kern w:val="0"/>
          <w:sz w:val="24"/>
          <w:szCs w:val="24"/>
          <w:lang w:eastAsia="en-GB"/>
          <w14:ligatures w14:val="none"/>
        </w:rPr>
      </w:pPr>
    </w:p>
    <w:p w14:paraId="7D25D76B" w14:textId="42664EC9" w:rsidR="00A01532" w:rsidRPr="001664DC" w:rsidRDefault="00A01532" w:rsidP="001664DC">
      <w:pPr>
        <w:pStyle w:val="Heading1"/>
        <w:spacing w:line="360" w:lineRule="auto"/>
        <w:rPr>
          <w:rFonts w:ascii="Calibri" w:hAnsi="Calibri" w:cs="Calibri"/>
          <w:b/>
          <w:bCs/>
          <w:color w:val="000000" w:themeColor="text1"/>
          <w:sz w:val="24"/>
          <w:szCs w:val="24"/>
        </w:rPr>
      </w:pPr>
      <w:bookmarkStart w:id="8" w:name="_Toc172297152"/>
      <w:r w:rsidRPr="001664DC">
        <w:rPr>
          <w:rFonts w:ascii="Calibri" w:hAnsi="Calibri" w:cs="Calibri"/>
          <w:b/>
          <w:bCs/>
          <w:color w:val="000000" w:themeColor="text1"/>
          <w:sz w:val="24"/>
          <w:szCs w:val="24"/>
        </w:rPr>
        <w:lastRenderedPageBreak/>
        <w:t>4.0 Conclusion</w:t>
      </w:r>
      <w:bookmarkEnd w:id="8"/>
    </w:p>
    <w:p w14:paraId="30E6957C" w14:textId="0A7B6EB8" w:rsidR="00A01532" w:rsidRDefault="00A01532" w:rsidP="001664DC">
      <w:pPr>
        <w:spacing w:line="360" w:lineRule="auto"/>
        <w:rPr>
          <w:rFonts w:ascii="Calibri" w:hAnsi="Calibri" w:cs="Calibri"/>
          <w:color w:val="000000" w:themeColor="text1"/>
          <w:sz w:val="24"/>
          <w:szCs w:val="24"/>
        </w:rPr>
      </w:pPr>
      <w:r w:rsidRPr="001664DC">
        <w:rPr>
          <w:rFonts w:ascii="Calibri" w:hAnsi="Calibri" w:cs="Calibri"/>
          <w:color w:val="000000" w:themeColor="text1"/>
          <w:sz w:val="24"/>
          <w:szCs w:val="24"/>
        </w:rPr>
        <w:tab/>
        <w:t>Costa Rica is a shining example of how environmental sustainability can be achieved. With a strong commitment to conservation and protection of natural resources, the country has managed to preserve its biodiversity and ecosystems. Efforts have been made to promote renewable energy, reduce deforestation, and improve waste management. Costa Rica's commitment to sustainability is a model for other nations seeking to preserve their natural resources for future generations.</w:t>
      </w:r>
    </w:p>
    <w:p w14:paraId="14DAA53F" w14:textId="483E06D7" w:rsidR="00E22FED" w:rsidRPr="00E22FED" w:rsidRDefault="00E22FED" w:rsidP="00E22FED">
      <w:pPr>
        <w:pStyle w:val="Heading1"/>
        <w:tabs>
          <w:tab w:val="left" w:pos="2724"/>
        </w:tabs>
        <w:rPr>
          <w:rFonts w:ascii="Calibri" w:hAnsi="Calibri" w:cs="Calibri"/>
          <w:b/>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72297153"/>
      <w:r w:rsidRPr="00E22FED">
        <w:rPr>
          <w:rFonts w:ascii="Calibri" w:hAnsi="Calibri" w:cs="Calibri"/>
          <w:b/>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 Recommendations</w:t>
      </w:r>
      <w:bookmarkEnd w:id="9"/>
      <w:r w:rsidRPr="00E22FED">
        <w:rPr>
          <w:rFonts w:ascii="Calibri" w:hAnsi="Calibri" w:cs="Calibri"/>
          <w:b/>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5275B33E" w14:textId="2DF1A911" w:rsidR="00E22FED" w:rsidRPr="00E22FED" w:rsidRDefault="006A4164" w:rsidP="006A4164">
      <w:pPr>
        <w:spacing w:line="360" w:lineRule="auto"/>
      </w:pPr>
      <w:r w:rsidRPr="006A4164">
        <w:t>Climate change, deforestation, and water pollution are all issues facing Costa Rica. Reforestation, the promotion of renewable energy sources, and the protection of natural ecosystems are some solutions to these problems. Further, it is essential to improve waste management practices, regulate industrial emissions, and educate communities about the importance of sustainability. The Government of Costa Rica can work towards a more sustainable future by addressing these issues head on.</w:t>
      </w:r>
    </w:p>
    <w:p w14:paraId="3EB57CB4" w14:textId="77777777" w:rsidR="00813920" w:rsidRDefault="00813920" w:rsidP="001664DC">
      <w:pPr>
        <w:spacing w:line="360" w:lineRule="auto"/>
        <w:rPr>
          <w:rFonts w:ascii="Calibri" w:hAnsi="Calibri" w:cs="Calibri"/>
          <w:color w:val="000000" w:themeColor="text1"/>
          <w:sz w:val="24"/>
          <w:szCs w:val="24"/>
        </w:rPr>
      </w:pPr>
    </w:p>
    <w:p w14:paraId="1CD0244B" w14:textId="77777777" w:rsidR="00813920" w:rsidRDefault="00813920" w:rsidP="001664DC">
      <w:pPr>
        <w:spacing w:line="360" w:lineRule="auto"/>
        <w:rPr>
          <w:rFonts w:ascii="Calibri" w:hAnsi="Calibri" w:cs="Calibri"/>
          <w:color w:val="000000" w:themeColor="text1"/>
          <w:sz w:val="24"/>
          <w:szCs w:val="24"/>
        </w:rPr>
      </w:pPr>
    </w:p>
    <w:p w14:paraId="1C42D204" w14:textId="77777777" w:rsidR="00813920" w:rsidRDefault="00813920" w:rsidP="001664DC">
      <w:pPr>
        <w:spacing w:line="360" w:lineRule="auto"/>
        <w:rPr>
          <w:rFonts w:ascii="Calibri" w:hAnsi="Calibri" w:cs="Calibri"/>
          <w:color w:val="000000" w:themeColor="text1"/>
          <w:sz w:val="24"/>
          <w:szCs w:val="24"/>
        </w:rPr>
      </w:pPr>
    </w:p>
    <w:p w14:paraId="3F2725D7" w14:textId="77777777" w:rsidR="00813920" w:rsidRDefault="00813920" w:rsidP="001664DC">
      <w:pPr>
        <w:spacing w:line="360" w:lineRule="auto"/>
        <w:rPr>
          <w:rFonts w:ascii="Calibri" w:hAnsi="Calibri" w:cs="Calibri"/>
          <w:color w:val="000000" w:themeColor="text1"/>
          <w:sz w:val="24"/>
          <w:szCs w:val="24"/>
        </w:rPr>
      </w:pPr>
    </w:p>
    <w:p w14:paraId="69D9E21B" w14:textId="77777777" w:rsidR="00813920" w:rsidRDefault="00813920" w:rsidP="001664DC">
      <w:pPr>
        <w:spacing w:line="360" w:lineRule="auto"/>
        <w:rPr>
          <w:rFonts w:ascii="Calibri" w:hAnsi="Calibri" w:cs="Calibri"/>
          <w:color w:val="000000" w:themeColor="text1"/>
          <w:sz w:val="24"/>
          <w:szCs w:val="24"/>
        </w:rPr>
      </w:pPr>
    </w:p>
    <w:p w14:paraId="30A9471A" w14:textId="77777777" w:rsidR="00813920" w:rsidRDefault="00813920" w:rsidP="001664DC">
      <w:pPr>
        <w:spacing w:line="360" w:lineRule="auto"/>
        <w:rPr>
          <w:rFonts w:ascii="Calibri" w:hAnsi="Calibri" w:cs="Calibri"/>
          <w:color w:val="000000" w:themeColor="text1"/>
          <w:sz w:val="24"/>
          <w:szCs w:val="24"/>
        </w:rPr>
      </w:pPr>
    </w:p>
    <w:p w14:paraId="40B60FF2" w14:textId="77777777" w:rsidR="00813920" w:rsidRDefault="00813920" w:rsidP="001664DC">
      <w:pPr>
        <w:spacing w:line="360" w:lineRule="auto"/>
        <w:rPr>
          <w:rFonts w:ascii="Calibri" w:hAnsi="Calibri" w:cs="Calibri"/>
          <w:color w:val="000000" w:themeColor="text1"/>
          <w:sz w:val="24"/>
          <w:szCs w:val="24"/>
        </w:rPr>
      </w:pPr>
    </w:p>
    <w:p w14:paraId="5E3D061B" w14:textId="77777777" w:rsidR="00813920" w:rsidRDefault="00813920" w:rsidP="001664DC">
      <w:pPr>
        <w:spacing w:line="360" w:lineRule="auto"/>
        <w:rPr>
          <w:rFonts w:ascii="Calibri" w:hAnsi="Calibri" w:cs="Calibri"/>
          <w:color w:val="000000" w:themeColor="text1"/>
          <w:sz w:val="24"/>
          <w:szCs w:val="24"/>
        </w:rPr>
      </w:pPr>
    </w:p>
    <w:p w14:paraId="1BEB1327" w14:textId="77777777" w:rsidR="00E22FED" w:rsidRDefault="00E22FED" w:rsidP="001664DC">
      <w:pPr>
        <w:spacing w:line="360" w:lineRule="auto"/>
        <w:rPr>
          <w:rFonts w:ascii="Calibri" w:hAnsi="Calibri" w:cs="Calibri"/>
          <w:color w:val="000000" w:themeColor="text1"/>
          <w:sz w:val="24"/>
          <w:szCs w:val="24"/>
        </w:rPr>
      </w:pPr>
    </w:p>
    <w:p w14:paraId="5845084B" w14:textId="77777777" w:rsidR="00E22FED" w:rsidRDefault="00E22FED" w:rsidP="001664DC">
      <w:pPr>
        <w:spacing w:line="360" w:lineRule="auto"/>
        <w:rPr>
          <w:rFonts w:ascii="Calibri" w:hAnsi="Calibri" w:cs="Calibri"/>
          <w:color w:val="000000" w:themeColor="text1"/>
          <w:sz w:val="24"/>
          <w:szCs w:val="24"/>
        </w:rPr>
      </w:pPr>
    </w:p>
    <w:p w14:paraId="42E5A5B5" w14:textId="77777777" w:rsidR="00E22FED" w:rsidRDefault="00E22FED" w:rsidP="001664DC">
      <w:pPr>
        <w:spacing w:line="360" w:lineRule="auto"/>
        <w:rPr>
          <w:rFonts w:ascii="Calibri" w:hAnsi="Calibri" w:cs="Calibri"/>
          <w:color w:val="000000" w:themeColor="text1"/>
          <w:sz w:val="24"/>
          <w:szCs w:val="24"/>
        </w:rPr>
      </w:pPr>
    </w:p>
    <w:p w14:paraId="2EAE0770" w14:textId="77777777" w:rsidR="00813920" w:rsidRDefault="00813920" w:rsidP="001664DC">
      <w:pPr>
        <w:spacing w:line="360" w:lineRule="auto"/>
        <w:rPr>
          <w:rFonts w:ascii="Calibri" w:hAnsi="Calibri" w:cs="Calibri"/>
          <w:color w:val="000000" w:themeColor="text1"/>
          <w:sz w:val="24"/>
          <w:szCs w:val="24"/>
        </w:rPr>
      </w:pPr>
    </w:p>
    <w:p w14:paraId="6426CBDC" w14:textId="00497843" w:rsidR="00844CC9" w:rsidRDefault="00430FD9" w:rsidP="005749CD">
      <w:pPr>
        <w:pStyle w:val="Heading2"/>
        <w:rPr>
          <w:rFonts w:ascii="Calibri" w:hAnsi="Calibri" w:cs="Calibri"/>
          <w:b/>
          <w:bCs/>
          <w:color w:val="000000" w:themeColor="text1"/>
          <w:sz w:val="24"/>
          <w:szCs w:val="24"/>
        </w:rPr>
      </w:pPr>
      <w:bookmarkStart w:id="10" w:name="_Toc172297154"/>
      <w:r>
        <w:rPr>
          <w:rFonts w:ascii="Calibri" w:hAnsi="Calibri" w:cs="Calibri"/>
          <w:b/>
          <w:bCs/>
          <w:color w:val="000000" w:themeColor="text1"/>
          <w:sz w:val="24"/>
          <w:szCs w:val="24"/>
        </w:rPr>
        <w:lastRenderedPageBreak/>
        <w:t>6</w:t>
      </w:r>
      <w:r w:rsidR="00844CC9" w:rsidRPr="00844CC9">
        <w:rPr>
          <w:rFonts w:ascii="Calibri" w:hAnsi="Calibri" w:cs="Calibri"/>
          <w:b/>
          <w:bCs/>
          <w:color w:val="000000" w:themeColor="text1"/>
          <w:sz w:val="24"/>
          <w:szCs w:val="24"/>
        </w:rPr>
        <w:t>.0 Reference list</w:t>
      </w:r>
      <w:bookmarkEnd w:id="10"/>
    </w:p>
    <w:p w14:paraId="799AA2EE" w14:textId="77777777" w:rsidR="005749CD" w:rsidRPr="005749CD" w:rsidRDefault="005749CD" w:rsidP="005749CD"/>
    <w:p w14:paraId="0C5D4B6F" w14:textId="77777777" w:rsidR="006A4164" w:rsidRDefault="006A4164" w:rsidP="00844CC9">
      <w:pPr>
        <w:pStyle w:val="NormalWeb"/>
        <w:spacing w:before="0" w:beforeAutospacing="0" w:after="240" w:afterAutospacing="0" w:line="360" w:lineRule="auto"/>
        <w:rPr>
          <w:rFonts w:ascii="Calibri" w:hAnsi="Calibri" w:cs="Calibri"/>
        </w:rPr>
      </w:pPr>
    </w:p>
    <w:p w14:paraId="722392D9" w14:textId="6ACC0E30" w:rsidR="006A4164" w:rsidRPr="006A4164" w:rsidRDefault="006A4164" w:rsidP="006A4164">
      <w:pPr>
        <w:pStyle w:val="NormalWeb"/>
        <w:rPr>
          <w:rFonts w:ascii="Calibri" w:hAnsi="Calibri" w:cs="Calibri"/>
        </w:rPr>
      </w:pPr>
      <w:r w:rsidRPr="006A4164">
        <w:rPr>
          <w:rFonts w:ascii="Calibri" w:hAnsi="Calibri" w:cs="Calibri"/>
        </w:rPr>
        <w:t xml:space="preserve">2050 Pathways Platform (2019). </w:t>
      </w:r>
      <w:r w:rsidRPr="006A4164">
        <w:rPr>
          <w:rFonts w:ascii="Calibri" w:hAnsi="Calibri" w:cs="Calibri"/>
          <w:i/>
          <w:iCs/>
        </w:rPr>
        <w:t>Costa Rica Launches Decarbonization Plan</w:t>
      </w:r>
      <w:r w:rsidRPr="006A4164">
        <w:rPr>
          <w:rFonts w:ascii="Calibri" w:hAnsi="Calibri" w:cs="Calibri"/>
        </w:rPr>
        <w:t xml:space="preserve">. [online] 2050 Pathways Platform. Available at: https://2050pathways.org/costa-rica-launches-decarbonisation-plan/ </w:t>
      </w:r>
      <w:r>
        <w:rPr>
          <w:rFonts w:ascii="Calibri" w:hAnsi="Calibri" w:cs="Calibri"/>
        </w:rPr>
        <w:t>(</w:t>
      </w:r>
      <w:r w:rsidRPr="006A4164">
        <w:rPr>
          <w:rFonts w:ascii="Calibri" w:hAnsi="Calibri" w:cs="Calibri"/>
        </w:rPr>
        <w:t>Accessed 17 Jul</w:t>
      </w:r>
      <w:r w:rsidR="00430FD9">
        <w:rPr>
          <w:rFonts w:ascii="Calibri" w:hAnsi="Calibri" w:cs="Calibri"/>
        </w:rPr>
        <w:t>y</w:t>
      </w:r>
      <w:r w:rsidRPr="006A4164">
        <w:rPr>
          <w:rFonts w:ascii="Calibri" w:hAnsi="Calibri" w:cs="Calibri"/>
        </w:rPr>
        <w:t xml:space="preserve"> 2024</w:t>
      </w:r>
      <w:r>
        <w:rPr>
          <w:rFonts w:ascii="Calibri" w:hAnsi="Calibri" w:cs="Calibri"/>
        </w:rPr>
        <w:t>)</w:t>
      </w:r>
      <w:r w:rsidRPr="006A4164">
        <w:rPr>
          <w:rFonts w:ascii="Calibri" w:hAnsi="Calibri" w:cs="Calibri"/>
        </w:rPr>
        <w:t>.</w:t>
      </w:r>
    </w:p>
    <w:p w14:paraId="59C59181" w14:textId="48748B16"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2050 Pathways.org (2019). </w:t>
      </w:r>
      <w:r>
        <w:rPr>
          <w:rFonts w:ascii="Calibri" w:hAnsi="Calibri" w:cs="Calibri"/>
          <w:i/>
          <w:iCs/>
        </w:rPr>
        <w:t>Costa Rica Launches Decarbonization Plan</w:t>
      </w:r>
      <w:r>
        <w:rPr>
          <w:rFonts w:ascii="Calibri" w:hAnsi="Calibri" w:cs="Calibri"/>
        </w:rPr>
        <w:t>. (online) 2050 Pathways Platform. Available at: https://2050pathways.org/costa-rica-launches-decarbonisation-plan/ (Accessed 24 Mar</w:t>
      </w:r>
      <w:r w:rsidR="00430FD9">
        <w:rPr>
          <w:rFonts w:ascii="Calibri" w:hAnsi="Calibri" w:cs="Calibri"/>
        </w:rPr>
        <w:t>ch</w:t>
      </w:r>
      <w:r>
        <w:rPr>
          <w:rFonts w:ascii="Calibri" w:hAnsi="Calibri" w:cs="Calibri"/>
        </w:rPr>
        <w:t xml:space="preserve"> 2024).</w:t>
      </w:r>
    </w:p>
    <w:p w14:paraId="0B6BF9AD" w14:textId="1D3236D4" w:rsidR="006A4164" w:rsidRPr="006A4164" w:rsidRDefault="006A4164" w:rsidP="006A4164">
      <w:pPr>
        <w:pStyle w:val="NormalWeb"/>
        <w:rPr>
          <w:rFonts w:ascii="Calibri" w:hAnsi="Calibri" w:cs="Calibri"/>
        </w:rPr>
      </w:pPr>
      <w:r w:rsidRPr="006A4164">
        <w:rPr>
          <w:rFonts w:ascii="Calibri" w:hAnsi="Calibri" w:cs="Calibri"/>
        </w:rPr>
        <w:t xml:space="preserve">Andrews, B. (2022). </w:t>
      </w:r>
      <w:r w:rsidRPr="006A4164">
        <w:rPr>
          <w:rFonts w:ascii="Calibri" w:hAnsi="Calibri" w:cs="Calibri"/>
          <w:i/>
          <w:iCs/>
        </w:rPr>
        <w:t>Costa-Rica’s Biodiversity Efforts</w:t>
      </w:r>
      <w:r w:rsidRPr="006A4164">
        <w:rPr>
          <w:rFonts w:ascii="Calibri" w:hAnsi="Calibri" w:cs="Calibri"/>
        </w:rPr>
        <w:t xml:space="preserve">. </w:t>
      </w:r>
      <w:r>
        <w:rPr>
          <w:rFonts w:ascii="Calibri" w:hAnsi="Calibri" w:cs="Calibri"/>
        </w:rPr>
        <w:t>(</w:t>
      </w:r>
      <w:r w:rsidRPr="006A4164">
        <w:rPr>
          <w:rFonts w:ascii="Calibri" w:hAnsi="Calibri" w:cs="Calibri"/>
        </w:rPr>
        <w:t>online</w:t>
      </w:r>
      <w:r>
        <w:rPr>
          <w:rFonts w:ascii="Calibri" w:hAnsi="Calibri" w:cs="Calibri"/>
        </w:rPr>
        <w:t>)</w:t>
      </w:r>
      <w:r w:rsidRPr="006A4164">
        <w:rPr>
          <w:rFonts w:ascii="Calibri" w:hAnsi="Calibri" w:cs="Calibri"/>
        </w:rPr>
        <w:t xml:space="preserve"> The Forward Lab. Available at: https://www.theforwardlab.com/how-we-can-learn-from-costa-ricas-biodiversity-efforts/ </w:t>
      </w:r>
      <w:r>
        <w:rPr>
          <w:rFonts w:ascii="Calibri" w:hAnsi="Calibri" w:cs="Calibri"/>
        </w:rPr>
        <w:t>(</w:t>
      </w:r>
      <w:r w:rsidRPr="006A4164">
        <w:rPr>
          <w:rFonts w:ascii="Calibri" w:hAnsi="Calibri" w:cs="Calibri"/>
        </w:rPr>
        <w:t>Accessed 17 Jul. 2024</w:t>
      </w:r>
      <w:r>
        <w:rPr>
          <w:rFonts w:ascii="Calibri" w:hAnsi="Calibri" w:cs="Calibri"/>
        </w:rPr>
        <w:t>)</w:t>
      </w:r>
      <w:r w:rsidRPr="006A4164">
        <w:rPr>
          <w:rFonts w:ascii="Calibri" w:hAnsi="Calibri" w:cs="Calibri"/>
        </w:rPr>
        <w:t>.</w:t>
      </w:r>
    </w:p>
    <w:p w14:paraId="48562655" w14:textId="77777777" w:rsidR="006A4164" w:rsidRPr="006A4164" w:rsidRDefault="006A4164" w:rsidP="006A4164">
      <w:pPr>
        <w:pStyle w:val="NormalWeb"/>
        <w:rPr>
          <w:rFonts w:ascii="Calibri" w:hAnsi="Calibri" w:cs="Calibri"/>
        </w:rPr>
      </w:pPr>
      <w:r w:rsidRPr="006A4164">
        <w:rPr>
          <w:rFonts w:ascii="Calibri" w:hAnsi="Calibri" w:cs="Calibri"/>
        </w:rPr>
        <w:t xml:space="preserve">Cattaneo, A., Ojeda, R.A.Hinojosa-. and Robinson, S. (1999). Costa Rica Trade liberalization, Fiscal imbalances, and Macroeconomic policy: a Computable General Equilibrium Model. </w:t>
      </w:r>
      <w:r w:rsidRPr="006A4164">
        <w:rPr>
          <w:rFonts w:ascii="Calibri" w:hAnsi="Calibri" w:cs="Calibri"/>
          <w:i/>
          <w:iCs/>
        </w:rPr>
        <w:t>The North American Journal of Economics and Finance</w:t>
      </w:r>
      <w:r w:rsidRPr="006A4164">
        <w:rPr>
          <w:rFonts w:ascii="Calibri" w:hAnsi="Calibri" w:cs="Calibri"/>
        </w:rPr>
        <w:t>, 10(1), pp.39–67. doi:https://doi.org/10.1016/s1062-9408(99)00018-2.</w:t>
      </w:r>
    </w:p>
    <w:p w14:paraId="2C096578" w14:textId="30BD390F"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Costa, V. and Govcopp, C. (2022). </w:t>
      </w:r>
      <w:r>
        <w:rPr>
          <w:rFonts w:ascii="Calibri" w:hAnsi="Calibri" w:cs="Calibri"/>
          <w:i/>
          <w:iCs/>
        </w:rPr>
        <w:t>Sustainability and Competitiveness in the Hospitality Industry</w:t>
      </w:r>
      <w:r>
        <w:rPr>
          <w:rFonts w:ascii="Calibri" w:hAnsi="Calibri" w:cs="Calibri"/>
        </w:rPr>
        <w:t>. (online) United States of America: IGI Global. Available at: https://www-igi-global-com.ezproxy.uwtsd.ac.uk/gateway/book/277196 (Accessed 24 Mar</w:t>
      </w:r>
      <w:r w:rsidR="00430FD9">
        <w:rPr>
          <w:rFonts w:ascii="Calibri" w:hAnsi="Calibri" w:cs="Calibri"/>
        </w:rPr>
        <w:t>ch</w:t>
      </w:r>
      <w:r>
        <w:rPr>
          <w:rFonts w:ascii="Calibri" w:hAnsi="Calibri" w:cs="Calibri"/>
        </w:rPr>
        <w:t xml:space="preserve"> 2024).</w:t>
      </w:r>
    </w:p>
    <w:p w14:paraId="7F867738" w14:textId="3456E381"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Essential Costa Rica (2016). </w:t>
      </w:r>
      <w:r>
        <w:rPr>
          <w:rFonts w:ascii="Calibri" w:hAnsi="Calibri" w:cs="Calibri"/>
          <w:i/>
          <w:iCs/>
        </w:rPr>
        <w:t>Sustainability</w:t>
      </w:r>
      <w:r>
        <w:rPr>
          <w:rFonts w:ascii="Calibri" w:hAnsi="Calibri" w:cs="Calibri"/>
        </w:rPr>
        <w:t>. (online) Visit Costa Rica. Available at: https://www.visitcostarica.com/en/costa-rica/sustainability (Accessed 22 Mar</w:t>
      </w:r>
      <w:r w:rsidR="00430FD9">
        <w:rPr>
          <w:rFonts w:ascii="Calibri" w:hAnsi="Calibri" w:cs="Calibri"/>
        </w:rPr>
        <w:t>ch</w:t>
      </w:r>
      <w:r>
        <w:rPr>
          <w:rFonts w:ascii="Calibri" w:hAnsi="Calibri" w:cs="Calibri"/>
        </w:rPr>
        <w:t xml:space="preserve"> 2024).</w:t>
      </w:r>
    </w:p>
    <w:p w14:paraId="64989C3F" w14:textId="09D6E4D0"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Evans, K. (2016). </w:t>
      </w:r>
      <w:r>
        <w:rPr>
          <w:rFonts w:ascii="Calibri" w:hAnsi="Calibri" w:cs="Calibri"/>
          <w:i/>
          <w:iCs/>
        </w:rPr>
        <w:t>Traditions and Culture in Costa Rica - International Living</w:t>
      </w:r>
      <w:r>
        <w:rPr>
          <w:rFonts w:ascii="Calibri" w:hAnsi="Calibri" w:cs="Calibri"/>
        </w:rPr>
        <w:t>. (online) International Living. Available at: https://internationalliving.com/countries/costa-rica/traditions-and-culture-in-costa-rica/ (Accessed 24 Mar</w:t>
      </w:r>
      <w:r w:rsidR="00430FD9">
        <w:rPr>
          <w:rFonts w:ascii="Calibri" w:hAnsi="Calibri" w:cs="Calibri"/>
        </w:rPr>
        <w:t>ch</w:t>
      </w:r>
      <w:r>
        <w:rPr>
          <w:rFonts w:ascii="Calibri" w:hAnsi="Calibri" w:cs="Calibri"/>
        </w:rPr>
        <w:t xml:space="preserve"> 2024).</w:t>
      </w:r>
    </w:p>
    <w:p w14:paraId="4DAF154C" w14:textId="5D88ECBB"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Flagg, J.A. (2019). From Symbol to (Some) Substance: Costa Rica’s Carbon Neutral Pledge. </w:t>
      </w:r>
      <w:r>
        <w:rPr>
          <w:rFonts w:ascii="Calibri" w:hAnsi="Calibri" w:cs="Calibri"/>
          <w:i/>
          <w:iCs/>
        </w:rPr>
        <w:t>Human Ecology Review</w:t>
      </w:r>
      <w:r>
        <w:rPr>
          <w:rFonts w:ascii="Calibri" w:hAnsi="Calibri" w:cs="Calibri"/>
        </w:rPr>
        <w:t>, (online) 25(1), pp.23–42. Available at: https://www.jstor.org/stable/26964338 (Accessed 24 Mar</w:t>
      </w:r>
      <w:r w:rsidR="00430FD9">
        <w:rPr>
          <w:rFonts w:ascii="Calibri" w:hAnsi="Calibri" w:cs="Calibri"/>
        </w:rPr>
        <w:t>ch</w:t>
      </w:r>
      <w:r>
        <w:rPr>
          <w:rFonts w:ascii="Calibri" w:hAnsi="Calibri" w:cs="Calibri"/>
        </w:rPr>
        <w:t xml:space="preserve"> 2024).</w:t>
      </w:r>
    </w:p>
    <w:p w14:paraId="73BF6721" w14:textId="77777777" w:rsidR="006A4164" w:rsidRDefault="006A4164" w:rsidP="00844CC9">
      <w:pPr>
        <w:pStyle w:val="NormalWeb"/>
        <w:spacing w:before="0" w:beforeAutospacing="0" w:after="240" w:afterAutospacing="0" w:line="360" w:lineRule="auto"/>
        <w:rPr>
          <w:rFonts w:ascii="Calibri" w:hAnsi="Calibri" w:cs="Calibri"/>
        </w:rPr>
      </w:pPr>
    </w:p>
    <w:p w14:paraId="50D0DA7A" w14:textId="1DC5A531"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Franzoni, J. and Sánchez-Ancochea, D. (2017). How Did Costa Rica Achieve Social and Market incorporation? How Did Costa Rica Achieve Social and Market incorporation? </w:t>
      </w:r>
      <w:r>
        <w:rPr>
          <w:rFonts w:ascii="Calibri" w:hAnsi="Calibri" w:cs="Calibri"/>
          <w:i/>
          <w:iCs/>
        </w:rPr>
        <w:t>CEPAL Review N°</w:t>
      </w:r>
      <w:r>
        <w:rPr>
          <w:rFonts w:ascii="Calibri" w:hAnsi="Calibri" w:cs="Calibri"/>
        </w:rPr>
        <w:t>, (online) 121. Available at: https://repositorio.cepal.org/server/api/core/bitstreams/d3e94eb0-89af-4e8f-99ef-6bdd6da63f96/content (Accessed 24 Mar</w:t>
      </w:r>
      <w:r w:rsidR="00430FD9">
        <w:rPr>
          <w:rFonts w:ascii="Calibri" w:hAnsi="Calibri" w:cs="Calibri"/>
        </w:rPr>
        <w:t>ch</w:t>
      </w:r>
      <w:r>
        <w:rPr>
          <w:rFonts w:ascii="Calibri" w:hAnsi="Calibri" w:cs="Calibri"/>
        </w:rPr>
        <w:t xml:space="preserve"> 2024).</w:t>
      </w:r>
    </w:p>
    <w:p w14:paraId="775A5A4D" w14:textId="54457BD4" w:rsidR="006A4164" w:rsidRPr="006A4164" w:rsidRDefault="006A4164" w:rsidP="006A4164">
      <w:pPr>
        <w:pStyle w:val="NormalWeb"/>
        <w:rPr>
          <w:rFonts w:ascii="Calibri" w:hAnsi="Calibri" w:cs="Calibri"/>
        </w:rPr>
      </w:pPr>
      <w:r w:rsidRPr="006A4164">
        <w:rPr>
          <w:rFonts w:ascii="Calibri" w:hAnsi="Calibri" w:cs="Calibri"/>
        </w:rPr>
        <w:t xml:space="preserve">Global Adventure Projects (2020). </w:t>
      </w:r>
      <w:r w:rsidRPr="006A4164">
        <w:rPr>
          <w:rFonts w:ascii="Calibri" w:hAnsi="Calibri" w:cs="Calibri"/>
          <w:i/>
          <w:iCs/>
        </w:rPr>
        <w:t>Costa Rica Group Conservation | Gap Africa Projects</w:t>
      </w:r>
      <w:r w:rsidRPr="006A4164">
        <w:rPr>
          <w:rFonts w:ascii="Calibri" w:hAnsi="Calibri" w:cs="Calibri"/>
        </w:rPr>
        <w:t xml:space="preserve">. </w:t>
      </w:r>
      <w:r w:rsidR="007E3042">
        <w:rPr>
          <w:rFonts w:ascii="Calibri" w:hAnsi="Calibri" w:cs="Calibri"/>
        </w:rPr>
        <w:t>(</w:t>
      </w:r>
      <w:r w:rsidRPr="006A4164">
        <w:rPr>
          <w:rFonts w:ascii="Calibri" w:hAnsi="Calibri" w:cs="Calibri"/>
        </w:rPr>
        <w:t>online</w:t>
      </w:r>
      <w:r w:rsidR="007E3042">
        <w:rPr>
          <w:rFonts w:ascii="Calibri" w:hAnsi="Calibri" w:cs="Calibri"/>
        </w:rPr>
        <w:t>)</w:t>
      </w:r>
      <w:r w:rsidRPr="006A4164">
        <w:rPr>
          <w:rFonts w:ascii="Calibri" w:hAnsi="Calibri" w:cs="Calibri"/>
        </w:rPr>
        <w:t xml:space="preserve"> GAP. Available at: https://gapafricaprojects.com/global-adventure-projects/costa-rica-group-conservation/ </w:t>
      </w:r>
      <w:r w:rsidR="007E3042">
        <w:rPr>
          <w:rFonts w:ascii="Calibri" w:hAnsi="Calibri" w:cs="Calibri"/>
        </w:rPr>
        <w:t>(</w:t>
      </w:r>
      <w:r w:rsidRPr="006A4164">
        <w:rPr>
          <w:rFonts w:ascii="Calibri" w:hAnsi="Calibri" w:cs="Calibri"/>
        </w:rPr>
        <w:t>Accessed 16 Jul</w:t>
      </w:r>
      <w:r w:rsidR="00430FD9">
        <w:rPr>
          <w:rFonts w:ascii="Calibri" w:hAnsi="Calibri" w:cs="Calibri"/>
        </w:rPr>
        <w:t>y</w:t>
      </w:r>
      <w:r w:rsidRPr="006A4164">
        <w:rPr>
          <w:rFonts w:ascii="Calibri" w:hAnsi="Calibri" w:cs="Calibri"/>
        </w:rPr>
        <w:t xml:space="preserve"> 2024</w:t>
      </w:r>
      <w:r w:rsidR="007E3042">
        <w:rPr>
          <w:rFonts w:ascii="Calibri" w:hAnsi="Calibri" w:cs="Calibri"/>
        </w:rPr>
        <w:t>)</w:t>
      </w:r>
      <w:r w:rsidRPr="006A4164">
        <w:rPr>
          <w:rFonts w:ascii="Calibri" w:hAnsi="Calibri" w:cs="Calibri"/>
        </w:rPr>
        <w:t>.</w:t>
      </w:r>
    </w:p>
    <w:p w14:paraId="60472FF6" w14:textId="647157CB" w:rsidR="006A4164" w:rsidRPr="006A4164" w:rsidRDefault="006A4164" w:rsidP="006A4164">
      <w:pPr>
        <w:pStyle w:val="NormalWeb"/>
        <w:rPr>
          <w:rFonts w:ascii="Calibri" w:hAnsi="Calibri" w:cs="Calibri"/>
        </w:rPr>
      </w:pPr>
      <w:r w:rsidRPr="006A4164">
        <w:rPr>
          <w:rFonts w:ascii="Calibri" w:hAnsi="Calibri" w:cs="Calibri"/>
        </w:rPr>
        <w:t xml:space="preserve">Global Forest Watch (2024). </w:t>
      </w:r>
      <w:r w:rsidRPr="006A4164">
        <w:rPr>
          <w:rFonts w:ascii="Calibri" w:hAnsi="Calibri" w:cs="Calibri"/>
          <w:i/>
          <w:iCs/>
        </w:rPr>
        <w:t>Costa Rica Deforestation Rates &amp; Statistics | GFW</w:t>
      </w:r>
      <w:r w:rsidRPr="006A4164">
        <w:rPr>
          <w:rFonts w:ascii="Calibri" w:hAnsi="Calibri" w:cs="Calibri"/>
        </w:rPr>
        <w:t xml:space="preserve">. </w:t>
      </w:r>
      <w:r>
        <w:rPr>
          <w:rFonts w:ascii="Calibri" w:hAnsi="Calibri" w:cs="Calibri"/>
        </w:rPr>
        <w:t>(</w:t>
      </w:r>
      <w:r w:rsidRPr="006A4164">
        <w:rPr>
          <w:rFonts w:ascii="Calibri" w:hAnsi="Calibri" w:cs="Calibri"/>
        </w:rPr>
        <w:t>online</w:t>
      </w:r>
      <w:r>
        <w:rPr>
          <w:rFonts w:ascii="Calibri" w:hAnsi="Calibri" w:cs="Calibri"/>
        </w:rPr>
        <w:t>)</w:t>
      </w:r>
      <w:r w:rsidRPr="006A4164">
        <w:rPr>
          <w:rFonts w:ascii="Calibri" w:hAnsi="Calibri" w:cs="Calibri"/>
        </w:rPr>
        <w:t xml:space="preserve"> www.globalforestwatch.org. Available at: https://www.globalforestwatch.org/dashboards/country/CRI/.</w:t>
      </w:r>
    </w:p>
    <w:p w14:paraId="2607D11A" w14:textId="5963CBFE" w:rsidR="006A4164" w:rsidRPr="006A4164" w:rsidRDefault="006A4164" w:rsidP="006A4164">
      <w:pPr>
        <w:pStyle w:val="NormalWeb"/>
        <w:rPr>
          <w:rFonts w:ascii="Calibri" w:hAnsi="Calibri" w:cs="Calibri"/>
        </w:rPr>
      </w:pPr>
      <w:r w:rsidRPr="006A4164">
        <w:rPr>
          <w:rFonts w:ascii="Calibri" w:hAnsi="Calibri" w:cs="Calibri"/>
        </w:rPr>
        <w:t xml:space="preserve">GOV.UK (2024). </w:t>
      </w:r>
      <w:r w:rsidRPr="006A4164">
        <w:rPr>
          <w:rFonts w:ascii="Calibri" w:hAnsi="Calibri" w:cs="Calibri"/>
          <w:i/>
          <w:iCs/>
        </w:rPr>
        <w:t>Overseas Business Risk - Costa Rica</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gov.uk. Available at: https://www.gov.uk/government/publications/overseas-business-risk-costa-rica/overseas-business-risk-costa-rica </w:t>
      </w:r>
      <w:r w:rsidR="00A70F6B">
        <w:rPr>
          <w:rFonts w:ascii="Calibri" w:hAnsi="Calibri" w:cs="Calibri"/>
        </w:rPr>
        <w:t>(</w:t>
      </w:r>
      <w:r w:rsidRPr="006A4164">
        <w:rPr>
          <w:rFonts w:ascii="Calibri" w:hAnsi="Calibri" w:cs="Calibri"/>
        </w:rPr>
        <w:t>Accessed 18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14ED9908" w14:textId="5C0FB482" w:rsidR="006A4164" w:rsidRPr="006A4164" w:rsidRDefault="006A4164" w:rsidP="006A4164">
      <w:pPr>
        <w:pStyle w:val="NormalWeb"/>
        <w:rPr>
          <w:rFonts w:ascii="Calibri" w:hAnsi="Calibri" w:cs="Calibri"/>
        </w:rPr>
      </w:pPr>
      <w:r w:rsidRPr="006A4164">
        <w:rPr>
          <w:rFonts w:ascii="Calibri" w:hAnsi="Calibri" w:cs="Calibri"/>
        </w:rPr>
        <w:t xml:space="preserve">GVI (2023). </w:t>
      </w:r>
      <w:r w:rsidRPr="006A4164">
        <w:rPr>
          <w:rFonts w:ascii="Calibri" w:hAnsi="Calibri" w:cs="Calibri"/>
          <w:i/>
          <w:iCs/>
        </w:rPr>
        <w:t>Costa Rica’s Biodiversity: a Journey through Its Forests | GVI</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Gvi.co.uk. Available at: https://www.gvi.co.uk/blog/smb-costa-ricas-biodiversity-a-journey-through-its-forests/ </w:t>
      </w:r>
      <w:r w:rsidR="00A70F6B">
        <w:rPr>
          <w:rFonts w:ascii="Calibri" w:hAnsi="Calibri" w:cs="Calibri"/>
        </w:rPr>
        <w:t>(</w:t>
      </w:r>
      <w:r w:rsidRPr="006A4164">
        <w:rPr>
          <w:rFonts w:ascii="Calibri" w:hAnsi="Calibri" w:cs="Calibri"/>
        </w:rPr>
        <w:t>Accessed 16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7A147F6D" w14:textId="70E658DA" w:rsidR="006A4164" w:rsidRPr="006A4164" w:rsidRDefault="006A4164" w:rsidP="006A4164">
      <w:pPr>
        <w:pStyle w:val="NormalWeb"/>
        <w:rPr>
          <w:rFonts w:ascii="Calibri" w:hAnsi="Calibri" w:cs="Calibri"/>
        </w:rPr>
      </w:pPr>
      <w:r w:rsidRPr="006A4164">
        <w:rPr>
          <w:rFonts w:ascii="Calibri" w:hAnsi="Calibri" w:cs="Calibri"/>
        </w:rPr>
        <w:t xml:space="preserve">International Labour Organization (2020). </w:t>
      </w:r>
      <w:r w:rsidRPr="006A4164">
        <w:rPr>
          <w:rFonts w:ascii="Calibri" w:hAnsi="Calibri" w:cs="Calibri"/>
          <w:i/>
          <w:iCs/>
        </w:rPr>
        <w:t>ILO | Social Protection Platform</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Social-protection.org. Available at: https://www.social-protection.org/gimi/gess/ShowCountryProfile.action?iso=CR </w:t>
      </w:r>
      <w:r w:rsidR="00A70F6B">
        <w:rPr>
          <w:rFonts w:ascii="Calibri" w:hAnsi="Calibri" w:cs="Calibri"/>
        </w:rPr>
        <w:t>(</w:t>
      </w:r>
      <w:r w:rsidRPr="006A4164">
        <w:rPr>
          <w:rFonts w:ascii="Calibri" w:hAnsi="Calibri" w:cs="Calibri"/>
        </w:rPr>
        <w:t>Accessed 18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7F696949" w14:textId="1A7019D7" w:rsidR="006A4164" w:rsidRPr="006A4164" w:rsidRDefault="006A4164" w:rsidP="006A4164">
      <w:pPr>
        <w:pStyle w:val="NormalWeb"/>
        <w:rPr>
          <w:rFonts w:ascii="Calibri" w:hAnsi="Calibri" w:cs="Calibri"/>
        </w:rPr>
      </w:pPr>
      <w:r w:rsidRPr="006A4164">
        <w:rPr>
          <w:rFonts w:ascii="Calibri" w:hAnsi="Calibri" w:cs="Calibri"/>
        </w:rPr>
        <w:t xml:space="preserve">International Monetary Fund (2022). </w:t>
      </w:r>
      <w:r w:rsidRPr="006A4164">
        <w:rPr>
          <w:rFonts w:ascii="Calibri" w:hAnsi="Calibri" w:cs="Calibri"/>
          <w:i/>
          <w:iCs/>
        </w:rPr>
        <w:t>Costa Rica to Tackle Climate Change with New Resilience and Sustainability Facility</w:t>
      </w:r>
      <w:r w:rsidRPr="006A4164">
        <w:rPr>
          <w:rFonts w:ascii="Calibri" w:hAnsi="Calibri" w:cs="Calibri"/>
        </w:rPr>
        <w:t xml:space="preserve">. [online] IMF. Available at: https://www.imf.org/en/News/Articles/2022/11/14/cf-costa-rica-to-tackle-climate-change-with-new-resilience-and-sustainability-facility </w:t>
      </w:r>
      <w:r w:rsidR="00A70F6B">
        <w:rPr>
          <w:rFonts w:ascii="Calibri" w:hAnsi="Calibri" w:cs="Calibri"/>
        </w:rPr>
        <w:t>(</w:t>
      </w:r>
      <w:r w:rsidRPr="006A4164">
        <w:rPr>
          <w:rFonts w:ascii="Calibri" w:hAnsi="Calibri" w:cs="Calibri"/>
        </w:rPr>
        <w:t>Accessed 17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09F91CEB" w14:textId="53F121B8" w:rsidR="006A4164" w:rsidRPr="006A4164" w:rsidRDefault="006A4164" w:rsidP="006A4164">
      <w:pPr>
        <w:pStyle w:val="NormalWeb"/>
        <w:rPr>
          <w:rFonts w:ascii="Calibri" w:hAnsi="Calibri" w:cs="Calibri"/>
        </w:rPr>
      </w:pPr>
      <w:r w:rsidRPr="006A4164">
        <w:rPr>
          <w:rFonts w:ascii="Calibri" w:hAnsi="Calibri" w:cs="Calibri"/>
        </w:rPr>
        <w:t xml:space="preserve">International Trade Administration (2022). </w:t>
      </w:r>
      <w:r w:rsidRPr="006A4164">
        <w:rPr>
          <w:rFonts w:ascii="Calibri" w:hAnsi="Calibri" w:cs="Calibri"/>
          <w:i/>
          <w:iCs/>
        </w:rPr>
        <w:t>Costa Rica’s Renewable Energy</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www.trade.gov. Available at: https://www.trade.gov/market-intelligence/costa-ricas-renewable-energy </w:t>
      </w:r>
      <w:r w:rsidR="00A70F6B">
        <w:rPr>
          <w:rFonts w:ascii="Calibri" w:hAnsi="Calibri" w:cs="Calibri"/>
        </w:rPr>
        <w:t>(</w:t>
      </w:r>
      <w:r w:rsidRPr="006A4164">
        <w:rPr>
          <w:rFonts w:ascii="Calibri" w:hAnsi="Calibri" w:cs="Calibri"/>
        </w:rPr>
        <w:t>Accessed 16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34D71F8A" w14:textId="598E91E3"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Johnston, E. (2022). </w:t>
      </w:r>
      <w:r>
        <w:rPr>
          <w:rFonts w:ascii="Calibri" w:hAnsi="Calibri" w:cs="Calibri"/>
          <w:i/>
          <w:iCs/>
        </w:rPr>
        <w:t>Costa Rica: Paradise on Earth | Kew</w:t>
      </w:r>
      <w:r>
        <w:rPr>
          <w:rFonts w:ascii="Calibri" w:hAnsi="Calibri" w:cs="Calibri"/>
        </w:rPr>
        <w:t>. (online) www.kew.org. Available at: https://www.kew.org/read-and-watch/costa-rica-biodiversity (Accessed 24 Mar</w:t>
      </w:r>
      <w:r w:rsidR="00430FD9">
        <w:rPr>
          <w:rFonts w:ascii="Calibri" w:hAnsi="Calibri" w:cs="Calibri"/>
        </w:rPr>
        <w:t>ch</w:t>
      </w:r>
      <w:r>
        <w:rPr>
          <w:rFonts w:ascii="Calibri" w:hAnsi="Calibri" w:cs="Calibri"/>
        </w:rPr>
        <w:t xml:space="preserve"> 2024).</w:t>
      </w:r>
    </w:p>
    <w:p w14:paraId="3BE1C581" w14:textId="4755EE12"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Kia Ora (2024). </w:t>
      </w:r>
      <w:r>
        <w:rPr>
          <w:rFonts w:ascii="Calibri" w:hAnsi="Calibri" w:cs="Calibri"/>
          <w:i/>
          <w:iCs/>
        </w:rPr>
        <w:t>Why Is Costa Rica so Sustainable?</w:t>
      </w:r>
      <w:r>
        <w:rPr>
          <w:rFonts w:ascii="Calibri" w:hAnsi="Calibri" w:cs="Calibri"/>
        </w:rPr>
        <w:t xml:space="preserve"> (online) Casa Kia Ora. Available at: https://casakiaora.com/blog/costa-rica-sustainability (Accessed 22 Mar</w:t>
      </w:r>
      <w:r w:rsidR="00430FD9">
        <w:rPr>
          <w:rFonts w:ascii="Calibri" w:hAnsi="Calibri" w:cs="Calibri"/>
        </w:rPr>
        <w:t>ch</w:t>
      </w:r>
      <w:r>
        <w:rPr>
          <w:rFonts w:ascii="Calibri" w:hAnsi="Calibri" w:cs="Calibri"/>
        </w:rPr>
        <w:t xml:space="preserve"> 2024).</w:t>
      </w:r>
    </w:p>
    <w:p w14:paraId="5F62AD91" w14:textId="421C0767" w:rsidR="006A4164" w:rsidRPr="006A4164" w:rsidRDefault="006A4164" w:rsidP="006A4164">
      <w:pPr>
        <w:pStyle w:val="NormalWeb"/>
        <w:rPr>
          <w:rFonts w:ascii="Calibri" w:hAnsi="Calibri" w:cs="Calibri"/>
        </w:rPr>
      </w:pPr>
      <w:r w:rsidRPr="006A4164">
        <w:rPr>
          <w:rFonts w:ascii="Calibri" w:hAnsi="Calibri" w:cs="Calibri"/>
        </w:rPr>
        <w:lastRenderedPageBreak/>
        <w:t xml:space="preserve">Konyn, C. (2020). </w:t>
      </w:r>
      <w:r w:rsidRPr="006A4164">
        <w:rPr>
          <w:rFonts w:ascii="Calibri" w:hAnsi="Calibri" w:cs="Calibri"/>
          <w:i/>
          <w:iCs/>
        </w:rPr>
        <w:t>How Costa Rica Reversed Deforestation and Became an Environmental Model</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Earth.org - past | Present | Future. Available at: https://earth.org/how-costa-rica-reversed-deforestation/ </w:t>
      </w:r>
      <w:r w:rsidR="00A70F6B">
        <w:rPr>
          <w:rFonts w:ascii="Calibri" w:hAnsi="Calibri" w:cs="Calibri"/>
        </w:rPr>
        <w:t>(</w:t>
      </w:r>
      <w:r w:rsidRPr="006A4164">
        <w:rPr>
          <w:rFonts w:ascii="Calibri" w:hAnsi="Calibri" w:cs="Calibri"/>
        </w:rPr>
        <w:t>Accessed 17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67A98D5B" w14:textId="039DF920"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OECD (2024). </w:t>
      </w:r>
      <w:r>
        <w:rPr>
          <w:rFonts w:ascii="Calibri" w:hAnsi="Calibri" w:cs="Calibri"/>
          <w:i/>
          <w:iCs/>
        </w:rPr>
        <w:t>Costa Rica Economic Snapshot - OECD</w:t>
      </w:r>
      <w:r>
        <w:rPr>
          <w:rFonts w:ascii="Calibri" w:hAnsi="Calibri" w:cs="Calibri"/>
        </w:rPr>
        <w:t>. (online) www.oecd.org. Available at: https://www.oecd.org/economy/costa-rica-economic-snapshot/ (Accessed 23 Mar</w:t>
      </w:r>
      <w:r w:rsidR="00430FD9">
        <w:rPr>
          <w:rFonts w:ascii="Calibri" w:hAnsi="Calibri" w:cs="Calibri"/>
        </w:rPr>
        <w:t>ch</w:t>
      </w:r>
      <w:r>
        <w:rPr>
          <w:rFonts w:ascii="Calibri" w:hAnsi="Calibri" w:cs="Calibri"/>
        </w:rPr>
        <w:t xml:space="preserve"> 2024).</w:t>
      </w:r>
    </w:p>
    <w:p w14:paraId="6EA0DBA9" w14:textId="165DBE57" w:rsidR="006A4164" w:rsidRPr="006A4164" w:rsidRDefault="006A4164" w:rsidP="006A4164">
      <w:pPr>
        <w:pStyle w:val="NormalWeb"/>
        <w:rPr>
          <w:rFonts w:ascii="Calibri" w:hAnsi="Calibri" w:cs="Calibri"/>
        </w:rPr>
      </w:pPr>
      <w:r w:rsidRPr="006A4164">
        <w:rPr>
          <w:rFonts w:ascii="Calibri" w:hAnsi="Calibri" w:cs="Calibri"/>
        </w:rPr>
        <w:t xml:space="preserve">Original Travel (n.d.). </w:t>
      </w:r>
      <w:r w:rsidRPr="006A4164">
        <w:rPr>
          <w:rFonts w:ascii="Calibri" w:hAnsi="Calibri" w:cs="Calibri"/>
          <w:i/>
          <w:iCs/>
        </w:rPr>
        <w:t>Sustainability in Costa Rica | Original Travel - Original Travel</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www.originaltravel.co.uk. Available at: https://www.originaltravel.co.uk/travel-guide/costa-rica/sustainability </w:t>
      </w:r>
      <w:r w:rsidR="00A70F6B">
        <w:rPr>
          <w:rFonts w:ascii="Calibri" w:hAnsi="Calibri" w:cs="Calibri"/>
        </w:rPr>
        <w:t>(</w:t>
      </w:r>
      <w:r w:rsidRPr="006A4164">
        <w:rPr>
          <w:rFonts w:ascii="Calibri" w:hAnsi="Calibri" w:cs="Calibri"/>
        </w:rPr>
        <w:t>Accessed 16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2C17C90C" w14:textId="50629FBE" w:rsidR="006A4164" w:rsidRPr="006A4164" w:rsidRDefault="006A4164" w:rsidP="006A4164">
      <w:pPr>
        <w:pStyle w:val="NormalWeb"/>
        <w:rPr>
          <w:rFonts w:ascii="Calibri" w:hAnsi="Calibri" w:cs="Calibri"/>
        </w:rPr>
      </w:pPr>
      <w:r w:rsidRPr="006A4164">
        <w:rPr>
          <w:rFonts w:ascii="Calibri" w:hAnsi="Calibri" w:cs="Calibri"/>
        </w:rPr>
        <w:t xml:space="preserve">Oviedo, A., Sanchez, S., Lindert, K. and Lopez, J. (2015). </w:t>
      </w:r>
      <w:r w:rsidRPr="006A4164">
        <w:rPr>
          <w:rFonts w:ascii="Calibri" w:hAnsi="Calibri" w:cs="Calibri"/>
          <w:i/>
          <w:iCs/>
        </w:rPr>
        <w:t>Costa Rica’s Development from Good to Better</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w:t>
      </w:r>
      <w:r w:rsidRPr="006A4164">
        <w:rPr>
          <w:rFonts w:ascii="Calibri" w:hAnsi="Calibri" w:cs="Calibri"/>
          <w:i/>
          <w:iCs/>
        </w:rPr>
        <w:t>World Bank</w:t>
      </w:r>
      <w:r w:rsidRPr="006A4164">
        <w:rPr>
          <w:rFonts w:ascii="Calibri" w:hAnsi="Calibri" w:cs="Calibri"/>
        </w:rPr>
        <w:t xml:space="preserve">. Available at: https://documents1.worldbank.org/curated/en/215521468196163103/pdf/96280-REVISED-PUBLIC-CRI-SCD-ebook.pdf </w:t>
      </w:r>
      <w:r w:rsidR="00A70F6B">
        <w:rPr>
          <w:rFonts w:ascii="Calibri" w:hAnsi="Calibri" w:cs="Calibri"/>
        </w:rPr>
        <w:t>(</w:t>
      </w:r>
      <w:r w:rsidRPr="006A4164">
        <w:rPr>
          <w:rFonts w:ascii="Calibri" w:hAnsi="Calibri" w:cs="Calibri"/>
        </w:rPr>
        <w:t>Accessed 17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2788A581" w14:textId="2B003C02" w:rsidR="006A4164" w:rsidRPr="006A4164" w:rsidRDefault="006A4164" w:rsidP="006A4164">
      <w:pPr>
        <w:pStyle w:val="NormalWeb"/>
        <w:rPr>
          <w:rFonts w:ascii="Calibri" w:hAnsi="Calibri" w:cs="Calibri"/>
        </w:rPr>
      </w:pPr>
      <w:r w:rsidRPr="006A4164">
        <w:rPr>
          <w:rFonts w:ascii="Calibri" w:hAnsi="Calibri" w:cs="Calibri"/>
        </w:rPr>
        <w:t xml:space="preserve">Patterson, W. (2023). </w:t>
      </w:r>
      <w:r w:rsidRPr="006A4164">
        <w:rPr>
          <w:rFonts w:ascii="Calibri" w:hAnsi="Calibri" w:cs="Calibri"/>
          <w:i/>
          <w:iCs/>
        </w:rPr>
        <w:t>Sustainable Tourism in Costa Rica</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Not in the GuideBooks. Available at: https://www.notintheguidebooks.com/sustainability/sustainable-tourism-in-costa-rica/ </w:t>
      </w:r>
      <w:r w:rsidR="00A70F6B">
        <w:rPr>
          <w:rFonts w:ascii="Calibri" w:hAnsi="Calibri" w:cs="Calibri"/>
        </w:rPr>
        <w:t>(</w:t>
      </w:r>
      <w:r w:rsidRPr="006A4164">
        <w:rPr>
          <w:rFonts w:ascii="Calibri" w:hAnsi="Calibri" w:cs="Calibri"/>
        </w:rPr>
        <w:t>Accessed 17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40421F07" w14:textId="13A711C5" w:rsidR="006A4164" w:rsidRPr="006A4164" w:rsidRDefault="006A4164" w:rsidP="006A4164">
      <w:pPr>
        <w:pStyle w:val="NormalWeb"/>
        <w:rPr>
          <w:rFonts w:ascii="Calibri" w:hAnsi="Calibri" w:cs="Calibri"/>
        </w:rPr>
      </w:pPr>
      <w:r w:rsidRPr="006A4164">
        <w:rPr>
          <w:rFonts w:ascii="Calibri" w:hAnsi="Calibri" w:cs="Calibri"/>
        </w:rPr>
        <w:t xml:space="preserve">Rica, C. (2023a). </w:t>
      </w:r>
      <w:r w:rsidRPr="006A4164">
        <w:rPr>
          <w:rFonts w:ascii="Calibri" w:hAnsi="Calibri" w:cs="Calibri"/>
          <w:i/>
          <w:iCs/>
        </w:rPr>
        <w:t>OECD Environmental Performance Reviews</w:t>
      </w:r>
      <w:r w:rsidRPr="006A4164">
        <w:rPr>
          <w:rFonts w:ascii="Calibri" w:hAnsi="Calibri" w:cs="Calibri"/>
        </w:rPr>
        <w:t xml:space="preserve">. [online] pp.13–14. Available at: https://www.oecd.org/content/dam/oecd/en/publications/reports/2023/10/oecd-environmental-performance-reviews-costa-rica-2023_b60596af/ec94fd4e-en.pdf </w:t>
      </w:r>
      <w:r w:rsidR="00A70F6B">
        <w:rPr>
          <w:rFonts w:ascii="Calibri" w:hAnsi="Calibri" w:cs="Calibri"/>
        </w:rPr>
        <w:t>(</w:t>
      </w:r>
      <w:r w:rsidRPr="006A4164">
        <w:rPr>
          <w:rFonts w:ascii="Calibri" w:hAnsi="Calibri" w:cs="Calibri"/>
        </w:rPr>
        <w:t>Accessed 17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43AD2F3A" w14:textId="1DE21732" w:rsidR="006A4164" w:rsidRPr="006A4164" w:rsidRDefault="006A4164" w:rsidP="006A4164">
      <w:pPr>
        <w:pStyle w:val="NormalWeb"/>
        <w:rPr>
          <w:rFonts w:ascii="Calibri" w:hAnsi="Calibri" w:cs="Calibri"/>
        </w:rPr>
      </w:pPr>
      <w:r w:rsidRPr="006A4164">
        <w:rPr>
          <w:rFonts w:ascii="Calibri" w:hAnsi="Calibri" w:cs="Calibri"/>
        </w:rPr>
        <w:t xml:space="preserve">Rica, C. (2023b). </w:t>
      </w:r>
      <w:r w:rsidRPr="006A4164">
        <w:rPr>
          <w:rFonts w:ascii="Calibri" w:hAnsi="Calibri" w:cs="Calibri"/>
          <w:i/>
          <w:iCs/>
        </w:rPr>
        <w:t>OECD Environmental Performance Reviews</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p.61. Available at: https://www.oecd.org/content/dam/oecd/en/publications/reports/2023/10/oecd-environmental-performance-reviews-costa-rica-2023_b60596af/ec94fd4e-en.pdf.</w:t>
      </w:r>
    </w:p>
    <w:p w14:paraId="65F99C2F" w14:textId="794A53D9"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Simpkins, K. (2023). </w:t>
      </w:r>
      <w:r>
        <w:rPr>
          <w:rFonts w:ascii="Calibri" w:hAnsi="Calibri" w:cs="Calibri"/>
          <w:i/>
          <w:iCs/>
        </w:rPr>
        <w:t>The Most Important Natural Link on Earth: Costa Rica’s Biodiversity</w:t>
      </w:r>
      <w:r>
        <w:rPr>
          <w:rFonts w:ascii="Calibri" w:hAnsi="Calibri" w:cs="Calibri"/>
        </w:rPr>
        <w:t>. (online) Mayorga Coffee. Available at: https://mayorgacoffee.com/blogs/news/costa-rica-biodiversity#:~:text=the%20Pacific%20coast.- (Accessed 24 Mar</w:t>
      </w:r>
      <w:r w:rsidR="00430FD9">
        <w:rPr>
          <w:rFonts w:ascii="Calibri" w:hAnsi="Calibri" w:cs="Calibri"/>
        </w:rPr>
        <w:t>ch</w:t>
      </w:r>
      <w:r>
        <w:rPr>
          <w:rFonts w:ascii="Calibri" w:hAnsi="Calibri" w:cs="Calibri"/>
        </w:rPr>
        <w:t xml:space="preserve"> 2024).</w:t>
      </w:r>
    </w:p>
    <w:p w14:paraId="33E9A84B" w14:textId="679F3041" w:rsidR="006A4164" w:rsidRPr="006A4164" w:rsidRDefault="006A4164" w:rsidP="006A4164">
      <w:pPr>
        <w:pStyle w:val="NormalWeb"/>
        <w:rPr>
          <w:rFonts w:ascii="Calibri" w:hAnsi="Calibri" w:cs="Calibri"/>
        </w:rPr>
      </w:pPr>
      <w:r w:rsidRPr="006A4164">
        <w:rPr>
          <w:rFonts w:ascii="Calibri" w:hAnsi="Calibri" w:cs="Calibri"/>
        </w:rPr>
        <w:t xml:space="preserve">Stan, K.D., Sanchez-Azofeifa, A. and Ludwig, R. (2022). Sustainability of Costa Rica’s Water Supply under Climate Change Scenarios. </w:t>
      </w:r>
      <w:r w:rsidRPr="006A4164">
        <w:rPr>
          <w:rFonts w:ascii="Calibri" w:hAnsi="Calibri" w:cs="Calibri"/>
          <w:i/>
          <w:iCs/>
        </w:rPr>
        <w:t>Environmental Science &amp; Policy</w:t>
      </w:r>
      <w:r w:rsidRPr="006A4164">
        <w:rPr>
          <w:rFonts w:ascii="Calibri" w:hAnsi="Calibri" w:cs="Calibri"/>
        </w:rPr>
        <w:t xml:space="preserve">, </w:t>
      </w:r>
      <w:r w:rsidR="00430FD9">
        <w:rPr>
          <w:rFonts w:ascii="Calibri" w:hAnsi="Calibri" w:cs="Calibri"/>
        </w:rPr>
        <w:t>(</w:t>
      </w:r>
      <w:r w:rsidRPr="006A4164">
        <w:rPr>
          <w:rFonts w:ascii="Calibri" w:hAnsi="Calibri" w:cs="Calibri"/>
        </w:rPr>
        <w:t>online</w:t>
      </w:r>
      <w:r w:rsidR="00430FD9">
        <w:rPr>
          <w:rFonts w:ascii="Calibri" w:hAnsi="Calibri" w:cs="Calibri"/>
        </w:rPr>
        <w:t>)</w:t>
      </w:r>
      <w:r w:rsidRPr="006A4164">
        <w:rPr>
          <w:rFonts w:ascii="Calibri" w:hAnsi="Calibri" w:cs="Calibri"/>
        </w:rPr>
        <w:t xml:space="preserve"> 136(136), pp.67–77. doi:https://doi.org/10.1016/j.envsci.2022.05.021.</w:t>
      </w:r>
    </w:p>
    <w:p w14:paraId="25EA0A55" w14:textId="6909C3DC"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The World Bank (2024). </w:t>
      </w:r>
      <w:r>
        <w:rPr>
          <w:rFonts w:ascii="Calibri" w:hAnsi="Calibri" w:cs="Calibri"/>
          <w:i/>
          <w:iCs/>
        </w:rPr>
        <w:t>Championing Costa Rica’s Transition to Clean Transportation Systems</w:t>
      </w:r>
      <w:r>
        <w:rPr>
          <w:rFonts w:ascii="Calibri" w:hAnsi="Calibri" w:cs="Calibri"/>
        </w:rPr>
        <w:t>. (online) World Bank. Available at: https://www.worldbank.org/en/news/feature/2018/11/01/championing-costa-ricas-transition-to-clean-transportation-systems (Accessed 24 Mar</w:t>
      </w:r>
      <w:r w:rsidR="00430FD9">
        <w:rPr>
          <w:rFonts w:ascii="Calibri" w:hAnsi="Calibri" w:cs="Calibri"/>
        </w:rPr>
        <w:t>ch</w:t>
      </w:r>
      <w:r>
        <w:rPr>
          <w:rFonts w:ascii="Calibri" w:hAnsi="Calibri" w:cs="Calibri"/>
        </w:rPr>
        <w:t xml:space="preserve"> 2024).</w:t>
      </w:r>
    </w:p>
    <w:p w14:paraId="1E9B247D" w14:textId="72EECD14" w:rsidR="006A4164" w:rsidRPr="006A4164" w:rsidRDefault="006A4164" w:rsidP="006A4164">
      <w:pPr>
        <w:pStyle w:val="NormalWeb"/>
        <w:rPr>
          <w:rFonts w:ascii="Calibri" w:hAnsi="Calibri" w:cs="Calibri"/>
        </w:rPr>
      </w:pPr>
      <w:r w:rsidRPr="006A4164">
        <w:rPr>
          <w:rFonts w:ascii="Calibri" w:hAnsi="Calibri" w:cs="Calibri"/>
        </w:rPr>
        <w:lastRenderedPageBreak/>
        <w:t xml:space="preserve">Times, T. (2023). </w:t>
      </w:r>
      <w:r w:rsidRPr="006A4164">
        <w:rPr>
          <w:rFonts w:ascii="Calibri" w:hAnsi="Calibri" w:cs="Calibri"/>
          <w:i/>
          <w:iCs/>
        </w:rPr>
        <w:t>Costa Rica to Electrify Public Transportation</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The Tico Times | Costa Rica News | Travel | Real Estate. Available at: https://ticotimes.net/2023/06/22/costa-rica-to-electrify-public-transportation </w:t>
      </w:r>
      <w:r w:rsidR="00A70F6B">
        <w:rPr>
          <w:rFonts w:ascii="Calibri" w:hAnsi="Calibri" w:cs="Calibri"/>
        </w:rPr>
        <w:t>(</w:t>
      </w:r>
      <w:r w:rsidRPr="006A4164">
        <w:rPr>
          <w:rFonts w:ascii="Calibri" w:hAnsi="Calibri" w:cs="Calibri"/>
        </w:rPr>
        <w:t>Accessed 18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40D39F6F" w14:textId="4A9E0800" w:rsidR="006A4164" w:rsidRPr="006A4164" w:rsidRDefault="006A4164" w:rsidP="006A4164">
      <w:pPr>
        <w:pStyle w:val="NormalWeb"/>
        <w:rPr>
          <w:rFonts w:ascii="Calibri" w:hAnsi="Calibri" w:cs="Calibri"/>
        </w:rPr>
      </w:pPr>
      <w:r w:rsidRPr="006A4164">
        <w:rPr>
          <w:rFonts w:ascii="Calibri" w:hAnsi="Calibri" w:cs="Calibri"/>
        </w:rPr>
        <w:t xml:space="preserve">UN WOMEN (n.d.). </w:t>
      </w:r>
      <w:r w:rsidRPr="006A4164">
        <w:rPr>
          <w:rFonts w:ascii="Calibri" w:hAnsi="Calibri" w:cs="Calibri"/>
          <w:i/>
          <w:iCs/>
        </w:rPr>
        <w:t>Step It Up: Costa Rica Plans to Embrace Shared caregiving, Promote Women’s Equality in the Workplace</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UN Women. Available at: https://www.unwomen.org/en/get-involved/step-it-up/commitments/costa-rica </w:t>
      </w:r>
      <w:r w:rsidR="00A70F6B">
        <w:rPr>
          <w:rFonts w:ascii="Calibri" w:hAnsi="Calibri" w:cs="Calibri"/>
        </w:rPr>
        <w:t>(</w:t>
      </w:r>
      <w:r w:rsidRPr="006A4164">
        <w:rPr>
          <w:rFonts w:ascii="Calibri" w:hAnsi="Calibri" w:cs="Calibri"/>
        </w:rPr>
        <w:t>Accessed 18 Jul</w:t>
      </w:r>
      <w:r w:rsidR="00430FD9">
        <w:rPr>
          <w:rFonts w:ascii="Calibri" w:hAnsi="Calibri" w:cs="Calibri"/>
        </w:rPr>
        <w:t>y</w:t>
      </w:r>
      <w:r w:rsidRPr="006A4164">
        <w:rPr>
          <w:rFonts w:ascii="Calibri" w:hAnsi="Calibri" w:cs="Calibri"/>
        </w:rPr>
        <w:t xml:space="preserve"> 2024</w:t>
      </w:r>
      <w:r w:rsidR="00A70F6B">
        <w:rPr>
          <w:rFonts w:ascii="Calibri" w:hAnsi="Calibri" w:cs="Calibri"/>
        </w:rPr>
        <w:t>)</w:t>
      </w:r>
      <w:r w:rsidRPr="006A4164">
        <w:rPr>
          <w:rFonts w:ascii="Calibri" w:hAnsi="Calibri" w:cs="Calibri"/>
        </w:rPr>
        <w:t>.</w:t>
      </w:r>
    </w:p>
    <w:p w14:paraId="11983EDE" w14:textId="41B7C9FB"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UNEP (2019). </w:t>
      </w:r>
      <w:r>
        <w:rPr>
          <w:rFonts w:ascii="Calibri" w:hAnsi="Calibri" w:cs="Calibri"/>
          <w:i/>
          <w:iCs/>
        </w:rPr>
        <w:t>Costa Rica: the ‘Living Eden’ Designing a Template for a cleaner, carbon-free World</w:t>
      </w:r>
      <w:r>
        <w:rPr>
          <w:rFonts w:ascii="Calibri" w:hAnsi="Calibri" w:cs="Calibri"/>
        </w:rPr>
        <w:t>. (online) UNEP. Available at: https://www.unep.org/news-and-stories/story/costa-rica-living-eden-designing-template-cleaner-carbon-free-world (Accessed 23 Mar</w:t>
      </w:r>
      <w:r w:rsidR="00430FD9">
        <w:rPr>
          <w:rFonts w:ascii="Calibri" w:hAnsi="Calibri" w:cs="Calibri"/>
        </w:rPr>
        <w:t>ch</w:t>
      </w:r>
      <w:r>
        <w:rPr>
          <w:rFonts w:ascii="Calibri" w:hAnsi="Calibri" w:cs="Calibri"/>
        </w:rPr>
        <w:t xml:space="preserve"> 2024).</w:t>
      </w:r>
    </w:p>
    <w:p w14:paraId="18B08073" w14:textId="2EFB42DF" w:rsidR="006A4164" w:rsidRPr="006A4164" w:rsidRDefault="006A4164" w:rsidP="006A4164">
      <w:pPr>
        <w:pStyle w:val="NormalWeb"/>
        <w:rPr>
          <w:rFonts w:ascii="Calibri" w:hAnsi="Calibri" w:cs="Calibri"/>
        </w:rPr>
      </w:pPr>
      <w:r w:rsidRPr="006A4164">
        <w:rPr>
          <w:rFonts w:ascii="Calibri" w:hAnsi="Calibri" w:cs="Calibri"/>
        </w:rPr>
        <w:t xml:space="preserve">UNEP (2019). </w:t>
      </w:r>
      <w:r w:rsidRPr="006A4164">
        <w:rPr>
          <w:rFonts w:ascii="Calibri" w:hAnsi="Calibri" w:cs="Calibri"/>
          <w:i/>
          <w:iCs/>
        </w:rPr>
        <w:t>Costa Rica: the ‘Living Eden’ Designing a Template for a cleaner, carbon-free World</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UNEP. Available at: https://www.unep.org/news-and-stories/story/costa-rica-living-eden-designing-template-cleaner-carbon-free-world </w:t>
      </w:r>
      <w:r w:rsidR="00A70F6B">
        <w:rPr>
          <w:rFonts w:ascii="Calibri" w:hAnsi="Calibri" w:cs="Calibri"/>
        </w:rPr>
        <w:t>(</w:t>
      </w:r>
      <w:r w:rsidRPr="006A4164">
        <w:rPr>
          <w:rFonts w:ascii="Calibri" w:hAnsi="Calibri" w:cs="Calibri"/>
        </w:rPr>
        <w:t>Accessed 17 Jul. 2024</w:t>
      </w:r>
      <w:r w:rsidR="00A70F6B">
        <w:rPr>
          <w:rFonts w:ascii="Calibri" w:hAnsi="Calibri" w:cs="Calibri"/>
        </w:rPr>
        <w:t>)</w:t>
      </w:r>
      <w:r w:rsidRPr="006A4164">
        <w:rPr>
          <w:rFonts w:ascii="Calibri" w:hAnsi="Calibri" w:cs="Calibri"/>
        </w:rPr>
        <w:t>.</w:t>
      </w:r>
    </w:p>
    <w:p w14:paraId="463C7F4A" w14:textId="5BD612DB" w:rsidR="006A4164" w:rsidRPr="006A4164" w:rsidRDefault="006A4164" w:rsidP="006A4164">
      <w:pPr>
        <w:pStyle w:val="NormalWeb"/>
        <w:rPr>
          <w:rFonts w:ascii="Calibri" w:hAnsi="Calibri" w:cs="Calibri"/>
        </w:rPr>
      </w:pPr>
      <w:r w:rsidRPr="006A4164">
        <w:rPr>
          <w:rFonts w:ascii="Calibri" w:hAnsi="Calibri" w:cs="Calibri"/>
        </w:rPr>
        <w:t xml:space="preserve">UNFCCC (2019). </w:t>
      </w:r>
      <w:r w:rsidRPr="006A4164">
        <w:rPr>
          <w:rFonts w:ascii="Calibri" w:hAnsi="Calibri" w:cs="Calibri"/>
          <w:i/>
          <w:iCs/>
        </w:rPr>
        <w:t>Nationally Determined Contributions (NDCs) | UNFCCC</w:t>
      </w:r>
      <w:r w:rsidRPr="006A4164">
        <w:rPr>
          <w:rFonts w:ascii="Calibri" w:hAnsi="Calibri" w:cs="Calibri"/>
        </w:rPr>
        <w:t xml:space="preserve">. </w:t>
      </w:r>
      <w:r w:rsidR="00A70F6B">
        <w:rPr>
          <w:rFonts w:ascii="Calibri" w:hAnsi="Calibri" w:cs="Calibri"/>
        </w:rPr>
        <w:t>(</w:t>
      </w:r>
      <w:r w:rsidRPr="006A4164">
        <w:rPr>
          <w:rFonts w:ascii="Calibri" w:hAnsi="Calibri" w:cs="Calibri"/>
        </w:rPr>
        <w:t>online</w:t>
      </w:r>
      <w:r w:rsidR="00A70F6B">
        <w:rPr>
          <w:rFonts w:ascii="Calibri" w:hAnsi="Calibri" w:cs="Calibri"/>
        </w:rPr>
        <w:t>)</w:t>
      </w:r>
      <w:r w:rsidRPr="006A4164">
        <w:rPr>
          <w:rFonts w:ascii="Calibri" w:hAnsi="Calibri" w:cs="Calibri"/>
        </w:rPr>
        <w:t xml:space="preserve"> Unfccc.int. Available at: https://unfccc.int/process-and-meetings/the-paris-agreement/nationally-determined-contributions-ndcs </w:t>
      </w:r>
      <w:r w:rsidR="00A70F6B">
        <w:rPr>
          <w:rFonts w:ascii="Calibri" w:hAnsi="Calibri" w:cs="Calibri"/>
        </w:rPr>
        <w:t>(</w:t>
      </w:r>
      <w:r w:rsidRPr="006A4164">
        <w:rPr>
          <w:rFonts w:ascii="Calibri" w:hAnsi="Calibri" w:cs="Calibri"/>
        </w:rPr>
        <w:t>Accessed 18 Jul. 2024</w:t>
      </w:r>
      <w:r w:rsidR="00A70F6B">
        <w:rPr>
          <w:rFonts w:ascii="Calibri" w:hAnsi="Calibri" w:cs="Calibri"/>
        </w:rPr>
        <w:t>)</w:t>
      </w:r>
      <w:r w:rsidRPr="006A4164">
        <w:rPr>
          <w:rFonts w:ascii="Calibri" w:hAnsi="Calibri" w:cs="Calibri"/>
        </w:rPr>
        <w:t>.</w:t>
      </w:r>
    </w:p>
    <w:p w14:paraId="19EC069D" w14:textId="66E8D003"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United Nations (2015). </w:t>
      </w:r>
      <w:r>
        <w:rPr>
          <w:rFonts w:ascii="Calibri" w:hAnsi="Calibri" w:cs="Calibri"/>
          <w:i/>
          <w:iCs/>
        </w:rPr>
        <w:t>The Paris Agreement</w:t>
      </w:r>
      <w:r>
        <w:rPr>
          <w:rFonts w:ascii="Calibri" w:hAnsi="Calibri" w:cs="Calibri"/>
        </w:rPr>
        <w:t>. (online) United Nations Climate Change. Available at: https://unfccc.int/process-and-meetings/the-paris-agreement (Accessed 24 Mar</w:t>
      </w:r>
      <w:r w:rsidR="00430FD9">
        <w:rPr>
          <w:rFonts w:ascii="Calibri" w:hAnsi="Calibri" w:cs="Calibri"/>
        </w:rPr>
        <w:t>ch</w:t>
      </w:r>
      <w:r>
        <w:rPr>
          <w:rFonts w:ascii="Calibri" w:hAnsi="Calibri" w:cs="Calibri"/>
        </w:rPr>
        <w:t xml:space="preserve"> 2024).</w:t>
      </w:r>
    </w:p>
    <w:p w14:paraId="0EC66884" w14:textId="0C9ADCAD" w:rsidR="006A4164" w:rsidRPr="006A4164" w:rsidRDefault="006A4164" w:rsidP="006A4164">
      <w:pPr>
        <w:pStyle w:val="NormalWeb"/>
        <w:rPr>
          <w:rFonts w:ascii="Calibri" w:hAnsi="Calibri" w:cs="Calibri"/>
        </w:rPr>
      </w:pPr>
      <w:r w:rsidRPr="006A4164">
        <w:rPr>
          <w:rFonts w:ascii="Calibri" w:hAnsi="Calibri" w:cs="Calibri"/>
        </w:rPr>
        <w:t xml:space="preserve">World Bank (2021). </w:t>
      </w:r>
      <w:r w:rsidRPr="006A4164">
        <w:rPr>
          <w:rFonts w:ascii="Calibri" w:hAnsi="Calibri" w:cs="Calibri"/>
          <w:i/>
          <w:iCs/>
        </w:rPr>
        <w:t>World Bank List of Economies 2021-22</w:t>
      </w:r>
      <w:r w:rsidRPr="006A4164">
        <w:rPr>
          <w:rFonts w:ascii="Calibri" w:hAnsi="Calibri" w:cs="Calibri"/>
        </w:rPr>
        <w:t xml:space="preserve">. </w:t>
      </w:r>
      <w:r w:rsidR="00430FD9">
        <w:rPr>
          <w:rFonts w:ascii="Calibri" w:hAnsi="Calibri" w:cs="Calibri"/>
        </w:rPr>
        <w:t>(</w:t>
      </w:r>
      <w:r w:rsidRPr="006A4164">
        <w:rPr>
          <w:rFonts w:ascii="Calibri" w:hAnsi="Calibri" w:cs="Calibri"/>
        </w:rPr>
        <w:t>online</w:t>
      </w:r>
      <w:r w:rsidR="00430FD9">
        <w:rPr>
          <w:rFonts w:ascii="Calibri" w:hAnsi="Calibri" w:cs="Calibri"/>
        </w:rPr>
        <w:t>)</w:t>
      </w:r>
      <w:r w:rsidRPr="006A4164">
        <w:rPr>
          <w:rFonts w:ascii="Calibri" w:hAnsi="Calibri" w:cs="Calibri"/>
        </w:rPr>
        <w:t xml:space="preserve"> Available at: https://msf.org.uk/sites/default/files/2022-02/World%20Bank%20list%20of%20economies%202022.pdf.</w:t>
      </w:r>
    </w:p>
    <w:p w14:paraId="6CA43B42" w14:textId="130670C4" w:rsidR="006A4164" w:rsidRPr="006A4164" w:rsidRDefault="006A4164" w:rsidP="006A4164">
      <w:pPr>
        <w:pStyle w:val="NormalWeb"/>
        <w:rPr>
          <w:rFonts w:ascii="Calibri" w:hAnsi="Calibri" w:cs="Calibri"/>
        </w:rPr>
      </w:pPr>
      <w:r w:rsidRPr="006A4164">
        <w:rPr>
          <w:rFonts w:ascii="Calibri" w:hAnsi="Calibri" w:cs="Calibri"/>
        </w:rPr>
        <w:t xml:space="preserve">World Bank (2022). </w:t>
      </w:r>
      <w:r w:rsidRPr="006A4164">
        <w:rPr>
          <w:rFonts w:ascii="Calibri" w:hAnsi="Calibri" w:cs="Calibri"/>
          <w:i/>
          <w:iCs/>
        </w:rPr>
        <w:t>Costa Rica’s Forest Conservation Pays off</w:t>
      </w:r>
      <w:r w:rsidRPr="006A4164">
        <w:rPr>
          <w:rFonts w:ascii="Calibri" w:hAnsi="Calibri" w:cs="Calibri"/>
        </w:rPr>
        <w:t xml:space="preserve">. [online] World Bank. Available at: https://www.worldbank.org/en/news/feature/2022/11/16/costa-rica-s-forest-conservation-pays-off </w:t>
      </w:r>
      <w:r w:rsidR="002F3979">
        <w:rPr>
          <w:rFonts w:ascii="Calibri" w:hAnsi="Calibri" w:cs="Calibri"/>
        </w:rPr>
        <w:t>(</w:t>
      </w:r>
      <w:r w:rsidRPr="006A4164">
        <w:rPr>
          <w:rFonts w:ascii="Calibri" w:hAnsi="Calibri" w:cs="Calibri"/>
        </w:rPr>
        <w:t>Accessed 17 Jul</w:t>
      </w:r>
      <w:r w:rsidR="00430FD9">
        <w:rPr>
          <w:rFonts w:ascii="Calibri" w:hAnsi="Calibri" w:cs="Calibri"/>
        </w:rPr>
        <w:t>y</w:t>
      </w:r>
      <w:r w:rsidRPr="006A4164">
        <w:rPr>
          <w:rFonts w:ascii="Calibri" w:hAnsi="Calibri" w:cs="Calibri"/>
        </w:rPr>
        <w:t xml:space="preserve"> 2024</w:t>
      </w:r>
      <w:r w:rsidR="002F3979">
        <w:rPr>
          <w:rFonts w:ascii="Calibri" w:hAnsi="Calibri" w:cs="Calibri"/>
        </w:rPr>
        <w:t>)</w:t>
      </w:r>
      <w:r w:rsidRPr="006A4164">
        <w:rPr>
          <w:rFonts w:ascii="Calibri" w:hAnsi="Calibri" w:cs="Calibri"/>
        </w:rPr>
        <w:t>.</w:t>
      </w:r>
    </w:p>
    <w:p w14:paraId="738252BA" w14:textId="5BA13BCD"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World Bank (2023). </w:t>
      </w:r>
      <w:r>
        <w:rPr>
          <w:rFonts w:ascii="Calibri" w:hAnsi="Calibri" w:cs="Calibri"/>
          <w:i/>
          <w:iCs/>
        </w:rPr>
        <w:t>The World Bank in Costa Rica</w:t>
      </w:r>
      <w:r>
        <w:rPr>
          <w:rFonts w:ascii="Calibri" w:hAnsi="Calibri" w:cs="Calibri"/>
        </w:rPr>
        <w:t>. (online) World Bank. Available at: https://www.worldbank.org/en/country/costarica/overview (Accessed 23 Mar</w:t>
      </w:r>
      <w:r w:rsidR="00430FD9">
        <w:rPr>
          <w:rFonts w:ascii="Calibri" w:hAnsi="Calibri" w:cs="Calibri"/>
        </w:rPr>
        <w:t>ch</w:t>
      </w:r>
      <w:r>
        <w:rPr>
          <w:rFonts w:ascii="Calibri" w:hAnsi="Calibri" w:cs="Calibri"/>
        </w:rPr>
        <w:t xml:space="preserve"> 2024).</w:t>
      </w:r>
    </w:p>
    <w:p w14:paraId="69AC9E3B" w14:textId="15DB408B" w:rsidR="006A4164" w:rsidRDefault="006A4164" w:rsidP="00844CC9">
      <w:pPr>
        <w:pStyle w:val="NormalWeb"/>
        <w:spacing w:before="0" w:beforeAutospacing="0" w:after="240" w:afterAutospacing="0" w:line="360" w:lineRule="auto"/>
        <w:rPr>
          <w:rFonts w:ascii="Calibri" w:hAnsi="Calibri" w:cs="Calibri"/>
        </w:rPr>
      </w:pPr>
      <w:r>
        <w:rPr>
          <w:rFonts w:ascii="Calibri" w:hAnsi="Calibri" w:cs="Calibri"/>
        </w:rPr>
        <w:t xml:space="preserve">World Future Council (2019). </w:t>
      </w:r>
      <w:r>
        <w:rPr>
          <w:rFonts w:ascii="Calibri" w:hAnsi="Calibri" w:cs="Calibri"/>
          <w:i/>
          <w:iCs/>
        </w:rPr>
        <w:t>100% Renewable Energy in Costa Rica</w:t>
      </w:r>
      <w:r>
        <w:rPr>
          <w:rFonts w:ascii="Calibri" w:hAnsi="Calibri" w:cs="Calibri"/>
        </w:rPr>
        <w:t>. (online) World Future Council. Available at: https://www.worldfuturecouncil.org/100-renewable-energy-costa-rica/ (Accessed 24 Mar</w:t>
      </w:r>
      <w:r w:rsidR="00430FD9">
        <w:rPr>
          <w:rFonts w:ascii="Calibri" w:hAnsi="Calibri" w:cs="Calibri"/>
        </w:rPr>
        <w:t>ch</w:t>
      </w:r>
      <w:r>
        <w:rPr>
          <w:rFonts w:ascii="Calibri" w:hAnsi="Calibri" w:cs="Calibri"/>
        </w:rPr>
        <w:t xml:space="preserve"> 2024).</w:t>
      </w:r>
    </w:p>
    <w:p w14:paraId="1E3F3698" w14:textId="5A8D4334" w:rsidR="006A4164" w:rsidRPr="006A4164" w:rsidRDefault="006A4164" w:rsidP="006A4164">
      <w:pPr>
        <w:pStyle w:val="NormalWeb"/>
        <w:rPr>
          <w:rFonts w:ascii="Calibri" w:hAnsi="Calibri" w:cs="Calibri"/>
        </w:rPr>
      </w:pPr>
      <w:r w:rsidRPr="006A4164">
        <w:rPr>
          <w:rFonts w:ascii="Calibri" w:hAnsi="Calibri" w:cs="Calibri"/>
        </w:rPr>
        <w:lastRenderedPageBreak/>
        <w:t xml:space="preserve">Zraick, J. (2024). </w:t>
      </w:r>
      <w:r w:rsidRPr="006A4164">
        <w:rPr>
          <w:rFonts w:ascii="Calibri" w:hAnsi="Calibri" w:cs="Calibri"/>
          <w:i/>
          <w:iCs/>
        </w:rPr>
        <w:t>Costa Rica: an Unexpected Leader in Sustainability</w:t>
      </w:r>
      <w:r w:rsidRPr="006A4164">
        <w:rPr>
          <w:rFonts w:ascii="Calibri" w:hAnsi="Calibri" w:cs="Calibri"/>
        </w:rPr>
        <w:t xml:space="preserve">. </w:t>
      </w:r>
      <w:r w:rsidR="002F3979">
        <w:rPr>
          <w:rFonts w:ascii="Calibri" w:hAnsi="Calibri" w:cs="Calibri"/>
        </w:rPr>
        <w:t>(</w:t>
      </w:r>
      <w:r w:rsidRPr="006A4164">
        <w:rPr>
          <w:rFonts w:ascii="Calibri" w:hAnsi="Calibri" w:cs="Calibri"/>
        </w:rPr>
        <w:t>online</w:t>
      </w:r>
      <w:r w:rsidR="002F3979">
        <w:rPr>
          <w:rFonts w:ascii="Calibri" w:hAnsi="Calibri" w:cs="Calibri"/>
        </w:rPr>
        <w:t>)</w:t>
      </w:r>
      <w:r w:rsidRPr="006A4164">
        <w:rPr>
          <w:rFonts w:ascii="Calibri" w:hAnsi="Calibri" w:cs="Calibri"/>
        </w:rPr>
        <w:t xml:space="preserve"> International Relations Review. Available at: https://www.irreview.org/articles/2024/2/14/costa-rica-an-unexpected-leader-in-sustainability </w:t>
      </w:r>
      <w:r w:rsidR="00430FD9">
        <w:rPr>
          <w:rFonts w:ascii="Calibri" w:hAnsi="Calibri" w:cs="Calibri"/>
        </w:rPr>
        <w:t>(</w:t>
      </w:r>
      <w:r w:rsidRPr="006A4164">
        <w:rPr>
          <w:rFonts w:ascii="Calibri" w:hAnsi="Calibri" w:cs="Calibri"/>
        </w:rPr>
        <w:t>Accessed 17 Jul</w:t>
      </w:r>
      <w:r w:rsidR="00430FD9">
        <w:rPr>
          <w:rFonts w:ascii="Calibri" w:hAnsi="Calibri" w:cs="Calibri"/>
        </w:rPr>
        <w:t>y</w:t>
      </w:r>
      <w:r w:rsidRPr="006A4164">
        <w:rPr>
          <w:rFonts w:ascii="Calibri" w:hAnsi="Calibri" w:cs="Calibri"/>
        </w:rPr>
        <w:t xml:space="preserve"> 2024</w:t>
      </w:r>
      <w:r w:rsidR="00430FD9">
        <w:rPr>
          <w:rFonts w:ascii="Calibri" w:hAnsi="Calibri" w:cs="Calibri"/>
        </w:rPr>
        <w:t>)</w:t>
      </w:r>
      <w:r w:rsidRPr="006A4164">
        <w:rPr>
          <w:rFonts w:ascii="Calibri" w:hAnsi="Calibri" w:cs="Calibri"/>
        </w:rPr>
        <w:t>.</w:t>
      </w:r>
    </w:p>
    <w:p w14:paraId="41D4FE04" w14:textId="77777777" w:rsidR="00844CC9" w:rsidRPr="00844CC9" w:rsidRDefault="00844CC9" w:rsidP="00844CC9"/>
    <w:p w14:paraId="242DC3C1" w14:textId="77777777" w:rsidR="00A01532" w:rsidRPr="001664DC" w:rsidRDefault="00A01532" w:rsidP="001664DC">
      <w:pPr>
        <w:spacing w:line="360" w:lineRule="auto"/>
        <w:rPr>
          <w:rFonts w:ascii="Calibri" w:hAnsi="Calibri" w:cs="Calibri"/>
          <w:color w:val="000000" w:themeColor="text1"/>
          <w:sz w:val="24"/>
          <w:szCs w:val="24"/>
        </w:rPr>
      </w:pPr>
    </w:p>
    <w:sectPr w:rsidR="00A01532" w:rsidRPr="001664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0B7ECB" w14:textId="77777777" w:rsidR="004E620D" w:rsidRDefault="004E620D" w:rsidP="00E22FED">
      <w:pPr>
        <w:spacing w:after="0" w:line="240" w:lineRule="auto"/>
      </w:pPr>
      <w:r>
        <w:separator/>
      </w:r>
    </w:p>
  </w:endnote>
  <w:endnote w:type="continuationSeparator" w:id="0">
    <w:p w14:paraId="4B4D3268" w14:textId="77777777" w:rsidR="004E620D" w:rsidRDefault="004E620D" w:rsidP="00E22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6B306A" w14:textId="77777777" w:rsidR="004E620D" w:rsidRDefault="004E620D" w:rsidP="00E22FED">
      <w:pPr>
        <w:spacing w:after="0" w:line="240" w:lineRule="auto"/>
      </w:pPr>
      <w:r>
        <w:separator/>
      </w:r>
    </w:p>
  </w:footnote>
  <w:footnote w:type="continuationSeparator" w:id="0">
    <w:p w14:paraId="04CBBB58" w14:textId="77777777" w:rsidR="004E620D" w:rsidRDefault="004E620D" w:rsidP="00E22F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A81"/>
    <w:rsid w:val="0001121A"/>
    <w:rsid w:val="00034275"/>
    <w:rsid w:val="00045590"/>
    <w:rsid w:val="00066A81"/>
    <w:rsid w:val="000C5123"/>
    <w:rsid w:val="000D71F9"/>
    <w:rsid w:val="000E59B8"/>
    <w:rsid w:val="000F7AE0"/>
    <w:rsid w:val="001561FC"/>
    <w:rsid w:val="001664DC"/>
    <w:rsid w:val="00181446"/>
    <w:rsid w:val="001A41F3"/>
    <w:rsid w:val="001D703B"/>
    <w:rsid w:val="001E5C3D"/>
    <w:rsid w:val="00235102"/>
    <w:rsid w:val="00291B2D"/>
    <w:rsid w:val="002D205D"/>
    <w:rsid w:val="002F3979"/>
    <w:rsid w:val="003A5915"/>
    <w:rsid w:val="00413F87"/>
    <w:rsid w:val="00430FD9"/>
    <w:rsid w:val="004E620D"/>
    <w:rsid w:val="005749CD"/>
    <w:rsid w:val="006A4164"/>
    <w:rsid w:val="007016F1"/>
    <w:rsid w:val="00790381"/>
    <w:rsid w:val="007A3637"/>
    <w:rsid w:val="007E3042"/>
    <w:rsid w:val="00813920"/>
    <w:rsid w:val="00843555"/>
    <w:rsid w:val="00844CC9"/>
    <w:rsid w:val="00855596"/>
    <w:rsid w:val="00871746"/>
    <w:rsid w:val="00872CF6"/>
    <w:rsid w:val="00874620"/>
    <w:rsid w:val="008E07C2"/>
    <w:rsid w:val="009455FC"/>
    <w:rsid w:val="00A01532"/>
    <w:rsid w:val="00A70F6B"/>
    <w:rsid w:val="00A8781F"/>
    <w:rsid w:val="00AB2C6D"/>
    <w:rsid w:val="00B766F4"/>
    <w:rsid w:val="00C15F5D"/>
    <w:rsid w:val="00C240A9"/>
    <w:rsid w:val="00C524BD"/>
    <w:rsid w:val="00C56CC4"/>
    <w:rsid w:val="00DF49F1"/>
    <w:rsid w:val="00E22FED"/>
    <w:rsid w:val="00E61E43"/>
    <w:rsid w:val="00EA3111"/>
    <w:rsid w:val="00FC62F1"/>
    <w:rsid w:val="00FE1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2D9A8"/>
  <w15:chartTrackingRefBased/>
  <w15:docId w15:val="{FEDAD2D7-A74D-4A88-B5BC-94C9AD6DC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A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6A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A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A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A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A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A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A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A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A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6A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A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A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A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A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A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A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A81"/>
    <w:rPr>
      <w:rFonts w:eastAsiaTheme="majorEastAsia" w:cstheme="majorBidi"/>
      <w:color w:val="272727" w:themeColor="text1" w:themeTint="D8"/>
    </w:rPr>
  </w:style>
  <w:style w:type="paragraph" w:styleId="Title">
    <w:name w:val="Title"/>
    <w:basedOn w:val="Normal"/>
    <w:next w:val="Normal"/>
    <w:link w:val="TitleChar"/>
    <w:uiPriority w:val="10"/>
    <w:qFormat/>
    <w:rsid w:val="00066A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A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A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A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A81"/>
    <w:pPr>
      <w:spacing w:before="160"/>
      <w:jc w:val="center"/>
    </w:pPr>
    <w:rPr>
      <w:i/>
      <w:iCs/>
      <w:color w:val="404040" w:themeColor="text1" w:themeTint="BF"/>
    </w:rPr>
  </w:style>
  <w:style w:type="character" w:customStyle="1" w:styleId="QuoteChar">
    <w:name w:val="Quote Char"/>
    <w:basedOn w:val="DefaultParagraphFont"/>
    <w:link w:val="Quote"/>
    <w:uiPriority w:val="29"/>
    <w:rsid w:val="00066A81"/>
    <w:rPr>
      <w:i/>
      <w:iCs/>
      <w:color w:val="404040" w:themeColor="text1" w:themeTint="BF"/>
    </w:rPr>
  </w:style>
  <w:style w:type="paragraph" w:styleId="ListParagraph">
    <w:name w:val="List Paragraph"/>
    <w:basedOn w:val="Normal"/>
    <w:uiPriority w:val="34"/>
    <w:qFormat/>
    <w:rsid w:val="00066A81"/>
    <w:pPr>
      <w:ind w:left="720"/>
      <w:contextualSpacing/>
    </w:pPr>
  </w:style>
  <w:style w:type="character" w:styleId="IntenseEmphasis">
    <w:name w:val="Intense Emphasis"/>
    <w:basedOn w:val="DefaultParagraphFont"/>
    <w:uiPriority w:val="21"/>
    <w:qFormat/>
    <w:rsid w:val="00066A81"/>
    <w:rPr>
      <w:i/>
      <w:iCs/>
      <w:color w:val="0F4761" w:themeColor="accent1" w:themeShade="BF"/>
    </w:rPr>
  </w:style>
  <w:style w:type="paragraph" w:styleId="IntenseQuote">
    <w:name w:val="Intense Quote"/>
    <w:basedOn w:val="Normal"/>
    <w:next w:val="Normal"/>
    <w:link w:val="IntenseQuoteChar"/>
    <w:uiPriority w:val="30"/>
    <w:qFormat/>
    <w:rsid w:val="00066A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A81"/>
    <w:rPr>
      <w:i/>
      <w:iCs/>
      <w:color w:val="0F4761" w:themeColor="accent1" w:themeShade="BF"/>
    </w:rPr>
  </w:style>
  <w:style w:type="character" w:styleId="IntenseReference">
    <w:name w:val="Intense Reference"/>
    <w:basedOn w:val="DefaultParagraphFont"/>
    <w:uiPriority w:val="32"/>
    <w:qFormat/>
    <w:rsid w:val="00066A81"/>
    <w:rPr>
      <w:b/>
      <w:bCs/>
      <w:smallCaps/>
      <w:color w:val="0F4761" w:themeColor="accent1" w:themeShade="BF"/>
      <w:spacing w:val="5"/>
    </w:rPr>
  </w:style>
  <w:style w:type="paragraph" w:customStyle="1" w:styleId="pb-2">
    <w:name w:val="pb-2"/>
    <w:basedOn w:val="Normal"/>
    <w:rsid w:val="00413F8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61E43"/>
    <w:rPr>
      <w:color w:val="0000FF"/>
      <w:u w:val="single"/>
    </w:rPr>
  </w:style>
  <w:style w:type="paragraph" w:styleId="NormalWeb">
    <w:name w:val="Normal (Web)"/>
    <w:basedOn w:val="Normal"/>
    <w:uiPriority w:val="99"/>
    <w:semiHidden/>
    <w:unhideWhenUsed/>
    <w:rsid w:val="00844CC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5749C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749CD"/>
    <w:pPr>
      <w:spacing w:after="100"/>
    </w:pPr>
  </w:style>
  <w:style w:type="paragraph" w:styleId="TOC2">
    <w:name w:val="toc 2"/>
    <w:basedOn w:val="Normal"/>
    <w:next w:val="Normal"/>
    <w:autoRedefine/>
    <w:uiPriority w:val="39"/>
    <w:unhideWhenUsed/>
    <w:rsid w:val="005749CD"/>
    <w:pPr>
      <w:spacing w:after="100"/>
      <w:ind w:left="220"/>
    </w:pPr>
  </w:style>
  <w:style w:type="paragraph" w:styleId="Header">
    <w:name w:val="header"/>
    <w:basedOn w:val="Normal"/>
    <w:link w:val="HeaderChar"/>
    <w:uiPriority w:val="99"/>
    <w:unhideWhenUsed/>
    <w:rsid w:val="00E22F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FED"/>
  </w:style>
  <w:style w:type="paragraph" w:styleId="Footer">
    <w:name w:val="footer"/>
    <w:basedOn w:val="Normal"/>
    <w:link w:val="FooterChar"/>
    <w:uiPriority w:val="99"/>
    <w:unhideWhenUsed/>
    <w:rsid w:val="00E22F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38975">
      <w:bodyDiv w:val="1"/>
      <w:marLeft w:val="0"/>
      <w:marRight w:val="0"/>
      <w:marTop w:val="0"/>
      <w:marBottom w:val="0"/>
      <w:divBdr>
        <w:top w:val="none" w:sz="0" w:space="0" w:color="auto"/>
        <w:left w:val="none" w:sz="0" w:space="0" w:color="auto"/>
        <w:bottom w:val="none" w:sz="0" w:space="0" w:color="auto"/>
        <w:right w:val="none" w:sz="0" w:space="0" w:color="auto"/>
      </w:divBdr>
    </w:div>
    <w:div w:id="18699047">
      <w:bodyDiv w:val="1"/>
      <w:marLeft w:val="0"/>
      <w:marRight w:val="0"/>
      <w:marTop w:val="0"/>
      <w:marBottom w:val="0"/>
      <w:divBdr>
        <w:top w:val="none" w:sz="0" w:space="0" w:color="auto"/>
        <w:left w:val="none" w:sz="0" w:space="0" w:color="auto"/>
        <w:bottom w:val="none" w:sz="0" w:space="0" w:color="auto"/>
        <w:right w:val="none" w:sz="0" w:space="0" w:color="auto"/>
      </w:divBdr>
    </w:div>
    <w:div w:id="66272090">
      <w:bodyDiv w:val="1"/>
      <w:marLeft w:val="0"/>
      <w:marRight w:val="0"/>
      <w:marTop w:val="0"/>
      <w:marBottom w:val="0"/>
      <w:divBdr>
        <w:top w:val="none" w:sz="0" w:space="0" w:color="auto"/>
        <w:left w:val="none" w:sz="0" w:space="0" w:color="auto"/>
        <w:bottom w:val="none" w:sz="0" w:space="0" w:color="auto"/>
        <w:right w:val="none" w:sz="0" w:space="0" w:color="auto"/>
      </w:divBdr>
    </w:div>
    <w:div w:id="149905487">
      <w:bodyDiv w:val="1"/>
      <w:marLeft w:val="0"/>
      <w:marRight w:val="0"/>
      <w:marTop w:val="0"/>
      <w:marBottom w:val="0"/>
      <w:divBdr>
        <w:top w:val="none" w:sz="0" w:space="0" w:color="auto"/>
        <w:left w:val="none" w:sz="0" w:space="0" w:color="auto"/>
        <w:bottom w:val="none" w:sz="0" w:space="0" w:color="auto"/>
        <w:right w:val="none" w:sz="0" w:space="0" w:color="auto"/>
      </w:divBdr>
    </w:div>
    <w:div w:id="209726845">
      <w:bodyDiv w:val="1"/>
      <w:marLeft w:val="0"/>
      <w:marRight w:val="0"/>
      <w:marTop w:val="0"/>
      <w:marBottom w:val="0"/>
      <w:divBdr>
        <w:top w:val="none" w:sz="0" w:space="0" w:color="auto"/>
        <w:left w:val="none" w:sz="0" w:space="0" w:color="auto"/>
        <w:bottom w:val="none" w:sz="0" w:space="0" w:color="auto"/>
        <w:right w:val="none" w:sz="0" w:space="0" w:color="auto"/>
      </w:divBdr>
    </w:div>
    <w:div w:id="239799956">
      <w:bodyDiv w:val="1"/>
      <w:marLeft w:val="0"/>
      <w:marRight w:val="0"/>
      <w:marTop w:val="0"/>
      <w:marBottom w:val="0"/>
      <w:divBdr>
        <w:top w:val="none" w:sz="0" w:space="0" w:color="auto"/>
        <w:left w:val="none" w:sz="0" w:space="0" w:color="auto"/>
        <w:bottom w:val="none" w:sz="0" w:space="0" w:color="auto"/>
        <w:right w:val="none" w:sz="0" w:space="0" w:color="auto"/>
      </w:divBdr>
    </w:div>
    <w:div w:id="244075083">
      <w:bodyDiv w:val="1"/>
      <w:marLeft w:val="0"/>
      <w:marRight w:val="0"/>
      <w:marTop w:val="0"/>
      <w:marBottom w:val="0"/>
      <w:divBdr>
        <w:top w:val="none" w:sz="0" w:space="0" w:color="auto"/>
        <w:left w:val="none" w:sz="0" w:space="0" w:color="auto"/>
        <w:bottom w:val="none" w:sz="0" w:space="0" w:color="auto"/>
        <w:right w:val="none" w:sz="0" w:space="0" w:color="auto"/>
      </w:divBdr>
    </w:div>
    <w:div w:id="254286454">
      <w:bodyDiv w:val="1"/>
      <w:marLeft w:val="0"/>
      <w:marRight w:val="0"/>
      <w:marTop w:val="0"/>
      <w:marBottom w:val="0"/>
      <w:divBdr>
        <w:top w:val="none" w:sz="0" w:space="0" w:color="auto"/>
        <w:left w:val="none" w:sz="0" w:space="0" w:color="auto"/>
        <w:bottom w:val="none" w:sz="0" w:space="0" w:color="auto"/>
        <w:right w:val="none" w:sz="0" w:space="0" w:color="auto"/>
      </w:divBdr>
    </w:div>
    <w:div w:id="294025928">
      <w:bodyDiv w:val="1"/>
      <w:marLeft w:val="0"/>
      <w:marRight w:val="0"/>
      <w:marTop w:val="0"/>
      <w:marBottom w:val="0"/>
      <w:divBdr>
        <w:top w:val="none" w:sz="0" w:space="0" w:color="auto"/>
        <w:left w:val="none" w:sz="0" w:space="0" w:color="auto"/>
        <w:bottom w:val="none" w:sz="0" w:space="0" w:color="auto"/>
        <w:right w:val="none" w:sz="0" w:space="0" w:color="auto"/>
      </w:divBdr>
    </w:div>
    <w:div w:id="317267324">
      <w:bodyDiv w:val="1"/>
      <w:marLeft w:val="0"/>
      <w:marRight w:val="0"/>
      <w:marTop w:val="0"/>
      <w:marBottom w:val="0"/>
      <w:divBdr>
        <w:top w:val="none" w:sz="0" w:space="0" w:color="auto"/>
        <w:left w:val="none" w:sz="0" w:space="0" w:color="auto"/>
        <w:bottom w:val="none" w:sz="0" w:space="0" w:color="auto"/>
        <w:right w:val="none" w:sz="0" w:space="0" w:color="auto"/>
      </w:divBdr>
    </w:div>
    <w:div w:id="334767561">
      <w:bodyDiv w:val="1"/>
      <w:marLeft w:val="0"/>
      <w:marRight w:val="0"/>
      <w:marTop w:val="0"/>
      <w:marBottom w:val="0"/>
      <w:divBdr>
        <w:top w:val="none" w:sz="0" w:space="0" w:color="auto"/>
        <w:left w:val="none" w:sz="0" w:space="0" w:color="auto"/>
        <w:bottom w:val="none" w:sz="0" w:space="0" w:color="auto"/>
        <w:right w:val="none" w:sz="0" w:space="0" w:color="auto"/>
      </w:divBdr>
    </w:div>
    <w:div w:id="380133167">
      <w:bodyDiv w:val="1"/>
      <w:marLeft w:val="0"/>
      <w:marRight w:val="0"/>
      <w:marTop w:val="0"/>
      <w:marBottom w:val="0"/>
      <w:divBdr>
        <w:top w:val="none" w:sz="0" w:space="0" w:color="auto"/>
        <w:left w:val="none" w:sz="0" w:space="0" w:color="auto"/>
        <w:bottom w:val="none" w:sz="0" w:space="0" w:color="auto"/>
        <w:right w:val="none" w:sz="0" w:space="0" w:color="auto"/>
      </w:divBdr>
    </w:div>
    <w:div w:id="382480921">
      <w:bodyDiv w:val="1"/>
      <w:marLeft w:val="0"/>
      <w:marRight w:val="0"/>
      <w:marTop w:val="0"/>
      <w:marBottom w:val="0"/>
      <w:divBdr>
        <w:top w:val="none" w:sz="0" w:space="0" w:color="auto"/>
        <w:left w:val="none" w:sz="0" w:space="0" w:color="auto"/>
        <w:bottom w:val="none" w:sz="0" w:space="0" w:color="auto"/>
        <w:right w:val="none" w:sz="0" w:space="0" w:color="auto"/>
      </w:divBdr>
    </w:div>
    <w:div w:id="405154963">
      <w:bodyDiv w:val="1"/>
      <w:marLeft w:val="0"/>
      <w:marRight w:val="0"/>
      <w:marTop w:val="0"/>
      <w:marBottom w:val="0"/>
      <w:divBdr>
        <w:top w:val="none" w:sz="0" w:space="0" w:color="auto"/>
        <w:left w:val="none" w:sz="0" w:space="0" w:color="auto"/>
        <w:bottom w:val="none" w:sz="0" w:space="0" w:color="auto"/>
        <w:right w:val="none" w:sz="0" w:space="0" w:color="auto"/>
      </w:divBdr>
    </w:div>
    <w:div w:id="413742939">
      <w:bodyDiv w:val="1"/>
      <w:marLeft w:val="0"/>
      <w:marRight w:val="0"/>
      <w:marTop w:val="0"/>
      <w:marBottom w:val="0"/>
      <w:divBdr>
        <w:top w:val="none" w:sz="0" w:space="0" w:color="auto"/>
        <w:left w:val="none" w:sz="0" w:space="0" w:color="auto"/>
        <w:bottom w:val="none" w:sz="0" w:space="0" w:color="auto"/>
        <w:right w:val="none" w:sz="0" w:space="0" w:color="auto"/>
      </w:divBdr>
    </w:div>
    <w:div w:id="417868457">
      <w:bodyDiv w:val="1"/>
      <w:marLeft w:val="0"/>
      <w:marRight w:val="0"/>
      <w:marTop w:val="0"/>
      <w:marBottom w:val="0"/>
      <w:divBdr>
        <w:top w:val="none" w:sz="0" w:space="0" w:color="auto"/>
        <w:left w:val="none" w:sz="0" w:space="0" w:color="auto"/>
        <w:bottom w:val="none" w:sz="0" w:space="0" w:color="auto"/>
        <w:right w:val="none" w:sz="0" w:space="0" w:color="auto"/>
      </w:divBdr>
    </w:div>
    <w:div w:id="432432831">
      <w:bodyDiv w:val="1"/>
      <w:marLeft w:val="0"/>
      <w:marRight w:val="0"/>
      <w:marTop w:val="0"/>
      <w:marBottom w:val="0"/>
      <w:divBdr>
        <w:top w:val="none" w:sz="0" w:space="0" w:color="auto"/>
        <w:left w:val="none" w:sz="0" w:space="0" w:color="auto"/>
        <w:bottom w:val="none" w:sz="0" w:space="0" w:color="auto"/>
        <w:right w:val="none" w:sz="0" w:space="0" w:color="auto"/>
      </w:divBdr>
    </w:div>
    <w:div w:id="513492681">
      <w:bodyDiv w:val="1"/>
      <w:marLeft w:val="0"/>
      <w:marRight w:val="0"/>
      <w:marTop w:val="0"/>
      <w:marBottom w:val="0"/>
      <w:divBdr>
        <w:top w:val="none" w:sz="0" w:space="0" w:color="auto"/>
        <w:left w:val="none" w:sz="0" w:space="0" w:color="auto"/>
        <w:bottom w:val="none" w:sz="0" w:space="0" w:color="auto"/>
        <w:right w:val="none" w:sz="0" w:space="0" w:color="auto"/>
      </w:divBdr>
    </w:div>
    <w:div w:id="529531644">
      <w:bodyDiv w:val="1"/>
      <w:marLeft w:val="0"/>
      <w:marRight w:val="0"/>
      <w:marTop w:val="0"/>
      <w:marBottom w:val="0"/>
      <w:divBdr>
        <w:top w:val="none" w:sz="0" w:space="0" w:color="auto"/>
        <w:left w:val="none" w:sz="0" w:space="0" w:color="auto"/>
        <w:bottom w:val="none" w:sz="0" w:space="0" w:color="auto"/>
        <w:right w:val="none" w:sz="0" w:space="0" w:color="auto"/>
      </w:divBdr>
    </w:div>
    <w:div w:id="530261063">
      <w:bodyDiv w:val="1"/>
      <w:marLeft w:val="0"/>
      <w:marRight w:val="0"/>
      <w:marTop w:val="0"/>
      <w:marBottom w:val="0"/>
      <w:divBdr>
        <w:top w:val="none" w:sz="0" w:space="0" w:color="auto"/>
        <w:left w:val="none" w:sz="0" w:space="0" w:color="auto"/>
        <w:bottom w:val="none" w:sz="0" w:space="0" w:color="auto"/>
        <w:right w:val="none" w:sz="0" w:space="0" w:color="auto"/>
      </w:divBdr>
    </w:div>
    <w:div w:id="545680128">
      <w:bodyDiv w:val="1"/>
      <w:marLeft w:val="0"/>
      <w:marRight w:val="0"/>
      <w:marTop w:val="0"/>
      <w:marBottom w:val="0"/>
      <w:divBdr>
        <w:top w:val="none" w:sz="0" w:space="0" w:color="auto"/>
        <w:left w:val="none" w:sz="0" w:space="0" w:color="auto"/>
        <w:bottom w:val="none" w:sz="0" w:space="0" w:color="auto"/>
        <w:right w:val="none" w:sz="0" w:space="0" w:color="auto"/>
      </w:divBdr>
    </w:div>
    <w:div w:id="574172820">
      <w:bodyDiv w:val="1"/>
      <w:marLeft w:val="0"/>
      <w:marRight w:val="0"/>
      <w:marTop w:val="0"/>
      <w:marBottom w:val="0"/>
      <w:divBdr>
        <w:top w:val="none" w:sz="0" w:space="0" w:color="auto"/>
        <w:left w:val="none" w:sz="0" w:space="0" w:color="auto"/>
        <w:bottom w:val="none" w:sz="0" w:space="0" w:color="auto"/>
        <w:right w:val="none" w:sz="0" w:space="0" w:color="auto"/>
      </w:divBdr>
    </w:div>
    <w:div w:id="576331465">
      <w:bodyDiv w:val="1"/>
      <w:marLeft w:val="0"/>
      <w:marRight w:val="0"/>
      <w:marTop w:val="0"/>
      <w:marBottom w:val="0"/>
      <w:divBdr>
        <w:top w:val="none" w:sz="0" w:space="0" w:color="auto"/>
        <w:left w:val="none" w:sz="0" w:space="0" w:color="auto"/>
        <w:bottom w:val="none" w:sz="0" w:space="0" w:color="auto"/>
        <w:right w:val="none" w:sz="0" w:space="0" w:color="auto"/>
      </w:divBdr>
    </w:div>
    <w:div w:id="628633770">
      <w:bodyDiv w:val="1"/>
      <w:marLeft w:val="0"/>
      <w:marRight w:val="0"/>
      <w:marTop w:val="0"/>
      <w:marBottom w:val="0"/>
      <w:divBdr>
        <w:top w:val="none" w:sz="0" w:space="0" w:color="auto"/>
        <w:left w:val="none" w:sz="0" w:space="0" w:color="auto"/>
        <w:bottom w:val="none" w:sz="0" w:space="0" w:color="auto"/>
        <w:right w:val="none" w:sz="0" w:space="0" w:color="auto"/>
      </w:divBdr>
    </w:div>
    <w:div w:id="721557691">
      <w:bodyDiv w:val="1"/>
      <w:marLeft w:val="0"/>
      <w:marRight w:val="0"/>
      <w:marTop w:val="0"/>
      <w:marBottom w:val="0"/>
      <w:divBdr>
        <w:top w:val="none" w:sz="0" w:space="0" w:color="auto"/>
        <w:left w:val="none" w:sz="0" w:space="0" w:color="auto"/>
        <w:bottom w:val="none" w:sz="0" w:space="0" w:color="auto"/>
        <w:right w:val="none" w:sz="0" w:space="0" w:color="auto"/>
      </w:divBdr>
    </w:div>
    <w:div w:id="819810584">
      <w:bodyDiv w:val="1"/>
      <w:marLeft w:val="0"/>
      <w:marRight w:val="0"/>
      <w:marTop w:val="0"/>
      <w:marBottom w:val="0"/>
      <w:divBdr>
        <w:top w:val="none" w:sz="0" w:space="0" w:color="auto"/>
        <w:left w:val="none" w:sz="0" w:space="0" w:color="auto"/>
        <w:bottom w:val="none" w:sz="0" w:space="0" w:color="auto"/>
        <w:right w:val="none" w:sz="0" w:space="0" w:color="auto"/>
      </w:divBdr>
    </w:div>
    <w:div w:id="841504429">
      <w:bodyDiv w:val="1"/>
      <w:marLeft w:val="0"/>
      <w:marRight w:val="0"/>
      <w:marTop w:val="0"/>
      <w:marBottom w:val="0"/>
      <w:divBdr>
        <w:top w:val="none" w:sz="0" w:space="0" w:color="auto"/>
        <w:left w:val="none" w:sz="0" w:space="0" w:color="auto"/>
        <w:bottom w:val="none" w:sz="0" w:space="0" w:color="auto"/>
        <w:right w:val="none" w:sz="0" w:space="0" w:color="auto"/>
      </w:divBdr>
    </w:div>
    <w:div w:id="841506686">
      <w:bodyDiv w:val="1"/>
      <w:marLeft w:val="0"/>
      <w:marRight w:val="0"/>
      <w:marTop w:val="0"/>
      <w:marBottom w:val="0"/>
      <w:divBdr>
        <w:top w:val="none" w:sz="0" w:space="0" w:color="auto"/>
        <w:left w:val="none" w:sz="0" w:space="0" w:color="auto"/>
        <w:bottom w:val="none" w:sz="0" w:space="0" w:color="auto"/>
        <w:right w:val="none" w:sz="0" w:space="0" w:color="auto"/>
      </w:divBdr>
    </w:div>
    <w:div w:id="872307301">
      <w:bodyDiv w:val="1"/>
      <w:marLeft w:val="0"/>
      <w:marRight w:val="0"/>
      <w:marTop w:val="0"/>
      <w:marBottom w:val="0"/>
      <w:divBdr>
        <w:top w:val="none" w:sz="0" w:space="0" w:color="auto"/>
        <w:left w:val="none" w:sz="0" w:space="0" w:color="auto"/>
        <w:bottom w:val="none" w:sz="0" w:space="0" w:color="auto"/>
        <w:right w:val="none" w:sz="0" w:space="0" w:color="auto"/>
      </w:divBdr>
    </w:div>
    <w:div w:id="896815300">
      <w:bodyDiv w:val="1"/>
      <w:marLeft w:val="0"/>
      <w:marRight w:val="0"/>
      <w:marTop w:val="0"/>
      <w:marBottom w:val="0"/>
      <w:divBdr>
        <w:top w:val="none" w:sz="0" w:space="0" w:color="auto"/>
        <w:left w:val="none" w:sz="0" w:space="0" w:color="auto"/>
        <w:bottom w:val="none" w:sz="0" w:space="0" w:color="auto"/>
        <w:right w:val="none" w:sz="0" w:space="0" w:color="auto"/>
      </w:divBdr>
    </w:div>
    <w:div w:id="897978781">
      <w:bodyDiv w:val="1"/>
      <w:marLeft w:val="0"/>
      <w:marRight w:val="0"/>
      <w:marTop w:val="0"/>
      <w:marBottom w:val="0"/>
      <w:divBdr>
        <w:top w:val="none" w:sz="0" w:space="0" w:color="auto"/>
        <w:left w:val="none" w:sz="0" w:space="0" w:color="auto"/>
        <w:bottom w:val="none" w:sz="0" w:space="0" w:color="auto"/>
        <w:right w:val="none" w:sz="0" w:space="0" w:color="auto"/>
      </w:divBdr>
    </w:div>
    <w:div w:id="920289134">
      <w:bodyDiv w:val="1"/>
      <w:marLeft w:val="0"/>
      <w:marRight w:val="0"/>
      <w:marTop w:val="0"/>
      <w:marBottom w:val="0"/>
      <w:divBdr>
        <w:top w:val="none" w:sz="0" w:space="0" w:color="auto"/>
        <w:left w:val="none" w:sz="0" w:space="0" w:color="auto"/>
        <w:bottom w:val="none" w:sz="0" w:space="0" w:color="auto"/>
        <w:right w:val="none" w:sz="0" w:space="0" w:color="auto"/>
      </w:divBdr>
    </w:div>
    <w:div w:id="927735829">
      <w:bodyDiv w:val="1"/>
      <w:marLeft w:val="0"/>
      <w:marRight w:val="0"/>
      <w:marTop w:val="0"/>
      <w:marBottom w:val="0"/>
      <w:divBdr>
        <w:top w:val="none" w:sz="0" w:space="0" w:color="auto"/>
        <w:left w:val="none" w:sz="0" w:space="0" w:color="auto"/>
        <w:bottom w:val="none" w:sz="0" w:space="0" w:color="auto"/>
        <w:right w:val="none" w:sz="0" w:space="0" w:color="auto"/>
      </w:divBdr>
    </w:div>
    <w:div w:id="945235734">
      <w:bodyDiv w:val="1"/>
      <w:marLeft w:val="0"/>
      <w:marRight w:val="0"/>
      <w:marTop w:val="0"/>
      <w:marBottom w:val="0"/>
      <w:divBdr>
        <w:top w:val="none" w:sz="0" w:space="0" w:color="auto"/>
        <w:left w:val="none" w:sz="0" w:space="0" w:color="auto"/>
        <w:bottom w:val="none" w:sz="0" w:space="0" w:color="auto"/>
        <w:right w:val="none" w:sz="0" w:space="0" w:color="auto"/>
      </w:divBdr>
    </w:div>
    <w:div w:id="968314568">
      <w:bodyDiv w:val="1"/>
      <w:marLeft w:val="0"/>
      <w:marRight w:val="0"/>
      <w:marTop w:val="0"/>
      <w:marBottom w:val="0"/>
      <w:divBdr>
        <w:top w:val="none" w:sz="0" w:space="0" w:color="auto"/>
        <w:left w:val="none" w:sz="0" w:space="0" w:color="auto"/>
        <w:bottom w:val="none" w:sz="0" w:space="0" w:color="auto"/>
        <w:right w:val="none" w:sz="0" w:space="0" w:color="auto"/>
      </w:divBdr>
    </w:div>
    <w:div w:id="968776917">
      <w:bodyDiv w:val="1"/>
      <w:marLeft w:val="0"/>
      <w:marRight w:val="0"/>
      <w:marTop w:val="0"/>
      <w:marBottom w:val="0"/>
      <w:divBdr>
        <w:top w:val="none" w:sz="0" w:space="0" w:color="auto"/>
        <w:left w:val="none" w:sz="0" w:space="0" w:color="auto"/>
        <w:bottom w:val="none" w:sz="0" w:space="0" w:color="auto"/>
        <w:right w:val="none" w:sz="0" w:space="0" w:color="auto"/>
      </w:divBdr>
    </w:div>
    <w:div w:id="968902806">
      <w:bodyDiv w:val="1"/>
      <w:marLeft w:val="0"/>
      <w:marRight w:val="0"/>
      <w:marTop w:val="0"/>
      <w:marBottom w:val="0"/>
      <w:divBdr>
        <w:top w:val="none" w:sz="0" w:space="0" w:color="auto"/>
        <w:left w:val="none" w:sz="0" w:space="0" w:color="auto"/>
        <w:bottom w:val="none" w:sz="0" w:space="0" w:color="auto"/>
        <w:right w:val="none" w:sz="0" w:space="0" w:color="auto"/>
      </w:divBdr>
    </w:div>
    <w:div w:id="974526618">
      <w:bodyDiv w:val="1"/>
      <w:marLeft w:val="0"/>
      <w:marRight w:val="0"/>
      <w:marTop w:val="0"/>
      <w:marBottom w:val="0"/>
      <w:divBdr>
        <w:top w:val="none" w:sz="0" w:space="0" w:color="auto"/>
        <w:left w:val="none" w:sz="0" w:space="0" w:color="auto"/>
        <w:bottom w:val="none" w:sz="0" w:space="0" w:color="auto"/>
        <w:right w:val="none" w:sz="0" w:space="0" w:color="auto"/>
      </w:divBdr>
    </w:div>
    <w:div w:id="981154008">
      <w:bodyDiv w:val="1"/>
      <w:marLeft w:val="0"/>
      <w:marRight w:val="0"/>
      <w:marTop w:val="0"/>
      <w:marBottom w:val="0"/>
      <w:divBdr>
        <w:top w:val="none" w:sz="0" w:space="0" w:color="auto"/>
        <w:left w:val="none" w:sz="0" w:space="0" w:color="auto"/>
        <w:bottom w:val="none" w:sz="0" w:space="0" w:color="auto"/>
        <w:right w:val="none" w:sz="0" w:space="0" w:color="auto"/>
      </w:divBdr>
    </w:div>
    <w:div w:id="1014109092">
      <w:bodyDiv w:val="1"/>
      <w:marLeft w:val="0"/>
      <w:marRight w:val="0"/>
      <w:marTop w:val="0"/>
      <w:marBottom w:val="0"/>
      <w:divBdr>
        <w:top w:val="none" w:sz="0" w:space="0" w:color="auto"/>
        <w:left w:val="none" w:sz="0" w:space="0" w:color="auto"/>
        <w:bottom w:val="none" w:sz="0" w:space="0" w:color="auto"/>
        <w:right w:val="none" w:sz="0" w:space="0" w:color="auto"/>
      </w:divBdr>
    </w:div>
    <w:div w:id="1040590911">
      <w:bodyDiv w:val="1"/>
      <w:marLeft w:val="0"/>
      <w:marRight w:val="0"/>
      <w:marTop w:val="0"/>
      <w:marBottom w:val="0"/>
      <w:divBdr>
        <w:top w:val="none" w:sz="0" w:space="0" w:color="auto"/>
        <w:left w:val="none" w:sz="0" w:space="0" w:color="auto"/>
        <w:bottom w:val="none" w:sz="0" w:space="0" w:color="auto"/>
        <w:right w:val="none" w:sz="0" w:space="0" w:color="auto"/>
      </w:divBdr>
    </w:div>
    <w:div w:id="1075930494">
      <w:bodyDiv w:val="1"/>
      <w:marLeft w:val="0"/>
      <w:marRight w:val="0"/>
      <w:marTop w:val="0"/>
      <w:marBottom w:val="0"/>
      <w:divBdr>
        <w:top w:val="none" w:sz="0" w:space="0" w:color="auto"/>
        <w:left w:val="none" w:sz="0" w:space="0" w:color="auto"/>
        <w:bottom w:val="none" w:sz="0" w:space="0" w:color="auto"/>
        <w:right w:val="none" w:sz="0" w:space="0" w:color="auto"/>
      </w:divBdr>
    </w:div>
    <w:div w:id="1114515232">
      <w:bodyDiv w:val="1"/>
      <w:marLeft w:val="0"/>
      <w:marRight w:val="0"/>
      <w:marTop w:val="0"/>
      <w:marBottom w:val="0"/>
      <w:divBdr>
        <w:top w:val="none" w:sz="0" w:space="0" w:color="auto"/>
        <w:left w:val="none" w:sz="0" w:space="0" w:color="auto"/>
        <w:bottom w:val="none" w:sz="0" w:space="0" w:color="auto"/>
        <w:right w:val="none" w:sz="0" w:space="0" w:color="auto"/>
      </w:divBdr>
    </w:div>
    <w:div w:id="1135681492">
      <w:bodyDiv w:val="1"/>
      <w:marLeft w:val="0"/>
      <w:marRight w:val="0"/>
      <w:marTop w:val="0"/>
      <w:marBottom w:val="0"/>
      <w:divBdr>
        <w:top w:val="none" w:sz="0" w:space="0" w:color="auto"/>
        <w:left w:val="none" w:sz="0" w:space="0" w:color="auto"/>
        <w:bottom w:val="none" w:sz="0" w:space="0" w:color="auto"/>
        <w:right w:val="none" w:sz="0" w:space="0" w:color="auto"/>
      </w:divBdr>
    </w:div>
    <w:div w:id="1171483662">
      <w:bodyDiv w:val="1"/>
      <w:marLeft w:val="0"/>
      <w:marRight w:val="0"/>
      <w:marTop w:val="0"/>
      <w:marBottom w:val="0"/>
      <w:divBdr>
        <w:top w:val="none" w:sz="0" w:space="0" w:color="auto"/>
        <w:left w:val="none" w:sz="0" w:space="0" w:color="auto"/>
        <w:bottom w:val="none" w:sz="0" w:space="0" w:color="auto"/>
        <w:right w:val="none" w:sz="0" w:space="0" w:color="auto"/>
      </w:divBdr>
    </w:div>
    <w:div w:id="1187869990">
      <w:bodyDiv w:val="1"/>
      <w:marLeft w:val="0"/>
      <w:marRight w:val="0"/>
      <w:marTop w:val="0"/>
      <w:marBottom w:val="0"/>
      <w:divBdr>
        <w:top w:val="none" w:sz="0" w:space="0" w:color="auto"/>
        <w:left w:val="none" w:sz="0" w:space="0" w:color="auto"/>
        <w:bottom w:val="none" w:sz="0" w:space="0" w:color="auto"/>
        <w:right w:val="none" w:sz="0" w:space="0" w:color="auto"/>
      </w:divBdr>
      <w:divsChild>
        <w:div w:id="1957980129">
          <w:marLeft w:val="0"/>
          <w:marRight w:val="0"/>
          <w:marTop w:val="0"/>
          <w:marBottom w:val="0"/>
          <w:divBdr>
            <w:top w:val="none" w:sz="0" w:space="0" w:color="auto"/>
            <w:left w:val="none" w:sz="0" w:space="0" w:color="auto"/>
            <w:bottom w:val="none" w:sz="0" w:space="0" w:color="auto"/>
            <w:right w:val="none" w:sz="0" w:space="0" w:color="auto"/>
          </w:divBdr>
        </w:div>
      </w:divsChild>
    </w:div>
    <w:div w:id="1189641579">
      <w:bodyDiv w:val="1"/>
      <w:marLeft w:val="0"/>
      <w:marRight w:val="0"/>
      <w:marTop w:val="0"/>
      <w:marBottom w:val="0"/>
      <w:divBdr>
        <w:top w:val="none" w:sz="0" w:space="0" w:color="auto"/>
        <w:left w:val="none" w:sz="0" w:space="0" w:color="auto"/>
        <w:bottom w:val="none" w:sz="0" w:space="0" w:color="auto"/>
        <w:right w:val="none" w:sz="0" w:space="0" w:color="auto"/>
      </w:divBdr>
    </w:div>
    <w:div w:id="1206942012">
      <w:bodyDiv w:val="1"/>
      <w:marLeft w:val="0"/>
      <w:marRight w:val="0"/>
      <w:marTop w:val="0"/>
      <w:marBottom w:val="0"/>
      <w:divBdr>
        <w:top w:val="none" w:sz="0" w:space="0" w:color="auto"/>
        <w:left w:val="none" w:sz="0" w:space="0" w:color="auto"/>
        <w:bottom w:val="none" w:sz="0" w:space="0" w:color="auto"/>
        <w:right w:val="none" w:sz="0" w:space="0" w:color="auto"/>
      </w:divBdr>
    </w:div>
    <w:div w:id="1290354753">
      <w:bodyDiv w:val="1"/>
      <w:marLeft w:val="0"/>
      <w:marRight w:val="0"/>
      <w:marTop w:val="0"/>
      <w:marBottom w:val="0"/>
      <w:divBdr>
        <w:top w:val="none" w:sz="0" w:space="0" w:color="auto"/>
        <w:left w:val="none" w:sz="0" w:space="0" w:color="auto"/>
        <w:bottom w:val="none" w:sz="0" w:space="0" w:color="auto"/>
        <w:right w:val="none" w:sz="0" w:space="0" w:color="auto"/>
      </w:divBdr>
    </w:div>
    <w:div w:id="1311670172">
      <w:bodyDiv w:val="1"/>
      <w:marLeft w:val="0"/>
      <w:marRight w:val="0"/>
      <w:marTop w:val="0"/>
      <w:marBottom w:val="0"/>
      <w:divBdr>
        <w:top w:val="none" w:sz="0" w:space="0" w:color="auto"/>
        <w:left w:val="none" w:sz="0" w:space="0" w:color="auto"/>
        <w:bottom w:val="none" w:sz="0" w:space="0" w:color="auto"/>
        <w:right w:val="none" w:sz="0" w:space="0" w:color="auto"/>
      </w:divBdr>
    </w:div>
    <w:div w:id="1438210320">
      <w:bodyDiv w:val="1"/>
      <w:marLeft w:val="0"/>
      <w:marRight w:val="0"/>
      <w:marTop w:val="0"/>
      <w:marBottom w:val="0"/>
      <w:divBdr>
        <w:top w:val="none" w:sz="0" w:space="0" w:color="auto"/>
        <w:left w:val="none" w:sz="0" w:space="0" w:color="auto"/>
        <w:bottom w:val="none" w:sz="0" w:space="0" w:color="auto"/>
        <w:right w:val="none" w:sz="0" w:space="0" w:color="auto"/>
      </w:divBdr>
    </w:div>
    <w:div w:id="1442794797">
      <w:bodyDiv w:val="1"/>
      <w:marLeft w:val="0"/>
      <w:marRight w:val="0"/>
      <w:marTop w:val="0"/>
      <w:marBottom w:val="0"/>
      <w:divBdr>
        <w:top w:val="none" w:sz="0" w:space="0" w:color="auto"/>
        <w:left w:val="none" w:sz="0" w:space="0" w:color="auto"/>
        <w:bottom w:val="none" w:sz="0" w:space="0" w:color="auto"/>
        <w:right w:val="none" w:sz="0" w:space="0" w:color="auto"/>
      </w:divBdr>
    </w:div>
    <w:div w:id="1484394347">
      <w:bodyDiv w:val="1"/>
      <w:marLeft w:val="0"/>
      <w:marRight w:val="0"/>
      <w:marTop w:val="0"/>
      <w:marBottom w:val="0"/>
      <w:divBdr>
        <w:top w:val="none" w:sz="0" w:space="0" w:color="auto"/>
        <w:left w:val="none" w:sz="0" w:space="0" w:color="auto"/>
        <w:bottom w:val="none" w:sz="0" w:space="0" w:color="auto"/>
        <w:right w:val="none" w:sz="0" w:space="0" w:color="auto"/>
      </w:divBdr>
      <w:divsChild>
        <w:div w:id="104733980">
          <w:marLeft w:val="0"/>
          <w:marRight w:val="0"/>
          <w:marTop w:val="0"/>
          <w:marBottom w:val="0"/>
          <w:divBdr>
            <w:top w:val="none" w:sz="0" w:space="0" w:color="auto"/>
            <w:left w:val="none" w:sz="0" w:space="0" w:color="auto"/>
            <w:bottom w:val="none" w:sz="0" w:space="0" w:color="auto"/>
            <w:right w:val="none" w:sz="0" w:space="0" w:color="auto"/>
          </w:divBdr>
        </w:div>
      </w:divsChild>
    </w:div>
    <w:div w:id="1500315962">
      <w:bodyDiv w:val="1"/>
      <w:marLeft w:val="0"/>
      <w:marRight w:val="0"/>
      <w:marTop w:val="0"/>
      <w:marBottom w:val="0"/>
      <w:divBdr>
        <w:top w:val="none" w:sz="0" w:space="0" w:color="auto"/>
        <w:left w:val="none" w:sz="0" w:space="0" w:color="auto"/>
        <w:bottom w:val="none" w:sz="0" w:space="0" w:color="auto"/>
        <w:right w:val="none" w:sz="0" w:space="0" w:color="auto"/>
      </w:divBdr>
    </w:div>
    <w:div w:id="1542399567">
      <w:bodyDiv w:val="1"/>
      <w:marLeft w:val="0"/>
      <w:marRight w:val="0"/>
      <w:marTop w:val="0"/>
      <w:marBottom w:val="0"/>
      <w:divBdr>
        <w:top w:val="none" w:sz="0" w:space="0" w:color="auto"/>
        <w:left w:val="none" w:sz="0" w:space="0" w:color="auto"/>
        <w:bottom w:val="none" w:sz="0" w:space="0" w:color="auto"/>
        <w:right w:val="none" w:sz="0" w:space="0" w:color="auto"/>
      </w:divBdr>
    </w:div>
    <w:div w:id="1570267747">
      <w:bodyDiv w:val="1"/>
      <w:marLeft w:val="0"/>
      <w:marRight w:val="0"/>
      <w:marTop w:val="0"/>
      <w:marBottom w:val="0"/>
      <w:divBdr>
        <w:top w:val="none" w:sz="0" w:space="0" w:color="auto"/>
        <w:left w:val="none" w:sz="0" w:space="0" w:color="auto"/>
        <w:bottom w:val="none" w:sz="0" w:space="0" w:color="auto"/>
        <w:right w:val="none" w:sz="0" w:space="0" w:color="auto"/>
      </w:divBdr>
    </w:div>
    <w:div w:id="1584803078">
      <w:bodyDiv w:val="1"/>
      <w:marLeft w:val="0"/>
      <w:marRight w:val="0"/>
      <w:marTop w:val="0"/>
      <w:marBottom w:val="0"/>
      <w:divBdr>
        <w:top w:val="none" w:sz="0" w:space="0" w:color="auto"/>
        <w:left w:val="none" w:sz="0" w:space="0" w:color="auto"/>
        <w:bottom w:val="none" w:sz="0" w:space="0" w:color="auto"/>
        <w:right w:val="none" w:sz="0" w:space="0" w:color="auto"/>
      </w:divBdr>
    </w:div>
    <w:div w:id="1615556538">
      <w:bodyDiv w:val="1"/>
      <w:marLeft w:val="0"/>
      <w:marRight w:val="0"/>
      <w:marTop w:val="0"/>
      <w:marBottom w:val="0"/>
      <w:divBdr>
        <w:top w:val="none" w:sz="0" w:space="0" w:color="auto"/>
        <w:left w:val="none" w:sz="0" w:space="0" w:color="auto"/>
        <w:bottom w:val="none" w:sz="0" w:space="0" w:color="auto"/>
        <w:right w:val="none" w:sz="0" w:space="0" w:color="auto"/>
      </w:divBdr>
    </w:div>
    <w:div w:id="1618294948">
      <w:bodyDiv w:val="1"/>
      <w:marLeft w:val="0"/>
      <w:marRight w:val="0"/>
      <w:marTop w:val="0"/>
      <w:marBottom w:val="0"/>
      <w:divBdr>
        <w:top w:val="none" w:sz="0" w:space="0" w:color="auto"/>
        <w:left w:val="none" w:sz="0" w:space="0" w:color="auto"/>
        <w:bottom w:val="none" w:sz="0" w:space="0" w:color="auto"/>
        <w:right w:val="none" w:sz="0" w:space="0" w:color="auto"/>
      </w:divBdr>
    </w:div>
    <w:div w:id="1629970129">
      <w:bodyDiv w:val="1"/>
      <w:marLeft w:val="0"/>
      <w:marRight w:val="0"/>
      <w:marTop w:val="0"/>
      <w:marBottom w:val="0"/>
      <w:divBdr>
        <w:top w:val="none" w:sz="0" w:space="0" w:color="auto"/>
        <w:left w:val="none" w:sz="0" w:space="0" w:color="auto"/>
        <w:bottom w:val="none" w:sz="0" w:space="0" w:color="auto"/>
        <w:right w:val="none" w:sz="0" w:space="0" w:color="auto"/>
      </w:divBdr>
    </w:div>
    <w:div w:id="1665821931">
      <w:bodyDiv w:val="1"/>
      <w:marLeft w:val="0"/>
      <w:marRight w:val="0"/>
      <w:marTop w:val="0"/>
      <w:marBottom w:val="0"/>
      <w:divBdr>
        <w:top w:val="none" w:sz="0" w:space="0" w:color="auto"/>
        <w:left w:val="none" w:sz="0" w:space="0" w:color="auto"/>
        <w:bottom w:val="none" w:sz="0" w:space="0" w:color="auto"/>
        <w:right w:val="none" w:sz="0" w:space="0" w:color="auto"/>
      </w:divBdr>
    </w:div>
    <w:div w:id="1717853570">
      <w:bodyDiv w:val="1"/>
      <w:marLeft w:val="0"/>
      <w:marRight w:val="0"/>
      <w:marTop w:val="0"/>
      <w:marBottom w:val="0"/>
      <w:divBdr>
        <w:top w:val="none" w:sz="0" w:space="0" w:color="auto"/>
        <w:left w:val="none" w:sz="0" w:space="0" w:color="auto"/>
        <w:bottom w:val="none" w:sz="0" w:space="0" w:color="auto"/>
        <w:right w:val="none" w:sz="0" w:space="0" w:color="auto"/>
      </w:divBdr>
    </w:div>
    <w:div w:id="1725181103">
      <w:bodyDiv w:val="1"/>
      <w:marLeft w:val="0"/>
      <w:marRight w:val="0"/>
      <w:marTop w:val="0"/>
      <w:marBottom w:val="0"/>
      <w:divBdr>
        <w:top w:val="none" w:sz="0" w:space="0" w:color="auto"/>
        <w:left w:val="none" w:sz="0" w:space="0" w:color="auto"/>
        <w:bottom w:val="none" w:sz="0" w:space="0" w:color="auto"/>
        <w:right w:val="none" w:sz="0" w:space="0" w:color="auto"/>
      </w:divBdr>
    </w:div>
    <w:div w:id="1921863924">
      <w:bodyDiv w:val="1"/>
      <w:marLeft w:val="0"/>
      <w:marRight w:val="0"/>
      <w:marTop w:val="0"/>
      <w:marBottom w:val="0"/>
      <w:divBdr>
        <w:top w:val="none" w:sz="0" w:space="0" w:color="auto"/>
        <w:left w:val="none" w:sz="0" w:space="0" w:color="auto"/>
        <w:bottom w:val="none" w:sz="0" w:space="0" w:color="auto"/>
        <w:right w:val="none" w:sz="0" w:space="0" w:color="auto"/>
      </w:divBdr>
    </w:div>
    <w:div w:id="1936590239">
      <w:bodyDiv w:val="1"/>
      <w:marLeft w:val="0"/>
      <w:marRight w:val="0"/>
      <w:marTop w:val="0"/>
      <w:marBottom w:val="0"/>
      <w:divBdr>
        <w:top w:val="none" w:sz="0" w:space="0" w:color="auto"/>
        <w:left w:val="none" w:sz="0" w:space="0" w:color="auto"/>
        <w:bottom w:val="none" w:sz="0" w:space="0" w:color="auto"/>
        <w:right w:val="none" w:sz="0" w:space="0" w:color="auto"/>
      </w:divBdr>
    </w:div>
    <w:div w:id="1940140381">
      <w:bodyDiv w:val="1"/>
      <w:marLeft w:val="0"/>
      <w:marRight w:val="0"/>
      <w:marTop w:val="0"/>
      <w:marBottom w:val="0"/>
      <w:divBdr>
        <w:top w:val="none" w:sz="0" w:space="0" w:color="auto"/>
        <w:left w:val="none" w:sz="0" w:space="0" w:color="auto"/>
        <w:bottom w:val="none" w:sz="0" w:space="0" w:color="auto"/>
        <w:right w:val="none" w:sz="0" w:space="0" w:color="auto"/>
      </w:divBdr>
    </w:div>
    <w:div w:id="1965764947">
      <w:bodyDiv w:val="1"/>
      <w:marLeft w:val="0"/>
      <w:marRight w:val="0"/>
      <w:marTop w:val="0"/>
      <w:marBottom w:val="0"/>
      <w:divBdr>
        <w:top w:val="none" w:sz="0" w:space="0" w:color="auto"/>
        <w:left w:val="none" w:sz="0" w:space="0" w:color="auto"/>
        <w:bottom w:val="none" w:sz="0" w:space="0" w:color="auto"/>
        <w:right w:val="none" w:sz="0" w:space="0" w:color="auto"/>
      </w:divBdr>
    </w:div>
    <w:div w:id="1970436575">
      <w:bodyDiv w:val="1"/>
      <w:marLeft w:val="0"/>
      <w:marRight w:val="0"/>
      <w:marTop w:val="0"/>
      <w:marBottom w:val="0"/>
      <w:divBdr>
        <w:top w:val="none" w:sz="0" w:space="0" w:color="auto"/>
        <w:left w:val="none" w:sz="0" w:space="0" w:color="auto"/>
        <w:bottom w:val="none" w:sz="0" w:space="0" w:color="auto"/>
        <w:right w:val="none" w:sz="0" w:space="0" w:color="auto"/>
      </w:divBdr>
    </w:div>
    <w:div w:id="1972393969">
      <w:bodyDiv w:val="1"/>
      <w:marLeft w:val="0"/>
      <w:marRight w:val="0"/>
      <w:marTop w:val="0"/>
      <w:marBottom w:val="0"/>
      <w:divBdr>
        <w:top w:val="none" w:sz="0" w:space="0" w:color="auto"/>
        <w:left w:val="none" w:sz="0" w:space="0" w:color="auto"/>
        <w:bottom w:val="none" w:sz="0" w:space="0" w:color="auto"/>
        <w:right w:val="none" w:sz="0" w:space="0" w:color="auto"/>
      </w:divBdr>
    </w:div>
    <w:div w:id="2002007356">
      <w:bodyDiv w:val="1"/>
      <w:marLeft w:val="0"/>
      <w:marRight w:val="0"/>
      <w:marTop w:val="0"/>
      <w:marBottom w:val="0"/>
      <w:divBdr>
        <w:top w:val="none" w:sz="0" w:space="0" w:color="auto"/>
        <w:left w:val="none" w:sz="0" w:space="0" w:color="auto"/>
        <w:bottom w:val="none" w:sz="0" w:space="0" w:color="auto"/>
        <w:right w:val="none" w:sz="0" w:space="0" w:color="auto"/>
      </w:divBdr>
    </w:div>
    <w:div w:id="2016346446">
      <w:bodyDiv w:val="1"/>
      <w:marLeft w:val="0"/>
      <w:marRight w:val="0"/>
      <w:marTop w:val="0"/>
      <w:marBottom w:val="0"/>
      <w:divBdr>
        <w:top w:val="none" w:sz="0" w:space="0" w:color="auto"/>
        <w:left w:val="none" w:sz="0" w:space="0" w:color="auto"/>
        <w:bottom w:val="none" w:sz="0" w:space="0" w:color="auto"/>
        <w:right w:val="none" w:sz="0" w:space="0" w:color="auto"/>
      </w:divBdr>
    </w:div>
    <w:div w:id="2038390026">
      <w:bodyDiv w:val="1"/>
      <w:marLeft w:val="0"/>
      <w:marRight w:val="0"/>
      <w:marTop w:val="0"/>
      <w:marBottom w:val="0"/>
      <w:divBdr>
        <w:top w:val="none" w:sz="0" w:space="0" w:color="auto"/>
        <w:left w:val="none" w:sz="0" w:space="0" w:color="auto"/>
        <w:bottom w:val="none" w:sz="0" w:space="0" w:color="auto"/>
        <w:right w:val="none" w:sz="0" w:space="0" w:color="auto"/>
      </w:divBdr>
    </w:div>
    <w:div w:id="2080899932">
      <w:bodyDiv w:val="1"/>
      <w:marLeft w:val="0"/>
      <w:marRight w:val="0"/>
      <w:marTop w:val="0"/>
      <w:marBottom w:val="0"/>
      <w:divBdr>
        <w:top w:val="none" w:sz="0" w:space="0" w:color="auto"/>
        <w:left w:val="none" w:sz="0" w:space="0" w:color="auto"/>
        <w:bottom w:val="none" w:sz="0" w:space="0" w:color="auto"/>
        <w:right w:val="none" w:sz="0" w:space="0" w:color="auto"/>
      </w:divBdr>
    </w:div>
    <w:div w:id="2086536022">
      <w:bodyDiv w:val="1"/>
      <w:marLeft w:val="0"/>
      <w:marRight w:val="0"/>
      <w:marTop w:val="0"/>
      <w:marBottom w:val="0"/>
      <w:divBdr>
        <w:top w:val="none" w:sz="0" w:space="0" w:color="auto"/>
        <w:left w:val="none" w:sz="0" w:space="0" w:color="auto"/>
        <w:bottom w:val="none" w:sz="0" w:space="0" w:color="auto"/>
        <w:right w:val="none" w:sz="0" w:space="0" w:color="auto"/>
      </w:divBdr>
    </w:div>
    <w:div w:id="2087460520">
      <w:bodyDiv w:val="1"/>
      <w:marLeft w:val="0"/>
      <w:marRight w:val="0"/>
      <w:marTop w:val="0"/>
      <w:marBottom w:val="0"/>
      <w:divBdr>
        <w:top w:val="none" w:sz="0" w:space="0" w:color="auto"/>
        <w:left w:val="none" w:sz="0" w:space="0" w:color="auto"/>
        <w:bottom w:val="none" w:sz="0" w:space="0" w:color="auto"/>
        <w:right w:val="none" w:sz="0" w:space="0" w:color="auto"/>
      </w:divBdr>
    </w:div>
    <w:div w:id="2107462033">
      <w:bodyDiv w:val="1"/>
      <w:marLeft w:val="0"/>
      <w:marRight w:val="0"/>
      <w:marTop w:val="0"/>
      <w:marBottom w:val="0"/>
      <w:divBdr>
        <w:top w:val="none" w:sz="0" w:space="0" w:color="auto"/>
        <w:left w:val="none" w:sz="0" w:space="0" w:color="auto"/>
        <w:bottom w:val="none" w:sz="0" w:space="0" w:color="auto"/>
        <w:right w:val="none" w:sz="0" w:space="0" w:color="auto"/>
      </w:divBdr>
    </w:div>
    <w:div w:id="2108766322">
      <w:bodyDiv w:val="1"/>
      <w:marLeft w:val="0"/>
      <w:marRight w:val="0"/>
      <w:marTop w:val="0"/>
      <w:marBottom w:val="0"/>
      <w:divBdr>
        <w:top w:val="none" w:sz="0" w:space="0" w:color="auto"/>
        <w:left w:val="none" w:sz="0" w:space="0" w:color="auto"/>
        <w:bottom w:val="none" w:sz="0" w:space="0" w:color="auto"/>
        <w:right w:val="none" w:sz="0" w:space="0" w:color="auto"/>
      </w:divBdr>
      <w:divsChild>
        <w:div w:id="2002468625">
          <w:marLeft w:val="0"/>
          <w:marRight w:val="0"/>
          <w:marTop w:val="0"/>
          <w:marBottom w:val="0"/>
          <w:divBdr>
            <w:top w:val="none" w:sz="0" w:space="0" w:color="auto"/>
            <w:left w:val="none" w:sz="0" w:space="0" w:color="auto"/>
            <w:bottom w:val="none" w:sz="0" w:space="0" w:color="auto"/>
            <w:right w:val="none" w:sz="0" w:space="0" w:color="auto"/>
          </w:divBdr>
        </w:div>
      </w:divsChild>
    </w:div>
    <w:div w:id="214068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17CEB-A6E6-4D2F-9053-86116DEEB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14</Pages>
  <Words>3729</Words>
  <Characters>21258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 (1812192)</dc:creator>
  <cp:keywords/>
  <dc:description/>
  <cp:lastModifiedBy>Dan Andronic (1812192)</cp:lastModifiedBy>
  <cp:revision>15</cp:revision>
  <dcterms:created xsi:type="dcterms:W3CDTF">2024-03-25T11:05:00Z</dcterms:created>
  <dcterms:modified xsi:type="dcterms:W3CDTF">2024-07-19T15:03:00Z</dcterms:modified>
</cp:coreProperties>
</file>