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97F07" w14:textId="77777777" w:rsidR="0043455B" w:rsidRPr="00E3601E" w:rsidRDefault="0043455B" w:rsidP="00060D4B">
      <w:pPr>
        <w:spacing w:beforeLines="160" w:before="384" w:afterLines="160" w:after="384"/>
        <w:rPr>
          <w:rFonts w:cs="Times New Roman"/>
          <w:b/>
          <w:szCs w:val="24"/>
        </w:rPr>
      </w:pPr>
    </w:p>
    <w:p w14:paraId="1AFB1273" w14:textId="77777777" w:rsidR="0043455B" w:rsidRPr="00E3601E" w:rsidRDefault="0043455B" w:rsidP="00060D4B">
      <w:pPr>
        <w:spacing w:beforeLines="160" w:before="384" w:afterLines="160" w:after="384"/>
        <w:jc w:val="center"/>
        <w:rPr>
          <w:rFonts w:cs="Times New Roman"/>
          <w:b/>
          <w:szCs w:val="24"/>
        </w:rPr>
      </w:pPr>
    </w:p>
    <w:p w14:paraId="2CFF96A0" w14:textId="77777777" w:rsidR="000227EA" w:rsidRPr="00E3601E" w:rsidRDefault="00FD0351" w:rsidP="00103668">
      <w:pPr>
        <w:spacing w:beforeLines="160" w:before="384" w:afterLines="160" w:after="384"/>
        <w:jc w:val="center"/>
        <w:rPr>
          <w:rFonts w:cs="Times New Roman"/>
          <w:b/>
          <w:szCs w:val="24"/>
        </w:rPr>
      </w:pPr>
      <w:r w:rsidRPr="00E3601E">
        <w:rPr>
          <w:rFonts w:cs="Times New Roman"/>
          <w:b/>
          <w:szCs w:val="24"/>
        </w:rPr>
        <w:t>BMIH6007</w:t>
      </w:r>
    </w:p>
    <w:p w14:paraId="64425196" w14:textId="77777777" w:rsidR="00EA6882" w:rsidRPr="00E3601E" w:rsidRDefault="00FD0351" w:rsidP="00103668">
      <w:pPr>
        <w:spacing w:beforeLines="160" w:before="384" w:afterLines="160" w:after="384"/>
        <w:jc w:val="center"/>
        <w:rPr>
          <w:rFonts w:cs="Times New Roman"/>
          <w:b/>
          <w:szCs w:val="24"/>
        </w:rPr>
      </w:pPr>
      <w:r w:rsidRPr="00E3601E">
        <w:rPr>
          <w:rFonts w:cs="Times New Roman"/>
          <w:b/>
          <w:szCs w:val="24"/>
        </w:rPr>
        <w:t>International Meetings Management for the Hotel Industry</w:t>
      </w:r>
    </w:p>
    <w:p w14:paraId="36A67EE3" w14:textId="0DD18954" w:rsidR="00D12248" w:rsidRDefault="00D12248" w:rsidP="00103668">
      <w:pPr>
        <w:spacing w:beforeLines="160" w:before="384" w:afterLines="160" w:after="384"/>
        <w:jc w:val="center"/>
        <w:rPr>
          <w:rFonts w:cs="Times New Roman"/>
          <w:b/>
          <w:szCs w:val="24"/>
        </w:rPr>
      </w:pPr>
      <w:r w:rsidRPr="00D12248">
        <w:rPr>
          <w:rFonts w:cs="Times New Roman"/>
          <w:b/>
          <w:szCs w:val="24"/>
        </w:rPr>
        <w:t>Individual Presentation</w:t>
      </w:r>
    </w:p>
    <w:p w14:paraId="7476B61C" w14:textId="7E40841B" w:rsidR="00D12248" w:rsidRPr="00E3601E" w:rsidRDefault="00D12248" w:rsidP="00103668">
      <w:pPr>
        <w:spacing w:beforeLines="160" w:before="384" w:afterLines="160" w:after="384"/>
        <w:jc w:val="center"/>
        <w:rPr>
          <w:rFonts w:cs="Times New Roman"/>
          <w:b/>
          <w:szCs w:val="24"/>
        </w:rPr>
      </w:pPr>
      <w:r w:rsidRPr="00D12248">
        <w:rPr>
          <w:rFonts w:cs="Times New Roman"/>
          <w:b/>
          <w:szCs w:val="24"/>
        </w:rPr>
        <w:t>Module Lead: Kathryn Flynn</w:t>
      </w:r>
    </w:p>
    <w:p w14:paraId="2D993C69" w14:textId="0ABBECDA" w:rsidR="004B4726" w:rsidRPr="00E3601E" w:rsidRDefault="00FD0351" w:rsidP="00103668">
      <w:pPr>
        <w:spacing w:beforeLines="160" w:before="384" w:afterLines="160" w:after="384"/>
        <w:jc w:val="center"/>
        <w:rPr>
          <w:rFonts w:cs="Times New Roman"/>
          <w:b/>
          <w:szCs w:val="24"/>
        </w:rPr>
      </w:pPr>
      <w:r w:rsidRPr="00E3601E">
        <w:rPr>
          <w:rFonts w:cs="Times New Roman"/>
          <w:b/>
          <w:szCs w:val="24"/>
        </w:rPr>
        <w:t>Student Name:</w:t>
      </w:r>
      <w:r w:rsidR="005567C1">
        <w:rPr>
          <w:rFonts w:cs="Times New Roman"/>
          <w:b/>
          <w:szCs w:val="24"/>
        </w:rPr>
        <w:t>Verginia Camelia Serghei</w:t>
      </w:r>
    </w:p>
    <w:p w14:paraId="6AAF6581" w14:textId="67C1D5BB" w:rsidR="004B4726" w:rsidRPr="00C3243D" w:rsidRDefault="004B4726" w:rsidP="005567C1">
      <w:pPr>
        <w:spacing w:beforeLines="160" w:before="384" w:afterLines="160" w:after="384"/>
        <w:rPr>
          <w:rFonts w:cs="Times New Roman"/>
          <w:b/>
          <w:szCs w:val="24"/>
        </w:rPr>
      </w:pPr>
    </w:p>
    <w:p w14:paraId="5AD0F898" w14:textId="3D2FE1B2" w:rsidR="007C5F17" w:rsidRPr="00C3243D" w:rsidRDefault="00FD0351" w:rsidP="00103668">
      <w:pPr>
        <w:spacing w:beforeLines="160" w:before="384" w:afterLines="160" w:after="384"/>
        <w:jc w:val="center"/>
        <w:rPr>
          <w:rFonts w:cs="Times New Roman"/>
          <w:bCs/>
          <w:szCs w:val="24"/>
        </w:rPr>
      </w:pPr>
      <w:r w:rsidRPr="00C3243D">
        <w:rPr>
          <w:rFonts w:cs="Times New Roman"/>
          <w:b/>
          <w:szCs w:val="24"/>
        </w:rPr>
        <w:t>Topic:</w:t>
      </w:r>
      <w:r w:rsidRPr="00C3243D">
        <w:rPr>
          <w:rFonts w:cs="Times New Roman"/>
          <w:bCs/>
          <w:szCs w:val="24"/>
        </w:rPr>
        <w:t xml:space="preserve"> </w:t>
      </w:r>
      <w:r w:rsidR="00C3243D" w:rsidRPr="00C3243D">
        <w:rPr>
          <w:rStyle w:val="Strong"/>
          <w:rFonts w:cs="Times New Roman"/>
          <w:bCs w:val="0"/>
          <w:color w:val="222222"/>
          <w:szCs w:val="24"/>
          <w:shd w:val="clear" w:color="auto" w:fill="FFFFFF"/>
        </w:rPr>
        <w:t>Women in Leadership Summit 2025: Advancing Global Diversity and Inclusion</w:t>
      </w:r>
    </w:p>
    <w:p w14:paraId="1DDDBF0E" w14:textId="77777777" w:rsidR="007C5F17" w:rsidRPr="00E3601E" w:rsidRDefault="007C5F17" w:rsidP="00060D4B">
      <w:pPr>
        <w:spacing w:beforeLines="160" w:before="384" w:afterLines="160" w:after="384"/>
        <w:jc w:val="left"/>
        <w:rPr>
          <w:rFonts w:cs="Times New Roman"/>
          <w:b/>
          <w:szCs w:val="24"/>
        </w:rPr>
      </w:pPr>
    </w:p>
    <w:p w14:paraId="31991372" w14:textId="008E9A60" w:rsidR="00262DF1" w:rsidRPr="00B81776" w:rsidRDefault="00E80DF1" w:rsidP="00B81776">
      <w:pPr>
        <w:spacing w:beforeLines="160" w:before="384" w:afterLines="160" w:after="384"/>
        <w:jc w:val="center"/>
        <w:rPr>
          <w:rFonts w:cs="Times New Roman"/>
          <w:b/>
          <w:bCs/>
          <w:szCs w:val="24"/>
        </w:rPr>
      </w:pPr>
      <w:r>
        <w:rPr>
          <w14:ligatures w14:val="standardContextual"/>
        </w:rPr>
        <w:drawing>
          <wp:inline distT="0" distB="0" distL="0" distR="0" wp14:anchorId="7E219630" wp14:editId="3B75607D">
            <wp:extent cx="5943600" cy="1297305"/>
            <wp:effectExtent l="0" t="0" r="0" b="0"/>
            <wp:docPr id="503366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66078" name=""/>
                    <pic:cNvPicPr/>
                  </pic:nvPicPr>
                  <pic:blipFill>
                    <a:blip r:embed="rId8"/>
                    <a:stretch>
                      <a:fillRect/>
                    </a:stretch>
                  </pic:blipFill>
                  <pic:spPr>
                    <a:xfrm>
                      <a:off x="0" y="0"/>
                      <a:ext cx="5943600" cy="1297305"/>
                    </a:xfrm>
                    <a:prstGeom prst="rect">
                      <a:avLst/>
                    </a:prstGeom>
                  </pic:spPr>
                </pic:pic>
              </a:graphicData>
            </a:graphic>
          </wp:inline>
        </w:drawing>
      </w:r>
    </w:p>
    <w:p w14:paraId="588BCE89" w14:textId="77777777" w:rsidR="00262DF1" w:rsidRPr="00E3601E" w:rsidRDefault="00262DF1" w:rsidP="00060D4B">
      <w:pPr>
        <w:spacing w:beforeLines="160" w:before="384" w:afterLines="160" w:after="384"/>
        <w:rPr>
          <w:rFonts w:cs="Times New Roman"/>
          <w:b/>
          <w:szCs w:val="24"/>
        </w:rPr>
      </w:pPr>
    </w:p>
    <w:p w14:paraId="067F3A9C" w14:textId="77777777" w:rsidR="000227EA" w:rsidRPr="00E3601E" w:rsidRDefault="00FD0351" w:rsidP="00060D4B">
      <w:pPr>
        <w:spacing w:beforeLines="160" w:before="384" w:afterLines="160" w:after="384"/>
        <w:jc w:val="left"/>
        <w:rPr>
          <w:rFonts w:cs="Times New Roman"/>
          <w:szCs w:val="24"/>
        </w:rPr>
      </w:pPr>
      <w:r w:rsidRPr="00E3601E">
        <w:rPr>
          <w:rFonts w:cs="Times New Roman"/>
          <w:szCs w:val="24"/>
        </w:rPr>
        <w:br w:type="page"/>
      </w:r>
    </w:p>
    <w:p w14:paraId="0979C11B" w14:textId="77777777" w:rsidR="00E825DF" w:rsidRDefault="00E825DF" w:rsidP="009321F4">
      <w:pPr>
        <w:pStyle w:val="Heading1"/>
        <w:spacing w:beforeLines="160" w:before="384" w:afterLines="160" w:after="384"/>
        <w:rPr>
          <w:rFonts w:cs="Times New Roman"/>
          <w:szCs w:val="24"/>
        </w:rPr>
      </w:pPr>
      <w:bookmarkStart w:id="0" w:name="_Toc191951309"/>
      <w:r>
        <w:rPr>
          <w:rFonts w:cs="Times New Roman"/>
          <w:szCs w:val="24"/>
        </w:rPr>
        <w:lastRenderedPageBreak/>
        <w:t>Slide 1: Title</w:t>
      </w:r>
    </w:p>
    <w:p w14:paraId="415D1A04" w14:textId="31484EC8" w:rsidR="00E825DF" w:rsidRPr="00E825DF" w:rsidRDefault="00E825DF" w:rsidP="00E825DF">
      <w:pPr>
        <w:jc w:val="center"/>
      </w:pPr>
      <w:r>
        <w:drawing>
          <wp:inline distT="0" distB="0" distL="0" distR="0" wp14:anchorId="3E03292C" wp14:editId="65B85536">
            <wp:extent cx="5943600" cy="3382010"/>
            <wp:effectExtent l="0" t="0" r="0" b="8890"/>
            <wp:docPr id="579736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736167" name=""/>
                    <pic:cNvPicPr/>
                  </pic:nvPicPr>
                  <pic:blipFill>
                    <a:blip r:embed="rId9"/>
                    <a:stretch>
                      <a:fillRect/>
                    </a:stretch>
                  </pic:blipFill>
                  <pic:spPr>
                    <a:xfrm>
                      <a:off x="0" y="0"/>
                      <a:ext cx="5943600" cy="3382010"/>
                    </a:xfrm>
                    <a:prstGeom prst="rect">
                      <a:avLst/>
                    </a:prstGeom>
                  </pic:spPr>
                </pic:pic>
              </a:graphicData>
            </a:graphic>
          </wp:inline>
        </w:drawing>
      </w:r>
    </w:p>
    <w:p w14:paraId="1D714E96" w14:textId="4AF2F5C9" w:rsidR="00C36C68" w:rsidRPr="009321F4" w:rsidRDefault="00C21ABD" w:rsidP="009321F4">
      <w:pPr>
        <w:pStyle w:val="Heading1"/>
        <w:spacing w:beforeLines="160" w:before="384" w:afterLines="160" w:after="384"/>
        <w:rPr>
          <w:rFonts w:cs="Times New Roman"/>
          <w:szCs w:val="24"/>
        </w:rPr>
      </w:pPr>
      <w:r>
        <w:rPr>
          <w:rFonts w:cs="Times New Roman"/>
          <w:szCs w:val="24"/>
        </w:rPr>
        <w:t xml:space="preserve">Slide 2: </w:t>
      </w:r>
      <w:r w:rsidR="00FD0351" w:rsidRPr="009321F4">
        <w:rPr>
          <w:rFonts w:cs="Times New Roman"/>
          <w:szCs w:val="24"/>
        </w:rPr>
        <w:t>Introduction</w:t>
      </w:r>
      <w:bookmarkEnd w:id="0"/>
    </w:p>
    <w:p w14:paraId="7BFE1303" w14:textId="4E107A31" w:rsidR="00F10D8C" w:rsidRDefault="001A1CE4" w:rsidP="009321F4">
      <w:pPr>
        <w:rPr>
          <w:rFonts w:cs="Times New Roman"/>
          <w:szCs w:val="24"/>
        </w:rPr>
      </w:pPr>
      <w:r w:rsidRPr="009321F4">
        <w:rPr>
          <w:rFonts w:cs="Times New Roman"/>
          <w:szCs w:val="24"/>
        </w:rPr>
        <w:t>The Women in Leadership Summit 2025</w:t>
      </w:r>
      <w:r w:rsidR="001E5082" w:rsidRPr="009321F4">
        <w:rPr>
          <w:rFonts w:cs="Times New Roman"/>
          <w:szCs w:val="24"/>
        </w:rPr>
        <w:t xml:space="preserve"> </w:t>
      </w:r>
      <w:r w:rsidRPr="009321F4">
        <w:rPr>
          <w:rFonts w:cs="Times New Roman"/>
          <w:szCs w:val="24"/>
        </w:rPr>
        <w:t xml:space="preserve">is an exclusive summit created to inspire female leaders </w:t>
      </w:r>
      <w:r w:rsidR="009475EC">
        <w:rPr>
          <w:rFonts w:cs="Times New Roman"/>
          <w:szCs w:val="24"/>
        </w:rPr>
        <w:t xml:space="preserve">to </w:t>
      </w:r>
      <w:r w:rsidRPr="009321F4">
        <w:rPr>
          <w:rFonts w:cs="Times New Roman"/>
          <w:szCs w:val="24"/>
        </w:rPr>
        <w:t xml:space="preserve">support workplace </w:t>
      </w:r>
      <w:r w:rsidR="009475EC" w:rsidRPr="009321F4">
        <w:rPr>
          <w:rFonts w:cs="Times New Roman"/>
          <w:szCs w:val="24"/>
        </w:rPr>
        <w:t>equality</w:t>
      </w:r>
      <w:r w:rsidR="00DC6C6C">
        <w:rPr>
          <w:rFonts w:cs="Times New Roman"/>
          <w:szCs w:val="24"/>
        </w:rPr>
        <w:t xml:space="preserve">. The </w:t>
      </w:r>
      <w:r w:rsidR="00DC6C6C" w:rsidRPr="00DC6C6C">
        <w:rPr>
          <w:rFonts w:cs="Times New Roman"/>
          <w:szCs w:val="24"/>
        </w:rPr>
        <w:t xml:space="preserve">QEII Centre in London will host a two-day </w:t>
      </w:r>
      <w:r w:rsidR="00DC6C6C">
        <w:rPr>
          <w:rFonts w:cs="Times New Roman"/>
          <w:szCs w:val="24"/>
        </w:rPr>
        <w:t xml:space="preserve">event on </w:t>
      </w:r>
      <w:r w:rsidR="00DC6C6C" w:rsidRPr="00DC6C6C">
        <w:rPr>
          <w:rFonts w:cs="Times New Roman"/>
          <w:szCs w:val="24"/>
        </w:rPr>
        <w:t>March 5-6, 202</w:t>
      </w:r>
      <w:r w:rsidR="00DC6C6C">
        <w:rPr>
          <w:rFonts w:cs="Times New Roman"/>
          <w:szCs w:val="24"/>
        </w:rPr>
        <w:t xml:space="preserve">5 </w:t>
      </w:r>
      <w:r w:rsidR="00DC6C6C" w:rsidRPr="00DC6C6C">
        <w:rPr>
          <w:rFonts w:cs="Times New Roman"/>
          <w:szCs w:val="24"/>
        </w:rPr>
        <w:t xml:space="preserve">where leading industry figures, policymakers, and CEOs will explore strategies for attaining gender equality in leadership positions. </w:t>
      </w:r>
      <w:r w:rsidR="00F10D8C" w:rsidRPr="009321F4">
        <w:rPr>
          <w:rFonts w:cs="Times New Roman"/>
          <w:szCs w:val="24"/>
        </w:rPr>
        <w:t>The conference will have keynote addresses, panel discussions, interactive workshops, and networking, which will equip the attendees with practical information on leadership growth, mentorship, diversity and inclusive workplace policies</w:t>
      </w:r>
      <w:r w:rsidR="00F650B4">
        <w:rPr>
          <w:rFonts w:cs="Times New Roman"/>
          <w:szCs w:val="24"/>
        </w:rPr>
        <w:t xml:space="preserve"> </w:t>
      </w:r>
      <w:r w:rsidR="00F650B4" w:rsidRPr="007F637A">
        <w:rPr>
          <w:rFonts w:cs="Times New Roman"/>
          <w:szCs w:val="24"/>
        </w:rPr>
        <w:t>(</w:t>
      </w:r>
      <w:r w:rsidR="00F650B4" w:rsidRPr="007F637A">
        <w:rPr>
          <w:rFonts w:cs="Times New Roman"/>
          <w:szCs w:val="24"/>
          <w:shd w:val="clear" w:color="auto" w:fill="FFFFFF"/>
        </w:rPr>
        <w:t>Marques and Dhiman, 2022</w:t>
      </w:r>
      <w:r w:rsidR="00F650B4" w:rsidRPr="007F637A">
        <w:rPr>
          <w:rFonts w:cs="Times New Roman"/>
          <w:szCs w:val="24"/>
        </w:rPr>
        <w:t>)</w:t>
      </w:r>
      <w:r w:rsidR="00F564D9">
        <w:rPr>
          <w:rFonts w:cs="Times New Roman"/>
          <w:szCs w:val="24"/>
        </w:rPr>
        <w:t xml:space="preserve">. </w:t>
      </w:r>
      <w:r w:rsidR="008A621E">
        <w:rPr>
          <w:rFonts w:cs="Times New Roman"/>
          <w:szCs w:val="24"/>
        </w:rPr>
        <w:t xml:space="preserve">This presenttaion </w:t>
      </w:r>
      <w:r w:rsidR="00F10D8C" w:rsidRPr="009321F4">
        <w:rPr>
          <w:rFonts w:cs="Times New Roman"/>
          <w:szCs w:val="24"/>
        </w:rPr>
        <w:t>analyze the event</w:t>
      </w:r>
      <w:r w:rsidR="008A621E">
        <w:rPr>
          <w:rFonts w:cs="Times New Roman"/>
          <w:szCs w:val="24"/>
        </w:rPr>
        <w:t>’</w:t>
      </w:r>
      <w:r w:rsidR="00F10D8C" w:rsidRPr="009321F4">
        <w:rPr>
          <w:rFonts w:cs="Times New Roman"/>
          <w:szCs w:val="24"/>
        </w:rPr>
        <w:t>s market demand, operational considerations, financial prospects, and strategic aspects</w:t>
      </w:r>
      <w:r w:rsidR="00030283">
        <w:rPr>
          <w:rFonts w:cs="Times New Roman"/>
          <w:szCs w:val="24"/>
        </w:rPr>
        <w:t xml:space="preserve">. It aims </w:t>
      </w:r>
      <w:r w:rsidR="00F10D8C" w:rsidRPr="009321F4">
        <w:rPr>
          <w:rFonts w:cs="Times New Roman"/>
          <w:szCs w:val="24"/>
        </w:rPr>
        <w:t xml:space="preserve">to determine whether </w:t>
      </w:r>
      <w:r w:rsidR="00030283">
        <w:rPr>
          <w:rFonts w:cs="Times New Roman"/>
          <w:szCs w:val="24"/>
        </w:rPr>
        <w:t xml:space="preserve">the event </w:t>
      </w:r>
      <w:r w:rsidR="00F10D8C" w:rsidRPr="009321F4">
        <w:rPr>
          <w:rFonts w:cs="Times New Roman"/>
          <w:szCs w:val="24"/>
        </w:rPr>
        <w:t xml:space="preserve">is successful while filling the emerging demand for diverse </w:t>
      </w:r>
      <w:r w:rsidR="008A621E">
        <w:rPr>
          <w:rFonts w:cs="Times New Roman"/>
          <w:szCs w:val="24"/>
        </w:rPr>
        <w:t xml:space="preserve">as well as </w:t>
      </w:r>
      <w:r w:rsidR="00F10D8C" w:rsidRPr="009321F4">
        <w:rPr>
          <w:rFonts w:cs="Times New Roman"/>
          <w:szCs w:val="24"/>
        </w:rPr>
        <w:t xml:space="preserve">inclusive leadership across various </w:t>
      </w:r>
      <w:r w:rsidR="00F10D8C" w:rsidRPr="007F637A">
        <w:rPr>
          <w:rFonts w:cs="Times New Roman"/>
          <w:szCs w:val="24"/>
        </w:rPr>
        <w:t>sector</w:t>
      </w:r>
      <w:r w:rsidR="002A32F4">
        <w:rPr>
          <w:rFonts w:cs="Times New Roman"/>
          <w:szCs w:val="24"/>
        </w:rPr>
        <w:t>s.</w:t>
      </w:r>
    </w:p>
    <w:p w14:paraId="0BB435BC" w14:textId="7495ABC5" w:rsidR="00832171" w:rsidRPr="007F637A" w:rsidRDefault="00832171" w:rsidP="00832171">
      <w:pPr>
        <w:jc w:val="center"/>
        <w:rPr>
          <w:rFonts w:cs="Times New Roman"/>
          <w:szCs w:val="24"/>
        </w:rPr>
      </w:pPr>
      <w:r>
        <w:lastRenderedPageBreak/>
        <w:drawing>
          <wp:inline distT="0" distB="0" distL="0" distR="0" wp14:anchorId="2CEB9FE6" wp14:editId="4D2D2F0D">
            <wp:extent cx="5943600" cy="3360420"/>
            <wp:effectExtent l="0" t="0" r="0" b="0"/>
            <wp:docPr id="1100487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487326" name=""/>
                    <pic:cNvPicPr/>
                  </pic:nvPicPr>
                  <pic:blipFill>
                    <a:blip r:embed="rId10"/>
                    <a:stretch>
                      <a:fillRect/>
                    </a:stretch>
                  </pic:blipFill>
                  <pic:spPr>
                    <a:xfrm>
                      <a:off x="0" y="0"/>
                      <a:ext cx="5943600" cy="3360420"/>
                    </a:xfrm>
                    <a:prstGeom prst="rect">
                      <a:avLst/>
                    </a:prstGeom>
                  </pic:spPr>
                </pic:pic>
              </a:graphicData>
            </a:graphic>
          </wp:inline>
        </w:drawing>
      </w:r>
    </w:p>
    <w:p w14:paraId="37077D9E" w14:textId="5D6653F2" w:rsidR="0083312F" w:rsidRPr="009321F4" w:rsidRDefault="00C064C4" w:rsidP="00922470">
      <w:pPr>
        <w:pStyle w:val="Heading1"/>
      </w:pPr>
      <w:bookmarkStart w:id="1" w:name="_Toc191951310"/>
      <w:r>
        <w:rPr>
          <w:rStyle w:val="Strong"/>
          <w:rFonts w:cs="Times New Roman"/>
          <w:b/>
          <w:bCs w:val="0"/>
          <w:szCs w:val="24"/>
        </w:rPr>
        <w:t xml:space="preserve">Slide 3: </w:t>
      </w:r>
      <w:r w:rsidR="0083312F" w:rsidRPr="009321F4">
        <w:rPr>
          <w:rStyle w:val="Strong"/>
          <w:rFonts w:cs="Times New Roman"/>
          <w:b/>
          <w:bCs w:val="0"/>
          <w:szCs w:val="24"/>
        </w:rPr>
        <w:t>Event Content and Context</w:t>
      </w:r>
      <w:bookmarkEnd w:id="1"/>
    </w:p>
    <w:p w14:paraId="72BE52FC" w14:textId="640A9BC6" w:rsidR="001E6375" w:rsidRPr="007264E8" w:rsidRDefault="00472427" w:rsidP="00792D64">
      <w:pPr>
        <w:rPr>
          <w:rFonts w:cs="Times New Roman"/>
          <w:szCs w:val="24"/>
        </w:rPr>
      </w:pPr>
      <w:r w:rsidRPr="009321F4">
        <w:rPr>
          <w:rFonts w:cs="Times New Roman"/>
          <w:szCs w:val="24"/>
        </w:rPr>
        <w:t xml:space="preserve">The Women in Leadership Summit 2025 focuses on promoting global </w:t>
      </w:r>
      <w:r w:rsidR="00374C75">
        <w:rPr>
          <w:rFonts w:cs="Times New Roman"/>
          <w:szCs w:val="24"/>
        </w:rPr>
        <w:t>d</w:t>
      </w:r>
      <w:r w:rsidRPr="009321F4">
        <w:rPr>
          <w:rFonts w:cs="Times New Roman"/>
          <w:szCs w:val="24"/>
        </w:rPr>
        <w:t xml:space="preserve">iversity and inclusion. It is a two-day global conference aimed at empowering women leaders for fostering diversity, inclusion and equity in worldwide sectors. </w:t>
      </w:r>
      <w:r w:rsidRPr="009B6A5B">
        <w:rPr>
          <w:rFonts w:cs="Times New Roman"/>
          <w:szCs w:val="24"/>
        </w:rPr>
        <w:t>This</w:t>
      </w:r>
      <w:r w:rsidR="00810EB8" w:rsidRPr="009B6A5B">
        <w:rPr>
          <w:rFonts w:cs="Times New Roman"/>
          <w:szCs w:val="24"/>
        </w:rPr>
        <w:t xml:space="preserve"> </w:t>
      </w:r>
      <w:r w:rsidRPr="009B6A5B">
        <w:rPr>
          <w:rFonts w:cs="Times New Roman"/>
          <w:szCs w:val="24"/>
        </w:rPr>
        <w:t>event is scheduled for March 5-6, 2025, at London's renowned QEII Centre in the UK</w:t>
      </w:r>
      <w:r w:rsidR="00B735C6" w:rsidRPr="009B6A5B">
        <w:rPr>
          <w:rFonts w:cs="Times New Roman"/>
          <w:szCs w:val="24"/>
        </w:rPr>
        <w:t xml:space="preserve">. QEII Centre is one of the </w:t>
      </w:r>
      <w:r w:rsidRPr="009B6A5B">
        <w:rPr>
          <w:rFonts w:cs="Times New Roman"/>
          <w:szCs w:val="24"/>
        </w:rPr>
        <w:t>top international conference and business event venue</w:t>
      </w:r>
      <w:r w:rsidR="00F564D9" w:rsidRPr="009B6A5B">
        <w:rPr>
          <w:rFonts w:cs="Times New Roman"/>
          <w:szCs w:val="24"/>
        </w:rPr>
        <w:t xml:space="preserve"> </w:t>
      </w:r>
      <w:r w:rsidR="00F564D9" w:rsidRPr="009B6A5B">
        <w:rPr>
          <w:color w:val="000000"/>
          <w:shd w:val="clear" w:color="auto" w:fill="FFFFFF"/>
        </w:rPr>
        <w:t>(Coleman and Taylor, 2023)</w:t>
      </w:r>
      <w:r w:rsidRPr="009B6A5B">
        <w:rPr>
          <w:rFonts w:cs="Times New Roman"/>
          <w:szCs w:val="24"/>
        </w:rPr>
        <w:t xml:space="preserve">. </w:t>
      </w:r>
      <w:r w:rsidR="00A16AD3" w:rsidRPr="009B6A5B">
        <w:rPr>
          <w:rFonts w:cs="Times New Roman"/>
          <w:szCs w:val="24"/>
        </w:rPr>
        <w:t>The summit is designed to create a dynamic platform where leadership women, budding professionals, and business decision-makers meet to engage in meaningful exchange</w:t>
      </w:r>
      <w:r w:rsidR="001B7E06" w:rsidRPr="009B6A5B">
        <w:rPr>
          <w:rFonts w:cs="Times New Roman"/>
          <w:szCs w:val="24"/>
        </w:rPr>
        <w:t xml:space="preserve">. </w:t>
      </w:r>
      <w:r w:rsidR="00F32D94">
        <w:rPr>
          <w:rFonts w:cs="Times New Roman"/>
          <w:szCs w:val="24"/>
        </w:rPr>
        <w:t xml:space="preserve">This event also incorporate </w:t>
      </w:r>
      <w:r w:rsidR="000355F9" w:rsidRPr="009321F4">
        <w:rPr>
          <w:rFonts w:cs="Times New Roman"/>
          <w:szCs w:val="24"/>
        </w:rPr>
        <w:t>interactive leadership development workshops</w:t>
      </w:r>
      <w:r w:rsidR="00F32D94">
        <w:rPr>
          <w:rFonts w:cs="Times New Roman"/>
          <w:szCs w:val="24"/>
        </w:rPr>
        <w:t xml:space="preserve"> with</w:t>
      </w:r>
      <w:r w:rsidR="008760BB">
        <w:rPr>
          <w:rFonts w:cs="Times New Roman"/>
          <w:szCs w:val="24"/>
        </w:rPr>
        <w:t xml:space="preserve"> </w:t>
      </w:r>
      <w:r w:rsidR="000355F9" w:rsidRPr="009321F4">
        <w:rPr>
          <w:rFonts w:cs="Times New Roman"/>
          <w:szCs w:val="24"/>
        </w:rPr>
        <w:t xml:space="preserve">networking sessions meant to bring professionals from different industries together. </w:t>
      </w:r>
      <w:r w:rsidR="00A23AB2" w:rsidRPr="00A23AB2">
        <w:rPr>
          <w:rFonts w:cs="Times New Roman"/>
          <w:szCs w:val="24"/>
        </w:rPr>
        <w:t>The conference will feature a dedicated segment for startups</w:t>
      </w:r>
      <w:r w:rsidR="00A23AB2">
        <w:rPr>
          <w:rFonts w:cs="Times New Roman"/>
          <w:szCs w:val="24"/>
        </w:rPr>
        <w:t xml:space="preserve"> that allow </w:t>
      </w:r>
      <w:r w:rsidR="00A23AB2" w:rsidRPr="00A23AB2">
        <w:rPr>
          <w:rFonts w:cs="Times New Roman"/>
          <w:szCs w:val="24"/>
        </w:rPr>
        <w:t>women entrepreneurs to discover mentors, seek funding</w:t>
      </w:r>
      <w:r w:rsidR="00A23AB2">
        <w:rPr>
          <w:rFonts w:cs="Times New Roman"/>
          <w:szCs w:val="24"/>
        </w:rPr>
        <w:t xml:space="preserve"> </w:t>
      </w:r>
      <w:r w:rsidR="00A23AB2" w:rsidRPr="00A23AB2">
        <w:rPr>
          <w:rFonts w:cs="Times New Roman"/>
          <w:szCs w:val="24"/>
        </w:rPr>
        <w:t xml:space="preserve">and network with industry professionals (Edmans et al., 2023). </w:t>
      </w:r>
      <w:r w:rsidR="001E6375" w:rsidRPr="009321F4">
        <w:rPr>
          <w:rFonts w:cs="Times New Roman"/>
          <w:szCs w:val="24"/>
        </w:rPr>
        <w:t>Women in Leadership Summit 2025 is more than an event</w:t>
      </w:r>
      <w:r w:rsidR="008174B4">
        <w:rPr>
          <w:rFonts w:cs="Times New Roman"/>
          <w:szCs w:val="24"/>
        </w:rPr>
        <w:t xml:space="preserve"> because </w:t>
      </w:r>
      <w:r w:rsidR="001E6375" w:rsidRPr="009321F4">
        <w:rPr>
          <w:rFonts w:cs="Times New Roman"/>
          <w:szCs w:val="24"/>
        </w:rPr>
        <w:t xml:space="preserve">it </w:t>
      </w:r>
      <w:r w:rsidR="008174B4">
        <w:rPr>
          <w:rFonts w:cs="Times New Roman"/>
          <w:szCs w:val="24"/>
        </w:rPr>
        <w:t xml:space="preserve">serves as </w:t>
      </w:r>
      <w:r w:rsidR="001E6375" w:rsidRPr="009321F4">
        <w:rPr>
          <w:rFonts w:cs="Times New Roman"/>
          <w:szCs w:val="24"/>
        </w:rPr>
        <w:t>a call to action</w:t>
      </w:r>
      <w:r w:rsidR="008174B4">
        <w:rPr>
          <w:rFonts w:cs="Times New Roman"/>
          <w:szCs w:val="24"/>
        </w:rPr>
        <w:t xml:space="preserve">. It will helps in offering </w:t>
      </w:r>
      <w:r w:rsidR="001E6375" w:rsidRPr="009321F4">
        <w:rPr>
          <w:rFonts w:cs="Times New Roman"/>
          <w:szCs w:val="24"/>
        </w:rPr>
        <w:t xml:space="preserve">real ideas </w:t>
      </w:r>
      <w:r w:rsidR="008174B4">
        <w:rPr>
          <w:rFonts w:cs="Times New Roman"/>
          <w:szCs w:val="24"/>
        </w:rPr>
        <w:t xml:space="preserve">to visitors with </w:t>
      </w:r>
      <w:r w:rsidR="001E6375" w:rsidRPr="009321F4">
        <w:rPr>
          <w:rFonts w:cs="Times New Roman"/>
          <w:szCs w:val="24"/>
        </w:rPr>
        <w:t>concrete solutions to push gender</w:t>
      </w:r>
      <w:r w:rsidR="008174B4">
        <w:rPr>
          <w:rFonts w:cs="Times New Roman"/>
          <w:szCs w:val="24"/>
        </w:rPr>
        <w:t xml:space="preserve"> equality</w:t>
      </w:r>
      <w:r w:rsidR="001E6375" w:rsidRPr="009321F4">
        <w:rPr>
          <w:rFonts w:cs="Times New Roman"/>
          <w:szCs w:val="24"/>
        </w:rPr>
        <w:t xml:space="preserve">. </w:t>
      </w:r>
      <w:r w:rsidR="001A6FD8" w:rsidRPr="001A6FD8">
        <w:rPr>
          <w:rFonts w:cs="Times New Roman"/>
          <w:szCs w:val="24"/>
        </w:rPr>
        <w:t>The forum unites industry leaders, emerging professionals</w:t>
      </w:r>
      <w:r w:rsidR="001A6FD8">
        <w:rPr>
          <w:rFonts w:cs="Times New Roman"/>
          <w:szCs w:val="24"/>
        </w:rPr>
        <w:t xml:space="preserve"> and </w:t>
      </w:r>
      <w:r w:rsidR="001A6FD8" w:rsidRPr="001A6FD8">
        <w:rPr>
          <w:rFonts w:cs="Times New Roman"/>
          <w:szCs w:val="24"/>
        </w:rPr>
        <w:t xml:space="preserve">international experts. Its goal is to motivate women to assume leadership positions </w:t>
      </w:r>
      <w:r w:rsidR="001A6FD8">
        <w:rPr>
          <w:rFonts w:cs="Times New Roman"/>
          <w:szCs w:val="24"/>
        </w:rPr>
        <w:t xml:space="preserve">that </w:t>
      </w:r>
      <w:r w:rsidR="001A6FD8" w:rsidRPr="001A6FD8">
        <w:rPr>
          <w:rFonts w:cs="Times New Roman"/>
          <w:szCs w:val="24"/>
        </w:rPr>
        <w:t xml:space="preserve">impact significant business choices. </w:t>
      </w:r>
      <w:r w:rsidR="00B535B0" w:rsidRPr="00B535B0">
        <w:rPr>
          <w:rFonts w:cs="Times New Roman"/>
          <w:szCs w:val="24"/>
        </w:rPr>
        <w:t xml:space="preserve">The QEII Centre in London is easily accessible </w:t>
      </w:r>
      <w:r w:rsidR="00B535B0">
        <w:rPr>
          <w:rFonts w:cs="Times New Roman"/>
          <w:szCs w:val="24"/>
        </w:rPr>
        <w:t xml:space="preserve">and also </w:t>
      </w:r>
      <w:r w:rsidR="00B535B0" w:rsidRPr="00B535B0">
        <w:rPr>
          <w:rFonts w:cs="Times New Roman"/>
          <w:szCs w:val="24"/>
        </w:rPr>
        <w:t xml:space="preserve">equipped with </w:t>
      </w:r>
      <w:r w:rsidR="00B535B0">
        <w:rPr>
          <w:rFonts w:cs="Times New Roman"/>
          <w:szCs w:val="24"/>
        </w:rPr>
        <w:t xml:space="preserve">advance </w:t>
      </w:r>
      <w:r w:rsidR="001E6375" w:rsidRPr="009321F4">
        <w:rPr>
          <w:rFonts w:cs="Times New Roman"/>
          <w:szCs w:val="24"/>
        </w:rPr>
        <w:t>facilities</w:t>
      </w:r>
      <w:r w:rsidR="00B535B0">
        <w:rPr>
          <w:rFonts w:cs="Times New Roman"/>
          <w:szCs w:val="24"/>
        </w:rPr>
        <w:t xml:space="preserve">. </w:t>
      </w:r>
      <w:r w:rsidR="008E1716">
        <w:rPr>
          <w:rFonts w:cs="Times New Roman"/>
          <w:szCs w:val="24"/>
        </w:rPr>
        <w:t>Its</w:t>
      </w:r>
      <w:r w:rsidR="001E6375" w:rsidRPr="009321F4">
        <w:rPr>
          <w:rFonts w:cs="Times New Roman"/>
          <w:szCs w:val="24"/>
        </w:rPr>
        <w:t xml:space="preserve"> </w:t>
      </w:r>
      <w:r w:rsidR="001E6375" w:rsidRPr="009321F4">
        <w:rPr>
          <w:rFonts w:cs="Times New Roman"/>
          <w:szCs w:val="24"/>
        </w:rPr>
        <w:lastRenderedPageBreak/>
        <w:t>central location</w:t>
      </w:r>
      <w:r w:rsidR="008E1716">
        <w:rPr>
          <w:rFonts w:cs="Times New Roman"/>
          <w:szCs w:val="24"/>
        </w:rPr>
        <w:t xml:space="preserve"> </w:t>
      </w:r>
      <w:r w:rsidR="001E6375" w:rsidRPr="009321F4">
        <w:rPr>
          <w:rFonts w:cs="Times New Roman"/>
          <w:szCs w:val="24"/>
        </w:rPr>
        <w:t>makes it the perfect venue for</w:t>
      </w:r>
      <w:r w:rsidR="008E1716">
        <w:rPr>
          <w:rFonts w:cs="Times New Roman"/>
          <w:szCs w:val="24"/>
        </w:rPr>
        <w:t xml:space="preserve"> discussion</w:t>
      </w:r>
      <w:r w:rsidR="001E6375" w:rsidRPr="009321F4">
        <w:rPr>
          <w:rFonts w:cs="Times New Roman"/>
          <w:szCs w:val="24"/>
        </w:rPr>
        <w:t xml:space="preserve">, collaboration, and professional development in the </w:t>
      </w:r>
      <w:r w:rsidR="008E1716" w:rsidRPr="008E1716">
        <w:rPr>
          <w:rFonts w:cs="Times New Roman"/>
          <w:szCs w:val="24"/>
        </w:rPr>
        <w:t>pursuit</w:t>
      </w:r>
      <w:r w:rsidR="008E1716" w:rsidRPr="009321F4">
        <w:rPr>
          <w:rFonts w:cs="Times New Roman"/>
          <w:szCs w:val="24"/>
        </w:rPr>
        <w:t xml:space="preserve"> </w:t>
      </w:r>
      <w:r w:rsidR="008E1716">
        <w:rPr>
          <w:rFonts w:cs="Times New Roman"/>
          <w:szCs w:val="24"/>
        </w:rPr>
        <w:t>of</w:t>
      </w:r>
      <w:r w:rsidR="001E6375" w:rsidRPr="009321F4">
        <w:rPr>
          <w:rFonts w:cs="Times New Roman"/>
          <w:szCs w:val="24"/>
        </w:rPr>
        <w:t xml:space="preserve"> inclusive leadership</w:t>
      </w:r>
      <w:r w:rsidR="00F001C8">
        <w:rPr>
          <w:rFonts w:cs="Times New Roman"/>
          <w:szCs w:val="24"/>
        </w:rPr>
        <w:t xml:space="preserve"> </w:t>
      </w:r>
      <w:r w:rsidR="00F001C8">
        <w:rPr>
          <w:color w:val="000000"/>
          <w:shd w:val="clear" w:color="auto" w:fill="FFFFFF"/>
        </w:rPr>
        <w:t>(Newburry et al., 2022).</w:t>
      </w:r>
    </w:p>
    <w:p w14:paraId="40890CB3" w14:textId="3B201301" w:rsidR="00184A22" w:rsidRPr="005D49E9" w:rsidRDefault="005D49E9" w:rsidP="009321F4">
      <w:pPr>
        <w:rPr>
          <w:color w:val="000000"/>
          <w:shd w:val="clear" w:color="auto" w:fill="FFFFFF"/>
        </w:rPr>
      </w:pPr>
      <w:r>
        <w:drawing>
          <wp:inline distT="0" distB="0" distL="0" distR="0" wp14:anchorId="6520ADBE" wp14:editId="65FE0100">
            <wp:extent cx="5943600" cy="3094355"/>
            <wp:effectExtent l="0" t="0" r="0" b="0"/>
            <wp:docPr id="862880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880182" name=""/>
                    <pic:cNvPicPr/>
                  </pic:nvPicPr>
                  <pic:blipFill>
                    <a:blip r:embed="rId11"/>
                    <a:stretch>
                      <a:fillRect/>
                    </a:stretch>
                  </pic:blipFill>
                  <pic:spPr>
                    <a:xfrm>
                      <a:off x="0" y="0"/>
                      <a:ext cx="5943600" cy="3094355"/>
                    </a:xfrm>
                    <a:prstGeom prst="rect">
                      <a:avLst/>
                    </a:prstGeom>
                  </pic:spPr>
                </pic:pic>
              </a:graphicData>
            </a:graphic>
          </wp:inline>
        </w:drawing>
      </w:r>
    </w:p>
    <w:p w14:paraId="1F5FCF0E" w14:textId="518E74F1" w:rsidR="00FB4613" w:rsidRPr="00EA09C4" w:rsidRDefault="005E6E7F" w:rsidP="00EA09C4">
      <w:pPr>
        <w:pStyle w:val="Heading1"/>
        <w:spacing w:beforeLines="160" w:before="384" w:afterLines="160" w:after="384"/>
        <w:rPr>
          <w:rFonts w:cs="Times New Roman"/>
          <w:szCs w:val="24"/>
        </w:rPr>
      </w:pPr>
      <w:bookmarkStart w:id="2" w:name="_Toc191951311"/>
      <w:r>
        <w:rPr>
          <w:rFonts w:cs="Times New Roman"/>
          <w:szCs w:val="24"/>
        </w:rPr>
        <w:t xml:space="preserve">Slide 4: </w:t>
      </w:r>
      <w:r w:rsidR="004B07DF" w:rsidRPr="009321F4">
        <w:rPr>
          <w:rFonts w:cs="Times New Roman"/>
          <w:szCs w:val="24"/>
        </w:rPr>
        <w:t>Market Factors</w:t>
      </w:r>
      <w:bookmarkStart w:id="3" w:name="_Toc191951312"/>
      <w:bookmarkEnd w:id="2"/>
      <w:r w:rsidR="00EA09C4">
        <w:rPr>
          <w:rFonts w:cs="Times New Roman"/>
          <w:szCs w:val="24"/>
        </w:rPr>
        <w:t xml:space="preserve"> (</w:t>
      </w:r>
      <w:r w:rsidR="00FB4613" w:rsidRPr="009321F4">
        <w:t>Target Market</w:t>
      </w:r>
      <w:bookmarkEnd w:id="3"/>
      <w:r w:rsidR="00EA09C4">
        <w:t>)</w:t>
      </w:r>
    </w:p>
    <w:tbl>
      <w:tblPr>
        <w:tblStyle w:val="GridTable4-Accent11"/>
        <w:tblW w:w="9347" w:type="dxa"/>
        <w:tblLook w:val="04A0" w:firstRow="1" w:lastRow="0" w:firstColumn="1" w:lastColumn="0" w:noHBand="0" w:noVBand="1"/>
      </w:tblPr>
      <w:tblGrid>
        <w:gridCol w:w="1817"/>
        <w:gridCol w:w="7530"/>
      </w:tblGrid>
      <w:tr w:rsidR="009321F4" w:rsidRPr="009321F4" w14:paraId="1D28795E" w14:textId="77777777" w:rsidTr="00FB4613">
        <w:trPr>
          <w:cnfStyle w:val="100000000000" w:firstRow="1" w:lastRow="0" w:firstColumn="0" w:lastColumn="0" w:oddVBand="0" w:evenVBand="0" w:oddHBand="0" w:evenHBand="0" w:firstRowFirstColumn="0" w:firstRowLastColumn="0" w:lastRowFirstColumn="0" w:lastRowLastColumn="0"/>
          <w:trHeight w:val="584"/>
        </w:trPr>
        <w:tc>
          <w:tcPr>
            <w:cnfStyle w:val="001000000000" w:firstRow="0" w:lastRow="0" w:firstColumn="1" w:lastColumn="0" w:oddVBand="0" w:evenVBand="0" w:oddHBand="0" w:evenHBand="0" w:firstRowFirstColumn="0" w:firstRowLastColumn="0" w:lastRowFirstColumn="0" w:lastRowLastColumn="0"/>
            <w:tcW w:w="0" w:type="auto"/>
            <w:hideMark/>
          </w:tcPr>
          <w:p w14:paraId="79FBE498" w14:textId="77777777" w:rsidR="00FB4613" w:rsidRPr="009321F4" w:rsidRDefault="00FB4613" w:rsidP="009321F4">
            <w:pPr>
              <w:rPr>
                <w:rFonts w:cs="Times New Roman"/>
                <w:color w:val="auto"/>
                <w:szCs w:val="24"/>
              </w:rPr>
            </w:pPr>
            <w:r w:rsidRPr="009321F4">
              <w:rPr>
                <w:rFonts w:cs="Times New Roman"/>
                <w:color w:val="auto"/>
                <w:szCs w:val="24"/>
              </w:rPr>
              <w:t>Factors</w:t>
            </w:r>
          </w:p>
        </w:tc>
        <w:tc>
          <w:tcPr>
            <w:tcW w:w="0" w:type="auto"/>
            <w:hideMark/>
          </w:tcPr>
          <w:p w14:paraId="4F7D8372" w14:textId="77777777" w:rsidR="00FB4613" w:rsidRPr="009321F4" w:rsidRDefault="00FB4613" w:rsidP="009321F4">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9321F4">
              <w:rPr>
                <w:rFonts w:cs="Times New Roman"/>
                <w:color w:val="auto"/>
                <w:szCs w:val="24"/>
              </w:rPr>
              <w:t>Analysis</w:t>
            </w:r>
          </w:p>
        </w:tc>
      </w:tr>
      <w:tr w:rsidR="009321F4" w:rsidRPr="009321F4" w14:paraId="0D27BFFF" w14:textId="77777777" w:rsidTr="00FB4613">
        <w:trPr>
          <w:cnfStyle w:val="000000100000" w:firstRow="0" w:lastRow="0" w:firstColumn="0" w:lastColumn="0" w:oddVBand="0" w:evenVBand="0" w:oddHBand="1" w:evenHBand="0" w:firstRowFirstColumn="0" w:firstRowLastColumn="0" w:lastRowFirstColumn="0" w:lastRowLastColumn="0"/>
          <w:trHeight w:val="1186"/>
        </w:trPr>
        <w:tc>
          <w:tcPr>
            <w:cnfStyle w:val="001000000000" w:firstRow="0" w:lastRow="0" w:firstColumn="1" w:lastColumn="0" w:oddVBand="0" w:evenVBand="0" w:oddHBand="0" w:evenHBand="0" w:firstRowFirstColumn="0" w:firstRowLastColumn="0" w:lastRowFirstColumn="0" w:lastRowLastColumn="0"/>
            <w:tcW w:w="0" w:type="auto"/>
            <w:hideMark/>
          </w:tcPr>
          <w:p w14:paraId="34C4D388" w14:textId="77777777" w:rsidR="00FB4613" w:rsidRPr="009321F4" w:rsidRDefault="00FB4613" w:rsidP="009321F4">
            <w:pPr>
              <w:rPr>
                <w:rFonts w:cs="Times New Roman"/>
                <w:szCs w:val="24"/>
              </w:rPr>
            </w:pPr>
            <w:r w:rsidRPr="009321F4">
              <w:rPr>
                <w:rFonts w:cs="Times New Roman"/>
                <w:szCs w:val="24"/>
              </w:rPr>
              <w:t>Demographics</w:t>
            </w:r>
          </w:p>
        </w:tc>
        <w:tc>
          <w:tcPr>
            <w:tcW w:w="0" w:type="auto"/>
            <w:hideMark/>
          </w:tcPr>
          <w:p w14:paraId="7DF3CDB6" w14:textId="77777777" w:rsidR="00FB4613" w:rsidRPr="009321F4" w:rsidRDefault="00FB4613"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Women professionals in leadership and management roles, aged 25-55, from diverse socio-economic backgrounds.</w:t>
            </w:r>
          </w:p>
        </w:tc>
      </w:tr>
      <w:tr w:rsidR="009321F4" w:rsidRPr="009321F4" w14:paraId="4BB0DA07" w14:textId="77777777" w:rsidTr="00FB4613">
        <w:trPr>
          <w:trHeight w:val="1186"/>
        </w:trPr>
        <w:tc>
          <w:tcPr>
            <w:cnfStyle w:val="001000000000" w:firstRow="0" w:lastRow="0" w:firstColumn="1" w:lastColumn="0" w:oddVBand="0" w:evenVBand="0" w:oddHBand="0" w:evenHBand="0" w:firstRowFirstColumn="0" w:firstRowLastColumn="0" w:lastRowFirstColumn="0" w:lastRowLastColumn="0"/>
            <w:tcW w:w="0" w:type="auto"/>
            <w:hideMark/>
          </w:tcPr>
          <w:p w14:paraId="48FD5D4C" w14:textId="77777777" w:rsidR="00FB4613" w:rsidRPr="009321F4" w:rsidRDefault="00FB4613" w:rsidP="009321F4">
            <w:pPr>
              <w:rPr>
                <w:rFonts w:cs="Times New Roman"/>
                <w:szCs w:val="24"/>
              </w:rPr>
            </w:pPr>
            <w:r w:rsidRPr="009321F4">
              <w:rPr>
                <w:rFonts w:cs="Times New Roman"/>
                <w:szCs w:val="24"/>
              </w:rPr>
              <w:t>Geography</w:t>
            </w:r>
          </w:p>
        </w:tc>
        <w:tc>
          <w:tcPr>
            <w:tcW w:w="0" w:type="auto"/>
            <w:hideMark/>
          </w:tcPr>
          <w:p w14:paraId="3AF10746" w14:textId="77777777" w:rsidR="00FB4613" w:rsidRPr="009321F4" w:rsidRDefault="00FB4613"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Focus on global and regional attendees, with a strong presence from corporate hubs like London, Europe, and North America.</w:t>
            </w:r>
          </w:p>
        </w:tc>
      </w:tr>
      <w:tr w:rsidR="009321F4" w:rsidRPr="009321F4" w14:paraId="517C18A5" w14:textId="77777777" w:rsidTr="00FB4613">
        <w:trPr>
          <w:cnfStyle w:val="000000100000" w:firstRow="0" w:lastRow="0" w:firstColumn="0" w:lastColumn="0" w:oddVBand="0" w:evenVBand="0" w:oddHBand="1" w:evenHBand="0" w:firstRowFirstColumn="0" w:firstRowLastColumn="0" w:lastRowFirstColumn="0" w:lastRowLastColumn="0"/>
          <w:trHeight w:val="1186"/>
        </w:trPr>
        <w:tc>
          <w:tcPr>
            <w:cnfStyle w:val="001000000000" w:firstRow="0" w:lastRow="0" w:firstColumn="1" w:lastColumn="0" w:oddVBand="0" w:evenVBand="0" w:oddHBand="0" w:evenHBand="0" w:firstRowFirstColumn="0" w:firstRowLastColumn="0" w:lastRowFirstColumn="0" w:lastRowLastColumn="0"/>
            <w:tcW w:w="0" w:type="auto"/>
            <w:hideMark/>
          </w:tcPr>
          <w:p w14:paraId="5AA910F6" w14:textId="77777777" w:rsidR="00FB4613" w:rsidRPr="009321F4" w:rsidRDefault="00FB4613" w:rsidP="009321F4">
            <w:pPr>
              <w:rPr>
                <w:rFonts w:cs="Times New Roman"/>
                <w:szCs w:val="24"/>
              </w:rPr>
            </w:pPr>
            <w:r w:rsidRPr="009321F4">
              <w:rPr>
                <w:rFonts w:cs="Times New Roman"/>
                <w:szCs w:val="24"/>
              </w:rPr>
              <w:t>Psychographics</w:t>
            </w:r>
          </w:p>
        </w:tc>
        <w:tc>
          <w:tcPr>
            <w:tcW w:w="0" w:type="auto"/>
            <w:hideMark/>
          </w:tcPr>
          <w:p w14:paraId="22FCA614" w14:textId="77777777" w:rsidR="00FB4613" w:rsidRPr="009321F4" w:rsidRDefault="00FB4613"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Individuals who prioritize gender equality, leadership empowerment, workplace diversity, and social justice.</w:t>
            </w:r>
          </w:p>
        </w:tc>
      </w:tr>
      <w:tr w:rsidR="009321F4" w:rsidRPr="009321F4" w14:paraId="6EDF9FFE" w14:textId="77777777" w:rsidTr="00FB4613">
        <w:trPr>
          <w:trHeight w:val="1169"/>
        </w:trPr>
        <w:tc>
          <w:tcPr>
            <w:cnfStyle w:val="001000000000" w:firstRow="0" w:lastRow="0" w:firstColumn="1" w:lastColumn="0" w:oddVBand="0" w:evenVBand="0" w:oddHBand="0" w:evenHBand="0" w:firstRowFirstColumn="0" w:firstRowLastColumn="0" w:lastRowFirstColumn="0" w:lastRowLastColumn="0"/>
            <w:tcW w:w="0" w:type="auto"/>
            <w:hideMark/>
          </w:tcPr>
          <w:p w14:paraId="20CA4171" w14:textId="77777777" w:rsidR="00FB4613" w:rsidRPr="009321F4" w:rsidRDefault="00FB4613" w:rsidP="009321F4">
            <w:pPr>
              <w:rPr>
                <w:rFonts w:cs="Times New Roman"/>
                <w:szCs w:val="24"/>
              </w:rPr>
            </w:pPr>
            <w:r w:rsidRPr="009321F4">
              <w:rPr>
                <w:rFonts w:cs="Times New Roman"/>
                <w:szCs w:val="24"/>
              </w:rPr>
              <w:t>Behavioral</w:t>
            </w:r>
          </w:p>
        </w:tc>
        <w:tc>
          <w:tcPr>
            <w:tcW w:w="0" w:type="auto"/>
            <w:hideMark/>
          </w:tcPr>
          <w:p w14:paraId="0A3D5B2E" w14:textId="77777777" w:rsidR="00FB4613" w:rsidRPr="009321F4" w:rsidRDefault="00FB4613"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Professionals actively engaged in networking, mentorship programs, DEI initiatives, and leadership development.</w:t>
            </w:r>
          </w:p>
        </w:tc>
      </w:tr>
    </w:tbl>
    <w:p w14:paraId="056638FE" w14:textId="77777777" w:rsidR="00FB4613" w:rsidRPr="009321F4" w:rsidRDefault="00FB4613" w:rsidP="009321F4">
      <w:pPr>
        <w:rPr>
          <w:rFonts w:cs="Times New Roman"/>
          <w:szCs w:val="24"/>
        </w:rPr>
      </w:pPr>
    </w:p>
    <w:p w14:paraId="42930A54" w14:textId="6A8171EA" w:rsidR="00184A22" w:rsidRDefault="00184A22" w:rsidP="00184A22">
      <w:pPr>
        <w:pStyle w:val="Heading2"/>
        <w:numPr>
          <w:ilvl w:val="0"/>
          <w:numId w:val="0"/>
        </w:numPr>
        <w:ind w:left="576" w:hanging="576"/>
        <w:rPr>
          <w:rFonts w:cs="Times New Roman"/>
          <w:szCs w:val="24"/>
        </w:rPr>
      </w:pPr>
      <w:bookmarkStart w:id="4" w:name="_Toc191951313"/>
      <w:r>
        <w:lastRenderedPageBreak/>
        <w:drawing>
          <wp:inline distT="0" distB="0" distL="0" distR="0" wp14:anchorId="02FC0171" wp14:editId="39650C10">
            <wp:extent cx="5943600" cy="3345815"/>
            <wp:effectExtent l="0" t="0" r="0" b="6985"/>
            <wp:docPr id="261540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40190" name=""/>
                    <pic:cNvPicPr/>
                  </pic:nvPicPr>
                  <pic:blipFill>
                    <a:blip r:embed="rId12"/>
                    <a:stretch>
                      <a:fillRect/>
                    </a:stretch>
                  </pic:blipFill>
                  <pic:spPr>
                    <a:xfrm>
                      <a:off x="0" y="0"/>
                      <a:ext cx="5943600" cy="3345815"/>
                    </a:xfrm>
                    <a:prstGeom prst="rect">
                      <a:avLst/>
                    </a:prstGeom>
                  </pic:spPr>
                </pic:pic>
              </a:graphicData>
            </a:graphic>
          </wp:inline>
        </w:drawing>
      </w:r>
    </w:p>
    <w:p w14:paraId="147DD752" w14:textId="12BB7085" w:rsidR="004B07DF" w:rsidRPr="009321F4" w:rsidRDefault="00F5139E" w:rsidP="00F5139E">
      <w:pPr>
        <w:pStyle w:val="Heading1"/>
      </w:pPr>
      <w:r>
        <w:t>Slide 5: Market Factors (</w:t>
      </w:r>
      <w:r w:rsidR="004B07DF" w:rsidRPr="009321F4">
        <w:t>Market Demand</w:t>
      </w:r>
      <w:bookmarkEnd w:id="4"/>
      <w:r>
        <w:t>)</w:t>
      </w:r>
    </w:p>
    <w:p w14:paraId="4451B51F" w14:textId="45725070" w:rsidR="00306BF5" w:rsidRDefault="00306BF5" w:rsidP="009321F4">
      <w:pPr>
        <w:rPr>
          <w:rFonts w:cs="Times New Roman"/>
          <w:szCs w:val="24"/>
        </w:rPr>
      </w:pPr>
      <w:r w:rsidRPr="009321F4">
        <w:rPr>
          <w:rFonts w:cs="Times New Roman"/>
          <w:szCs w:val="24"/>
        </w:rPr>
        <w:t>A rising worldwide need exists for efforts that support gender diversity as well as inclusiveness in leadership roles. Organizations are progressively allocating resources to Diversity, Equity, and Inclusion (DEI) initiatives to improve workplace culture for fulfilling corporate as well as social responsibility objectives</w:t>
      </w:r>
      <w:r w:rsidR="00155132">
        <w:rPr>
          <w:rFonts w:cs="Times New Roman"/>
          <w:szCs w:val="24"/>
        </w:rPr>
        <w:t xml:space="preserve"> </w:t>
      </w:r>
      <w:r w:rsidR="00155132">
        <w:rPr>
          <w:color w:val="000000"/>
          <w:shd w:val="clear" w:color="auto" w:fill="FFFFFF"/>
        </w:rPr>
        <w:t>(Kiradoo, 2022)</w:t>
      </w:r>
      <w:r w:rsidRPr="009321F4">
        <w:rPr>
          <w:rFonts w:cs="Times New Roman"/>
          <w:szCs w:val="24"/>
        </w:rPr>
        <w:t>. The research indicates that organizations with varied leadership teams excel beyond their rivals to make a compelling argument for advancing women into leadership positions. The need for leadership training and networking opportunities for female professionals reinforces the necessity of hosting such an event</w:t>
      </w:r>
      <w:r w:rsidR="005330A9">
        <w:rPr>
          <w:rFonts w:cs="Times New Roman"/>
          <w:szCs w:val="24"/>
        </w:rPr>
        <w:t xml:space="preserve"> </w:t>
      </w:r>
      <w:r w:rsidR="005330A9">
        <w:rPr>
          <w:color w:val="000000"/>
          <w:shd w:val="clear" w:color="auto" w:fill="FFFFFF"/>
        </w:rPr>
        <w:t>(Sun et al., 2024).</w:t>
      </w:r>
      <w:r w:rsidRPr="009321F4">
        <w:rPr>
          <w:rFonts w:cs="Times New Roman"/>
          <w:szCs w:val="24"/>
        </w:rPr>
        <w:t xml:space="preserve"> </w:t>
      </w:r>
    </w:p>
    <w:p w14:paraId="2F0399CF" w14:textId="4FD2F0EB" w:rsidR="00B21BB5" w:rsidRPr="009321F4" w:rsidRDefault="00B21BB5" w:rsidP="009321F4">
      <w:pPr>
        <w:rPr>
          <w:rFonts w:cs="Times New Roman"/>
          <w:szCs w:val="24"/>
        </w:rPr>
      </w:pPr>
      <w:r>
        <w:lastRenderedPageBreak/>
        <w:drawing>
          <wp:inline distT="0" distB="0" distL="0" distR="0" wp14:anchorId="6A713705" wp14:editId="43318090">
            <wp:extent cx="5943600" cy="3342005"/>
            <wp:effectExtent l="0" t="0" r="0" b="0"/>
            <wp:docPr id="660104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104361" name=""/>
                    <pic:cNvPicPr/>
                  </pic:nvPicPr>
                  <pic:blipFill>
                    <a:blip r:embed="rId13"/>
                    <a:stretch>
                      <a:fillRect/>
                    </a:stretch>
                  </pic:blipFill>
                  <pic:spPr>
                    <a:xfrm>
                      <a:off x="0" y="0"/>
                      <a:ext cx="5943600" cy="3342005"/>
                    </a:xfrm>
                    <a:prstGeom prst="rect">
                      <a:avLst/>
                    </a:prstGeom>
                  </pic:spPr>
                </pic:pic>
              </a:graphicData>
            </a:graphic>
          </wp:inline>
        </w:drawing>
      </w:r>
    </w:p>
    <w:p w14:paraId="62019806" w14:textId="4CB88FA7" w:rsidR="00141ECD" w:rsidRPr="009321F4" w:rsidRDefault="006E487F" w:rsidP="008D2BBB">
      <w:pPr>
        <w:pStyle w:val="Heading1"/>
      </w:pPr>
      <w:bookmarkStart w:id="5" w:name="_Toc191951314"/>
      <w:r>
        <w:t xml:space="preserve">Slide 6: </w:t>
      </w:r>
      <w:r w:rsidR="008D2BBB">
        <w:t>Market Factors (</w:t>
      </w:r>
      <w:r w:rsidR="00141ECD" w:rsidRPr="009321F4">
        <w:t>Competitor Analysis</w:t>
      </w:r>
      <w:bookmarkEnd w:id="5"/>
      <w:r w:rsidR="008D2BBB">
        <w:t>)</w:t>
      </w:r>
    </w:p>
    <w:tbl>
      <w:tblPr>
        <w:tblStyle w:val="GridTable4-Accent11"/>
        <w:tblW w:w="9646" w:type="dxa"/>
        <w:tblLook w:val="04A0" w:firstRow="1" w:lastRow="0" w:firstColumn="1" w:lastColumn="0" w:noHBand="0" w:noVBand="1"/>
      </w:tblPr>
      <w:tblGrid>
        <w:gridCol w:w="1979"/>
        <w:gridCol w:w="2710"/>
        <w:gridCol w:w="2494"/>
        <w:gridCol w:w="2463"/>
      </w:tblGrid>
      <w:tr w:rsidR="009321F4" w:rsidRPr="009321F4" w14:paraId="5F3762AA" w14:textId="77777777" w:rsidTr="00141ECD">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7231F65E" w14:textId="77777777" w:rsidR="00141ECD" w:rsidRPr="009321F4" w:rsidRDefault="00141ECD" w:rsidP="009321F4">
            <w:pPr>
              <w:rPr>
                <w:rFonts w:cs="Times New Roman"/>
                <w:color w:val="auto"/>
                <w:szCs w:val="24"/>
              </w:rPr>
            </w:pPr>
            <w:r w:rsidRPr="009321F4">
              <w:rPr>
                <w:rFonts w:cs="Times New Roman"/>
                <w:color w:val="auto"/>
                <w:szCs w:val="24"/>
              </w:rPr>
              <w:t>Competitor</w:t>
            </w:r>
          </w:p>
        </w:tc>
        <w:tc>
          <w:tcPr>
            <w:tcW w:w="0" w:type="auto"/>
            <w:hideMark/>
          </w:tcPr>
          <w:p w14:paraId="01C56C56" w14:textId="77777777" w:rsidR="00141ECD" w:rsidRPr="009321F4" w:rsidRDefault="00141ECD" w:rsidP="009321F4">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9321F4">
              <w:rPr>
                <w:rFonts w:cs="Times New Roman"/>
                <w:color w:val="auto"/>
                <w:szCs w:val="24"/>
              </w:rPr>
              <w:t>Event Focus</w:t>
            </w:r>
          </w:p>
        </w:tc>
        <w:tc>
          <w:tcPr>
            <w:tcW w:w="0" w:type="auto"/>
            <w:hideMark/>
          </w:tcPr>
          <w:p w14:paraId="0DD9E035" w14:textId="77777777" w:rsidR="00141ECD" w:rsidRPr="009321F4" w:rsidRDefault="00141ECD" w:rsidP="009321F4">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9321F4">
              <w:rPr>
                <w:rFonts w:cs="Times New Roman"/>
                <w:color w:val="auto"/>
                <w:szCs w:val="24"/>
              </w:rPr>
              <w:t>Strengths</w:t>
            </w:r>
          </w:p>
        </w:tc>
        <w:tc>
          <w:tcPr>
            <w:tcW w:w="0" w:type="auto"/>
            <w:hideMark/>
          </w:tcPr>
          <w:p w14:paraId="7A7B173C" w14:textId="77777777" w:rsidR="00141ECD" w:rsidRPr="009321F4" w:rsidRDefault="00141ECD" w:rsidP="009321F4">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9321F4">
              <w:rPr>
                <w:rFonts w:cs="Times New Roman"/>
                <w:color w:val="auto"/>
                <w:szCs w:val="24"/>
              </w:rPr>
              <w:t>Weaknesses</w:t>
            </w:r>
          </w:p>
        </w:tc>
      </w:tr>
      <w:tr w:rsidR="009321F4" w:rsidRPr="009321F4" w14:paraId="7F0CC4A9" w14:textId="77777777" w:rsidTr="00141ECD">
        <w:trPr>
          <w:cnfStyle w:val="000000100000" w:firstRow="0" w:lastRow="0" w:firstColumn="0" w:lastColumn="0" w:oddVBand="0" w:evenVBand="0" w:oddHBand="1" w:evenHBand="0" w:firstRowFirstColumn="0" w:firstRowLastColumn="0" w:lastRowFirstColumn="0" w:lastRowLastColumn="0"/>
          <w:trHeight w:val="1346"/>
        </w:trPr>
        <w:tc>
          <w:tcPr>
            <w:cnfStyle w:val="001000000000" w:firstRow="0" w:lastRow="0" w:firstColumn="1" w:lastColumn="0" w:oddVBand="0" w:evenVBand="0" w:oddHBand="0" w:evenHBand="0" w:firstRowFirstColumn="0" w:firstRowLastColumn="0" w:lastRowFirstColumn="0" w:lastRowLastColumn="0"/>
            <w:tcW w:w="0" w:type="auto"/>
            <w:hideMark/>
          </w:tcPr>
          <w:p w14:paraId="6AD0F5FD" w14:textId="77777777" w:rsidR="00141ECD" w:rsidRPr="009321F4" w:rsidRDefault="00141ECD" w:rsidP="009321F4">
            <w:pPr>
              <w:rPr>
                <w:rFonts w:cs="Times New Roman"/>
                <w:szCs w:val="24"/>
              </w:rPr>
            </w:pPr>
            <w:r w:rsidRPr="009321F4">
              <w:rPr>
                <w:rFonts w:cs="Times New Roman"/>
                <w:szCs w:val="24"/>
              </w:rPr>
              <w:t>Forbes Women’s Summit</w:t>
            </w:r>
          </w:p>
        </w:tc>
        <w:tc>
          <w:tcPr>
            <w:tcW w:w="0" w:type="auto"/>
            <w:hideMark/>
          </w:tcPr>
          <w:p w14:paraId="6D79C9C4"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Global leadership and empowerment for women</w:t>
            </w:r>
          </w:p>
        </w:tc>
        <w:tc>
          <w:tcPr>
            <w:tcW w:w="0" w:type="auto"/>
            <w:hideMark/>
          </w:tcPr>
          <w:p w14:paraId="743E62E7"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Strong media presence, high-profile speakers</w:t>
            </w:r>
          </w:p>
        </w:tc>
        <w:tc>
          <w:tcPr>
            <w:tcW w:w="0" w:type="auto"/>
            <w:hideMark/>
          </w:tcPr>
          <w:p w14:paraId="18653E1E"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Exclusive, limited accessibility due to high costs</w:t>
            </w:r>
          </w:p>
        </w:tc>
      </w:tr>
      <w:tr w:rsidR="009321F4" w:rsidRPr="009321F4" w14:paraId="6CE4A2F0" w14:textId="77777777" w:rsidTr="00141ECD">
        <w:trPr>
          <w:trHeight w:val="1333"/>
        </w:trPr>
        <w:tc>
          <w:tcPr>
            <w:cnfStyle w:val="001000000000" w:firstRow="0" w:lastRow="0" w:firstColumn="1" w:lastColumn="0" w:oddVBand="0" w:evenVBand="0" w:oddHBand="0" w:evenHBand="0" w:firstRowFirstColumn="0" w:firstRowLastColumn="0" w:lastRowFirstColumn="0" w:lastRowLastColumn="0"/>
            <w:tcW w:w="0" w:type="auto"/>
            <w:hideMark/>
          </w:tcPr>
          <w:p w14:paraId="27E17757" w14:textId="77777777" w:rsidR="00141ECD" w:rsidRPr="009321F4" w:rsidRDefault="00141ECD" w:rsidP="009321F4">
            <w:pPr>
              <w:rPr>
                <w:rFonts w:cs="Times New Roman"/>
                <w:szCs w:val="24"/>
              </w:rPr>
            </w:pPr>
            <w:r w:rsidRPr="009321F4">
              <w:rPr>
                <w:rFonts w:cs="Times New Roman"/>
                <w:szCs w:val="24"/>
              </w:rPr>
              <w:t>Women in Business Expo</w:t>
            </w:r>
          </w:p>
        </w:tc>
        <w:tc>
          <w:tcPr>
            <w:tcW w:w="0" w:type="auto"/>
            <w:hideMark/>
          </w:tcPr>
          <w:p w14:paraId="0FAC0679" w14:textId="77777777" w:rsidR="00141ECD" w:rsidRPr="009321F4" w:rsidRDefault="00141ECD"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Career development and networking for women in business</w:t>
            </w:r>
          </w:p>
        </w:tc>
        <w:tc>
          <w:tcPr>
            <w:tcW w:w="0" w:type="auto"/>
            <w:hideMark/>
          </w:tcPr>
          <w:p w14:paraId="5580F678" w14:textId="77777777" w:rsidR="00141ECD" w:rsidRPr="009321F4" w:rsidRDefault="00141ECD"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Focused on UK market, practical career advice</w:t>
            </w:r>
          </w:p>
        </w:tc>
        <w:tc>
          <w:tcPr>
            <w:tcW w:w="0" w:type="auto"/>
            <w:hideMark/>
          </w:tcPr>
          <w:p w14:paraId="4F7C415E" w14:textId="77777777" w:rsidR="00141ECD" w:rsidRPr="009321F4" w:rsidRDefault="00141ECD"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Limited international reach, less emphasis on DEI</w:t>
            </w:r>
          </w:p>
        </w:tc>
      </w:tr>
      <w:tr w:rsidR="009321F4" w:rsidRPr="009321F4" w14:paraId="75C92B04" w14:textId="77777777" w:rsidTr="00141ECD">
        <w:trPr>
          <w:cnfStyle w:val="000000100000" w:firstRow="0" w:lastRow="0" w:firstColumn="0" w:lastColumn="0" w:oddVBand="0" w:evenVBand="0" w:oddHBand="1" w:evenHBand="0" w:firstRowFirstColumn="0" w:firstRowLastColumn="0" w:lastRowFirstColumn="0" w:lastRowLastColumn="0"/>
          <w:trHeight w:val="1333"/>
        </w:trPr>
        <w:tc>
          <w:tcPr>
            <w:cnfStyle w:val="001000000000" w:firstRow="0" w:lastRow="0" w:firstColumn="1" w:lastColumn="0" w:oddVBand="0" w:evenVBand="0" w:oddHBand="0" w:evenHBand="0" w:firstRowFirstColumn="0" w:firstRowLastColumn="0" w:lastRowFirstColumn="0" w:lastRowLastColumn="0"/>
            <w:tcW w:w="0" w:type="auto"/>
            <w:hideMark/>
          </w:tcPr>
          <w:p w14:paraId="1A4BD1B1" w14:textId="77777777" w:rsidR="00141ECD" w:rsidRPr="009321F4" w:rsidRDefault="00141ECD" w:rsidP="009321F4">
            <w:pPr>
              <w:rPr>
                <w:rFonts w:cs="Times New Roman"/>
                <w:szCs w:val="24"/>
              </w:rPr>
            </w:pPr>
            <w:r w:rsidRPr="009321F4">
              <w:rPr>
                <w:rFonts w:cs="Times New Roman"/>
                <w:szCs w:val="24"/>
              </w:rPr>
              <w:t>Fortune Most Powerful Women</w:t>
            </w:r>
          </w:p>
        </w:tc>
        <w:tc>
          <w:tcPr>
            <w:tcW w:w="0" w:type="auto"/>
            <w:hideMark/>
          </w:tcPr>
          <w:p w14:paraId="69B83A8E"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Exclusive leadership event for senior female executives</w:t>
            </w:r>
          </w:p>
        </w:tc>
        <w:tc>
          <w:tcPr>
            <w:tcW w:w="0" w:type="auto"/>
            <w:hideMark/>
          </w:tcPr>
          <w:p w14:paraId="5BAB4FD2"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Elite networking, corporate partnerships</w:t>
            </w:r>
          </w:p>
        </w:tc>
        <w:tc>
          <w:tcPr>
            <w:tcW w:w="0" w:type="auto"/>
            <w:hideMark/>
          </w:tcPr>
          <w:p w14:paraId="56221D41"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Invitation-only, limited participation</w:t>
            </w:r>
          </w:p>
        </w:tc>
      </w:tr>
      <w:tr w:rsidR="009321F4" w:rsidRPr="009321F4" w14:paraId="02DB5A69" w14:textId="77777777" w:rsidTr="00141ECD">
        <w:trPr>
          <w:trHeight w:val="1346"/>
        </w:trPr>
        <w:tc>
          <w:tcPr>
            <w:cnfStyle w:val="001000000000" w:firstRow="0" w:lastRow="0" w:firstColumn="1" w:lastColumn="0" w:oddVBand="0" w:evenVBand="0" w:oddHBand="0" w:evenHBand="0" w:firstRowFirstColumn="0" w:firstRowLastColumn="0" w:lastRowFirstColumn="0" w:lastRowLastColumn="0"/>
            <w:tcW w:w="0" w:type="auto"/>
            <w:hideMark/>
          </w:tcPr>
          <w:p w14:paraId="41842194" w14:textId="77777777" w:rsidR="00141ECD" w:rsidRPr="009321F4" w:rsidRDefault="00141ECD" w:rsidP="009321F4">
            <w:pPr>
              <w:rPr>
                <w:rFonts w:cs="Times New Roman"/>
                <w:szCs w:val="24"/>
              </w:rPr>
            </w:pPr>
            <w:r w:rsidRPr="009321F4">
              <w:rPr>
                <w:rFonts w:cs="Times New Roman"/>
                <w:szCs w:val="24"/>
              </w:rPr>
              <w:t>Women’s Leadership Conference</w:t>
            </w:r>
          </w:p>
        </w:tc>
        <w:tc>
          <w:tcPr>
            <w:tcW w:w="0" w:type="auto"/>
            <w:hideMark/>
          </w:tcPr>
          <w:p w14:paraId="0508FE9D" w14:textId="77777777" w:rsidR="00141ECD" w:rsidRPr="009321F4" w:rsidRDefault="00141ECD"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Professional development and diversity advocacy</w:t>
            </w:r>
          </w:p>
        </w:tc>
        <w:tc>
          <w:tcPr>
            <w:tcW w:w="0" w:type="auto"/>
            <w:hideMark/>
          </w:tcPr>
          <w:p w14:paraId="451C8A54" w14:textId="77777777" w:rsidR="00141ECD" w:rsidRPr="009321F4" w:rsidRDefault="00141ECD"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Broad industry appeal, strong mentorship programs</w:t>
            </w:r>
          </w:p>
        </w:tc>
        <w:tc>
          <w:tcPr>
            <w:tcW w:w="0" w:type="auto"/>
            <w:hideMark/>
          </w:tcPr>
          <w:p w14:paraId="72F38251" w14:textId="77777777" w:rsidR="00141ECD" w:rsidRPr="009321F4" w:rsidRDefault="00141ECD"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Smaller scale, less corporate sponsorship</w:t>
            </w:r>
          </w:p>
        </w:tc>
      </w:tr>
      <w:tr w:rsidR="009321F4" w:rsidRPr="009321F4" w14:paraId="34E5B584" w14:textId="77777777" w:rsidTr="00141ECD">
        <w:trPr>
          <w:cnfStyle w:val="000000100000" w:firstRow="0" w:lastRow="0" w:firstColumn="0" w:lastColumn="0" w:oddVBand="0" w:evenVBand="0" w:oddHBand="1" w:evenHBand="0" w:firstRowFirstColumn="0" w:firstRowLastColumn="0" w:lastRowFirstColumn="0" w:lastRowLastColumn="0"/>
          <w:trHeight w:val="1333"/>
        </w:trPr>
        <w:tc>
          <w:tcPr>
            <w:cnfStyle w:val="001000000000" w:firstRow="0" w:lastRow="0" w:firstColumn="1" w:lastColumn="0" w:oddVBand="0" w:evenVBand="0" w:oddHBand="0" w:evenHBand="0" w:firstRowFirstColumn="0" w:firstRowLastColumn="0" w:lastRowFirstColumn="0" w:lastRowLastColumn="0"/>
            <w:tcW w:w="0" w:type="auto"/>
            <w:hideMark/>
          </w:tcPr>
          <w:p w14:paraId="342820B9" w14:textId="77777777" w:rsidR="00141ECD" w:rsidRPr="009321F4" w:rsidRDefault="00141ECD" w:rsidP="009321F4">
            <w:pPr>
              <w:rPr>
                <w:rFonts w:cs="Times New Roman"/>
                <w:szCs w:val="24"/>
              </w:rPr>
            </w:pPr>
            <w:r w:rsidRPr="009321F4">
              <w:rPr>
                <w:rFonts w:cs="Times New Roman"/>
                <w:szCs w:val="24"/>
              </w:rPr>
              <w:lastRenderedPageBreak/>
              <w:t>Women in Tech Summit</w:t>
            </w:r>
          </w:p>
        </w:tc>
        <w:tc>
          <w:tcPr>
            <w:tcW w:w="0" w:type="auto"/>
            <w:hideMark/>
          </w:tcPr>
          <w:p w14:paraId="027C23FE"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Women in technology leadership</w:t>
            </w:r>
          </w:p>
        </w:tc>
        <w:tc>
          <w:tcPr>
            <w:tcW w:w="0" w:type="auto"/>
            <w:hideMark/>
          </w:tcPr>
          <w:p w14:paraId="6F7D7607"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Industry-specific focus, tech mentorship opportunities</w:t>
            </w:r>
          </w:p>
        </w:tc>
        <w:tc>
          <w:tcPr>
            <w:tcW w:w="0" w:type="auto"/>
            <w:hideMark/>
          </w:tcPr>
          <w:p w14:paraId="3B25D193" w14:textId="77777777" w:rsidR="00141ECD" w:rsidRPr="009321F4" w:rsidRDefault="00141ECD"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Limited cross-industry representation</w:t>
            </w:r>
          </w:p>
        </w:tc>
      </w:tr>
    </w:tbl>
    <w:p w14:paraId="7F03AC10" w14:textId="7F038DA7" w:rsidR="00C719CA" w:rsidRPr="009321F4" w:rsidRDefault="00E0494C" w:rsidP="00E0494C">
      <w:pPr>
        <w:pStyle w:val="NormalWeb"/>
        <w:spacing w:beforeLines="160" w:before="384" w:afterLines="160" w:after="384" w:line="360" w:lineRule="auto"/>
        <w:jc w:val="center"/>
      </w:pPr>
      <w:r>
        <w:drawing>
          <wp:inline distT="0" distB="0" distL="0" distR="0" wp14:anchorId="465E44F7" wp14:editId="7603CF8F">
            <wp:extent cx="5943600" cy="3352165"/>
            <wp:effectExtent l="0" t="0" r="0" b="635"/>
            <wp:docPr id="1163571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571934" name=""/>
                    <pic:cNvPicPr/>
                  </pic:nvPicPr>
                  <pic:blipFill>
                    <a:blip r:embed="rId14"/>
                    <a:stretch>
                      <a:fillRect/>
                    </a:stretch>
                  </pic:blipFill>
                  <pic:spPr>
                    <a:xfrm>
                      <a:off x="0" y="0"/>
                      <a:ext cx="5943600" cy="3352165"/>
                    </a:xfrm>
                    <a:prstGeom prst="rect">
                      <a:avLst/>
                    </a:prstGeom>
                  </pic:spPr>
                </pic:pic>
              </a:graphicData>
            </a:graphic>
          </wp:inline>
        </w:drawing>
      </w:r>
    </w:p>
    <w:p w14:paraId="2C6E2091" w14:textId="65C7FB2C" w:rsidR="00C1349A" w:rsidRPr="00967C15" w:rsidRDefault="00CF1D33" w:rsidP="00967C15">
      <w:pPr>
        <w:pStyle w:val="Heading1"/>
        <w:rPr>
          <w:rFonts w:cs="Times New Roman"/>
          <w:szCs w:val="24"/>
        </w:rPr>
      </w:pPr>
      <w:bookmarkStart w:id="6" w:name="_Toc191951315"/>
      <w:r>
        <w:rPr>
          <w:rFonts w:cs="Times New Roman"/>
          <w:szCs w:val="24"/>
        </w:rPr>
        <w:t xml:space="preserve">Slide 7: </w:t>
      </w:r>
      <w:r w:rsidR="000626C9" w:rsidRPr="009321F4">
        <w:rPr>
          <w:rFonts w:cs="Times New Roman"/>
          <w:szCs w:val="24"/>
        </w:rPr>
        <w:t xml:space="preserve">Operational </w:t>
      </w:r>
      <w:r w:rsidR="00C719CA" w:rsidRPr="009321F4">
        <w:rPr>
          <w:rFonts w:cs="Times New Roman"/>
          <w:szCs w:val="24"/>
        </w:rPr>
        <w:t>F</w:t>
      </w:r>
      <w:r w:rsidR="000626C9" w:rsidRPr="009321F4">
        <w:rPr>
          <w:rFonts w:cs="Times New Roman"/>
          <w:szCs w:val="24"/>
        </w:rPr>
        <w:t>actors</w:t>
      </w:r>
      <w:bookmarkStart w:id="7" w:name="_Toc191951316"/>
      <w:bookmarkEnd w:id="6"/>
      <w:r w:rsidR="00967C15">
        <w:rPr>
          <w:rFonts w:cs="Times New Roman"/>
          <w:szCs w:val="24"/>
        </w:rPr>
        <w:t xml:space="preserve"> (</w:t>
      </w:r>
      <w:r w:rsidR="00C719CA" w:rsidRPr="00967C15">
        <w:rPr>
          <w:rStyle w:val="Heading2Char"/>
          <w:rFonts w:cs="Times New Roman"/>
          <w:b/>
          <w:bCs/>
          <w:szCs w:val="24"/>
          <w:lang w:val="en-US"/>
        </w:rPr>
        <w:t>Venue Suitability</w:t>
      </w:r>
      <w:bookmarkEnd w:id="7"/>
      <w:r w:rsidR="00967C15">
        <w:rPr>
          <w:rStyle w:val="Heading2Char"/>
          <w:rFonts w:cs="Times New Roman"/>
          <w:b/>
          <w:bCs/>
          <w:szCs w:val="24"/>
          <w:lang w:val="en-US"/>
        </w:rPr>
        <w:t>)</w:t>
      </w:r>
    </w:p>
    <w:p w14:paraId="70DBEECE" w14:textId="1518DBFE" w:rsidR="00C1349A" w:rsidRPr="009321F4" w:rsidRDefault="00C1349A" w:rsidP="009321F4">
      <w:pPr>
        <w:spacing w:before="100" w:beforeAutospacing="1" w:after="100" w:afterAutospacing="1"/>
        <w:rPr>
          <w:rFonts w:cs="Times New Roman"/>
          <w:szCs w:val="24"/>
          <w:lang w:val="en-US"/>
        </w:rPr>
      </w:pPr>
      <w:r w:rsidRPr="009321F4">
        <w:rPr>
          <w:rFonts w:cs="Times New Roman"/>
          <w:szCs w:val="24"/>
          <w:lang w:val="en-US"/>
        </w:rPr>
        <w:t xml:space="preserve">The QEII Centre provides world-class audiovisual equipment, fast internet, and sophisticated lighting, allowing for </w:t>
      </w:r>
      <w:r w:rsidR="003B0E94" w:rsidRPr="009321F4">
        <w:rPr>
          <w:rFonts w:cs="Times New Roman"/>
          <w:szCs w:val="24"/>
          <w:lang w:val="en-US"/>
        </w:rPr>
        <w:t>perfect</w:t>
      </w:r>
      <w:r w:rsidRPr="009321F4">
        <w:rPr>
          <w:rFonts w:cs="Times New Roman"/>
          <w:szCs w:val="24"/>
          <w:lang w:val="en-US"/>
        </w:rPr>
        <w:t xml:space="preserve"> presentations and debate. Its large internal space also ensures easy movement of large crowds, such that it is ideal for hosting the massive 500+ guests projected. The center is also wheelchair-friendly to ensure access for all</w:t>
      </w:r>
      <w:r w:rsidR="00DD6269">
        <w:rPr>
          <w:rFonts w:cs="Times New Roman"/>
          <w:szCs w:val="24"/>
          <w:lang w:val="en-US"/>
        </w:rPr>
        <w:t xml:space="preserve"> </w:t>
      </w:r>
      <w:r w:rsidR="00DD6269">
        <w:rPr>
          <w:color w:val="000000"/>
          <w:shd w:val="clear" w:color="auto" w:fill="FFFFFF"/>
        </w:rPr>
        <w:t>(Koehler, 2020).</w:t>
      </w:r>
    </w:p>
    <w:p w14:paraId="00DB1C5E" w14:textId="643822C9" w:rsidR="00C1349A" w:rsidRPr="009321F4" w:rsidRDefault="00E940DE" w:rsidP="009321F4">
      <w:pPr>
        <w:spacing w:before="100" w:beforeAutospacing="1" w:after="100" w:afterAutospacing="1"/>
        <w:rPr>
          <w:rFonts w:cs="Times New Roman"/>
          <w:szCs w:val="24"/>
          <w:lang w:val="en-US"/>
        </w:rPr>
      </w:pPr>
      <w:r>
        <w:lastRenderedPageBreak/>
        <w:drawing>
          <wp:inline distT="0" distB="0" distL="0" distR="0" wp14:anchorId="460028EB" wp14:editId="6077168F">
            <wp:extent cx="5943600" cy="3347085"/>
            <wp:effectExtent l="0" t="0" r="0" b="5715"/>
            <wp:docPr id="2050360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360861" name=""/>
                    <pic:cNvPicPr/>
                  </pic:nvPicPr>
                  <pic:blipFill>
                    <a:blip r:embed="rId15"/>
                    <a:stretch>
                      <a:fillRect/>
                    </a:stretch>
                  </pic:blipFill>
                  <pic:spPr>
                    <a:xfrm>
                      <a:off x="0" y="0"/>
                      <a:ext cx="5943600" cy="3347085"/>
                    </a:xfrm>
                    <a:prstGeom prst="rect">
                      <a:avLst/>
                    </a:prstGeom>
                  </pic:spPr>
                </pic:pic>
              </a:graphicData>
            </a:graphic>
          </wp:inline>
        </w:drawing>
      </w:r>
    </w:p>
    <w:p w14:paraId="71CBEDB0" w14:textId="7CECB80E" w:rsidR="005E1AB0" w:rsidRPr="009321F4" w:rsidRDefault="00C95DF9" w:rsidP="00C95DF9">
      <w:pPr>
        <w:pStyle w:val="Heading1"/>
        <w:rPr>
          <w:rFonts w:eastAsia="Times New Roman"/>
          <w:lang w:val="en-US"/>
        </w:rPr>
      </w:pPr>
      <w:bookmarkStart w:id="8" w:name="_Toc191951317"/>
      <w:r>
        <w:rPr>
          <w:rFonts w:eastAsia="Times New Roman"/>
          <w:lang w:val="en-US"/>
        </w:rPr>
        <w:t>Slide 8: Operational Fa</w:t>
      </w:r>
      <w:r w:rsidR="00942848">
        <w:rPr>
          <w:rFonts w:eastAsia="Times New Roman"/>
          <w:lang w:val="en-US"/>
        </w:rPr>
        <w:t>c</w:t>
      </w:r>
      <w:r>
        <w:rPr>
          <w:rFonts w:eastAsia="Times New Roman"/>
          <w:lang w:val="en-US"/>
        </w:rPr>
        <w:t>tors (</w:t>
      </w:r>
      <w:r w:rsidR="00C719CA" w:rsidRPr="009321F4">
        <w:rPr>
          <w:rFonts w:eastAsia="Times New Roman"/>
          <w:lang w:val="en-US"/>
        </w:rPr>
        <w:t>Staffing &amp; Skills Requirements</w:t>
      </w:r>
      <w:bookmarkEnd w:id="8"/>
      <w:r>
        <w:rPr>
          <w:rFonts w:eastAsia="Times New Roman"/>
          <w:lang w:val="en-US"/>
        </w:rPr>
        <w:t>)</w:t>
      </w:r>
    </w:p>
    <w:tbl>
      <w:tblPr>
        <w:tblStyle w:val="GridTable4-Accent61"/>
        <w:tblW w:w="0" w:type="auto"/>
        <w:tblLook w:val="04A0" w:firstRow="1" w:lastRow="0" w:firstColumn="1" w:lastColumn="0" w:noHBand="0" w:noVBand="1"/>
      </w:tblPr>
      <w:tblGrid>
        <w:gridCol w:w="1840"/>
        <w:gridCol w:w="4006"/>
        <w:gridCol w:w="3504"/>
      </w:tblGrid>
      <w:tr w:rsidR="009321F4" w:rsidRPr="009321F4" w14:paraId="616FBB42" w14:textId="77777777" w:rsidTr="005E1A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6A7877" w14:textId="77777777" w:rsidR="005E1AB0" w:rsidRPr="009321F4" w:rsidRDefault="005E1AB0" w:rsidP="009321F4">
            <w:pPr>
              <w:rPr>
                <w:rFonts w:cs="Times New Roman"/>
                <w:color w:val="auto"/>
                <w:szCs w:val="24"/>
              </w:rPr>
            </w:pPr>
            <w:r w:rsidRPr="009321F4">
              <w:rPr>
                <w:rFonts w:cs="Times New Roman"/>
                <w:color w:val="auto"/>
                <w:szCs w:val="24"/>
              </w:rPr>
              <w:t>Role</w:t>
            </w:r>
          </w:p>
        </w:tc>
        <w:tc>
          <w:tcPr>
            <w:tcW w:w="0" w:type="auto"/>
            <w:hideMark/>
          </w:tcPr>
          <w:p w14:paraId="0A9C4D11" w14:textId="77777777" w:rsidR="005E1AB0" w:rsidRPr="009321F4" w:rsidRDefault="005E1AB0" w:rsidP="009321F4">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9321F4">
              <w:rPr>
                <w:rFonts w:cs="Times New Roman"/>
                <w:color w:val="auto"/>
                <w:szCs w:val="24"/>
              </w:rPr>
              <w:t>Responsibilities</w:t>
            </w:r>
          </w:p>
        </w:tc>
        <w:tc>
          <w:tcPr>
            <w:tcW w:w="0" w:type="auto"/>
            <w:hideMark/>
          </w:tcPr>
          <w:p w14:paraId="294544DE" w14:textId="77777777" w:rsidR="005E1AB0" w:rsidRPr="009321F4" w:rsidRDefault="005E1AB0" w:rsidP="009321F4">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9321F4">
              <w:rPr>
                <w:rFonts w:cs="Times New Roman"/>
                <w:color w:val="auto"/>
                <w:szCs w:val="24"/>
              </w:rPr>
              <w:t>Required Skills</w:t>
            </w:r>
          </w:p>
        </w:tc>
      </w:tr>
      <w:tr w:rsidR="009321F4" w:rsidRPr="009321F4" w14:paraId="69AAA55C" w14:textId="77777777" w:rsidTr="005E1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6FBF2D" w14:textId="77777777" w:rsidR="005E1AB0" w:rsidRPr="009321F4" w:rsidRDefault="005E1AB0" w:rsidP="009321F4">
            <w:pPr>
              <w:rPr>
                <w:rFonts w:cs="Times New Roman"/>
                <w:szCs w:val="24"/>
              </w:rPr>
            </w:pPr>
            <w:r w:rsidRPr="009321F4">
              <w:rPr>
                <w:rFonts w:cs="Times New Roman"/>
                <w:szCs w:val="24"/>
              </w:rPr>
              <w:t>Event Planners</w:t>
            </w:r>
          </w:p>
        </w:tc>
        <w:tc>
          <w:tcPr>
            <w:tcW w:w="0" w:type="auto"/>
            <w:hideMark/>
          </w:tcPr>
          <w:p w14:paraId="5805DFE9" w14:textId="77777777" w:rsidR="005E1AB0" w:rsidRPr="009321F4" w:rsidRDefault="005E1AB0"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Oversee logistics, scheduling, and coordination</w:t>
            </w:r>
          </w:p>
        </w:tc>
        <w:tc>
          <w:tcPr>
            <w:tcW w:w="0" w:type="auto"/>
            <w:hideMark/>
          </w:tcPr>
          <w:p w14:paraId="746BE12E" w14:textId="77777777" w:rsidR="005E1AB0" w:rsidRPr="009321F4" w:rsidRDefault="005E1AB0"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Project management, organization, multitasking</w:t>
            </w:r>
          </w:p>
        </w:tc>
      </w:tr>
      <w:tr w:rsidR="009321F4" w:rsidRPr="009321F4" w14:paraId="623AA7FD" w14:textId="77777777" w:rsidTr="005E1AB0">
        <w:tc>
          <w:tcPr>
            <w:cnfStyle w:val="001000000000" w:firstRow="0" w:lastRow="0" w:firstColumn="1" w:lastColumn="0" w:oddVBand="0" w:evenVBand="0" w:oddHBand="0" w:evenHBand="0" w:firstRowFirstColumn="0" w:firstRowLastColumn="0" w:lastRowFirstColumn="0" w:lastRowLastColumn="0"/>
            <w:tcW w:w="0" w:type="auto"/>
            <w:hideMark/>
          </w:tcPr>
          <w:p w14:paraId="529699CE" w14:textId="77777777" w:rsidR="005E1AB0" w:rsidRPr="009321F4" w:rsidRDefault="005E1AB0" w:rsidP="009321F4">
            <w:pPr>
              <w:rPr>
                <w:rFonts w:cs="Times New Roman"/>
                <w:szCs w:val="24"/>
              </w:rPr>
            </w:pPr>
            <w:r w:rsidRPr="009321F4">
              <w:rPr>
                <w:rFonts w:cs="Times New Roman"/>
                <w:szCs w:val="24"/>
              </w:rPr>
              <w:t>Moderators</w:t>
            </w:r>
          </w:p>
        </w:tc>
        <w:tc>
          <w:tcPr>
            <w:tcW w:w="0" w:type="auto"/>
            <w:hideMark/>
          </w:tcPr>
          <w:p w14:paraId="76975670" w14:textId="77777777" w:rsidR="005E1AB0" w:rsidRPr="009321F4" w:rsidRDefault="005E1AB0"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Facilitate panel discussions and Q&amp;A sessions</w:t>
            </w:r>
          </w:p>
        </w:tc>
        <w:tc>
          <w:tcPr>
            <w:tcW w:w="0" w:type="auto"/>
            <w:hideMark/>
          </w:tcPr>
          <w:p w14:paraId="26DC0864" w14:textId="77777777" w:rsidR="005E1AB0" w:rsidRPr="009321F4" w:rsidRDefault="005E1AB0"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Public speaking, communication, leadership</w:t>
            </w:r>
          </w:p>
        </w:tc>
      </w:tr>
      <w:tr w:rsidR="009321F4" w:rsidRPr="009321F4" w14:paraId="2DB6B774" w14:textId="77777777" w:rsidTr="005E1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4B6F92" w14:textId="77777777" w:rsidR="005E1AB0" w:rsidRPr="009321F4" w:rsidRDefault="005E1AB0" w:rsidP="009321F4">
            <w:pPr>
              <w:rPr>
                <w:rFonts w:cs="Times New Roman"/>
                <w:szCs w:val="24"/>
              </w:rPr>
            </w:pPr>
            <w:r w:rsidRPr="009321F4">
              <w:rPr>
                <w:rFonts w:cs="Times New Roman"/>
                <w:szCs w:val="24"/>
              </w:rPr>
              <w:t>Security Personnel</w:t>
            </w:r>
          </w:p>
        </w:tc>
        <w:tc>
          <w:tcPr>
            <w:tcW w:w="0" w:type="auto"/>
            <w:hideMark/>
          </w:tcPr>
          <w:p w14:paraId="0C042C01" w14:textId="77777777" w:rsidR="005E1AB0" w:rsidRPr="009321F4" w:rsidRDefault="005E1AB0"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Ensure safety, crowd control, and emergency response</w:t>
            </w:r>
          </w:p>
        </w:tc>
        <w:tc>
          <w:tcPr>
            <w:tcW w:w="0" w:type="auto"/>
            <w:hideMark/>
          </w:tcPr>
          <w:p w14:paraId="1718CE80" w14:textId="77777777" w:rsidR="005E1AB0" w:rsidRPr="009321F4" w:rsidRDefault="005E1AB0"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Vigilance, conflict resolution, first aid</w:t>
            </w:r>
          </w:p>
        </w:tc>
      </w:tr>
      <w:tr w:rsidR="009321F4" w:rsidRPr="009321F4" w14:paraId="34603438" w14:textId="77777777" w:rsidTr="005E1AB0">
        <w:tc>
          <w:tcPr>
            <w:cnfStyle w:val="001000000000" w:firstRow="0" w:lastRow="0" w:firstColumn="1" w:lastColumn="0" w:oddVBand="0" w:evenVBand="0" w:oddHBand="0" w:evenHBand="0" w:firstRowFirstColumn="0" w:firstRowLastColumn="0" w:lastRowFirstColumn="0" w:lastRowLastColumn="0"/>
            <w:tcW w:w="0" w:type="auto"/>
            <w:hideMark/>
          </w:tcPr>
          <w:p w14:paraId="55A8A465" w14:textId="77777777" w:rsidR="005E1AB0" w:rsidRPr="009321F4" w:rsidRDefault="005E1AB0" w:rsidP="009321F4">
            <w:pPr>
              <w:rPr>
                <w:rFonts w:cs="Times New Roman"/>
                <w:szCs w:val="24"/>
              </w:rPr>
            </w:pPr>
            <w:r w:rsidRPr="009321F4">
              <w:rPr>
                <w:rFonts w:cs="Times New Roman"/>
                <w:szCs w:val="24"/>
              </w:rPr>
              <w:t>IT Technicians</w:t>
            </w:r>
          </w:p>
        </w:tc>
        <w:tc>
          <w:tcPr>
            <w:tcW w:w="0" w:type="auto"/>
            <w:hideMark/>
          </w:tcPr>
          <w:p w14:paraId="41B7ACEE" w14:textId="77777777" w:rsidR="005E1AB0" w:rsidRPr="009321F4" w:rsidRDefault="005E1AB0"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Manage AV equipment, live-streaming, and tech support</w:t>
            </w:r>
          </w:p>
        </w:tc>
        <w:tc>
          <w:tcPr>
            <w:tcW w:w="0" w:type="auto"/>
            <w:hideMark/>
          </w:tcPr>
          <w:p w14:paraId="3E71F210" w14:textId="77777777" w:rsidR="005E1AB0" w:rsidRPr="009321F4" w:rsidRDefault="005E1AB0"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Technical troubleshooting, networking</w:t>
            </w:r>
          </w:p>
        </w:tc>
      </w:tr>
      <w:tr w:rsidR="009321F4" w:rsidRPr="009321F4" w14:paraId="6A8F2010" w14:textId="77777777" w:rsidTr="005E1A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C00B1A" w14:textId="77777777" w:rsidR="005E1AB0" w:rsidRPr="009321F4" w:rsidRDefault="005E1AB0" w:rsidP="009321F4">
            <w:pPr>
              <w:rPr>
                <w:rFonts w:cs="Times New Roman"/>
                <w:szCs w:val="24"/>
              </w:rPr>
            </w:pPr>
            <w:r w:rsidRPr="009321F4">
              <w:rPr>
                <w:rFonts w:cs="Times New Roman"/>
                <w:szCs w:val="24"/>
              </w:rPr>
              <w:t>Catering Staff</w:t>
            </w:r>
          </w:p>
        </w:tc>
        <w:tc>
          <w:tcPr>
            <w:tcW w:w="0" w:type="auto"/>
            <w:hideMark/>
          </w:tcPr>
          <w:p w14:paraId="0776DE95" w14:textId="77777777" w:rsidR="005E1AB0" w:rsidRPr="009321F4" w:rsidRDefault="005E1AB0"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Serve food and beverages to attendees</w:t>
            </w:r>
          </w:p>
        </w:tc>
        <w:tc>
          <w:tcPr>
            <w:tcW w:w="0" w:type="auto"/>
            <w:hideMark/>
          </w:tcPr>
          <w:p w14:paraId="7645B073" w14:textId="77777777" w:rsidR="005E1AB0" w:rsidRPr="009321F4" w:rsidRDefault="005E1AB0"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Hospitality, customer service, efficiency</w:t>
            </w:r>
          </w:p>
        </w:tc>
      </w:tr>
      <w:tr w:rsidR="009321F4" w:rsidRPr="009321F4" w14:paraId="20E37006" w14:textId="77777777" w:rsidTr="005E1AB0">
        <w:tc>
          <w:tcPr>
            <w:cnfStyle w:val="001000000000" w:firstRow="0" w:lastRow="0" w:firstColumn="1" w:lastColumn="0" w:oddVBand="0" w:evenVBand="0" w:oddHBand="0" w:evenHBand="0" w:firstRowFirstColumn="0" w:firstRowLastColumn="0" w:lastRowFirstColumn="0" w:lastRowLastColumn="0"/>
            <w:tcW w:w="0" w:type="auto"/>
            <w:hideMark/>
          </w:tcPr>
          <w:p w14:paraId="0FCE026C" w14:textId="77777777" w:rsidR="005E1AB0" w:rsidRPr="009321F4" w:rsidRDefault="005E1AB0" w:rsidP="009321F4">
            <w:pPr>
              <w:rPr>
                <w:rFonts w:cs="Times New Roman"/>
                <w:szCs w:val="24"/>
              </w:rPr>
            </w:pPr>
            <w:r w:rsidRPr="009321F4">
              <w:rPr>
                <w:rFonts w:cs="Times New Roman"/>
                <w:szCs w:val="24"/>
              </w:rPr>
              <w:t>Volunteers</w:t>
            </w:r>
          </w:p>
        </w:tc>
        <w:tc>
          <w:tcPr>
            <w:tcW w:w="0" w:type="auto"/>
            <w:hideMark/>
          </w:tcPr>
          <w:p w14:paraId="6D3F9F55" w14:textId="77777777" w:rsidR="005E1AB0" w:rsidRPr="009321F4" w:rsidRDefault="005E1AB0"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Assist with registration, guest guidance, and logistics</w:t>
            </w:r>
          </w:p>
        </w:tc>
        <w:tc>
          <w:tcPr>
            <w:tcW w:w="0" w:type="auto"/>
            <w:hideMark/>
          </w:tcPr>
          <w:p w14:paraId="3CD05F43" w14:textId="77777777" w:rsidR="005E1AB0" w:rsidRPr="009321F4" w:rsidRDefault="005E1AB0"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People skills, teamwork, adaptability</w:t>
            </w:r>
          </w:p>
        </w:tc>
      </w:tr>
    </w:tbl>
    <w:p w14:paraId="33D207C6" w14:textId="77777777" w:rsidR="005E1AB0" w:rsidRDefault="005E1AB0" w:rsidP="009321F4">
      <w:pPr>
        <w:rPr>
          <w:rFonts w:cs="Times New Roman"/>
          <w:szCs w:val="24"/>
          <w:lang w:val="en-US"/>
        </w:rPr>
      </w:pPr>
    </w:p>
    <w:p w14:paraId="1C30002D" w14:textId="2373D2D7" w:rsidR="000C189E" w:rsidRPr="009321F4" w:rsidRDefault="000C189E" w:rsidP="009321F4">
      <w:pPr>
        <w:rPr>
          <w:rFonts w:cs="Times New Roman"/>
          <w:szCs w:val="24"/>
          <w:lang w:val="en-US"/>
        </w:rPr>
      </w:pPr>
      <w:r>
        <w:lastRenderedPageBreak/>
        <w:drawing>
          <wp:inline distT="0" distB="0" distL="0" distR="0" wp14:anchorId="2D6C53B4" wp14:editId="77C40055">
            <wp:extent cx="5943600" cy="3359150"/>
            <wp:effectExtent l="0" t="0" r="0" b="0"/>
            <wp:docPr id="1512724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24636" name=""/>
                    <pic:cNvPicPr/>
                  </pic:nvPicPr>
                  <pic:blipFill>
                    <a:blip r:embed="rId16"/>
                    <a:stretch>
                      <a:fillRect/>
                    </a:stretch>
                  </pic:blipFill>
                  <pic:spPr>
                    <a:xfrm>
                      <a:off x="0" y="0"/>
                      <a:ext cx="5943600" cy="3359150"/>
                    </a:xfrm>
                    <a:prstGeom prst="rect">
                      <a:avLst/>
                    </a:prstGeom>
                  </pic:spPr>
                </pic:pic>
              </a:graphicData>
            </a:graphic>
          </wp:inline>
        </w:drawing>
      </w:r>
    </w:p>
    <w:p w14:paraId="531DCB47" w14:textId="46F97E80" w:rsidR="00C719CA" w:rsidRPr="009321F4" w:rsidRDefault="00FD27D2" w:rsidP="00FD27D2">
      <w:pPr>
        <w:pStyle w:val="Heading1"/>
        <w:rPr>
          <w:rFonts w:eastAsia="Times New Roman"/>
          <w:lang w:val="en-US"/>
        </w:rPr>
      </w:pPr>
      <w:bookmarkStart w:id="9" w:name="_Toc191951318"/>
      <w:r>
        <w:t xml:space="preserve">Slide 9: </w:t>
      </w:r>
      <w:r w:rsidR="003F4632">
        <w:t>Operational Factors (</w:t>
      </w:r>
      <w:r w:rsidR="00C719CA" w:rsidRPr="009321F4">
        <w:t>Resource Allocation</w:t>
      </w:r>
      <w:bookmarkEnd w:id="9"/>
      <w:r w:rsidR="003F4632">
        <w:t>)</w:t>
      </w:r>
    </w:p>
    <w:tbl>
      <w:tblPr>
        <w:tblStyle w:val="GridTable4-Accent61"/>
        <w:tblW w:w="0" w:type="auto"/>
        <w:tblLook w:val="04A0" w:firstRow="1" w:lastRow="0" w:firstColumn="1" w:lastColumn="0" w:noHBand="0" w:noVBand="1"/>
      </w:tblPr>
      <w:tblGrid>
        <w:gridCol w:w="2213"/>
        <w:gridCol w:w="3946"/>
        <w:gridCol w:w="3191"/>
      </w:tblGrid>
      <w:tr w:rsidR="009321F4" w:rsidRPr="009321F4" w14:paraId="6F336A86" w14:textId="77777777" w:rsidTr="00C719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419A74" w14:textId="77777777" w:rsidR="00C719CA" w:rsidRPr="009321F4" w:rsidRDefault="00C719CA" w:rsidP="009321F4">
            <w:pPr>
              <w:rPr>
                <w:rFonts w:cs="Times New Roman"/>
                <w:color w:val="auto"/>
                <w:szCs w:val="24"/>
              </w:rPr>
            </w:pPr>
            <w:r w:rsidRPr="009321F4">
              <w:rPr>
                <w:rFonts w:cs="Times New Roman"/>
                <w:color w:val="auto"/>
                <w:szCs w:val="24"/>
              </w:rPr>
              <w:t>Resource Category</w:t>
            </w:r>
          </w:p>
        </w:tc>
        <w:tc>
          <w:tcPr>
            <w:tcW w:w="0" w:type="auto"/>
            <w:hideMark/>
          </w:tcPr>
          <w:p w14:paraId="6CCF1A7F" w14:textId="77777777" w:rsidR="00C719CA" w:rsidRPr="009321F4" w:rsidRDefault="00C719CA" w:rsidP="009321F4">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9321F4">
              <w:rPr>
                <w:rFonts w:cs="Times New Roman"/>
                <w:color w:val="auto"/>
                <w:szCs w:val="24"/>
              </w:rPr>
              <w:t>Details</w:t>
            </w:r>
          </w:p>
        </w:tc>
        <w:tc>
          <w:tcPr>
            <w:tcW w:w="0" w:type="auto"/>
            <w:hideMark/>
          </w:tcPr>
          <w:p w14:paraId="6038697B" w14:textId="77777777" w:rsidR="00C719CA" w:rsidRPr="009321F4" w:rsidRDefault="00C719CA" w:rsidP="009321F4">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9321F4">
              <w:rPr>
                <w:rFonts w:cs="Times New Roman"/>
                <w:color w:val="auto"/>
                <w:szCs w:val="24"/>
              </w:rPr>
              <w:t>Additional Notes</w:t>
            </w:r>
          </w:p>
        </w:tc>
      </w:tr>
      <w:tr w:rsidR="009321F4" w:rsidRPr="009321F4" w14:paraId="718CD01D" w14:textId="77777777" w:rsidTr="00C719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8A8487" w14:textId="77777777" w:rsidR="00C719CA" w:rsidRPr="009321F4" w:rsidRDefault="00C719CA" w:rsidP="009321F4">
            <w:pPr>
              <w:rPr>
                <w:rFonts w:cs="Times New Roman"/>
                <w:szCs w:val="24"/>
              </w:rPr>
            </w:pPr>
            <w:r w:rsidRPr="009321F4">
              <w:rPr>
                <w:rFonts w:cs="Times New Roman"/>
                <w:szCs w:val="24"/>
              </w:rPr>
              <w:t>Catering Services</w:t>
            </w:r>
          </w:p>
        </w:tc>
        <w:tc>
          <w:tcPr>
            <w:tcW w:w="0" w:type="auto"/>
            <w:hideMark/>
          </w:tcPr>
          <w:p w14:paraId="370AED9C" w14:textId="77777777" w:rsidR="00C719CA" w:rsidRPr="009321F4" w:rsidRDefault="00C719CA"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Meals and refreshments for attendees and speakers</w:t>
            </w:r>
          </w:p>
        </w:tc>
        <w:tc>
          <w:tcPr>
            <w:tcW w:w="0" w:type="auto"/>
            <w:hideMark/>
          </w:tcPr>
          <w:p w14:paraId="394A46D9" w14:textId="77777777" w:rsidR="00C719CA" w:rsidRPr="009321F4" w:rsidRDefault="00C719CA"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Includes vegetarian and dietary options</w:t>
            </w:r>
          </w:p>
        </w:tc>
      </w:tr>
      <w:tr w:rsidR="009321F4" w:rsidRPr="009321F4" w14:paraId="37074E18" w14:textId="77777777" w:rsidTr="00C719CA">
        <w:tc>
          <w:tcPr>
            <w:cnfStyle w:val="001000000000" w:firstRow="0" w:lastRow="0" w:firstColumn="1" w:lastColumn="0" w:oddVBand="0" w:evenVBand="0" w:oddHBand="0" w:evenHBand="0" w:firstRowFirstColumn="0" w:firstRowLastColumn="0" w:lastRowFirstColumn="0" w:lastRowLastColumn="0"/>
            <w:tcW w:w="0" w:type="auto"/>
            <w:hideMark/>
          </w:tcPr>
          <w:p w14:paraId="4218EE35" w14:textId="77777777" w:rsidR="00C719CA" w:rsidRPr="009321F4" w:rsidRDefault="00C719CA" w:rsidP="009321F4">
            <w:pPr>
              <w:rPr>
                <w:rFonts w:cs="Times New Roman"/>
                <w:szCs w:val="24"/>
              </w:rPr>
            </w:pPr>
            <w:r w:rsidRPr="009321F4">
              <w:rPr>
                <w:rFonts w:cs="Times New Roman"/>
                <w:szCs w:val="24"/>
              </w:rPr>
              <w:t>Lighting &amp; Sound</w:t>
            </w:r>
          </w:p>
        </w:tc>
        <w:tc>
          <w:tcPr>
            <w:tcW w:w="0" w:type="auto"/>
            <w:hideMark/>
          </w:tcPr>
          <w:p w14:paraId="517742E4" w14:textId="77777777" w:rsidR="00C719CA" w:rsidRPr="009321F4" w:rsidRDefault="00C719CA"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Professional lighting and audio systems for sessions</w:t>
            </w:r>
          </w:p>
        </w:tc>
        <w:tc>
          <w:tcPr>
            <w:tcW w:w="0" w:type="auto"/>
            <w:hideMark/>
          </w:tcPr>
          <w:p w14:paraId="674E0449" w14:textId="77777777" w:rsidR="00C719CA" w:rsidRPr="009321F4" w:rsidRDefault="00C719CA"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Ensures high-quality presentations</w:t>
            </w:r>
          </w:p>
        </w:tc>
      </w:tr>
      <w:tr w:rsidR="009321F4" w:rsidRPr="009321F4" w14:paraId="00C5E74D" w14:textId="77777777" w:rsidTr="00C719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4BC5F0" w14:textId="77777777" w:rsidR="00C719CA" w:rsidRPr="009321F4" w:rsidRDefault="00C719CA" w:rsidP="009321F4">
            <w:pPr>
              <w:rPr>
                <w:rFonts w:cs="Times New Roman"/>
                <w:szCs w:val="24"/>
              </w:rPr>
            </w:pPr>
            <w:r w:rsidRPr="009321F4">
              <w:rPr>
                <w:rFonts w:cs="Times New Roman"/>
                <w:szCs w:val="24"/>
              </w:rPr>
              <w:t>Seating Arrangements</w:t>
            </w:r>
          </w:p>
        </w:tc>
        <w:tc>
          <w:tcPr>
            <w:tcW w:w="0" w:type="auto"/>
            <w:hideMark/>
          </w:tcPr>
          <w:p w14:paraId="2BF54C26" w14:textId="77777777" w:rsidR="00C719CA" w:rsidRPr="009321F4" w:rsidRDefault="00C719CA"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Comfortable seating for panel discussions &amp; keynotes</w:t>
            </w:r>
          </w:p>
        </w:tc>
        <w:tc>
          <w:tcPr>
            <w:tcW w:w="0" w:type="auto"/>
            <w:hideMark/>
          </w:tcPr>
          <w:p w14:paraId="7C771DF9" w14:textId="77777777" w:rsidR="00C719CA" w:rsidRPr="009321F4" w:rsidRDefault="00C719CA"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Configured for engagement and visibility</w:t>
            </w:r>
          </w:p>
        </w:tc>
      </w:tr>
      <w:tr w:rsidR="009321F4" w:rsidRPr="009321F4" w14:paraId="796B3A3E" w14:textId="77777777" w:rsidTr="00C719CA">
        <w:tc>
          <w:tcPr>
            <w:cnfStyle w:val="001000000000" w:firstRow="0" w:lastRow="0" w:firstColumn="1" w:lastColumn="0" w:oddVBand="0" w:evenVBand="0" w:oddHBand="0" w:evenHBand="0" w:firstRowFirstColumn="0" w:firstRowLastColumn="0" w:lastRowFirstColumn="0" w:lastRowLastColumn="0"/>
            <w:tcW w:w="0" w:type="auto"/>
            <w:hideMark/>
          </w:tcPr>
          <w:p w14:paraId="4347229B" w14:textId="77777777" w:rsidR="00C719CA" w:rsidRPr="009321F4" w:rsidRDefault="00C719CA" w:rsidP="009321F4">
            <w:pPr>
              <w:rPr>
                <w:rFonts w:cs="Times New Roman"/>
                <w:szCs w:val="24"/>
              </w:rPr>
            </w:pPr>
            <w:r w:rsidRPr="009321F4">
              <w:rPr>
                <w:rFonts w:cs="Times New Roman"/>
                <w:szCs w:val="24"/>
              </w:rPr>
              <w:t>Parking Facilities</w:t>
            </w:r>
          </w:p>
        </w:tc>
        <w:tc>
          <w:tcPr>
            <w:tcW w:w="0" w:type="auto"/>
            <w:hideMark/>
          </w:tcPr>
          <w:p w14:paraId="1B075F8A" w14:textId="77777777" w:rsidR="00C719CA" w:rsidRPr="009321F4" w:rsidRDefault="00C719CA"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On-site and nearby parking options</w:t>
            </w:r>
          </w:p>
        </w:tc>
        <w:tc>
          <w:tcPr>
            <w:tcW w:w="0" w:type="auto"/>
            <w:hideMark/>
          </w:tcPr>
          <w:p w14:paraId="04E8FE2A" w14:textId="77777777" w:rsidR="00C719CA" w:rsidRPr="009321F4" w:rsidRDefault="00C719CA"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Accessibility for attendees</w:t>
            </w:r>
          </w:p>
        </w:tc>
      </w:tr>
      <w:tr w:rsidR="009321F4" w:rsidRPr="009321F4" w14:paraId="3BA61C4F" w14:textId="77777777" w:rsidTr="00C719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A64414" w14:textId="77777777" w:rsidR="00C719CA" w:rsidRPr="009321F4" w:rsidRDefault="00C719CA" w:rsidP="009321F4">
            <w:pPr>
              <w:rPr>
                <w:rFonts w:cs="Times New Roman"/>
                <w:szCs w:val="24"/>
              </w:rPr>
            </w:pPr>
            <w:r w:rsidRPr="009321F4">
              <w:rPr>
                <w:rFonts w:cs="Times New Roman"/>
                <w:szCs w:val="24"/>
              </w:rPr>
              <w:t>Branding Materials</w:t>
            </w:r>
          </w:p>
        </w:tc>
        <w:tc>
          <w:tcPr>
            <w:tcW w:w="0" w:type="auto"/>
            <w:hideMark/>
          </w:tcPr>
          <w:p w14:paraId="028E67F2" w14:textId="77777777" w:rsidR="00C719CA" w:rsidRPr="009321F4" w:rsidRDefault="00C719CA"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Banners, signage, and event brochures</w:t>
            </w:r>
          </w:p>
        </w:tc>
        <w:tc>
          <w:tcPr>
            <w:tcW w:w="0" w:type="auto"/>
            <w:hideMark/>
          </w:tcPr>
          <w:p w14:paraId="2C3656A1" w14:textId="77777777" w:rsidR="00C719CA" w:rsidRPr="009321F4" w:rsidRDefault="00C719CA" w:rsidP="009321F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321F4">
              <w:rPr>
                <w:rFonts w:cs="Times New Roman"/>
                <w:szCs w:val="24"/>
              </w:rPr>
              <w:t>Enhances sponsor and event visibility</w:t>
            </w:r>
          </w:p>
        </w:tc>
      </w:tr>
      <w:tr w:rsidR="009321F4" w:rsidRPr="009321F4" w14:paraId="0DC16157" w14:textId="77777777" w:rsidTr="00C719CA">
        <w:tc>
          <w:tcPr>
            <w:cnfStyle w:val="001000000000" w:firstRow="0" w:lastRow="0" w:firstColumn="1" w:lastColumn="0" w:oddVBand="0" w:evenVBand="0" w:oddHBand="0" w:evenHBand="0" w:firstRowFirstColumn="0" w:firstRowLastColumn="0" w:lastRowFirstColumn="0" w:lastRowLastColumn="0"/>
            <w:tcW w:w="0" w:type="auto"/>
            <w:hideMark/>
          </w:tcPr>
          <w:p w14:paraId="6E98C78E" w14:textId="77777777" w:rsidR="00C719CA" w:rsidRPr="009321F4" w:rsidRDefault="00C719CA" w:rsidP="009321F4">
            <w:pPr>
              <w:rPr>
                <w:rFonts w:cs="Times New Roman"/>
                <w:szCs w:val="24"/>
              </w:rPr>
            </w:pPr>
            <w:r w:rsidRPr="009321F4">
              <w:rPr>
                <w:rFonts w:cs="Times New Roman"/>
                <w:szCs w:val="24"/>
              </w:rPr>
              <w:t>Digital Engagement</w:t>
            </w:r>
          </w:p>
        </w:tc>
        <w:tc>
          <w:tcPr>
            <w:tcW w:w="0" w:type="auto"/>
            <w:hideMark/>
          </w:tcPr>
          <w:p w14:paraId="762C9003" w14:textId="77777777" w:rsidR="00C719CA" w:rsidRPr="009321F4" w:rsidRDefault="00C719CA"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Live-streaming, interactive tools, and social media</w:t>
            </w:r>
          </w:p>
        </w:tc>
        <w:tc>
          <w:tcPr>
            <w:tcW w:w="0" w:type="auto"/>
            <w:hideMark/>
          </w:tcPr>
          <w:p w14:paraId="269DC5FE" w14:textId="77777777" w:rsidR="00C719CA" w:rsidRPr="009321F4" w:rsidRDefault="00C719CA" w:rsidP="009321F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321F4">
              <w:rPr>
                <w:rFonts w:cs="Times New Roman"/>
                <w:szCs w:val="24"/>
              </w:rPr>
              <w:t>Sponsored by partners for wider reach</w:t>
            </w:r>
          </w:p>
        </w:tc>
      </w:tr>
    </w:tbl>
    <w:p w14:paraId="7FC2F89F" w14:textId="4D671732" w:rsidR="002A2EE2" w:rsidRDefault="002A2EE2" w:rsidP="002A2EE2">
      <w:pPr>
        <w:pStyle w:val="Heading1"/>
        <w:numPr>
          <w:ilvl w:val="0"/>
          <w:numId w:val="0"/>
        </w:numPr>
        <w:ind w:left="432"/>
        <w:rPr>
          <w:rFonts w:cs="Times New Roman"/>
          <w:noProof w:val="0"/>
          <w:szCs w:val="24"/>
          <w:lang w:val="en-US"/>
        </w:rPr>
      </w:pPr>
      <w:bookmarkStart w:id="10" w:name="_Toc191951319"/>
      <w:r>
        <w:lastRenderedPageBreak/>
        <w:drawing>
          <wp:inline distT="0" distB="0" distL="0" distR="0" wp14:anchorId="06F1A585" wp14:editId="70D3DFCD">
            <wp:extent cx="5943600" cy="3356610"/>
            <wp:effectExtent l="0" t="0" r="0" b="0"/>
            <wp:docPr id="1762137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137145" name=""/>
                    <pic:cNvPicPr/>
                  </pic:nvPicPr>
                  <pic:blipFill>
                    <a:blip r:embed="rId17"/>
                    <a:stretch>
                      <a:fillRect/>
                    </a:stretch>
                  </pic:blipFill>
                  <pic:spPr>
                    <a:xfrm>
                      <a:off x="0" y="0"/>
                      <a:ext cx="5943600" cy="3356610"/>
                    </a:xfrm>
                    <a:prstGeom prst="rect">
                      <a:avLst/>
                    </a:prstGeom>
                  </pic:spPr>
                </pic:pic>
              </a:graphicData>
            </a:graphic>
          </wp:inline>
        </w:drawing>
      </w:r>
    </w:p>
    <w:p w14:paraId="63C40B24" w14:textId="532A10FA" w:rsidR="000A2E6E" w:rsidRPr="00646C9A" w:rsidRDefault="00646C9A" w:rsidP="00646C9A">
      <w:pPr>
        <w:pStyle w:val="Heading1"/>
        <w:rPr>
          <w:rFonts w:cs="Times New Roman"/>
          <w:noProof w:val="0"/>
          <w:szCs w:val="24"/>
          <w:lang w:val="en-US"/>
        </w:rPr>
      </w:pPr>
      <w:r>
        <w:rPr>
          <w:rFonts w:cs="Times New Roman"/>
          <w:szCs w:val="24"/>
        </w:rPr>
        <w:t xml:space="preserve">Slide 10: </w:t>
      </w:r>
      <w:r w:rsidR="005D1046" w:rsidRPr="009321F4">
        <w:rPr>
          <w:rFonts w:cs="Times New Roman"/>
          <w:szCs w:val="24"/>
        </w:rPr>
        <w:t>Financial Factors</w:t>
      </w:r>
      <w:bookmarkStart w:id="11" w:name="_Toc191951320"/>
      <w:bookmarkEnd w:id="10"/>
      <w:r>
        <w:rPr>
          <w:rFonts w:cs="Times New Roman"/>
          <w:szCs w:val="24"/>
        </w:rPr>
        <w:t xml:space="preserve"> (</w:t>
      </w:r>
      <w:r w:rsidR="000A2E6E" w:rsidRPr="009321F4">
        <w:t>Funding Sources</w:t>
      </w:r>
      <w:bookmarkEnd w:id="11"/>
      <w:r>
        <w:t>)</w:t>
      </w:r>
    </w:p>
    <w:p w14:paraId="553F012C" w14:textId="43BF8FB6" w:rsidR="00C86D76" w:rsidRDefault="00C86D76" w:rsidP="009155AE">
      <w:pPr>
        <w:rPr>
          <w:rFonts w:eastAsia="Times New Roman" w:cs="Times New Roman"/>
          <w:szCs w:val="24"/>
          <w:lang w:val="en-US"/>
        </w:rPr>
      </w:pPr>
      <w:r w:rsidRPr="009321F4">
        <w:t xml:space="preserve">The finances need to be planned </w:t>
      </w:r>
      <w:r w:rsidR="009321F4" w:rsidRPr="009321F4">
        <w:t>accurately</w:t>
      </w:r>
      <w:r w:rsidRPr="009321F4">
        <w:t xml:space="preserve"> for Women in Leadership Summit 2025 in order to make a profit. </w:t>
      </w:r>
      <w:r w:rsidR="00797777">
        <w:t xml:space="preserve">The </w:t>
      </w:r>
      <w:r w:rsidRPr="009321F4">
        <w:t xml:space="preserve">revenue will be </w:t>
      </w:r>
      <w:r w:rsidR="00797777" w:rsidRPr="009321F4">
        <w:t>developed</w:t>
      </w:r>
      <w:r w:rsidR="00797777">
        <w:t xml:space="preserve"> t</w:t>
      </w:r>
      <w:r w:rsidR="00797777" w:rsidRPr="009321F4">
        <w:t xml:space="preserve">hrough the sales of tickets, sponsorship, exhibition fees, and </w:t>
      </w:r>
      <w:r w:rsidR="00B07EEC">
        <w:t xml:space="preserve">selling </w:t>
      </w:r>
      <w:r w:rsidR="00797777" w:rsidRPr="009321F4">
        <w:t>merchandis</w:t>
      </w:r>
      <w:r w:rsidR="00B07EEC">
        <w:t>e</w:t>
      </w:r>
      <w:r w:rsidR="00797777">
        <w:t xml:space="preserve">. </w:t>
      </w:r>
      <w:r w:rsidR="009155AE" w:rsidRPr="009155AE">
        <w:rPr>
          <w:rFonts w:eastAsia="Times New Roman" w:cs="Times New Roman"/>
          <w:szCs w:val="24"/>
          <w:lang w:val="en-US"/>
        </w:rPr>
        <w:t xml:space="preserve">The funding will be sourced from corporate sponsorships, collaborations, and grants from organizations that promote gender diversity and leadership growth. </w:t>
      </w:r>
    </w:p>
    <w:p w14:paraId="43E5F868" w14:textId="30D4ADA2" w:rsidR="00A3722B" w:rsidRPr="009155AE" w:rsidRDefault="00A3722B" w:rsidP="009155AE">
      <w:pPr>
        <w:rPr>
          <w:rFonts w:eastAsia="Times New Roman" w:cs="Times New Roman"/>
          <w:szCs w:val="24"/>
          <w:lang w:val="en-US"/>
        </w:rPr>
      </w:pPr>
      <w:r>
        <w:lastRenderedPageBreak/>
        <w:drawing>
          <wp:inline distT="0" distB="0" distL="0" distR="0" wp14:anchorId="6A15F737" wp14:editId="3F0DAE5A">
            <wp:extent cx="5943600" cy="3364865"/>
            <wp:effectExtent l="0" t="0" r="0" b="6985"/>
            <wp:docPr id="1754586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86392" name=""/>
                    <pic:cNvPicPr/>
                  </pic:nvPicPr>
                  <pic:blipFill>
                    <a:blip r:embed="rId18"/>
                    <a:stretch>
                      <a:fillRect/>
                    </a:stretch>
                  </pic:blipFill>
                  <pic:spPr>
                    <a:xfrm>
                      <a:off x="0" y="0"/>
                      <a:ext cx="5943600" cy="3364865"/>
                    </a:xfrm>
                    <a:prstGeom prst="rect">
                      <a:avLst/>
                    </a:prstGeom>
                  </pic:spPr>
                </pic:pic>
              </a:graphicData>
            </a:graphic>
          </wp:inline>
        </w:drawing>
      </w:r>
    </w:p>
    <w:p w14:paraId="7164B2F7" w14:textId="57744B62" w:rsidR="001A1CE4" w:rsidRPr="009321F4" w:rsidRDefault="00C8355A" w:rsidP="00C8355A">
      <w:pPr>
        <w:pStyle w:val="Heading1"/>
      </w:pPr>
      <w:bookmarkStart w:id="12" w:name="_Toc191951321"/>
      <w:r>
        <w:t>Slide 11: Financial Factors (</w:t>
      </w:r>
      <w:r w:rsidR="001A1CE4" w:rsidRPr="009321F4">
        <w:t>Income Sources</w:t>
      </w:r>
      <w:bookmarkEnd w:id="12"/>
      <w:r>
        <w:t>)</w:t>
      </w:r>
    </w:p>
    <w:tbl>
      <w:tblPr>
        <w:tblW w:w="8995" w:type="dxa"/>
        <w:jc w:val="center"/>
        <w:shd w:val="clear" w:color="auto" w:fill="BDD6EE" w:themeFill="accent1" w:themeFillTint="66"/>
        <w:tblLook w:val="04A0" w:firstRow="1" w:lastRow="0" w:firstColumn="1" w:lastColumn="0" w:noHBand="0" w:noVBand="1"/>
      </w:tblPr>
      <w:tblGrid>
        <w:gridCol w:w="2976"/>
        <w:gridCol w:w="4432"/>
        <w:gridCol w:w="1587"/>
      </w:tblGrid>
      <w:tr w:rsidR="009321F4" w:rsidRPr="009321F4" w14:paraId="40326526" w14:textId="77777777" w:rsidTr="006B62F6">
        <w:trPr>
          <w:trHeight w:val="537"/>
          <w:jc w:val="center"/>
        </w:trPr>
        <w:tc>
          <w:tcPr>
            <w:tcW w:w="2976" w:type="dxa"/>
            <w:tcBorders>
              <w:top w:val="single" w:sz="4" w:space="0" w:color="auto"/>
              <w:left w:val="single" w:sz="4" w:space="0" w:color="auto"/>
              <w:bottom w:val="single" w:sz="4" w:space="0" w:color="auto"/>
              <w:right w:val="single" w:sz="4" w:space="0" w:color="auto"/>
            </w:tcBorders>
            <w:shd w:val="clear" w:color="auto" w:fill="BDD6EE" w:themeFill="accent1" w:themeFillTint="66"/>
            <w:vAlign w:val="center"/>
            <w:hideMark/>
          </w:tcPr>
          <w:p w14:paraId="3F32A2D8" w14:textId="77777777" w:rsidR="001A1CE4" w:rsidRPr="009321F4" w:rsidRDefault="001A1CE4" w:rsidP="009321F4">
            <w:pPr>
              <w:rPr>
                <w:rFonts w:eastAsia="Times New Roman" w:cs="Times New Roman"/>
                <w:b/>
                <w:bCs/>
                <w:szCs w:val="24"/>
              </w:rPr>
            </w:pPr>
            <w:r w:rsidRPr="009321F4">
              <w:rPr>
                <w:rFonts w:eastAsia="Times New Roman" w:cs="Times New Roman"/>
                <w:b/>
                <w:bCs/>
                <w:szCs w:val="24"/>
              </w:rPr>
              <w:t>Source</w:t>
            </w:r>
          </w:p>
        </w:tc>
        <w:tc>
          <w:tcPr>
            <w:tcW w:w="4432" w:type="dxa"/>
            <w:tcBorders>
              <w:top w:val="single" w:sz="4" w:space="0" w:color="auto"/>
              <w:left w:val="nil"/>
              <w:bottom w:val="single" w:sz="4" w:space="0" w:color="auto"/>
              <w:right w:val="single" w:sz="4" w:space="0" w:color="auto"/>
            </w:tcBorders>
            <w:shd w:val="clear" w:color="auto" w:fill="BDD6EE" w:themeFill="accent1" w:themeFillTint="66"/>
            <w:vAlign w:val="center"/>
            <w:hideMark/>
          </w:tcPr>
          <w:p w14:paraId="149E0EB7" w14:textId="77777777" w:rsidR="001A1CE4" w:rsidRPr="009321F4" w:rsidRDefault="001A1CE4" w:rsidP="009321F4">
            <w:pPr>
              <w:rPr>
                <w:rFonts w:eastAsia="Times New Roman" w:cs="Times New Roman"/>
                <w:b/>
                <w:bCs/>
                <w:szCs w:val="24"/>
              </w:rPr>
            </w:pPr>
            <w:r w:rsidRPr="009321F4">
              <w:rPr>
                <w:rFonts w:eastAsia="Times New Roman" w:cs="Times New Roman"/>
                <w:b/>
                <w:bCs/>
                <w:szCs w:val="24"/>
              </w:rPr>
              <w:t>Details</w:t>
            </w:r>
          </w:p>
        </w:tc>
        <w:tc>
          <w:tcPr>
            <w:tcW w:w="1587" w:type="dxa"/>
            <w:tcBorders>
              <w:top w:val="single" w:sz="4" w:space="0" w:color="auto"/>
              <w:left w:val="nil"/>
              <w:bottom w:val="single" w:sz="4" w:space="0" w:color="auto"/>
              <w:right w:val="single" w:sz="4" w:space="0" w:color="auto"/>
            </w:tcBorders>
            <w:shd w:val="clear" w:color="auto" w:fill="BDD6EE" w:themeFill="accent1" w:themeFillTint="66"/>
            <w:vAlign w:val="center"/>
            <w:hideMark/>
          </w:tcPr>
          <w:p w14:paraId="0EA73895" w14:textId="77777777" w:rsidR="001A1CE4" w:rsidRPr="009321F4" w:rsidRDefault="001A1CE4" w:rsidP="009321F4">
            <w:pPr>
              <w:rPr>
                <w:rFonts w:eastAsia="Times New Roman" w:cs="Times New Roman"/>
                <w:b/>
                <w:bCs/>
                <w:szCs w:val="24"/>
              </w:rPr>
            </w:pPr>
            <w:r w:rsidRPr="009321F4">
              <w:rPr>
                <w:rFonts w:eastAsia="Times New Roman" w:cs="Times New Roman"/>
                <w:b/>
                <w:bCs/>
                <w:szCs w:val="24"/>
              </w:rPr>
              <w:t>Amount (£)</w:t>
            </w:r>
          </w:p>
        </w:tc>
      </w:tr>
      <w:tr w:rsidR="009321F4" w:rsidRPr="009321F4" w14:paraId="0149FA8D" w14:textId="77777777" w:rsidTr="006B62F6">
        <w:trPr>
          <w:trHeight w:val="968"/>
          <w:jc w:val="center"/>
        </w:trPr>
        <w:tc>
          <w:tcPr>
            <w:tcW w:w="297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685F4568" w14:textId="77777777" w:rsidR="001A1CE4" w:rsidRPr="006B62F6" w:rsidRDefault="001A1CE4" w:rsidP="009321F4">
            <w:pPr>
              <w:rPr>
                <w:rFonts w:eastAsia="Times New Roman" w:cs="Times New Roman"/>
                <w:szCs w:val="24"/>
              </w:rPr>
            </w:pPr>
            <w:r w:rsidRPr="006B62F6">
              <w:rPr>
                <w:rFonts w:eastAsia="Times New Roman" w:cs="Times New Roman"/>
                <w:szCs w:val="24"/>
              </w:rPr>
              <w:t>Sponsorships</w:t>
            </w:r>
          </w:p>
        </w:tc>
        <w:tc>
          <w:tcPr>
            <w:tcW w:w="4432" w:type="dxa"/>
            <w:tcBorders>
              <w:top w:val="nil"/>
              <w:left w:val="nil"/>
              <w:bottom w:val="single" w:sz="4" w:space="0" w:color="auto"/>
              <w:right w:val="single" w:sz="4" w:space="0" w:color="auto"/>
            </w:tcBorders>
            <w:shd w:val="clear" w:color="auto" w:fill="BDD6EE" w:themeFill="accent1" w:themeFillTint="66"/>
            <w:vAlign w:val="center"/>
            <w:hideMark/>
          </w:tcPr>
          <w:p w14:paraId="29F6A87C" w14:textId="77777777" w:rsidR="001A1CE4" w:rsidRPr="006B62F6" w:rsidRDefault="001A1CE4" w:rsidP="009321F4">
            <w:pPr>
              <w:rPr>
                <w:rFonts w:eastAsia="Times New Roman" w:cs="Times New Roman"/>
                <w:szCs w:val="24"/>
              </w:rPr>
            </w:pPr>
            <w:r w:rsidRPr="006B62F6">
              <w:rPr>
                <w:rFonts w:eastAsia="Times New Roman" w:cs="Times New Roman"/>
                <w:szCs w:val="24"/>
              </w:rPr>
              <w:t>Money from companies supporting the event</w:t>
            </w:r>
          </w:p>
        </w:tc>
        <w:tc>
          <w:tcPr>
            <w:tcW w:w="1587" w:type="dxa"/>
            <w:tcBorders>
              <w:top w:val="nil"/>
              <w:left w:val="nil"/>
              <w:bottom w:val="single" w:sz="4" w:space="0" w:color="auto"/>
              <w:right w:val="single" w:sz="4" w:space="0" w:color="auto"/>
            </w:tcBorders>
            <w:shd w:val="clear" w:color="auto" w:fill="BDD6EE" w:themeFill="accent1" w:themeFillTint="66"/>
            <w:vAlign w:val="center"/>
            <w:hideMark/>
          </w:tcPr>
          <w:p w14:paraId="76AA60A1" w14:textId="77777777" w:rsidR="001A1CE4" w:rsidRPr="006B62F6" w:rsidRDefault="001A1CE4" w:rsidP="009321F4">
            <w:pPr>
              <w:rPr>
                <w:rFonts w:eastAsia="Times New Roman" w:cs="Times New Roman"/>
                <w:szCs w:val="24"/>
              </w:rPr>
            </w:pPr>
            <w:r w:rsidRPr="006B62F6">
              <w:rPr>
                <w:rFonts w:eastAsia="Times New Roman" w:cs="Times New Roman"/>
                <w:szCs w:val="24"/>
              </w:rPr>
              <w:t>200,000</w:t>
            </w:r>
          </w:p>
        </w:tc>
      </w:tr>
      <w:tr w:rsidR="009321F4" w:rsidRPr="009321F4" w14:paraId="6026A64B" w14:textId="77777777" w:rsidTr="006B62F6">
        <w:trPr>
          <w:trHeight w:val="874"/>
          <w:jc w:val="center"/>
        </w:trPr>
        <w:tc>
          <w:tcPr>
            <w:tcW w:w="297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0E1DA2A8" w14:textId="77777777" w:rsidR="001A1CE4" w:rsidRPr="006B62F6" w:rsidRDefault="001A1CE4" w:rsidP="009321F4">
            <w:pPr>
              <w:rPr>
                <w:rFonts w:eastAsia="Times New Roman" w:cs="Times New Roman"/>
                <w:szCs w:val="24"/>
              </w:rPr>
            </w:pPr>
            <w:r w:rsidRPr="006B62F6">
              <w:rPr>
                <w:rFonts w:eastAsia="Times New Roman" w:cs="Times New Roman"/>
                <w:szCs w:val="24"/>
              </w:rPr>
              <w:t>Ticket Sales</w:t>
            </w:r>
          </w:p>
        </w:tc>
        <w:tc>
          <w:tcPr>
            <w:tcW w:w="4432" w:type="dxa"/>
            <w:tcBorders>
              <w:top w:val="nil"/>
              <w:left w:val="nil"/>
              <w:bottom w:val="single" w:sz="4" w:space="0" w:color="auto"/>
              <w:right w:val="single" w:sz="4" w:space="0" w:color="auto"/>
            </w:tcBorders>
            <w:shd w:val="clear" w:color="auto" w:fill="BDD6EE" w:themeFill="accent1" w:themeFillTint="66"/>
            <w:vAlign w:val="center"/>
            <w:hideMark/>
          </w:tcPr>
          <w:p w14:paraId="21F5B9B0" w14:textId="77777777" w:rsidR="001A1CE4" w:rsidRPr="006B62F6" w:rsidRDefault="001A1CE4" w:rsidP="009321F4">
            <w:pPr>
              <w:rPr>
                <w:rFonts w:eastAsia="Times New Roman" w:cs="Times New Roman"/>
                <w:szCs w:val="24"/>
              </w:rPr>
            </w:pPr>
            <w:r w:rsidRPr="006B62F6">
              <w:rPr>
                <w:rFonts w:eastAsia="Times New Roman" w:cs="Times New Roman"/>
                <w:szCs w:val="24"/>
              </w:rPr>
              <w:t>500 tickets sold at £500 each</w:t>
            </w:r>
          </w:p>
        </w:tc>
        <w:tc>
          <w:tcPr>
            <w:tcW w:w="1587" w:type="dxa"/>
            <w:tcBorders>
              <w:top w:val="nil"/>
              <w:left w:val="nil"/>
              <w:bottom w:val="single" w:sz="4" w:space="0" w:color="auto"/>
              <w:right w:val="single" w:sz="4" w:space="0" w:color="auto"/>
            </w:tcBorders>
            <w:shd w:val="clear" w:color="auto" w:fill="BDD6EE" w:themeFill="accent1" w:themeFillTint="66"/>
            <w:vAlign w:val="center"/>
            <w:hideMark/>
          </w:tcPr>
          <w:p w14:paraId="6AE14BD2" w14:textId="77777777" w:rsidR="001A1CE4" w:rsidRPr="006B62F6" w:rsidRDefault="001A1CE4" w:rsidP="009321F4">
            <w:pPr>
              <w:rPr>
                <w:rFonts w:eastAsia="Times New Roman" w:cs="Times New Roman"/>
                <w:szCs w:val="24"/>
              </w:rPr>
            </w:pPr>
            <w:r w:rsidRPr="006B62F6">
              <w:rPr>
                <w:rFonts w:eastAsia="Times New Roman" w:cs="Times New Roman"/>
                <w:szCs w:val="24"/>
              </w:rPr>
              <w:t>250,000</w:t>
            </w:r>
          </w:p>
        </w:tc>
      </w:tr>
      <w:tr w:rsidR="009321F4" w:rsidRPr="009321F4" w14:paraId="02F8E37C" w14:textId="77777777" w:rsidTr="006B62F6">
        <w:trPr>
          <w:trHeight w:val="645"/>
          <w:jc w:val="center"/>
        </w:trPr>
        <w:tc>
          <w:tcPr>
            <w:tcW w:w="297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45C67C2A" w14:textId="77777777" w:rsidR="001A1CE4" w:rsidRPr="006B62F6" w:rsidRDefault="001A1CE4" w:rsidP="009321F4">
            <w:pPr>
              <w:rPr>
                <w:rFonts w:eastAsia="Times New Roman" w:cs="Times New Roman"/>
                <w:szCs w:val="24"/>
              </w:rPr>
            </w:pPr>
            <w:r w:rsidRPr="006B62F6">
              <w:rPr>
                <w:rFonts w:eastAsia="Times New Roman" w:cs="Times New Roman"/>
                <w:szCs w:val="24"/>
              </w:rPr>
              <w:t>Total Income</w:t>
            </w:r>
          </w:p>
        </w:tc>
        <w:tc>
          <w:tcPr>
            <w:tcW w:w="4432" w:type="dxa"/>
            <w:tcBorders>
              <w:top w:val="nil"/>
              <w:left w:val="nil"/>
              <w:bottom w:val="single" w:sz="4" w:space="0" w:color="auto"/>
              <w:right w:val="single" w:sz="4" w:space="0" w:color="auto"/>
            </w:tcBorders>
            <w:shd w:val="clear" w:color="auto" w:fill="BDD6EE" w:themeFill="accent1" w:themeFillTint="66"/>
            <w:vAlign w:val="center"/>
            <w:hideMark/>
          </w:tcPr>
          <w:p w14:paraId="6A9626D4" w14:textId="77777777" w:rsidR="001A1CE4" w:rsidRPr="006B62F6" w:rsidRDefault="001A1CE4" w:rsidP="009321F4">
            <w:pPr>
              <w:rPr>
                <w:rFonts w:eastAsia="Times New Roman" w:cs="Times New Roman"/>
                <w:szCs w:val="24"/>
              </w:rPr>
            </w:pPr>
            <w:r w:rsidRPr="006B62F6">
              <w:rPr>
                <w:rFonts w:eastAsia="Times New Roman" w:cs="Times New Roman"/>
                <w:szCs w:val="24"/>
              </w:rPr>
              <w:t>Total money coming from sponsors and tickets</w:t>
            </w:r>
          </w:p>
        </w:tc>
        <w:tc>
          <w:tcPr>
            <w:tcW w:w="1587" w:type="dxa"/>
            <w:tcBorders>
              <w:top w:val="nil"/>
              <w:left w:val="nil"/>
              <w:bottom w:val="single" w:sz="4" w:space="0" w:color="auto"/>
              <w:right w:val="single" w:sz="4" w:space="0" w:color="auto"/>
            </w:tcBorders>
            <w:shd w:val="clear" w:color="auto" w:fill="BDD6EE" w:themeFill="accent1" w:themeFillTint="66"/>
            <w:vAlign w:val="center"/>
            <w:hideMark/>
          </w:tcPr>
          <w:p w14:paraId="1D5C8F79" w14:textId="77777777" w:rsidR="001A1CE4" w:rsidRPr="006B62F6" w:rsidRDefault="001A1CE4" w:rsidP="009321F4">
            <w:pPr>
              <w:rPr>
                <w:rFonts w:eastAsia="Times New Roman" w:cs="Times New Roman"/>
                <w:szCs w:val="24"/>
              </w:rPr>
            </w:pPr>
            <w:r w:rsidRPr="006B62F6">
              <w:rPr>
                <w:rFonts w:eastAsia="Times New Roman" w:cs="Times New Roman"/>
                <w:szCs w:val="24"/>
              </w:rPr>
              <w:t>450,000</w:t>
            </w:r>
          </w:p>
        </w:tc>
      </w:tr>
    </w:tbl>
    <w:p w14:paraId="7DD5E637" w14:textId="77777777" w:rsidR="000A6CF3" w:rsidRDefault="000A6CF3" w:rsidP="000A6CF3">
      <w:pPr>
        <w:pStyle w:val="Heading2"/>
        <w:numPr>
          <w:ilvl w:val="0"/>
          <w:numId w:val="0"/>
        </w:numPr>
        <w:ind w:left="576" w:hanging="576"/>
        <w:rPr>
          <w:rFonts w:cs="Times New Roman"/>
          <w:szCs w:val="24"/>
        </w:rPr>
      </w:pPr>
      <w:bookmarkStart w:id="13" w:name="_Toc191951322"/>
    </w:p>
    <w:p w14:paraId="29BE538C" w14:textId="3C35D016" w:rsidR="000A6CF3" w:rsidRPr="000A6CF3" w:rsidRDefault="000A6CF3" w:rsidP="000A6CF3">
      <w:r>
        <w:drawing>
          <wp:inline distT="0" distB="0" distL="0" distR="0" wp14:anchorId="777CBD05" wp14:editId="36B052B2">
            <wp:extent cx="5943600" cy="3297555"/>
            <wp:effectExtent l="0" t="0" r="0" b="0"/>
            <wp:docPr id="975027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27027" name=""/>
                    <pic:cNvPicPr/>
                  </pic:nvPicPr>
                  <pic:blipFill>
                    <a:blip r:embed="rId19"/>
                    <a:stretch>
                      <a:fillRect/>
                    </a:stretch>
                  </pic:blipFill>
                  <pic:spPr>
                    <a:xfrm>
                      <a:off x="0" y="0"/>
                      <a:ext cx="5943600" cy="3297555"/>
                    </a:xfrm>
                    <a:prstGeom prst="rect">
                      <a:avLst/>
                    </a:prstGeom>
                  </pic:spPr>
                </pic:pic>
              </a:graphicData>
            </a:graphic>
          </wp:inline>
        </w:drawing>
      </w:r>
    </w:p>
    <w:p w14:paraId="0E403190" w14:textId="6271246C" w:rsidR="001A1CE4" w:rsidRPr="009321F4" w:rsidRDefault="00CA10E9" w:rsidP="00CA10E9">
      <w:pPr>
        <w:pStyle w:val="Heading1"/>
      </w:pPr>
      <w:r>
        <w:t xml:space="preserve">Slide 12: </w:t>
      </w:r>
      <w:r w:rsidR="00422ADA">
        <w:t>Financial Factors (</w:t>
      </w:r>
      <w:r w:rsidR="001A1CE4" w:rsidRPr="009321F4">
        <w:t>Expenses</w:t>
      </w:r>
      <w:bookmarkEnd w:id="13"/>
      <w:r w:rsidR="00422ADA">
        <w:t>)</w:t>
      </w:r>
    </w:p>
    <w:tbl>
      <w:tblPr>
        <w:tblW w:w="9719" w:type="dxa"/>
        <w:shd w:val="clear" w:color="auto" w:fill="BDD6EE" w:themeFill="accent1" w:themeFillTint="66"/>
        <w:tblLook w:val="04A0" w:firstRow="1" w:lastRow="0" w:firstColumn="1" w:lastColumn="0" w:noHBand="0" w:noVBand="1"/>
      </w:tblPr>
      <w:tblGrid>
        <w:gridCol w:w="3216"/>
        <w:gridCol w:w="4789"/>
        <w:gridCol w:w="1714"/>
      </w:tblGrid>
      <w:tr w:rsidR="009321F4" w:rsidRPr="009321F4" w14:paraId="336AF118" w14:textId="77777777" w:rsidTr="006B62F6">
        <w:trPr>
          <w:trHeight w:val="552"/>
        </w:trPr>
        <w:tc>
          <w:tcPr>
            <w:tcW w:w="3216" w:type="dxa"/>
            <w:tcBorders>
              <w:top w:val="single" w:sz="4" w:space="0" w:color="auto"/>
              <w:left w:val="single" w:sz="4" w:space="0" w:color="auto"/>
              <w:bottom w:val="single" w:sz="4" w:space="0" w:color="auto"/>
              <w:right w:val="single" w:sz="4" w:space="0" w:color="auto"/>
            </w:tcBorders>
            <w:shd w:val="clear" w:color="auto" w:fill="BDD6EE" w:themeFill="accent1" w:themeFillTint="66"/>
            <w:vAlign w:val="center"/>
            <w:hideMark/>
          </w:tcPr>
          <w:p w14:paraId="4FBA0DF8" w14:textId="77777777" w:rsidR="001A1CE4" w:rsidRPr="009321F4" w:rsidRDefault="001A1CE4" w:rsidP="006B62F6">
            <w:pPr>
              <w:jc w:val="center"/>
              <w:rPr>
                <w:rFonts w:eastAsia="Times New Roman" w:cs="Times New Roman"/>
                <w:b/>
                <w:bCs/>
                <w:szCs w:val="24"/>
              </w:rPr>
            </w:pPr>
            <w:r w:rsidRPr="009321F4">
              <w:rPr>
                <w:rFonts w:eastAsia="Times New Roman" w:cs="Times New Roman"/>
                <w:b/>
                <w:bCs/>
                <w:szCs w:val="24"/>
              </w:rPr>
              <w:t>Category</w:t>
            </w:r>
          </w:p>
        </w:tc>
        <w:tc>
          <w:tcPr>
            <w:tcW w:w="4789" w:type="dxa"/>
            <w:tcBorders>
              <w:top w:val="single" w:sz="4" w:space="0" w:color="auto"/>
              <w:left w:val="nil"/>
              <w:bottom w:val="single" w:sz="4" w:space="0" w:color="auto"/>
              <w:right w:val="single" w:sz="4" w:space="0" w:color="auto"/>
            </w:tcBorders>
            <w:shd w:val="clear" w:color="auto" w:fill="BDD6EE" w:themeFill="accent1" w:themeFillTint="66"/>
            <w:vAlign w:val="center"/>
            <w:hideMark/>
          </w:tcPr>
          <w:p w14:paraId="2FB6C6D3" w14:textId="77777777" w:rsidR="001A1CE4" w:rsidRPr="009321F4" w:rsidRDefault="001A1CE4" w:rsidP="009321F4">
            <w:pPr>
              <w:rPr>
                <w:rFonts w:eastAsia="Times New Roman" w:cs="Times New Roman"/>
                <w:b/>
                <w:bCs/>
                <w:szCs w:val="24"/>
              </w:rPr>
            </w:pPr>
            <w:r w:rsidRPr="009321F4">
              <w:rPr>
                <w:rFonts w:eastAsia="Times New Roman" w:cs="Times New Roman"/>
                <w:b/>
                <w:bCs/>
                <w:szCs w:val="24"/>
              </w:rPr>
              <w:t>Details</w:t>
            </w:r>
          </w:p>
        </w:tc>
        <w:tc>
          <w:tcPr>
            <w:tcW w:w="1714" w:type="dxa"/>
            <w:tcBorders>
              <w:top w:val="single" w:sz="4" w:space="0" w:color="auto"/>
              <w:left w:val="nil"/>
              <w:bottom w:val="single" w:sz="4" w:space="0" w:color="auto"/>
              <w:right w:val="single" w:sz="4" w:space="0" w:color="auto"/>
            </w:tcBorders>
            <w:shd w:val="clear" w:color="auto" w:fill="BDD6EE" w:themeFill="accent1" w:themeFillTint="66"/>
            <w:vAlign w:val="center"/>
            <w:hideMark/>
          </w:tcPr>
          <w:p w14:paraId="11F65D6E" w14:textId="77777777" w:rsidR="001A1CE4" w:rsidRPr="009321F4" w:rsidRDefault="001A1CE4" w:rsidP="009321F4">
            <w:pPr>
              <w:rPr>
                <w:rFonts w:eastAsia="Times New Roman" w:cs="Times New Roman"/>
                <w:b/>
                <w:bCs/>
                <w:szCs w:val="24"/>
              </w:rPr>
            </w:pPr>
            <w:r w:rsidRPr="009321F4">
              <w:rPr>
                <w:rFonts w:eastAsia="Times New Roman" w:cs="Times New Roman"/>
                <w:b/>
                <w:bCs/>
                <w:szCs w:val="24"/>
              </w:rPr>
              <w:t>Amount (£)</w:t>
            </w:r>
          </w:p>
        </w:tc>
      </w:tr>
      <w:tr w:rsidR="009321F4" w:rsidRPr="009321F4" w14:paraId="610BBFF9" w14:textId="77777777" w:rsidTr="006B62F6">
        <w:trPr>
          <w:trHeight w:val="552"/>
        </w:trPr>
        <w:tc>
          <w:tcPr>
            <w:tcW w:w="321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28AFFF09" w14:textId="77777777" w:rsidR="001A1CE4" w:rsidRPr="006B62F6" w:rsidRDefault="001A1CE4" w:rsidP="009321F4">
            <w:pPr>
              <w:rPr>
                <w:rFonts w:eastAsia="Times New Roman" w:cs="Times New Roman"/>
                <w:szCs w:val="24"/>
              </w:rPr>
            </w:pPr>
            <w:r w:rsidRPr="006B62F6">
              <w:rPr>
                <w:rFonts w:eastAsia="Times New Roman" w:cs="Times New Roman"/>
                <w:szCs w:val="24"/>
              </w:rPr>
              <w:t>Venue Rental</w:t>
            </w:r>
          </w:p>
        </w:tc>
        <w:tc>
          <w:tcPr>
            <w:tcW w:w="4789" w:type="dxa"/>
            <w:tcBorders>
              <w:top w:val="nil"/>
              <w:left w:val="nil"/>
              <w:bottom w:val="single" w:sz="4" w:space="0" w:color="auto"/>
              <w:right w:val="single" w:sz="4" w:space="0" w:color="auto"/>
            </w:tcBorders>
            <w:shd w:val="clear" w:color="auto" w:fill="BDD6EE" w:themeFill="accent1" w:themeFillTint="66"/>
            <w:vAlign w:val="center"/>
            <w:hideMark/>
          </w:tcPr>
          <w:p w14:paraId="02D7C388" w14:textId="77777777" w:rsidR="001A1CE4" w:rsidRPr="006B62F6" w:rsidRDefault="001A1CE4" w:rsidP="009321F4">
            <w:pPr>
              <w:rPr>
                <w:rFonts w:eastAsia="Times New Roman" w:cs="Times New Roman"/>
                <w:szCs w:val="24"/>
              </w:rPr>
            </w:pPr>
            <w:r w:rsidRPr="006B62F6">
              <w:rPr>
                <w:rFonts w:eastAsia="Times New Roman" w:cs="Times New Roman"/>
                <w:szCs w:val="24"/>
              </w:rPr>
              <w:t>Cost of booking the event venue</w:t>
            </w:r>
          </w:p>
        </w:tc>
        <w:tc>
          <w:tcPr>
            <w:tcW w:w="1714" w:type="dxa"/>
            <w:tcBorders>
              <w:top w:val="nil"/>
              <w:left w:val="nil"/>
              <w:bottom w:val="single" w:sz="4" w:space="0" w:color="auto"/>
              <w:right w:val="single" w:sz="4" w:space="0" w:color="auto"/>
            </w:tcBorders>
            <w:shd w:val="clear" w:color="auto" w:fill="BDD6EE" w:themeFill="accent1" w:themeFillTint="66"/>
            <w:vAlign w:val="center"/>
            <w:hideMark/>
          </w:tcPr>
          <w:p w14:paraId="2A74E1EB" w14:textId="77777777" w:rsidR="001A1CE4" w:rsidRPr="006B62F6" w:rsidRDefault="001A1CE4" w:rsidP="009321F4">
            <w:pPr>
              <w:rPr>
                <w:rFonts w:eastAsia="Times New Roman" w:cs="Times New Roman"/>
                <w:szCs w:val="24"/>
              </w:rPr>
            </w:pPr>
            <w:r w:rsidRPr="006B62F6">
              <w:rPr>
                <w:rFonts w:eastAsia="Times New Roman" w:cs="Times New Roman"/>
                <w:szCs w:val="24"/>
              </w:rPr>
              <w:t>100,000</w:t>
            </w:r>
          </w:p>
        </w:tc>
      </w:tr>
      <w:tr w:rsidR="009321F4" w:rsidRPr="009321F4" w14:paraId="15D3B8ED" w14:textId="77777777" w:rsidTr="006B62F6">
        <w:trPr>
          <w:trHeight w:val="552"/>
        </w:trPr>
        <w:tc>
          <w:tcPr>
            <w:tcW w:w="321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1AD0AEDE" w14:textId="77777777" w:rsidR="001A1CE4" w:rsidRPr="006B62F6" w:rsidRDefault="001A1CE4" w:rsidP="009321F4">
            <w:pPr>
              <w:rPr>
                <w:rFonts w:eastAsia="Times New Roman" w:cs="Times New Roman"/>
                <w:szCs w:val="24"/>
              </w:rPr>
            </w:pPr>
            <w:r w:rsidRPr="006B62F6">
              <w:rPr>
                <w:rFonts w:eastAsia="Times New Roman" w:cs="Times New Roman"/>
                <w:szCs w:val="24"/>
              </w:rPr>
              <w:t>Speaker Fees</w:t>
            </w:r>
          </w:p>
        </w:tc>
        <w:tc>
          <w:tcPr>
            <w:tcW w:w="4789" w:type="dxa"/>
            <w:tcBorders>
              <w:top w:val="nil"/>
              <w:left w:val="nil"/>
              <w:bottom w:val="single" w:sz="4" w:space="0" w:color="auto"/>
              <w:right w:val="single" w:sz="4" w:space="0" w:color="auto"/>
            </w:tcBorders>
            <w:shd w:val="clear" w:color="auto" w:fill="BDD6EE" w:themeFill="accent1" w:themeFillTint="66"/>
            <w:vAlign w:val="center"/>
            <w:hideMark/>
          </w:tcPr>
          <w:p w14:paraId="52D13458" w14:textId="77777777" w:rsidR="001A1CE4" w:rsidRPr="006B62F6" w:rsidRDefault="001A1CE4" w:rsidP="009321F4">
            <w:pPr>
              <w:rPr>
                <w:rFonts w:eastAsia="Times New Roman" w:cs="Times New Roman"/>
                <w:szCs w:val="24"/>
              </w:rPr>
            </w:pPr>
            <w:r w:rsidRPr="006B62F6">
              <w:rPr>
                <w:rFonts w:eastAsia="Times New Roman" w:cs="Times New Roman"/>
                <w:szCs w:val="24"/>
              </w:rPr>
              <w:t>Payments for invited experts and panelists</w:t>
            </w:r>
          </w:p>
        </w:tc>
        <w:tc>
          <w:tcPr>
            <w:tcW w:w="1714" w:type="dxa"/>
            <w:tcBorders>
              <w:top w:val="nil"/>
              <w:left w:val="nil"/>
              <w:bottom w:val="single" w:sz="4" w:space="0" w:color="auto"/>
              <w:right w:val="single" w:sz="4" w:space="0" w:color="auto"/>
            </w:tcBorders>
            <w:shd w:val="clear" w:color="auto" w:fill="BDD6EE" w:themeFill="accent1" w:themeFillTint="66"/>
            <w:vAlign w:val="center"/>
            <w:hideMark/>
          </w:tcPr>
          <w:p w14:paraId="3ED1E890" w14:textId="77777777" w:rsidR="001A1CE4" w:rsidRPr="006B62F6" w:rsidRDefault="001A1CE4" w:rsidP="009321F4">
            <w:pPr>
              <w:rPr>
                <w:rFonts w:eastAsia="Times New Roman" w:cs="Times New Roman"/>
                <w:szCs w:val="24"/>
              </w:rPr>
            </w:pPr>
            <w:r w:rsidRPr="006B62F6">
              <w:rPr>
                <w:rFonts w:eastAsia="Times New Roman" w:cs="Times New Roman"/>
                <w:szCs w:val="24"/>
              </w:rPr>
              <w:t>75,000</w:t>
            </w:r>
          </w:p>
        </w:tc>
      </w:tr>
      <w:tr w:rsidR="009321F4" w:rsidRPr="009321F4" w14:paraId="161A95EF" w14:textId="77777777" w:rsidTr="006B62F6">
        <w:trPr>
          <w:trHeight w:val="552"/>
        </w:trPr>
        <w:tc>
          <w:tcPr>
            <w:tcW w:w="321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766A230D" w14:textId="77777777" w:rsidR="001A1CE4" w:rsidRPr="006B62F6" w:rsidRDefault="001A1CE4" w:rsidP="009321F4">
            <w:pPr>
              <w:rPr>
                <w:rFonts w:eastAsia="Times New Roman" w:cs="Times New Roman"/>
                <w:szCs w:val="24"/>
              </w:rPr>
            </w:pPr>
            <w:r w:rsidRPr="006B62F6">
              <w:rPr>
                <w:rFonts w:eastAsia="Times New Roman" w:cs="Times New Roman"/>
                <w:szCs w:val="24"/>
              </w:rPr>
              <w:t>Catering &amp; Refreshments</w:t>
            </w:r>
          </w:p>
        </w:tc>
        <w:tc>
          <w:tcPr>
            <w:tcW w:w="4789" w:type="dxa"/>
            <w:tcBorders>
              <w:top w:val="nil"/>
              <w:left w:val="nil"/>
              <w:bottom w:val="single" w:sz="4" w:space="0" w:color="auto"/>
              <w:right w:val="single" w:sz="4" w:space="0" w:color="auto"/>
            </w:tcBorders>
            <w:shd w:val="clear" w:color="auto" w:fill="BDD6EE" w:themeFill="accent1" w:themeFillTint="66"/>
            <w:vAlign w:val="center"/>
            <w:hideMark/>
          </w:tcPr>
          <w:p w14:paraId="60CFAA73" w14:textId="77777777" w:rsidR="001A1CE4" w:rsidRPr="006B62F6" w:rsidRDefault="001A1CE4" w:rsidP="009321F4">
            <w:pPr>
              <w:rPr>
                <w:rFonts w:eastAsia="Times New Roman" w:cs="Times New Roman"/>
                <w:szCs w:val="24"/>
              </w:rPr>
            </w:pPr>
            <w:r w:rsidRPr="006B62F6">
              <w:rPr>
                <w:rFonts w:eastAsia="Times New Roman" w:cs="Times New Roman"/>
                <w:szCs w:val="24"/>
              </w:rPr>
              <w:t>Food and drinks for attendees</w:t>
            </w:r>
          </w:p>
        </w:tc>
        <w:tc>
          <w:tcPr>
            <w:tcW w:w="1714" w:type="dxa"/>
            <w:tcBorders>
              <w:top w:val="nil"/>
              <w:left w:val="nil"/>
              <w:bottom w:val="single" w:sz="4" w:space="0" w:color="auto"/>
              <w:right w:val="single" w:sz="4" w:space="0" w:color="auto"/>
            </w:tcBorders>
            <w:shd w:val="clear" w:color="auto" w:fill="BDD6EE" w:themeFill="accent1" w:themeFillTint="66"/>
            <w:vAlign w:val="center"/>
            <w:hideMark/>
          </w:tcPr>
          <w:p w14:paraId="19CADA04" w14:textId="77777777" w:rsidR="001A1CE4" w:rsidRPr="006B62F6" w:rsidRDefault="001A1CE4" w:rsidP="009321F4">
            <w:pPr>
              <w:rPr>
                <w:rFonts w:eastAsia="Times New Roman" w:cs="Times New Roman"/>
                <w:szCs w:val="24"/>
              </w:rPr>
            </w:pPr>
            <w:r w:rsidRPr="006B62F6">
              <w:rPr>
                <w:rFonts w:eastAsia="Times New Roman" w:cs="Times New Roman"/>
                <w:szCs w:val="24"/>
              </w:rPr>
              <w:t>50,000</w:t>
            </w:r>
          </w:p>
        </w:tc>
      </w:tr>
      <w:tr w:rsidR="009321F4" w:rsidRPr="009321F4" w14:paraId="6CA9F748" w14:textId="77777777" w:rsidTr="006B62F6">
        <w:trPr>
          <w:trHeight w:val="552"/>
        </w:trPr>
        <w:tc>
          <w:tcPr>
            <w:tcW w:w="321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14F6BA6F" w14:textId="77777777" w:rsidR="001A1CE4" w:rsidRPr="006B62F6" w:rsidRDefault="001A1CE4" w:rsidP="009321F4">
            <w:pPr>
              <w:rPr>
                <w:rFonts w:eastAsia="Times New Roman" w:cs="Times New Roman"/>
                <w:szCs w:val="24"/>
              </w:rPr>
            </w:pPr>
            <w:r w:rsidRPr="006B62F6">
              <w:rPr>
                <w:rFonts w:eastAsia="Times New Roman" w:cs="Times New Roman"/>
                <w:szCs w:val="24"/>
              </w:rPr>
              <w:t>Marketing &amp; Promotions</w:t>
            </w:r>
          </w:p>
        </w:tc>
        <w:tc>
          <w:tcPr>
            <w:tcW w:w="4789" w:type="dxa"/>
            <w:tcBorders>
              <w:top w:val="nil"/>
              <w:left w:val="nil"/>
              <w:bottom w:val="single" w:sz="4" w:space="0" w:color="auto"/>
              <w:right w:val="single" w:sz="4" w:space="0" w:color="auto"/>
            </w:tcBorders>
            <w:shd w:val="clear" w:color="auto" w:fill="BDD6EE" w:themeFill="accent1" w:themeFillTint="66"/>
            <w:vAlign w:val="center"/>
            <w:hideMark/>
          </w:tcPr>
          <w:p w14:paraId="585AE82C" w14:textId="77777777" w:rsidR="001A1CE4" w:rsidRPr="006B62F6" w:rsidRDefault="001A1CE4" w:rsidP="009321F4">
            <w:pPr>
              <w:rPr>
                <w:rFonts w:eastAsia="Times New Roman" w:cs="Times New Roman"/>
                <w:szCs w:val="24"/>
              </w:rPr>
            </w:pPr>
            <w:r w:rsidRPr="006B62F6">
              <w:rPr>
                <w:rFonts w:eastAsia="Times New Roman" w:cs="Times New Roman"/>
                <w:szCs w:val="24"/>
              </w:rPr>
              <w:t>Advertisements and social media campaigns</w:t>
            </w:r>
          </w:p>
        </w:tc>
        <w:tc>
          <w:tcPr>
            <w:tcW w:w="1714" w:type="dxa"/>
            <w:tcBorders>
              <w:top w:val="nil"/>
              <w:left w:val="nil"/>
              <w:bottom w:val="single" w:sz="4" w:space="0" w:color="auto"/>
              <w:right w:val="single" w:sz="4" w:space="0" w:color="auto"/>
            </w:tcBorders>
            <w:shd w:val="clear" w:color="auto" w:fill="BDD6EE" w:themeFill="accent1" w:themeFillTint="66"/>
            <w:vAlign w:val="center"/>
            <w:hideMark/>
          </w:tcPr>
          <w:p w14:paraId="3289D480" w14:textId="77777777" w:rsidR="001A1CE4" w:rsidRPr="006B62F6" w:rsidRDefault="001A1CE4" w:rsidP="009321F4">
            <w:pPr>
              <w:rPr>
                <w:rFonts w:eastAsia="Times New Roman" w:cs="Times New Roman"/>
                <w:szCs w:val="24"/>
              </w:rPr>
            </w:pPr>
            <w:r w:rsidRPr="006B62F6">
              <w:rPr>
                <w:rFonts w:eastAsia="Times New Roman" w:cs="Times New Roman"/>
                <w:szCs w:val="24"/>
              </w:rPr>
              <w:t>50,000</w:t>
            </w:r>
          </w:p>
        </w:tc>
      </w:tr>
      <w:tr w:rsidR="009321F4" w:rsidRPr="009321F4" w14:paraId="483965EE" w14:textId="77777777" w:rsidTr="006B62F6">
        <w:trPr>
          <w:trHeight w:val="552"/>
        </w:trPr>
        <w:tc>
          <w:tcPr>
            <w:tcW w:w="321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4F807B9E" w14:textId="77777777" w:rsidR="001A1CE4" w:rsidRPr="006B62F6" w:rsidRDefault="001A1CE4" w:rsidP="009321F4">
            <w:pPr>
              <w:rPr>
                <w:rFonts w:eastAsia="Times New Roman" w:cs="Times New Roman"/>
                <w:szCs w:val="24"/>
              </w:rPr>
            </w:pPr>
            <w:r w:rsidRPr="006B62F6">
              <w:rPr>
                <w:rFonts w:eastAsia="Times New Roman" w:cs="Times New Roman"/>
                <w:szCs w:val="24"/>
              </w:rPr>
              <w:t>Technology &amp; Materials</w:t>
            </w:r>
          </w:p>
        </w:tc>
        <w:tc>
          <w:tcPr>
            <w:tcW w:w="4789" w:type="dxa"/>
            <w:tcBorders>
              <w:top w:val="nil"/>
              <w:left w:val="nil"/>
              <w:bottom w:val="single" w:sz="4" w:space="0" w:color="auto"/>
              <w:right w:val="single" w:sz="4" w:space="0" w:color="auto"/>
            </w:tcBorders>
            <w:shd w:val="clear" w:color="auto" w:fill="BDD6EE" w:themeFill="accent1" w:themeFillTint="66"/>
            <w:vAlign w:val="center"/>
            <w:hideMark/>
          </w:tcPr>
          <w:p w14:paraId="0F133CFC" w14:textId="77777777" w:rsidR="001A1CE4" w:rsidRPr="006B62F6" w:rsidRDefault="001A1CE4" w:rsidP="009321F4">
            <w:pPr>
              <w:rPr>
                <w:rFonts w:eastAsia="Times New Roman" w:cs="Times New Roman"/>
                <w:szCs w:val="24"/>
              </w:rPr>
            </w:pPr>
            <w:r w:rsidRPr="006B62F6">
              <w:rPr>
                <w:rFonts w:eastAsia="Times New Roman" w:cs="Times New Roman"/>
                <w:szCs w:val="24"/>
              </w:rPr>
              <w:t>Event website, apps, brochures, and name tags</w:t>
            </w:r>
          </w:p>
        </w:tc>
        <w:tc>
          <w:tcPr>
            <w:tcW w:w="1714" w:type="dxa"/>
            <w:tcBorders>
              <w:top w:val="nil"/>
              <w:left w:val="nil"/>
              <w:bottom w:val="single" w:sz="4" w:space="0" w:color="auto"/>
              <w:right w:val="single" w:sz="4" w:space="0" w:color="auto"/>
            </w:tcBorders>
            <w:shd w:val="clear" w:color="auto" w:fill="BDD6EE" w:themeFill="accent1" w:themeFillTint="66"/>
            <w:vAlign w:val="center"/>
            <w:hideMark/>
          </w:tcPr>
          <w:p w14:paraId="70174831" w14:textId="77777777" w:rsidR="001A1CE4" w:rsidRPr="006B62F6" w:rsidRDefault="001A1CE4" w:rsidP="009321F4">
            <w:pPr>
              <w:rPr>
                <w:rFonts w:eastAsia="Times New Roman" w:cs="Times New Roman"/>
                <w:szCs w:val="24"/>
              </w:rPr>
            </w:pPr>
            <w:r w:rsidRPr="006B62F6">
              <w:rPr>
                <w:rFonts w:eastAsia="Times New Roman" w:cs="Times New Roman"/>
                <w:szCs w:val="24"/>
              </w:rPr>
              <w:t>50,000</w:t>
            </w:r>
          </w:p>
        </w:tc>
      </w:tr>
      <w:tr w:rsidR="009321F4" w:rsidRPr="009321F4" w14:paraId="530DC24E" w14:textId="77777777" w:rsidTr="006B62F6">
        <w:trPr>
          <w:trHeight w:val="552"/>
        </w:trPr>
        <w:tc>
          <w:tcPr>
            <w:tcW w:w="321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5D08251D" w14:textId="77777777" w:rsidR="001A1CE4" w:rsidRPr="006B62F6" w:rsidRDefault="001A1CE4" w:rsidP="009321F4">
            <w:pPr>
              <w:rPr>
                <w:rFonts w:eastAsia="Times New Roman" w:cs="Times New Roman"/>
                <w:szCs w:val="24"/>
              </w:rPr>
            </w:pPr>
            <w:r w:rsidRPr="006B62F6">
              <w:rPr>
                <w:rFonts w:eastAsia="Times New Roman" w:cs="Times New Roman"/>
                <w:szCs w:val="24"/>
              </w:rPr>
              <w:t>Staff Salaries</w:t>
            </w:r>
          </w:p>
        </w:tc>
        <w:tc>
          <w:tcPr>
            <w:tcW w:w="4789" w:type="dxa"/>
            <w:tcBorders>
              <w:top w:val="nil"/>
              <w:left w:val="nil"/>
              <w:bottom w:val="single" w:sz="4" w:space="0" w:color="auto"/>
              <w:right w:val="single" w:sz="4" w:space="0" w:color="auto"/>
            </w:tcBorders>
            <w:shd w:val="clear" w:color="auto" w:fill="BDD6EE" w:themeFill="accent1" w:themeFillTint="66"/>
            <w:vAlign w:val="center"/>
            <w:hideMark/>
          </w:tcPr>
          <w:p w14:paraId="1C84B895" w14:textId="77777777" w:rsidR="001A1CE4" w:rsidRPr="006B62F6" w:rsidRDefault="001A1CE4" w:rsidP="009321F4">
            <w:pPr>
              <w:rPr>
                <w:rFonts w:eastAsia="Times New Roman" w:cs="Times New Roman"/>
                <w:szCs w:val="24"/>
              </w:rPr>
            </w:pPr>
            <w:r w:rsidRPr="006B62F6">
              <w:rPr>
                <w:rFonts w:eastAsia="Times New Roman" w:cs="Times New Roman"/>
                <w:szCs w:val="24"/>
              </w:rPr>
              <w:t>Payments for event managers and support staff</w:t>
            </w:r>
          </w:p>
        </w:tc>
        <w:tc>
          <w:tcPr>
            <w:tcW w:w="1714" w:type="dxa"/>
            <w:tcBorders>
              <w:top w:val="nil"/>
              <w:left w:val="nil"/>
              <w:bottom w:val="single" w:sz="4" w:space="0" w:color="auto"/>
              <w:right w:val="single" w:sz="4" w:space="0" w:color="auto"/>
            </w:tcBorders>
            <w:shd w:val="clear" w:color="auto" w:fill="BDD6EE" w:themeFill="accent1" w:themeFillTint="66"/>
            <w:vAlign w:val="center"/>
            <w:hideMark/>
          </w:tcPr>
          <w:p w14:paraId="2AA9E6F3" w14:textId="77777777" w:rsidR="001A1CE4" w:rsidRPr="006B62F6" w:rsidRDefault="001A1CE4" w:rsidP="006B62F6">
            <w:pPr>
              <w:jc w:val="center"/>
              <w:rPr>
                <w:rFonts w:eastAsia="Times New Roman" w:cs="Times New Roman"/>
                <w:szCs w:val="24"/>
              </w:rPr>
            </w:pPr>
            <w:r w:rsidRPr="006B62F6">
              <w:rPr>
                <w:rFonts w:eastAsia="Times New Roman" w:cs="Times New Roman"/>
                <w:szCs w:val="24"/>
              </w:rPr>
              <w:t>50,000</w:t>
            </w:r>
          </w:p>
        </w:tc>
      </w:tr>
      <w:tr w:rsidR="009321F4" w:rsidRPr="009321F4" w14:paraId="2A556855" w14:textId="77777777" w:rsidTr="006B62F6">
        <w:trPr>
          <w:trHeight w:val="552"/>
        </w:trPr>
        <w:tc>
          <w:tcPr>
            <w:tcW w:w="321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51E415DB" w14:textId="77777777" w:rsidR="001A1CE4" w:rsidRPr="006B62F6" w:rsidRDefault="001A1CE4" w:rsidP="009321F4">
            <w:pPr>
              <w:rPr>
                <w:rFonts w:eastAsia="Times New Roman" w:cs="Times New Roman"/>
                <w:szCs w:val="24"/>
              </w:rPr>
            </w:pPr>
            <w:r w:rsidRPr="006B62F6">
              <w:rPr>
                <w:rFonts w:eastAsia="Times New Roman" w:cs="Times New Roman"/>
                <w:szCs w:val="24"/>
              </w:rPr>
              <w:t>Miscellaneous Costs</w:t>
            </w:r>
          </w:p>
        </w:tc>
        <w:tc>
          <w:tcPr>
            <w:tcW w:w="4789" w:type="dxa"/>
            <w:tcBorders>
              <w:top w:val="nil"/>
              <w:left w:val="nil"/>
              <w:bottom w:val="single" w:sz="4" w:space="0" w:color="auto"/>
              <w:right w:val="single" w:sz="4" w:space="0" w:color="auto"/>
            </w:tcBorders>
            <w:shd w:val="clear" w:color="auto" w:fill="BDD6EE" w:themeFill="accent1" w:themeFillTint="66"/>
            <w:vAlign w:val="center"/>
            <w:hideMark/>
          </w:tcPr>
          <w:p w14:paraId="36276580" w14:textId="77777777" w:rsidR="001A1CE4" w:rsidRPr="006B62F6" w:rsidRDefault="001A1CE4" w:rsidP="009321F4">
            <w:pPr>
              <w:rPr>
                <w:rFonts w:eastAsia="Times New Roman" w:cs="Times New Roman"/>
                <w:szCs w:val="24"/>
              </w:rPr>
            </w:pPr>
            <w:r w:rsidRPr="006B62F6">
              <w:rPr>
                <w:rFonts w:eastAsia="Times New Roman" w:cs="Times New Roman"/>
                <w:szCs w:val="24"/>
              </w:rPr>
              <w:t>Unexpected or extra event expenses</w:t>
            </w:r>
          </w:p>
        </w:tc>
        <w:tc>
          <w:tcPr>
            <w:tcW w:w="1714" w:type="dxa"/>
            <w:tcBorders>
              <w:top w:val="nil"/>
              <w:left w:val="nil"/>
              <w:bottom w:val="single" w:sz="4" w:space="0" w:color="auto"/>
              <w:right w:val="single" w:sz="4" w:space="0" w:color="auto"/>
            </w:tcBorders>
            <w:shd w:val="clear" w:color="auto" w:fill="BDD6EE" w:themeFill="accent1" w:themeFillTint="66"/>
            <w:vAlign w:val="center"/>
            <w:hideMark/>
          </w:tcPr>
          <w:p w14:paraId="206DAB68" w14:textId="77777777" w:rsidR="001A1CE4" w:rsidRPr="006B62F6" w:rsidRDefault="001A1CE4" w:rsidP="009321F4">
            <w:pPr>
              <w:rPr>
                <w:rFonts w:eastAsia="Times New Roman" w:cs="Times New Roman"/>
                <w:szCs w:val="24"/>
              </w:rPr>
            </w:pPr>
            <w:r w:rsidRPr="006B62F6">
              <w:rPr>
                <w:rFonts w:eastAsia="Times New Roman" w:cs="Times New Roman"/>
                <w:szCs w:val="24"/>
              </w:rPr>
              <w:t>25,000</w:t>
            </w:r>
          </w:p>
        </w:tc>
      </w:tr>
      <w:tr w:rsidR="009321F4" w:rsidRPr="009321F4" w14:paraId="6CE1D1F2" w14:textId="77777777" w:rsidTr="006B62F6">
        <w:trPr>
          <w:trHeight w:val="552"/>
        </w:trPr>
        <w:tc>
          <w:tcPr>
            <w:tcW w:w="3216"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29905D85" w14:textId="77777777" w:rsidR="001A1CE4" w:rsidRPr="006B62F6" w:rsidRDefault="001A1CE4" w:rsidP="009321F4">
            <w:pPr>
              <w:rPr>
                <w:rFonts w:eastAsia="Times New Roman" w:cs="Times New Roman"/>
                <w:szCs w:val="24"/>
              </w:rPr>
            </w:pPr>
            <w:r w:rsidRPr="006B62F6">
              <w:rPr>
                <w:rFonts w:eastAsia="Times New Roman" w:cs="Times New Roman"/>
                <w:szCs w:val="24"/>
              </w:rPr>
              <w:t>Total Expenses</w:t>
            </w:r>
          </w:p>
        </w:tc>
        <w:tc>
          <w:tcPr>
            <w:tcW w:w="4789" w:type="dxa"/>
            <w:tcBorders>
              <w:top w:val="nil"/>
              <w:left w:val="nil"/>
              <w:bottom w:val="single" w:sz="4" w:space="0" w:color="auto"/>
              <w:right w:val="single" w:sz="4" w:space="0" w:color="auto"/>
            </w:tcBorders>
            <w:shd w:val="clear" w:color="auto" w:fill="BDD6EE" w:themeFill="accent1" w:themeFillTint="66"/>
            <w:vAlign w:val="center"/>
            <w:hideMark/>
          </w:tcPr>
          <w:p w14:paraId="22608C96" w14:textId="77777777" w:rsidR="001A1CE4" w:rsidRPr="006B62F6" w:rsidRDefault="001A1CE4" w:rsidP="009321F4">
            <w:pPr>
              <w:rPr>
                <w:rFonts w:eastAsia="Times New Roman" w:cs="Times New Roman"/>
                <w:szCs w:val="24"/>
              </w:rPr>
            </w:pPr>
            <w:r w:rsidRPr="006B62F6">
              <w:rPr>
                <w:rFonts w:eastAsia="Times New Roman" w:cs="Times New Roman"/>
                <w:szCs w:val="24"/>
              </w:rPr>
              <w:t>Total money spent on running the event</w:t>
            </w:r>
          </w:p>
        </w:tc>
        <w:tc>
          <w:tcPr>
            <w:tcW w:w="1714" w:type="dxa"/>
            <w:tcBorders>
              <w:top w:val="nil"/>
              <w:left w:val="nil"/>
              <w:bottom w:val="single" w:sz="4" w:space="0" w:color="auto"/>
              <w:right w:val="single" w:sz="4" w:space="0" w:color="auto"/>
            </w:tcBorders>
            <w:shd w:val="clear" w:color="auto" w:fill="BDD6EE" w:themeFill="accent1" w:themeFillTint="66"/>
            <w:vAlign w:val="center"/>
            <w:hideMark/>
          </w:tcPr>
          <w:p w14:paraId="6CFE2517" w14:textId="77777777" w:rsidR="001A1CE4" w:rsidRPr="006B62F6" w:rsidRDefault="001A1CE4" w:rsidP="009321F4">
            <w:pPr>
              <w:rPr>
                <w:rFonts w:eastAsia="Times New Roman" w:cs="Times New Roman"/>
                <w:szCs w:val="24"/>
              </w:rPr>
            </w:pPr>
            <w:r w:rsidRPr="006B62F6">
              <w:rPr>
                <w:rFonts w:eastAsia="Times New Roman" w:cs="Times New Roman"/>
                <w:szCs w:val="24"/>
              </w:rPr>
              <w:t>400,000</w:t>
            </w:r>
          </w:p>
        </w:tc>
      </w:tr>
    </w:tbl>
    <w:p w14:paraId="45B6B994" w14:textId="77777777" w:rsidR="000A6CF3" w:rsidRDefault="000A6CF3" w:rsidP="000A6CF3">
      <w:pPr>
        <w:pStyle w:val="Heading2"/>
        <w:numPr>
          <w:ilvl w:val="0"/>
          <w:numId w:val="0"/>
        </w:numPr>
        <w:rPr>
          <w:rFonts w:cs="Times New Roman"/>
          <w:szCs w:val="24"/>
        </w:rPr>
      </w:pPr>
      <w:bookmarkStart w:id="14" w:name="_Toc191951323"/>
    </w:p>
    <w:p w14:paraId="6ECD0614" w14:textId="3640BA2B" w:rsidR="000A6CF3" w:rsidRPr="000A6CF3" w:rsidRDefault="000A6CF3" w:rsidP="000A6CF3">
      <w:r>
        <w:drawing>
          <wp:inline distT="0" distB="0" distL="0" distR="0" wp14:anchorId="6C32D909" wp14:editId="2A11AB23">
            <wp:extent cx="5943600" cy="3286760"/>
            <wp:effectExtent l="0" t="0" r="0" b="8890"/>
            <wp:docPr id="18875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4598" name=""/>
                    <pic:cNvPicPr/>
                  </pic:nvPicPr>
                  <pic:blipFill>
                    <a:blip r:embed="rId20"/>
                    <a:stretch>
                      <a:fillRect/>
                    </a:stretch>
                  </pic:blipFill>
                  <pic:spPr>
                    <a:xfrm>
                      <a:off x="0" y="0"/>
                      <a:ext cx="5943600" cy="3286760"/>
                    </a:xfrm>
                    <a:prstGeom prst="rect">
                      <a:avLst/>
                    </a:prstGeom>
                  </pic:spPr>
                </pic:pic>
              </a:graphicData>
            </a:graphic>
          </wp:inline>
        </w:drawing>
      </w:r>
    </w:p>
    <w:p w14:paraId="703E96EB" w14:textId="3C79365E" w:rsidR="001A1CE4" w:rsidRPr="009321F4" w:rsidRDefault="00E424D0" w:rsidP="00E424D0">
      <w:pPr>
        <w:pStyle w:val="Heading1"/>
      </w:pPr>
      <w:r>
        <w:t>Slide 13: Financial Factors (</w:t>
      </w:r>
      <w:r w:rsidR="001A1CE4" w:rsidRPr="009321F4">
        <w:t>Profit Calculation</w:t>
      </w:r>
      <w:bookmarkEnd w:id="14"/>
      <w:r>
        <w:t>)</w:t>
      </w:r>
    </w:p>
    <w:p w14:paraId="2C30A59D" w14:textId="77777777" w:rsidR="001A1CE4" w:rsidRPr="009321F4" w:rsidRDefault="001A1CE4" w:rsidP="009321F4">
      <w:pPr>
        <w:rPr>
          <w:rFonts w:cs="Times New Roman"/>
          <w:szCs w:val="24"/>
        </w:rPr>
      </w:pPr>
    </w:p>
    <w:tbl>
      <w:tblPr>
        <w:tblW w:w="9805" w:type="dxa"/>
        <w:shd w:val="clear" w:color="auto" w:fill="BDD6EE" w:themeFill="accent1" w:themeFillTint="66"/>
        <w:tblLook w:val="04A0" w:firstRow="1" w:lastRow="0" w:firstColumn="1" w:lastColumn="0" w:noHBand="0" w:noVBand="1"/>
      </w:tblPr>
      <w:tblGrid>
        <w:gridCol w:w="3235"/>
        <w:gridCol w:w="2970"/>
        <w:gridCol w:w="3600"/>
      </w:tblGrid>
      <w:tr w:rsidR="009321F4" w:rsidRPr="009321F4" w14:paraId="13CC1F86" w14:textId="77777777" w:rsidTr="00697CE4">
        <w:trPr>
          <w:trHeight w:val="600"/>
        </w:trPr>
        <w:tc>
          <w:tcPr>
            <w:tcW w:w="3235" w:type="dxa"/>
            <w:tcBorders>
              <w:top w:val="single" w:sz="4" w:space="0" w:color="auto"/>
              <w:left w:val="single" w:sz="4" w:space="0" w:color="auto"/>
              <w:bottom w:val="single" w:sz="4" w:space="0" w:color="auto"/>
              <w:right w:val="single" w:sz="4" w:space="0" w:color="auto"/>
            </w:tcBorders>
            <w:shd w:val="clear" w:color="auto" w:fill="BDD6EE" w:themeFill="accent1" w:themeFillTint="66"/>
            <w:vAlign w:val="center"/>
            <w:hideMark/>
          </w:tcPr>
          <w:p w14:paraId="614E55C5" w14:textId="77777777" w:rsidR="001A1CE4" w:rsidRPr="009321F4" w:rsidRDefault="001A1CE4" w:rsidP="009321F4">
            <w:pPr>
              <w:rPr>
                <w:rFonts w:eastAsia="Times New Roman" w:cs="Times New Roman"/>
                <w:b/>
                <w:bCs/>
                <w:szCs w:val="24"/>
              </w:rPr>
            </w:pPr>
            <w:r w:rsidRPr="009321F4">
              <w:rPr>
                <w:rFonts w:eastAsia="Times New Roman" w:cs="Times New Roman"/>
                <w:b/>
                <w:bCs/>
                <w:szCs w:val="24"/>
              </w:rPr>
              <w:t>Total Income (£)</w:t>
            </w:r>
          </w:p>
        </w:tc>
        <w:tc>
          <w:tcPr>
            <w:tcW w:w="2970" w:type="dxa"/>
            <w:tcBorders>
              <w:top w:val="single" w:sz="4" w:space="0" w:color="auto"/>
              <w:left w:val="nil"/>
              <w:bottom w:val="single" w:sz="4" w:space="0" w:color="auto"/>
              <w:right w:val="single" w:sz="4" w:space="0" w:color="auto"/>
            </w:tcBorders>
            <w:shd w:val="clear" w:color="auto" w:fill="BDD6EE" w:themeFill="accent1" w:themeFillTint="66"/>
            <w:vAlign w:val="center"/>
            <w:hideMark/>
          </w:tcPr>
          <w:p w14:paraId="153D4953" w14:textId="77777777" w:rsidR="001A1CE4" w:rsidRPr="009321F4" w:rsidRDefault="001A1CE4" w:rsidP="009321F4">
            <w:pPr>
              <w:rPr>
                <w:rFonts w:eastAsia="Times New Roman" w:cs="Times New Roman"/>
                <w:b/>
                <w:bCs/>
                <w:szCs w:val="24"/>
              </w:rPr>
            </w:pPr>
            <w:r w:rsidRPr="009321F4">
              <w:rPr>
                <w:rFonts w:eastAsia="Times New Roman" w:cs="Times New Roman"/>
                <w:b/>
                <w:bCs/>
                <w:szCs w:val="24"/>
              </w:rPr>
              <w:t>Total Expenses (£)</w:t>
            </w:r>
          </w:p>
        </w:tc>
        <w:tc>
          <w:tcPr>
            <w:tcW w:w="3600" w:type="dxa"/>
            <w:tcBorders>
              <w:top w:val="single" w:sz="4" w:space="0" w:color="auto"/>
              <w:left w:val="nil"/>
              <w:bottom w:val="single" w:sz="4" w:space="0" w:color="auto"/>
              <w:right w:val="single" w:sz="4" w:space="0" w:color="auto"/>
            </w:tcBorders>
            <w:shd w:val="clear" w:color="auto" w:fill="BDD6EE" w:themeFill="accent1" w:themeFillTint="66"/>
            <w:vAlign w:val="center"/>
            <w:hideMark/>
          </w:tcPr>
          <w:p w14:paraId="6B32B810" w14:textId="77777777" w:rsidR="001A1CE4" w:rsidRPr="009321F4" w:rsidRDefault="001A1CE4" w:rsidP="009321F4">
            <w:pPr>
              <w:rPr>
                <w:rFonts w:eastAsia="Times New Roman" w:cs="Times New Roman"/>
                <w:b/>
                <w:bCs/>
                <w:szCs w:val="24"/>
              </w:rPr>
            </w:pPr>
            <w:r w:rsidRPr="009321F4">
              <w:rPr>
                <w:rFonts w:eastAsia="Times New Roman" w:cs="Times New Roman"/>
                <w:b/>
                <w:bCs/>
                <w:szCs w:val="24"/>
              </w:rPr>
              <w:t>Expected Profit (£)</w:t>
            </w:r>
          </w:p>
        </w:tc>
      </w:tr>
      <w:tr w:rsidR="009321F4" w:rsidRPr="009321F4" w14:paraId="0FD024C9" w14:textId="77777777" w:rsidTr="00697CE4">
        <w:trPr>
          <w:trHeight w:val="300"/>
        </w:trPr>
        <w:tc>
          <w:tcPr>
            <w:tcW w:w="3235" w:type="dxa"/>
            <w:tcBorders>
              <w:top w:val="nil"/>
              <w:left w:val="single" w:sz="4" w:space="0" w:color="auto"/>
              <w:bottom w:val="single" w:sz="4" w:space="0" w:color="auto"/>
              <w:right w:val="single" w:sz="4" w:space="0" w:color="auto"/>
            </w:tcBorders>
            <w:shd w:val="clear" w:color="auto" w:fill="BDD6EE" w:themeFill="accent1" w:themeFillTint="66"/>
            <w:vAlign w:val="center"/>
            <w:hideMark/>
          </w:tcPr>
          <w:p w14:paraId="18E205C3" w14:textId="77777777" w:rsidR="001A1CE4" w:rsidRPr="009321F4" w:rsidRDefault="001A1CE4" w:rsidP="009321F4">
            <w:pPr>
              <w:rPr>
                <w:rFonts w:eastAsia="Times New Roman" w:cs="Times New Roman"/>
                <w:szCs w:val="24"/>
              </w:rPr>
            </w:pPr>
            <w:r w:rsidRPr="009321F4">
              <w:rPr>
                <w:rFonts w:eastAsia="Times New Roman" w:cs="Times New Roman"/>
                <w:szCs w:val="24"/>
              </w:rPr>
              <w:t>450,000</w:t>
            </w:r>
          </w:p>
        </w:tc>
        <w:tc>
          <w:tcPr>
            <w:tcW w:w="2970" w:type="dxa"/>
            <w:tcBorders>
              <w:top w:val="nil"/>
              <w:left w:val="nil"/>
              <w:bottom w:val="single" w:sz="4" w:space="0" w:color="auto"/>
              <w:right w:val="single" w:sz="4" w:space="0" w:color="auto"/>
            </w:tcBorders>
            <w:shd w:val="clear" w:color="auto" w:fill="BDD6EE" w:themeFill="accent1" w:themeFillTint="66"/>
            <w:vAlign w:val="center"/>
            <w:hideMark/>
          </w:tcPr>
          <w:p w14:paraId="3203D884" w14:textId="77777777" w:rsidR="001A1CE4" w:rsidRPr="009321F4" w:rsidRDefault="001A1CE4" w:rsidP="009321F4">
            <w:pPr>
              <w:rPr>
                <w:rFonts w:eastAsia="Times New Roman" w:cs="Times New Roman"/>
                <w:szCs w:val="24"/>
              </w:rPr>
            </w:pPr>
            <w:r w:rsidRPr="009321F4">
              <w:rPr>
                <w:rFonts w:eastAsia="Times New Roman" w:cs="Times New Roman"/>
                <w:szCs w:val="24"/>
              </w:rPr>
              <w:t>400,000</w:t>
            </w:r>
          </w:p>
        </w:tc>
        <w:tc>
          <w:tcPr>
            <w:tcW w:w="3600" w:type="dxa"/>
            <w:tcBorders>
              <w:top w:val="nil"/>
              <w:left w:val="nil"/>
              <w:bottom w:val="single" w:sz="4" w:space="0" w:color="auto"/>
              <w:right w:val="single" w:sz="4" w:space="0" w:color="auto"/>
            </w:tcBorders>
            <w:shd w:val="clear" w:color="auto" w:fill="BDD6EE" w:themeFill="accent1" w:themeFillTint="66"/>
            <w:vAlign w:val="center"/>
            <w:hideMark/>
          </w:tcPr>
          <w:p w14:paraId="58960F27" w14:textId="77777777" w:rsidR="001A1CE4" w:rsidRPr="009321F4" w:rsidRDefault="001A1CE4" w:rsidP="009321F4">
            <w:pPr>
              <w:rPr>
                <w:rFonts w:eastAsia="Times New Roman" w:cs="Times New Roman"/>
                <w:szCs w:val="24"/>
              </w:rPr>
            </w:pPr>
            <w:r w:rsidRPr="009321F4">
              <w:rPr>
                <w:rFonts w:eastAsia="Times New Roman" w:cs="Times New Roman"/>
                <w:szCs w:val="24"/>
              </w:rPr>
              <w:t>50,000</w:t>
            </w:r>
          </w:p>
        </w:tc>
      </w:tr>
    </w:tbl>
    <w:p w14:paraId="13B96D48" w14:textId="3E248904" w:rsidR="008668AB" w:rsidRDefault="008668AB" w:rsidP="008668AB">
      <w:pPr>
        <w:pStyle w:val="Heading1"/>
        <w:numPr>
          <w:ilvl w:val="0"/>
          <w:numId w:val="0"/>
        </w:numPr>
        <w:ind w:left="432" w:hanging="432"/>
      </w:pPr>
      <w:bookmarkStart w:id="15" w:name="_Toc191951324"/>
      <w:r>
        <w:lastRenderedPageBreak/>
        <w:drawing>
          <wp:inline distT="0" distB="0" distL="0" distR="0" wp14:anchorId="1AA92304" wp14:editId="744EB79E">
            <wp:extent cx="5943600" cy="3328670"/>
            <wp:effectExtent l="0" t="0" r="0" b="5080"/>
            <wp:docPr id="1480685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685792" name=""/>
                    <pic:cNvPicPr/>
                  </pic:nvPicPr>
                  <pic:blipFill>
                    <a:blip r:embed="rId21"/>
                    <a:stretch>
                      <a:fillRect/>
                    </a:stretch>
                  </pic:blipFill>
                  <pic:spPr>
                    <a:xfrm>
                      <a:off x="0" y="0"/>
                      <a:ext cx="5943600" cy="3328670"/>
                    </a:xfrm>
                    <a:prstGeom prst="rect">
                      <a:avLst/>
                    </a:prstGeom>
                  </pic:spPr>
                </pic:pic>
              </a:graphicData>
            </a:graphic>
          </wp:inline>
        </w:drawing>
      </w:r>
    </w:p>
    <w:p w14:paraId="2621952D" w14:textId="05D3B8A6" w:rsidR="001A1CE4" w:rsidRDefault="00DC3E28" w:rsidP="00C164AD">
      <w:pPr>
        <w:pStyle w:val="Heading1"/>
      </w:pPr>
      <w:r>
        <w:t xml:space="preserve">Slide 14: </w:t>
      </w:r>
      <w:r w:rsidR="00CF4967">
        <w:t>Conclusion</w:t>
      </w:r>
      <w:bookmarkEnd w:id="15"/>
    </w:p>
    <w:p w14:paraId="7865B712" w14:textId="779E8E9F" w:rsidR="00E20BA7" w:rsidRDefault="00C164AD" w:rsidP="00B875F4">
      <w:pPr>
        <w:pStyle w:val="NormalWeb"/>
        <w:spacing w:line="360" w:lineRule="auto"/>
        <w:jc w:val="both"/>
      </w:pPr>
      <w:r>
        <w:t xml:space="preserve">The Women in Leadership Summit 2025 offers a well-framed </w:t>
      </w:r>
      <w:r w:rsidR="00093C42">
        <w:t xml:space="preserve">as well as </w:t>
      </w:r>
      <w:r>
        <w:t xml:space="preserve">cost-effective event intended to empower female leaders </w:t>
      </w:r>
      <w:r w:rsidR="00093C42">
        <w:t xml:space="preserve">to </w:t>
      </w:r>
      <w:r>
        <w:t xml:space="preserve">cultivate workplace diversity. </w:t>
      </w:r>
      <w:r w:rsidR="003E238C">
        <w:t xml:space="preserve">The </w:t>
      </w:r>
      <w:r>
        <w:t>summit ensures a worthwhile experience for participants as well as stimulating gender inclusion</w:t>
      </w:r>
      <w:r w:rsidR="003E238C">
        <w:t xml:space="preserve"> with robust demand in the marketplace</w:t>
      </w:r>
      <w:r w:rsidR="00E14AB6">
        <w:t xml:space="preserve"> </w:t>
      </w:r>
      <w:r w:rsidR="003E238C">
        <w:t>and efficient operational setup</w:t>
      </w:r>
      <w:r>
        <w:t>. The financial setup of the event with multiplicity of revenues from sponsorships, ticket purchase, and exhibit participation, promises profitability without resulting in any cost loss</w:t>
      </w:r>
      <w:r w:rsidR="00B875F4">
        <w:t xml:space="preserve">. </w:t>
      </w:r>
      <w:r w:rsidR="00DD24AE">
        <w:t xml:space="preserve">The </w:t>
      </w:r>
      <w:r w:rsidR="00B875F4">
        <w:t>summit acts as a source of catalysis for effective transformation</w:t>
      </w:r>
      <w:r w:rsidR="00310E26">
        <w:t xml:space="preserve"> </w:t>
      </w:r>
      <w:r w:rsidR="00DD24AE">
        <w:t xml:space="preserve">with speakers of international recognition, engaging workshops, and interactive networking sessions </w:t>
      </w:r>
      <w:r w:rsidR="00310E26">
        <w:rPr>
          <w:color w:val="000000"/>
          <w:shd w:val="clear" w:color="auto" w:fill="FFFFFF"/>
        </w:rPr>
        <w:t>(Kassotakis, 2024)</w:t>
      </w:r>
      <w:r w:rsidR="00B875F4">
        <w:t xml:space="preserve">. The Women in Leadership Summit 2025 is not an event but a reformative program to foster leadership development </w:t>
      </w:r>
      <w:r w:rsidR="00E14AB6">
        <w:t xml:space="preserve">for </w:t>
      </w:r>
      <w:r w:rsidR="00B875F4">
        <w:t>enhanc</w:t>
      </w:r>
      <w:r w:rsidR="00E14AB6">
        <w:t xml:space="preserve">ing </w:t>
      </w:r>
      <w:r w:rsidR="00B875F4">
        <w:t>corporate diversity.</w:t>
      </w:r>
    </w:p>
    <w:p w14:paraId="2971495B" w14:textId="4FC75AFB" w:rsidR="00E20BA7" w:rsidRDefault="00E20BA7">
      <w:pPr>
        <w:spacing w:after="160" w:line="259" w:lineRule="auto"/>
        <w:jc w:val="left"/>
        <w:rPr>
          <w:rFonts w:eastAsia="Times New Roman" w:cs="Times New Roman"/>
          <w:szCs w:val="24"/>
          <w:lang w:val="en-US"/>
        </w:rPr>
      </w:pPr>
      <w:r>
        <w:br w:type="page"/>
      </w:r>
      <w:r w:rsidR="00292CF8">
        <w:lastRenderedPageBreak/>
        <w:drawing>
          <wp:inline distT="0" distB="0" distL="0" distR="0" wp14:anchorId="2DFA31A4" wp14:editId="15E5363A">
            <wp:extent cx="5943600" cy="3347085"/>
            <wp:effectExtent l="0" t="0" r="0" b="5715"/>
            <wp:docPr id="1354086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086237" name=""/>
                    <pic:cNvPicPr/>
                  </pic:nvPicPr>
                  <pic:blipFill>
                    <a:blip r:embed="rId22"/>
                    <a:stretch>
                      <a:fillRect/>
                    </a:stretch>
                  </pic:blipFill>
                  <pic:spPr>
                    <a:xfrm>
                      <a:off x="0" y="0"/>
                      <a:ext cx="5943600" cy="3347085"/>
                    </a:xfrm>
                    <a:prstGeom prst="rect">
                      <a:avLst/>
                    </a:prstGeom>
                  </pic:spPr>
                </pic:pic>
              </a:graphicData>
            </a:graphic>
          </wp:inline>
        </w:drawing>
      </w:r>
    </w:p>
    <w:p w14:paraId="540D1597" w14:textId="77777777" w:rsidR="00292CF8" w:rsidRDefault="00292CF8">
      <w:pPr>
        <w:spacing w:after="160" w:line="259" w:lineRule="auto"/>
        <w:jc w:val="left"/>
        <w:rPr>
          <w:rFonts w:eastAsia="Times New Roman" w:cstheme="majorBidi"/>
          <w:b/>
          <w:szCs w:val="32"/>
          <w:lang w:val="en-US"/>
        </w:rPr>
      </w:pPr>
      <w:bookmarkStart w:id="16" w:name="_Toc191951325"/>
      <w:r>
        <w:rPr>
          <w:rFonts w:eastAsia="Times New Roman"/>
          <w:lang w:val="en-US"/>
        </w:rPr>
        <w:br w:type="page"/>
      </w:r>
    </w:p>
    <w:p w14:paraId="00693FFF" w14:textId="34EC4C5B" w:rsidR="00257FAF" w:rsidRPr="00257FAF" w:rsidRDefault="006C1501" w:rsidP="00257FAF">
      <w:pPr>
        <w:pStyle w:val="Heading1"/>
        <w:rPr>
          <w:rFonts w:eastAsia="Times New Roman"/>
          <w:lang w:val="en-US"/>
        </w:rPr>
      </w:pPr>
      <w:r>
        <w:rPr>
          <w:rFonts w:eastAsia="Times New Roman"/>
          <w:lang w:val="en-US"/>
        </w:rPr>
        <w:lastRenderedPageBreak/>
        <w:t xml:space="preserve">Slide 15: </w:t>
      </w:r>
      <w:r w:rsidR="00257FAF">
        <w:rPr>
          <w:rFonts w:eastAsia="Times New Roman"/>
          <w:lang w:val="en-US"/>
        </w:rPr>
        <w:t>References</w:t>
      </w:r>
      <w:bookmarkEnd w:id="16"/>
    </w:p>
    <w:p w14:paraId="60C8BC40" w14:textId="77777777" w:rsidR="00257FAF" w:rsidRPr="00257FAF" w:rsidRDefault="00257FAF" w:rsidP="00257FAF">
      <w:pPr>
        <w:spacing w:after="240" w:line="360" w:lineRule="atLeast"/>
        <w:ind w:left="720" w:hanging="720"/>
        <w:rPr>
          <w:rFonts w:eastAsia="Times New Roman" w:cs="Times New Roman"/>
          <w:noProof w:val="0"/>
          <w:color w:val="000000"/>
          <w:szCs w:val="24"/>
          <w:lang w:val="en-US"/>
        </w:rPr>
      </w:pPr>
      <w:r w:rsidRPr="00E20BA7">
        <w:rPr>
          <w:rFonts w:eastAsia="Times New Roman" w:cs="Times New Roman"/>
          <w:noProof w:val="0"/>
          <w:color w:val="000000"/>
          <w:szCs w:val="24"/>
          <w:lang w:val="en-US"/>
        </w:rPr>
        <w:t>Coleman, L.R. and Taylor, E.D. (2023). The Importance of Diversity, Equity, and Inclusion for Effective, Ethical Leadership. </w:t>
      </w:r>
      <w:r w:rsidRPr="00E20BA7">
        <w:rPr>
          <w:rFonts w:eastAsia="Times New Roman" w:cs="Times New Roman"/>
          <w:i/>
          <w:iCs/>
          <w:noProof w:val="0"/>
          <w:color w:val="000000"/>
          <w:szCs w:val="24"/>
          <w:lang w:val="en-US"/>
        </w:rPr>
        <w:t>Clinics in Sports Medicine</w:t>
      </w:r>
      <w:r w:rsidRPr="00E20BA7">
        <w:rPr>
          <w:rFonts w:eastAsia="Times New Roman" w:cs="Times New Roman"/>
          <w:noProof w:val="0"/>
          <w:color w:val="000000"/>
          <w:szCs w:val="24"/>
          <w:lang w:val="en-US"/>
        </w:rPr>
        <w:t xml:space="preserve">, [online] 42(2), pp.269–280. </w:t>
      </w:r>
      <w:proofErr w:type="spellStart"/>
      <w:r w:rsidRPr="00E20BA7">
        <w:rPr>
          <w:rFonts w:eastAsia="Times New Roman" w:cs="Times New Roman"/>
          <w:noProof w:val="0"/>
          <w:color w:val="000000"/>
          <w:szCs w:val="24"/>
          <w:lang w:val="en-US"/>
        </w:rPr>
        <w:t>doi:https</w:t>
      </w:r>
      <w:proofErr w:type="spellEnd"/>
      <w:r w:rsidRPr="00E20BA7">
        <w:rPr>
          <w:rFonts w:eastAsia="Times New Roman" w:cs="Times New Roman"/>
          <w:noProof w:val="0"/>
          <w:color w:val="000000"/>
          <w:szCs w:val="24"/>
          <w:lang w:val="en-US"/>
        </w:rPr>
        <w:t>://doi.org/10.1016/j.csm.2022.11.002.</w:t>
      </w:r>
    </w:p>
    <w:p w14:paraId="0FEAE04F" w14:textId="77777777" w:rsidR="00257FAF" w:rsidRPr="00257FAF" w:rsidRDefault="00257FAF" w:rsidP="00257FAF">
      <w:pPr>
        <w:spacing w:after="240" w:line="360" w:lineRule="atLeast"/>
        <w:ind w:left="720" w:hanging="720"/>
        <w:rPr>
          <w:rFonts w:eastAsia="Times New Roman" w:cs="Times New Roman"/>
          <w:noProof w:val="0"/>
          <w:color w:val="000000"/>
          <w:szCs w:val="24"/>
          <w:lang w:val="en-US"/>
        </w:rPr>
      </w:pPr>
      <w:r w:rsidRPr="00F50850">
        <w:rPr>
          <w:rFonts w:eastAsia="Times New Roman" w:cs="Times New Roman"/>
          <w:noProof w:val="0"/>
          <w:color w:val="000000"/>
          <w:szCs w:val="24"/>
          <w:lang w:val="en-US"/>
        </w:rPr>
        <w:t xml:space="preserve">Edmans, A., Flammer, C. and Glossner, S. (2023). Diversity, Equity, and Inclusion. [online] </w:t>
      </w:r>
      <w:proofErr w:type="spellStart"/>
      <w:r w:rsidRPr="00F50850">
        <w:rPr>
          <w:rFonts w:eastAsia="Times New Roman" w:cs="Times New Roman"/>
          <w:noProof w:val="0"/>
          <w:color w:val="000000"/>
          <w:szCs w:val="24"/>
          <w:lang w:val="en-US"/>
        </w:rPr>
        <w:t>doi:https</w:t>
      </w:r>
      <w:proofErr w:type="spellEnd"/>
      <w:r w:rsidRPr="00F50850">
        <w:rPr>
          <w:rFonts w:eastAsia="Times New Roman" w:cs="Times New Roman"/>
          <w:noProof w:val="0"/>
          <w:color w:val="000000"/>
          <w:szCs w:val="24"/>
          <w:lang w:val="en-US"/>
        </w:rPr>
        <w:t>://doi.org/10.3386/w31215.</w:t>
      </w:r>
    </w:p>
    <w:p w14:paraId="40ABFEA1" w14:textId="77777777" w:rsidR="00257FAF" w:rsidRPr="00257FAF" w:rsidRDefault="00257FAF" w:rsidP="00257FAF">
      <w:pPr>
        <w:spacing w:after="240" w:line="360" w:lineRule="atLeast"/>
        <w:ind w:left="720" w:hanging="720"/>
        <w:rPr>
          <w:rFonts w:eastAsia="Times New Roman" w:cs="Times New Roman"/>
          <w:noProof w:val="0"/>
          <w:color w:val="000000"/>
          <w:szCs w:val="24"/>
          <w:lang w:val="en-US"/>
        </w:rPr>
      </w:pPr>
      <w:r w:rsidRPr="000C0D39">
        <w:rPr>
          <w:rFonts w:eastAsia="Times New Roman" w:cs="Times New Roman"/>
          <w:noProof w:val="0"/>
          <w:color w:val="000000"/>
          <w:szCs w:val="24"/>
          <w:lang w:val="en-US"/>
        </w:rPr>
        <w:t>Gutterman, A.S. (2023). Embedding Diversity, Equity, and Inclusion. </w:t>
      </w:r>
      <w:r w:rsidRPr="000C0D39">
        <w:rPr>
          <w:rFonts w:eastAsia="Times New Roman" w:cs="Times New Roman"/>
          <w:i/>
          <w:iCs/>
          <w:noProof w:val="0"/>
          <w:color w:val="000000"/>
          <w:szCs w:val="24"/>
          <w:lang w:val="en-US"/>
        </w:rPr>
        <w:t>SSRN Electronic Journal</w:t>
      </w:r>
      <w:r w:rsidRPr="000C0D39">
        <w:rPr>
          <w:rFonts w:eastAsia="Times New Roman" w:cs="Times New Roman"/>
          <w:noProof w:val="0"/>
          <w:color w:val="000000"/>
          <w:szCs w:val="24"/>
          <w:lang w:val="en-US"/>
        </w:rPr>
        <w:t xml:space="preserve">. [online] </w:t>
      </w:r>
      <w:proofErr w:type="spellStart"/>
      <w:r w:rsidRPr="000C0D39">
        <w:rPr>
          <w:rFonts w:eastAsia="Times New Roman" w:cs="Times New Roman"/>
          <w:noProof w:val="0"/>
          <w:color w:val="000000"/>
          <w:szCs w:val="24"/>
          <w:lang w:val="en-US"/>
        </w:rPr>
        <w:t>doi:https</w:t>
      </w:r>
      <w:proofErr w:type="spellEnd"/>
      <w:r w:rsidRPr="000C0D39">
        <w:rPr>
          <w:rFonts w:eastAsia="Times New Roman" w:cs="Times New Roman"/>
          <w:noProof w:val="0"/>
          <w:color w:val="000000"/>
          <w:szCs w:val="24"/>
          <w:lang w:val="en-US"/>
        </w:rPr>
        <w:t>://doi.org/10.2139/ssrn.4663759.</w:t>
      </w:r>
    </w:p>
    <w:p w14:paraId="21544EB7" w14:textId="77777777" w:rsidR="00257FAF" w:rsidRPr="00257FAF" w:rsidRDefault="00257FAF" w:rsidP="00257FAF">
      <w:pPr>
        <w:pStyle w:val="NormalWeb"/>
        <w:spacing w:before="0" w:beforeAutospacing="0" w:after="240" w:afterAutospacing="0" w:line="360" w:lineRule="atLeast"/>
        <w:ind w:left="720" w:hanging="720"/>
        <w:jc w:val="both"/>
        <w:rPr>
          <w:noProof w:val="0"/>
          <w:color w:val="000000"/>
        </w:rPr>
      </w:pPr>
      <w:r w:rsidRPr="00310E26">
        <w:rPr>
          <w:noProof w:val="0"/>
          <w:color w:val="000000"/>
        </w:rPr>
        <w:t>‌</w:t>
      </w:r>
      <w:proofErr w:type="spellStart"/>
      <w:r w:rsidRPr="00257FAF">
        <w:rPr>
          <w:noProof w:val="0"/>
          <w:color w:val="000000"/>
        </w:rPr>
        <w:t>Kassotakis</w:t>
      </w:r>
      <w:proofErr w:type="spellEnd"/>
      <w:r w:rsidRPr="00257FAF">
        <w:rPr>
          <w:noProof w:val="0"/>
          <w:color w:val="000000"/>
        </w:rPr>
        <w:t>, M.E. (2024). Women-only leadership programs: a deeper look. </w:t>
      </w:r>
      <w:r w:rsidRPr="00257FAF">
        <w:rPr>
          <w:i/>
          <w:iCs/>
          <w:noProof w:val="0"/>
          <w:color w:val="000000"/>
        </w:rPr>
        <w:t>Edward Elgar Publishing eBooks</w:t>
      </w:r>
      <w:r w:rsidRPr="00257FAF">
        <w:rPr>
          <w:noProof w:val="0"/>
          <w:color w:val="000000"/>
        </w:rPr>
        <w:t xml:space="preserve">, [online] pp.410–425. </w:t>
      </w:r>
      <w:proofErr w:type="spellStart"/>
      <w:r w:rsidRPr="00257FAF">
        <w:rPr>
          <w:noProof w:val="0"/>
          <w:color w:val="000000"/>
        </w:rPr>
        <w:t>doi:https</w:t>
      </w:r>
      <w:proofErr w:type="spellEnd"/>
      <w:r w:rsidRPr="00257FAF">
        <w:rPr>
          <w:noProof w:val="0"/>
          <w:color w:val="000000"/>
        </w:rPr>
        <w:t>://doi.org/10.4337/9781035306893.00038.</w:t>
      </w:r>
    </w:p>
    <w:p w14:paraId="3A5C8F5C" w14:textId="77777777" w:rsidR="00257FAF" w:rsidRPr="00257FAF" w:rsidRDefault="00257FAF" w:rsidP="00257FAF">
      <w:pPr>
        <w:spacing w:after="240" w:line="360" w:lineRule="atLeast"/>
        <w:ind w:left="720" w:hanging="720"/>
        <w:rPr>
          <w:rFonts w:eastAsia="Times New Roman" w:cs="Times New Roman"/>
          <w:noProof w:val="0"/>
          <w:color w:val="000000"/>
          <w:szCs w:val="24"/>
          <w:lang w:val="en-US"/>
        </w:rPr>
      </w:pPr>
      <w:proofErr w:type="spellStart"/>
      <w:r w:rsidRPr="009B2C02">
        <w:rPr>
          <w:rFonts w:eastAsia="Times New Roman" w:cs="Times New Roman"/>
          <w:noProof w:val="0"/>
          <w:color w:val="000000"/>
          <w:szCs w:val="24"/>
          <w:lang w:val="en-US"/>
        </w:rPr>
        <w:t>Kiradoo</w:t>
      </w:r>
      <w:proofErr w:type="spellEnd"/>
      <w:r w:rsidRPr="009B2C02">
        <w:rPr>
          <w:rFonts w:eastAsia="Times New Roman" w:cs="Times New Roman"/>
          <w:noProof w:val="0"/>
          <w:color w:val="000000"/>
          <w:szCs w:val="24"/>
          <w:lang w:val="en-US"/>
        </w:rPr>
        <w:t>, G. (2022). </w:t>
      </w:r>
      <w:r w:rsidRPr="009B2C02">
        <w:rPr>
          <w:rFonts w:eastAsia="Times New Roman" w:cs="Times New Roman"/>
          <w:i/>
          <w:iCs/>
          <w:noProof w:val="0"/>
          <w:color w:val="000000"/>
          <w:szCs w:val="24"/>
          <w:lang w:val="en-US"/>
        </w:rPr>
        <w:t>Diversity, Equity, and Inclusion in the Workplace: Strategies for Achieving and Sustaining a Diverse Workforce</w:t>
      </w:r>
      <w:r w:rsidRPr="009B2C02">
        <w:rPr>
          <w:rFonts w:eastAsia="Times New Roman" w:cs="Times New Roman"/>
          <w:noProof w:val="0"/>
          <w:color w:val="000000"/>
          <w:szCs w:val="24"/>
          <w:lang w:val="en-US"/>
        </w:rPr>
        <w:t>. [online] Ssrn.com. Available at: https://papers.ssrn.com/sol3/papers.cfm?abstract_id=4392136 [Accessed 4 Mar. 2025].</w:t>
      </w:r>
    </w:p>
    <w:p w14:paraId="0BF47DD6" w14:textId="77777777" w:rsidR="00257FAF" w:rsidRPr="00310E26" w:rsidRDefault="00257FAF" w:rsidP="00257FAF">
      <w:pPr>
        <w:spacing w:after="240" w:line="360" w:lineRule="atLeast"/>
        <w:ind w:left="720" w:hanging="720"/>
        <w:rPr>
          <w:rFonts w:eastAsia="Times New Roman" w:cs="Times New Roman"/>
          <w:noProof w:val="0"/>
          <w:color w:val="000000"/>
          <w:szCs w:val="24"/>
          <w:lang w:val="en-US"/>
        </w:rPr>
      </w:pPr>
      <w:r w:rsidRPr="00310E26">
        <w:rPr>
          <w:rFonts w:eastAsia="Times New Roman" w:cs="Times New Roman"/>
          <w:noProof w:val="0"/>
          <w:color w:val="000000"/>
          <w:szCs w:val="24"/>
          <w:lang w:val="en-US"/>
        </w:rPr>
        <w:t>Koehler, D.K. (2020). The journey to gender parity: women in senior leadership. </w:t>
      </w:r>
      <w:r w:rsidRPr="00310E26">
        <w:rPr>
          <w:rFonts w:eastAsia="Times New Roman" w:cs="Times New Roman"/>
          <w:i/>
          <w:iCs/>
          <w:noProof w:val="0"/>
          <w:color w:val="000000"/>
          <w:szCs w:val="24"/>
          <w:lang w:val="en-US"/>
        </w:rPr>
        <w:t>Wisconsin.edu</w:t>
      </w:r>
      <w:r w:rsidRPr="00310E26">
        <w:rPr>
          <w:rFonts w:eastAsia="Times New Roman" w:cs="Times New Roman"/>
          <w:noProof w:val="0"/>
          <w:color w:val="000000"/>
          <w:szCs w:val="24"/>
          <w:lang w:val="en-US"/>
        </w:rPr>
        <w:t xml:space="preserve">. [online] </w:t>
      </w:r>
      <w:proofErr w:type="spellStart"/>
      <w:r w:rsidRPr="00310E26">
        <w:rPr>
          <w:rFonts w:eastAsia="Times New Roman" w:cs="Times New Roman"/>
          <w:noProof w:val="0"/>
          <w:color w:val="000000"/>
          <w:szCs w:val="24"/>
          <w:lang w:val="en-US"/>
        </w:rPr>
        <w:t>doi:http</w:t>
      </w:r>
      <w:proofErr w:type="spellEnd"/>
      <w:r w:rsidRPr="00310E26">
        <w:rPr>
          <w:rFonts w:eastAsia="Times New Roman" w:cs="Times New Roman"/>
          <w:noProof w:val="0"/>
          <w:color w:val="000000"/>
          <w:szCs w:val="24"/>
          <w:lang w:val="en-US"/>
        </w:rPr>
        <w:t>://digital.library.wisc.edu/1793/81313.</w:t>
      </w:r>
    </w:p>
    <w:p w14:paraId="3D8C442C" w14:textId="77777777" w:rsidR="00257FAF" w:rsidRPr="00257FAF" w:rsidRDefault="00257FAF" w:rsidP="00257FAF">
      <w:pPr>
        <w:spacing w:after="240" w:line="360" w:lineRule="atLeast"/>
        <w:ind w:left="720" w:hanging="720"/>
        <w:rPr>
          <w:rFonts w:eastAsia="Times New Roman" w:cs="Times New Roman"/>
          <w:noProof w:val="0"/>
          <w:color w:val="000000"/>
          <w:szCs w:val="24"/>
          <w:lang w:val="en-US"/>
        </w:rPr>
      </w:pPr>
      <w:r w:rsidRPr="00257FAF">
        <w:rPr>
          <w:rFonts w:cs="Times New Roman"/>
          <w:color w:val="222222"/>
          <w:szCs w:val="24"/>
          <w:shd w:val="clear" w:color="auto" w:fill="FFFFFF"/>
        </w:rPr>
        <w:t>Marques, J. and Dhiman, S. (2022). </w:t>
      </w:r>
      <w:r w:rsidRPr="00257FAF">
        <w:rPr>
          <w:rFonts w:cs="Times New Roman"/>
          <w:i/>
          <w:iCs/>
          <w:color w:val="222222"/>
          <w:szCs w:val="24"/>
          <w:shd w:val="clear" w:color="auto" w:fill="FFFFFF"/>
        </w:rPr>
        <w:t>Leading With Diversity, Equity and Inclusion</w:t>
      </w:r>
      <w:r w:rsidRPr="00257FAF">
        <w:rPr>
          <w:rFonts w:cs="Times New Roman"/>
          <w:color w:val="222222"/>
          <w:szCs w:val="24"/>
          <w:shd w:val="clear" w:color="auto" w:fill="FFFFFF"/>
        </w:rPr>
        <w:t>.</w:t>
      </w:r>
      <w:r w:rsidRPr="00257FAF">
        <w:rPr>
          <w:rFonts w:eastAsia="Times New Roman" w:cs="Times New Roman"/>
          <w:noProof w:val="0"/>
          <w:color w:val="000000"/>
          <w:szCs w:val="24"/>
          <w:lang w:val="en-US"/>
        </w:rPr>
        <w:t xml:space="preserve"> </w:t>
      </w:r>
      <w:proofErr w:type="spellStart"/>
      <w:r w:rsidRPr="00FB6BC8">
        <w:rPr>
          <w:rFonts w:eastAsia="Times New Roman" w:cs="Times New Roman"/>
          <w:noProof w:val="0"/>
          <w:color w:val="000000"/>
          <w:szCs w:val="24"/>
          <w:lang w:val="en-US"/>
        </w:rPr>
        <w:t>doi:https</w:t>
      </w:r>
      <w:proofErr w:type="spellEnd"/>
      <w:r w:rsidRPr="00FB6BC8">
        <w:rPr>
          <w:rFonts w:eastAsia="Times New Roman" w:cs="Times New Roman"/>
          <w:noProof w:val="0"/>
          <w:color w:val="000000"/>
          <w:szCs w:val="24"/>
          <w:lang w:val="en-US"/>
        </w:rPr>
        <w:t>://doi.org/10.1007-978-3-030-95652-3.</w:t>
      </w:r>
    </w:p>
    <w:p w14:paraId="4920261F" w14:textId="77777777" w:rsidR="00257FAF" w:rsidRPr="00257FAF" w:rsidRDefault="00257FAF" w:rsidP="00257FAF">
      <w:pPr>
        <w:spacing w:after="240" w:line="360" w:lineRule="atLeast"/>
        <w:ind w:left="720" w:hanging="720"/>
        <w:rPr>
          <w:rFonts w:eastAsia="Times New Roman" w:cs="Times New Roman"/>
          <w:noProof w:val="0"/>
          <w:color w:val="000000"/>
          <w:szCs w:val="24"/>
          <w:lang w:val="en-US"/>
        </w:rPr>
      </w:pPr>
      <w:r w:rsidRPr="00FE1D21">
        <w:rPr>
          <w:rFonts w:eastAsia="Times New Roman" w:cs="Times New Roman"/>
          <w:noProof w:val="0"/>
          <w:color w:val="000000"/>
          <w:szCs w:val="24"/>
          <w:lang w:val="en-US"/>
        </w:rPr>
        <w:t xml:space="preserve">Newburry, W., </w:t>
      </w:r>
      <w:proofErr w:type="spellStart"/>
      <w:r w:rsidRPr="00FE1D21">
        <w:rPr>
          <w:rFonts w:eastAsia="Times New Roman" w:cs="Times New Roman"/>
          <w:noProof w:val="0"/>
          <w:color w:val="000000"/>
          <w:szCs w:val="24"/>
          <w:lang w:val="en-US"/>
        </w:rPr>
        <w:t>Rašković</w:t>
      </w:r>
      <w:proofErr w:type="spellEnd"/>
      <w:r w:rsidRPr="00FE1D21">
        <w:rPr>
          <w:rFonts w:eastAsia="Times New Roman" w:cs="Times New Roman"/>
          <w:noProof w:val="0"/>
          <w:color w:val="000000"/>
          <w:szCs w:val="24"/>
          <w:lang w:val="en-US"/>
        </w:rPr>
        <w:t xml:space="preserve">, M. (Matt), </w:t>
      </w:r>
      <w:proofErr w:type="spellStart"/>
      <w:r w:rsidRPr="00FE1D21">
        <w:rPr>
          <w:rFonts w:eastAsia="Times New Roman" w:cs="Times New Roman"/>
          <w:noProof w:val="0"/>
          <w:color w:val="000000"/>
          <w:szCs w:val="24"/>
          <w:lang w:val="en-US"/>
        </w:rPr>
        <w:t>Colakoglu</w:t>
      </w:r>
      <w:proofErr w:type="spellEnd"/>
      <w:r w:rsidRPr="00FE1D21">
        <w:rPr>
          <w:rFonts w:eastAsia="Times New Roman" w:cs="Times New Roman"/>
          <w:noProof w:val="0"/>
          <w:color w:val="000000"/>
          <w:szCs w:val="24"/>
          <w:lang w:val="en-US"/>
        </w:rPr>
        <w:t xml:space="preserve">, S.S., Gonzalez-Perez, M.A. and </w:t>
      </w:r>
      <w:proofErr w:type="spellStart"/>
      <w:r w:rsidRPr="00FE1D21">
        <w:rPr>
          <w:rFonts w:eastAsia="Times New Roman" w:cs="Times New Roman"/>
          <w:noProof w:val="0"/>
          <w:color w:val="000000"/>
          <w:szCs w:val="24"/>
          <w:lang w:val="en-US"/>
        </w:rPr>
        <w:t>Minbaeva</w:t>
      </w:r>
      <w:proofErr w:type="spellEnd"/>
      <w:r w:rsidRPr="00FE1D21">
        <w:rPr>
          <w:rFonts w:eastAsia="Times New Roman" w:cs="Times New Roman"/>
          <w:noProof w:val="0"/>
          <w:color w:val="000000"/>
          <w:szCs w:val="24"/>
          <w:lang w:val="en-US"/>
        </w:rPr>
        <w:t>, D. (2022). Diversity, Equity and Inclusion in International Business: Dimensions and Challenges. </w:t>
      </w:r>
      <w:r w:rsidRPr="00FE1D21">
        <w:rPr>
          <w:rFonts w:eastAsia="Times New Roman" w:cs="Times New Roman"/>
          <w:i/>
          <w:iCs/>
          <w:noProof w:val="0"/>
          <w:color w:val="000000"/>
          <w:szCs w:val="24"/>
          <w:lang w:val="en-US"/>
        </w:rPr>
        <w:t>AIB Insights</w:t>
      </w:r>
      <w:r w:rsidRPr="00FE1D21">
        <w:rPr>
          <w:rFonts w:eastAsia="Times New Roman" w:cs="Times New Roman"/>
          <w:noProof w:val="0"/>
          <w:color w:val="000000"/>
          <w:szCs w:val="24"/>
          <w:lang w:val="en-US"/>
        </w:rPr>
        <w:t xml:space="preserve">, [online] 22(3). </w:t>
      </w:r>
      <w:proofErr w:type="spellStart"/>
      <w:r w:rsidRPr="00FE1D21">
        <w:rPr>
          <w:rFonts w:eastAsia="Times New Roman" w:cs="Times New Roman"/>
          <w:noProof w:val="0"/>
          <w:color w:val="000000"/>
          <w:szCs w:val="24"/>
          <w:lang w:val="en-US"/>
        </w:rPr>
        <w:t>doi:https</w:t>
      </w:r>
      <w:proofErr w:type="spellEnd"/>
      <w:r w:rsidRPr="00FE1D21">
        <w:rPr>
          <w:rFonts w:eastAsia="Times New Roman" w:cs="Times New Roman"/>
          <w:noProof w:val="0"/>
          <w:color w:val="000000"/>
          <w:szCs w:val="24"/>
          <w:lang w:val="en-US"/>
        </w:rPr>
        <w:t>://doi.org/10.46697/001c.36582.</w:t>
      </w:r>
    </w:p>
    <w:p w14:paraId="716360CE" w14:textId="77777777" w:rsidR="00257FAF" w:rsidRPr="00257FAF" w:rsidRDefault="00257FAF" w:rsidP="00257FAF">
      <w:pPr>
        <w:spacing w:after="240" w:line="360" w:lineRule="atLeast"/>
        <w:ind w:left="720" w:hanging="720"/>
        <w:rPr>
          <w:rFonts w:eastAsia="Times New Roman" w:cs="Times New Roman"/>
          <w:noProof w:val="0"/>
          <w:color w:val="000000"/>
          <w:szCs w:val="24"/>
          <w:lang w:val="en-US"/>
        </w:rPr>
      </w:pPr>
      <w:r w:rsidRPr="00845DA5">
        <w:rPr>
          <w:rFonts w:eastAsia="Times New Roman" w:cs="Times New Roman"/>
          <w:noProof w:val="0"/>
          <w:color w:val="000000"/>
          <w:szCs w:val="24"/>
          <w:lang w:val="en-US"/>
        </w:rPr>
        <w:t>Sun, P., Zuo, X., Liu, X., Huang, H. and Wen, M. (2024). </w:t>
      </w:r>
      <w:r w:rsidRPr="00845DA5">
        <w:rPr>
          <w:rFonts w:eastAsia="Times New Roman" w:cs="Times New Roman"/>
          <w:i/>
          <w:iCs/>
          <w:noProof w:val="0"/>
          <w:color w:val="000000"/>
          <w:szCs w:val="24"/>
          <w:lang w:val="en-US"/>
        </w:rPr>
        <w:t>Inclusive Leadership: Beyond Diversity to True Equity</w:t>
      </w:r>
      <w:r w:rsidRPr="00845DA5">
        <w:rPr>
          <w:rFonts w:eastAsia="Times New Roman" w:cs="Times New Roman"/>
          <w:noProof w:val="0"/>
          <w:color w:val="000000"/>
          <w:szCs w:val="24"/>
          <w:lang w:val="en-US"/>
        </w:rPr>
        <w:t>. [online] Ssrn.com. Available at: https://papers.ssrn.com/sol3/papers.cfm?abstract_id=4730317 [Accessed 4 Mar. 2025].</w:t>
      </w:r>
    </w:p>
    <w:p w14:paraId="4DD90D77" w14:textId="2886EEE2" w:rsidR="00310E26" w:rsidRPr="00845DA5" w:rsidRDefault="00310E26" w:rsidP="00310E26">
      <w:pPr>
        <w:spacing w:before="100" w:beforeAutospacing="1" w:after="100" w:afterAutospacing="1" w:line="240" w:lineRule="auto"/>
        <w:jc w:val="left"/>
        <w:rPr>
          <w:rFonts w:eastAsia="Times New Roman" w:cs="Times New Roman"/>
          <w:noProof w:val="0"/>
          <w:color w:val="000000"/>
          <w:szCs w:val="24"/>
          <w:lang w:val="en-US"/>
        </w:rPr>
      </w:pPr>
    </w:p>
    <w:p w14:paraId="46EB8B93" w14:textId="29D1E9FA" w:rsidR="00E20BA7" w:rsidRPr="00E20BA7" w:rsidRDefault="00E20BA7" w:rsidP="00E20BA7">
      <w:pPr>
        <w:spacing w:before="100" w:beforeAutospacing="1" w:after="100" w:afterAutospacing="1" w:line="240" w:lineRule="auto"/>
        <w:jc w:val="left"/>
        <w:rPr>
          <w:rFonts w:eastAsia="Times New Roman" w:cs="Times New Roman"/>
          <w:noProof w:val="0"/>
          <w:color w:val="000000"/>
          <w:szCs w:val="24"/>
          <w:lang w:val="en-US"/>
        </w:rPr>
      </w:pPr>
      <w:r w:rsidRPr="00E20BA7">
        <w:rPr>
          <w:rFonts w:eastAsia="Times New Roman" w:cs="Times New Roman"/>
          <w:noProof w:val="0"/>
          <w:color w:val="000000"/>
          <w:szCs w:val="24"/>
          <w:lang w:val="en-US"/>
        </w:rPr>
        <w:lastRenderedPageBreak/>
        <w:t>‌</w:t>
      </w:r>
      <w:r w:rsidR="00CE27C0" w:rsidRPr="00CE27C0">
        <w:t xml:space="preserve"> </w:t>
      </w:r>
      <w:r w:rsidR="00CE27C0">
        <w:drawing>
          <wp:inline distT="0" distB="0" distL="0" distR="0" wp14:anchorId="5AB9CD6E" wp14:editId="2C16DC64">
            <wp:extent cx="5943600" cy="3345180"/>
            <wp:effectExtent l="0" t="0" r="0" b="7620"/>
            <wp:docPr id="1392692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92289" name=""/>
                    <pic:cNvPicPr/>
                  </pic:nvPicPr>
                  <pic:blipFill>
                    <a:blip r:embed="rId23"/>
                    <a:stretch>
                      <a:fillRect/>
                    </a:stretch>
                  </pic:blipFill>
                  <pic:spPr>
                    <a:xfrm>
                      <a:off x="0" y="0"/>
                      <a:ext cx="5943600" cy="3345180"/>
                    </a:xfrm>
                    <a:prstGeom prst="rect">
                      <a:avLst/>
                    </a:prstGeom>
                  </pic:spPr>
                </pic:pic>
              </a:graphicData>
            </a:graphic>
          </wp:inline>
        </w:drawing>
      </w:r>
    </w:p>
    <w:p w14:paraId="483301D8" w14:textId="77777777" w:rsidR="004B4726" w:rsidRPr="00E3601E" w:rsidRDefault="004B4726" w:rsidP="00060D4B">
      <w:pPr>
        <w:spacing w:beforeLines="160" w:before="384" w:afterLines="160" w:after="384"/>
        <w:rPr>
          <w:rFonts w:cs="Times New Roman"/>
          <w:szCs w:val="24"/>
        </w:rPr>
      </w:pPr>
    </w:p>
    <w:sectPr w:rsidR="004B4726" w:rsidRPr="00E3601E" w:rsidSect="006C7C58">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7AEA4" w14:textId="77777777" w:rsidR="00025ED1" w:rsidRDefault="00025ED1">
      <w:pPr>
        <w:spacing w:line="240" w:lineRule="auto"/>
      </w:pPr>
      <w:r>
        <w:separator/>
      </w:r>
    </w:p>
  </w:endnote>
  <w:endnote w:type="continuationSeparator" w:id="0">
    <w:p w14:paraId="2C027020" w14:textId="77777777" w:rsidR="00025ED1" w:rsidRDefault="00025E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2408E9" w14:textId="77777777" w:rsidR="00E87A79" w:rsidRDefault="00E87A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0103F" w14:textId="77777777" w:rsidR="00E87A79" w:rsidRDefault="00E87A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0B4BC" w14:textId="77777777" w:rsidR="00E87A79" w:rsidRDefault="00E87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219DD" w14:textId="77777777" w:rsidR="00025ED1" w:rsidRDefault="00025ED1">
      <w:pPr>
        <w:spacing w:line="240" w:lineRule="auto"/>
      </w:pPr>
      <w:r>
        <w:separator/>
      </w:r>
    </w:p>
  </w:footnote>
  <w:footnote w:type="continuationSeparator" w:id="0">
    <w:p w14:paraId="6A937564" w14:textId="77777777" w:rsidR="00025ED1" w:rsidRDefault="00025E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7E0E2" w14:textId="77777777" w:rsidR="00E87A79" w:rsidRDefault="00E87A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553755"/>
      <w:docPartObj>
        <w:docPartGallery w:val="Page Numbers (Top of Page)"/>
        <w:docPartUnique/>
      </w:docPartObj>
    </w:sdtPr>
    <w:sdtContent>
      <w:p w14:paraId="5054D339" w14:textId="77777777" w:rsidR="00E87A79" w:rsidRDefault="00FD0351">
        <w:pPr>
          <w:pStyle w:val="Header"/>
          <w:jc w:val="right"/>
        </w:pPr>
        <w:r>
          <w:fldChar w:fldCharType="begin"/>
        </w:r>
        <w:r>
          <w:instrText xml:space="preserve"> PAGE   \* MERGEFORMAT </w:instrText>
        </w:r>
        <w:r>
          <w:fldChar w:fldCharType="separate"/>
        </w:r>
        <w:r w:rsidR="00841282">
          <w:t>32</w:t>
        </w:r>
        <w:r>
          <w:fldChar w:fldCharType="end"/>
        </w:r>
      </w:p>
    </w:sdtContent>
  </w:sdt>
  <w:p w14:paraId="61381044" w14:textId="77777777" w:rsidR="00E87A79" w:rsidRDefault="00E87A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532A7" w14:textId="77777777" w:rsidR="00E87A79" w:rsidRDefault="00E87A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97C13"/>
    <w:multiLevelType w:val="hybridMultilevel"/>
    <w:tmpl w:val="7D767912"/>
    <w:lvl w:ilvl="0" w:tplc="A06E35FE">
      <w:start w:val="1"/>
      <w:numFmt w:val="bullet"/>
      <w:lvlText w:val=""/>
      <w:lvlJc w:val="left"/>
      <w:pPr>
        <w:ind w:left="360" w:hanging="360"/>
      </w:pPr>
      <w:rPr>
        <w:rFonts w:ascii="Symbol" w:hAnsi="Symbol" w:hint="default"/>
      </w:rPr>
    </w:lvl>
    <w:lvl w:ilvl="1" w:tplc="BD920C28" w:tentative="1">
      <w:start w:val="1"/>
      <w:numFmt w:val="bullet"/>
      <w:lvlText w:val="o"/>
      <w:lvlJc w:val="left"/>
      <w:pPr>
        <w:ind w:left="1080" w:hanging="360"/>
      </w:pPr>
      <w:rPr>
        <w:rFonts w:ascii="Courier New" w:hAnsi="Courier New" w:cs="Courier New" w:hint="default"/>
      </w:rPr>
    </w:lvl>
    <w:lvl w:ilvl="2" w:tplc="A784EF24" w:tentative="1">
      <w:start w:val="1"/>
      <w:numFmt w:val="bullet"/>
      <w:lvlText w:val=""/>
      <w:lvlJc w:val="left"/>
      <w:pPr>
        <w:ind w:left="1800" w:hanging="360"/>
      </w:pPr>
      <w:rPr>
        <w:rFonts w:ascii="Wingdings" w:hAnsi="Wingdings" w:hint="default"/>
      </w:rPr>
    </w:lvl>
    <w:lvl w:ilvl="3" w:tplc="B8A8B0C4" w:tentative="1">
      <w:start w:val="1"/>
      <w:numFmt w:val="bullet"/>
      <w:lvlText w:val=""/>
      <w:lvlJc w:val="left"/>
      <w:pPr>
        <w:ind w:left="2520" w:hanging="360"/>
      </w:pPr>
      <w:rPr>
        <w:rFonts w:ascii="Symbol" w:hAnsi="Symbol" w:hint="default"/>
      </w:rPr>
    </w:lvl>
    <w:lvl w:ilvl="4" w:tplc="DFBCC698" w:tentative="1">
      <w:start w:val="1"/>
      <w:numFmt w:val="bullet"/>
      <w:lvlText w:val="o"/>
      <w:lvlJc w:val="left"/>
      <w:pPr>
        <w:ind w:left="3240" w:hanging="360"/>
      </w:pPr>
      <w:rPr>
        <w:rFonts w:ascii="Courier New" w:hAnsi="Courier New" w:cs="Courier New" w:hint="default"/>
      </w:rPr>
    </w:lvl>
    <w:lvl w:ilvl="5" w:tplc="6A526D2C" w:tentative="1">
      <w:start w:val="1"/>
      <w:numFmt w:val="bullet"/>
      <w:lvlText w:val=""/>
      <w:lvlJc w:val="left"/>
      <w:pPr>
        <w:ind w:left="3960" w:hanging="360"/>
      </w:pPr>
      <w:rPr>
        <w:rFonts w:ascii="Wingdings" w:hAnsi="Wingdings" w:hint="default"/>
      </w:rPr>
    </w:lvl>
    <w:lvl w:ilvl="6" w:tplc="9A74D43C" w:tentative="1">
      <w:start w:val="1"/>
      <w:numFmt w:val="bullet"/>
      <w:lvlText w:val=""/>
      <w:lvlJc w:val="left"/>
      <w:pPr>
        <w:ind w:left="4680" w:hanging="360"/>
      </w:pPr>
      <w:rPr>
        <w:rFonts w:ascii="Symbol" w:hAnsi="Symbol" w:hint="default"/>
      </w:rPr>
    </w:lvl>
    <w:lvl w:ilvl="7" w:tplc="AD340F7E" w:tentative="1">
      <w:start w:val="1"/>
      <w:numFmt w:val="bullet"/>
      <w:lvlText w:val="o"/>
      <w:lvlJc w:val="left"/>
      <w:pPr>
        <w:ind w:left="5400" w:hanging="360"/>
      </w:pPr>
      <w:rPr>
        <w:rFonts w:ascii="Courier New" w:hAnsi="Courier New" w:cs="Courier New" w:hint="default"/>
      </w:rPr>
    </w:lvl>
    <w:lvl w:ilvl="8" w:tplc="A4EEB0D6" w:tentative="1">
      <w:start w:val="1"/>
      <w:numFmt w:val="bullet"/>
      <w:lvlText w:val=""/>
      <w:lvlJc w:val="left"/>
      <w:pPr>
        <w:ind w:left="6120" w:hanging="360"/>
      </w:pPr>
      <w:rPr>
        <w:rFonts w:ascii="Wingdings" w:hAnsi="Wingdings" w:hint="default"/>
      </w:rPr>
    </w:lvl>
  </w:abstractNum>
  <w:abstractNum w:abstractNumId="1" w15:restartNumberingAfterBreak="0">
    <w:nsid w:val="116E5F28"/>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54D7017"/>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8336879"/>
    <w:multiLevelType w:val="hybridMultilevel"/>
    <w:tmpl w:val="82A0CD6C"/>
    <w:lvl w:ilvl="0" w:tplc="3B48A3E0">
      <w:start w:val="1"/>
      <w:numFmt w:val="bullet"/>
      <w:lvlText w:val=""/>
      <w:lvlJc w:val="left"/>
      <w:pPr>
        <w:ind w:left="360" w:hanging="360"/>
      </w:pPr>
      <w:rPr>
        <w:rFonts w:ascii="Symbol" w:hAnsi="Symbol" w:hint="default"/>
      </w:rPr>
    </w:lvl>
    <w:lvl w:ilvl="1" w:tplc="6EDA1AEA" w:tentative="1">
      <w:start w:val="1"/>
      <w:numFmt w:val="bullet"/>
      <w:lvlText w:val="o"/>
      <w:lvlJc w:val="left"/>
      <w:pPr>
        <w:ind w:left="1440" w:hanging="360"/>
      </w:pPr>
      <w:rPr>
        <w:rFonts w:ascii="Courier New" w:hAnsi="Courier New" w:cs="Courier New" w:hint="default"/>
      </w:rPr>
    </w:lvl>
    <w:lvl w:ilvl="2" w:tplc="FC3C4540" w:tentative="1">
      <w:start w:val="1"/>
      <w:numFmt w:val="bullet"/>
      <w:lvlText w:val=""/>
      <w:lvlJc w:val="left"/>
      <w:pPr>
        <w:ind w:left="2160" w:hanging="360"/>
      </w:pPr>
      <w:rPr>
        <w:rFonts w:ascii="Wingdings" w:hAnsi="Wingdings" w:hint="default"/>
      </w:rPr>
    </w:lvl>
    <w:lvl w:ilvl="3" w:tplc="339AFBB2" w:tentative="1">
      <w:start w:val="1"/>
      <w:numFmt w:val="bullet"/>
      <w:lvlText w:val=""/>
      <w:lvlJc w:val="left"/>
      <w:pPr>
        <w:ind w:left="2880" w:hanging="360"/>
      </w:pPr>
      <w:rPr>
        <w:rFonts w:ascii="Symbol" w:hAnsi="Symbol" w:hint="default"/>
      </w:rPr>
    </w:lvl>
    <w:lvl w:ilvl="4" w:tplc="8BEEC1DA" w:tentative="1">
      <w:start w:val="1"/>
      <w:numFmt w:val="bullet"/>
      <w:lvlText w:val="o"/>
      <w:lvlJc w:val="left"/>
      <w:pPr>
        <w:ind w:left="3600" w:hanging="360"/>
      </w:pPr>
      <w:rPr>
        <w:rFonts w:ascii="Courier New" w:hAnsi="Courier New" w:cs="Courier New" w:hint="default"/>
      </w:rPr>
    </w:lvl>
    <w:lvl w:ilvl="5" w:tplc="38DA768E" w:tentative="1">
      <w:start w:val="1"/>
      <w:numFmt w:val="bullet"/>
      <w:lvlText w:val=""/>
      <w:lvlJc w:val="left"/>
      <w:pPr>
        <w:ind w:left="4320" w:hanging="360"/>
      </w:pPr>
      <w:rPr>
        <w:rFonts w:ascii="Wingdings" w:hAnsi="Wingdings" w:hint="default"/>
      </w:rPr>
    </w:lvl>
    <w:lvl w:ilvl="6" w:tplc="972262B4" w:tentative="1">
      <w:start w:val="1"/>
      <w:numFmt w:val="bullet"/>
      <w:lvlText w:val=""/>
      <w:lvlJc w:val="left"/>
      <w:pPr>
        <w:ind w:left="5040" w:hanging="360"/>
      </w:pPr>
      <w:rPr>
        <w:rFonts w:ascii="Symbol" w:hAnsi="Symbol" w:hint="default"/>
      </w:rPr>
    </w:lvl>
    <w:lvl w:ilvl="7" w:tplc="0AD28DBA" w:tentative="1">
      <w:start w:val="1"/>
      <w:numFmt w:val="bullet"/>
      <w:lvlText w:val="o"/>
      <w:lvlJc w:val="left"/>
      <w:pPr>
        <w:ind w:left="5760" w:hanging="360"/>
      </w:pPr>
      <w:rPr>
        <w:rFonts w:ascii="Courier New" w:hAnsi="Courier New" w:cs="Courier New" w:hint="default"/>
      </w:rPr>
    </w:lvl>
    <w:lvl w:ilvl="8" w:tplc="8EBE88CE" w:tentative="1">
      <w:start w:val="1"/>
      <w:numFmt w:val="bullet"/>
      <w:lvlText w:val=""/>
      <w:lvlJc w:val="left"/>
      <w:pPr>
        <w:ind w:left="6480" w:hanging="360"/>
      </w:pPr>
      <w:rPr>
        <w:rFonts w:ascii="Wingdings" w:hAnsi="Wingdings" w:hint="default"/>
      </w:rPr>
    </w:lvl>
  </w:abstractNum>
  <w:abstractNum w:abstractNumId="4" w15:restartNumberingAfterBreak="0">
    <w:nsid w:val="2D3C149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6DC5CD9"/>
    <w:multiLevelType w:val="hybridMultilevel"/>
    <w:tmpl w:val="7F6E36FC"/>
    <w:lvl w:ilvl="0" w:tplc="1456665C">
      <w:start w:val="1"/>
      <w:numFmt w:val="bullet"/>
      <w:lvlText w:val=""/>
      <w:lvlJc w:val="left"/>
      <w:pPr>
        <w:ind w:left="928" w:hanging="360"/>
      </w:pPr>
      <w:rPr>
        <w:rFonts w:ascii="Symbol" w:hAnsi="Symbol" w:hint="default"/>
      </w:rPr>
    </w:lvl>
    <w:lvl w:ilvl="1" w:tplc="55B0D264" w:tentative="1">
      <w:start w:val="1"/>
      <w:numFmt w:val="bullet"/>
      <w:lvlText w:val="o"/>
      <w:lvlJc w:val="left"/>
      <w:pPr>
        <w:ind w:left="1648" w:hanging="360"/>
      </w:pPr>
      <w:rPr>
        <w:rFonts w:ascii="Courier New" w:hAnsi="Courier New" w:cs="Courier New" w:hint="default"/>
      </w:rPr>
    </w:lvl>
    <w:lvl w:ilvl="2" w:tplc="D5BAD9B0" w:tentative="1">
      <w:start w:val="1"/>
      <w:numFmt w:val="bullet"/>
      <w:lvlText w:val=""/>
      <w:lvlJc w:val="left"/>
      <w:pPr>
        <w:ind w:left="2368" w:hanging="360"/>
      </w:pPr>
      <w:rPr>
        <w:rFonts w:ascii="Wingdings" w:hAnsi="Wingdings" w:hint="default"/>
      </w:rPr>
    </w:lvl>
    <w:lvl w:ilvl="3" w:tplc="E8627CA0" w:tentative="1">
      <w:start w:val="1"/>
      <w:numFmt w:val="bullet"/>
      <w:lvlText w:val=""/>
      <w:lvlJc w:val="left"/>
      <w:pPr>
        <w:ind w:left="3088" w:hanging="360"/>
      </w:pPr>
      <w:rPr>
        <w:rFonts w:ascii="Symbol" w:hAnsi="Symbol" w:hint="default"/>
      </w:rPr>
    </w:lvl>
    <w:lvl w:ilvl="4" w:tplc="868C4D2A" w:tentative="1">
      <w:start w:val="1"/>
      <w:numFmt w:val="bullet"/>
      <w:lvlText w:val="o"/>
      <w:lvlJc w:val="left"/>
      <w:pPr>
        <w:ind w:left="3808" w:hanging="360"/>
      </w:pPr>
      <w:rPr>
        <w:rFonts w:ascii="Courier New" w:hAnsi="Courier New" w:cs="Courier New" w:hint="default"/>
      </w:rPr>
    </w:lvl>
    <w:lvl w:ilvl="5" w:tplc="B3264106" w:tentative="1">
      <w:start w:val="1"/>
      <w:numFmt w:val="bullet"/>
      <w:lvlText w:val=""/>
      <w:lvlJc w:val="left"/>
      <w:pPr>
        <w:ind w:left="4528" w:hanging="360"/>
      </w:pPr>
      <w:rPr>
        <w:rFonts w:ascii="Wingdings" w:hAnsi="Wingdings" w:hint="default"/>
      </w:rPr>
    </w:lvl>
    <w:lvl w:ilvl="6" w:tplc="CCE2ABB8" w:tentative="1">
      <w:start w:val="1"/>
      <w:numFmt w:val="bullet"/>
      <w:lvlText w:val=""/>
      <w:lvlJc w:val="left"/>
      <w:pPr>
        <w:ind w:left="5248" w:hanging="360"/>
      </w:pPr>
      <w:rPr>
        <w:rFonts w:ascii="Symbol" w:hAnsi="Symbol" w:hint="default"/>
      </w:rPr>
    </w:lvl>
    <w:lvl w:ilvl="7" w:tplc="263E6982" w:tentative="1">
      <w:start w:val="1"/>
      <w:numFmt w:val="bullet"/>
      <w:lvlText w:val="o"/>
      <w:lvlJc w:val="left"/>
      <w:pPr>
        <w:ind w:left="5968" w:hanging="360"/>
      </w:pPr>
      <w:rPr>
        <w:rFonts w:ascii="Courier New" w:hAnsi="Courier New" w:cs="Courier New" w:hint="default"/>
      </w:rPr>
    </w:lvl>
    <w:lvl w:ilvl="8" w:tplc="30323C88" w:tentative="1">
      <w:start w:val="1"/>
      <w:numFmt w:val="bullet"/>
      <w:lvlText w:val=""/>
      <w:lvlJc w:val="left"/>
      <w:pPr>
        <w:ind w:left="6688" w:hanging="360"/>
      </w:pPr>
      <w:rPr>
        <w:rFonts w:ascii="Wingdings" w:hAnsi="Wingdings" w:hint="default"/>
      </w:rPr>
    </w:lvl>
  </w:abstractNum>
  <w:abstractNum w:abstractNumId="6" w15:restartNumberingAfterBreak="0">
    <w:nsid w:val="50854A54"/>
    <w:multiLevelType w:val="multilevel"/>
    <w:tmpl w:val="956E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E44D52"/>
    <w:multiLevelType w:val="hybridMultilevel"/>
    <w:tmpl w:val="1E52B964"/>
    <w:lvl w:ilvl="0" w:tplc="A1E433C6">
      <w:start w:val="1"/>
      <w:numFmt w:val="decimal"/>
      <w:lvlText w:val="%1."/>
      <w:lvlJc w:val="left"/>
      <w:pPr>
        <w:ind w:left="720" w:hanging="360"/>
      </w:pPr>
    </w:lvl>
    <w:lvl w:ilvl="1" w:tplc="A1BAF0B6" w:tentative="1">
      <w:start w:val="1"/>
      <w:numFmt w:val="lowerLetter"/>
      <w:lvlText w:val="%2."/>
      <w:lvlJc w:val="left"/>
      <w:pPr>
        <w:ind w:left="1440" w:hanging="360"/>
      </w:pPr>
    </w:lvl>
    <w:lvl w:ilvl="2" w:tplc="083AFE26" w:tentative="1">
      <w:start w:val="1"/>
      <w:numFmt w:val="lowerRoman"/>
      <w:lvlText w:val="%3."/>
      <w:lvlJc w:val="right"/>
      <w:pPr>
        <w:ind w:left="2160" w:hanging="180"/>
      </w:pPr>
    </w:lvl>
    <w:lvl w:ilvl="3" w:tplc="A1B400BC" w:tentative="1">
      <w:start w:val="1"/>
      <w:numFmt w:val="decimal"/>
      <w:lvlText w:val="%4."/>
      <w:lvlJc w:val="left"/>
      <w:pPr>
        <w:ind w:left="2880" w:hanging="360"/>
      </w:pPr>
    </w:lvl>
    <w:lvl w:ilvl="4" w:tplc="6D329718" w:tentative="1">
      <w:start w:val="1"/>
      <w:numFmt w:val="lowerLetter"/>
      <w:lvlText w:val="%5."/>
      <w:lvlJc w:val="left"/>
      <w:pPr>
        <w:ind w:left="3600" w:hanging="360"/>
      </w:pPr>
    </w:lvl>
    <w:lvl w:ilvl="5" w:tplc="09D46E6A" w:tentative="1">
      <w:start w:val="1"/>
      <w:numFmt w:val="lowerRoman"/>
      <w:lvlText w:val="%6."/>
      <w:lvlJc w:val="right"/>
      <w:pPr>
        <w:ind w:left="4320" w:hanging="180"/>
      </w:pPr>
    </w:lvl>
    <w:lvl w:ilvl="6" w:tplc="69E4C428" w:tentative="1">
      <w:start w:val="1"/>
      <w:numFmt w:val="decimal"/>
      <w:lvlText w:val="%7."/>
      <w:lvlJc w:val="left"/>
      <w:pPr>
        <w:ind w:left="5040" w:hanging="360"/>
      </w:pPr>
    </w:lvl>
    <w:lvl w:ilvl="7" w:tplc="A6AC90BE" w:tentative="1">
      <w:start w:val="1"/>
      <w:numFmt w:val="lowerLetter"/>
      <w:lvlText w:val="%8."/>
      <w:lvlJc w:val="left"/>
      <w:pPr>
        <w:ind w:left="5760" w:hanging="360"/>
      </w:pPr>
    </w:lvl>
    <w:lvl w:ilvl="8" w:tplc="3B06CAC0" w:tentative="1">
      <w:start w:val="1"/>
      <w:numFmt w:val="lowerRoman"/>
      <w:lvlText w:val="%9."/>
      <w:lvlJc w:val="right"/>
      <w:pPr>
        <w:ind w:left="6480" w:hanging="180"/>
      </w:pPr>
    </w:lvl>
  </w:abstractNum>
  <w:abstractNum w:abstractNumId="8" w15:restartNumberingAfterBreak="0">
    <w:nsid w:val="5A3736BF"/>
    <w:multiLevelType w:val="hybridMultilevel"/>
    <w:tmpl w:val="DE3C24FE"/>
    <w:lvl w:ilvl="0" w:tplc="F76EE092">
      <w:start w:val="1"/>
      <w:numFmt w:val="bullet"/>
      <w:lvlText w:val=""/>
      <w:lvlJc w:val="left"/>
      <w:pPr>
        <w:ind w:left="360" w:hanging="360"/>
      </w:pPr>
      <w:rPr>
        <w:rFonts w:ascii="Symbol" w:hAnsi="Symbol" w:hint="default"/>
      </w:rPr>
    </w:lvl>
    <w:lvl w:ilvl="1" w:tplc="CF3253F4" w:tentative="1">
      <w:start w:val="1"/>
      <w:numFmt w:val="bullet"/>
      <w:lvlText w:val="o"/>
      <w:lvlJc w:val="left"/>
      <w:pPr>
        <w:ind w:left="1440" w:hanging="360"/>
      </w:pPr>
      <w:rPr>
        <w:rFonts w:ascii="Courier New" w:hAnsi="Courier New" w:cs="Courier New" w:hint="default"/>
      </w:rPr>
    </w:lvl>
    <w:lvl w:ilvl="2" w:tplc="3888334A" w:tentative="1">
      <w:start w:val="1"/>
      <w:numFmt w:val="bullet"/>
      <w:lvlText w:val=""/>
      <w:lvlJc w:val="left"/>
      <w:pPr>
        <w:ind w:left="2160" w:hanging="360"/>
      </w:pPr>
      <w:rPr>
        <w:rFonts w:ascii="Wingdings" w:hAnsi="Wingdings" w:hint="default"/>
      </w:rPr>
    </w:lvl>
    <w:lvl w:ilvl="3" w:tplc="0E482E80" w:tentative="1">
      <w:start w:val="1"/>
      <w:numFmt w:val="bullet"/>
      <w:lvlText w:val=""/>
      <w:lvlJc w:val="left"/>
      <w:pPr>
        <w:ind w:left="2880" w:hanging="360"/>
      </w:pPr>
      <w:rPr>
        <w:rFonts w:ascii="Symbol" w:hAnsi="Symbol" w:hint="default"/>
      </w:rPr>
    </w:lvl>
    <w:lvl w:ilvl="4" w:tplc="6C567C86" w:tentative="1">
      <w:start w:val="1"/>
      <w:numFmt w:val="bullet"/>
      <w:lvlText w:val="o"/>
      <w:lvlJc w:val="left"/>
      <w:pPr>
        <w:ind w:left="3600" w:hanging="360"/>
      </w:pPr>
      <w:rPr>
        <w:rFonts w:ascii="Courier New" w:hAnsi="Courier New" w:cs="Courier New" w:hint="default"/>
      </w:rPr>
    </w:lvl>
    <w:lvl w:ilvl="5" w:tplc="7CA2E0C6" w:tentative="1">
      <w:start w:val="1"/>
      <w:numFmt w:val="bullet"/>
      <w:lvlText w:val=""/>
      <w:lvlJc w:val="left"/>
      <w:pPr>
        <w:ind w:left="4320" w:hanging="360"/>
      </w:pPr>
      <w:rPr>
        <w:rFonts w:ascii="Wingdings" w:hAnsi="Wingdings" w:hint="default"/>
      </w:rPr>
    </w:lvl>
    <w:lvl w:ilvl="6" w:tplc="93BABEC6" w:tentative="1">
      <w:start w:val="1"/>
      <w:numFmt w:val="bullet"/>
      <w:lvlText w:val=""/>
      <w:lvlJc w:val="left"/>
      <w:pPr>
        <w:ind w:left="5040" w:hanging="360"/>
      </w:pPr>
      <w:rPr>
        <w:rFonts w:ascii="Symbol" w:hAnsi="Symbol" w:hint="default"/>
      </w:rPr>
    </w:lvl>
    <w:lvl w:ilvl="7" w:tplc="36280906" w:tentative="1">
      <w:start w:val="1"/>
      <w:numFmt w:val="bullet"/>
      <w:lvlText w:val="o"/>
      <w:lvlJc w:val="left"/>
      <w:pPr>
        <w:ind w:left="5760" w:hanging="360"/>
      </w:pPr>
      <w:rPr>
        <w:rFonts w:ascii="Courier New" w:hAnsi="Courier New" w:cs="Courier New" w:hint="default"/>
      </w:rPr>
    </w:lvl>
    <w:lvl w:ilvl="8" w:tplc="8C52D020" w:tentative="1">
      <w:start w:val="1"/>
      <w:numFmt w:val="bullet"/>
      <w:lvlText w:val=""/>
      <w:lvlJc w:val="left"/>
      <w:pPr>
        <w:ind w:left="6480" w:hanging="360"/>
      </w:pPr>
      <w:rPr>
        <w:rFonts w:ascii="Wingdings" w:hAnsi="Wingdings" w:hint="default"/>
      </w:rPr>
    </w:lvl>
  </w:abstractNum>
  <w:abstractNum w:abstractNumId="9" w15:restartNumberingAfterBreak="0">
    <w:nsid w:val="5B9E796A"/>
    <w:multiLevelType w:val="multilevel"/>
    <w:tmpl w:val="A75618C8"/>
    <w:lvl w:ilvl="0">
      <w:start w:val="1"/>
      <w:numFmt w:val="decimal"/>
      <w:lvlText w:val="%1"/>
      <w:lvlJc w:val="left"/>
      <w:pPr>
        <w:ind w:left="432" w:hanging="432"/>
      </w:pPr>
    </w:lvl>
    <w:lvl w:ilvl="1">
      <w:start w:val="1"/>
      <w:numFmt w:val="decimal"/>
      <w:lvlText w:val="%1.%2"/>
      <w:lvlJc w:val="left"/>
      <w:pPr>
        <w:ind w:left="576" w:hanging="576"/>
      </w:pPr>
      <w:rPr>
        <w:b/>
        <w:bCs w:val="0"/>
        <w:i w:val="0"/>
        <w:iCs w:val="0"/>
        <w:caps w:val="0"/>
        <w:smallCaps w:val="0"/>
        <w:strike w:val="0"/>
        <w:dstrike w:val="0"/>
        <w:noProof w:val="0"/>
        <w:vanish w:val="0"/>
        <w:color w:val="00000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64EF7805"/>
    <w:multiLevelType w:val="multilevel"/>
    <w:tmpl w:val="5D82A4DC"/>
    <w:lvl w:ilvl="0">
      <w:start w:val="1"/>
      <w:numFmt w:val="decimal"/>
      <w:lvlText w:val="%1"/>
      <w:lvlJc w:val="left"/>
      <w:pPr>
        <w:ind w:left="432" w:hanging="432"/>
      </w:pPr>
      <w:rPr>
        <w:b/>
        <w:bCs w:val="0"/>
        <w:i w:val="0"/>
        <w:iCs w:val="0"/>
        <w:caps w:val="0"/>
        <w:smallCaps w:val="0"/>
        <w:strike w:val="0"/>
        <w:dstrike w:val="0"/>
        <w:noProof w:val="0"/>
        <w:vanish w:val="0"/>
        <w:color w:val="00000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decimal"/>
      <w:lvlText w:val="%1.%2"/>
      <w:lvlJc w:val="left"/>
      <w:pPr>
        <w:ind w:left="576" w:hanging="576"/>
      </w:pPr>
      <w:rPr>
        <w:b/>
      </w:rPr>
    </w:lvl>
    <w:lvl w:ilvl="2">
      <w:start w:val="1"/>
      <w:numFmt w:val="decimal"/>
      <w:lvlText w:val="%1.%2.%3"/>
      <w:lvlJc w:val="left"/>
      <w:pPr>
        <w:ind w:left="2989"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56068AC"/>
    <w:multiLevelType w:val="hybridMultilevel"/>
    <w:tmpl w:val="A4EEF1CC"/>
    <w:lvl w:ilvl="0" w:tplc="A906D6D4">
      <w:start w:val="1"/>
      <w:numFmt w:val="bullet"/>
      <w:lvlText w:val=""/>
      <w:lvlJc w:val="left"/>
      <w:pPr>
        <w:ind w:left="360" w:hanging="360"/>
      </w:pPr>
      <w:rPr>
        <w:rFonts w:ascii="Symbol" w:hAnsi="Symbol" w:hint="default"/>
      </w:rPr>
    </w:lvl>
    <w:lvl w:ilvl="1" w:tplc="060C5F24" w:tentative="1">
      <w:start w:val="1"/>
      <w:numFmt w:val="bullet"/>
      <w:lvlText w:val="o"/>
      <w:lvlJc w:val="left"/>
      <w:pPr>
        <w:ind w:left="1080" w:hanging="360"/>
      </w:pPr>
      <w:rPr>
        <w:rFonts w:ascii="Courier New" w:hAnsi="Courier New" w:cs="Courier New" w:hint="default"/>
      </w:rPr>
    </w:lvl>
    <w:lvl w:ilvl="2" w:tplc="7940FB48" w:tentative="1">
      <w:start w:val="1"/>
      <w:numFmt w:val="bullet"/>
      <w:lvlText w:val=""/>
      <w:lvlJc w:val="left"/>
      <w:pPr>
        <w:ind w:left="1800" w:hanging="360"/>
      </w:pPr>
      <w:rPr>
        <w:rFonts w:ascii="Wingdings" w:hAnsi="Wingdings" w:hint="default"/>
      </w:rPr>
    </w:lvl>
    <w:lvl w:ilvl="3" w:tplc="852670BC" w:tentative="1">
      <w:start w:val="1"/>
      <w:numFmt w:val="bullet"/>
      <w:lvlText w:val=""/>
      <w:lvlJc w:val="left"/>
      <w:pPr>
        <w:ind w:left="2520" w:hanging="360"/>
      </w:pPr>
      <w:rPr>
        <w:rFonts w:ascii="Symbol" w:hAnsi="Symbol" w:hint="default"/>
      </w:rPr>
    </w:lvl>
    <w:lvl w:ilvl="4" w:tplc="736C5036" w:tentative="1">
      <w:start w:val="1"/>
      <w:numFmt w:val="bullet"/>
      <w:lvlText w:val="o"/>
      <w:lvlJc w:val="left"/>
      <w:pPr>
        <w:ind w:left="3240" w:hanging="360"/>
      </w:pPr>
      <w:rPr>
        <w:rFonts w:ascii="Courier New" w:hAnsi="Courier New" w:cs="Courier New" w:hint="default"/>
      </w:rPr>
    </w:lvl>
    <w:lvl w:ilvl="5" w:tplc="C10ED456" w:tentative="1">
      <w:start w:val="1"/>
      <w:numFmt w:val="bullet"/>
      <w:lvlText w:val=""/>
      <w:lvlJc w:val="left"/>
      <w:pPr>
        <w:ind w:left="3960" w:hanging="360"/>
      </w:pPr>
      <w:rPr>
        <w:rFonts w:ascii="Wingdings" w:hAnsi="Wingdings" w:hint="default"/>
      </w:rPr>
    </w:lvl>
    <w:lvl w:ilvl="6" w:tplc="99329C5C" w:tentative="1">
      <w:start w:val="1"/>
      <w:numFmt w:val="bullet"/>
      <w:lvlText w:val=""/>
      <w:lvlJc w:val="left"/>
      <w:pPr>
        <w:ind w:left="4680" w:hanging="360"/>
      </w:pPr>
      <w:rPr>
        <w:rFonts w:ascii="Symbol" w:hAnsi="Symbol" w:hint="default"/>
      </w:rPr>
    </w:lvl>
    <w:lvl w:ilvl="7" w:tplc="DE863FC0" w:tentative="1">
      <w:start w:val="1"/>
      <w:numFmt w:val="bullet"/>
      <w:lvlText w:val="o"/>
      <w:lvlJc w:val="left"/>
      <w:pPr>
        <w:ind w:left="5400" w:hanging="360"/>
      </w:pPr>
      <w:rPr>
        <w:rFonts w:ascii="Courier New" w:hAnsi="Courier New" w:cs="Courier New" w:hint="default"/>
      </w:rPr>
    </w:lvl>
    <w:lvl w:ilvl="8" w:tplc="FE9A060C" w:tentative="1">
      <w:start w:val="1"/>
      <w:numFmt w:val="bullet"/>
      <w:lvlText w:val=""/>
      <w:lvlJc w:val="left"/>
      <w:pPr>
        <w:ind w:left="6120" w:hanging="360"/>
      </w:pPr>
      <w:rPr>
        <w:rFonts w:ascii="Wingdings" w:hAnsi="Wingdings" w:hint="default"/>
      </w:rPr>
    </w:lvl>
  </w:abstractNum>
  <w:abstractNum w:abstractNumId="12" w15:restartNumberingAfterBreak="0">
    <w:nsid w:val="7A416C22"/>
    <w:multiLevelType w:val="hybridMultilevel"/>
    <w:tmpl w:val="4F2CA9AE"/>
    <w:lvl w:ilvl="0" w:tplc="9E8E1CBC">
      <w:start w:val="1"/>
      <w:numFmt w:val="decimal"/>
      <w:lvlText w:val="%1."/>
      <w:lvlJc w:val="left"/>
      <w:pPr>
        <w:ind w:left="720" w:hanging="360"/>
      </w:pPr>
    </w:lvl>
    <w:lvl w:ilvl="1" w:tplc="989C01D0" w:tentative="1">
      <w:start w:val="1"/>
      <w:numFmt w:val="lowerLetter"/>
      <w:lvlText w:val="%2."/>
      <w:lvlJc w:val="left"/>
      <w:pPr>
        <w:ind w:left="1440" w:hanging="360"/>
      </w:pPr>
    </w:lvl>
    <w:lvl w:ilvl="2" w:tplc="F56A9C50" w:tentative="1">
      <w:start w:val="1"/>
      <w:numFmt w:val="lowerRoman"/>
      <w:lvlText w:val="%3."/>
      <w:lvlJc w:val="right"/>
      <w:pPr>
        <w:ind w:left="2160" w:hanging="180"/>
      </w:pPr>
    </w:lvl>
    <w:lvl w:ilvl="3" w:tplc="1A6CF7D2" w:tentative="1">
      <w:start w:val="1"/>
      <w:numFmt w:val="decimal"/>
      <w:lvlText w:val="%4."/>
      <w:lvlJc w:val="left"/>
      <w:pPr>
        <w:ind w:left="2880" w:hanging="360"/>
      </w:pPr>
    </w:lvl>
    <w:lvl w:ilvl="4" w:tplc="D934387E" w:tentative="1">
      <w:start w:val="1"/>
      <w:numFmt w:val="lowerLetter"/>
      <w:lvlText w:val="%5."/>
      <w:lvlJc w:val="left"/>
      <w:pPr>
        <w:ind w:left="3600" w:hanging="360"/>
      </w:pPr>
    </w:lvl>
    <w:lvl w:ilvl="5" w:tplc="B8EE0E8A" w:tentative="1">
      <w:start w:val="1"/>
      <w:numFmt w:val="lowerRoman"/>
      <w:lvlText w:val="%6."/>
      <w:lvlJc w:val="right"/>
      <w:pPr>
        <w:ind w:left="4320" w:hanging="180"/>
      </w:pPr>
    </w:lvl>
    <w:lvl w:ilvl="6" w:tplc="3F02BB26" w:tentative="1">
      <w:start w:val="1"/>
      <w:numFmt w:val="decimal"/>
      <w:lvlText w:val="%7."/>
      <w:lvlJc w:val="left"/>
      <w:pPr>
        <w:ind w:left="5040" w:hanging="360"/>
      </w:pPr>
    </w:lvl>
    <w:lvl w:ilvl="7" w:tplc="4A7E36B2" w:tentative="1">
      <w:start w:val="1"/>
      <w:numFmt w:val="lowerLetter"/>
      <w:lvlText w:val="%8."/>
      <w:lvlJc w:val="left"/>
      <w:pPr>
        <w:ind w:left="5760" w:hanging="360"/>
      </w:pPr>
    </w:lvl>
    <w:lvl w:ilvl="8" w:tplc="B22A6520" w:tentative="1">
      <w:start w:val="1"/>
      <w:numFmt w:val="lowerRoman"/>
      <w:lvlText w:val="%9."/>
      <w:lvlJc w:val="right"/>
      <w:pPr>
        <w:ind w:left="6480" w:hanging="180"/>
      </w:pPr>
    </w:lvl>
  </w:abstractNum>
  <w:num w:numId="1" w16cid:durableId="1511413564">
    <w:abstractNumId w:val="9"/>
  </w:num>
  <w:num w:numId="2" w16cid:durableId="585382135">
    <w:abstractNumId w:val="10"/>
  </w:num>
  <w:num w:numId="3" w16cid:durableId="1803302643">
    <w:abstractNumId w:val="3"/>
  </w:num>
  <w:num w:numId="4" w16cid:durableId="402483174">
    <w:abstractNumId w:val="5"/>
  </w:num>
  <w:num w:numId="5" w16cid:durableId="1436827796">
    <w:abstractNumId w:val="8"/>
  </w:num>
  <w:num w:numId="6" w16cid:durableId="1418862078">
    <w:abstractNumId w:val="7"/>
  </w:num>
  <w:num w:numId="7" w16cid:durableId="1372849718">
    <w:abstractNumId w:val="0"/>
  </w:num>
  <w:num w:numId="8" w16cid:durableId="890309654">
    <w:abstractNumId w:val="11"/>
  </w:num>
  <w:num w:numId="9" w16cid:durableId="757017024">
    <w:abstractNumId w:val="2"/>
  </w:num>
  <w:num w:numId="10" w16cid:durableId="788158416">
    <w:abstractNumId w:val="12"/>
  </w:num>
  <w:num w:numId="11" w16cid:durableId="626813597">
    <w:abstractNumId w:val="10"/>
    <w:lvlOverride w:ilvl="0">
      <w:startOverride w:val="4"/>
    </w:lvlOverride>
    <w:lvlOverride w:ilvl="1">
      <w:startOverride w:val="2"/>
    </w:lvlOverride>
  </w:num>
  <w:num w:numId="12" w16cid:durableId="870413937">
    <w:abstractNumId w:val="6"/>
  </w:num>
  <w:num w:numId="13" w16cid:durableId="1057319964">
    <w:abstractNumId w:val="4"/>
  </w:num>
  <w:num w:numId="14" w16cid:durableId="107663392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9B6"/>
    <w:rsid w:val="0000055E"/>
    <w:rsid w:val="000010FF"/>
    <w:rsid w:val="00001111"/>
    <w:rsid w:val="00002C5A"/>
    <w:rsid w:val="00002ED8"/>
    <w:rsid w:val="00003945"/>
    <w:rsid w:val="000044A8"/>
    <w:rsid w:val="00005440"/>
    <w:rsid w:val="000058AC"/>
    <w:rsid w:val="00006F57"/>
    <w:rsid w:val="0001188C"/>
    <w:rsid w:val="00012D10"/>
    <w:rsid w:val="000133CD"/>
    <w:rsid w:val="00013B4C"/>
    <w:rsid w:val="000159CA"/>
    <w:rsid w:val="00015D20"/>
    <w:rsid w:val="00016697"/>
    <w:rsid w:val="00016EBE"/>
    <w:rsid w:val="00020109"/>
    <w:rsid w:val="00021917"/>
    <w:rsid w:val="000227EA"/>
    <w:rsid w:val="00023B36"/>
    <w:rsid w:val="000246C9"/>
    <w:rsid w:val="00024E74"/>
    <w:rsid w:val="00025ED1"/>
    <w:rsid w:val="00026FD7"/>
    <w:rsid w:val="00030283"/>
    <w:rsid w:val="00030EC3"/>
    <w:rsid w:val="0003173F"/>
    <w:rsid w:val="00032304"/>
    <w:rsid w:val="000331C9"/>
    <w:rsid w:val="0003477D"/>
    <w:rsid w:val="000353A6"/>
    <w:rsid w:val="000355F9"/>
    <w:rsid w:val="0003786D"/>
    <w:rsid w:val="000412E5"/>
    <w:rsid w:val="00042082"/>
    <w:rsid w:val="0004287C"/>
    <w:rsid w:val="00044039"/>
    <w:rsid w:val="00044D6E"/>
    <w:rsid w:val="000452FF"/>
    <w:rsid w:val="00046487"/>
    <w:rsid w:val="00050FBB"/>
    <w:rsid w:val="00052526"/>
    <w:rsid w:val="00054B14"/>
    <w:rsid w:val="0005698E"/>
    <w:rsid w:val="00056D8E"/>
    <w:rsid w:val="00057CA1"/>
    <w:rsid w:val="00060D4B"/>
    <w:rsid w:val="000621E6"/>
    <w:rsid w:val="000626C9"/>
    <w:rsid w:val="000649B6"/>
    <w:rsid w:val="00064A42"/>
    <w:rsid w:val="00066222"/>
    <w:rsid w:val="0006672C"/>
    <w:rsid w:val="00070886"/>
    <w:rsid w:val="00070902"/>
    <w:rsid w:val="00071523"/>
    <w:rsid w:val="00072321"/>
    <w:rsid w:val="00073DD5"/>
    <w:rsid w:val="000743D7"/>
    <w:rsid w:val="000755FF"/>
    <w:rsid w:val="00075EF1"/>
    <w:rsid w:val="000779BC"/>
    <w:rsid w:val="00077B89"/>
    <w:rsid w:val="00080620"/>
    <w:rsid w:val="00082079"/>
    <w:rsid w:val="00082EE8"/>
    <w:rsid w:val="000835F8"/>
    <w:rsid w:val="00083A55"/>
    <w:rsid w:val="00083C0F"/>
    <w:rsid w:val="0008406F"/>
    <w:rsid w:val="00087A54"/>
    <w:rsid w:val="000912DF"/>
    <w:rsid w:val="0009182B"/>
    <w:rsid w:val="00091900"/>
    <w:rsid w:val="0009199E"/>
    <w:rsid w:val="00093C42"/>
    <w:rsid w:val="00094320"/>
    <w:rsid w:val="0009476B"/>
    <w:rsid w:val="00095AEA"/>
    <w:rsid w:val="00096199"/>
    <w:rsid w:val="000962F8"/>
    <w:rsid w:val="00096389"/>
    <w:rsid w:val="0009691B"/>
    <w:rsid w:val="000A0458"/>
    <w:rsid w:val="000A124E"/>
    <w:rsid w:val="000A2623"/>
    <w:rsid w:val="000A2E6E"/>
    <w:rsid w:val="000A3556"/>
    <w:rsid w:val="000A3F43"/>
    <w:rsid w:val="000A45BF"/>
    <w:rsid w:val="000A45EC"/>
    <w:rsid w:val="000A5325"/>
    <w:rsid w:val="000A6CF3"/>
    <w:rsid w:val="000A7B32"/>
    <w:rsid w:val="000B0197"/>
    <w:rsid w:val="000B36A6"/>
    <w:rsid w:val="000B54AD"/>
    <w:rsid w:val="000B7152"/>
    <w:rsid w:val="000C0801"/>
    <w:rsid w:val="000C0D39"/>
    <w:rsid w:val="000C189E"/>
    <w:rsid w:val="000C21F6"/>
    <w:rsid w:val="000C24C5"/>
    <w:rsid w:val="000C2ECE"/>
    <w:rsid w:val="000C5807"/>
    <w:rsid w:val="000C5DA1"/>
    <w:rsid w:val="000C6510"/>
    <w:rsid w:val="000D0197"/>
    <w:rsid w:val="000D02AB"/>
    <w:rsid w:val="000D2D59"/>
    <w:rsid w:val="000D3CFD"/>
    <w:rsid w:val="000D4A80"/>
    <w:rsid w:val="000D61B8"/>
    <w:rsid w:val="000E0920"/>
    <w:rsid w:val="000E11E3"/>
    <w:rsid w:val="000E3686"/>
    <w:rsid w:val="000E3ADD"/>
    <w:rsid w:val="000E4C7A"/>
    <w:rsid w:val="000E5571"/>
    <w:rsid w:val="000E6AEE"/>
    <w:rsid w:val="000E74CB"/>
    <w:rsid w:val="000E7764"/>
    <w:rsid w:val="000F1344"/>
    <w:rsid w:val="000F3B57"/>
    <w:rsid w:val="000F48E3"/>
    <w:rsid w:val="000F58EF"/>
    <w:rsid w:val="000F5925"/>
    <w:rsid w:val="000F7064"/>
    <w:rsid w:val="00100139"/>
    <w:rsid w:val="00100BF4"/>
    <w:rsid w:val="00103668"/>
    <w:rsid w:val="001038B7"/>
    <w:rsid w:val="00104DE0"/>
    <w:rsid w:val="0010658F"/>
    <w:rsid w:val="00106E4E"/>
    <w:rsid w:val="001075B5"/>
    <w:rsid w:val="001077FD"/>
    <w:rsid w:val="00107F99"/>
    <w:rsid w:val="00110E1E"/>
    <w:rsid w:val="001111E5"/>
    <w:rsid w:val="0011130C"/>
    <w:rsid w:val="00111981"/>
    <w:rsid w:val="00111D19"/>
    <w:rsid w:val="0011377B"/>
    <w:rsid w:val="001154E2"/>
    <w:rsid w:val="00120A5D"/>
    <w:rsid w:val="00121745"/>
    <w:rsid w:val="00122310"/>
    <w:rsid w:val="00124088"/>
    <w:rsid w:val="001253C6"/>
    <w:rsid w:val="00126FA3"/>
    <w:rsid w:val="00127A96"/>
    <w:rsid w:val="00127C2F"/>
    <w:rsid w:val="00127F3D"/>
    <w:rsid w:val="001300F6"/>
    <w:rsid w:val="00130750"/>
    <w:rsid w:val="00130A30"/>
    <w:rsid w:val="00130CCF"/>
    <w:rsid w:val="00133EF3"/>
    <w:rsid w:val="00135D3D"/>
    <w:rsid w:val="00136007"/>
    <w:rsid w:val="001367E4"/>
    <w:rsid w:val="00136F23"/>
    <w:rsid w:val="001378E1"/>
    <w:rsid w:val="00140B0E"/>
    <w:rsid w:val="00141343"/>
    <w:rsid w:val="00141ECD"/>
    <w:rsid w:val="00142AFD"/>
    <w:rsid w:val="00143D86"/>
    <w:rsid w:val="001445DE"/>
    <w:rsid w:val="001457C5"/>
    <w:rsid w:val="001460E7"/>
    <w:rsid w:val="00146B59"/>
    <w:rsid w:val="00147431"/>
    <w:rsid w:val="00147C20"/>
    <w:rsid w:val="00147EE9"/>
    <w:rsid w:val="00150F5C"/>
    <w:rsid w:val="0015161B"/>
    <w:rsid w:val="00151905"/>
    <w:rsid w:val="00151EAE"/>
    <w:rsid w:val="00152C48"/>
    <w:rsid w:val="00153F3F"/>
    <w:rsid w:val="00155132"/>
    <w:rsid w:val="00155FBA"/>
    <w:rsid w:val="00156964"/>
    <w:rsid w:val="001577F0"/>
    <w:rsid w:val="00163BAF"/>
    <w:rsid w:val="0017110E"/>
    <w:rsid w:val="00171681"/>
    <w:rsid w:val="00171A2E"/>
    <w:rsid w:val="00171C15"/>
    <w:rsid w:val="001724E2"/>
    <w:rsid w:val="00172B94"/>
    <w:rsid w:val="001730B3"/>
    <w:rsid w:val="001731DC"/>
    <w:rsid w:val="00173611"/>
    <w:rsid w:val="00175596"/>
    <w:rsid w:val="00175DD2"/>
    <w:rsid w:val="001761C8"/>
    <w:rsid w:val="001771A0"/>
    <w:rsid w:val="00177AB8"/>
    <w:rsid w:val="00180747"/>
    <w:rsid w:val="0018106C"/>
    <w:rsid w:val="00181252"/>
    <w:rsid w:val="00183105"/>
    <w:rsid w:val="001831BF"/>
    <w:rsid w:val="001833F7"/>
    <w:rsid w:val="00184A22"/>
    <w:rsid w:val="001854CA"/>
    <w:rsid w:val="00187087"/>
    <w:rsid w:val="001914F6"/>
    <w:rsid w:val="00191CD1"/>
    <w:rsid w:val="00191EBE"/>
    <w:rsid w:val="001924DF"/>
    <w:rsid w:val="001929B1"/>
    <w:rsid w:val="0019772F"/>
    <w:rsid w:val="00197EEB"/>
    <w:rsid w:val="001A0C08"/>
    <w:rsid w:val="001A1CE4"/>
    <w:rsid w:val="001A276A"/>
    <w:rsid w:val="001A3330"/>
    <w:rsid w:val="001A3D4C"/>
    <w:rsid w:val="001A40D3"/>
    <w:rsid w:val="001A4526"/>
    <w:rsid w:val="001A53E4"/>
    <w:rsid w:val="001A58BF"/>
    <w:rsid w:val="001A5E71"/>
    <w:rsid w:val="001A6188"/>
    <w:rsid w:val="001A6B46"/>
    <w:rsid w:val="001A6E88"/>
    <w:rsid w:val="001A6FD8"/>
    <w:rsid w:val="001A7CA7"/>
    <w:rsid w:val="001B0906"/>
    <w:rsid w:val="001B1A3A"/>
    <w:rsid w:val="001B230F"/>
    <w:rsid w:val="001B2B7C"/>
    <w:rsid w:val="001B389A"/>
    <w:rsid w:val="001B458D"/>
    <w:rsid w:val="001B4D15"/>
    <w:rsid w:val="001B56D2"/>
    <w:rsid w:val="001B6A07"/>
    <w:rsid w:val="001B6CE2"/>
    <w:rsid w:val="001B7324"/>
    <w:rsid w:val="001B7618"/>
    <w:rsid w:val="001B7E06"/>
    <w:rsid w:val="001C1EB0"/>
    <w:rsid w:val="001C43C4"/>
    <w:rsid w:val="001C4576"/>
    <w:rsid w:val="001C58EE"/>
    <w:rsid w:val="001C7E6A"/>
    <w:rsid w:val="001D0F1B"/>
    <w:rsid w:val="001D1978"/>
    <w:rsid w:val="001D2552"/>
    <w:rsid w:val="001D3003"/>
    <w:rsid w:val="001D38A7"/>
    <w:rsid w:val="001D4B44"/>
    <w:rsid w:val="001D5F9C"/>
    <w:rsid w:val="001D6206"/>
    <w:rsid w:val="001D671C"/>
    <w:rsid w:val="001D7285"/>
    <w:rsid w:val="001D75CD"/>
    <w:rsid w:val="001D76D2"/>
    <w:rsid w:val="001E0994"/>
    <w:rsid w:val="001E14E2"/>
    <w:rsid w:val="001E2956"/>
    <w:rsid w:val="001E31EA"/>
    <w:rsid w:val="001E35D6"/>
    <w:rsid w:val="001E3B4E"/>
    <w:rsid w:val="001E5082"/>
    <w:rsid w:val="001E6375"/>
    <w:rsid w:val="001E66D3"/>
    <w:rsid w:val="001E6788"/>
    <w:rsid w:val="001E6886"/>
    <w:rsid w:val="001F00DC"/>
    <w:rsid w:val="001F01E2"/>
    <w:rsid w:val="001F0973"/>
    <w:rsid w:val="001F0D57"/>
    <w:rsid w:val="001F1442"/>
    <w:rsid w:val="001F281A"/>
    <w:rsid w:val="001F5C3F"/>
    <w:rsid w:val="001F6B09"/>
    <w:rsid w:val="001F7378"/>
    <w:rsid w:val="001F756B"/>
    <w:rsid w:val="002028BA"/>
    <w:rsid w:val="00202E34"/>
    <w:rsid w:val="00203FD9"/>
    <w:rsid w:val="00205AF0"/>
    <w:rsid w:val="002065C8"/>
    <w:rsid w:val="00206BF9"/>
    <w:rsid w:val="00210B28"/>
    <w:rsid w:val="00213E60"/>
    <w:rsid w:val="00214056"/>
    <w:rsid w:val="00214DD3"/>
    <w:rsid w:val="00215A44"/>
    <w:rsid w:val="00216373"/>
    <w:rsid w:val="002168BC"/>
    <w:rsid w:val="002171B0"/>
    <w:rsid w:val="0021778A"/>
    <w:rsid w:val="0022063F"/>
    <w:rsid w:val="00220786"/>
    <w:rsid w:val="00220BE0"/>
    <w:rsid w:val="00224846"/>
    <w:rsid w:val="002259EF"/>
    <w:rsid w:val="00225C67"/>
    <w:rsid w:val="00225D69"/>
    <w:rsid w:val="002271EB"/>
    <w:rsid w:val="0023141B"/>
    <w:rsid w:val="00233462"/>
    <w:rsid w:val="00233890"/>
    <w:rsid w:val="00234206"/>
    <w:rsid w:val="00234C3D"/>
    <w:rsid w:val="0023524F"/>
    <w:rsid w:val="00235318"/>
    <w:rsid w:val="00236849"/>
    <w:rsid w:val="00240109"/>
    <w:rsid w:val="00240DC5"/>
    <w:rsid w:val="00241862"/>
    <w:rsid w:val="00241C51"/>
    <w:rsid w:val="002430E0"/>
    <w:rsid w:val="00243A75"/>
    <w:rsid w:val="002441B8"/>
    <w:rsid w:val="0024426B"/>
    <w:rsid w:val="002443FE"/>
    <w:rsid w:val="00252B3A"/>
    <w:rsid w:val="00253A1F"/>
    <w:rsid w:val="00253AB2"/>
    <w:rsid w:val="002548FD"/>
    <w:rsid w:val="00254CED"/>
    <w:rsid w:val="002560FE"/>
    <w:rsid w:val="00256C59"/>
    <w:rsid w:val="00257542"/>
    <w:rsid w:val="00257939"/>
    <w:rsid w:val="00257FAF"/>
    <w:rsid w:val="00260BA4"/>
    <w:rsid w:val="00262640"/>
    <w:rsid w:val="00262DF1"/>
    <w:rsid w:val="00264373"/>
    <w:rsid w:val="002648D0"/>
    <w:rsid w:val="00266087"/>
    <w:rsid w:val="0027017A"/>
    <w:rsid w:val="002701C7"/>
    <w:rsid w:val="00273112"/>
    <w:rsid w:val="00274BD4"/>
    <w:rsid w:val="0027529D"/>
    <w:rsid w:val="0027663B"/>
    <w:rsid w:val="00280635"/>
    <w:rsid w:val="002808BC"/>
    <w:rsid w:val="00280AD6"/>
    <w:rsid w:val="00280D71"/>
    <w:rsid w:val="00281213"/>
    <w:rsid w:val="0028286F"/>
    <w:rsid w:val="002839C1"/>
    <w:rsid w:val="00285524"/>
    <w:rsid w:val="00285EB5"/>
    <w:rsid w:val="0028781A"/>
    <w:rsid w:val="002903A5"/>
    <w:rsid w:val="002908B2"/>
    <w:rsid w:val="00292265"/>
    <w:rsid w:val="00292545"/>
    <w:rsid w:val="00292CF8"/>
    <w:rsid w:val="00294D13"/>
    <w:rsid w:val="002A0FA8"/>
    <w:rsid w:val="002A2EE2"/>
    <w:rsid w:val="002A323C"/>
    <w:rsid w:val="002A32F4"/>
    <w:rsid w:val="002A3963"/>
    <w:rsid w:val="002A3DBF"/>
    <w:rsid w:val="002A5321"/>
    <w:rsid w:val="002B0FF1"/>
    <w:rsid w:val="002B2FA3"/>
    <w:rsid w:val="002B3B3A"/>
    <w:rsid w:val="002B4A79"/>
    <w:rsid w:val="002B4DFF"/>
    <w:rsid w:val="002B66ED"/>
    <w:rsid w:val="002B6853"/>
    <w:rsid w:val="002B7976"/>
    <w:rsid w:val="002C03A4"/>
    <w:rsid w:val="002C0BFB"/>
    <w:rsid w:val="002C0F11"/>
    <w:rsid w:val="002C144E"/>
    <w:rsid w:val="002C1603"/>
    <w:rsid w:val="002C297A"/>
    <w:rsid w:val="002C3519"/>
    <w:rsid w:val="002C44A3"/>
    <w:rsid w:val="002C54EB"/>
    <w:rsid w:val="002C6780"/>
    <w:rsid w:val="002C69C8"/>
    <w:rsid w:val="002C6F45"/>
    <w:rsid w:val="002D0988"/>
    <w:rsid w:val="002D11F1"/>
    <w:rsid w:val="002D13DE"/>
    <w:rsid w:val="002D161D"/>
    <w:rsid w:val="002D3867"/>
    <w:rsid w:val="002D3DFF"/>
    <w:rsid w:val="002D4527"/>
    <w:rsid w:val="002D4538"/>
    <w:rsid w:val="002D5561"/>
    <w:rsid w:val="002D7F52"/>
    <w:rsid w:val="002E1217"/>
    <w:rsid w:val="002E1680"/>
    <w:rsid w:val="002E2DDF"/>
    <w:rsid w:val="002E4516"/>
    <w:rsid w:val="002E490F"/>
    <w:rsid w:val="002E4A3C"/>
    <w:rsid w:val="002E56AB"/>
    <w:rsid w:val="002E5ED5"/>
    <w:rsid w:val="002E6329"/>
    <w:rsid w:val="002E6E0C"/>
    <w:rsid w:val="002E7DDC"/>
    <w:rsid w:val="002F11D1"/>
    <w:rsid w:val="002F2C13"/>
    <w:rsid w:val="002F2DF0"/>
    <w:rsid w:val="002F31F3"/>
    <w:rsid w:val="002F37F2"/>
    <w:rsid w:val="002F5286"/>
    <w:rsid w:val="002F61C1"/>
    <w:rsid w:val="0030042B"/>
    <w:rsid w:val="00301A1E"/>
    <w:rsid w:val="00301FC8"/>
    <w:rsid w:val="003022ED"/>
    <w:rsid w:val="00302F13"/>
    <w:rsid w:val="003031F3"/>
    <w:rsid w:val="00303D77"/>
    <w:rsid w:val="003042B7"/>
    <w:rsid w:val="00304A17"/>
    <w:rsid w:val="00304A67"/>
    <w:rsid w:val="00304C0C"/>
    <w:rsid w:val="00305286"/>
    <w:rsid w:val="00306BF5"/>
    <w:rsid w:val="00307468"/>
    <w:rsid w:val="00310E26"/>
    <w:rsid w:val="0031347F"/>
    <w:rsid w:val="00314C08"/>
    <w:rsid w:val="00315E70"/>
    <w:rsid w:val="00315F3C"/>
    <w:rsid w:val="00316288"/>
    <w:rsid w:val="00316EDE"/>
    <w:rsid w:val="00320388"/>
    <w:rsid w:val="00320815"/>
    <w:rsid w:val="00320A31"/>
    <w:rsid w:val="00321775"/>
    <w:rsid w:val="00322C5E"/>
    <w:rsid w:val="003260FA"/>
    <w:rsid w:val="00326A02"/>
    <w:rsid w:val="00326E3B"/>
    <w:rsid w:val="003279F5"/>
    <w:rsid w:val="0033320E"/>
    <w:rsid w:val="0033363D"/>
    <w:rsid w:val="00333A70"/>
    <w:rsid w:val="00335A62"/>
    <w:rsid w:val="0033795B"/>
    <w:rsid w:val="00337D3F"/>
    <w:rsid w:val="0034189D"/>
    <w:rsid w:val="00342F3F"/>
    <w:rsid w:val="00342F6E"/>
    <w:rsid w:val="00343978"/>
    <w:rsid w:val="00346348"/>
    <w:rsid w:val="00347326"/>
    <w:rsid w:val="00350F16"/>
    <w:rsid w:val="00353833"/>
    <w:rsid w:val="00353BBB"/>
    <w:rsid w:val="0035442D"/>
    <w:rsid w:val="00354D77"/>
    <w:rsid w:val="003550FC"/>
    <w:rsid w:val="0035630B"/>
    <w:rsid w:val="003572ED"/>
    <w:rsid w:val="003628FB"/>
    <w:rsid w:val="00362926"/>
    <w:rsid w:val="00363C6B"/>
    <w:rsid w:val="00363C9C"/>
    <w:rsid w:val="00364BEE"/>
    <w:rsid w:val="00364E96"/>
    <w:rsid w:val="00371A4D"/>
    <w:rsid w:val="0037217E"/>
    <w:rsid w:val="00372213"/>
    <w:rsid w:val="003727B1"/>
    <w:rsid w:val="003748C6"/>
    <w:rsid w:val="00374ABB"/>
    <w:rsid w:val="00374C75"/>
    <w:rsid w:val="003750CC"/>
    <w:rsid w:val="00375AB0"/>
    <w:rsid w:val="003766A7"/>
    <w:rsid w:val="003803CE"/>
    <w:rsid w:val="003809A7"/>
    <w:rsid w:val="00380BDA"/>
    <w:rsid w:val="00381A4B"/>
    <w:rsid w:val="00382398"/>
    <w:rsid w:val="003829FF"/>
    <w:rsid w:val="0038300F"/>
    <w:rsid w:val="003831C0"/>
    <w:rsid w:val="003833A3"/>
    <w:rsid w:val="00383CA4"/>
    <w:rsid w:val="00386651"/>
    <w:rsid w:val="003908E5"/>
    <w:rsid w:val="003909E6"/>
    <w:rsid w:val="00391031"/>
    <w:rsid w:val="0039127D"/>
    <w:rsid w:val="003930BF"/>
    <w:rsid w:val="00393682"/>
    <w:rsid w:val="0039433A"/>
    <w:rsid w:val="00394C75"/>
    <w:rsid w:val="00394F77"/>
    <w:rsid w:val="00397C33"/>
    <w:rsid w:val="003A0DF8"/>
    <w:rsid w:val="003A2B52"/>
    <w:rsid w:val="003A4717"/>
    <w:rsid w:val="003A4BAA"/>
    <w:rsid w:val="003A6F76"/>
    <w:rsid w:val="003A7D51"/>
    <w:rsid w:val="003B07D5"/>
    <w:rsid w:val="003B0E94"/>
    <w:rsid w:val="003B5D4F"/>
    <w:rsid w:val="003B6486"/>
    <w:rsid w:val="003B6999"/>
    <w:rsid w:val="003B6B73"/>
    <w:rsid w:val="003B7A2E"/>
    <w:rsid w:val="003C15CF"/>
    <w:rsid w:val="003C319D"/>
    <w:rsid w:val="003C334F"/>
    <w:rsid w:val="003C3429"/>
    <w:rsid w:val="003C39C1"/>
    <w:rsid w:val="003C4789"/>
    <w:rsid w:val="003C57B4"/>
    <w:rsid w:val="003D00AD"/>
    <w:rsid w:val="003D082D"/>
    <w:rsid w:val="003D1B9A"/>
    <w:rsid w:val="003D2318"/>
    <w:rsid w:val="003D2C80"/>
    <w:rsid w:val="003D2CE4"/>
    <w:rsid w:val="003D3517"/>
    <w:rsid w:val="003D52EF"/>
    <w:rsid w:val="003D79A2"/>
    <w:rsid w:val="003E0112"/>
    <w:rsid w:val="003E0FB5"/>
    <w:rsid w:val="003E12C1"/>
    <w:rsid w:val="003E238C"/>
    <w:rsid w:val="003E2CF4"/>
    <w:rsid w:val="003E2E45"/>
    <w:rsid w:val="003E349E"/>
    <w:rsid w:val="003E4E8E"/>
    <w:rsid w:val="003E6EAA"/>
    <w:rsid w:val="003E7DF8"/>
    <w:rsid w:val="003F0B99"/>
    <w:rsid w:val="003F1947"/>
    <w:rsid w:val="003F2729"/>
    <w:rsid w:val="003F4632"/>
    <w:rsid w:val="003F7F30"/>
    <w:rsid w:val="00400634"/>
    <w:rsid w:val="004007FF"/>
    <w:rsid w:val="00401003"/>
    <w:rsid w:val="00401798"/>
    <w:rsid w:val="004024AD"/>
    <w:rsid w:val="00402823"/>
    <w:rsid w:val="00403109"/>
    <w:rsid w:val="00403384"/>
    <w:rsid w:val="00403A4A"/>
    <w:rsid w:val="00405F5E"/>
    <w:rsid w:val="00410034"/>
    <w:rsid w:val="00411123"/>
    <w:rsid w:val="00411ED6"/>
    <w:rsid w:val="00411EE7"/>
    <w:rsid w:val="004130EA"/>
    <w:rsid w:val="00413ED4"/>
    <w:rsid w:val="00416088"/>
    <w:rsid w:val="00416645"/>
    <w:rsid w:val="00420318"/>
    <w:rsid w:val="00420B5D"/>
    <w:rsid w:val="00422ADA"/>
    <w:rsid w:val="00423DF1"/>
    <w:rsid w:val="004242C3"/>
    <w:rsid w:val="00425325"/>
    <w:rsid w:val="00430A18"/>
    <w:rsid w:val="00431B53"/>
    <w:rsid w:val="00432129"/>
    <w:rsid w:val="0043281E"/>
    <w:rsid w:val="00433935"/>
    <w:rsid w:val="0043455B"/>
    <w:rsid w:val="00434822"/>
    <w:rsid w:val="0043658E"/>
    <w:rsid w:val="00437010"/>
    <w:rsid w:val="00437F16"/>
    <w:rsid w:val="00443180"/>
    <w:rsid w:val="00444D4B"/>
    <w:rsid w:val="00445C22"/>
    <w:rsid w:val="00445E9E"/>
    <w:rsid w:val="00447F7C"/>
    <w:rsid w:val="00450353"/>
    <w:rsid w:val="00451106"/>
    <w:rsid w:val="004563EC"/>
    <w:rsid w:val="0046030E"/>
    <w:rsid w:val="0046048E"/>
    <w:rsid w:val="00460541"/>
    <w:rsid w:val="00460FE4"/>
    <w:rsid w:val="00461592"/>
    <w:rsid w:val="004625DC"/>
    <w:rsid w:val="00463256"/>
    <w:rsid w:val="00463324"/>
    <w:rsid w:val="00464740"/>
    <w:rsid w:val="0046617F"/>
    <w:rsid w:val="00466737"/>
    <w:rsid w:val="004668E5"/>
    <w:rsid w:val="004676B6"/>
    <w:rsid w:val="00467C70"/>
    <w:rsid w:val="004700AC"/>
    <w:rsid w:val="00471A35"/>
    <w:rsid w:val="0047241B"/>
    <w:rsid w:val="00472427"/>
    <w:rsid w:val="00473961"/>
    <w:rsid w:val="00473EB7"/>
    <w:rsid w:val="00473FE9"/>
    <w:rsid w:val="0047512B"/>
    <w:rsid w:val="00476B4B"/>
    <w:rsid w:val="00481BB3"/>
    <w:rsid w:val="00482317"/>
    <w:rsid w:val="0048341F"/>
    <w:rsid w:val="00483B5C"/>
    <w:rsid w:val="00484EFA"/>
    <w:rsid w:val="00485F5D"/>
    <w:rsid w:val="00487795"/>
    <w:rsid w:val="00490099"/>
    <w:rsid w:val="00490C60"/>
    <w:rsid w:val="00490C6C"/>
    <w:rsid w:val="004910A0"/>
    <w:rsid w:val="004918E0"/>
    <w:rsid w:val="00491DA3"/>
    <w:rsid w:val="00492B67"/>
    <w:rsid w:val="00496932"/>
    <w:rsid w:val="00497B86"/>
    <w:rsid w:val="00497FD4"/>
    <w:rsid w:val="004A1E80"/>
    <w:rsid w:val="004A2539"/>
    <w:rsid w:val="004A6247"/>
    <w:rsid w:val="004A64BB"/>
    <w:rsid w:val="004B0197"/>
    <w:rsid w:val="004B07DF"/>
    <w:rsid w:val="004B1303"/>
    <w:rsid w:val="004B165B"/>
    <w:rsid w:val="004B165F"/>
    <w:rsid w:val="004B1D3A"/>
    <w:rsid w:val="004B23A9"/>
    <w:rsid w:val="004B26A2"/>
    <w:rsid w:val="004B44B1"/>
    <w:rsid w:val="004B4726"/>
    <w:rsid w:val="004B4D15"/>
    <w:rsid w:val="004B5205"/>
    <w:rsid w:val="004B5BA3"/>
    <w:rsid w:val="004B6CD0"/>
    <w:rsid w:val="004C0ABB"/>
    <w:rsid w:val="004C0DBC"/>
    <w:rsid w:val="004C2480"/>
    <w:rsid w:val="004C2861"/>
    <w:rsid w:val="004C337E"/>
    <w:rsid w:val="004C40AE"/>
    <w:rsid w:val="004C4645"/>
    <w:rsid w:val="004C6110"/>
    <w:rsid w:val="004C7260"/>
    <w:rsid w:val="004D048E"/>
    <w:rsid w:val="004D2007"/>
    <w:rsid w:val="004D3109"/>
    <w:rsid w:val="004D3585"/>
    <w:rsid w:val="004D36CC"/>
    <w:rsid w:val="004D4C84"/>
    <w:rsid w:val="004D54C0"/>
    <w:rsid w:val="004D5BA7"/>
    <w:rsid w:val="004D64B3"/>
    <w:rsid w:val="004E3AF2"/>
    <w:rsid w:val="004E40BE"/>
    <w:rsid w:val="004E70F1"/>
    <w:rsid w:val="004F1485"/>
    <w:rsid w:val="004F150C"/>
    <w:rsid w:val="004F1E73"/>
    <w:rsid w:val="004F2E53"/>
    <w:rsid w:val="004F310D"/>
    <w:rsid w:val="004F3BA6"/>
    <w:rsid w:val="004F4ED6"/>
    <w:rsid w:val="005005CB"/>
    <w:rsid w:val="00501650"/>
    <w:rsid w:val="00501E25"/>
    <w:rsid w:val="00502565"/>
    <w:rsid w:val="005027A3"/>
    <w:rsid w:val="005030A8"/>
    <w:rsid w:val="00503111"/>
    <w:rsid w:val="0050352B"/>
    <w:rsid w:val="005039DC"/>
    <w:rsid w:val="005060D5"/>
    <w:rsid w:val="0050652B"/>
    <w:rsid w:val="00507017"/>
    <w:rsid w:val="0050764E"/>
    <w:rsid w:val="00510400"/>
    <w:rsid w:val="00510634"/>
    <w:rsid w:val="00510645"/>
    <w:rsid w:val="005118B5"/>
    <w:rsid w:val="00511A73"/>
    <w:rsid w:val="00511BFE"/>
    <w:rsid w:val="0051393C"/>
    <w:rsid w:val="00517E0C"/>
    <w:rsid w:val="00517F91"/>
    <w:rsid w:val="00521946"/>
    <w:rsid w:val="00522842"/>
    <w:rsid w:val="00524B73"/>
    <w:rsid w:val="005267C7"/>
    <w:rsid w:val="00526BBC"/>
    <w:rsid w:val="00530EF1"/>
    <w:rsid w:val="005330A9"/>
    <w:rsid w:val="005332CE"/>
    <w:rsid w:val="00533387"/>
    <w:rsid w:val="005336E4"/>
    <w:rsid w:val="005346E2"/>
    <w:rsid w:val="0053481F"/>
    <w:rsid w:val="00534986"/>
    <w:rsid w:val="00534C6B"/>
    <w:rsid w:val="00536942"/>
    <w:rsid w:val="0053740F"/>
    <w:rsid w:val="0054101B"/>
    <w:rsid w:val="00542C6F"/>
    <w:rsid w:val="00543B0D"/>
    <w:rsid w:val="00544A49"/>
    <w:rsid w:val="00544AAE"/>
    <w:rsid w:val="00545340"/>
    <w:rsid w:val="00545487"/>
    <w:rsid w:val="00547756"/>
    <w:rsid w:val="00547819"/>
    <w:rsid w:val="00547C40"/>
    <w:rsid w:val="00551683"/>
    <w:rsid w:val="0055575D"/>
    <w:rsid w:val="00555821"/>
    <w:rsid w:val="00555EEC"/>
    <w:rsid w:val="005567C1"/>
    <w:rsid w:val="0055710E"/>
    <w:rsid w:val="0056005E"/>
    <w:rsid w:val="005605C6"/>
    <w:rsid w:val="00560F75"/>
    <w:rsid w:val="005615B7"/>
    <w:rsid w:val="005636B4"/>
    <w:rsid w:val="0056449A"/>
    <w:rsid w:val="005652EA"/>
    <w:rsid w:val="005656EB"/>
    <w:rsid w:val="0056584B"/>
    <w:rsid w:val="00566774"/>
    <w:rsid w:val="00572B02"/>
    <w:rsid w:val="005731DF"/>
    <w:rsid w:val="005736D4"/>
    <w:rsid w:val="005749F7"/>
    <w:rsid w:val="00576210"/>
    <w:rsid w:val="005762EF"/>
    <w:rsid w:val="00581202"/>
    <w:rsid w:val="00581B38"/>
    <w:rsid w:val="00582227"/>
    <w:rsid w:val="005824B9"/>
    <w:rsid w:val="005826DB"/>
    <w:rsid w:val="005827AE"/>
    <w:rsid w:val="00582E55"/>
    <w:rsid w:val="00583220"/>
    <w:rsid w:val="005836B6"/>
    <w:rsid w:val="00584304"/>
    <w:rsid w:val="00585206"/>
    <w:rsid w:val="00585898"/>
    <w:rsid w:val="005858C1"/>
    <w:rsid w:val="00585AD1"/>
    <w:rsid w:val="005860DB"/>
    <w:rsid w:val="005867E2"/>
    <w:rsid w:val="005869F0"/>
    <w:rsid w:val="005871D2"/>
    <w:rsid w:val="00591C44"/>
    <w:rsid w:val="005920F0"/>
    <w:rsid w:val="00593DA9"/>
    <w:rsid w:val="00594E87"/>
    <w:rsid w:val="00596976"/>
    <w:rsid w:val="00597279"/>
    <w:rsid w:val="005A081B"/>
    <w:rsid w:val="005A0AC9"/>
    <w:rsid w:val="005A4635"/>
    <w:rsid w:val="005A4F01"/>
    <w:rsid w:val="005A55F1"/>
    <w:rsid w:val="005A7803"/>
    <w:rsid w:val="005B07B5"/>
    <w:rsid w:val="005B1C28"/>
    <w:rsid w:val="005B1C6A"/>
    <w:rsid w:val="005B359E"/>
    <w:rsid w:val="005B39CD"/>
    <w:rsid w:val="005B4904"/>
    <w:rsid w:val="005B54A4"/>
    <w:rsid w:val="005B5EF0"/>
    <w:rsid w:val="005C05E5"/>
    <w:rsid w:val="005C068F"/>
    <w:rsid w:val="005C15B8"/>
    <w:rsid w:val="005C2D20"/>
    <w:rsid w:val="005C3907"/>
    <w:rsid w:val="005C4291"/>
    <w:rsid w:val="005C45F4"/>
    <w:rsid w:val="005C5F75"/>
    <w:rsid w:val="005C65B5"/>
    <w:rsid w:val="005C68BB"/>
    <w:rsid w:val="005C6D90"/>
    <w:rsid w:val="005D0735"/>
    <w:rsid w:val="005D1046"/>
    <w:rsid w:val="005D2779"/>
    <w:rsid w:val="005D49E9"/>
    <w:rsid w:val="005D6ABE"/>
    <w:rsid w:val="005D6D16"/>
    <w:rsid w:val="005D7559"/>
    <w:rsid w:val="005D791B"/>
    <w:rsid w:val="005D7A05"/>
    <w:rsid w:val="005E017D"/>
    <w:rsid w:val="005E11BD"/>
    <w:rsid w:val="005E1911"/>
    <w:rsid w:val="005E1AB0"/>
    <w:rsid w:val="005E2E6B"/>
    <w:rsid w:val="005E4B76"/>
    <w:rsid w:val="005E6DEB"/>
    <w:rsid w:val="005E6E7F"/>
    <w:rsid w:val="005E7849"/>
    <w:rsid w:val="005F0833"/>
    <w:rsid w:val="005F1C79"/>
    <w:rsid w:val="005F1E5C"/>
    <w:rsid w:val="005F23D4"/>
    <w:rsid w:val="005F2523"/>
    <w:rsid w:val="005F41B6"/>
    <w:rsid w:val="005F4C46"/>
    <w:rsid w:val="005F564C"/>
    <w:rsid w:val="005F7C0A"/>
    <w:rsid w:val="00604327"/>
    <w:rsid w:val="00604E57"/>
    <w:rsid w:val="00610601"/>
    <w:rsid w:val="00611D16"/>
    <w:rsid w:val="00613664"/>
    <w:rsid w:val="00613D66"/>
    <w:rsid w:val="00613F58"/>
    <w:rsid w:val="006151B4"/>
    <w:rsid w:val="00615A80"/>
    <w:rsid w:val="006166D8"/>
    <w:rsid w:val="00616ECF"/>
    <w:rsid w:val="0062042B"/>
    <w:rsid w:val="0062095E"/>
    <w:rsid w:val="00621D63"/>
    <w:rsid w:val="00622620"/>
    <w:rsid w:val="00623228"/>
    <w:rsid w:val="00624F6F"/>
    <w:rsid w:val="00626E21"/>
    <w:rsid w:val="00627CD9"/>
    <w:rsid w:val="00630242"/>
    <w:rsid w:val="00630248"/>
    <w:rsid w:val="00630A1B"/>
    <w:rsid w:val="00631431"/>
    <w:rsid w:val="00631E95"/>
    <w:rsid w:val="0063206D"/>
    <w:rsid w:val="00635E1C"/>
    <w:rsid w:val="006360F3"/>
    <w:rsid w:val="00636293"/>
    <w:rsid w:val="00636C6A"/>
    <w:rsid w:val="006372F2"/>
    <w:rsid w:val="00637E23"/>
    <w:rsid w:val="00637F5E"/>
    <w:rsid w:val="00641760"/>
    <w:rsid w:val="00641899"/>
    <w:rsid w:val="00641FBB"/>
    <w:rsid w:val="00642923"/>
    <w:rsid w:val="0064367F"/>
    <w:rsid w:val="00643E29"/>
    <w:rsid w:val="006444C1"/>
    <w:rsid w:val="00644FD4"/>
    <w:rsid w:val="006468C6"/>
    <w:rsid w:val="00646C9A"/>
    <w:rsid w:val="006471D6"/>
    <w:rsid w:val="006518B9"/>
    <w:rsid w:val="00651A58"/>
    <w:rsid w:val="00652C29"/>
    <w:rsid w:val="00652CC1"/>
    <w:rsid w:val="006532AF"/>
    <w:rsid w:val="006537AF"/>
    <w:rsid w:val="006546A4"/>
    <w:rsid w:val="0065594F"/>
    <w:rsid w:val="00655DD7"/>
    <w:rsid w:val="006575D0"/>
    <w:rsid w:val="00660B42"/>
    <w:rsid w:val="006648D0"/>
    <w:rsid w:val="00664D1C"/>
    <w:rsid w:val="00664D75"/>
    <w:rsid w:val="006650F9"/>
    <w:rsid w:val="006658B5"/>
    <w:rsid w:val="006664E3"/>
    <w:rsid w:val="006664EC"/>
    <w:rsid w:val="00666D7F"/>
    <w:rsid w:val="00667250"/>
    <w:rsid w:val="00670E81"/>
    <w:rsid w:val="006719D4"/>
    <w:rsid w:val="00675CDE"/>
    <w:rsid w:val="00675F60"/>
    <w:rsid w:val="00676659"/>
    <w:rsid w:val="0067786E"/>
    <w:rsid w:val="00677A18"/>
    <w:rsid w:val="006813E1"/>
    <w:rsid w:val="0068337D"/>
    <w:rsid w:val="0068368B"/>
    <w:rsid w:val="006845E0"/>
    <w:rsid w:val="00684A0C"/>
    <w:rsid w:val="006850D7"/>
    <w:rsid w:val="006852B7"/>
    <w:rsid w:val="006854B1"/>
    <w:rsid w:val="0068597B"/>
    <w:rsid w:val="00685AD9"/>
    <w:rsid w:val="00686434"/>
    <w:rsid w:val="0068666A"/>
    <w:rsid w:val="006868FF"/>
    <w:rsid w:val="00686AF1"/>
    <w:rsid w:val="00686D88"/>
    <w:rsid w:val="0068737C"/>
    <w:rsid w:val="006902C1"/>
    <w:rsid w:val="00692EFF"/>
    <w:rsid w:val="00693C9E"/>
    <w:rsid w:val="00696450"/>
    <w:rsid w:val="00697CE4"/>
    <w:rsid w:val="00697EFB"/>
    <w:rsid w:val="006A1C36"/>
    <w:rsid w:val="006A2279"/>
    <w:rsid w:val="006A2FA7"/>
    <w:rsid w:val="006A402E"/>
    <w:rsid w:val="006A41F3"/>
    <w:rsid w:val="006A520E"/>
    <w:rsid w:val="006A6482"/>
    <w:rsid w:val="006A7767"/>
    <w:rsid w:val="006A79D1"/>
    <w:rsid w:val="006B19D1"/>
    <w:rsid w:val="006B1E8B"/>
    <w:rsid w:val="006B22EA"/>
    <w:rsid w:val="006B541B"/>
    <w:rsid w:val="006B61BA"/>
    <w:rsid w:val="006B62F6"/>
    <w:rsid w:val="006B68D8"/>
    <w:rsid w:val="006B7949"/>
    <w:rsid w:val="006B7DFA"/>
    <w:rsid w:val="006C1501"/>
    <w:rsid w:val="006C19CB"/>
    <w:rsid w:val="006C2234"/>
    <w:rsid w:val="006C25B0"/>
    <w:rsid w:val="006C5269"/>
    <w:rsid w:val="006C59D1"/>
    <w:rsid w:val="006C65A5"/>
    <w:rsid w:val="006C66B9"/>
    <w:rsid w:val="006C7C58"/>
    <w:rsid w:val="006D00A2"/>
    <w:rsid w:val="006D07C5"/>
    <w:rsid w:val="006D0992"/>
    <w:rsid w:val="006D1635"/>
    <w:rsid w:val="006D192D"/>
    <w:rsid w:val="006D21A2"/>
    <w:rsid w:val="006D5353"/>
    <w:rsid w:val="006D6B43"/>
    <w:rsid w:val="006D6E24"/>
    <w:rsid w:val="006D6F94"/>
    <w:rsid w:val="006D71E1"/>
    <w:rsid w:val="006E1F72"/>
    <w:rsid w:val="006E2C66"/>
    <w:rsid w:val="006E2F47"/>
    <w:rsid w:val="006E38AA"/>
    <w:rsid w:val="006E4770"/>
    <w:rsid w:val="006E47BE"/>
    <w:rsid w:val="006E487F"/>
    <w:rsid w:val="006E4A1D"/>
    <w:rsid w:val="006E7E6A"/>
    <w:rsid w:val="006E7EBF"/>
    <w:rsid w:val="006F135D"/>
    <w:rsid w:val="006F1779"/>
    <w:rsid w:val="006F2C3E"/>
    <w:rsid w:val="006F2EAF"/>
    <w:rsid w:val="006F3A7D"/>
    <w:rsid w:val="006F4EB7"/>
    <w:rsid w:val="006F6401"/>
    <w:rsid w:val="006F6EFE"/>
    <w:rsid w:val="006F7A02"/>
    <w:rsid w:val="006F7A65"/>
    <w:rsid w:val="007001ED"/>
    <w:rsid w:val="0070034A"/>
    <w:rsid w:val="0070235E"/>
    <w:rsid w:val="007026E0"/>
    <w:rsid w:val="00704456"/>
    <w:rsid w:val="00704E77"/>
    <w:rsid w:val="00706C8B"/>
    <w:rsid w:val="007071A0"/>
    <w:rsid w:val="00710128"/>
    <w:rsid w:val="00712ABA"/>
    <w:rsid w:val="00713C9F"/>
    <w:rsid w:val="00714583"/>
    <w:rsid w:val="00715987"/>
    <w:rsid w:val="00716C30"/>
    <w:rsid w:val="00717DD9"/>
    <w:rsid w:val="007200A8"/>
    <w:rsid w:val="007200D4"/>
    <w:rsid w:val="00721A36"/>
    <w:rsid w:val="0072226E"/>
    <w:rsid w:val="00723101"/>
    <w:rsid w:val="007232C0"/>
    <w:rsid w:val="00723481"/>
    <w:rsid w:val="00724B32"/>
    <w:rsid w:val="00724E43"/>
    <w:rsid w:val="007255A0"/>
    <w:rsid w:val="007255AA"/>
    <w:rsid w:val="007258B8"/>
    <w:rsid w:val="00725954"/>
    <w:rsid w:val="007264E8"/>
    <w:rsid w:val="0073008C"/>
    <w:rsid w:val="00730E78"/>
    <w:rsid w:val="007331C5"/>
    <w:rsid w:val="007336EA"/>
    <w:rsid w:val="00735E00"/>
    <w:rsid w:val="0073618E"/>
    <w:rsid w:val="00736319"/>
    <w:rsid w:val="00737C6F"/>
    <w:rsid w:val="00740290"/>
    <w:rsid w:val="00743210"/>
    <w:rsid w:val="00743A6D"/>
    <w:rsid w:val="00743AD6"/>
    <w:rsid w:val="00747860"/>
    <w:rsid w:val="00747AD3"/>
    <w:rsid w:val="00751338"/>
    <w:rsid w:val="0075150E"/>
    <w:rsid w:val="00751B82"/>
    <w:rsid w:val="007535E1"/>
    <w:rsid w:val="0075395D"/>
    <w:rsid w:val="0075464F"/>
    <w:rsid w:val="00754F48"/>
    <w:rsid w:val="0075655B"/>
    <w:rsid w:val="00756819"/>
    <w:rsid w:val="0075757E"/>
    <w:rsid w:val="00757721"/>
    <w:rsid w:val="00760686"/>
    <w:rsid w:val="007613DC"/>
    <w:rsid w:val="00761583"/>
    <w:rsid w:val="00762C81"/>
    <w:rsid w:val="00763021"/>
    <w:rsid w:val="00764320"/>
    <w:rsid w:val="00764B99"/>
    <w:rsid w:val="00764F24"/>
    <w:rsid w:val="00765605"/>
    <w:rsid w:val="0076593B"/>
    <w:rsid w:val="0076609F"/>
    <w:rsid w:val="00766449"/>
    <w:rsid w:val="00766E18"/>
    <w:rsid w:val="00770269"/>
    <w:rsid w:val="007705A4"/>
    <w:rsid w:val="00770D42"/>
    <w:rsid w:val="007724FE"/>
    <w:rsid w:val="00772769"/>
    <w:rsid w:val="00772C2C"/>
    <w:rsid w:val="007732BD"/>
    <w:rsid w:val="00773B0B"/>
    <w:rsid w:val="007756A3"/>
    <w:rsid w:val="00775C94"/>
    <w:rsid w:val="007769FD"/>
    <w:rsid w:val="00776BE1"/>
    <w:rsid w:val="0077718B"/>
    <w:rsid w:val="0077749E"/>
    <w:rsid w:val="007832D0"/>
    <w:rsid w:val="00784456"/>
    <w:rsid w:val="00784D5E"/>
    <w:rsid w:val="00785237"/>
    <w:rsid w:val="00786313"/>
    <w:rsid w:val="007900BF"/>
    <w:rsid w:val="0079111D"/>
    <w:rsid w:val="00791736"/>
    <w:rsid w:val="00792D64"/>
    <w:rsid w:val="00792D70"/>
    <w:rsid w:val="00792E72"/>
    <w:rsid w:val="007939AA"/>
    <w:rsid w:val="00794A4D"/>
    <w:rsid w:val="007956A3"/>
    <w:rsid w:val="007974F9"/>
    <w:rsid w:val="00797777"/>
    <w:rsid w:val="00797E0B"/>
    <w:rsid w:val="00797E1E"/>
    <w:rsid w:val="007A31B7"/>
    <w:rsid w:val="007A3E1B"/>
    <w:rsid w:val="007A57A2"/>
    <w:rsid w:val="007A618D"/>
    <w:rsid w:val="007B2CC1"/>
    <w:rsid w:val="007B41E2"/>
    <w:rsid w:val="007B6ACB"/>
    <w:rsid w:val="007B760D"/>
    <w:rsid w:val="007C04D1"/>
    <w:rsid w:val="007C1552"/>
    <w:rsid w:val="007C1D9D"/>
    <w:rsid w:val="007C3B0A"/>
    <w:rsid w:val="007C594B"/>
    <w:rsid w:val="007C5F17"/>
    <w:rsid w:val="007C6E4E"/>
    <w:rsid w:val="007D1137"/>
    <w:rsid w:val="007D20F3"/>
    <w:rsid w:val="007D22C4"/>
    <w:rsid w:val="007D2A06"/>
    <w:rsid w:val="007D2E8A"/>
    <w:rsid w:val="007D3971"/>
    <w:rsid w:val="007D590B"/>
    <w:rsid w:val="007D7C98"/>
    <w:rsid w:val="007E1446"/>
    <w:rsid w:val="007E6B60"/>
    <w:rsid w:val="007E7C4D"/>
    <w:rsid w:val="007E7EBF"/>
    <w:rsid w:val="007F07C6"/>
    <w:rsid w:val="007F07E4"/>
    <w:rsid w:val="007F0C6E"/>
    <w:rsid w:val="007F0DD4"/>
    <w:rsid w:val="007F10C3"/>
    <w:rsid w:val="007F11B7"/>
    <w:rsid w:val="007F2D51"/>
    <w:rsid w:val="007F2DF4"/>
    <w:rsid w:val="007F3894"/>
    <w:rsid w:val="007F46FF"/>
    <w:rsid w:val="007F55DD"/>
    <w:rsid w:val="007F562F"/>
    <w:rsid w:val="007F637A"/>
    <w:rsid w:val="00800AA7"/>
    <w:rsid w:val="00800D1A"/>
    <w:rsid w:val="0080184E"/>
    <w:rsid w:val="00802372"/>
    <w:rsid w:val="0080263D"/>
    <w:rsid w:val="0080278F"/>
    <w:rsid w:val="008028D9"/>
    <w:rsid w:val="00802CBC"/>
    <w:rsid w:val="00804994"/>
    <w:rsid w:val="0080596A"/>
    <w:rsid w:val="00805AE3"/>
    <w:rsid w:val="00805BB3"/>
    <w:rsid w:val="0080656B"/>
    <w:rsid w:val="00810859"/>
    <w:rsid w:val="00810EB8"/>
    <w:rsid w:val="008139FA"/>
    <w:rsid w:val="00816C40"/>
    <w:rsid w:val="008174B4"/>
    <w:rsid w:val="0082074A"/>
    <w:rsid w:val="008212B0"/>
    <w:rsid w:val="00821A6C"/>
    <w:rsid w:val="00824060"/>
    <w:rsid w:val="0082458F"/>
    <w:rsid w:val="0082496F"/>
    <w:rsid w:val="00825466"/>
    <w:rsid w:val="00826B44"/>
    <w:rsid w:val="00826DE4"/>
    <w:rsid w:val="008270E9"/>
    <w:rsid w:val="008312B2"/>
    <w:rsid w:val="00832171"/>
    <w:rsid w:val="0083312F"/>
    <w:rsid w:val="0083351E"/>
    <w:rsid w:val="00833BDE"/>
    <w:rsid w:val="00835374"/>
    <w:rsid w:val="00835E0B"/>
    <w:rsid w:val="00836543"/>
    <w:rsid w:val="0083684B"/>
    <w:rsid w:val="008410D9"/>
    <w:rsid w:val="0084110C"/>
    <w:rsid w:val="00841282"/>
    <w:rsid w:val="0084212B"/>
    <w:rsid w:val="008426F6"/>
    <w:rsid w:val="00844419"/>
    <w:rsid w:val="00844862"/>
    <w:rsid w:val="00845211"/>
    <w:rsid w:val="00845485"/>
    <w:rsid w:val="00845DA5"/>
    <w:rsid w:val="00846851"/>
    <w:rsid w:val="00847F22"/>
    <w:rsid w:val="00850603"/>
    <w:rsid w:val="00852F6D"/>
    <w:rsid w:val="008533F7"/>
    <w:rsid w:val="00853DE1"/>
    <w:rsid w:val="00854F5C"/>
    <w:rsid w:val="00857640"/>
    <w:rsid w:val="00860E00"/>
    <w:rsid w:val="00860EC7"/>
    <w:rsid w:val="00862E56"/>
    <w:rsid w:val="0086431B"/>
    <w:rsid w:val="0086489F"/>
    <w:rsid w:val="008660FA"/>
    <w:rsid w:val="0086670A"/>
    <w:rsid w:val="008668AB"/>
    <w:rsid w:val="00866F1F"/>
    <w:rsid w:val="00870DBA"/>
    <w:rsid w:val="00871828"/>
    <w:rsid w:val="0087228A"/>
    <w:rsid w:val="00872426"/>
    <w:rsid w:val="00873643"/>
    <w:rsid w:val="008737C0"/>
    <w:rsid w:val="00875693"/>
    <w:rsid w:val="00876008"/>
    <w:rsid w:val="008760BB"/>
    <w:rsid w:val="008769B0"/>
    <w:rsid w:val="00881167"/>
    <w:rsid w:val="008813B2"/>
    <w:rsid w:val="00882188"/>
    <w:rsid w:val="0088242B"/>
    <w:rsid w:val="008825E4"/>
    <w:rsid w:val="00882E4B"/>
    <w:rsid w:val="00883613"/>
    <w:rsid w:val="00886624"/>
    <w:rsid w:val="0089070B"/>
    <w:rsid w:val="00891265"/>
    <w:rsid w:val="008915B7"/>
    <w:rsid w:val="00891EE0"/>
    <w:rsid w:val="008936D1"/>
    <w:rsid w:val="00893B2A"/>
    <w:rsid w:val="00893B84"/>
    <w:rsid w:val="00896135"/>
    <w:rsid w:val="0089620D"/>
    <w:rsid w:val="0089636C"/>
    <w:rsid w:val="00896A5F"/>
    <w:rsid w:val="008970FE"/>
    <w:rsid w:val="00897322"/>
    <w:rsid w:val="00897BF3"/>
    <w:rsid w:val="008A1F02"/>
    <w:rsid w:val="008A4120"/>
    <w:rsid w:val="008A4352"/>
    <w:rsid w:val="008A621E"/>
    <w:rsid w:val="008B148B"/>
    <w:rsid w:val="008B1B37"/>
    <w:rsid w:val="008B29C2"/>
    <w:rsid w:val="008B33A1"/>
    <w:rsid w:val="008B39CE"/>
    <w:rsid w:val="008B39F3"/>
    <w:rsid w:val="008B482B"/>
    <w:rsid w:val="008B48C0"/>
    <w:rsid w:val="008B5A21"/>
    <w:rsid w:val="008B5A8E"/>
    <w:rsid w:val="008B5FB4"/>
    <w:rsid w:val="008B66D9"/>
    <w:rsid w:val="008B6E62"/>
    <w:rsid w:val="008B6FBF"/>
    <w:rsid w:val="008C09B8"/>
    <w:rsid w:val="008C0BED"/>
    <w:rsid w:val="008C15AC"/>
    <w:rsid w:val="008C1CA3"/>
    <w:rsid w:val="008C328B"/>
    <w:rsid w:val="008C40CF"/>
    <w:rsid w:val="008C6875"/>
    <w:rsid w:val="008D02F3"/>
    <w:rsid w:val="008D14B8"/>
    <w:rsid w:val="008D1831"/>
    <w:rsid w:val="008D2BBB"/>
    <w:rsid w:val="008D34A3"/>
    <w:rsid w:val="008E0327"/>
    <w:rsid w:val="008E07CC"/>
    <w:rsid w:val="008E11CF"/>
    <w:rsid w:val="008E1716"/>
    <w:rsid w:val="008E18C1"/>
    <w:rsid w:val="008E1C7D"/>
    <w:rsid w:val="008E26D7"/>
    <w:rsid w:val="008E41C9"/>
    <w:rsid w:val="008E50C4"/>
    <w:rsid w:val="008E686D"/>
    <w:rsid w:val="008E7445"/>
    <w:rsid w:val="008E7FEF"/>
    <w:rsid w:val="008F1850"/>
    <w:rsid w:val="008F3806"/>
    <w:rsid w:val="008F3FBA"/>
    <w:rsid w:val="008F4390"/>
    <w:rsid w:val="008F4495"/>
    <w:rsid w:val="0090412E"/>
    <w:rsid w:val="00904933"/>
    <w:rsid w:val="00904F95"/>
    <w:rsid w:val="009051D4"/>
    <w:rsid w:val="009059DA"/>
    <w:rsid w:val="00905B1F"/>
    <w:rsid w:val="00907325"/>
    <w:rsid w:val="0090777C"/>
    <w:rsid w:val="00910105"/>
    <w:rsid w:val="0091116B"/>
    <w:rsid w:val="009122FD"/>
    <w:rsid w:val="00914B8E"/>
    <w:rsid w:val="00915400"/>
    <w:rsid w:val="009155AE"/>
    <w:rsid w:val="00915784"/>
    <w:rsid w:val="009157EE"/>
    <w:rsid w:val="00915BB8"/>
    <w:rsid w:val="00916E60"/>
    <w:rsid w:val="009201C8"/>
    <w:rsid w:val="00922470"/>
    <w:rsid w:val="00923BDA"/>
    <w:rsid w:val="00924BB4"/>
    <w:rsid w:val="0092513C"/>
    <w:rsid w:val="00926421"/>
    <w:rsid w:val="00926F72"/>
    <w:rsid w:val="00927A38"/>
    <w:rsid w:val="009302E7"/>
    <w:rsid w:val="00930494"/>
    <w:rsid w:val="009311E2"/>
    <w:rsid w:val="00931F4C"/>
    <w:rsid w:val="009321F4"/>
    <w:rsid w:val="00934C4A"/>
    <w:rsid w:val="00935B33"/>
    <w:rsid w:val="00935F59"/>
    <w:rsid w:val="00936E0E"/>
    <w:rsid w:val="00940F19"/>
    <w:rsid w:val="009425C0"/>
    <w:rsid w:val="00942848"/>
    <w:rsid w:val="00944A71"/>
    <w:rsid w:val="00944F99"/>
    <w:rsid w:val="009450CC"/>
    <w:rsid w:val="0094541A"/>
    <w:rsid w:val="00946224"/>
    <w:rsid w:val="00946947"/>
    <w:rsid w:val="00946B8E"/>
    <w:rsid w:val="009475EC"/>
    <w:rsid w:val="009500D9"/>
    <w:rsid w:val="009512F7"/>
    <w:rsid w:val="00951A19"/>
    <w:rsid w:val="009527DC"/>
    <w:rsid w:val="0095407A"/>
    <w:rsid w:val="00954E5F"/>
    <w:rsid w:val="00955B1D"/>
    <w:rsid w:val="00956D7F"/>
    <w:rsid w:val="00957575"/>
    <w:rsid w:val="0096054F"/>
    <w:rsid w:val="00960AFE"/>
    <w:rsid w:val="0096277F"/>
    <w:rsid w:val="00964258"/>
    <w:rsid w:val="00964F6D"/>
    <w:rsid w:val="00965305"/>
    <w:rsid w:val="00966963"/>
    <w:rsid w:val="00967C15"/>
    <w:rsid w:val="00970550"/>
    <w:rsid w:val="00972A40"/>
    <w:rsid w:val="009739E2"/>
    <w:rsid w:val="009746AE"/>
    <w:rsid w:val="00977F26"/>
    <w:rsid w:val="00977F9A"/>
    <w:rsid w:val="00982AD5"/>
    <w:rsid w:val="00983452"/>
    <w:rsid w:val="00984522"/>
    <w:rsid w:val="00986553"/>
    <w:rsid w:val="00991E62"/>
    <w:rsid w:val="0099269E"/>
    <w:rsid w:val="00995431"/>
    <w:rsid w:val="009959B0"/>
    <w:rsid w:val="0099602C"/>
    <w:rsid w:val="00996EAE"/>
    <w:rsid w:val="009971D3"/>
    <w:rsid w:val="009A1D6E"/>
    <w:rsid w:val="009A23D7"/>
    <w:rsid w:val="009A2C0E"/>
    <w:rsid w:val="009A38CF"/>
    <w:rsid w:val="009A3FA3"/>
    <w:rsid w:val="009A4AC6"/>
    <w:rsid w:val="009A5D41"/>
    <w:rsid w:val="009B086F"/>
    <w:rsid w:val="009B0890"/>
    <w:rsid w:val="009B1787"/>
    <w:rsid w:val="009B1A89"/>
    <w:rsid w:val="009B2C02"/>
    <w:rsid w:val="009B6422"/>
    <w:rsid w:val="009B6A5B"/>
    <w:rsid w:val="009C11E2"/>
    <w:rsid w:val="009C12F0"/>
    <w:rsid w:val="009C3A8F"/>
    <w:rsid w:val="009C4CED"/>
    <w:rsid w:val="009C6045"/>
    <w:rsid w:val="009C6058"/>
    <w:rsid w:val="009D0F54"/>
    <w:rsid w:val="009D1A89"/>
    <w:rsid w:val="009D26F2"/>
    <w:rsid w:val="009D292A"/>
    <w:rsid w:val="009D2C36"/>
    <w:rsid w:val="009D3BA5"/>
    <w:rsid w:val="009D43F5"/>
    <w:rsid w:val="009D591A"/>
    <w:rsid w:val="009D6B4E"/>
    <w:rsid w:val="009D7F01"/>
    <w:rsid w:val="009E0817"/>
    <w:rsid w:val="009E0C93"/>
    <w:rsid w:val="009E0D39"/>
    <w:rsid w:val="009E1954"/>
    <w:rsid w:val="009F08AE"/>
    <w:rsid w:val="009F116F"/>
    <w:rsid w:val="009F1911"/>
    <w:rsid w:val="009F2213"/>
    <w:rsid w:val="009F35D9"/>
    <w:rsid w:val="009F3E1B"/>
    <w:rsid w:val="009F4AF0"/>
    <w:rsid w:val="009F76F6"/>
    <w:rsid w:val="009F77EB"/>
    <w:rsid w:val="009F7E9E"/>
    <w:rsid w:val="00A00FA2"/>
    <w:rsid w:val="00A0230D"/>
    <w:rsid w:val="00A02935"/>
    <w:rsid w:val="00A0397F"/>
    <w:rsid w:val="00A0406B"/>
    <w:rsid w:val="00A05154"/>
    <w:rsid w:val="00A0546A"/>
    <w:rsid w:val="00A05614"/>
    <w:rsid w:val="00A05B38"/>
    <w:rsid w:val="00A060B8"/>
    <w:rsid w:val="00A06807"/>
    <w:rsid w:val="00A10D20"/>
    <w:rsid w:val="00A132BF"/>
    <w:rsid w:val="00A1406C"/>
    <w:rsid w:val="00A14E35"/>
    <w:rsid w:val="00A16AD3"/>
    <w:rsid w:val="00A20179"/>
    <w:rsid w:val="00A20939"/>
    <w:rsid w:val="00A22754"/>
    <w:rsid w:val="00A23AB2"/>
    <w:rsid w:val="00A249BE"/>
    <w:rsid w:val="00A31090"/>
    <w:rsid w:val="00A317C2"/>
    <w:rsid w:val="00A31B85"/>
    <w:rsid w:val="00A32140"/>
    <w:rsid w:val="00A32550"/>
    <w:rsid w:val="00A32ED7"/>
    <w:rsid w:val="00A34F49"/>
    <w:rsid w:val="00A35DAC"/>
    <w:rsid w:val="00A3722B"/>
    <w:rsid w:val="00A40CAF"/>
    <w:rsid w:val="00A42C94"/>
    <w:rsid w:val="00A43AFC"/>
    <w:rsid w:val="00A45693"/>
    <w:rsid w:val="00A47C2E"/>
    <w:rsid w:val="00A50CAE"/>
    <w:rsid w:val="00A51AC0"/>
    <w:rsid w:val="00A52586"/>
    <w:rsid w:val="00A52975"/>
    <w:rsid w:val="00A52D97"/>
    <w:rsid w:val="00A5403E"/>
    <w:rsid w:val="00A542F1"/>
    <w:rsid w:val="00A564BB"/>
    <w:rsid w:val="00A578BF"/>
    <w:rsid w:val="00A613D4"/>
    <w:rsid w:val="00A61961"/>
    <w:rsid w:val="00A61D10"/>
    <w:rsid w:val="00A62E04"/>
    <w:rsid w:val="00A64070"/>
    <w:rsid w:val="00A643F2"/>
    <w:rsid w:val="00A64C23"/>
    <w:rsid w:val="00A67E79"/>
    <w:rsid w:val="00A70D24"/>
    <w:rsid w:val="00A70EDF"/>
    <w:rsid w:val="00A71D19"/>
    <w:rsid w:val="00A7353E"/>
    <w:rsid w:val="00A751DF"/>
    <w:rsid w:val="00A75940"/>
    <w:rsid w:val="00A76C93"/>
    <w:rsid w:val="00A76DF2"/>
    <w:rsid w:val="00A80E94"/>
    <w:rsid w:val="00A810CF"/>
    <w:rsid w:val="00A81203"/>
    <w:rsid w:val="00A82177"/>
    <w:rsid w:val="00A8298C"/>
    <w:rsid w:val="00A83FD6"/>
    <w:rsid w:val="00A84E7E"/>
    <w:rsid w:val="00A85354"/>
    <w:rsid w:val="00A85893"/>
    <w:rsid w:val="00A85E12"/>
    <w:rsid w:val="00A86133"/>
    <w:rsid w:val="00A86A73"/>
    <w:rsid w:val="00A86AA9"/>
    <w:rsid w:val="00A8736A"/>
    <w:rsid w:val="00A87688"/>
    <w:rsid w:val="00A902CC"/>
    <w:rsid w:val="00A92DFA"/>
    <w:rsid w:val="00A93144"/>
    <w:rsid w:val="00A94860"/>
    <w:rsid w:val="00A959D6"/>
    <w:rsid w:val="00A96B7B"/>
    <w:rsid w:val="00A9799F"/>
    <w:rsid w:val="00AA1F0B"/>
    <w:rsid w:val="00AA3C59"/>
    <w:rsid w:val="00AA58AC"/>
    <w:rsid w:val="00AA6220"/>
    <w:rsid w:val="00AA6868"/>
    <w:rsid w:val="00AA6A3E"/>
    <w:rsid w:val="00AB01D3"/>
    <w:rsid w:val="00AB06E4"/>
    <w:rsid w:val="00AB20C7"/>
    <w:rsid w:val="00AB28AD"/>
    <w:rsid w:val="00AB34C8"/>
    <w:rsid w:val="00AB6771"/>
    <w:rsid w:val="00AC4C8F"/>
    <w:rsid w:val="00AC5E1E"/>
    <w:rsid w:val="00AC659E"/>
    <w:rsid w:val="00AC7379"/>
    <w:rsid w:val="00AC7D8C"/>
    <w:rsid w:val="00AD131A"/>
    <w:rsid w:val="00AD15A9"/>
    <w:rsid w:val="00AD3794"/>
    <w:rsid w:val="00AE0EC2"/>
    <w:rsid w:val="00AE0F18"/>
    <w:rsid w:val="00AE15EA"/>
    <w:rsid w:val="00AE2C11"/>
    <w:rsid w:val="00AE3DF4"/>
    <w:rsid w:val="00AE42FE"/>
    <w:rsid w:val="00AE63FC"/>
    <w:rsid w:val="00AE7C87"/>
    <w:rsid w:val="00AF143F"/>
    <w:rsid w:val="00AF38BF"/>
    <w:rsid w:val="00AF472C"/>
    <w:rsid w:val="00AF4E89"/>
    <w:rsid w:val="00AF53C9"/>
    <w:rsid w:val="00AF5421"/>
    <w:rsid w:val="00AF7E1A"/>
    <w:rsid w:val="00B02B12"/>
    <w:rsid w:val="00B0414D"/>
    <w:rsid w:val="00B06211"/>
    <w:rsid w:val="00B06E47"/>
    <w:rsid w:val="00B07167"/>
    <w:rsid w:val="00B07EEC"/>
    <w:rsid w:val="00B10146"/>
    <w:rsid w:val="00B1262B"/>
    <w:rsid w:val="00B12E1D"/>
    <w:rsid w:val="00B12F1B"/>
    <w:rsid w:val="00B14ADF"/>
    <w:rsid w:val="00B16890"/>
    <w:rsid w:val="00B16B6B"/>
    <w:rsid w:val="00B16E2A"/>
    <w:rsid w:val="00B175C7"/>
    <w:rsid w:val="00B17A2F"/>
    <w:rsid w:val="00B2097E"/>
    <w:rsid w:val="00B20B17"/>
    <w:rsid w:val="00B20B1A"/>
    <w:rsid w:val="00B213D1"/>
    <w:rsid w:val="00B21BB5"/>
    <w:rsid w:val="00B2264F"/>
    <w:rsid w:val="00B22B9F"/>
    <w:rsid w:val="00B236F1"/>
    <w:rsid w:val="00B27B7E"/>
    <w:rsid w:val="00B3039B"/>
    <w:rsid w:val="00B3145A"/>
    <w:rsid w:val="00B327B7"/>
    <w:rsid w:val="00B32DAE"/>
    <w:rsid w:val="00B34094"/>
    <w:rsid w:val="00B340AC"/>
    <w:rsid w:val="00B340D4"/>
    <w:rsid w:val="00B35087"/>
    <w:rsid w:val="00B3644A"/>
    <w:rsid w:val="00B36F0F"/>
    <w:rsid w:val="00B370B5"/>
    <w:rsid w:val="00B41DE0"/>
    <w:rsid w:val="00B42011"/>
    <w:rsid w:val="00B4211A"/>
    <w:rsid w:val="00B43724"/>
    <w:rsid w:val="00B447E4"/>
    <w:rsid w:val="00B45AF1"/>
    <w:rsid w:val="00B46ACD"/>
    <w:rsid w:val="00B47A73"/>
    <w:rsid w:val="00B5002C"/>
    <w:rsid w:val="00B517C6"/>
    <w:rsid w:val="00B52025"/>
    <w:rsid w:val="00B52258"/>
    <w:rsid w:val="00B52E12"/>
    <w:rsid w:val="00B535B0"/>
    <w:rsid w:val="00B54A2B"/>
    <w:rsid w:val="00B54A67"/>
    <w:rsid w:val="00B56D4E"/>
    <w:rsid w:val="00B5722E"/>
    <w:rsid w:val="00B57BC7"/>
    <w:rsid w:val="00B64356"/>
    <w:rsid w:val="00B645F6"/>
    <w:rsid w:val="00B67297"/>
    <w:rsid w:val="00B72BA7"/>
    <w:rsid w:val="00B734FC"/>
    <w:rsid w:val="00B735C6"/>
    <w:rsid w:val="00B73942"/>
    <w:rsid w:val="00B74903"/>
    <w:rsid w:val="00B777EA"/>
    <w:rsid w:val="00B804E0"/>
    <w:rsid w:val="00B80515"/>
    <w:rsid w:val="00B8061A"/>
    <w:rsid w:val="00B816F7"/>
    <w:rsid w:val="00B81776"/>
    <w:rsid w:val="00B83CE1"/>
    <w:rsid w:val="00B83E15"/>
    <w:rsid w:val="00B84007"/>
    <w:rsid w:val="00B85AB9"/>
    <w:rsid w:val="00B85B9E"/>
    <w:rsid w:val="00B869EC"/>
    <w:rsid w:val="00B875F4"/>
    <w:rsid w:val="00B908C1"/>
    <w:rsid w:val="00B92BCE"/>
    <w:rsid w:val="00B92C93"/>
    <w:rsid w:val="00B94487"/>
    <w:rsid w:val="00B9623D"/>
    <w:rsid w:val="00B96884"/>
    <w:rsid w:val="00B96A92"/>
    <w:rsid w:val="00B9712F"/>
    <w:rsid w:val="00BA36E3"/>
    <w:rsid w:val="00BA372A"/>
    <w:rsid w:val="00BA41C1"/>
    <w:rsid w:val="00BA4F04"/>
    <w:rsid w:val="00BA5858"/>
    <w:rsid w:val="00BA7B24"/>
    <w:rsid w:val="00BB0D67"/>
    <w:rsid w:val="00BB126C"/>
    <w:rsid w:val="00BB66E1"/>
    <w:rsid w:val="00BB7644"/>
    <w:rsid w:val="00BB78A6"/>
    <w:rsid w:val="00BB79CC"/>
    <w:rsid w:val="00BC0008"/>
    <w:rsid w:val="00BC0EE0"/>
    <w:rsid w:val="00BC20B5"/>
    <w:rsid w:val="00BC2842"/>
    <w:rsid w:val="00BC4ACA"/>
    <w:rsid w:val="00BC5D02"/>
    <w:rsid w:val="00BC683A"/>
    <w:rsid w:val="00BC6DF7"/>
    <w:rsid w:val="00BC7CB3"/>
    <w:rsid w:val="00BD2804"/>
    <w:rsid w:val="00BD4DE2"/>
    <w:rsid w:val="00BE0F8A"/>
    <w:rsid w:val="00BE17BB"/>
    <w:rsid w:val="00BE2053"/>
    <w:rsid w:val="00BE2582"/>
    <w:rsid w:val="00BE39D8"/>
    <w:rsid w:val="00BE4C99"/>
    <w:rsid w:val="00BE6000"/>
    <w:rsid w:val="00BE6ACF"/>
    <w:rsid w:val="00BF02AC"/>
    <w:rsid w:val="00BF04C1"/>
    <w:rsid w:val="00BF0E06"/>
    <w:rsid w:val="00BF3369"/>
    <w:rsid w:val="00BF4118"/>
    <w:rsid w:val="00BF4F8F"/>
    <w:rsid w:val="00BF7182"/>
    <w:rsid w:val="00C002CE"/>
    <w:rsid w:val="00C01351"/>
    <w:rsid w:val="00C02852"/>
    <w:rsid w:val="00C0415C"/>
    <w:rsid w:val="00C0522A"/>
    <w:rsid w:val="00C064C4"/>
    <w:rsid w:val="00C10D58"/>
    <w:rsid w:val="00C11A16"/>
    <w:rsid w:val="00C122C7"/>
    <w:rsid w:val="00C12692"/>
    <w:rsid w:val="00C1349A"/>
    <w:rsid w:val="00C144A8"/>
    <w:rsid w:val="00C1609A"/>
    <w:rsid w:val="00C164AD"/>
    <w:rsid w:val="00C17285"/>
    <w:rsid w:val="00C17807"/>
    <w:rsid w:val="00C17EB7"/>
    <w:rsid w:val="00C2068C"/>
    <w:rsid w:val="00C21065"/>
    <w:rsid w:val="00C214A0"/>
    <w:rsid w:val="00C21ABD"/>
    <w:rsid w:val="00C234F4"/>
    <w:rsid w:val="00C23CD4"/>
    <w:rsid w:val="00C23ED7"/>
    <w:rsid w:val="00C3236E"/>
    <w:rsid w:val="00C3243D"/>
    <w:rsid w:val="00C32483"/>
    <w:rsid w:val="00C3393E"/>
    <w:rsid w:val="00C33DA2"/>
    <w:rsid w:val="00C34C3C"/>
    <w:rsid w:val="00C35795"/>
    <w:rsid w:val="00C36C68"/>
    <w:rsid w:val="00C36F75"/>
    <w:rsid w:val="00C40EDA"/>
    <w:rsid w:val="00C4152B"/>
    <w:rsid w:val="00C419B5"/>
    <w:rsid w:val="00C41CF5"/>
    <w:rsid w:val="00C4432B"/>
    <w:rsid w:val="00C472EB"/>
    <w:rsid w:val="00C47355"/>
    <w:rsid w:val="00C50859"/>
    <w:rsid w:val="00C50CE7"/>
    <w:rsid w:val="00C53F29"/>
    <w:rsid w:val="00C54A94"/>
    <w:rsid w:val="00C56876"/>
    <w:rsid w:val="00C60F7D"/>
    <w:rsid w:val="00C61429"/>
    <w:rsid w:val="00C62425"/>
    <w:rsid w:val="00C62627"/>
    <w:rsid w:val="00C667F2"/>
    <w:rsid w:val="00C719CA"/>
    <w:rsid w:val="00C72961"/>
    <w:rsid w:val="00C72999"/>
    <w:rsid w:val="00C75DA8"/>
    <w:rsid w:val="00C8091D"/>
    <w:rsid w:val="00C80A34"/>
    <w:rsid w:val="00C8170C"/>
    <w:rsid w:val="00C81789"/>
    <w:rsid w:val="00C82598"/>
    <w:rsid w:val="00C827D3"/>
    <w:rsid w:val="00C8355A"/>
    <w:rsid w:val="00C83C11"/>
    <w:rsid w:val="00C84135"/>
    <w:rsid w:val="00C84369"/>
    <w:rsid w:val="00C84A8C"/>
    <w:rsid w:val="00C8507E"/>
    <w:rsid w:val="00C85444"/>
    <w:rsid w:val="00C8559C"/>
    <w:rsid w:val="00C860FB"/>
    <w:rsid w:val="00C86608"/>
    <w:rsid w:val="00C86BE7"/>
    <w:rsid w:val="00C86D76"/>
    <w:rsid w:val="00C9313E"/>
    <w:rsid w:val="00C9380A"/>
    <w:rsid w:val="00C947E9"/>
    <w:rsid w:val="00C959A3"/>
    <w:rsid w:val="00C95DF9"/>
    <w:rsid w:val="00C96A3E"/>
    <w:rsid w:val="00C97113"/>
    <w:rsid w:val="00C9761A"/>
    <w:rsid w:val="00C97D9E"/>
    <w:rsid w:val="00CA0BF1"/>
    <w:rsid w:val="00CA10E9"/>
    <w:rsid w:val="00CA18E8"/>
    <w:rsid w:val="00CA3314"/>
    <w:rsid w:val="00CA41E9"/>
    <w:rsid w:val="00CA5254"/>
    <w:rsid w:val="00CA726E"/>
    <w:rsid w:val="00CA77E6"/>
    <w:rsid w:val="00CB05A7"/>
    <w:rsid w:val="00CB0B52"/>
    <w:rsid w:val="00CB4116"/>
    <w:rsid w:val="00CB4937"/>
    <w:rsid w:val="00CB5605"/>
    <w:rsid w:val="00CB61ED"/>
    <w:rsid w:val="00CB7411"/>
    <w:rsid w:val="00CB7B08"/>
    <w:rsid w:val="00CB7D72"/>
    <w:rsid w:val="00CC0F37"/>
    <w:rsid w:val="00CC1FB0"/>
    <w:rsid w:val="00CC37E6"/>
    <w:rsid w:val="00CC3AB2"/>
    <w:rsid w:val="00CC404C"/>
    <w:rsid w:val="00CC435B"/>
    <w:rsid w:val="00CC4DA7"/>
    <w:rsid w:val="00CC4F2A"/>
    <w:rsid w:val="00CC5431"/>
    <w:rsid w:val="00CC619C"/>
    <w:rsid w:val="00CC6C21"/>
    <w:rsid w:val="00CC7D9D"/>
    <w:rsid w:val="00CD2558"/>
    <w:rsid w:val="00CD2BE0"/>
    <w:rsid w:val="00CD34C1"/>
    <w:rsid w:val="00CD4DBE"/>
    <w:rsid w:val="00CD6C66"/>
    <w:rsid w:val="00CE0363"/>
    <w:rsid w:val="00CE044B"/>
    <w:rsid w:val="00CE0F0F"/>
    <w:rsid w:val="00CE18D6"/>
    <w:rsid w:val="00CE264F"/>
    <w:rsid w:val="00CE27C0"/>
    <w:rsid w:val="00CE57C8"/>
    <w:rsid w:val="00CE5B71"/>
    <w:rsid w:val="00CE5BD6"/>
    <w:rsid w:val="00CE6BF5"/>
    <w:rsid w:val="00CE7D49"/>
    <w:rsid w:val="00CF0444"/>
    <w:rsid w:val="00CF0850"/>
    <w:rsid w:val="00CF1D33"/>
    <w:rsid w:val="00CF1E32"/>
    <w:rsid w:val="00CF35E1"/>
    <w:rsid w:val="00CF3FB2"/>
    <w:rsid w:val="00CF4967"/>
    <w:rsid w:val="00CF5227"/>
    <w:rsid w:val="00CF65A1"/>
    <w:rsid w:val="00CF6E32"/>
    <w:rsid w:val="00D02D2B"/>
    <w:rsid w:val="00D03015"/>
    <w:rsid w:val="00D04756"/>
    <w:rsid w:val="00D05BB0"/>
    <w:rsid w:val="00D0642E"/>
    <w:rsid w:val="00D12248"/>
    <w:rsid w:val="00D13150"/>
    <w:rsid w:val="00D13484"/>
    <w:rsid w:val="00D150D6"/>
    <w:rsid w:val="00D15F4E"/>
    <w:rsid w:val="00D1648F"/>
    <w:rsid w:val="00D2088A"/>
    <w:rsid w:val="00D20CD6"/>
    <w:rsid w:val="00D21148"/>
    <w:rsid w:val="00D228A7"/>
    <w:rsid w:val="00D22F23"/>
    <w:rsid w:val="00D23750"/>
    <w:rsid w:val="00D23BEE"/>
    <w:rsid w:val="00D26079"/>
    <w:rsid w:val="00D270D8"/>
    <w:rsid w:val="00D2762C"/>
    <w:rsid w:val="00D30CFD"/>
    <w:rsid w:val="00D3141B"/>
    <w:rsid w:val="00D31852"/>
    <w:rsid w:val="00D3339D"/>
    <w:rsid w:val="00D338D4"/>
    <w:rsid w:val="00D34724"/>
    <w:rsid w:val="00D353D8"/>
    <w:rsid w:val="00D40005"/>
    <w:rsid w:val="00D4152E"/>
    <w:rsid w:val="00D42825"/>
    <w:rsid w:val="00D42960"/>
    <w:rsid w:val="00D4319E"/>
    <w:rsid w:val="00D43B7E"/>
    <w:rsid w:val="00D43D06"/>
    <w:rsid w:val="00D45C1C"/>
    <w:rsid w:val="00D4633E"/>
    <w:rsid w:val="00D50960"/>
    <w:rsid w:val="00D50EF6"/>
    <w:rsid w:val="00D528E8"/>
    <w:rsid w:val="00D53231"/>
    <w:rsid w:val="00D5348A"/>
    <w:rsid w:val="00D55454"/>
    <w:rsid w:val="00D60194"/>
    <w:rsid w:val="00D60788"/>
    <w:rsid w:val="00D62071"/>
    <w:rsid w:val="00D62821"/>
    <w:rsid w:val="00D6483A"/>
    <w:rsid w:val="00D65FED"/>
    <w:rsid w:val="00D66D3C"/>
    <w:rsid w:val="00D67DA4"/>
    <w:rsid w:val="00D70D34"/>
    <w:rsid w:val="00D71081"/>
    <w:rsid w:val="00D71DF1"/>
    <w:rsid w:val="00D720C3"/>
    <w:rsid w:val="00D75D13"/>
    <w:rsid w:val="00D7754E"/>
    <w:rsid w:val="00D778F3"/>
    <w:rsid w:val="00D77FDA"/>
    <w:rsid w:val="00D813B1"/>
    <w:rsid w:val="00D822C8"/>
    <w:rsid w:val="00D82AA0"/>
    <w:rsid w:val="00D85AE1"/>
    <w:rsid w:val="00D8638C"/>
    <w:rsid w:val="00D86591"/>
    <w:rsid w:val="00D86925"/>
    <w:rsid w:val="00D87A99"/>
    <w:rsid w:val="00D90E81"/>
    <w:rsid w:val="00D92087"/>
    <w:rsid w:val="00D931DA"/>
    <w:rsid w:val="00D93326"/>
    <w:rsid w:val="00D94199"/>
    <w:rsid w:val="00D9470C"/>
    <w:rsid w:val="00D974EB"/>
    <w:rsid w:val="00DA0DEC"/>
    <w:rsid w:val="00DA1095"/>
    <w:rsid w:val="00DA3B83"/>
    <w:rsid w:val="00DA5A35"/>
    <w:rsid w:val="00DA6666"/>
    <w:rsid w:val="00DB0C09"/>
    <w:rsid w:val="00DB398A"/>
    <w:rsid w:val="00DB3C07"/>
    <w:rsid w:val="00DB3E36"/>
    <w:rsid w:val="00DC1902"/>
    <w:rsid w:val="00DC27D8"/>
    <w:rsid w:val="00DC3E28"/>
    <w:rsid w:val="00DC43CE"/>
    <w:rsid w:val="00DC44D6"/>
    <w:rsid w:val="00DC45AE"/>
    <w:rsid w:val="00DC54B4"/>
    <w:rsid w:val="00DC5C25"/>
    <w:rsid w:val="00DC69DF"/>
    <w:rsid w:val="00DC6C6C"/>
    <w:rsid w:val="00DC7564"/>
    <w:rsid w:val="00DD004D"/>
    <w:rsid w:val="00DD0115"/>
    <w:rsid w:val="00DD0988"/>
    <w:rsid w:val="00DD0A52"/>
    <w:rsid w:val="00DD1174"/>
    <w:rsid w:val="00DD24AE"/>
    <w:rsid w:val="00DD2538"/>
    <w:rsid w:val="00DD38DE"/>
    <w:rsid w:val="00DD435E"/>
    <w:rsid w:val="00DD4B32"/>
    <w:rsid w:val="00DD6269"/>
    <w:rsid w:val="00DD7ACC"/>
    <w:rsid w:val="00DE023B"/>
    <w:rsid w:val="00DE0A58"/>
    <w:rsid w:val="00DE0E1E"/>
    <w:rsid w:val="00DE2E6F"/>
    <w:rsid w:val="00DE3305"/>
    <w:rsid w:val="00DE521A"/>
    <w:rsid w:val="00DE55AB"/>
    <w:rsid w:val="00DF0221"/>
    <w:rsid w:val="00DF077F"/>
    <w:rsid w:val="00DF0A24"/>
    <w:rsid w:val="00DF211D"/>
    <w:rsid w:val="00DF4060"/>
    <w:rsid w:val="00DF4540"/>
    <w:rsid w:val="00DF4711"/>
    <w:rsid w:val="00DF510C"/>
    <w:rsid w:val="00DF5C5D"/>
    <w:rsid w:val="00DF61AA"/>
    <w:rsid w:val="00DF704D"/>
    <w:rsid w:val="00DF70F4"/>
    <w:rsid w:val="00E006CF"/>
    <w:rsid w:val="00E0212C"/>
    <w:rsid w:val="00E02757"/>
    <w:rsid w:val="00E0401C"/>
    <w:rsid w:val="00E0494C"/>
    <w:rsid w:val="00E04F36"/>
    <w:rsid w:val="00E04FE4"/>
    <w:rsid w:val="00E05B76"/>
    <w:rsid w:val="00E0603A"/>
    <w:rsid w:val="00E078CC"/>
    <w:rsid w:val="00E133D7"/>
    <w:rsid w:val="00E14AB6"/>
    <w:rsid w:val="00E16BA8"/>
    <w:rsid w:val="00E16BBF"/>
    <w:rsid w:val="00E16D18"/>
    <w:rsid w:val="00E205EA"/>
    <w:rsid w:val="00E20AD1"/>
    <w:rsid w:val="00E20BA7"/>
    <w:rsid w:val="00E21C3B"/>
    <w:rsid w:val="00E2675B"/>
    <w:rsid w:val="00E32714"/>
    <w:rsid w:val="00E3531A"/>
    <w:rsid w:val="00E354F5"/>
    <w:rsid w:val="00E3601E"/>
    <w:rsid w:val="00E3706E"/>
    <w:rsid w:val="00E374F8"/>
    <w:rsid w:val="00E37B43"/>
    <w:rsid w:val="00E41A44"/>
    <w:rsid w:val="00E424D0"/>
    <w:rsid w:val="00E425D6"/>
    <w:rsid w:val="00E43C97"/>
    <w:rsid w:val="00E446E8"/>
    <w:rsid w:val="00E44FEB"/>
    <w:rsid w:val="00E45869"/>
    <w:rsid w:val="00E460E8"/>
    <w:rsid w:val="00E46A22"/>
    <w:rsid w:val="00E46A58"/>
    <w:rsid w:val="00E478DC"/>
    <w:rsid w:val="00E47CF8"/>
    <w:rsid w:val="00E54F56"/>
    <w:rsid w:val="00E5535A"/>
    <w:rsid w:val="00E55784"/>
    <w:rsid w:val="00E55CCD"/>
    <w:rsid w:val="00E5618C"/>
    <w:rsid w:val="00E569B6"/>
    <w:rsid w:val="00E57302"/>
    <w:rsid w:val="00E57ADB"/>
    <w:rsid w:val="00E62E5A"/>
    <w:rsid w:val="00E63087"/>
    <w:rsid w:val="00E640C4"/>
    <w:rsid w:val="00E645FB"/>
    <w:rsid w:val="00E65CEF"/>
    <w:rsid w:val="00E66853"/>
    <w:rsid w:val="00E6685E"/>
    <w:rsid w:val="00E672A8"/>
    <w:rsid w:val="00E67557"/>
    <w:rsid w:val="00E700BC"/>
    <w:rsid w:val="00E7043D"/>
    <w:rsid w:val="00E70551"/>
    <w:rsid w:val="00E7092D"/>
    <w:rsid w:val="00E73EE7"/>
    <w:rsid w:val="00E751B8"/>
    <w:rsid w:val="00E75542"/>
    <w:rsid w:val="00E76808"/>
    <w:rsid w:val="00E77819"/>
    <w:rsid w:val="00E77BDA"/>
    <w:rsid w:val="00E80C35"/>
    <w:rsid w:val="00E80DF1"/>
    <w:rsid w:val="00E81209"/>
    <w:rsid w:val="00E825DF"/>
    <w:rsid w:val="00E82E20"/>
    <w:rsid w:val="00E83040"/>
    <w:rsid w:val="00E83649"/>
    <w:rsid w:val="00E83CA7"/>
    <w:rsid w:val="00E83F24"/>
    <w:rsid w:val="00E85264"/>
    <w:rsid w:val="00E85D9B"/>
    <w:rsid w:val="00E878DF"/>
    <w:rsid w:val="00E87A79"/>
    <w:rsid w:val="00E903B0"/>
    <w:rsid w:val="00E9065A"/>
    <w:rsid w:val="00E90E7F"/>
    <w:rsid w:val="00E91005"/>
    <w:rsid w:val="00E9222E"/>
    <w:rsid w:val="00E93229"/>
    <w:rsid w:val="00E940DE"/>
    <w:rsid w:val="00E964F9"/>
    <w:rsid w:val="00E96530"/>
    <w:rsid w:val="00E974A1"/>
    <w:rsid w:val="00EA09C4"/>
    <w:rsid w:val="00EA0EF4"/>
    <w:rsid w:val="00EA13D9"/>
    <w:rsid w:val="00EA1D1C"/>
    <w:rsid w:val="00EA2657"/>
    <w:rsid w:val="00EA27F7"/>
    <w:rsid w:val="00EA3A85"/>
    <w:rsid w:val="00EA4994"/>
    <w:rsid w:val="00EA4A77"/>
    <w:rsid w:val="00EA6503"/>
    <w:rsid w:val="00EA6882"/>
    <w:rsid w:val="00EA6931"/>
    <w:rsid w:val="00EA71AC"/>
    <w:rsid w:val="00EA7D41"/>
    <w:rsid w:val="00EB6598"/>
    <w:rsid w:val="00EB72EE"/>
    <w:rsid w:val="00EC16CE"/>
    <w:rsid w:val="00EC2440"/>
    <w:rsid w:val="00EC6350"/>
    <w:rsid w:val="00EC7C2D"/>
    <w:rsid w:val="00ED099A"/>
    <w:rsid w:val="00ED0D0C"/>
    <w:rsid w:val="00ED1168"/>
    <w:rsid w:val="00ED1385"/>
    <w:rsid w:val="00ED3018"/>
    <w:rsid w:val="00ED3369"/>
    <w:rsid w:val="00ED365B"/>
    <w:rsid w:val="00ED4189"/>
    <w:rsid w:val="00ED5169"/>
    <w:rsid w:val="00ED55E9"/>
    <w:rsid w:val="00ED5F6A"/>
    <w:rsid w:val="00ED60DB"/>
    <w:rsid w:val="00ED7467"/>
    <w:rsid w:val="00EE2068"/>
    <w:rsid w:val="00EE2CC5"/>
    <w:rsid w:val="00EE3532"/>
    <w:rsid w:val="00EE4112"/>
    <w:rsid w:val="00EE47CF"/>
    <w:rsid w:val="00EE52E9"/>
    <w:rsid w:val="00EE5BAD"/>
    <w:rsid w:val="00EE7F8F"/>
    <w:rsid w:val="00EF0073"/>
    <w:rsid w:val="00EF145B"/>
    <w:rsid w:val="00EF159A"/>
    <w:rsid w:val="00EF2119"/>
    <w:rsid w:val="00EF3462"/>
    <w:rsid w:val="00EF612D"/>
    <w:rsid w:val="00EF6139"/>
    <w:rsid w:val="00EF6417"/>
    <w:rsid w:val="00EF6E8C"/>
    <w:rsid w:val="00F001C8"/>
    <w:rsid w:val="00F00FF3"/>
    <w:rsid w:val="00F01059"/>
    <w:rsid w:val="00F018C9"/>
    <w:rsid w:val="00F01A6A"/>
    <w:rsid w:val="00F02DDB"/>
    <w:rsid w:val="00F03BEB"/>
    <w:rsid w:val="00F0418B"/>
    <w:rsid w:val="00F0499F"/>
    <w:rsid w:val="00F053AA"/>
    <w:rsid w:val="00F05B31"/>
    <w:rsid w:val="00F07EB8"/>
    <w:rsid w:val="00F10D8C"/>
    <w:rsid w:val="00F10F65"/>
    <w:rsid w:val="00F11F62"/>
    <w:rsid w:val="00F13431"/>
    <w:rsid w:val="00F13BB8"/>
    <w:rsid w:val="00F158A0"/>
    <w:rsid w:val="00F15ABA"/>
    <w:rsid w:val="00F1781A"/>
    <w:rsid w:val="00F20A06"/>
    <w:rsid w:val="00F21DBA"/>
    <w:rsid w:val="00F232BE"/>
    <w:rsid w:val="00F240AB"/>
    <w:rsid w:val="00F24A68"/>
    <w:rsid w:val="00F24D8C"/>
    <w:rsid w:val="00F2597B"/>
    <w:rsid w:val="00F25BE5"/>
    <w:rsid w:val="00F25C95"/>
    <w:rsid w:val="00F26505"/>
    <w:rsid w:val="00F26F0C"/>
    <w:rsid w:val="00F27496"/>
    <w:rsid w:val="00F31802"/>
    <w:rsid w:val="00F322C0"/>
    <w:rsid w:val="00F32632"/>
    <w:rsid w:val="00F32D94"/>
    <w:rsid w:val="00F335AE"/>
    <w:rsid w:val="00F33DA1"/>
    <w:rsid w:val="00F340D3"/>
    <w:rsid w:val="00F34F6D"/>
    <w:rsid w:val="00F35825"/>
    <w:rsid w:val="00F3588D"/>
    <w:rsid w:val="00F368D3"/>
    <w:rsid w:val="00F36CB0"/>
    <w:rsid w:val="00F370D2"/>
    <w:rsid w:val="00F3788E"/>
    <w:rsid w:val="00F37B0A"/>
    <w:rsid w:val="00F4362F"/>
    <w:rsid w:val="00F444EC"/>
    <w:rsid w:val="00F44985"/>
    <w:rsid w:val="00F44EBC"/>
    <w:rsid w:val="00F44F1B"/>
    <w:rsid w:val="00F455A0"/>
    <w:rsid w:val="00F45CB1"/>
    <w:rsid w:val="00F47994"/>
    <w:rsid w:val="00F47DFE"/>
    <w:rsid w:val="00F50643"/>
    <w:rsid w:val="00F50850"/>
    <w:rsid w:val="00F50868"/>
    <w:rsid w:val="00F51013"/>
    <w:rsid w:val="00F5139E"/>
    <w:rsid w:val="00F5421E"/>
    <w:rsid w:val="00F564D9"/>
    <w:rsid w:val="00F56C06"/>
    <w:rsid w:val="00F56D98"/>
    <w:rsid w:val="00F573DB"/>
    <w:rsid w:val="00F60AF5"/>
    <w:rsid w:val="00F61A49"/>
    <w:rsid w:val="00F625D8"/>
    <w:rsid w:val="00F628B3"/>
    <w:rsid w:val="00F62E3C"/>
    <w:rsid w:val="00F63026"/>
    <w:rsid w:val="00F63763"/>
    <w:rsid w:val="00F63DED"/>
    <w:rsid w:val="00F650B4"/>
    <w:rsid w:val="00F65849"/>
    <w:rsid w:val="00F66AE3"/>
    <w:rsid w:val="00F7109F"/>
    <w:rsid w:val="00F7165C"/>
    <w:rsid w:val="00F717E1"/>
    <w:rsid w:val="00F729C3"/>
    <w:rsid w:val="00F7323C"/>
    <w:rsid w:val="00F73DB2"/>
    <w:rsid w:val="00F74701"/>
    <w:rsid w:val="00F76105"/>
    <w:rsid w:val="00F763BF"/>
    <w:rsid w:val="00F777C8"/>
    <w:rsid w:val="00F81169"/>
    <w:rsid w:val="00F8170E"/>
    <w:rsid w:val="00F82F45"/>
    <w:rsid w:val="00F8367E"/>
    <w:rsid w:val="00F8518A"/>
    <w:rsid w:val="00F855CA"/>
    <w:rsid w:val="00F867CF"/>
    <w:rsid w:val="00F86CC6"/>
    <w:rsid w:val="00F902E3"/>
    <w:rsid w:val="00F9065C"/>
    <w:rsid w:val="00F90775"/>
    <w:rsid w:val="00F913A3"/>
    <w:rsid w:val="00F91BF7"/>
    <w:rsid w:val="00F92371"/>
    <w:rsid w:val="00F92782"/>
    <w:rsid w:val="00F95D1A"/>
    <w:rsid w:val="00F95D7F"/>
    <w:rsid w:val="00F9713F"/>
    <w:rsid w:val="00F97A52"/>
    <w:rsid w:val="00FA1DCF"/>
    <w:rsid w:val="00FA3049"/>
    <w:rsid w:val="00FA3AC7"/>
    <w:rsid w:val="00FA5CCC"/>
    <w:rsid w:val="00FA6777"/>
    <w:rsid w:val="00FB00F0"/>
    <w:rsid w:val="00FB0790"/>
    <w:rsid w:val="00FB1691"/>
    <w:rsid w:val="00FB2CF5"/>
    <w:rsid w:val="00FB34CF"/>
    <w:rsid w:val="00FB3EEF"/>
    <w:rsid w:val="00FB4613"/>
    <w:rsid w:val="00FB48D1"/>
    <w:rsid w:val="00FB5AF9"/>
    <w:rsid w:val="00FB5CF9"/>
    <w:rsid w:val="00FB63B6"/>
    <w:rsid w:val="00FB6BC8"/>
    <w:rsid w:val="00FC0329"/>
    <w:rsid w:val="00FC07C7"/>
    <w:rsid w:val="00FC09B7"/>
    <w:rsid w:val="00FC133C"/>
    <w:rsid w:val="00FC139F"/>
    <w:rsid w:val="00FC2567"/>
    <w:rsid w:val="00FC2E7A"/>
    <w:rsid w:val="00FC3D31"/>
    <w:rsid w:val="00FC4E08"/>
    <w:rsid w:val="00FC4E62"/>
    <w:rsid w:val="00FC5728"/>
    <w:rsid w:val="00FD0351"/>
    <w:rsid w:val="00FD2345"/>
    <w:rsid w:val="00FD27D2"/>
    <w:rsid w:val="00FD37A0"/>
    <w:rsid w:val="00FD5866"/>
    <w:rsid w:val="00FD6302"/>
    <w:rsid w:val="00FE0365"/>
    <w:rsid w:val="00FE1A63"/>
    <w:rsid w:val="00FE1A95"/>
    <w:rsid w:val="00FE1D21"/>
    <w:rsid w:val="00FE3A78"/>
    <w:rsid w:val="00FE4DE9"/>
    <w:rsid w:val="00FE5760"/>
    <w:rsid w:val="00FE7701"/>
    <w:rsid w:val="00FF037C"/>
    <w:rsid w:val="00FF19A4"/>
    <w:rsid w:val="00FF1A82"/>
    <w:rsid w:val="00FF2B06"/>
    <w:rsid w:val="00FF32CB"/>
    <w:rsid w:val="00FF3370"/>
    <w:rsid w:val="00FF3FC6"/>
    <w:rsid w:val="00FF60C4"/>
    <w:rsid w:val="00FF6616"/>
    <w:rsid w:val="00FF71D2"/>
    <w:rsid w:val="00FF73B7"/>
    <w:rsid w:val="00FF7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50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6B"/>
    <w:pPr>
      <w:spacing w:after="0" w:line="36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A45693"/>
    <w:pPr>
      <w:keepNext/>
      <w:keepLines/>
      <w:numPr>
        <w:numId w:val="13"/>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3"/>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13"/>
      </w:numPr>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numPr>
        <w:ilvl w:val="3"/>
        <w:numId w:val="13"/>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E0920"/>
    <w:pPr>
      <w:keepNext/>
      <w:keepLines/>
      <w:numPr>
        <w:ilvl w:val="4"/>
        <w:numId w:val="13"/>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E0920"/>
    <w:pPr>
      <w:keepNext/>
      <w:keepLines/>
      <w:numPr>
        <w:ilvl w:val="5"/>
        <w:numId w:val="13"/>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C7564"/>
    <w:pPr>
      <w:keepNext/>
      <w:keepLines/>
      <w:numPr>
        <w:ilvl w:val="6"/>
        <w:numId w:val="13"/>
      </w:numPr>
      <w:spacing w:before="40"/>
      <w:outlineLvl w:val="6"/>
    </w:pPr>
    <w:rPr>
      <w:rFonts w:asciiTheme="majorHAnsi" w:eastAsiaTheme="majorEastAsia" w:hAnsiTheme="majorHAnsi" w:cstheme="majorBidi"/>
      <w:i/>
      <w:iCs/>
      <w:noProof w:val="0"/>
      <w:color w:val="1F4D78" w:themeColor="accent1" w:themeShade="7F"/>
      <w:szCs w:val="24"/>
      <w:lang w:val="en-US"/>
    </w:rPr>
  </w:style>
  <w:style w:type="paragraph" w:styleId="Heading8">
    <w:name w:val="heading 8"/>
    <w:basedOn w:val="Normal"/>
    <w:next w:val="Normal"/>
    <w:link w:val="Heading8Char"/>
    <w:uiPriority w:val="9"/>
    <w:semiHidden/>
    <w:unhideWhenUsed/>
    <w:qFormat/>
    <w:rsid w:val="00DC7564"/>
    <w:pPr>
      <w:keepNext/>
      <w:keepLines/>
      <w:numPr>
        <w:ilvl w:val="7"/>
        <w:numId w:val="13"/>
      </w:numPr>
      <w:spacing w:before="40"/>
      <w:outlineLvl w:val="7"/>
    </w:pPr>
    <w:rPr>
      <w:rFonts w:asciiTheme="majorHAnsi" w:eastAsiaTheme="majorEastAsia" w:hAnsiTheme="majorHAnsi" w:cstheme="majorBidi"/>
      <w:noProof w:val="0"/>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DC7564"/>
    <w:pPr>
      <w:keepNext/>
      <w:keepLines/>
      <w:numPr>
        <w:ilvl w:val="8"/>
        <w:numId w:val="13"/>
      </w:numPr>
      <w:spacing w:before="40"/>
      <w:outlineLvl w:val="8"/>
    </w:pPr>
    <w:rPr>
      <w:rFonts w:asciiTheme="majorHAnsi" w:eastAsiaTheme="majorEastAsia" w:hAnsiTheme="majorHAnsi" w:cstheme="majorBidi"/>
      <w:i/>
      <w:iCs/>
      <w:noProof w:val="0"/>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1"/>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21">
    <w:name w:val="Grid Table 3 - Accent 21"/>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customStyle="1" w:styleId="GridTable3-Accent51">
    <w:name w:val="Grid Table 3 - Accent 51"/>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customStyle="1" w:styleId="GridTable5Dark-Accent31">
    <w:name w:val="Grid Table 5 Dark - Accent 31"/>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41">
    <w:name w:val="Grid Table 41"/>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table" w:customStyle="1" w:styleId="GridTable4-Accent51">
    <w:name w:val="Grid Table 4 - Accent 51"/>
    <w:basedOn w:val="TableNormal"/>
    <w:uiPriority w:val="49"/>
    <w:rsid w:val="009302E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4-Accent61">
    <w:name w:val="Grid Table 4 - Accent 61"/>
    <w:basedOn w:val="TableNormal"/>
    <w:uiPriority w:val="49"/>
    <w:rsid w:val="00D974E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5Char">
    <w:name w:val="Heading 5 Char"/>
    <w:basedOn w:val="DefaultParagraphFont"/>
    <w:link w:val="Heading5"/>
    <w:uiPriority w:val="9"/>
    <w:semiHidden/>
    <w:rsid w:val="000E0920"/>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E0920"/>
    <w:rPr>
      <w:rFonts w:asciiTheme="majorHAnsi" w:eastAsiaTheme="majorEastAsia" w:hAnsiTheme="majorHAnsi" w:cstheme="majorBidi"/>
      <w:color w:val="1F4D78" w:themeColor="accent1" w:themeShade="7F"/>
      <w:sz w:val="24"/>
      <w:lang w:val="en-GB"/>
    </w:rPr>
  </w:style>
  <w:style w:type="character" w:customStyle="1" w:styleId="overflow-hidden">
    <w:name w:val="overflow-hidden"/>
    <w:basedOn w:val="DefaultParagraphFont"/>
    <w:rsid w:val="000E0920"/>
  </w:style>
  <w:style w:type="table" w:customStyle="1" w:styleId="GridTable5Dark-Accent11">
    <w:name w:val="Grid Table 5 Dark - Accent 11"/>
    <w:basedOn w:val="TableNormal"/>
    <w:uiPriority w:val="50"/>
    <w:rsid w:val="001F5C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customStyle="1" w:styleId="GridTable4-Accent11">
    <w:name w:val="Grid Table 4 - Accent 11"/>
    <w:basedOn w:val="TableNormal"/>
    <w:uiPriority w:val="49"/>
    <w:rsid w:val="00764B9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7Char">
    <w:name w:val="Heading 7 Char"/>
    <w:basedOn w:val="DefaultParagraphFont"/>
    <w:link w:val="Heading7"/>
    <w:uiPriority w:val="9"/>
    <w:semiHidden/>
    <w:rsid w:val="00DC7564"/>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DC756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7564"/>
    <w:rPr>
      <w:rFonts w:asciiTheme="majorHAnsi" w:eastAsiaTheme="majorEastAsia" w:hAnsiTheme="majorHAnsi" w:cstheme="majorBidi"/>
      <w:i/>
      <w:iCs/>
      <w:color w:val="272727" w:themeColor="text1" w:themeTint="D8"/>
      <w:sz w:val="21"/>
      <w:szCs w:val="21"/>
    </w:rPr>
  </w:style>
  <w:style w:type="table" w:customStyle="1" w:styleId="GridTable4-Accent21">
    <w:name w:val="Grid Table 4 - Accent 21"/>
    <w:basedOn w:val="TableNormal"/>
    <w:uiPriority w:val="49"/>
    <w:rsid w:val="0034397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4-Accent41">
    <w:name w:val="Grid Table 4 - Accent 41"/>
    <w:basedOn w:val="TableNormal"/>
    <w:uiPriority w:val="49"/>
    <w:rsid w:val="00343978"/>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Emphasis">
    <w:name w:val="Emphasis"/>
    <w:basedOn w:val="DefaultParagraphFont"/>
    <w:uiPriority w:val="20"/>
    <w:qFormat/>
    <w:rsid w:val="00260B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12217">
      <w:bodyDiv w:val="1"/>
      <w:marLeft w:val="0"/>
      <w:marRight w:val="0"/>
      <w:marTop w:val="0"/>
      <w:marBottom w:val="0"/>
      <w:divBdr>
        <w:top w:val="none" w:sz="0" w:space="0" w:color="auto"/>
        <w:left w:val="none" w:sz="0" w:space="0" w:color="auto"/>
        <w:bottom w:val="none" w:sz="0" w:space="0" w:color="auto"/>
        <w:right w:val="none" w:sz="0" w:space="0" w:color="auto"/>
      </w:divBdr>
    </w:div>
    <w:div w:id="51004228">
      <w:bodyDiv w:val="1"/>
      <w:marLeft w:val="0"/>
      <w:marRight w:val="0"/>
      <w:marTop w:val="0"/>
      <w:marBottom w:val="0"/>
      <w:divBdr>
        <w:top w:val="none" w:sz="0" w:space="0" w:color="auto"/>
        <w:left w:val="none" w:sz="0" w:space="0" w:color="auto"/>
        <w:bottom w:val="none" w:sz="0" w:space="0" w:color="auto"/>
        <w:right w:val="none" w:sz="0" w:space="0" w:color="auto"/>
      </w:divBdr>
    </w:div>
    <w:div w:id="194122206">
      <w:bodyDiv w:val="1"/>
      <w:marLeft w:val="0"/>
      <w:marRight w:val="0"/>
      <w:marTop w:val="0"/>
      <w:marBottom w:val="0"/>
      <w:divBdr>
        <w:top w:val="none" w:sz="0" w:space="0" w:color="auto"/>
        <w:left w:val="none" w:sz="0" w:space="0" w:color="auto"/>
        <w:bottom w:val="none" w:sz="0" w:space="0" w:color="auto"/>
        <w:right w:val="none" w:sz="0" w:space="0" w:color="auto"/>
      </w:divBdr>
    </w:div>
    <w:div w:id="268590388">
      <w:bodyDiv w:val="1"/>
      <w:marLeft w:val="0"/>
      <w:marRight w:val="0"/>
      <w:marTop w:val="0"/>
      <w:marBottom w:val="0"/>
      <w:divBdr>
        <w:top w:val="none" w:sz="0" w:space="0" w:color="auto"/>
        <w:left w:val="none" w:sz="0" w:space="0" w:color="auto"/>
        <w:bottom w:val="none" w:sz="0" w:space="0" w:color="auto"/>
        <w:right w:val="none" w:sz="0" w:space="0" w:color="auto"/>
      </w:divBdr>
    </w:div>
    <w:div w:id="309867372">
      <w:bodyDiv w:val="1"/>
      <w:marLeft w:val="0"/>
      <w:marRight w:val="0"/>
      <w:marTop w:val="0"/>
      <w:marBottom w:val="0"/>
      <w:divBdr>
        <w:top w:val="none" w:sz="0" w:space="0" w:color="auto"/>
        <w:left w:val="none" w:sz="0" w:space="0" w:color="auto"/>
        <w:bottom w:val="none" w:sz="0" w:space="0" w:color="auto"/>
        <w:right w:val="none" w:sz="0" w:space="0" w:color="auto"/>
      </w:divBdr>
    </w:div>
    <w:div w:id="447360546">
      <w:bodyDiv w:val="1"/>
      <w:marLeft w:val="0"/>
      <w:marRight w:val="0"/>
      <w:marTop w:val="0"/>
      <w:marBottom w:val="0"/>
      <w:divBdr>
        <w:top w:val="none" w:sz="0" w:space="0" w:color="auto"/>
        <w:left w:val="none" w:sz="0" w:space="0" w:color="auto"/>
        <w:bottom w:val="none" w:sz="0" w:space="0" w:color="auto"/>
        <w:right w:val="none" w:sz="0" w:space="0" w:color="auto"/>
      </w:divBdr>
    </w:div>
    <w:div w:id="852492956">
      <w:bodyDiv w:val="1"/>
      <w:marLeft w:val="0"/>
      <w:marRight w:val="0"/>
      <w:marTop w:val="0"/>
      <w:marBottom w:val="0"/>
      <w:divBdr>
        <w:top w:val="none" w:sz="0" w:space="0" w:color="auto"/>
        <w:left w:val="none" w:sz="0" w:space="0" w:color="auto"/>
        <w:bottom w:val="none" w:sz="0" w:space="0" w:color="auto"/>
        <w:right w:val="none" w:sz="0" w:space="0" w:color="auto"/>
      </w:divBdr>
    </w:div>
    <w:div w:id="894394994">
      <w:bodyDiv w:val="1"/>
      <w:marLeft w:val="0"/>
      <w:marRight w:val="0"/>
      <w:marTop w:val="0"/>
      <w:marBottom w:val="0"/>
      <w:divBdr>
        <w:top w:val="none" w:sz="0" w:space="0" w:color="auto"/>
        <w:left w:val="none" w:sz="0" w:space="0" w:color="auto"/>
        <w:bottom w:val="none" w:sz="0" w:space="0" w:color="auto"/>
        <w:right w:val="none" w:sz="0" w:space="0" w:color="auto"/>
      </w:divBdr>
    </w:div>
    <w:div w:id="921332427">
      <w:bodyDiv w:val="1"/>
      <w:marLeft w:val="0"/>
      <w:marRight w:val="0"/>
      <w:marTop w:val="0"/>
      <w:marBottom w:val="0"/>
      <w:divBdr>
        <w:top w:val="none" w:sz="0" w:space="0" w:color="auto"/>
        <w:left w:val="none" w:sz="0" w:space="0" w:color="auto"/>
        <w:bottom w:val="none" w:sz="0" w:space="0" w:color="auto"/>
        <w:right w:val="none" w:sz="0" w:space="0" w:color="auto"/>
      </w:divBdr>
    </w:div>
    <w:div w:id="1109857460">
      <w:bodyDiv w:val="1"/>
      <w:marLeft w:val="0"/>
      <w:marRight w:val="0"/>
      <w:marTop w:val="0"/>
      <w:marBottom w:val="0"/>
      <w:divBdr>
        <w:top w:val="none" w:sz="0" w:space="0" w:color="auto"/>
        <w:left w:val="none" w:sz="0" w:space="0" w:color="auto"/>
        <w:bottom w:val="none" w:sz="0" w:space="0" w:color="auto"/>
        <w:right w:val="none" w:sz="0" w:space="0" w:color="auto"/>
      </w:divBdr>
    </w:div>
    <w:div w:id="1130561848">
      <w:bodyDiv w:val="1"/>
      <w:marLeft w:val="0"/>
      <w:marRight w:val="0"/>
      <w:marTop w:val="0"/>
      <w:marBottom w:val="0"/>
      <w:divBdr>
        <w:top w:val="none" w:sz="0" w:space="0" w:color="auto"/>
        <w:left w:val="none" w:sz="0" w:space="0" w:color="auto"/>
        <w:bottom w:val="none" w:sz="0" w:space="0" w:color="auto"/>
        <w:right w:val="none" w:sz="0" w:space="0" w:color="auto"/>
      </w:divBdr>
    </w:div>
    <w:div w:id="1192065052">
      <w:bodyDiv w:val="1"/>
      <w:marLeft w:val="0"/>
      <w:marRight w:val="0"/>
      <w:marTop w:val="0"/>
      <w:marBottom w:val="0"/>
      <w:divBdr>
        <w:top w:val="none" w:sz="0" w:space="0" w:color="auto"/>
        <w:left w:val="none" w:sz="0" w:space="0" w:color="auto"/>
        <w:bottom w:val="none" w:sz="0" w:space="0" w:color="auto"/>
        <w:right w:val="none" w:sz="0" w:space="0" w:color="auto"/>
      </w:divBdr>
    </w:div>
    <w:div w:id="1290353515">
      <w:bodyDiv w:val="1"/>
      <w:marLeft w:val="0"/>
      <w:marRight w:val="0"/>
      <w:marTop w:val="0"/>
      <w:marBottom w:val="0"/>
      <w:divBdr>
        <w:top w:val="none" w:sz="0" w:space="0" w:color="auto"/>
        <w:left w:val="none" w:sz="0" w:space="0" w:color="auto"/>
        <w:bottom w:val="none" w:sz="0" w:space="0" w:color="auto"/>
        <w:right w:val="none" w:sz="0" w:space="0" w:color="auto"/>
      </w:divBdr>
    </w:div>
    <w:div w:id="1329021376">
      <w:bodyDiv w:val="1"/>
      <w:marLeft w:val="0"/>
      <w:marRight w:val="0"/>
      <w:marTop w:val="0"/>
      <w:marBottom w:val="0"/>
      <w:divBdr>
        <w:top w:val="none" w:sz="0" w:space="0" w:color="auto"/>
        <w:left w:val="none" w:sz="0" w:space="0" w:color="auto"/>
        <w:bottom w:val="none" w:sz="0" w:space="0" w:color="auto"/>
        <w:right w:val="none" w:sz="0" w:space="0" w:color="auto"/>
      </w:divBdr>
    </w:div>
    <w:div w:id="1590843960">
      <w:bodyDiv w:val="1"/>
      <w:marLeft w:val="0"/>
      <w:marRight w:val="0"/>
      <w:marTop w:val="0"/>
      <w:marBottom w:val="0"/>
      <w:divBdr>
        <w:top w:val="none" w:sz="0" w:space="0" w:color="auto"/>
        <w:left w:val="none" w:sz="0" w:space="0" w:color="auto"/>
        <w:bottom w:val="none" w:sz="0" w:space="0" w:color="auto"/>
        <w:right w:val="none" w:sz="0" w:space="0" w:color="auto"/>
      </w:divBdr>
    </w:div>
    <w:div w:id="1830124870">
      <w:bodyDiv w:val="1"/>
      <w:marLeft w:val="0"/>
      <w:marRight w:val="0"/>
      <w:marTop w:val="0"/>
      <w:marBottom w:val="0"/>
      <w:divBdr>
        <w:top w:val="none" w:sz="0" w:space="0" w:color="auto"/>
        <w:left w:val="none" w:sz="0" w:space="0" w:color="auto"/>
        <w:bottom w:val="none" w:sz="0" w:space="0" w:color="auto"/>
        <w:right w:val="none" w:sz="0" w:space="0" w:color="auto"/>
      </w:divBdr>
    </w:div>
    <w:div w:id="1890022655">
      <w:bodyDiv w:val="1"/>
      <w:marLeft w:val="0"/>
      <w:marRight w:val="0"/>
      <w:marTop w:val="0"/>
      <w:marBottom w:val="0"/>
      <w:divBdr>
        <w:top w:val="none" w:sz="0" w:space="0" w:color="auto"/>
        <w:left w:val="none" w:sz="0" w:space="0" w:color="auto"/>
        <w:bottom w:val="none" w:sz="0" w:space="0" w:color="auto"/>
        <w:right w:val="none" w:sz="0" w:space="0" w:color="auto"/>
      </w:divBdr>
    </w:div>
    <w:div w:id="1900508241">
      <w:bodyDiv w:val="1"/>
      <w:marLeft w:val="0"/>
      <w:marRight w:val="0"/>
      <w:marTop w:val="0"/>
      <w:marBottom w:val="0"/>
      <w:divBdr>
        <w:top w:val="none" w:sz="0" w:space="0" w:color="auto"/>
        <w:left w:val="none" w:sz="0" w:space="0" w:color="auto"/>
        <w:bottom w:val="none" w:sz="0" w:space="0" w:color="auto"/>
        <w:right w:val="none" w:sz="0" w:space="0" w:color="auto"/>
      </w:divBdr>
    </w:div>
    <w:div w:id="2093968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72B65-93B9-49DE-9F4A-6F3D46EE0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1620</Words>
  <Characters>9237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2025-03-12T08:30:00Z</dcterms:created>
  <dcterms:modified xsi:type="dcterms:W3CDTF">2025-03-14T15:41:00Z</dcterms:modified>
</cp:coreProperties>
</file>