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DBB3A0" w14:textId="77777777" w:rsidR="0097577D" w:rsidRDefault="0097577D" w:rsidP="0097577D">
      <w:pPr>
        <w:ind w:left="2384"/>
        <w:rPr>
          <w:rFonts w:ascii="Times New Roman"/>
          <w:sz w:val="20"/>
        </w:rPr>
      </w:pPr>
      <w:r>
        <w:rPr>
          <w:rFonts w:ascii="Times New Roman"/>
          <w:noProof/>
          <w:sz w:val="20"/>
        </w:rPr>
        <w:drawing>
          <wp:inline distT="0" distB="0" distL="0" distR="0" wp14:anchorId="0786A1CC" wp14:editId="52F9CA14">
            <wp:extent cx="2734056" cy="588264"/>
            <wp:effectExtent l="0" t="0" r="0" b="0"/>
            <wp:docPr id="81099096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734056" cy="588264"/>
                    </a:xfrm>
                    <a:prstGeom prst="rect">
                      <a:avLst/>
                    </a:prstGeom>
                  </pic:spPr>
                </pic:pic>
              </a:graphicData>
            </a:graphic>
          </wp:inline>
        </w:drawing>
      </w:r>
    </w:p>
    <w:p w14:paraId="23BE107F" w14:textId="77777777" w:rsidR="00A105B5" w:rsidRDefault="00A105B5">
      <w:pPr>
        <w:spacing w:line="360" w:lineRule="auto"/>
        <w:jc w:val="center"/>
        <w:rPr>
          <w:rFonts w:ascii="Times New Roman" w:eastAsia="Times New Roman" w:hAnsi="Times New Roman" w:cs="Times New Roman"/>
          <w:sz w:val="24"/>
          <w:szCs w:val="24"/>
        </w:rPr>
      </w:pPr>
    </w:p>
    <w:p w14:paraId="11BBABD4" w14:textId="77777777" w:rsidR="0097577D" w:rsidRDefault="0097577D">
      <w:pPr>
        <w:spacing w:line="360" w:lineRule="auto"/>
        <w:jc w:val="center"/>
        <w:rPr>
          <w:rFonts w:ascii="Times New Roman" w:eastAsia="Times New Roman" w:hAnsi="Times New Roman" w:cs="Times New Roman"/>
          <w:sz w:val="24"/>
          <w:szCs w:val="24"/>
        </w:rPr>
      </w:pPr>
    </w:p>
    <w:p w14:paraId="2339883D" w14:textId="77777777" w:rsidR="0097577D" w:rsidRPr="005950BE" w:rsidRDefault="0097577D">
      <w:pPr>
        <w:spacing w:line="360" w:lineRule="auto"/>
        <w:jc w:val="center"/>
        <w:rPr>
          <w:rFonts w:ascii="Times New Roman" w:eastAsia="Times New Roman" w:hAnsi="Times New Roman" w:cs="Times New Roman"/>
          <w:sz w:val="24"/>
          <w:szCs w:val="24"/>
        </w:rPr>
      </w:pPr>
    </w:p>
    <w:p w14:paraId="6E5F49FD" w14:textId="77777777" w:rsidR="003E32B8" w:rsidRPr="003E6AC9" w:rsidRDefault="003E32B8" w:rsidP="003E32B8">
      <w:pPr>
        <w:spacing w:line="360" w:lineRule="auto"/>
        <w:ind w:right="389"/>
        <w:jc w:val="center"/>
        <w:rPr>
          <w:b/>
          <w:bCs/>
          <w:sz w:val="24"/>
          <w:szCs w:val="24"/>
        </w:rPr>
      </w:pPr>
    </w:p>
    <w:p w14:paraId="58A669F1" w14:textId="77777777" w:rsidR="003E32B8" w:rsidRPr="003E6AC9" w:rsidRDefault="003E32B8" w:rsidP="003E32B8">
      <w:pPr>
        <w:spacing w:line="360" w:lineRule="auto"/>
        <w:ind w:right="389"/>
        <w:jc w:val="center"/>
        <w:rPr>
          <w:b/>
          <w:bCs/>
          <w:sz w:val="24"/>
          <w:szCs w:val="24"/>
        </w:rPr>
      </w:pPr>
      <w:r w:rsidRPr="003E6AC9">
        <w:rPr>
          <w:b/>
          <w:bCs/>
          <w:sz w:val="24"/>
          <w:szCs w:val="24"/>
        </w:rPr>
        <w:t>Programme: Master of Business Administration</w:t>
      </w:r>
    </w:p>
    <w:p w14:paraId="033B2649" w14:textId="727B8FB4" w:rsidR="003E32B8" w:rsidRPr="0097577D" w:rsidRDefault="003E32B8" w:rsidP="0097577D">
      <w:pPr>
        <w:spacing w:line="360" w:lineRule="auto"/>
        <w:jc w:val="center"/>
        <w:rPr>
          <w:rFonts w:ascii="Times New Roman" w:eastAsia="Times New Roman" w:hAnsi="Times New Roman" w:cs="Times New Roman"/>
          <w:b/>
          <w:bCs/>
          <w:sz w:val="28"/>
          <w:szCs w:val="28"/>
        </w:rPr>
      </w:pPr>
      <w:r w:rsidRPr="003E6AC9">
        <w:rPr>
          <w:b/>
          <w:bCs/>
          <w:sz w:val="24"/>
          <w:szCs w:val="24"/>
        </w:rPr>
        <w:t xml:space="preserve">Module: </w:t>
      </w:r>
      <w:r w:rsidRPr="005950BE">
        <w:rPr>
          <w:rFonts w:ascii="Times New Roman" w:eastAsia="Times New Roman" w:hAnsi="Times New Roman" w:cs="Times New Roman"/>
          <w:b/>
          <w:bCs/>
          <w:sz w:val="28"/>
          <w:szCs w:val="28"/>
        </w:rPr>
        <w:t>Strategic Management</w:t>
      </w:r>
    </w:p>
    <w:p w14:paraId="0F3868EF" w14:textId="10072234" w:rsidR="003E32B8" w:rsidRPr="00E8634A" w:rsidRDefault="003E32B8" w:rsidP="003E32B8">
      <w:pPr>
        <w:spacing w:line="360" w:lineRule="auto"/>
        <w:ind w:right="389"/>
        <w:rPr>
          <w:b/>
          <w:bCs/>
          <w:sz w:val="24"/>
          <w:szCs w:val="24"/>
          <w:lang w:val="en-US"/>
        </w:rPr>
      </w:pPr>
      <w:r>
        <w:rPr>
          <w:b/>
          <w:bCs/>
          <w:sz w:val="24"/>
          <w:szCs w:val="24"/>
          <w:lang w:val="en-US"/>
        </w:rPr>
        <w:t xml:space="preserve">                                         </w:t>
      </w:r>
      <w:r w:rsidRPr="00E8634A">
        <w:rPr>
          <w:b/>
          <w:bCs/>
          <w:sz w:val="24"/>
          <w:szCs w:val="24"/>
          <w:lang w:val="en-US"/>
        </w:rPr>
        <w:t>Module CODE: LCMB70</w:t>
      </w:r>
      <w:r>
        <w:rPr>
          <w:b/>
          <w:bCs/>
          <w:sz w:val="24"/>
          <w:szCs w:val="24"/>
          <w:lang w:val="en-US"/>
        </w:rPr>
        <w:t>03</w:t>
      </w:r>
    </w:p>
    <w:p w14:paraId="021E44F7" w14:textId="6CDA72E0" w:rsidR="003E32B8" w:rsidRPr="00E8634A" w:rsidRDefault="003E32B8" w:rsidP="003E32B8">
      <w:pPr>
        <w:spacing w:line="360" w:lineRule="auto"/>
        <w:ind w:right="389"/>
        <w:rPr>
          <w:b/>
          <w:bCs/>
          <w:sz w:val="24"/>
          <w:szCs w:val="24"/>
          <w:lang w:val="en-US"/>
        </w:rPr>
      </w:pPr>
      <w:r>
        <w:rPr>
          <w:b/>
          <w:bCs/>
          <w:sz w:val="24"/>
          <w:szCs w:val="24"/>
          <w:lang w:val="en-US"/>
        </w:rPr>
        <w:t xml:space="preserve">                       </w:t>
      </w:r>
      <w:r w:rsidRPr="00E8634A">
        <w:rPr>
          <w:b/>
          <w:bCs/>
          <w:sz w:val="24"/>
          <w:szCs w:val="24"/>
          <w:lang w:val="en-US"/>
        </w:rPr>
        <w:t>Assessment</w:t>
      </w:r>
      <w:r w:rsidR="00ED4847">
        <w:rPr>
          <w:b/>
          <w:bCs/>
          <w:sz w:val="24"/>
          <w:szCs w:val="24"/>
          <w:lang w:val="en-US"/>
        </w:rPr>
        <w:t xml:space="preserve"> Component</w:t>
      </w:r>
      <w:r w:rsidRPr="00E8634A">
        <w:rPr>
          <w:b/>
          <w:bCs/>
          <w:sz w:val="24"/>
          <w:szCs w:val="24"/>
          <w:lang w:val="en-US"/>
        </w:rPr>
        <w:t>:</w:t>
      </w:r>
      <w:r w:rsidR="00ED4847">
        <w:rPr>
          <w:b/>
          <w:bCs/>
          <w:sz w:val="24"/>
          <w:szCs w:val="24"/>
          <w:lang w:val="en-US"/>
        </w:rPr>
        <w:t xml:space="preserve"> Individual</w:t>
      </w:r>
      <w:r w:rsidRPr="00E8634A">
        <w:rPr>
          <w:b/>
          <w:bCs/>
          <w:sz w:val="24"/>
          <w:szCs w:val="24"/>
          <w:lang w:val="en-US"/>
        </w:rPr>
        <w:t xml:space="preserve"> </w:t>
      </w:r>
      <w:r>
        <w:rPr>
          <w:b/>
          <w:bCs/>
          <w:sz w:val="24"/>
          <w:szCs w:val="24"/>
          <w:lang w:val="en-US"/>
        </w:rPr>
        <w:t>R</w:t>
      </w:r>
      <w:r w:rsidRPr="00E8634A">
        <w:rPr>
          <w:b/>
          <w:bCs/>
          <w:sz w:val="24"/>
          <w:szCs w:val="24"/>
          <w:lang w:val="en-US"/>
        </w:rPr>
        <w:t>eport</w:t>
      </w:r>
    </w:p>
    <w:p w14:paraId="18E43D59" w14:textId="772F3259" w:rsidR="003E32B8" w:rsidRPr="00E8634A" w:rsidRDefault="003E32B8" w:rsidP="0097577D">
      <w:pPr>
        <w:spacing w:line="360" w:lineRule="auto"/>
        <w:ind w:right="389"/>
        <w:jc w:val="center"/>
        <w:rPr>
          <w:b/>
          <w:bCs/>
          <w:sz w:val="24"/>
          <w:szCs w:val="24"/>
          <w:lang w:val="en-US"/>
        </w:rPr>
      </w:pPr>
      <w:r>
        <w:rPr>
          <w:b/>
          <w:bCs/>
          <w:sz w:val="24"/>
          <w:szCs w:val="24"/>
          <w:lang w:val="en-US"/>
        </w:rPr>
        <w:t xml:space="preserve">    </w:t>
      </w:r>
      <w:r w:rsidRPr="00E8634A">
        <w:rPr>
          <w:b/>
          <w:bCs/>
          <w:sz w:val="24"/>
          <w:szCs w:val="24"/>
          <w:lang w:val="en-US"/>
        </w:rPr>
        <w:t>Word count: 5</w:t>
      </w:r>
      <w:r w:rsidR="00306999">
        <w:rPr>
          <w:b/>
          <w:bCs/>
          <w:sz w:val="24"/>
          <w:szCs w:val="24"/>
          <w:lang w:val="en-US"/>
        </w:rPr>
        <w:t>246</w:t>
      </w:r>
    </w:p>
    <w:p w14:paraId="071240AC" w14:textId="77777777" w:rsidR="003E32B8" w:rsidRPr="00E8634A" w:rsidRDefault="003E32B8" w:rsidP="003E32B8">
      <w:pPr>
        <w:spacing w:line="360" w:lineRule="auto"/>
        <w:ind w:right="389"/>
        <w:jc w:val="center"/>
        <w:rPr>
          <w:b/>
          <w:bCs/>
          <w:sz w:val="24"/>
          <w:szCs w:val="24"/>
          <w:lang w:val="en-US"/>
        </w:rPr>
      </w:pPr>
    </w:p>
    <w:p w14:paraId="6247C8F2" w14:textId="77777777" w:rsidR="003E32B8" w:rsidRDefault="003E32B8" w:rsidP="003E32B8">
      <w:pPr>
        <w:spacing w:line="360" w:lineRule="auto"/>
        <w:ind w:right="389"/>
        <w:jc w:val="center"/>
        <w:rPr>
          <w:b/>
          <w:bCs/>
          <w:sz w:val="24"/>
          <w:szCs w:val="24"/>
          <w:lang w:val="en-US"/>
        </w:rPr>
      </w:pPr>
    </w:p>
    <w:p w14:paraId="76F4CA2C" w14:textId="77777777" w:rsidR="003E32B8" w:rsidRPr="00E8634A" w:rsidRDefault="003E32B8" w:rsidP="003E32B8">
      <w:pPr>
        <w:spacing w:line="360" w:lineRule="auto"/>
        <w:ind w:right="389"/>
        <w:jc w:val="center"/>
        <w:rPr>
          <w:b/>
          <w:bCs/>
          <w:sz w:val="24"/>
          <w:szCs w:val="24"/>
          <w:lang w:val="en-US"/>
        </w:rPr>
      </w:pPr>
      <w:r w:rsidRPr="00E8634A">
        <w:rPr>
          <w:b/>
          <w:bCs/>
          <w:sz w:val="24"/>
          <w:szCs w:val="24"/>
          <w:lang w:val="en-US"/>
        </w:rPr>
        <w:t>Student name: Kazi Mahmud Ul Islam</w:t>
      </w:r>
    </w:p>
    <w:p w14:paraId="27FCE728" w14:textId="77777777" w:rsidR="003E32B8" w:rsidRPr="00E8634A" w:rsidRDefault="003E32B8" w:rsidP="003E32B8">
      <w:pPr>
        <w:spacing w:line="360" w:lineRule="auto"/>
        <w:ind w:right="389"/>
        <w:jc w:val="center"/>
        <w:rPr>
          <w:b/>
          <w:bCs/>
          <w:sz w:val="24"/>
          <w:szCs w:val="24"/>
          <w:lang w:val="en-US"/>
        </w:rPr>
      </w:pPr>
      <w:r w:rsidRPr="00E8634A">
        <w:rPr>
          <w:b/>
          <w:bCs/>
          <w:sz w:val="24"/>
          <w:szCs w:val="24"/>
          <w:lang w:val="en-US"/>
        </w:rPr>
        <w:t>Student ID: 2510576</w:t>
      </w:r>
    </w:p>
    <w:p w14:paraId="2C3CB609" w14:textId="51883C3B" w:rsidR="003E32B8" w:rsidRDefault="003E32B8" w:rsidP="003E32B8">
      <w:pPr>
        <w:spacing w:line="360" w:lineRule="auto"/>
        <w:ind w:right="389"/>
        <w:jc w:val="center"/>
        <w:rPr>
          <w:b/>
          <w:bCs/>
          <w:sz w:val="24"/>
          <w:szCs w:val="24"/>
          <w:lang w:val="en-US"/>
        </w:rPr>
      </w:pPr>
      <w:r w:rsidRPr="00E8634A">
        <w:rPr>
          <w:b/>
          <w:bCs/>
          <w:sz w:val="24"/>
          <w:szCs w:val="24"/>
          <w:lang w:val="en-US"/>
        </w:rPr>
        <w:t>Lecturer’s Name:</w:t>
      </w:r>
      <w:r w:rsidR="0097577D">
        <w:rPr>
          <w:b/>
          <w:bCs/>
          <w:sz w:val="24"/>
          <w:szCs w:val="24"/>
          <w:lang w:val="en-US"/>
        </w:rPr>
        <w:t xml:space="preserve"> Hoang Nguyen</w:t>
      </w:r>
      <w:r>
        <w:rPr>
          <w:b/>
          <w:bCs/>
          <w:sz w:val="24"/>
          <w:szCs w:val="24"/>
          <w:lang w:val="en-US"/>
        </w:rPr>
        <w:t xml:space="preserve"> </w:t>
      </w:r>
    </w:p>
    <w:p w14:paraId="1ECA7405" w14:textId="77777777" w:rsidR="0097577D" w:rsidRDefault="0097577D" w:rsidP="003E32B8">
      <w:pPr>
        <w:spacing w:line="360" w:lineRule="auto"/>
        <w:ind w:right="389"/>
        <w:jc w:val="center"/>
        <w:rPr>
          <w:b/>
          <w:bCs/>
          <w:sz w:val="24"/>
          <w:szCs w:val="24"/>
          <w:lang w:val="en-US"/>
        </w:rPr>
      </w:pPr>
    </w:p>
    <w:p w14:paraId="238B3189" w14:textId="77777777" w:rsidR="0097577D" w:rsidRPr="00E8634A" w:rsidRDefault="0097577D" w:rsidP="003E32B8">
      <w:pPr>
        <w:spacing w:line="360" w:lineRule="auto"/>
        <w:ind w:right="389"/>
        <w:jc w:val="center"/>
        <w:rPr>
          <w:b/>
          <w:bCs/>
          <w:sz w:val="24"/>
          <w:szCs w:val="24"/>
          <w:lang w:val="en-US"/>
        </w:rPr>
      </w:pPr>
    </w:p>
    <w:p w14:paraId="4E5AAACB" w14:textId="77777777" w:rsidR="0097577D" w:rsidRPr="00E8634A" w:rsidRDefault="0097577D" w:rsidP="0097577D">
      <w:pPr>
        <w:spacing w:line="360" w:lineRule="auto"/>
        <w:ind w:right="389"/>
        <w:jc w:val="center"/>
        <w:rPr>
          <w:b/>
          <w:bCs/>
          <w:sz w:val="24"/>
          <w:szCs w:val="24"/>
          <w:lang w:val="en-US"/>
        </w:rPr>
      </w:pPr>
      <w:r>
        <w:rPr>
          <w:b/>
          <w:bCs/>
          <w:sz w:val="24"/>
          <w:szCs w:val="24"/>
          <w:lang w:val="en-US"/>
        </w:rPr>
        <w:t xml:space="preserve">  </w:t>
      </w:r>
      <w:r w:rsidRPr="00E8634A">
        <w:rPr>
          <w:b/>
          <w:bCs/>
          <w:sz w:val="24"/>
          <w:szCs w:val="24"/>
          <w:lang w:val="en-US"/>
        </w:rPr>
        <w:t>Submission Deadline:</w:t>
      </w:r>
      <w:r>
        <w:rPr>
          <w:b/>
          <w:bCs/>
          <w:sz w:val="24"/>
          <w:szCs w:val="24"/>
          <w:lang w:val="en-US"/>
        </w:rPr>
        <w:t xml:space="preserve"> 1</w:t>
      </w:r>
      <w:r w:rsidRPr="003E32B8">
        <w:rPr>
          <w:b/>
          <w:bCs/>
          <w:sz w:val="24"/>
          <w:szCs w:val="24"/>
          <w:vertAlign w:val="superscript"/>
          <w:lang w:val="en-US"/>
        </w:rPr>
        <w:t>st</w:t>
      </w:r>
      <w:r>
        <w:rPr>
          <w:b/>
          <w:bCs/>
          <w:sz w:val="24"/>
          <w:szCs w:val="24"/>
          <w:lang w:val="en-US"/>
        </w:rPr>
        <w:t xml:space="preserve"> May</w:t>
      </w:r>
      <w:r w:rsidRPr="00E8634A">
        <w:rPr>
          <w:b/>
          <w:bCs/>
          <w:sz w:val="24"/>
          <w:szCs w:val="24"/>
          <w:lang w:val="en-US"/>
        </w:rPr>
        <w:t xml:space="preserve"> 2026 by 2pm</w:t>
      </w:r>
    </w:p>
    <w:p w14:paraId="4D8B92E1" w14:textId="77777777" w:rsidR="00A105B5" w:rsidRPr="005950BE" w:rsidRDefault="00A105B5">
      <w:pPr>
        <w:spacing w:line="360" w:lineRule="auto"/>
        <w:jc w:val="center"/>
        <w:rPr>
          <w:rFonts w:ascii="Times New Roman" w:eastAsia="Times New Roman" w:hAnsi="Times New Roman" w:cs="Times New Roman"/>
          <w:sz w:val="24"/>
          <w:szCs w:val="24"/>
        </w:rPr>
      </w:pPr>
    </w:p>
    <w:p w14:paraId="7E8EAB29" w14:textId="77777777" w:rsidR="00A105B5" w:rsidRPr="005950BE" w:rsidRDefault="00A105B5">
      <w:pPr>
        <w:spacing w:line="360" w:lineRule="auto"/>
        <w:jc w:val="center"/>
        <w:rPr>
          <w:rFonts w:ascii="Times New Roman" w:eastAsia="Times New Roman" w:hAnsi="Times New Roman" w:cs="Times New Roman"/>
          <w:sz w:val="24"/>
          <w:szCs w:val="24"/>
        </w:rPr>
      </w:pPr>
    </w:p>
    <w:p w14:paraId="4249338A" w14:textId="77777777" w:rsidR="00A105B5" w:rsidRPr="005950BE" w:rsidRDefault="00A105B5">
      <w:pPr>
        <w:spacing w:line="360" w:lineRule="auto"/>
        <w:jc w:val="center"/>
        <w:rPr>
          <w:rFonts w:ascii="Times New Roman" w:eastAsia="Times New Roman" w:hAnsi="Times New Roman" w:cs="Times New Roman"/>
          <w:sz w:val="24"/>
          <w:szCs w:val="24"/>
        </w:rPr>
      </w:pPr>
    </w:p>
    <w:p w14:paraId="0D4B017D" w14:textId="77777777" w:rsidR="00A105B5" w:rsidRPr="005950BE" w:rsidRDefault="00A105B5">
      <w:pPr>
        <w:spacing w:line="360" w:lineRule="auto"/>
        <w:jc w:val="center"/>
        <w:rPr>
          <w:rFonts w:ascii="Times New Roman" w:eastAsia="Times New Roman" w:hAnsi="Times New Roman" w:cs="Times New Roman"/>
          <w:sz w:val="24"/>
          <w:szCs w:val="24"/>
        </w:rPr>
      </w:pPr>
    </w:p>
    <w:p w14:paraId="1184CF69" w14:textId="77777777" w:rsidR="00A105B5" w:rsidRPr="0097577D" w:rsidRDefault="00C173A4">
      <w:pPr>
        <w:spacing w:line="360" w:lineRule="auto"/>
        <w:jc w:val="center"/>
        <w:rPr>
          <w:rFonts w:ascii="Times New Roman" w:eastAsia="Times New Roman" w:hAnsi="Times New Roman" w:cs="Times New Roman"/>
          <w:b/>
          <w:bCs/>
          <w:sz w:val="28"/>
          <w:szCs w:val="28"/>
        </w:rPr>
      </w:pPr>
      <w:r w:rsidRPr="0097577D">
        <w:rPr>
          <w:rFonts w:ascii="Times New Roman" w:eastAsia="Times New Roman" w:hAnsi="Times New Roman" w:cs="Times New Roman"/>
          <w:b/>
          <w:bCs/>
          <w:sz w:val="28"/>
          <w:szCs w:val="28"/>
        </w:rPr>
        <w:t>Title: A Report on Analysing Strategic Management of Google in the UK</w:t>
      </w:r>
    </w:p>
    <w:p w14:paraId="2F15AF0F" w14:textId="77777777" w:rsidR="00A105B5" w:rsidRPr="005950BE" w:rsidRDefault="00A105B5">
      <w:pPr>
        <w:spacing w:line="360" w:lineRule="auto"/>
        <w:jc w:val="center"/>
        <w:rPr>
          <w:rFonts w:ascii="Times New Roman" w:eastAsia="Times New Roman" w:hAnsi="Times New Roman" w:cs="Times New Roman"/>
          <w:sz w:val="24"/>
          <w:szCs w:val="24"/>
        </w:rPr>
      </w:pPr>
    </w:p>
    <w:p w14:paraId="6DE9A9F7" w14:textId="77777777" w:rsidR="00A105B5" w:rsidRPr="005950BE" w:rsidRDefault="00A105B5">
      <w:pPr>
        <w:spacing w:line="360" w:lineRule="auto"/>
        <w:jc w:val="center"/>
        <w:rPr>
          <w:rFonts w:ascii="Times New Roman" w:eastAsia="Times New Roman" w:hAnsi="Times New Roman" w:cs="Times New Roman"/>
          <w:sz w:val="24"/>
          <w:szCs w:val="24"/>
        </w:rPr>
      </w:pPr>
    </w:p>
    <w:p w14:paraId="382A4891" w14:textId="77777777" w:rsidR="00A105B5" w:rsidRPr="005950BE" w:rsidRDefault="00A105B5">
      <w:pPr>
        <w:spacing w:line="360" w:lineRule="auto"/>
        <w:jc w:val="center"/>
        <w:rPr>
          <w:rFonts w:ascii="Times New Roman" w:eastAsia="Times New Roman" w:hAnsi="Times New Roman" w:cs="Times New Roman"/>
          <w:sz w:val="24"/>
          <w:szCs w:val="24"/>
        </w:rPr>
      </w:pPr>
    </w:p>
    <w:p w14:paraId="492EA271" w14:textId="77777777" w:rsidR="00A105B5" w:rsidRPr="005950BE" w:rsidRDefault="00A105B5">
      <w:pPr>
        <w:spacing w:line="360" w:lineRule="auto"/>
        <w:jc w:val="center"/>
        <w:rPr>
          <w:rFonts w:ascii="Times New Roman" w:eastAsia="Times New Roman" w:hAnsi="Times New Roman" w:cs="Times New Roman"/>
          <w:sz w:val="24"/>
          <w:szCs w:val="24"/>
        </w:rPr>
      </w:pPr>
    </w:p>
    <w:p w14:paraId="1D1A92A2" w14:textId="77777777" w:rsidR="00A105B5" w:rsidRPr="005950BE" w:rsidRDefault="00A105B5">
      <w:pPr>
        <w:spacing w:line="360" w:lineRule="auto"/>
        <w:jc w:val="center"/>
        <w:rPr>
          <w:rFonts w:ascii="Times New Roman" w:eastAsia="Times New Roman" w:hAnsi="Times New Roman" w:cs="Times New Roman"/>
          <w:sz w:val="24"/>
          <w:szCs w:val="24"/>
        </w:rPr>
      </w:pPr>
    </w:p>
    <w:p w14:paraId="1F781291" w14:textId="77777777" w:rsidR="00A105B5" w:rsidRPr="005950BE" w:rsidRDefault="00A105B5">
      <w:pPr>
        <w:spacing w:line="360" w:lineRule="auto"/>
        <w:jc w:val="center"/>
        <w:rPr>
          <w:rFonts w:ascii="Times New Roman" w:eastAsia="Times New Roman" w:hAnsi="Times New Roman" w:cs="Times New Roman"/>
          <w:sz w:val="24"/>
          <w:szCs w:val="24"/>
        </w:rPr>
      </w:pPr>
    </w:p>
    <w:p w14:paraId="5C6D039D" w14:textId="77777777" w:rsidR="00A105B5" w:rsidRPr="005950BE" w:rsidRDefault="00A105B5">
      <w:pPr>
        <w:spacing w:line="360" w:lineRule="auto"/>
        <w:jc w:val="center"/>
        <w:rPr>
          <w:rFonts w:ascii="Times New Roman" w:eastAsia="Times New Roman" w:hAnsi="Times New Roman" w:cs="Times New Roman"/>
          <w:sz w:val="24"/>
          <w:szCs w:val="24"/>
        </w:rPr>
      </w:pPr>
    </w:p>
    <w:p w14:paraId="1AED7B63" w14:textId="77777777" w:rsidR="00A105B5" w:rsidRPr="005950BE" w:rsidRDefault="00C173A4">
      <w:pPr>
        <w:spacing w:line="360" w:lineRule="auto"/>
      </w:pPr>
      <w:r w:rsidRPr="005950BE">
        <w:br w:type="page"/>
      </w:r>
    </w:p>
    <w:p w14:paraId="03D992FC" w14:textId="77777777" w:rsidR="003E32B8" w:rsidRDefault="003E32B8" w:rsidP="003E32B8">
      <w:pPr>
        <w:ind w:left="2384"/>
        <w:rPr>
          <w:rFonts w:ascii="Times New Roman"/>
          <w:sz w:val="20"/>
        </w:rPr>
      </w:pPr>
      <w:bookmarkStart w:id="0" w:name="_c69fv5h2i2u5" w:colFirst="0" w:colLast="0"/>
      <w:bookmarkEnd w:id="0"/>
      <w:r>
        <w:rPr>
          <w:rFonts w:ascii="Times New Roman"/>
          <w:noProof/>
          <w:sz w:val="20"/>
        </w:rPr>
        <w:lastRenderedPageBreak/>
        <w:drawing>
          <wp:inline distT="0" distB="0" distL="0" distR="0" wp14:anchorId="70A2E3D7" wp14:editId="340BAEDC">
            <wp:extent cx="2734056" cy="588264"/>
            <wp:effectExtent l="0" t="0" r="0" b="0"/>
            <wp:docPr id="50117341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734056" cy="588264"/>
                    </a:xfrm>
                    <a:prstGeom prst="rect">
                      <a:avLst/>
                    </a:prstGeom>
                  </pic:spPr>
                </pic:pic>
              </a:graphicData>
            </a:graphic>
          </wp:inline>
        </w:drawing>
      </w:r>
    </w:p>
    <w:p w14:paraId="4CE87901" w14:textId="77777777" w:rsidR="003E32B8" w:rsidRDefault="003E32B8" w:rsidP="003E32B8">
      <w:pPr>
        <w:pStyle w:val="BodyText"/>
        <w:spacing w:before="19"/>
        <w:ind w:left="0"/>
        <w:rPr>
          <w:rFonts w:ascii="Times New Roman"/>
          <w:sz w:val="40"/>
        </w:rPr>
      </w:pPr>
    </w:p>
    <w:p w14:paraId="0D7702B1" w14:textId="77777777" w:rsidR="003E32B8" w:rsidRDefault="003E32B8" w:rsidP="003E32B8">
      <w:pPr>
        <w:pStyle w:val="Title"/>
      </w:pPr>
      <w:r>
        <w:rPr>
          <w:color w:val="0F4660"/>
          <w:w w:val="90"/>
        </w:rPr>
        <w:t>How</w:t>
      </w:r>
      <w:r>
        <w:rPr>
          <w:color w:val="0F4660"/>
          <w:spacing w:val="-19"/>
          <w:w w:val="90"/>
        </w:rPr>
        <w:t xml:space="preserve"> </w:t>
      </w:r>
      <w:r>
        <w:rPr>
          <w:color w:val="0F4660"/>
          <w:w w:val="90"/>
        </w:rPr>
        <w:t>to</w:t>
      </w:r>
      <w:r>
        <w:rPr>
          <w:color w:val="0F4660"/>
          <w:spacing w:val="-19"/>
          <w:w w:val="90"/>
        </w:rPr>
        <w:t xml:space="preserve"> </w:t>
      </w:r>
      <w:r>
        <w:rPr>
          <w:color w:val="0F4660"/>
          <w:w w:val="90"/>
        </w:rPr>
        <w:t>acknowledge</w:t>
      </w:r>
      <w:r>
        <w:rPr>
          <w:color w:val="0F4660"/>
          <w:spacing w:val="-15"/>
          <w:w w:val="90"/>
        </w:rPr>
        <w:t xml:space="preserve"> </w:t>
      </w:r>
      <w:r>
        <w:rPr>
          <w:color w:val="0F4660"/>
          <w:w w:val="90"/>
        </w:rPr>
        <w:t>your</w:t>
      </w:r>
      <w:r>
        <w:rPr>
          <w:color w:val="0F4660"/>
          <w:spacing w:val="-19"/>
          <w:w w:val="90"/>
        </w:rPr>
        <w:t xml:space="preserve"> </w:t>
      </w:r>
      <w:r>
        <w:rPr>
          <w:color w:val="0F4660"/>
          <w:w w:val="90"/>
        </w:rPr>
        <w:t>use</w:t>
      </w:r>
      <w:r>
        <w:rPr>
          <w:color w:val="0F4660"/>
          <w:spacing w:val="-19"/>
          <w:w w:val="90"/>
        </w:rPr>
        <w:t xml:space="preserve"> </w:t>
      </w:r>
      <w:r>
        <w:rPr>
          <w:color w:val="0F4660"/>
          <w:w w:val="90"/>
        </w:rPr>
        <w:t>of</w:t>
      </w:r>
      <w:r>
        <w:rPr>
          <w:color w:val="0F4660"/>
          <w:spacing w:val="-19"/>
          <w:w w:val="90"/>
        </w:rPr>
        <w:t xml:space="preserve"> </w:t>
      </w:r>
      <w:r>
        <w:rPr>
          <w:color w:val="0F4660"/>
          <w:spacing w:val="-5"/>
          <w:w w:val="90"/>
        </w:rPr>
        <w:t>AI</w:t>
      </w:r>
    </w:p>
    <w:p w14:paraId="29AF0649" w14:textId="77777777" w:rsidR="003E32B8" w:rsidRDefault="003E32B8" w:rsidP="003E32B8">
      <w:pPr>
        <w:pStyle w:val="BodyText"/>
        <w:spacing w:before="183"/>
        <w:ind w:left="0"/>
        <w:rPr>
          <w:rFonts w:ascii="Trebuchet MS"/>
          <w:sz w:val="40"/>
        </w:rPr>
      </w:pPr>
    </w:p>
    <w:p w14:paraId="3A90EB06" w14:textId="77777777" w:rsidR="003E32B8" w:rsidRDefault="003E32B8" w:rsidP="003E32B8">
      <w:pPr>
        <w:ind w:left="23"/>
        <w:rPr>
          <w:sz w:val="24"/>
        </w:rPr>
      </w:pPr>
      <w:r>
        <w:rPr>
          <w:rFonts w:ascii="Trebuchet MS"/>
          <w:b/>
          <w:spacing w:val="-2"/>
          <w:sz w:val="24"/>
          <w:u w:val="single"/>
        </w:rPr>
        <w:t>Updated</w:t>
      </w:r>
      <w:r>
        <w:rPr>
          <w:spacing w:val="-2"/>
          <w:sz w:val="24"/>
        </w:rPr>
        <w:t>:</w:t>
      </w:r>
      <w:r>
        <w:rPr>
          <w:spacing w:val="-7"/>
          <w:sz w:val="24"/>
        </w:rPr>
        <w:t xml:space="preserve"> </w:t>
      </w:r>
      <w:r>
        <w:rPr>
          <w:spacing w:val="-2"/>
          <w:sz w:val="24"/>
        </w:rPr>
        <w:t>February</w:t>
      </w:r>
      <w:r>
        <w:rPr>
          <w:spacing w:val="-7"/>
          <w:sz w:val="24"/>
        </w:rPr>
        <w:t xml:space="preserve"> </w:t>
      </w:r>
      <w:r>
        <w:rPr>
          <w:spacing w:val="-4"/>
          <w:sz w:val="24"/>
        </w:rPr>
        <w:t>2026</w:t>
      </w:r>
    </w:p>
    <w:p w14:paraId="64950A1D" w14:textId="77777777" w:rsidR="003E32B8" w:rsidRDefault="003E32B8" w:rsidP="003E32B8">
      <w:pPr>
        <w:pStyle w:val="BodyText"/>
      </w:pPr>
      <w:r>
        <w:rPr>
          <w:spacing w:val="-4"/>
        </w:rPr>
        <w:t>This</w:t>
      </w:r>
      <w:r>
        <w:rPr>
          <w:spacing w:val="-11"/>
        </w:rPr>
        <w:t xml:space="preserve"> </w:t>
      </w:r>
      <w:r>
        <w:rPr>
          <w:spacing w:val="-4"/>
        </w:rPr>
        <w:t>guidance</w:t>
      </w:r>
      <w:r>
        <w:rPr>
          <w:spacing w:val="-14"/>
        </w:rPr>
        <w:t xml:space="preserve"> </w:t>
      </w:r>
      <w:r>
        <w:rPr>
          <w:spacing w:val="-4"/>
        </w:rPr>
        <w:t>is</w:t>
      </w:r>
      <w:r>
        <w:rPr>
          <w:spacing w:val="-11"/>
        </w:rPr>
        <w:t xml:space="preserve"> </w:t>
      </w:r>
      <w:r>
        <w:rPr>
          <w:spacing w:val="-4"/>
        </w:rPr>
        <w:t>for</w:t>
      </w:r>
      <w:r>
        <w:rPr>
          <w:spacing w:val="-16"/>
        </w:rPr>
        <w:t xml:space="preserve"> </w:t>
      </w:r>
      <w:r>
        <w:rPr>
          <w:spacing w:val="-4"/>
        </w:rPr>
        <w:t>students</w:t>
      </w:r>
      <w:r>
        <w:rPr>
          <w:spacing w:val="-14"/>
        </w:rPr>
        <w:t xml:space="preserve"> </w:t>
      </w:r>
      <w:r>
        <w:rPr>
          <w:spacing w:val="-4"/>
        </w:rPr>
        <w:t>to</w:t>
      </w:r>
      <w:r>
        <w:rPr>
          <w:spacing w:val="-12"/>
        </w:rPr>
        <w:t xml:space="preserve"> </w:t>
      </w:r>
      <w:r>
        <w:rPr>
          <w:spacing w:val="-4"/>
        </w:rPr>
        <w:t>support</w:t>
      </w:r>
      <w:r>
        <w:rPr>
          <w:spacing w:val="-12"/>
        </w:rPr>
        <w:t xml:space="preserve"> </w:t>
      </w:r>
      <w:r>
        <w:rPr>
          <w:spacing w:val="-4"/>
        </w:rPr>
        <w:t>the</w:t>
      </w:r>
      <w:r>
        <w:rPr>
          <w:spacing w:val="-14"/>
        </w:rPr>
        <w:t xml:space="preserve"> </w:t>
      </w:r>
      <w:r>
        <w:rPr>
          <w:spacing w:val="-4"/>
        </w:rPr>
        <w:t>integration</w:t>
      </w:r>
      <w:r>
        <w:rPr>
          <w:spacing w:val="-11"/>
        </w:rPr>
        <w:t xml:space="preserve"> </w:t>
      </w:r>
      <w:r>
        <w:rPr>
          <w:spacing w:val="-4"/>
        </w:rPr>
        <w:t>of</w:t>
      </w:r>
      <w:r>
        <w:rPr>
          <w:spacing w:val="-12"/>
        </w:rPr>
        <w:t xml:space="preserve"> </w:t>
      </w:r>
      <w:r>
        <w:rPr>
          <w:spacing w:val="-4"/>
        </w:rPr>
        <w:t>AI</w:t>
      </w:r>
      <w:r>
        <w:rPr>
          <w:spacing w:val="-12"/>
        </w:rPr>
        <w:t xml:space="preserve"> </w:t>
      </w:r>
      <w:r>
        <w:rPr>
          <w:spacing w:val="-4"/>
        </w:rPr>
        <w:t>tools</w:t>
      </w:r>
      <w:r>
        <w:rPr>
          <w:spacing w:val="-11"/>
        </w:rPr>
        <w:t xml:space="preserve"> </w:t>
      </w:r>
      <w:r>
        <w:rPr>
          <w:spacing w:val="-4"/>
        </w:rPr>
        <w:t>in</w:t>
      </w:r>
      <w:r>
        <w:rPr>
          <w:spacing w:val="-9"/>
        </w:rPr>
        <w:t xml:space="preserve"> </w:t>
      </w:r>
      <w:r>
        <w:rPr>
          <w:spacing w:val="-4"/>
        </w:rPr>
        <w:t>assessment.</w:t>
      </w:r>
    </w:p>
    <w:p w14:paraId="44B1D892" w14:textId="77777777" w:rsidR="003E32B8" w:rsidRDefault="003E32B8" w:rsidP="003E32B8">
      <w:pPr>
        <w:pStyle w:val="BodyText"/>
        <w:spacing w:line="256" w:lineRule="auto"/>
      </w:pPr>
      <w:r>
        <w:t>Every</w:t>
      </w:r>
      <w:r>
        <w:rPr>
          <w:spacing w:val="-17"/>
        </w:rPr>
        <w:t xml:space="preserve"> </w:t>
      </w:r>
      <w:r>
        <w:t>assessment</w:t>
      </w:r>
      <w:r>
        <w:rPr>
          <w:spacing w:val="-12"/>
        </w:rPr>
        <w:t xml:space="preserve"> </w:t>
      </w:r>
      <w:r>
        <w:t>specification</w:t>
      </w:r>
      <w:r>
        <w:rPr>
          <w:spacing w:val="-12"/>
        </w:rPr>
        <w:t xml:space="preserve"> </w:t>
      </w:r>
      <w:r>
        <w:t>identifies</w:t>
      </w:r>
      <w:r>
        <w:rPr>
          <w:spacing w:val="-11"/>
        </w:rPr>
        <w:t xml:space="preserve"> </w:t>
      </w:r>
      <w:r>
        <w:t>the</w:t>
      </w:r>
      <w:r>
        <w:rPr>
          <w:spacing w:val="-9"/>
        </w:rPr>
        <w:t xml:space="preserve"> </w:t>
      </w:r>
      <w:r>
        <w:rPr>
          <w:rFonts w:ascii="Trebuchet MS"/>
          <w:b/>
        </w:rPr>
        <w:t>allowable</w:t>
      </w:r>
      <w:r>
        <w:rPr>
          <w:rFonts w:ascii="Trebuchet MS"/>
          <w:b/>
          <w:spacing w:val="-20"/>
        </w:rPr>
        <w:t xml:space="preserve"> </w:t>
      </w:r>
      <w:r>
        <w:t>use</w:t>
      </w:r>
      <w:r>
        <w:rPr>
          <w:spacing w:val="-12"/>
        </w:rPr>
        <w:t xml:space="preserve"> </w:t>
      </w:r>
      <w:r>
        <w:t>of</w:t>
      </w:r>
      <w:r>
        <w:rPr>
          <w:spacing w:val="-12"/>
        </w:rPr>
        <w:t xml:space="preserve"> </w:t>
      </w:r>
      <w:r>
        <w:t>AI</w:t>
      </w:r>
      <w:r>
        <w:rPr>
          <w:spacing w:val="-12"/>
        </w:rPr>
        <w:t xml:space="preserve"> </w:t>
      </w:r>
      <w:r>
        <w:t>in</w:t>
      </w:r>
      <w:r>
        <w:rPr>
          <w:spacing w:val="-12"/>
        </w:rPr>
        <w:t xml:space="preserve"> </w:t>
      </w:r>
      <w:r>
        <w:t>that</w:t>
      </w:r>
      <w:r>
        <w:rPr>
          <w:spacing w:val="-12"/>
        </w:rPr>
        <w:t xml:space="preserve"> </w:t>
      </w:r>
      <w:r>
        <w:t>assessment. You</w:t>
      </w:r>
      <w:r>
        <w:rPr>
          <w:spacing w:val="-10"/>
        </w:rPr>
        <w:t xml:space="preserve"> </w:t>
      </w:r>
      <w:r>
        <w:t>should</w:t>
      </w:r>
      <w:r>
        <w:rPr>
          <w:spacing w:val="-10"/>
        </w:rPr>
        <w:t xml:space="preserve"> </w:t>
      </w:r>
      <w:r>
        <w:t>be</w:t>
      </w:r>
      <w:r>
        <w:rPr>
          <w:spacing w:val="-13"/>
        </w:rPr>
        <w:t xml:space="preserve"> </w:t>
      </w:r>
      <w:r>
        <w:t>able</w:t>
      </w:r>
      <w:r>
        <w:rPr>
          <w:spacing w:val="-10"/>
        </w:rPr>
        <w:t xml:space="preserve"> </w:t>
      </w:r>
      <w:r>
        <w:t>to</w:t>
      </w:r>
      <w:r>
        <w:rPr>
          <w:spacing w:val="-15"/>
        </w:rPr>
        <w:t xml:space="preserve"> </w:t>
      </w:r>
      <w:r>
        <w:t>see</w:t>
      </w:r>
      <w:r>
        <w:rPr>
          <w:spacing w:val="-7"/>
        </w:rPr>
        <w:t xml:space="preserve"> </w:t>
      </w:r>
      <w:r>
        <w:t>a</w:t>
      </w:r>
      <w:r>
        <w:rPr>
          <w:spacing w:val="-14"/>
        </w:rPr>
        <w:t xml:space="preserve"> </w:t>
      </w:r>
      <w:r>
        <w:t>version</w:t>
      </w:r>
      <w:r>
        <w:rPr>
          <w:spacing w:val="-15"/>
        </w:rPr>
        <w:t xml:space="preserve"> </w:t>
      </w:r>
      <w:r>
        <w:t>of</w:t>
      </w:r>
      <w:r>
        <w:rPr>
          <w:spacing w:val="-9"/>
        </w:rPr>
        <w:t xml:space="preserve"> </w:t>
      </w:r>
      <w:r>
        <w:t>the</w:t>
      </w:r>
      <w:r>
        <w:rPr>
          <w:spacing w:val="-10"/>
        </w:rPr>
        <w:t xml:space="preserve"> </w:t>
      </w:r>
      <w:r>
        <w:t>following</w:t>
      </w:r>
      <w:r>
        <w:rPr>
          <w:spacing w:val="-15"/>
        </w:rPr>
        <w:t xml:space="preserve"> </w:t>
      </w:r>
      <w:r>
        <w:t>table:</w:t>
      </w:r>
    </w:p>
    <w:p w14:paraId="75CE314D" w14:textId="77777777" w:rsidR="003E32B8" w:rsidRDefault="003E32B8" w:rsidP="003E32B8">
      <w:pPr>
        <w:pStyle w:val="BodyText"/>
        <w:spacing w:before="4"/>
        <w:ind w:left="0"/>
        <w:rPr>
          <w:sz w:val="14"/>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2"/>
        <w:gridCol w:w="5530"/>
        <w:gridCol w:w="1349"/>
      </w:tblGrid>
      <w:tr w:rsidR="003E32B8" w14:paraId="103BDE6B" w14:textId="77777777" w:rsidTr="00364FF3">
        <w:trPr>
          <w:trHeight w:val="1516"/>
        </w:trPr>
        <w:tc>
          <w:tcPr>
            <w:tcW w:w="2122" w:type="dxa"/>
          </w:tcPr>
          <w:p w14:paraId="02465621" w14:textId="77777777" w:rsidR="003E32B8" w:rsidRDefault="003E32B8" w:rsidP="00364FF3">
            <w:pPr>
              <w:pStyle w:val="TableParagraph"/>
              <w:spacing w:before="156"/>
              <w:ind w:left="0"/>
              <w:rPr>
                <w:sz w:val="24"/>
              </w:rPr>
            </w:pPr>
          </w:p>
          <w:p w14:paraId="5F62ECE7" w14:textId="77777777" w:rsidR="003E32B8" w:rsidRDefault="003E32B8" w:rsidP="00364FF3">
            <w:pPr>
              <w:pStyle w:val="TableParagraph"/>
              <w:rPr>
                <w:sz w:val="24"/>
              </w:rPr>
            </w:pPr>
            <w:r>
              <w:rPr>
                <w:spacing w:val="-2"/>
                <w:w w:val="105"/>
                <w:sz w:val="24"/>
              </w:rPr>
              <w:t>RESEARCH</w:t>
            </w:r>
          </w:p>
        </w:tc>
        <w:tc>
          <w:tcPr>
            <w:tcW w:w="5530" w:type="dxa"/>
          </w:tcPr>
          <w:p w14:paraId="71274D9B" w14:textId="77777777" w:rsidR="003E32B8" w:rsidRDefault="003E32B8" w:rsidP="00364FF3">
            <w:pPr>
              <w:pStyle w:val="TableParagraph"/>
              <w:spacing w:line="286" w:lineRule="exact"/>
              <w:rPr>
                <w:sz w:val="24"/>
              </w:rPr>
            </w:pPr>
            <w:r>
              <w:rPr>
                <w:sz w:val="24"/>
              </w:rPr>
              <w:t>For</w:t>
            </w:r>
            <w:r>
              <w:rPr>
                <w:spacing w:val="-20"/>
                <w:sz w:val="24"/>
              </w:rPr>
              <w:t xml:space="preserve"> </w:t>
            </w:r>
            <w:r>
              <w:rPr>
                <w:sz w:val="24"/>
              </w:rPr>
              <w:t>this</w:t>
            </w:r>
            <w:r>
              <w:rPr>
                <w:spacing w:val="-15"/>
                <w:sz w:val="24"/>
              </w:rPr>
              <w:t xml:space="preserve"> </w:t>
            </w:r>
            <w:r>
              <w:rPr>
                <w:sz w:val="24"/>
              </w:rPr>
              <w:t>assessment,</w:t>
            </w:r>
            <w:r>
              <w:rPr>
                <w:spacing w:val="-15"/>
                <w:sz w:val="24"/>
              </w:rPr>
              <w:t xml:space="preserve"> </w:t>
            </w:r>
            <w:r>
              <w:rPr>
                <w:sz w:val="24"/>
              </w:rPr>
              <w:t>you</w:t>
            </w:r>
            <w:r>
              <w:rPr>
                <w:spacing w:val="-16"/>
                <w:sz w:val="24"/>
              </w:rPr>
              <w:t xml:space="preserve"> </w:t>
            </w:r>
            <w:r>
              <w:rPr>
                <w:sz w:val="24"/>
              </w:rPr>
              <w:t>can</w:t>
            </w:r>
            <w:r>
              <w:rPr>
                <w:spacing w:val="-15"/>
                <w:sz w:val="24"/>
              </w:rPr>
              <w:t xml:space="preserve"> </w:t>
            </w:r>
            <w:r>
              <w:rPr>
                <w:sz w:val="24"/>
              </w:rPr>
              <w:t>use</w:t>
            </w:r>
            <w:r>
              <w:rPr>
                <w:spacing w:val="-15"/>
                <w:sz w:val="24"/>
              </w:rPr>
              <w:t xml:space="preserve"> </w:t>
            </w:r>
            <w:r>
              <w:rPr>
                <w:sz w:val="24"/>
              </w:rPr>
              <w:t>Generative</w:t>
            </w:r>
            <w:r>
              <w:rPr>
                <w:spacing w:val="-15"/>
                <w:sz w:val="24"/>
              </w:rPr>
              <w:t xml:space="preserve"> </w:t>
            </w:r>
            <w:r>
              <w:rPr>
                <w:sz w:val="24"/>
              </w:rPr>
              <w:t>AI</w:t>
            </w:r>
            <w:r>
              <w:rPr>
                <w:spacing w:val="-13"/>
                <w:sz w:val="24"/>
              </w:rPr>
              <w:t xml:space="preserve"> </w:t>
            </w:r>
            <w:r>
              <w:rPr>
                <w:spacing w:val="-5"/>
                <w:sz w:val="24"/>
              </w:rPr>
              <w:t>to</w:t>
            </w:r>
          </w:p>
          <w:p w14:paraId="0BD9358A" w14:textId="0C0BB029" w:rsidR="003E32B8" w:rsidRDefault="003E32B8" w:rsidP="00364FF3">
            <w:pPr>
              <w:pStyle w:val="TableParagraph"/>
              <w:spacing w:before="19" w:line="254" w:lineRule="auto"/>
              <w:ind w:right="49"/>
              <w:rPr>
                <w:sz w:val="24"/>
              </w:rPr>
            </w:pPr>
            <w:r>
              <w:rPr>
                <w:sz w:val="24"/>
              </w:rPr>
              <w:t>support</w:t>
            </w:r>
            <w:r>
              <w:rPr>
                <w:spacing w:val="-14"/>
                <w:sz w:val="24"/>
              </w:rPr>
              <w:t xml:space="preserve"> </w:t>
            </w:r>
            <w:r>
              <w:rPr>
                <w:sz w:val="24"/>
              </w:rPr>
              <w:t>you</w:t>
            </w:r>
            <w:r>
              <w:rPr>
                <w:spacing w:val="-11"/>
                <w:sz w:val="24"/>
              </w:rPr>
              <w:t xml:space="preserve"> </w:t>
            </w:r>
            <w:r>
              <w:rPr>
                <w:sz w:val="24"/>
              </w:rPr>
              <w:t>in</w:t>
            </w:r>
            <w:r>
              <w:rPr>
                <w:spacing w:val="-11"/>
                <w:sz w:val="24"/>
              </w:rPr>
              <w:t xml:space="preserve"> </w:t>
            </w:r>
            <w:r>
              <w:rPr>
                <w:sz w:val="24"/>
              </w:rPr>
              <w:t>research,</w:t>
            </w:r>
            <w:r>
              <w:rPr>
                <w:spacing w:val="-11"/>
                <w:sz w:val="24"/>
              </w:rPr>
              <w:t xml:space="preserve"> </w:t>
            </w:r>
            <w:r>
              <w:rPr>
                <w:sz w:val="24"/>
              </w:rPr>
              <w:t>including</w:t>
            </w:r>
            <w:r>
              <w:rPr>
                <w:spacing w:val="-16"/>
                <w:sz w:val="24"/>
              </w:rPr>
              <w:t xml:space="preserve"> </w:t>
            </w:r>
            <w:r>
              <w:rPr>
                <w:sz w:val="24"/>
              </w:rPr>
              <w:t>searching</w:t>
            </w:r>
            <w:r>
              <w:rPr>
                <w:spacing w:val="-10"/>
                <w:sz w:val="24"/>
              </w:rPr>
              <w:t xml:space="preserve"> </w:t>
            </w:r>
            <w:r>
              <w:rPr>
                <w:sz w:val="24"/>
              </w:rPr>
              <w:t xml:space="preserve">for </w:t>
            </w:r>
            <w:r>
              <w:rPr>
                <w:spacing w:val="-2"/>
                <w:sz w:val="24"/>
              </w:rPr>
              <w:t>bibliography,</w:t>
            </w:r>
            <w:r>
              <w:rPr>
                <w:spacing w:val="-17"/>
                <w:sz w:val="24"/>
              </w:rPr>
              <w:t xml:space="preserve"> </w:t>
            </w:r>
            <w:r>
              <w:rPr>
                <w:spacing w:val="-2"/>
                <w:sz w:val="24"/>
              </w:rPr>
              <w:t>using</w:t>
            </w:r>
            <w:r>
              <w:rPr>
                <w:spacing w:val="-21"/>
                <w:sz w:val="24"/>
              </w:rPr>
              <w:t xml:space="preserve"> </w:t>
            </w:r>
            <w:r>
              <w:rPr>
                <w:spacing w:val="-2"/>
                <w:sz w:val="24"/>
              </w:rPr>
              <w:t>tools</w:t>
            </w:r>
            <w:r>
              <w:rPr>
                <w:spacing w:val="-16"/>
                <w:sz w:val="24"/>
              </w:rPr>
              <w:t xml:space="preserve"> </w:t>
            </w:r>
            <w:r>
              <w:rPr>
                <w:spacing w:val="-2"/>
                <w:sz w:val="24"/>
              </w:rPr>
              <w:t>to</w:t>
            </w:r>
            <w:r>
              <w:rPr>
                <w:spacing w:val="-21"/>
                <w:sz w:val="24"/>
              </w:rPr>
              <w:t xml:space="preserve"> </w:t>
            </w:r>
            <w:proofErr w:type="spellStart"/>
            <w:r>
              <w:rPr>
                <w:spacing w:val="-2"/>
                <w:sz w:val="24"/>
              </w:rPr>
              <w:t>summarise</w:t>
            </w:r>
            <w:proofErr w:type="spellEnd"/>
            <w:r>
              <w:rPr>
                <w:spacing w:val="-2"/>
                <w:sz w:val="24"/>
              </w:rPr>
              <w:t>,</w:t>
            </w:r>
            <w:r>
              <w:rPr>
                <w:spacing w:val="-17"/>
                <w:sz w:val="24"/>
              </w:rPr>
              <w:t xml:space="preserve"> </w:t>
            </w:r>
            <w:r>
              <w:rPr>
                <w:spacing w:val="-2"/>
                <w:sz w:val="24"/>
              </w:rPr>
              <w:t xml:space="preserve">compare </w:t>
            </w:r>
            <w:r>
              <w:rPr>
                <w:sz w:val="24"/>
              </w:rPr>
              <w:t>and interrogate materials.</w:t>
            </w:r>
          </w:p>
        </w:tc>
        <w:tc>
          <w:tcPr>
            <w:tcW w:w="1349" w:type="dxa"/>
          </w:tcPr>
          <w:p w14:paraId="26E796EC" w14:textId="77777777" w:rsidR="003E32B8" w:rsidRDefault="003E32B8" w:rsidP="00364FF3">
            <w:pPr>
              <w:pStyle w:val="TableParagraph"/>
              <w:spacing w:before="156"/>
              <w:ind w:left="0"/>
              <w:rPr>
                <w:sz w:val="24"/>
              </w:rPr>
            </w:pPr>
          </w:p>
          <w:p w14:paraId="1D95A085" w14:textId="77777777" w:rsidR="003E32B8" w:rsidRDefault="003E32B8" w:rsidP="00364FF3">
            <w:pPr>
              <w:pStyle w:val="TableParagraph"/>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r w:rsidR="003E32B8" w14:paraId="0B436CC5" w14:textId="77777777" w:rsidTr="00364FF3">
        <w:trPr>
          <w:trHeight w:val="1516"/>
        </w:trPr>
        <w:tc>
          <w:tcPr>
            <w:tcW w:w="2122" w:type="dxa"/>
          </w:tcPr>
          <w:p w14:paraId="63D06903" w14:textId="77777777" w:rsidR="003E32B8" w:rsidRDefault="003E32B8" w:rsidP="00364FF3">
            <w:pPr>
              <w:pStyle w:val="TableParagraph"/>
              <w:spacing w:before="156"/>
              <w:ind w:left="0"/>
              <w:rPr>
                <w:sz w:val="24"/>
              </w:rPr>
            </w:pPr>
          </w:p>
          <w:p w14:paraId="4D59967E" w14:textId="77777777" w:rsidR="003E32B8" w:rsidRDefault="003E32B8" w:rsidP="00364FF3">
            <w:pPr>
              <w:pStyle w:val="TableParagraph"/>
              <w:rPr>
                <w:sz w:val="24"/>
              </w:rPr>
            </w:pPr>
            <w:r>
              <w:rPr>
                <w:spacing w:val="-2"/>
                <w:sz w:val="24"/>
              </w:rPr>
              <w:t>STRUCTURE</w:t>
            </w:r>
          </w:p>
        </w:tc>
        <w:tc>
          <w:tcPr>
            <w:tcW w:w="5530" w:type="dxa"/>
          </w:tcPr>
          <w:p w14:paraId="00EF4A07" w14:textId="77777777" w:rsidR="003E32B8" w:rsidRDefault="003E32B8" w:rsidP="00364FF3">
            <w:pPr>
              <w:pStyle w:val="TableParagraph"/>
              <w:spacing w:line="286" w:lineRule="exact"/>
              <w:rPr>
                <w:sz w:val="24"/>
              </w:rPr>
            </w:pPr>
            <w:r>
              <w:rPr>
                <w:sz w:val="24"/>
              </w:rPr>
              <w:t>For</w:t>
            </w:r>
            <w:r>
              <w:rPr>
                <w:spacing w:val="-20"/>
                <w:sz w:val="24"/>
              </w:rPr>
              <w:t xml:space="preserve"> </w:t>
            </w:r>
            <w:r>
              <w:rPr>
                <w:sz w:val="24"/>
              </w:rPr>
              <w:t>this</w:t>
            </w:r>
            <w:r>
              <w:rPr>
                <w:spacing w:val="-15"/>
                <w:sz w:val="24"/>
              </w:rPr>
              <w:t xml:space="preserve"> </w:t>
            </w:r>
            <w:r>
              <w:rPr>
                <w:sz w:val="24"/>
              </w:rPr>
              <w:t>assessment,</w:t>
            </w:r>
            <w:r>
              <w:rPr>
                <w:spacing w:val="-15"/>
                <w:sz w:val="24"/>
              </w:rPr>
              <w:t xml:space="preserve"> </w:t>
            </w:r>
            <w:r>
              <w:rPr>
                <w:sz w:val="24"/>
              </w:rPr>
              <w:t>you</w:t>
            </w:r>
            <w:r>
              <w:rPr>
                <w:spacing w:val="-16"/>
                <w:sz w:val="24"/>
              </w:rPr>
              <w:t xml:space="preserve"> </w:t>
            </w:r>
            <w:r>
              <w:rPr>
                <w:sz w:val="24"/>
              </w:rPr>
              <w:t>can</w:t>
            </w:r>
            <w:r>
              <w:rPr>
                <w:spacing w:val="-15"/>
                <w:sz w:val="24"/>
              </w:rPr>
              <w:t xml:space="preserve"> </w:t>
            </w:r>
            <w:r>
              <w:rPr>
                <w:sz w:val="24"/>
              </w:rPr>
              <w:t>use</w:t>
            </w:r>
            <w:r>
              <w:rPr>
                <w:spacing w:val="-15"/>
                <w:sz w:val="24"/>
              </w:rPr>
              <w:t xml:space="preserve"> </w:t>
            </w:r>
            <w:r>
              <w:rPr>
                <w:sz w:val="24"/>
              </w:rPr>
              <w:t>Generative</w:t>
            </w:r>
            <w:r>
              <w:rPr>
                <w:spacing w:val="-15"/>
                <w:sz w:val="24"/>
              </w:rPr>
              <w:t xml:space="preserve"> </w:t>
            </w:r>
            <w:r>
              <w:rPr>
                <w:sz w:val="24"/>
              </w:rPr>
              <w:t>AI</w:t>
            </w:r>
            <w:r>
              <w:rPr>
                <w:spacing w:val="-13"/>
                <w:sz w:val="24"/>
              </w:rPr>
              <w:t xml:space="preserve"> </w:t>
            </w:r>
            <w:r>
              <w:rPr>
                <w:spacing w:val="-5"/>
                <w:sz w:val="24"/>
              </w:rPr>
              <w:t>to</w:t>
            </w:r>
          </w:p>
          <w:p w14:paraId="76F79162" w14:textId="77777777" w:rsidR="003E32B8" w:rsidRDefault="003E32B8" w:rsidP="00364FF3">
            <w:pPr>
              <w:pStyle w:val="TableParagraph"/>
              <w:spacing w:before="21" w:line="254" w:lineRule="auto"/>
              <w:ind w:right="754"/>
              <w:rPr>
                <w:sz w:val="24"/>
              </w:rPr>
            </w:pPr>
            <w:r>
              <w:rPr>
                <w:sz w:val="24"/>
              </w:rPr>
              <w:t>support you in structuring</w:t>
            </w:r>
            <w:r>
              <w:rPr>
                <w:spacing w:val="-2"/>
                <w:sz w:val="24"/>
              </w:rPr>
              <w:t xml:space="preserve"> </w:t>
            </w:r>
            <w:r>
              <w:rPr>
                <w:sz w:val="24"/>
              </w:rPr>
              <w:t xml:space="preserve">your submission, </w:t>
            </w:r>
            <w:r>
              <w:rPr>
                <w:spacing w:val="-2"/>
                <w:sz w:val="24"/>
              </w:rPr>
              <w:t>including</w:t>
            </w:r>
            <w:r>
              <w:rPr>
                <w:spacing w:val="-21"/>
                <w:sz w:val="24"/>
              </w:rPr>
              <w:t xml:space="preserve"> </w:t>
            </w:r>
            <w:r>
              <w:rPr>
                <w:spacing w:val="-2"/>
                <w:sz w:val="24"/>
              </w:rPr>
              <w:t>creating</w:t>
            </w:r>
            <w:r>
              <w:rPr>
                <w:spacing w:val="-21"/>
                <w:sz w:val="24"/>
              </w:rPr>
              <w:t xml:space="preserve"> </w:t>
            </w:r>
            <w:r>
              <w:rPr>
                <w:spacing w:val="-2"/>
                <w:sz w:val="24"/>
              </w:rPr>
              <w:t>a</w:t>
            </w:r>
            <w:r>
              <w:rPr>
                <w:spacing w:val="-15"/>
                <w:sz w:val="24"/>
              </w:rPr>
              <w:t xml:space="preserve"> </w:t>
            </w:r>
            <w:r>
              <w:rPr>
                <w:spacing w:val="-2"/>
                <w:sz w:val="24"/>
              </w:rPr>
              <w:t>draft</w:t>
            </w:r>
            <w:r>
              <w:rPr>
                <w:spacing w:val="-17"/>
                <w:sz w:val="24"/>
              </w:rPr>
              <w:t xml:space="preserve"> </w:t>
            </w:r>
            <w:r>
              <w:rPr>
                <w:spacing w:val="-2"/>
                <w:sz w:val="24"/>
              </w:rPr>
              <w:t>argument</w:t>
            </w:r>
            <w:r>
              <w:rPr>
                <w:spacing w:val="-17"/>
                <w:sz w:val="24"/>
              </w:rPr>
              <w:t xml:space="preserve"> </w:t>
            </w:r>
            <w:r>
              <w:rPr>
                <w:spacing w:val="-2"/>
                <w:sz w:val="24"/>
              </w:rPr>
              <w:t xml:space="preserve">structure, </w:t>
            </w:r>
            <w:r>
              <w:rPr>
                <w:sz w:val="24"/>
              </w:rPr>
              <w:t>identifying parts and headings, etc.</w:t>
            </w:r>
          </w:p>
        </w:tc>
        <w:tc>
          <w:tcPr>
            <w:tcW w:w="1349" w:type="dxa"/>
          </w:tcPr>
          <w:p w14:paraId="12914834" w14:textId="77777777" w:rsidR="003E32B8" w:rsidRDefault="003E32B8" w:rsidP="00364FF3">
            <w:pPr>
              <w:pStyle w:val="TableParagraph"/>
              <w:spacing w:before="156"/>
              <w:ind w:left="0"/>
              <w:rPr>
                <w:sz w:val="24"/>
              </w:rPr>
            </w:pPr>
          </w:p>
          <w:p w14:paraId="6A8BAB9C" w14:textId="77777777" w:rsidR="003E32B8" w:rsidRDefault="003E32B8" w:rsidP="00364FF3">
            <w:pPr>
              <w:pStyle w:val="TableParagraph"/>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r w:rsidR="003E32B8" w14:paraId="299EDB98" w14:textId="77777777" w:rsidTr="00364FF3">
        <w:trPr>
          <w:trHeight w:val="1518"/>
        </w:trPr>
        <w:tc>
          <w:tcPr>
            <w:tcW w:w="2122" w:type="dxa"/>
          </w:tcPr>
          <w:p w14:paraId="34B08707" w14:textId="77777777" w:rsidR="003E32B8" w:rsidRDefault="003E32B8" w:rsidP="00364FF3">
            <w:pPr>
              <w:pStyle w:val="TableParagraph"/>
              <w:spacing w:before="158"/>
              <w:ind w:left="0"/>
              <w:rPr>
                <w:sz w:val="24"/>
              </w:rPr>
            </w:pPr>
          </w:p>
          <w:p w14:paraId="7338D9A0" w14:textId="77777777" w:rsidR="003E32B8" w:rsidRDefault="003E32B8" w:rsidP="00364FF3">
            <w:pPr>
              <w:pStyle w:val="TableParagraph"/>
              <w:rPr>
                <w:sz w:val="24"/>
              </w:rPr>
            </w:pPr>
            <w:r>
              <w:rPr>
                <w:spacing w:val="-2"/>
                <w:sz w:val="24"/>
              </w:rPr>
              <w:t>PROOFREADING</w:t>
            </w:r>
          </w:p>
        </w:tc>
        <w:tc>
          <w:tcPr>
            <w:tcW w:w="5530" w:type="dxa"/>
          </w:tcPr>
          <w:p w14:paraId="6701D745" w14:textId="77777777" w:rsidR="003E32B8" w:rsidRDefault="003E32B8" w:rsidP="00364FF3">
            <w:pPr>
              <w:pStyle w:val="TableParagraph"/>
              <w:spacing w:line="288" w:lineRule="exact"/>
              <w:jc w:val="both"/>
              <w:rPr>
                <w:sz w:val="24"/>
              </w:rPr>
            </w:pPr>
            <w:r>
              <w:rPr>
                <w:sz w:val="24"/>
              </w:rPr>
              <w:t>For</w:t>
            </w:r>
            <w:r>
              <w:rPr>
                <w:spacing w:val="-20"/>
                <w:sz w:val="24"/>
              </w:rPr>
              <w:t xml:space="preserve"> </w:t>
            </w:r>
            <w:r>
              <w:rPr>
                <w:sz w:val="24"/>
              </w:rPr>
              <w:t>this</w:t>
            </w:r>
            <w:r>
              <w:rPr>
                <w:spacing w:val="-15"/>
                <w:sz w:val="24"/>
              </w:rPr>
              <w:t xml:space="preserve"> </w:t>
            </w:r>
            <w:r>
              <w:rPr>
                <w:sz w:val="24"/>
              </w:rPr>
              <w:t>assessment,</w:t>
            </w:r>
            <w:r>
              <w:rPr>
                <w:spacing w:val="-15"/>
                <w:sz w:val="24"/>
              </w:rPr>
              <w:t xml:space="preserve"> </w:t>
            </w:r>
            <w:r>
              <w:rPr>
                <w:sz w:val="24"/>
              </w:rPr>
              <w:t>you</w:t>
            </w:r>
            <w:r>
              <w:rPr>
                <w:spacing w:val="-16"/>
                <w:sz w:val="24"/>
              </w:rPr>
              <w:t xml:space="preserve"> </w:t>
            </w:r>
            <w:r>
              <w:rPr>
                <w:sz w:val="24"/>
              </w:rPr>
              <w:t>can</w:t>
            </w:r>
            <w:r>
              <w:rPr>
                <w:spacing w:val="-15"/>
                <w:sz w:val="24"/>
              </w:rPr>
              <w:t xml:space="preserve"> </w:t>
            </w:r>
            <w:r>
              <w:rPr>
                <w:sz w:val="24"/>
              </w:rPr>
              <w:t>use</w:t>
            </w:r>
            <w:r>
              <w:rPr>
                <w:spacing w:val="-15"/>
                <w:sz w:val="24"/>
              </w:rPr>
              <w:t xml:space="preserve"> </w:t>
            </w:r>
            <w:r>
              <w:rPr>
                <w:sz w:val="24"/>
              </w:rPr>
              <w:t>Generative</w:t>
            </w:r>
            <w:r>
              <w:rPr>
                <w:spacing w:val="-15"/>
                <w:sz w:val="24"/>
              </w:rPr>
              <w:t xml:space="preserve"> </w:t>
            </w:r>
            <w:r>
              <w:rPr>
                <w:sz w:val="24"/>
              </w:rPr>
              <w:t>AI</w:t>
            </w:r>
            <w:r>
              <w:rPr>
                <w:spacing w:val="-13"/>
                <w:sz w:val="24"/>
              </w:rPr>
              <w:t xml:space="preserve"> </w:t>
            </w:r>
            <w:r>
              <w:rPr>
                <w:spacing w:val="-5"/>
                <w:sz w:val="24"/>
              </w:rPr>
              <w:t>to</w:t>
            </w:r>
          </w:p>
          <w:p w14:paraId="4CAC4D8E" w14:textId="77777777" w:rsidR="003E32B8" w:rsidRDefault="003E32B8" w:rsidP="00364FF3">
            <w:pPr>
              <w:pStyle w:val="TableParagraph"/>
              <w:spacing w:before="19" w:line="254" w:lineRule="auto"/>
              <w:ind w:right="319"/>
              <w:jc w:val="both"/>
              <w:rPr>
                <w:sz w:val="24"/>
              </w:rPr>
            </w:pPr>
            <w:r>
              <w:rPr>
                <w:spacing w:val="-4"/>
                <w:sz w:val="24"/>
              </w:rPr>
              <w:t>check</w:t>
            </w:r>
            <w:r>
              <w:rPr>
                <w:spacing w:val="-12"/>
                <w:sz w:val="24"/>
              </w:rPr>
              <w:t xml:space="preserve"> </w:t>
            </w:r>
            <w:r>
              <w:rPr>
                <w:spacing w:val="-4"/>
                <w:sz w:val="24"/>
              </w:rPr>
              <w:t>your</w:t>
            </w:r>
            <w:r>
              <w:rPr>
                <w:spacing w:val="-12"/>
                <w:sz w:val="24"/>
              </w:rPr>
              <w:t xml:space="preserve"> </w:t>
            </w:r>
            <w:r>
              <w:rPr>
                <w:spacing w:val="-4"/>
                <w:sz w:val="24"/>
              </w:rPr>
              <w:t>own</w:t>
            </w:r>
            <w:r>
              <w:rPr>
                <w:spacing w:val="-9"/>
                <w:sz w:val="24"/>
              </w:rPr>
              <w:t xml:space="preserve"> </w:t>
            </w:r>
            <w:r>
              <w:rPr>
                <w:spacing w:val="-4"/>
                <w:sz w:val="24"/>
              </w:rPr>
              <w:t>text/creation</w:t>
            </w:r>
            <w:r>
              <w:rPr>
                <w:spacing w:val="-9"/>
                <w:sz w:val="24"/>
              </w:rPr>
              <w:t xml:space="preserve"> </w:t>
            </w:r>
            <w:r>
              <w:rPr>
                <w:spacing w:val="-4"/>
                <w:sz w:val="24"/>
              </w:rPr>
              <w:t>for</w:t>
            </w:r>
            <w:r>
              <w:rPr>
                <w:spacing w:val="-13"/>
                <w:sz w:val="24"/>
              </w:rPr>
              <w:t xml:space="preserve"> </w:t>
            </w:r>
            <w:r>
              <w:rPr>
                <w:spacing w:val="-4"/>
                <w:sz w:val="24"/>
              </w:rPr>
              <w:t>grammatical</w:t>
            </w:r>
            <w:r>
              <w:rPr>
                <w:spacing w:val="-8"/>
                <w:sz w:val="24"/>
              </w:rPr>
              <w:t xml:space="preserve"> </w:t>
            </w:r>
            <w:r>
              <w:rPr>
                <w:spacing w:val="-4"/>
                <w:sz w:val="24"/>
              </w:rPr>
              <w:t xml:space="preserve">and </w:t>
            </w:r>
            <w:r>
              <w:rPr>
                <w:spacing w:val="-2"/>
                <w:sz w:val="24"/>
              </w:rPr>
              <w:t>syntactical</w:t>
            </w:r>
            <w:r>
              <w:rPr>
                <w:spacing w:val="-13"/>
                <w:sz w:val="24"/>
              </w:rPr>
              <w:t xml:space="preserve"> </w:t>
            </w:r>
            <w:r>
              <w:rPr>
                <w:spacing w:val="-2"/>
                <w:sz w:val="24"/>
              </w:rPr>
              <w:t>mistakes,</w:t>
            </w:r>
            <w:r>
              <w:rPr>
                <w:spacing w:val="-8"/>
                <w:sz w:val="24"/>
              </w:rPr>
              <w:t xml:space="preserve"> </w:t>
            </w:r>
            <w:r>
              <w:rPr>
                <w:spacing w:val="-2"/>
                <w:sz w:val="24"/>
              </w:rPr>
              <w:t>including</w:t>
            </w:r>
            <w:r>
              <w:rPr>
                <w:spacing w:val="-13"/>
                <w:sz w:val="24"/>
              </w:rPr>
              <w:t xml:space="preserve"> </w:t>
            </w:r>
            <w:r>
              <w:rPr>
                <w:spacing w:val="-2"/>
                <w:sz w:val="24"/>
              </w:rPr>
              <w:t>rephrasing</w:t>
            </w:r>
            <w:r>
              <w:rPr>
                <w:spacing w:val="-8"/>
                <w:sz w:val="24"/>
              </w:rPr>
              <w:t xml:space="preserve"> </w:t>
            </w:r>
            <w:r>
              <w:rPr>
                <w:spacing w:val="-2"/>
                <w:sz w:val="24"/>
              </w:rPr>
              <w:t>of</w:t>
            </w:r>
            <w:r>
              <w:rPr>
                <w:spacing w:val="-8"/>
                <w:sz w:val="24"/>
              </w:rPr>
              <w:t xml:space="preserve"> </w:t>
            </w:r>
            <w:r>
              <w:rPr>
                <w:spacing w:val="-2"/>
                <w:sz w:val="24"/>
              </w:rPr>
              <w:t xml:space="preserve">your </w:t>
            </w:r>
            <w:r>
              <w:rPr>
                <w:sz w:val="24"/>
              </w:rPr>
              <w:t>own work within specific standards.</w:t>
            </w:r>
          </w:p>
        </w:tc>
        <w:tc>
          <w:tcPr>
            <w:tcW w:w="1349" w:type="dxa"/>
          </w:tcPr>
          <w:p w14:paraId="0928121D" w14:textId="77777777" w:rsidR="003E32B8" w:rsidRDefault="003E32B8" w:rsidP="00364FF3">
            <w:pPr>
              <w:pStyle w:val="TableParagraph"/>
              <w:spacing w:before="158"/>
              <w:ind w:left="0"/>
              <w:rPr>
                <w:sz w:val="24"/>
              </w:rPr>
            </w:pPr>
          </w:p>
          <w:p w14:paraId="614B879F" w14:textId="77777777" w:rsidR="003E32B8" w:rsidRDefault="003E32B8" w:rsidP="00364FF3">
            <w:pPr>
              <w:pStyle w:val="TableParagraph"/>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r w:rsidR="003E32B8" w14:paraId="1A1600E3" w14:textId="77777777" w:rsidTr="00364FF3">
        <w:trPr>
          <w:trHeight w:val="839"/>
        </w:trPr>
        <w:tc>
          <w:tcPr>
            <w:tcW w:w="2122" w:type="dxa"/>
          </w:tcPr>
          <w:p w14:paraId="4E5B2139" w14:textId="77777777" w:rsidR="003E32B8" w:rsidRDefault="003E32B8" w:rsidP="00364FF3">
            <w:pPr>
              <w:pStyle w:val="TableParagraph"/>
              <w:spacing w:before="137"/>
              <w:rPr>
                <w:sz w:val="24"/>
              </w:rPr>
            </w:pPr>
            <w:r>
              <w:rPr>
                <w:spacing w:val="-2"/>
                <w:sz w:val="24"/>
              </w:rPr>
              <w:t>WRITING</w:t>
            </w:r>
          </w:p>
        </w:tc>
        <w:tc>
          <w:tcPr>
            <w:tcW w:w="5530" w:type="dxa"/>
          </w:tcPr>
          <w:p w14:paraId="19165ABB" w14:textId="77777777" w:rsidR="003E32B8" w:rsidRDefault="003E32B8" w:rsidP="00364FF3">
            <w:pPr>
              <w:pStyle w:val="TableParagraph"/>
              <w:spacing w:line="286" w:lineRule="exact"/>
              <w:rPr>
                <w:sz w:val="24"/>
              </w:rPr>
            </w:pPr>
            <w:r>
              <w:rPr>
                <w:sz w:val="24"/>
              </w:rPr>
              <w:t>For</w:t>
            </w:r>
            <w:r>
              <w:rPr>
                <w:spacing w:val="-20"/>
                <w:sz w:val="24"/>
              </w:rPr>
              <w:t xml:space="preserve"> </w:t>
            </w:r>
            <w:r>
              <w:rPr>
                <w:sz w:val="24"/>
              </w:rPr>
              <w:t>this</w:t>
            </w:r>
            <w:r>
              <w:rPr>
                <w:spacing w:val="-15"/>
                <w:sz w:val="24"/>
              </w:rPr>
              <w:t xml:space="preserve"> </w:t>
            </w:r>
            <w:r>
              <w:rPr>
                <w:sz w:val="24"/>
              </w:rPr>
              <w:t>assessment,</w:t>
            </w:r>
            <w:r>
              <w:rPr>
                <w:spacing w:val="-15"/>
                <w:sz w:val="24"/>
              </w:rPr>
              <w:t xml:space="preserve"> </w:t>
            </w:r>
            <w:r>
              <w:rPr>
                <w:sz w:val="24"/>
              </w:rPr>
              <w:t>you</w:t>
            </w:r>
            <w:r>
              <w:rPr>
                <w:spacing w:val="-16"/>
                <w:sz w:val="24"/>
              </w:rPr>
              <w:t xml:space="preserve"> </w:t>
            </w:r>
            <w:r>
              <w:rPr>
                <w:sz w:val="24"/>
              </w:rPr>
              <w:t>can</w:t>
            </w:r>
            <w:r>
              <w:rPr>
                <w:spacing w:val="-15"/>
                <w:sz w:val="24"/>
              </w:rPr>
              <w:t xml:space="preserve"> </w:t>
            </w:r>
            <w:r>
              <w:rPr>
                <w:sz w:val="24"/>
              </w:rPr>
              <w:t>use</w:t>
            </w:r>
            <w:r>
              <w:rPr>
                <w:spacing w:val="-15"/>
                <w:sz w:val="24"/>
              </w:rPr>
              <w:t xml:space="preserve"> </w:t>
            </w:r>
            <w:r>
              <w:rPr>
                <w:sz w:val="24"/>
              </w:rPr>
              <w:t>Generative</w:t>
            </w:r>
            <w:r>
              <w:rPr>
                <w:spacing w:val="-15"/>
                <w:sz w:val="24"/>
              </w:rPr>
              <w:t xml:space="preserve"> </w:t>
            </w:r>
            <w:r>
              <w:rPr>
                <w:sz w:val="24"/>
              </w:rPr>
              <w:t>AI</w:t>
            </w:r>
            <w:r>
              <w:rPr>
                <w:spacing w:val="-13"/>
                <w:sz w:val="24"/>
              </w:rPr>
              <w:t xml:space="preserve"> </w:t>
            </w:r>
            <w:r>
              <w:rPr>
                <w:spacing w:val="-5"/>
                <w:sz w:val="24"/>
              </w:rPr>
              <w:t>to</w:t>
            </w:r>
          </w:p>
          <w:p w14:paraId="09A3754E" w14:textId="77777777" w:rsidR="003E32B8" w:rsidRDefault="003E32B8" w:rsidP="00364FF3">
            <w:pPr>
              <w:pStyle w:val="TableParagraph"/>
              <w:spacing w:before="19"/>
              <w:rPr>
                <w:sz w:val="24"/>
              </w:rPr>
            </w:pPr>
            <w:r>
              <w:rPr>
                <w:spacing w:val="-4"/>
                <w:sz w:val="24"/>
              </w:rPr>
              <w:t>create</w:t>
            </w:r>
            <w:r>
              <w:rPr>
                <w:spacing w:val="-11"/>
                <w:sz w:val="24"/>
              </w:rPr>
              <w:t xml:space="preserve"> </w:t>
            </w:r>
            <w:r>
              <w:rPr>
                <w:spacing w:val="-4"/>
                <w:sz w:val="24"/>
              </w:rPr>
              <w:t>text</w:t>
            </w:r>
            <w:r>
              <w:rPr>
                <w:spacing w:val="-13"/>
                <w:sz w:val="24"/>
              </w:rPr>
              <w:t xml:space="preserve"> </w:t>
            </w:r>
            <w:r>
              <w:rPr>
                <w:spacing w:val="-4"/>
                <w:sz w:val="24"/>
              </w:rPr>
              <w:t>for</w:t>
            </w:r>
            <w:r>
              <w:rPr>
                <w:spacing w:val="-9"/>
                <w:sz w:val="24"/>
              </w:rPr>
              <w:t xml:space="preserve"> </w:t>
            </w:r>
            <w:r>
              <w:rPr>
                <w:spacing w:val="-4"/>
                <w:sz w:val="24"/>
              </w:rPr>
              <w:t>submission.</w:t>
            </w:r>
          </w:p>
        </w:tc>
        <w:tc>
          <w:tcPr>
            <w:tcW w:w="1349" w:type="dxa"/>
          </w:tcPr>
          <w:p w14:paraId="5ED7DBBE" w14:textId="77777777" w:rsidR="003E32B8" w:rsidRDefault="003E32B8" w:rsidP="00364FF3">
            <w:pPr>
              <w:pStyle w:val="TableParagraph"/>
              <w:spacing w:before="137"/>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r w:rsidR="003E32B8" w14:paraId="4C128DDE" w14:textId="77777777" w:rsidTr="00364FF3">
        <w:trPr>
          <w:trHeight w:val="837"/>
        </w:trPr>
        <w:tc>
          <w:tcPr>
            <w:tcW w:w="2122" w:type="dxa"/>
          </w:tcPr>
          <w:p w14:paraId="592CB76A" w14:textId="77777777" w:rsidR="003E32B8" w:rsidRDefault="003E32B8" w:rsidP="00364FF3">
            <w:pPr>
              <w:pStyle w:val="TableParagraph"/>
              <w:spacing w:before="134"/>
              <w:rPr>
                <w:sz w:val="24"/>
              </w:rPr>
            </w:pPr>
            <w:r>
              <w:rPr>
                <w:spacing w:val="-2"/>
                <w:sz w:val="24"/>
              </w:rPr>
              <w:t>CREATIVE</w:t>
            </w:r>
          </w:p>
        </w:tc>
        <w:tc>
          <w:tcPr>
            <w:tcW w:w="5530" w:type="dxa"/>
          </w:tcPr>
          <w:p w14:paraId="23854B21" w14:textId="77777777" w:rsidR="003E32B8" w:rsidRDefault="003E32B8" w:rsidP="00364FF3">
            <w:pPr>
              <w:pStyle w:val="TableParagraph"/>
              <w:spacing w:line="286" w:lineRule="exact"/>
              <w:rPr>
                <w:sz w:val="24"/>
              </w:rPr>
            </w:pPr>
            <w:r>
              <w:rPr>
                <w:sz w:val="24"/>
              </w:rPr>
              <w:t>For</w:t>
            </w:r>
            <w:r>
              <w:rPr>
                <w:spacing w:val="-20"/>
                <w:sz w:val="24"/>
              </w:rPr>
              <w:t xml:space="preserve"> </w:t>
            </w:r>
            <w:r>
              <w:rPr>
                <w:sz w:val="24"/>
              </w:rPr>
              <w:t>this</w:t>
            </w:r>
            <w:r>
              <w:rPr>
                <w:spacing w:val="-15"/>
                <w:sz w:val="24"/>
              </w:rPr>
              <w:t xml:space="preserve"> </w:t>
            </w:r>
            <w:r>
              <w:rPr>
                <w:sz w:val="24"/>
              </w:rPr>
              <w:t>assessment,</w:t>
            </w:r>
            <w:r>
              <w:rPr>
                <w:spacing w:val="-15"/>
                <w:sz w:val="24"/>
              </w:rPr>
              <w:t xml:space="preserve"> </w:t>
            </w:r>
            <w:r>
              <w:rPr>
                <w:sz w:val="24"/>
              </w:rPr>
              <w:t>you</w:t>
            </w:r>
            <w:r>
              <w:rPr>
                <w:spacing w:val="-16"/>
                <w:sz w:val="24"/>
              </w:rPr>
              <w:t xml:space="preserve"> </w:t>
            </w:r>
            <w:r>
              <w:rPr>
                <w:sz w:val="24"/>
              </w:rPr>
              <w:t>can</w:t>
            </w:r>
            <w:r>
              <w:rPr>
                <w:spacing w:val="-15"/>
                <w:sz w:val="24"/>
              </w:rPr>
              <w:t xml:space="preserve"> </w:t>
            </w:r>
            <w:r>
              <w:rPr>
                <w:sz w:val="24"/>
              </w:rPr>
              <w:t>use</w:t>
            </w:r>
            <w:r>
              <w:rPr>
                <w:spacing w:val="-15"/>
                <w:sz w:val="24"/>
              </w:rPr>
              <w:t xml:space="preserve"> </w:t>
            </w:r>
            <w:r>
              <w:rPr>
                <w:sz w:val="24"/>
              </w:rPr>
              <w:t>Generative</w:t>
            </w:r>
            <w:r>
              <w:rPr>
                <w:spacing w:val="-15"/>
                <w:sz w:val="24"/>
              </w:rPr>
              <w:t xml:space="preserve"> </w:t>
            </w:r>
            <w:r>
              <w:rPr>
                <w:sz w:val="24"/>
              </w:rPr>
              <w:t>AI</w:t>
            </w:r>
            <w:r>
              <w:rPr>
                <w:spacing w:val="-13"/>
                <w:sz w:val="24"/>
              </w:rPr>
              <w:t xml:space="preserve"> </w:t>
            </w:r>
            <w:r>
              <w:rPr>
                <w:spacing w:val="-5"/>
                <w:sz w:val="24"/>
              </w:rPr>
              <w:t>to</w:t>
            </w:r>
          </w:p>
          <w:p w14:paraId="4BA000DD" w14:textId="77777777" w:rsidR="003E32B8" w:rsidRDefault="003E32B8" w:rsidP="00364FF3">
            <w:pPr>
              <w:pStyle w:val="TableParagraph"/>
              <w:spacing w:before="19"/>
              <w:rPr>
                <w:sz w:val="24"/>
              </w:rPr>
            </w:pPr>
            <w:r>
              <w:rPr>
                <w:sz w:val="24"/>
              </w:rPr>
              <w:t>create</w:t>
            </w:r>
            <w:r>
              <w:rPr>
                <w:spacing w:val="-8"/>
                <w:sz w:val="24"/>
              </w:rPr>
              <w:t xml:space="preserve"> </w:t>
            </w:r>
            <w:r>
              <w:rPr>
                <w:sz w:val="24"/>
              </w:rPr>
              <w:t>creative</w:t>
            </w:r>
            <w:r>
              <w:rPr>
                <w:spacing w:val="-4"/>
                <w:sz w:val="24"/>
              </w:rPr>
              <w:t xml:space="preserve"> </w:t>
            </w:r>
            <w:r>
              <w:rPr>
                <w:sz w:val="24"/>
              </w:rPr>
              <w:t>materials,</w:t>
            </w:r>
            <w:r>
              <w:rPr>
                <w:spacing w:val="-6"/>
                <w:sz w:val="24"/>
              </w:rPr>
              <w:t xml:space="preserve"> </w:t>
            </w:r>
            <w:r>
              <w:rPr>
                <w:sz w:val="24"/>
              </w:rPr>
              <w:t>such</w:t>
            </w:r>
            <w:r>
              <w:rPr>
                <w:spacing w:val="-5"/>
                <w:sz w:val="24"/>
              </w:rPr>
              <w:t xml:space="preserve"> </w:t>
            </w:r>
            <w:r>
              <w:rPr>
                <w:sz w:val="24"/>
              </w:rPr>
              <w:t>as</w:t>
            </w:r>
            <w:r>
              <w:rPr>
                <w:spacing w:val="-4"/>
                <w:sz w:val="24"/>
              </w:rPr>
              <w:t xml:space="preserve"> </w:t>
            </w:r>
            <w:r>
              <w:rPr>
                <w:spacing w:val="-2"/>
                <w:sz w:val="24"/>
              </w:rPr>
              <w:t>images.</w:t>
            </w:r>
          </w:p>
        </w:tc>
        <w:tc>
          <w:tcPr>
            <w:tcW w:w="1349" w:type="dxa"/>
          </w:tcPr>
          <w:p w14:paraId="544DE9E3" w14:textId="77777777" w:rsidR="003E32B8" w:rsidRDefault="003E32B8" w:rsidP="00364FF3">
            <w:pPr>
              <w:pStyle w:val="TableParagraph"/>
              <w:spacing w:before="134"/>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r w:rsidR="003E32B8" w14:paraId="2CD359C1" w14:textId="77777777" w:rsidTr="00364FF3">
        <w:trPr>
          <w:trHeight w:val="839"/>
        </w:trPr>
        <w:tc>
          <w:tcPr>
            <w:tcW w:w="2122" w:type="dxa"/>
          </w:tcPr>
          <w:p w14:paraId="7ED966C5" w14:textId="77777777" w:rsidR="003E32B8" w:rsidRDefault="003E32B8" w:rsidP="00364FF3">
            <w:pPr>
              <w:pStyle w:val="TableParagraph"/>
              <w:spacing w:before="137"/>
              <w:rPr>
                <w:sz w:val="24"/>
              </w:rPr>
            </w:pPr>
            <w:r>
              <w:rPr>
                <w:spacing w:val="-2"/>
                <w:sz w:val="24"/>
              </w:rPr>
              <w:t>PROGRAMING</w:t>
            </w:r>
          </w:p>
        </w:tc>
        <w:tc>
          <w:tcPr>
            <w:tcW w:w="5530" w:type="dxa"/>
          </w:tcPr>
          <w:p w14:paraId="75488DB2" w14:textId="77777777" w:rsidR="003E32B8" w:rsidRDefault="003E32B8" w:rsidP="00364FF3">
            <w:pPr>
              <w:pStyle w:val="TableParagraph"/>
              <w:spacing w:line="286" w:lineRule="exact"/>
              <w:rPr>
                <w:sz w:val="24"/>
              </w:rPr>
            </w:pPr>
            <w:r>
              <w:rPr>
                <w:sz w:val="24"/>
              </w:rPr>
              <w:t>For</w:t>
            </w:r>
            <w:r>
              <w:rPr>
                <w:spacing w:val="-20"/>
                <w:sz w:val="24"/>
              </w:rPr>
              <w:t xml:space="preserve"> </w:t>
            </w:r>
            <w:r>
              <w:rPr>
                <w:sz w:val="24"/>
              </w:rPr>
              <w:t>this</w:t>
            </w:r>
            <w:r>
              <w:rPr>
                <w:spacing w:val="-15"/>
                <w:sz w:val="24"/>
              </w:rPr>
              <w:t xml:space="preserve"> </w:t>
            </w:r>
            <w:r>
              <w:rPr>
                <w:sz w:val="24"/>
              </w:rPr>
              <w:t>assessment,</w:t>
            </w:r>
            <w:r>
              <w:rPr>
                <w:spacing w:val="-15"/>
                <w:sz w:val="24"/>
              </w:rPr>
              <w:t xml:space="preserve"> </w:t>
            </w:r>
            <w:r>
              <w:rPr>
                <w:sz w:val="24"/>
              </w:rPr>
              <w:t>you</w:t>
            </w:r>
            <w:r>
              <w:rPr>
                <w:spacing w:val="-16"/>
                <w:sz w:val="24"/>
              </w:rPr>
              <w:t xml:space="preserve"> </w:t>
            </w:r>
            <w:r>
              <w:rPr>
                <w:sz w:val="24"/>
              </w:rPr>
              <w:t>can</w:t>
            </w:r>
            <w:r>
              <w:rPr>
                <w:spacing w:val="-15"/>
                <w:sz w:val="24"/>
              </w:rPr>
              <w:t xml:space="preserve"> </w:t>
            </w:r>
            <w:r>
              <w:rPr>
                <w:sz w:val="24"/>
              </w:rPr>
              <w:t>use</w:t>
            </w:r>
            <w:r>
              <w:rPr>
                <w:spacing w:val="-15"/>
                <w:sz w:val="24"/>
              </w:rPr>
              <w:t xml:space="preserve"> </w:t>
            </w:r>
            <w:r>
              <w:rPr>
                <w:sz w:val="24"/>
              </w:rPr>
              <w:t>Generative</w:t>
            </w:r>
            <w:r>
              <w:rPr>
                <w:spacing w:val="-15"/>
                <w:sz w:val="24"/>
              </w:rPr>
              <w:t xml:space="preserve"> </w:t>
            </w:r>
            <w:r>
              <w:rPr>
                <w:sz w:val="24"/>
              </w:rPr>
              <w:t>AI</w:t>
            </w:r>
            <w:r>
              <w:rPr>
                <w:spacing w:val="-13"/>
                <w:sz w:val="24"/>
              </w:rPr>
              <w:t xml:space="preserve"> </w:t>
            </w:r>
            <w:r>
              <w:rPr>
                <w:spacing w:val="-5"/>
                <w:sz w:val="24"/>
              </w:rPr>
              <w:t>to</w:t>
            </w:r>
          </w:p>
          <w:p w14:paraId="7B70E8DC" w14:textId="77777777" w:rsidR="003E32B8" w:rsidRDefault="003E32B8" w:rsidP="00364FF3">
            <w:pPr>
              <w:pStyle w:val="TableParagraph"/>
              <w:spacing w:before="21"/>
              <w:rPr>
                <w:sz w:val="24"/>
              </w:rPr>
            </w:pPr>
            <w:r>
              <w:rPr>
                <w:sz w:val="24"/>
              </w:rPr>
              <w:t>create</w:t>
            </w:r>
            <w:r>
              <w:rPr>
                <w:spacing w:val="-13"/>
                <w:sz w:val="24"/>
              </w:rPr>
              <w:t xml:space="preserve"> </w:t>
            </w:r>
            <w:r>
              <w:rPr>
                <w:sz w:val="24"/>
              </w:rPr>
              <w:t>and</w:t>
            </w:r>
            <w:r>
              <w:rPr>
                <w:spacing w:val="-11"/>
                <w:sz w:val="24"/>
              </w:rPr>
              <w:t xml:space="preserve"> </w:t>
            </w:r>
            <w:r>
              <w:rPr>
                <w:sz w:val="24"/>
              </w:rPr>
              <w:t>check</w:t>
            </w:r>
            <w:r>
              <w:rPr>
                <w:spacing w:val="-11"/>
                <w:sz w:val="24"/>
              </w:rPr>
              <w:t xml:space="preserve"> </w:t>
            </w:r>
            <w:r>
              <w:rPr>
                <w:spacing w:val="-4"/>
                <w:sz w:val="24"/>
              </w:rPr>
              <w:t>code.</w:t>
            </w:r>
          </w:p>
        </w:tc>
        <w:tc>
          <w:tcPr>
            <w:tcW w:w="1349" w:type="dxa"/>
          </w:tcPr>
          <w:p w14:paraId="35A24239" w14:textId="77777777" w:rsidR="003E32B8" w:rsidRDefault="003E32B8" w:rsidP="00364FF3">
            <w:pPr>
              <w:pStyle w:val="TableParagraph"/>
              <w:spacing w:before="137"/>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r w:rsidR="003E32B8" w14:paraId="32FB601C" w14:textId="77777777" w:rsidTr="00364FF3">
        <w:trPr>
          <w:trHeight w:val="1516"/>
        </w:trPr>
        <w:tc>
          <w:tcPr>
            <w:tcW w:w="2122" w:type="dxa"/>
          </w:tcPr>
          <w:p w14:paraId="4326FACF" w14:textId="77777777" w:rsidR="003E32B8" w:rsidRDefault="003E32B8" w:rsidP="00364FF3">
            <w:pPr>
              <w:pStyle w:val="TableParagraph"/>
              <w:spacing w:before="156"/>
              <w:ind w:left="0"/>
              <w:rPr>
                <w:sz w:val="24"/>
              </w:rPr>
            </w:pPr>
          </w:p>
          <w:p w14:paraId="4970ABCB" w14:textId="77777777" w:rsidR="003E32B8" w:rsidRDefault="003E32B8" w:rsidP="00364FF3">
            <w:pPr>
              <w:pStyle w:val="TableParagraph"/>
              <w:rPr>
                <w:sz w:val="24"/>
              </w:rPr>
            </w:pPr>
            <w:r>
              <w:rPr>
                <w:spacing w:val="-4"/>
                <w:sz w:val="24"/>
              </w:rPr>
              <w:t>NONE</w:t>
            </w:r>
          </w:p>
        </w:tc>
        <w:tc>
          <w:tcPr>
            <w:tcW w:w="5530" w:type="dxa"/>
          </w:tcPr>
          <w:p w14:paraId="027B675D" w14:textId="77777777" w:rsidR="003E32B8" w:rsidRDefault="003E32B8" w:rsidP="00364FF3">
            <w:pPr>
              <w:pStyle w:val="TableParagraph"/>
              <w:spacing w:line="286" w:lineRule="exact"/>
              <w:rPr>
                <w:rFonts w:ascii="Trebuchet MS"/>
                <w:b/>
                <w:sz w:val="24"/>
              </w:rPr>
            </w:pPr>
            <w:r>
              <w:rPr>
                <w:spacing w:val="-2"/>
                <w:sz w:val="24"/>
              </w:rPr>
              <w:t>For</w:t>
            </w:r>
            <w:r>
              <w:rPr>
                <w:spacing w:val="-14"/>
                <w:sz w:val="24"/>
              </w:rPr>
              <w:t xml:space="preserve"> </w:t>
            </w:r>
            <w:r>
              <w:rPr>
                <w:spacing w:val="-2"/>
                <w:sz w:val="24"/>
              </w:rPr>
              <w:t>this</w:t>
            </w:r>
            <w:r>
              <w:rPr>
                <w:spacing w:val="-8"/>
                <w:sz w:val="24"/>
              </w:rPr>
              <w:t xml:space="preserve"> </w:t>
            </w:r>
            <w:r>
              <w:rPr>
                <w:spacing w:val="-2"/>
                <w:sz w:val="24"/>
              </w:rPr>
              <w:t>assessment,</w:t>
            </w:r>
            <w:r>
              <w:rPr>
                <w:spacing w:val="-9"/>
                <w:sz w:val="24"/>
              </w:rPr>
              <w:t xml:space="preserve"> </w:t>
            </w:r>
            <w:r>
              <w:rPr>
                <w:spacing w:val="-2"/>
                <w:sz w:val="24"/>
              </w:rPr>
              <w:t>you</w:t>
            </w:r>
            <w:r>
              <w:rPr>
                <w:spacing w:val="-9"/>
                <w:sz w:val="24"/>
              </w:rPr>
              <w:t xml:space="preserve"> </w:t>
            </w:r>
            <w:r>
              <w:rPr>
                <w:spacing w:val="-2"/>
                <w:sz w:val="24"/>
              </w:rPr>
              <w:t>are</w:t>
            </w:r>
            <w:r>
              <w:rPr>
                <w:spacing w:val="-8"/>
                <w:sz w:val="24"/>
              </w:rPr>
              <w:t xml:space="preserve"> </w:t>
            </w:r>
            <w:r>
              <w:rPr>
                <w:spacing w:val="-2"/>
                <w:sz w:val="24"/>
              </w:rPr>
              <w:t>not</w:t>
            </w:r>
            <w:r>
              <w:rPr>
                <w:spacing w:val="-14"/>
                <w:sz w:val="24"/>
              </w:rPr>
              <w:t xml:space="preserve"> </w:t>
            </w:r>
            <w:r>
              <w:rPr>
                <w:spacing w:val="-2"/>
                <w:sz w:val="24"/>
              </w:rPr>
              <w:t>allowed</w:t>
            </w:r>
            <w:r>
              <w:rPr>
                <w:spacing w:val="-9"/>
                <w:sz w:val="24"/>
              </w:rPr>
              <w:t xml:space="preserve"> </w:t>
            </w:r>
            <w:r>
              <w:rPr>
                <w:spacing w:val="-2"/>
                <w:sz w:val="24"/>
              </w:rPr>
              <w:t>to</w:t>
            </w:r>
            <w:r>
              <w:rPr>
                <w:spacing w:val="-9"/>
                <w:sz w:val="24"/>
              </w:rPr>
              <w:t xml:space="preserve"> </w:t>
            </w:r>
            <w:r>
              <w:rPr>
                <w:spacing w:val="-2"/>
                <w:sz w:val="24"/>
              </w:rPr>
              <w:t>use</w:t>
            </w:r>
            <w:r>
              <w:rPr>
                <w:spacing w:val="-7"/>
                <w:sz w:val="24"/>
              </w:rPr>
              <w:t xml:space="preserve"> </w:t>
            </w:r>
            <w:r>
              <w:rPr>
                <w:rFonts w:ascii="Trebuchet MS"/>
                <w:b/>
                <w:spacing w:val="-5"/>
                <w:sz w:val="24"/>
              </w:rPr>
              <w:t>any</w:t>
            </w:r>
          </w:p>
          <w:p w14:paraId="5338FB61" w14:textId="77777777" w:rsidR="003E32B8" w:rsidRDefault="003E32B8" w:rsidP="00364FF3">
            <w:pPr>
              <w:pStyle w:val="TableParagraph"/>
              <w:spacing w:before="19" w:line="254" w:lineRule="auto"/>
              <w:rPr>
                <w:sz w:val="24"/>
              </w:rPr>
            </w:pPr>
            <w:r>
              <w:rPr>
                <w:sz w:val="24"/>
              </w:rPr>
              <w:t>type of</w:t>
            </w:r>
            <w:r>
              <w:rPr>
                <w:spacing w:val="-4"/>
                <w:sz w:val="24"/>
              </w:rPr>
              <w:t xml:space="preserve"> </w:t>
            </w:r>
            <w:r>
              <w:rPr>
                <w:sz w:val="24"/>
              </w:rPr>
              <w:t xml:space="preserve">Generative AI support. This includes research support, structure support, </w:t>
            </w:r>
            <w:r>
              <w:rPr>
                <w:spacing w:val="-4"/>
                <w:sz w:val="24"/>
              </w:rPr>
              <w:t>writing/proofreading</w:t>
            </w:r>
            <w:r>
              <w:rPr>
                <w:spacing w:val="-17"/>
                <w:sz w:val="24"/>
              </w:rPr>
              <w:t xml:space="preserve"> </w:t>
            </w:r>
            <w:r>
              <w:rPr>
                <w:spacing w:val="-4"/>
                <w:sz w:val="24"/>
              </w:rPr>
              <w:t>support</w:t>
            </w:r>
            <w:r>
              <w:rPr>
                <w:spacing w:val="-17"/>
                <w:sz w:val="24"/>
              </w:rPr>
              <w:t xml:space="preserve"> </w:t>
            </w:r>
            <w:r>
              <w:rPr>
                <w:spacing w:val="-4"/>
                <w:sz w:val="24"/>
              </w:rPr>
              <w:t>and</w:t>
            </w:r>
            <w:r>
              <w:rPr>
                <w:spacing w:val="-16"/>
                <w:sz w:val="24"/>
              </w:rPr>
              <w:t xml:space="preserve"> </w:t>
            </w:r>
            <w:r>
              <w:rPr>
                <w:spacing w:val="-4"/>
                <w:sz w:val="24"/>
              </w:rPr>
              <w:t>creative</w:t>
            </w:r>
            <w:r>
              <w:rPr>
                <w:spacing w:val="-16"/>
                <w:sz w:val="24"/>
              </w:rPr>
              <w:t xml:space="preserve"> </w:t>
            </w:r>
            <w:r>
              <w:rPr>
                <w:spacing w:val="-4"/>
                <w:sz w:val="24"/>
              </w:rPr>
              <w:t>support.</w:t>
            </w:r>
          </w:p>
        </w:tc>
        <w:tc>
          <w:tcPr>
            <w:tcW w:w="1349" w:type="dxa"/>
          </w:tcPr>
          <w:p w14:paraId="4C10929B" w14:textId="77777777" w:rsidR="003E32B8" w:rsidRDefault="003E32B8" w:rsidP="00364FF3">
            <w:pPr>
              <w:pStyle w:val="TableParagraph"/>
              <w:spacing w:before="156"/>
              <w:ind w:left="0"/>
              <w:rPr>
                <w:sz w:val="24"/>
              </w:rPr>
            </w:pPr>
          </w:p>
          <w:p w14:paraId="32D51109" w14:textId="77777777" w:rsidR="003E32B8" w:rsidRDefault="003E32B8" w:rsidP="00364FF3">
            <w:pPr>
              <w:pStyle w:val="TableParagraph"/>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bl>
    <w:p w14:paraId="05843874" w14:textId="77777777" w:rsidR="00604766" w:rsidRDefault="00604766">
      <w:pPr>
        <w:spacing w:line="360" w:lineRule="auto"/>
        <w:jc w:val="center"/>
        <w:rPr>
          <w:rFonts w:ascii="Times New Roman" w:eastAsia="Times New Roman" w:hAnsi="Times New Roman" w:cs="Times New Roman"/>
          <w:b/>
          <w:bCs/>
          <w:sz w:val="24"/>
          <w:szCs w:val="24"/>
        </w:rPr>
      </w:pPr>
    </w:p>
    <w:p w14:paraId="3B4BE64F" w14:textId="77777777" w:rsidR="003E32B8" w:rsidRDefault="003E32B8" w:rsidP="003E32B8">
      <w:pPr>
        <w:pStyle w:val="Heading1"/>
      </w:pPr>
      <w:bookmarkStart w:id="1" w:name="_Toc228179395"/>
      <w:bookmarkStart w:id="2" w:name="_Toc228273783"/>
      <w:r>
        <w:rPr>
          <w:color w:val="0F4660"/>
          <w:w w:val="90"/>
        </w:rPr>
        <w:lastRenderedPageBreak/>
        <w:t>Basic</w:t>
      </w:r>
      <w:r>
        <w:rPr>
          <w:color w:val="0F4660"/>
          <w:spacing w:val="-13"/>
          <w:w w:val="90"/>
        </w:rPr>
        <w:t xml:space="preserve"> </w:t>
      </w:r>
      <w:r>
        <w:rPr>
          <w:color w:val="0F4660"/>
          <w:w w:val="90"/>
        </w:rPr>
        <w:t>Acknowledgement</w:t>
      </w:r>
      <w:r>
        <w:rPr>
          <w:color w:val="0F4660"/>
          <w:spacing w:val="-15"/>
          <w:w w:val="90"/>
        </w:rPr>
        <w:t xml:space="preserve"> </w:t>
      </w:r>
      <w:r>
        <w:rPr>
          <w:color w:val="0F4660"/>
          <w:w w:val="90"/>
        </w:rPr>
        <w:t>format</w:t>
      </w:r>
      <w:r>
        <w:rPr>
          <w:color w:val="0F4660"/>
          <w:spacing w:val="-14"/>
          <w:w w:val="90"/>
        </w:rPr>
        <w:t xml:space="preserve"> </w:t>
      </w:r>
      <w:r>
        <w:rPr>
          <w:color w:val="0F4660"/>
          <w:w w:val="90"/>
        </w:rPr>
        <w:t>of</w:t>
      </w:r>
      <w:r>
        <w:rPr>
          <w:color w:val="0F4660"/>
          <w:spacing w:val="-15"/>
          <w:w w:val="90"/>
        </w:rPr>
        <w:t xml:space="preserve"> </w:t>
      </w:r>
      <w:r>
        <w:rPr>
          <w:color w:val="0F4660"/>
          <w:w w:val="90"/>
        </w:rPr>
        <w:t>AI</w:t>
      </w:r>
      <w:r>
        <w:rPr>
          <w:color w:val="0F4660"/>
          <w:spacing w:val="-12"/>
          <w:w w:val="90"/>
        </w:rPr>
        <w:t xml:space="preserve"> </w:t>
      </w:r>
      <w:r>
        <w:rPr>
          <w:color w:val="0F4660"/>
          <w:w w:val="90"/>
        </w:rPr>
        <w:t>tool</w:t>
      </w:r>
      <w:r>
        <w:rPr>
          <w:color w:val="0F4660"/>
          <w:spacing w:val="-15"/>
          <w:w w:val="90"/>
        </w:rPr>
        <w:t xml:space="preserve"> </w:t>
      </w:r>
      <w:r>
        <w:rPr>
          <w:color w:val="0F4660"/>
          <w:spacing w:val="-5"/>
          <w:w w:val="90"/>
        </w:rPr>
        <w:t>use</w:t>
      </w:r>
      <w:bookmarkEnd w:id="1"/>
      <w:bookmarkEnd w:id="2"/>
    </w:p>
    <w:p w14:paraId="69CF376B" w14:textId="77777777" w:rsidR="003E32B8" w:rsidRDefault="003E32B8" w:rsidP="003E32B8">
      <w:pPr>
        <w:pStyle w:val="BodyText"/>
        <w:spacing w:before="0"/>
        <w:ind w:left="0"/>
      </w:pPr>
    </w:p>
    <w:p w14:paraId="4D8DF217" w14:textId="77777777" w:rsidR="003E32B8" w:rsidRDefault="003E32B8" w:rsidP="003E32B8">
      <w:pPr>
        <w:pStyle w:val="BodyText"/>
        <w:spacing w:before="58"/>
        <w:ind w:left="0"/>
      </w:pPr>
    </w:p>
    <w:p w14:paraId="598D3D9C" w14:textId="142E4799" w:rsidR="003E32B8" w:rsidRDefault="003E32B8" w:rsidP="003E32B8">
      <w:pPr>
        <w:pStyle w:val="BodyText"/>
        <w:spacing w:before="187" w:line="254" w:lineRule="auto"/>
        <w:ind w:right="83"/>
      </w:pPr>
      <w:r>
        <w:rPr>
          <w:spacing w:val="-2"/>
        </w:rPr>
        <w:t>I</w:t>
      </w:r>
      <w:r>
        <w:rPr>
          <w:spacing w:val="-19"/>
        </w:rPr>
        <w:t xml:space="preserve"> </w:t>
      </w:r>
      <w:r>
        <w:rPr>
          <w:spacing w:val="-2"/>
        </w:rPr>
        <w:t>acknowledge</w:t>
      </w:r>
      <w:r>
        <w:rPr>
          <w:spacing w:val="-17"/>
        </w:rPr>
        <w:t xml:space="preserve"> </w:t>
      </w:r>
      <w:r>
        <w:rPr>
          <w:spacing w:val="-2"/>
        </w:rPr>
        <w:t>the</w:t>
      </w:r>
      <w:r>
        <w:rPr>
          <w:spacing w:val="-16"/>
        </w:rPr>
        <w:t xml:space="preserve"> </w:t>
      </w:r>
      <w:r>
        <w:rPr>
          <w:spacing w:val="-2"/>
        </w:rPr>
        <w:t>use</w:t>
      </w:r>
      <w:r>
        <w:rPr>
          <w:spacing w:val="-16"/>
        </w:rPr>
        <w:t xml:space="preserve"> </w:t>
      </w:r>
      <w:r>
        <w:rPr>
          <w:spacing w:val="-2"/>
        </w:rPr>
        <w:t>of</w:t>
      </w:r>
      <w:r>
        <w:rPr>
          <w:spacing w:val="-17"/>
        </w:rPr>
        <w:t xml:space="preserve"> </w:t>
      </w:r>
      <w:r>
        <w:rPr>
          <w:spacing w:val="-2"/>
        </w:rPr>
        <w:t>Grammarly</w:t>
      </w:r>
      <w:r>
        <w:rPr>
          <w:spacing w:val="-17"/>
        </w:rPr>
        <w:t xml:space="preserve"> </w:t>
      </w:r>
      <w:r>
        <w:rPr>
          <w:spacing w:val="-2"/>
        </w:rPr>
        <w:t>(</w:t>
      </w:r>
      <w:hyperlink r:id="rId8">
        <w:r>
          <w:rPr>
            <w:spacing w:val="-2"/>
          </w:rPr>
          <w:t>https://www.grammarly.com/</w:t>
        </w:r>
      </w:hyperlink>
      <w:r>
        <w:rPr>
          <w:spacing w:val="-2"/>
        </w:rPr>
        <w:t>)</w:t>
      </w:r>
      <w:r>
        <w:rPr>
          <w:spacing w:val="-16"/>
        </w:rPr>
        <w:t xml:space="preserve"> </w:t>
      </w:r>
      <w:r>
        <w:rPr>
          <w:spacing w:val="-2"/>
        </w:rPr>
        <w:t>on</w:t>
      </w:r>
      <w:r>
        <w:rPr>
          <w:spacing w:val="-20"/>
        </w:rPr>
        <w:t xml:space="preserve"> </w:t>
      </w:r>
      <w:r w:rsidR="0097577D">
        <w:rPr>
          <w:spacing w:val="-2"/>
        </w:rPr>
        <w:t>1</w:t>
      </w:r>
      <w:r w:rsidR="0097577D" w:rsidRPr="0097577D">
        <w:rPr>
          <w:spacing w:val="-2"/>
          <w:vertAlign w:val="superscript"/>
        </w:rPr>
        <w:t>st</w:t>
      </w:r>
      <w:r w:rsidR="0097577D">
        <w:rPr>
          <w:spacing w:val="-2"/>
        </w:rPr>
        <w:t xml:space="preserve"> May </w:t>
      </w:r>
      <w:r>
        <w:rPr>
          <w:spacing w:val="-2"/>
        </w:rPr>
        <w:t>2026</w:t>
      </w:r>
      <w:r>
        <w:rPr>
          <w:spacing w:val="-7"/>
        </w:rPr>
        <w:t xml:space="preserve"> </w:t>
      </w:r>
      <w:r>
        <w:t>to check</w:t>
      </w:r>
      <w:r>
        <w:rPr>
          <w:spacing w:val="-1"/>
        </w:rPr>
        <w:t xml:space="preserve"> </w:t>
      </w:r>
      <w:r>
        <w:t>my</w:t>
      </w:r>
      <w:r>
        <w:rPr>
          <w:spacing w:val="-4"/>
        </w:rPr>
        <w:t xml:space="preserve"> </w:t>
      </w:r>
      <w:r>
        <w:t>work using</w:t>
      </w:r>
      <w:r>
        <w:rPr>
          <w:spacing w:val="-7"/>
        </w:rPr>
        <w:t xml:space="preserve"> </w:t>
      </w:r>
      <w:r>
        <w:t>the</w:t>
      </w:r>
      <w:r>
        <w:rPr>
          <w:spacing w:val="-1"/>
        </w:rPr>
        <w:t xml:space="preserve"> </w:t>
      </w:r>
      <w:r>
        <w:t>prompt(s):</w:t>
      </w:r>
    </w:p>
    <w:p w14:paraId="1A818109" w14:textId="77777777" w:rsidR="003E32B8" w:rsidRPr="00F2417F" w:rsidRDefault="003E32B8" w:rsidP="003E32B8">
      <w:pPr>
        <w:tabs>
          <w:tab w:val="left" w:pos="268"/>
        </w:tabs>
        <w:rPr>
          <w:sz w:val="24"/>
        </w:rPr>
      </w:pPr>
    </w:p>
    <w:p w14:paraId="753FF74E" w14:textId="77777777" w:rsidR="003E32B8" w:rsidRDefault="003E32B8" w:rsidP="003E32B8">
      <w:pPr>
        <w:pStyle w:val="BodyText"/>
        <w:spacing w:line="254" w:lineRule="auto"/>
        <w:ind w:right="83"/>
      </w:pPr>
      <w:r>
        <w:t>I</w:t>
      </w:r>
      <w:r>
        <w:rPr>
          <w:spacing w:val="-17"/>
        </w:rPr>
        <w:t xml:space="preserve"> </w:t>
      </w:r>
      <w:r>
        <w:t>confirm</w:t>
      </w:r>
      <w:r>
        <w:rPr>
          <w:spacing w:val="-17"/>
        </w:rPr>
        <w:t xml:space="preserve"> </w:t>
      </w:r>
      <w:r>
        <w:t>that</w:t>
      </w:r>
      <w:r>
        <w:rPr>
          <w:spacing w:val="-16"/>
        </w:rPr>
        <w:t xml:space="preserve"> </w:t>
      </w:r>
      <w:r>
        <w:t>I</w:t>
      </w:r>
      <w:r>
        <w:rPr>
          <w:spacing w:val="-20"/>
        </w:rPr>
        <w:t xml:space="preserve"> </w:t>
      </w:r>
      <w:r>
        <w:t>have</w:t>
      </w:r>
      <w:r>
        <w:rPr>
          <w:spacing w:val="-17"/>
        </w:rPr>
        <w:t xml:space="preserve"> </w:t>
      </w:r>
      <w:r>
        <w:t>not</w:t>
      </w:r>
      <w:r>
        <w:rPr>
          <w:spacing w:val="-17"/>
        </w:rPr>
        <w:t xml:space="preserve"> </w:t>
      </w:r>
      <w:r>
        <w:t>presented</w:t>
      </w:r>
      <w:r>
        <w:rPr>
          <w:spacing w:val="-17"/>
        </w:rPr>
        <w:t xml:space="preserve"> </w:t>
      </w:r>
      <w:r>
        <w:t>any</w:t>
      </w:r>
      <w:r>
        <w:rPr>
          <w:spacing w:val="-17"/>
        </w:rPr>
        <w:t xml:space="preserve"> </w:t>
      </w:r>
      <w:r>
        <w:t>AI</w:t>
      </w:r>
      <w:r>
        <w:rPr>
          <w:spacing w:val="-17"/>
        </w:rPr>
        <w:t xml:space="preserve"> </w:t>
      </w:r>
      <w:r>
        <w:t>generated</w:t>
      </w:r>
      <w:r>
        <w:rPr>
          <w:spacing w:val="-17"/>
        </w:rPr>
        <w:t xml:space="preserve"> </w:t>
      </w:r>
      <w:r>
        <w:t>text</w:t>
      </w:r>
      <w:r>
        <w:rPr>
          <w:spacing w:val="-21"/>
        </w:rPr>
        <w:t xml:space="preserve"> </w:t>
      </w:r>
      <w:r>
        <w:t>as</w:t>
      </w:r>
      <w:r>
        <w:rPr>
          <w:spacing w:val="-17"/>
        </w:rPr>
        <w:t xml:space="preserve"> </w:t>
      </w:r>
      <w:r>
        <w:t>my</w:t>
      </w:r>
      <w:r>
        <w:rPr>
          <w:spacing w:val="-16"/>
        </w:rPr>
        <w:t xml:space="preserve"> </w:t>
      </w:r>
      <w:r>
        <w:t>own</w:t>
      </w:r>
      <w:r>
        <w:rPr>
          <w:spacing w:val="-16"/>
        </w:rPr>
        <w:t xml:space="preserve"> </w:t>
      </w:r>
      <w:r>
        <w:t>work.</w:t>
      </w:r>
      <w:r>
        <w:rPr>
          <w:spacing w:val="-16"/>
        </w:rPr>
        <w:t xml:space="preserve"> </w:t>
      </w:r>
      <w:r>
        <w:t>I</w:t>
      </w:r>
      <w:r>
        <w:rPr>
          <w:spacing w:val="-17"/>
        </w:rPr>
        <w:t xml:space="preserve"> </w:t>
      </w:r>
      <w:r>
        <w:t>confirm</w:t>
      </w:r>
      <w:r>
        <w:rPr>
          <w:spacing w:val="-21"/>
        </w:rPr>
        <w:t xml:space="preserve"> </w:t>
      </w:r>
      <w:r>
        <w:t xml:space="preserve">I </w:t>
      </w:r>
      <w:r>
        <w:rPr>
          <w:spacing w:val="-2"/>
        </w:rPr>
        <w:t>have</w:t>
      </w:r>
      <w:r>
        <w:rPr>
          <w:spacing w:val="-12"/>
        </w:rPr>
        <w:t xml:space="preserve"> </w:t>
      </w:r>
      <w:r>
        <w:rPr>
          <w:spacing w:val="-2"/>
        </w:rPr>
        <w:t>copies</w:t>
      </w:r>
      <w:r>
        <w:rPr>
          <w:spacing w:val="-11"/>
        </w:rPr>
        <w:t xml:space="preserve"> </w:t>
      </w:r>
      <w:r>
        <w:rPr>
          <w:spacing w:val="-2"/>
        </w:rPr>
        <w:t>of</w:t>
      </w:r>
      <w:r>
        <w:rPr>
          <w:spacing w:val="-10"/>
        </w:rPr>
        <w:t xml:space="preserve"> </w:t>
      </w:r>
      <w:r>
        <w:rPr>
          <w:spacing w:val="-2"/>
        </w:rPr>
        <w:t>my</w:t>
      </w:r>
      <w:r>
        <w:rPr>
          <w:spacing w:val="-12"/>
        </w:rPr>
        <w:t xml:space="preserve"> </w:t>
      </w:r>
      <w:r>
        <w:rPr>
          <w:spacing w:val="-2"/>
        </w:rPr>
        <w:t>drafts,</w:t>
      </w:r>
      <w:r>
        <w:rPr>
          <w:spacing w:val="-11"/>
        </w:rPr>
        <w:t xml:space="preserve"> </w:t>
      </w:r>
      <w:r>
        <w:rPr>
          <w:spacing w:val="-2"/>
        </w:rPr>
        <w:t>notes,</w:t>
      </w:r>
      <w:r>
        <w:rPr>
          <w:spacing w:val="-11"/>
        </w:rPr>
        <w:t xml:space="preserve"> </w:t>
      </w:r>
      <w:r>
        <w:rPr>
          <w:spacing w:val="-2"/>
        </w:rPr>
        <w:t>and</w:t>
      </w:r>
      <w:r>
        <w:rPr>
          <w:spacing w:val="-17"/>
        </w:rPr>
        <w:t xml:space="preserve"> </w:t>
      </w:r>
      <w:r>
        <w:rPr>
          <w:spacing w:val="-2"/>
        </w:rPr>
        <w:t>other</w:t>
      </w:r>
      <w:r>
        <w:rPr>
          <w:spacing w:val="-12"/>
        </w:rPr>
        <w:t xml:space="preserve"> </w:t>
      </w:r>
      <w:r>
        <w:rPr>
          <w:spacing w:val="-2"/>
        </w:rPr>
        <w:t>resources</w:t>
      </w:r>
      <w:r>
        <w:rPr>
          <w:spacing w:val="-12"/>
        </w:rPr>
        <w:t xml:space="preserve"> </w:t>
      </w:r>
      <w:r>
        <w:rPr>
          <w:spacing w:val="-2"/>
        </w:rPr>
        <w:t>I</w:t>
      </w:r>
      <w:r>
        <w:rPr>
          <w:spacing w:val="-12"/>
        </w:rPr>
        <w:t xml:space="preserve"> </w:t>
      </w:r>
      <w:r>
        <w:rPr>
          <w:spacing w:val="-2"/>
        </w:rPr>
        <w:t>used</w:t>
      </w:r>
      <w:r>
        <w:rPr>
          <w:spacing w:val="-10"/>
        </w:rPr>
        <w:t xml:space="preserve"> </w:t>
      </w:r>
      <w:r>
        <w:rPr>
          <w:spacing w:val="-2"/>
        </w:rPr>
        <w:t>before,</w:t>
      </w:r>
      <w:r>
        <w:rPr>
          <w:spacing w:val="-11"/>
        </w:rPr>
        <w:t xml:space="preserve"> </w:t>
      </w:r>
      <w:r>
        <w:rPr>
          <w:spacing w:val="-2"/>
        </w:rPr>
        <w:t>and</w:t>
      </w:r>
      <w:r>
        <w:rPr>
          <w:spacing w:val="-12"/>
        </w:rPr>
        <w:t xml:space="preserve"> </w:t>
      </w:r>
      <w:r>
        <w:rPr>
          <w:spacing w:val="-2"/>
        </w:rPr>
        <w:t>after</w:t>
      </w:r>
      <w:r>
        <w:rPr>
          <w:spacing w:val="-12"/>
        </w:rPr>
        <w:t xml:space="preserve"> </w:t>
      </w:r>
      <w:r>
        <w:rPr>
          <w:spacing w:val="-2"/>
        </w:rPr>
        <w:t>the</w:t>
      </w:r>
      <w:r>
        <w:rPr>
          <w:spacing w:val="-11"/>
        </w:rPr>
        <w:t xml:space="preserve"> </w:t>
      </w:r>
      <w:r>
        <w:rPr>
          <w:spacing w:val="-2"/>
        </w:rPr>
        <w:t>use</w:t>
      </w:r>
      <w:r>
        <w:rPr>
          <w:spacing w:val="-12"/>
        </w:rPr>
        <w:t xml:space="preserve"> </w:t>
      </w:r>
      <w:r>
        <w:rPr>
          <w:spacing w:val="-2"/>
        </w:rPr>
        <w:t xml:space="preserve">of </w:t>
      </w:r>
      <w:r>
        <w:t>AI</w:t>
      </w:r>
      <w:r>
        <w:rPr>
          <w:spacing w:val="-8"/>
        </w:rPr>
        <w:t xml:space="preserve"> </w:t>
      </w:r>
      <w:r>
        <w:t>tools</w:t>
      </w:r>
      <w:r>
        <w:rPr>
          <w:spacing w:val="-7"/>
        </w:rPr>
        <w:t xml:space="preserve"> </w:t>
      </w:r>
      <w:r>
        <w:t>which</w:t>
      </w:r>
      <w:r>
        <w:rPr>
          <w:spacing w:val="-8"/>
        </w:rPr>
        <w:t xml:space="preserve"> </w:t>
      </w:r>
      <w:r>
        <w:t>I</w:t>
      </w:r>
      <w:r>
        <w:rPr>
          <w:spacing w:val="-8"/>
        </w:rPr>
        <w:t xml:space="preserve"> </w:t>
      </w:r>
      <w:r>
        <w:t>may</w:t>
      </w:r>
      <w:r>
        <w:rPr>
          <w:spacing w:val="-7"/>
        </w:rPr>
        <w:t xml:space="preserve"> </w:t>
      </w:r>
      <w:r>
        <w:t>be</w:t>
      </w:r>
      <w:r>
        <w:rPr>
          <w:spacing w:val="-4"/>
        </w:rPr>
        <w:t xml:space="preserve"> </w:t>
      </w:r>
      <w:r>
        <w:t>asked</w:t>
      </w:r>
      <w:r>
        <w:rPr>
          <w:spacing w:val="-8"/>
        </w:rPr>
        <w:t xml:space="preserve"> </w:t>
      </w:r>
      <w:r>
        <w:t>to</w:t>
      </w:r>
      <w:r>
        <w:rPr>
          <w:spacing w:val="-13"/>
        </w:rPr>
        <w:t xml:space="preserve"> </w:t>
      </w:r>
      <w:r>
        <w:t>provide</w:t>
      </w:r>
      <w:r>
        <w:rPr>
          <w:spacing w:val="-7"/>
        </w:rPr>
        <w:t xml:space="preserve"> </w:t>
      </w:r>
      <w:r>
        <w:t>in</w:t>
      </w:r>
      <w:r>
        <w:rPr>
          <w:spacing w:val="-8"/>
        </w:rPr>
        <w:t xml:space="preserve"> </w:t>
      </w:r>
      <w:r>
        <w:t>evidence.</w:t>
      </w:r>
    </w:p>
    <w:p w14:paraId="2516268F" w14:textId="77777777" w:rsidR="00604766" w:rsidRDefault="00604766">
      <w:pPr>
        <w:spacing w:line="360" w:lineRule="auto"/>
        <w:jc w:val="center"/>
        <w:rPr>
          <w:rFonts w:ascii="Times New Roman" w:eastAsia="Times New Roman" w:hAnsi="Times New Roman" w:cs="Times New Roman"/>
          <w:b/>
          <w:bCs/>
          <w:sz w:val="24"/>
          <w:szCs w:val="24"/>
        </w:rPr>
      </w:pPr>
    </w:p>
    <w:p w14:paraId="59F7B8FA" w14:textId="77777777" w:rsidR="00604766" w:rsidRDefault="00604766">
      <w:pPr>
        <w:spacing w:line="360" w:lineRule="auto"/>
        <w:jc w:val="center"/>
        <w:rPr>
          <w:rFonts w:ascii="Times New Roman" w:eastAsia="Times New Roman" w:hAnsi="Times New Roman" w:cs="Times New Roman"/>
          <w:b/>
          <w:bCs/>
          <w:sz w:val="24"/>
          <w:szCs w:val="24"/>
        </w:rPr>
      </w:pPr>
    </w:p>
    <w:p w14:paraId="422632C2" w14:textId="77777777" w:rsidR="00604766" w:rsidRDefault="00604766">
      <w:pPr>
        <w:spacing w:line="360" w:lineRule="auto"/>
        <w:jc w:val="center"/>
        <w:rPr>
          <w:rFonts w:ascii="Times New Roman" w:eastAsia="Times New Roman" w:hAnsi="Times New Roman" w:cs="Times New Roman"/>
          <w:b/>
          <w:bCs/>
          <w:sz w:val="24"/>
          <w:szCs w:val="24"/>
        </w:rPr>
      </w:pPr>
    </w:p>
    <w:p w14:paraId="219F45FB" w14:textId="77777777" w:rsidR="00604766" w:rsidRDefault="00604766">
      <w:pPr>
        <w:spacing w:line="360" w:lineRule="auto"/>
        <w:jc w:val="center"/>
        <w:rPr>
          <w:rFonts w:ascii="Times New Roman" w:eastAsia="Times New Roman" w:hAnsi="Times New Roman" w:cs="Times New Roman"/>
          <w:b/>
          <w:bCs/>
          <w:sz w:val="24"/>
          <w:szCs w:val="24"/>
        </w:rPr>
      </w:pPr>
    </w:p>
    <w:p w14:paraId="6F283593" w14:textId="77777777" w:rsidR="00604766" w:rsidRDefault="00604766">
      <w:pPr>
        <w:spacing w:line="360" w:lineRule="auto"/>
        <w:jc w:val="center"/>
        <w:rPr>
          <w:rFonts w:ascii="Times New Roman" w:eastAsia="Times New Roman" w:hAnsi="Times New Roman" w:cs="Times New Roman"/>
          <w:b/>
          <w:bCs/>
          <w:sz w:val="24"/>
          <w:szCs w:val="24"/>
        </w:rPr>
      </w:pPr>
    </w:p>
    <w:p w14:paraId="2AD3B178" w14:textId="77777777" w:rsidR="00604766" w:rsidRDefault="00604766">
      <w:pPr>
        <w:spacing w:line="360" w:lineRule="auto"/>
        <w:jc w:val="center"/>
        <w:rPr>
          <w:rFonts w:ascii="Times New Roman" w:eastAsia="Times New Roman" w:hAnsi="Times New Roman" w:cs="Times New Roman"/>
          <w:b/>
          <w:bCs/>
          <w:sz w:val="24"/>
          <w:szCs w:val="24"/>
        </w:rPr>
      </w:pPr>
    </w:p>
    <w:p w14:paraId="01F44C73" w14:textId="77777777" w:rsidR="00604766" w:rsidRDefault="00604766">
      <w:pPr>
        <w:spacing w:line="360" w:lineRule="auto"/>
        <w:jc w:val="center"/>
        <w:rPr>
          <w:rFonts w:ascii="Times New Roman" w:eastAsia="Times New Roman" w:hAnsi="Times New Roman" w:cs="Times New Roman"/>
          <w:b/>
          <w:bCs/>
          <w:sz w:val="24"/>
          <w:szCs w:val="24"/>
        </w:rPr>
      </w:pPr>
    </w:p>
    <w:p w14:paraId="7DA16233" w14:textId="77777777" w:rsidR="00604766" w:rsidRDefault="00604766">
      <w:pPr>
        <w:spacing w:line="360" w:lineRule="auto"/>
        <w:jc w:val="center"/>
        <w:rPr>
          <w:rFonts w:ascii="Times New Roman" w:eastAsia="Times New Roman" w:hAnsi="Times New Roman" w:cs="Times New Roman"/>
          <w:b/>
          <w:bCs/>
          <w:sz w:val="24"/>
          <w:szCs w:val="24"/>
        </w:rPr>
      </w:pPr>
    </w:p>
    <w:p w14:paraId="69D0F517" w14:textId="77777777" w:rsidR="00604766" w:rsidRDefault="00604766">
      <w:pPr>
        <w:spacing w:line="360" w:lineRule="auto"/>
        <w:jc w:val="center"/>
        <w:rPr>
          <w:rFonts w:ascii="Times New Roman" w:eastAsia="Times New Roman" w:hAnsi="Times New Roman" w:cs="Times New Roman"/>
          <w:b/>
          <w:bCs/>
          <w:sz w:val="24"/>
          <w:szCs w:val="24"/>
        </w:rPr>
      </w:pPr>
    </w:p>
    <w:p w14:paraId="011C5EA0" w14:textId="77777777" w:rsidR="00604766" w:rsidRDefault="00604766">
      <w:pPr>
        <w:spacing w:line="360" w:lineRule="auto"/>
        <w:jc w:val="center"/>
        <w:rPr>
          <w:rFonts w:ascii="Times New Roman" w:eastAsia="Times New Roman" w:hAnsi="Times New Roman" w:cs="Times New Roman"/>
          <w:b/>
          <w:bCs/>
          <w:sz w:val="24"/>
          <w:szCs w:val="24"/>
        </w:rPr>
      </w:pPr>
    </w:p>
    <w:p w14:paraId="58F38D98" w14:textId="77777777" w:rsidR="00604766" w:rsidRDefault="00604766">
      <w:pPr>
        <w:spacing w:line="360" w:lineRule="auto"/>
        <w:jc w:val="center"/>
        <w:rPr>
          <w:rFonts w:ascii="Times New Roman" w:eastAsia="Times New Roman" w:hAnsi="Times New Roman" w:cs="Times New Roman"/>
          <w:b/>
          <w:bCs/>
          <w:sz w:val="24"/>
          <w:szCs w:val="24"/>
        </w:rPr>
      </w:pPr>
    </w:p>
    <w:p w14:paraId="1E21961E" w14:textId="77777777" w:rsidR="00604766" w:rsidRDefault="00604766">
      <w:pPr>
        <w:spacing w:line="360" w:lineRule="auto"/>
        <w:jc w:val="center"/>
        <w:rPr>
          <w:rFonts w:ascii="Times New Roman" w:eastAsia="Times New Roman" w:hAnsi="Times New Roman" w:cs="Times New Roman"/>
          <w:b/>
          <w:bCs/>
          <w:sz w:val="24"/>
          <w:szCs w:val="24"/>
        </w:rPr>
      </w:pPr>
    </w:p>
    <w:p w14:paraId="5F5E3C74" w14:textId="77777777" w:rsidR="00604766" w:rsidRDefault="00604766">
      <w:pPr>
        <w:spacing w:line="360" w:lineRule="auto"/>
        <w:jc w:val="center"/>
        <w:rPr>
          <w:rFonts w:ascii="Times New Roman" w:eastAsia="Times New Roman" w:hAnsi="Times New Roman" w:cs="Times New Roman"/>
          <w:b/>
          <w:bCs/>
          <w:sz w:val="24"/>
          <w:szCs w:val="24"/>
        </w:rPr>
      </w:pPr>
    </w:p>
    <w:p w14:paraId="2D2CCC56" w14:textId="77777777" w:rsidR="00604766" w:rsidRDefault="00604766">
      <w:pPr>
        <w:spacing w:line="360" w:lineRule="auto"/>
        <w:jc w:val="center"/>
        <w:rPr>
          <w:rFonts w:ascii="Times New Roman" w:eastAsia="Times New Roman" w:hAnsi="Times New Roman" w:cs="Times New Roman"/>
          <w:b/>
          <w:bCs/>
          <w:sz w:val="24"/>
          <w:szCs w:val="24"/>
        </w:rPr>
      </w:pPr>
    </w:p>
    <w:p w14:paraId="7F82C2DF" w14:textId="77777777" w:rsidR="00604766" w:rsidRDefault="00604766">
      <w:pPr>
        <w:spacing w:line="360" w:lineRule="auto"/>
        <w:jc w:val="center"/>
        <w:rPr>
          <w:rFonts w:ascii="Times New Roman" w:eastAsia="Times New Roman" w:hAnsi="Times New Roman" w:cs="Times New Roman"/>
          <w:b/>
          <w:bCs/>
          <w:sz w:val="24"/>
          <w:szCs w:val="24"/>
        </w:rPr>
      </w:pPr>
    </w:p>
    <w:p w14:paraId="458FAB85" w14:textId="77777777" w:rsidR="00604766" w:rsidRDefault="00604766">
      <w:pPr>
        <w:spacing w:line="360" w:lineRule="auto"/>
        <w:jc w:val="center"/>
        <w:rPr>
          <w:rFonts w:ascii="Times New Roman" w:eastAsia="Times New Roman" w:hAnsi="Times New Roman" w:cs="Times New Roman"/>
          <w:b/>
          <w:bCs/>
          <w:sz w:val="24"/>
          <w:szCs w:val="24"/>
        </w:rPr>
      </w:pPr>
    </w:p>
    <w:p w14:paraId="152578D2" w14:textId="77777777" w:rsidR="00604766" w:rsidRDefault="00604766">
      <w:pPr>
        <w:spacing w:line="360" w:lineRule="auto"/>
        <w:jc w:val="center"/>
        <w:rPr>
          <w:rFonts w:ascii="Times New Roman" w:eastAsia="Times New Roman" w:hAnsi="Times New Roman" w:cs="Times New Roman"/>
          <w:b/>
          <w:bCs/>
          <w:sz w:val="24"/>
          <w:szCs w:val="24"/>
        </w:rPr>
      </w:pPr>
    </w:p>
    <w:p w14:paraId="57FC40F2" w14:textId="77777777" w:rsidR="00604766" w:rsidRDefault="00604766">
      <w:pPr>
        <w:spacing w:line="360" w:lineRule="auto"/>
        <w:jc w:val="center"/>
        <w:rPr>
          <w:rFonts w:ascii="Times New Roman" w:eastAsia="Times New Roman" w:hAnsi="Times New Roman" w:cs="Times New Roman"/>
          <w:b/>
          <w:bCs/>
          <w:sz w:val="24"/>
          <w:szCs w:val="24"/>
        </w:rPr>
      </w:pPr>
    </w:p>
    <w:p w14:paraId="5A607B76" w14:textId="77777777" w:rsidR="00604766" w:rsidRDefault="00604766">
      <w:pPr>
        <w:spacing w:line="360" w:lineRule="auto"/>
        <w:jc w:val="center"/>
        <w:rPr>
          <w:rFonts w:ascii="Times New Roman" w:eastAsia="Times New Roman" w:hAnsi="Times New Roman" w:cs="Times New Roman"/>
          <w:b/>
          <w:bCs/>
          <w:sz w:val="24"/>
          <w:szCs w:val="24"/>
        </w:rPr>
      </w:pPr>
    </w:p>
    <w:p w14:paraId="7301E34C" w14:textId="77777777" w:rsidR="00604766" w:rsidRDefault="00604766">
      <w:pPr>
        <w:spacing w:line="360" w:lineRule="auto"/>
        <w:jc w:val="center"/>
        <w:rPr>
          <w:rFonts w:ascii="Times New Roman" w:eastAsia="Times New Roman" w:hAnsi="Times New Roman" w:cs="Times New Roman"/>
          <w:b/>
          <w:bCs/>
          <w:sz w:val="24"/>
          <w:szCs w:val="24"/>
        </w:rPr>
      </w:pPr>
    </w:p>
    <w:p w14:paraId="1DC106D9" w14:textId="77777777" w:rsidR="00604766" w:rsidRDefault="00604766">
      <w:pPr>
        <w:spacing w:line="360" w:lineRule="auto"/>
        <w:jc w:val="center"/>
        <w:rPr>
          <w:rFonts w:ascii="Times New Roman" w:eastAsia="Times New Roman" w:hAnsi="Times New Roman" w:cs="Times New Roman"/>
          <w:b/>
          <w:bCs/>
          <w:sz w:val="24"/>
          <w:szCs w:val="24"/>
        </w:rPr>
      </w:pPr>
    </w:p>
    <w:p w14:paraId="0CF666A7" w14:textId="77777777" w:rsidR="00604766" w:rsidRDefault="00604766">
      <w:pPr>
        <w:spacing w:line="360" w:lineRule="auto"/>
        <w:jc w:val="center"/>
        <w:rPr>
          <w:rFonts w:ascii="Times New Roman" w:eastAsia="Times New Roman" w:hAnsi="Times New Roman" w:cs="Times New Roman"/>
          <w:b/>
          <w:bCs/>
          <w:sz w:val="24"/>
          <w:szCs w:val="24"/>
        </w:rPr>
      </w:pPr>
    </w:p>
    <w:p w14:paraId="44298DF7" w14:textId="77777777" w:rsidR="00604766" w:rsidRDefault="00604766">
      <w:pPr>
        <w:spacing w:line="360" w:lineRule="auto"/>
        <w:jc w:val="center"/>
        <w:rPr>
          <w:rFonts w:ascii="Times New Roman" w:eastAsia="Times New Roman" w:hAnsi="Times New Roman" w:cs="Times New Roman"/>
          <w:b/>
          <w:bCs/>
          <w:sz w:val="24"/>
          <w:szCs w:val="24"/>
        </w:rPr>
      </w:pPr>
    </w:p>
    <w:p w14:paraId="4665209E" w14:textId="77777777" w:rsidR="00604766" w:rsidRDefault="00604766">
      <w:pPr>
        <w:spacing w:line="360" w:lineRule="auto"/>
        <w:jc w:val="center"/>
        <w:rPr>
          <w:rFonts w:ascii="Times New Roman" w:eastAsia="Times New Roman" w:hAnsi="Times New Roman" w:cs="Times New Roman"/>
          <w:b/>
          <w:bCs/>
          <w:sz w:val="24"/>
          <w:szCs w:val="24"/>
        </w:rPr>
      </w:pPr>
    </w:p>
    <w:p w14:paraId="4E7BF2D1" w14:textId="77777777" w:rsidR="00604766" w:rsidRDefault="00604766" w:rsidP="00ED4847">
      <w:pPr>
        <w:spacing w:line="360" w:lineRule="auto"/>
        <w:rPr>
          <w:rFonts w:ascii="Times New Roman" w:eastAsia="Times New Roman" w:hAnsi="Times New Roman" w:cs="Times New Roman"/>
          <w:b/>
          <w:bCs/>
          <w:sz w:val="24"/>
          <w:szCs w:val="24"/>
        </w:rPr>
      </w:pPr>
    </w:p>
    <w:p w14:paraId="1C431DF0" w14:textId="77777777" w:rsidR="003E32B8" w:rsidRDefault="003E32B8">
      <w:pPr>
        <w:spacing w:line="360" w:lineRule="auto"/>
        <w:jc w:val="center"/>
        <w:rPr>
          <w:rFonts w:ascii="Times New Roman" w:eastAsia="Times New Roman" w:hAnsi="Times New Roman" w:cs="Times New Roman"/>
          <w:b/>
          <w:bCs/>
          <w:sz w:val="24"/>
          <w:szCs w:val="24"/>
        </w:rPr>
      </w:pPr>
    </w:p>
    <w:p w14:paraId="23A34EFF" w14:textId="7CC13CB6"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Table of Contents</w:t>
      </w:r>
      <w:r w:rsidRPr="005950BE">
        <w:t xml:space="preserve"> </w:t>
      </w:r>
    </w:p>
    <w:sdt>
      <w:sdtPr>
        <w:id w:val="-1914279283"/>
        <w:docPartObj>
          <w:docPartGallery w:val="Table of Contents"/>
          <w:docPartUnique/>
        </w:docPartObj>
      </w:sdtPr>
      <w:sdtEndPr/>
      <w:sdtContent>
        <w:p w14:paraId="61865D10" w14:textId="7A79B641" w:rsidR="00ED4847" w:rsidRPr="0097577D" w:rsidRDefault="00C173A4">
          <w:pPr>
            <w:pStyle w:val="TOC1"/>
            <w:tabs>
              <w:tab w:val="right" w:pos="9016"/>
            </w:tabs>
            <w:rPr>
              <w:rFonts w:asciiTheme="minorHAnsi" w:eastAsiaTheme="minorEastAsia" w:hAnsiTheme="minorHAnsi" w:cstheme="minorBidi"/>
              <w:noProof/>
              <w:kern w:val="2"/>
              <w:sz w:val="24"/>
              <w:szCs w:val="24"/>
              <w:lang w:val="en-GB" w:eastAsia="en-GB"/>
              <w14:ligatures w14:val="standardContextual"/>
            </w:rPr>
          </w:pPr>
          <w:r w:rsidRPr="0097577D">
            <w:fldChar w:fldCharType="begin"/>
          </w:r>
          <w:r w:rsidRPr="0097577D">
            <w:instrText xml:space="preserve"> TOC \h \u \z \t "Heading 1,1,Heading 2,2,Heading 3,3,Heading 4,4,Heading 5,5,Heading 6,6,"</w:instrText>
          </w:r>
          <w:r w:rsidRPr="0097577D">
            <w:fldChar w:fldCharType="separate"/>
          </w:r>
          <w:hyperlink w:anchor="_Toc228273783" w:history="1">
            <w:r w:rsidR="00ED4847" w:rsidRPr="0097577D">
              <w:rPr>
                <w:rStyle w:val="Hyperlink"/>
                <w:noProof/>
                <w:w w:val="90"/>
              </w:rPr>
              <w:t>Basic</w:t>
            </w:r>
            <w:r w:rsidR="00ED4847" w:rsidRPr="0097577D">
              <w:rPr>
                <w:rStyle w:val="Hyperlink"/>
                <w:noProof/>
                <w:spacing w:val="-13"/>
                <w:w w:val="90"/>
              </w:rPr>
              <w:t xml:space="preserve"> </w:t>
            </w:r>
            <w:r w:rsidR="00ED4847" w:rsidRPr="0097577D">
              <w:rPr>
                <w:rStyle w:val="Hyperlink"/>
                <w:noProof/>
                <w:w w:val="90"/>
              </w:rPr>
              <w:t>Acknowledgement</w:t>
            </w:r>
            <w:r w:rsidR="00ED4847" w:rsidRPr="0097577D">
              <w:rPr>
                <w:rStyle w:val="Hyperlink"/>
                <w:noProof/>
                <w:spacing w:val="-15"/>
                <w:w w:val="90"/>
              </w:rPr>
              <w:t xml:space="preserve"> </w:t>
            </w:r>
            <w:r w:rsidR="00ED4847" w:rsidRPr="0097577D">
              <w:rPr>
                <w:rStyle w:val="Hyperlink"/>
                <w:noProof/>
                <w:w w:val="90"/>
              </w:rPr>
              <w:t>format</w:t>
            </w:r>
            <w:r w:rsidR="00ED4847" w:rsidRPr="0097577D">
              <w:rPr>
                <w:rStyle w:val="Hyperlink"/>
                <w:noProof/>
                <w:spacing w:val="-14"/>
                <w:w w:val="90"/>
              </w:rPr>
              <w:t xml:space="preserve"> </w:t>
            </w:r>
            <w:r w:rsidR="00ED4847" w:rsidRPr="0097577D">
              <w:rPr>
                <w:rStyle w:val="Hyperlink"/>
                <w:noProof/>
                <w:w w:val="90"/>
              </w:rPr>
              <w:t>of</w:t>
            </w:r>
            <w:r w:rsidR="00ED4847" w:rsidRPr="0097577D">
              <w:rPr>
                <w:rStyle w:val="Hyperlink"/>
                <w:noProof/>
                <w:spacing w:val="-15"/>
                <w:w w:val="90"/>
              </w:rPr>
              <w:t xml:space="preserve"> </w:t>
            </w:r>
            <w:r w:rsidR="00ED4847" w:rsidRPr="0097577D">
              <w:rPr>
                <w:rStyle w:val="Hyperlink"/>
                <w:noProof/>
                <w:w w:val="90"/>
              </w:rPr>
              <w:t>AI</w:t>
            </w:r>
            <w:r w:rsidR="00ED4847" w:rsidRPr="0097577D">
              <w:rPr>
                <w:rStyle w:val="Hyperlink"/>
                <w:noProof/>
                <w:spacing w:val="-12"/>
                <w:w w:val="90"/>
              </w:rPr>
              <w:t xml:space="preserve"> </w:t>
            </w:r>
            <w:r w:rsidR="00ED4847" w:rsidRPr="0097577D">
              <w:rPr>
                <w:rStyle w:val="Hyperlink"/>
                <w:noProof/>
                <w:w w:val="90"/>
              </w:rPr>
              <w:t>tool</w:t>
            </w:r>
            <w:r w:rsidR="00ED4847" w:rsidRPr="0097577D">
              <w:rPr>
                <w:rStyle w:val="Hyperlink"/>
                <w:noProof/>
                <w:spacing w:val="-15"/>
                <w:w w:val="90"/>
              </w:rPr>
              <w:t xml:space="preserve"> </w:t>
            </w:r>
            <w:r w:rsidR="00ED4847" w:rsidRPr="0097577D">
              <w:rPr>
                <w:rStyle w:val="Hyperlink"/>
                <w:noProof/>
                <w:spacing w:val="-5"/>
                <w:w w:val="90"/>
              </w:rPr>
              <w:t>use</w:t>
            </w:r>
            <w:r w:rsidR="00ED4847" w:rsidRPr="0097577D">
              <w:rPr>
                <w:noProof/>
                <w:webHidden/>
              </w:rPr>
              <w:tab/>
            </w:r>
            <w:r w:rsidR="00ED4847" w:rsidRPr="0097577D">
              <w:rPr>
                <w:noProof/>
                <w:webHidden/>
              </w:rPr>
              <w:fldChar w:fldCharType="begin"/>
            </w:r>
            <w:r w:rsidR="00ED4847" w:rsidRPr="0097577D">
              <w:rPr>
                <w:noProof/>
                <w:webHidden/>
              </w:rPr>
              <w:instrText xml:space="preserve"> PAGEREF _Toc228273783 \h </w:instrText>
            </w:r>
            <w:r w:rsidR="00ED4847" w:rsidRPr="0097577D">
              <w:rPr>
                <w:noProof/>
                <w:webHidden/>
              </w:rPr>
            </w:r>
            <w:r w:rsidR="00ED4847" w:rsidRPr="0097577D">
              <w:rPr>
                <w:noProof/>
                <w:webHidden/>
              </w:rPr>
              <w:fldChar w:fldCharType="separate"/>
            </w:r>
            <w:r w:rsidR="00857C18">
              <w:rPr>
                <w:noProof/>
                <w:webHidden/>
              </w:rPr>
              <w:t>3</w:t>
            </w:r>
            <w:r w:rsidR="00ED4847" w:rsidRPr="0097577D">
              <w:rPr>
                <w:noProof/>
                <w:webHidden/>
              </w:rPr>
              <w:fldChar w:fldCharType="end"/>
            </w:r>
          </w:hyperlink>
        </w:p>
        <w:p w14:paraId="7AAD281E" w14:textId="20EF1829" w:rsidR="00ED4847" w:rsidRPr="0097577D" w:rsidRDefault="00ED4847">
          <w:pPr>
            <w:pStyle w:val="TOC1"/>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84" w:history="1">
            <w:r w:rsidRPr="0097577D">
              <w:rPr>
                <w:rStyle w:val="Hyperlink"/>
                <w:rFonts w:ascii="Times New Roman" w:eastAsia="Times New Roman" w:hAnsi="Times New Roman" w:cs="Times New Roman"/>
                <w:b/>
                <w:bCs/>
                <w:noProof/>
              </w:rPr>
              <w:t>Section 1: Report</w:t>
            </w:r>
            <w:r w:rsidRPr="0097577D">
              <w:rPr>
                <w:noProof/>
                <w:webHidden/>
              </w:rPr>
              <w:tab/>
            </w:r>
            <w:r w:rsidRPr="0097577D">
              <w:rPr>
                <w:noProof/>
                <w:webHidden/>
              </w:rPr>
              <w:fldChar w:fldCharType="begin"/>
            </w:r>
            <w:r w:rsidRPr="0097577D">
              <w:rPr>
                <w:noProof/>
                <w:webHidden/>
              </w:rPr>
              <w:instrText xml:space="preserve"> PAGEREF _Toc228273784 \h </w:instrText>
            </w:r>
            <w:r w:rsidRPr="0097577D">
              <w:rPr>
                <w:noProof/>
                <w:webHidden/>
              </w:rPr>
            </w:r>
            <w:r w:rsidRPr="0097577D">
              <w:rPr>
                <w:noProof/>
                <w:webHidden/>
              </w:rPr>
              <w:fldChar w:fldCharType="separate"/>
            </w:r>
            <w:r w:rsidR="00857C18">
              <w:rPr>
                <w:noProof/>
                <w:webHidden/>
              </w:rPr>
              <w:t>5</w:t>
            </w:r>
            <w:r w:rsidRPr="0097577D">
              <w:rPr>
                <w:noProof/>
                <w:webHidden/>
              </w:rPr>
              <w:fldChar w:fldCharType="end"/>
            </w:r>
          </w:hyperlink>
        </w:p>
        <w:p w14:paraId="5FE90A05" w14:textId="08F355F8" w:rsidR="00ED4847" w:rsidRPr="0097577D" w:rsidRDefault="00ED4847">
          <w:pPr>
            <w:pStyle w:val="TOC2"/>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85" w:history="1">
            <w:r w:rsidRPr="0097577D">
              <w:rPr>
                <w:rStyle w:val="Hyperlink"/>
                <w:rFonts w:ascii="Times New Roman" w:eastAsia="Times New Roman" w:hAnsi="Times New Roman" w:cs="Times New Roman"/>
                <w:b/>
                <w:bCs/>
                <w:noProof/>
              </w:rPr>
              <w:t>1. Organisational Context and Overview</w:t>
            </w:r>
            <w:r w:rsidRPr="0097577D">
              <w:rPr>
                <w:noProof/>
                <w:webHidden/>
              </w:rPr>
              <w:tab/>
            </w:r>
            <w:r w:rsidRPr="0097577D">
              <w:rPr>
                <w:noProof/>
                <w:webHidden/>
              </w:rPr>
              <w:fldChar w:fldCharType="begin"/>
            </w:r>
            <w:r w:rsidRPr="0097577D">
              <w:rPr>
                <w:noProof/>
                <w:webHidden/>
              </w:rPr>
              <w:instrText xml:space="preserve"> PAGEREF _Toc228273785 \h </w:instrText>
            </w:r>
            <w:r w:rsidRPr="0097577D">
              <w:rPr>
                <w:noProof/>
                <w:webHidden/>
              </w:rPr>
            </w:r>
            <w:r w:rsidRPr="0097577D">
              <w:rPr>
                <w:noProof/>
                <w:webHidden/>
              </w:rPr>
              <w:fldChar w:fldCharType="separate"/>
            </w:r>
            <w:r w:rsidR="00857C18">
              <w:rPr>
                <w:noProof/>
                <w:webHidden/>
              </w:rPr>
              <w:t>5</w:t>
            </w:r>
            <w:r w:rsidRPr="0097577D">
              <w:rPr>
                <w:noProof/>
                <w:webHidden/>
              </w:rPr>
              <w:fldChar w:fldCharType="end"/>
            </w:r>
          </w:hyperlink>
        </w:p>
        <w:p w14:paraId="0A325D3A" w14:textId="7872B483" w:rsidR="00ED4847" w:rsidRPr="0097577D" w:rsidRDefault="00ED4847">
          <w:pPr>
            <w:pStyle w:val="TOC2"/>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86" w:history="1">
            <w:r w:rsidRPr="0097577D">
              <w:rPr>
                <w:rStyle w:val="Hyperlink"/>
                <w:rFonts w:ascii="Times New Roman" w:eastAsia="Times New Roman" w:hAnsi="Times New Roman" w:cs="Times New Roman"/>
                <w:b/>
                <w:bCs/>
                <w:noProof/>
              </w:rPr>
              <w:t>2. External and Internal Environment Analysis</w:t>
            </w:r>
            <w:r w:rsidRPr="0097577D">
              <w:rPr>
                <w:noProof/>
                <w:webHidden/>
              </w:rPr>
              <w:tab/>
            </w:r>
            <w:r w:rsidRPr="0097577D">
              <w:rPr>
                <w:noProof/>
                <w:webHidden/>
              </w:rPr>
              <w:fldChar w:fldCharType="begin"/>
            </w:r>
            <w:r w:rsidRPr="0097577D">
              <w:rPr>
                <w:noProof/>
                <w:webHidden/>
              </w:rPr>
              <w:instrText xml:space="preserve"> PAGEREF _Toc228273786 \h </w:instrText>
            </w:r>
            <w:r w:rsidRPr="0097577D">
              <w:rPr>
                <w:noProof/>
                <w:webHidden/>
              </w:rPr>
            </w:r>
            <w:r w:rsidRPr="0097577D">
              <w:rPr>
                <w:noProof/>
                <w:webHidden/>
              </w:rPr>
              <w:fldChar w:fldCharType="separate"/>
            </w:r>
            <w:r w:rsidR="00857C18">
              <w:rPr>
                <w:noProof/>
                <w:webHidden/>
              </w:rPr>
              <w:t>7</w:t>
            </w:r>
            <w:r w:rsidRPr="0097577D">
              <w:rPr>
                <w:noProof/>
                <w:webHidden/>
              </w:rPr>
              <w:fldChar w:fldCharType="end"/>
            </w:r>
          </w:hyperlink>
        </w:p>
        <w:p w14:paraId="492F33C4" w14:textId="5B5D88CD"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87" w:history="1">
            <w:r w:rsidRPr="0097577D">
              <w:rPr>
                <w:rStyle w:val="Hyperlink"/>
                <w:rFonts w:ascii="Times New Roman" w:eastAsia="Times New Roman" w:hAnsi="Times New Roman" w:cs="Times New Roman"/>
                <w:b/>
                <w:bCs/>
                <w:noProof/>
              </w:rPr>
              <w:t>PESTLE Analysis</w:t>
            </w:r>
            <w:r w:rsidRPr="0097577D">
              <w:rPr>
                <w:noProof/>
                <w:webHidden/>
              </w:rPr>
              <w:tab/>
            </w:r>
            <w:r w:rsidRPr="0097577D">
              <w:rPr>
                <w:noProof/>
                <w:webHidden/>
              </w:rPr>
              <w:fldChar w:fldCharType="begin"/>
            </w:r>
            <w:r w:rsidRPr="0097577D">
              <w:rPr>
                <w:noProof/>
                <w:webHidden/>
              </w:rPr>
              <w:instrText xml:space="preserve"> PAGEREF _Toc228273787 \h </w:instrText>
            </w:r>
            <w:r w:rsidRPr="0097577D">
              <w:rPr>
                <w:noProof/>
                <w:webHidden/>
              </w:rPr>
            </w:r>
            <w:r w:rsidRPr="0097577D">
              <w:rPr>
                <w:noProof/>
                <w:webHidden/>
              </w:rPr>
              <w:fldChar w:fldCharType="separate"/>
            </w:r>
            <w:r w:rsidR="00857C18">
              <w:rPr>
                <w:noProof/>
                <w:webHidden/>
              </w:rPr>
              <w:t>7</w:t>
            </w:r>
            <w:r w:rsidRPr="0097577D">
              <w:rPr>
                <w:noProof/>
                <w:webHidden/>
              </w:rPr>
              <w:fldChar w:fldCharType="end"/>
            </w:r>
          </w:hyperlink>
        </w:p>
        <w:p w14:paraId="32E1BACC" w14:textId="35FD2361"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88" w:history="1">
            <w:r w:rsidRPr="0097577D">
              <w:rPr>
                <w:rStyle w:val="Hyperlink"/>
                <w:rFonts w:ascii="Times New Roman" w:eastAsia="Times New Roman" w:hAnsi="Times New Roman" w:cs="Times New Roman"/>
                <w:b/>
                <w:bCs/>
                <w:noProof/>
              </w:rPr>
              <w:t>CSFs and Strategic Challenges faced by Google</w:t>
            </w:r>
            <w:r w:rsidRPr="0097577D">
              <w:rPr>
                <w:noProof/>
                <w:webHidden/>
              </w:rPr>
              <w:tab/>
            </w:r>
            <w:r w:rsidRPr="0097577D">
              <w:rPr>
                <w:noProof/>
                <w:webHidden/>
              </w:rPr>
              <w:fldChar w:fldCharType="begin"/>
            </w:r>
            <w:r w:rsidRPr="0097577D">
              <w:rPr>
                <w:noProof/>
                <w:webHidden/>
              </w:rPr>
              <w:instrText xml:space="preserve"> PAGEREF _Toc228273788 \h </w:instrText>
            </w:r>
            <w:r w:rsidRPr="0097577D">
              <w:rPr>
                <w:noProof/>
                <w:webHidden/>
              </w:rPr>
            </w:r>
            <w:r w:rsidRPr="0097577D">
              <w:rPr>
                <w:noProof/>
                <w:webHidden/>
              </w:rPr>
              <w:fldChar w:fldCharType="separate"/>
            </w:r>
            <w:r w:rsidR="00857C18">
              <w:rPr>
                <w:noProof/>
                <w:webHidden/>
              </w:rPr>
              <w:t>9</w:t>
            </w:r>
            <w:r w:rsidRPr="0097577D">
              <w:rPr>
                <w:noProof/>
                <w:webHidden/>
              </w:rPr>
              <w:fldChar w:fldCharType="end"/>
            </w:r>
          </w:hyperlink>
        </w:p>
        <w:p w14:paraId="18C800B9" w14:textId="6604BD30"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89" w:history="1">
            <w:r w:rsidRPr="0097577D">
              <w:rPr>
                <w:rStyle w:val="Hyperlink"/>
                <w:rFonts w:ascii="Times New Roman" w:eastAsia="Times New Roman" w:hAnsi="Times New Roman" w:cs="Times New Roman"/>
                <w:b/>
                <w:bCs/>
                <w:noProof/>
              </w:rPr>
              <w:t>Internal Environment of Google</w:t>
            </w:r>
            <w:r w:rsidRPr="0097577D">
              <w:rPr>
                <w:noProof/>
                <w:webHidden/>
              </w:rPr>
              <w:tab/>
            </w:r>
            <w:r w:rsidRPr="0097577D">
              <w:rPr>
                <w:noProof/>
                <w:webHidden/>
              </w:rPr>
              <w:fldChar w:fldCharType="begin"/>
            </w:r>
            <w:r w:rsidRPr="0097577D">
              <w:rPr>
                <w:noProof/>
                <w:webHidden/>
              </w:rPr>
              <w:instrText xml:space="preserve"> PAGEREF _Toc228273789 \h </w:instrText>
            </w:r>
            <w:r w:rsidRPr="0097577D">
              <w:rPr>
                <w:noProof/>
                <w:webHidden/>
              </w:rPr>
            </w:r>
            <w:r w:rsidRPr="0097577D">
              <w:rPr>
                <w:noProof/>
                <w:webHidden/>
              </w:rPr>
              <w:fldChar w:fldCharType="separate"/>
            </w:r>
            <w:r w:rsidR="00857C18">
              <w:rPr>
                <w:noProof/>
                <w:webHidden/>
              </w:rPr>
              <w:t>10</w:t>
            </w:r>
            <w:r w:rsidRPr="0097577D">
              <w:rPr>
                <w:noProof/>
                <w:webHidden/>
              </w:rPr>
              <w:fldChar w:fldCharType="end"/>
            </w:r>
          </w:hyperlink>
        </w:p>
        <w:p w14:paraId="4BD0802A" w14:textId="0BD4C4D5"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90" w:history="1">
            <w:r w:rsidRPr="0097577D">
              <w:rPr>
                <w:rStyle w:val="Hyperlink"/>
                <w:rFonts w:ascii="Times New Roman" w:eastAsia="Times New Roman" w:hAnsi="Times New Roman" w:cs="Times New Roman"/>
                <w:b/>
                <w:bCs/>
                <w:noProof/>
              </w:rPr>
              <w:t>VRIO analysis</w:t>
            </w:r>
            <w:r w:rsidRPr="0097577D">
              <w:rPr>
                <w:noProof/>
                <w:webHidden/>
              </w:rPr>
              <w:tab/>
            </w:r>
            <w:r w:rsidRPr="0097577D">
              <w:rPr>
                <w:noProof/>
                <w:webHidden/>
              </w:rPr>
              <w:fldChar w:fldCharType="begin"/>
            </w:r>
            <w:r w:rsidRPr="0097577D">
              <w:rPr>
                <w:noProof/>
                <w:webHidden/>
              </w:rPr>
              <w:instrText xml:space="preserve"> PAGEREF _Toc228273790 \h </w:instrText>
            </w:r>
            <w:r w:rsidRPr="0097577D">
              <w:rPr>
                <w:noProof/>
                <w:webHidden/>
              </w:rPr>
            </w:r>
            <w:r w:rsidRPr="0097577D">
              <w:rPr>
                <w:noProof/>
                <w:webHidden/>
              </w:rPr>
              <w:fldChar w:fldCharType="separate"/>
            </w:r>
            <w:r w:rsidR="00857C18">
              <w:rPr>
                <w:noProof/>
                <w:webHidden/>
              </w:rPr>
              <w:t>11</w:t>
            </w:r>
            <w:r w:rsidRPr="0097577D">
              <w:rPr>
                <w:noProof/>
                <w:webHidden/>
              </w:rPr>
              <w:fldChar w:fldCharType="end"/>
            </w:r>
          </w:hyperlink>
        </w:p>
        <w:p w14:paraId="18D1A5A0" w14:textId="3622BB84"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91" w:history="1">
            <w:r w:rsidRPr="0097577D">
              <w:rPr>
                <w:rStyle w:val="Hyperlink"/>
                <w:rFonts w:ascii="Times New Roman" w:eastAsia="Times New Roman" w:hAnsi="Times New Roman" w:cs="Times New Roman"/>
                <w:b/>
                <w:bCs/>
                <w:noProof/>
              </w:rPr>
              <w:t>Contribution of internal strengthen in competitive advantage of Google</w:t>
            </w:r>
            <w:r w:rsidRPr="0097577D">
              <w:rPr>
                <w:noProof/>
                <w:webHidden/>
              </w:rPr>
              <w:tab/>
            </w:r>
            <w:r w:rsidRPr="0097577D">
              <w:rPr>
                <w:noProof/>
                <w:webHidden/>
              </w:rPr>
              <w:fldChar w:fldCharType="begin"/>
            </w:r>
            <w:r w:rsidRPr="0097577D">
              <w:rPr>
                <w:noProof/>
                <w:webHidden/>
              </w:rPr>
              <w:instrText xml:space="preserve"> PAGEREF _Toc228273791 \h </w:instrText>
            </w:r>
            <w:r w:rsidRPr="0097577D">
              <w:rPr>
                <w:noProof/>
                <w:webHidden/>
              </w:rPr>
            </w:r>
            <w:r w:rsidRPr="0097577D">
              <w:rPr>
                <w:noProof/>
                <w:webHidden/>
              </w:rPr>
              <w:fldChar w:fldCharType="separate"/>
            </w:r>
            <w:r w:rsidR="00857C18">
              <w:rPr>
                <w:noProof/>
                <w:webHidden/>
              </w:rPr>
              <w:t>13</w:t>
            </w:r>
            <w:r w:rsidRPr="0097577D">
              <w:rPr>
                <w:noProof/>
                <w:webHidden/>
              </w:rPr>
              <w:fldChar w:fldCharType="end"/>
            </w:r>
          </w:hyperlink>
        </w:p>
        <w:p w14:paraId="3DCBA0D9" w14:textId="74123D86" w:rsidR="00ED4847" w:rsidRPr="0097577D" w:rsidRDefault="00ED4847">
          <w:pPr>
            <w:pStyle w:val="TOC2"/>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92" w:history="1">
            <w:r w:rsidRPr="0097577D">
              <w:rPr>
                <w:rStyle w:val="Hyperlink"/>
                <w:rFonts w:ascii="Times New Roman" w:eastAsia="Times New Roman" w:hAnsi="Times New Roman" w:cs="Times New Roman"/>
                <w:b/>
                <w:bCs/>
                <w:noProof/>
              </w:rPr>
              <w:t>3. CSR and Sustainability objectives</w:t>
            </w:r>
            <w:r w:rsidRPr="0097577D">
              <w:rPr>
                <w:noProof/>
                <w:webHidden/>
              </w:rPr>
              <w:tab/>
            </w:r>
            <w:r w:rsidRPr="0097577D">
              <w:rPr>
                <w:noProof/>
                <w:webHidden/>
              </w:rPr>
              <w:fldChar w:fldCharType="begin"/>
            </w:r>
            <w:r w:rsidRPr="0097577D">
              <w:rPr>
                <w:noProof/>
                <w:webHidden/>
              </w:rPr>
              <w:instrText xml:space="preserve"> PAGEREF _Toc228273792 \h </w:instrText>
            </w:r>
            <w:r w:rsidRPr="0097577D">
              <w:rPr>
                <w:noProof/>
                <w:webHidden/>
              </w:rPr>
            </w:r>
            <w:r w:rsidRPr="0097577D">
              <w:rPr>
                <w:noProof/>
                <w:webHidden/>
              </w:rPr>
              <w:fldChar w:fldCharType="separate"/>
            </w:r>
            <w:r w:rsidR="00857C18">
              <w:rPr>
                <w:noProof/>
                <w:webHidden/>
              </w:rPr>
              <w:t>14</w:t>
            </w:r>
            <w:r w:rsidRPr="0097577D">
              <w:rPr>
                <w:noProof/>
                <w:webHidden/>
              </w:rPr>
              <w:fldChar w:fldCharType="end"/>
            </w:r>
          </w:hyperlink>
        </w:p>
        <w:p w14:paraId="47E687BD" w14:textId="7B40DBF3" w:rsidR="00ED4847" w:rsidRPr="0097577D" w:rsidRDefault="00ED4847">
          <w:pPr>
            <w:pStyle w:val="TOC2"/>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93" w:history="1">
            <w:r w:rsidRPr="0097577D">
              <w:rPr>
                <w:rStyle w:val="Hyperlink"/>
                <w:rFonts w:ascii="Times New Roman" w:eastAsia="Times New Roman" w:hAnsi="Times New Roman" w:cs="Times New Roman"/>
                <w:b/>
                <w:bCs/>
                <w:noProof/>
              </w:rPr>
              <w:t>4. Comprehensive and holistic view of the organisation</w:t>
            </w:r>
            <w:r w:rsidRPr="0097577D">
              <w:rPr>
                <w:noProof/>
                <w:webHidden/>
              </w:rPr>
              <w:tab/>
            </w:r>
            <w:r w:rsidRPr="0097577D">
              <w:rPr>
                <w:noProof/>
                <w:webHidden/>
              </w:rPr>
              <w:fldChar w:fldCharType="begin"/>
            </w:r>
            <w:r w:rsidRPr="0097577D">
              <w:rPr>
                <w:noProof/>
                <w:webHidden/>
              </w:rPr>
              <w:instrText xml:space="preserve"> PAGEREF _Toc228273793 \h </w:instrText>
            </w:r>
            <w:r w:rsidRPr="0097577D">
              <w:rPr>
                <w:noProof/>
                <w:webHidden/>
              </w:rPr>
            </w:r>
            <w:r w:rsidRPr="0097577D">
              <w:rPr>
                <w:noProof/>
                <w:webHidden/>
              </w:rPr>
              <w:fldChar w:fldCharType="separate"/>
            </w:r>
            <w:r w:rsidR="00857C18">
              <w:rPr>
                <w:noProof/>
                <w:webHidden/>
              </w:rPr>
              <w:t>16</w:t>
            </w:r>
            <w:r w:rsidRPr="0097577D">
              <w:rPr>
                <w:noProof/>
                <w:webHidden/>
              </w:rPr>
              <w:fldChar w:fldCharType="end"/>
            </w:r>
          </w:hyperlink>
        </w:p>
        <w:p w14:paraId="71F22E81" w14:textId="5CF9C5FC"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94" w:history="1">
            <w:r w:rsidRPr="0097577D">
              <w:rPr>
                <w:rStyle w:val="Hyperlink"/>
                <w:rFonts w:ascii="Times New Roman" w:eastAsia="Times New Roman" w:hAnsi="Times New Roman" w:cs="Times New Roman"/>
                <w:b/>
                <w:bCs/>
                <w:noProof/>
              </w:rPr>
              <w:t>Financial</w:t>
            </w:r>
            <w:r w:rsidRPr="0097577D">
              <w:rPr>
                <w:noProof/>
                <w:webHidden/>
              </w:rPr>
              <w:tab/>
            </w:r>
            <w:r w:rsidRPr="0097577D">
              <w:rPr>
                <w:noProof/>
                <w:webHidden/>
              </w:rPr>
              <w:fldChar w:fldCharType="begin"/>
            </w:r>
            <w:r w:rsidRPr="0097577D">
              <w:rPr>
                <w:noProof/>
                <w:webHidden/>
              </w:rPr>
              <w:instrText xml:space="preserve"> PAGEREF _Toc228273794 \h </w:instrText>
            </w:r>
            <w:r w:rsidRPr="0097577D">
              <w:rPr>
                <w:noProof/>
                <w:webHidden/>
              </w:rPr>
            </w:r>
            <w:r w:rsidRPr="0097577D">
              <w:rPr>
                <w:noProof/>
                <w:webHidden/>
              </w:rPr>
              <w:fldChar w:fldCharType="separate"/>
            </w:r>
            <w:r w:rsidR="00857C18">
              <w:rPr>
                <w:noProof/>
                <w:webHidden/>
              </w:rPr>
              <w:t>16</w:t>
            </w:r>
            <w:r w:rsidRPr="0097577D">
              <w:rPr>
                <w:noProof/>
                <w:webHidden/>
              </w:rPr>
              <w:fldChar w:fldCharType="end"/>
            </w:r>
          </w:hyperlink>
        </w:p>
        <w:p w14:paraId="72EF0AB0" w14:textId="60E399F1"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95" w:history="1">
            <w:r w:rsidRPr="0097577D">
              <w:rPr>
                <w:rStyle w:val="Hyperlink"/>
                <w:rFonts w:ascii="Times New Roman" w:eastAsia="Times New Roman" w:hAnsi="Times New Roman" w:cs="Times New Roman"/>
                <w:b/>
                <w:bCs/>
                <w:noProof/>
              </w:rPr>
              <w:t>Customers</w:t>
            </w:r>
            <w:r w:rsidRPr="0097577D">
              <w:rPr>
                <w:noProof/>
                <w:webHidden/>
              </w:rPr>
              <w:tab/>
            </w:r>
            <w:r w:rsidRPr="0097577D">
              <w:rPr>
                <w:noProof/>
                <w:webHidden/>
              </w:rPr>
              <w:fldChar w:fldCharType="begin"/>
            </w:r>
            <w:r w:rsidRPr="0097577D">
              <w:rPr>
                <w:noProof/>
                <w:webHidden/>
              </w:rPr>
              <w:instrText xml:space="preserve"> PAGEREF _Toc228273795 \h </w:instrText>
            </w:r>
            <w:r w:rsidRPr="0097577D">
              <w:rPr>
                <w:noProof/>
                <w:webHidden/>
              </w:rPr>
            </w:r>
            <w:r w:rsidRPr="0097577D">
              <w:rPr>
                <w:noProof/>
                <w:webHidden/>
              </w:rPr>
              <w:fldChar w:fldCharType="separate"/>
            </w:r>
            <w:r w:rsidR="00857C18">
              <w:rPr>
                <w:noProof/>
                <w:webHidden/>
              </w:rPr>
              <w:t>17</w:t>
            </w:r>
            <w:r w:rsidRPr="0097577D">
              <w:rPr>
                <w:noProof/>
                <w:webHidden/>
              </w:rPr>
              <w:fldChar w:fldCharType="end"/>
            </w:r>
          </w:hyperlink>
        </w:p>
        <w:p w14:paraId="5779FDA5" w14:textId="031D9FA8"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96" w:history="1">
            <w:r w:rsidRPr="0097577D">
              <w:rPr>
                <w:rStyle w:val="Hyperlink"/>
                <w:rFonts w:ascii="Times New Roman" w:eastAsia="Times New Roman" w:hAnsi="Times New Roman" w:cs="Times New Roman"/>
                <w:b/>
                <w:bCs/>
                <w:noProof/>
              </w:rPr>
              <w:t>Internal Business Processes</w:t>
            </w:r>
            <w:r w:rsidRPr="0097577D">
              <w:rPr>
                <w:noProof/>
                <w:webHidden/>
              </w:rPr>
              <w:tab/>
            </w:r>
            <w:r w:rsidRPr="0097577D">
              <w:rPr>
                <w:noProof/>
                <w:webHidden/>
              </w:rPr>
              <w:fldChar w:fldCharType="begin"/>
            </w:r>
            <w:r w:rsidRPr="0097577D">
              <w:rPr>
                <w:noProof/>
                <w:webHidden/>
              </w:rPr>
              <w:instrText xml:space="preserve"> PAGEREF _Toc228273796 \h </w:instrText>
            </w:r>
            <w:r w:rsidRPr="0097577D">
              <w:rPr>
                <w:noProof/>
                <w:webHidden/>
              </w:rPr>
            </w:r>
            <w:r w:rsidRPr="0097577D">
              <w:rPr>
                <w:noProof/>
                <w:webHidden/>
              </w:rPr>
              <w:fldChar w:fldCharType="separate"/>
            </w:r>
            <w:r w:rsidR="00857C18">
              <w:rPr>
                <w:noProof/>
                <w:webHidden/>
              </w:rPr>
              <w:t>17</w:t>
            </w:r>
            <w:r w:rsidRPr="0097577D">
              <w:rPr>
                <w:noProof/>
                <w:webHidden/>
              </w:rPr>
              <w:fldChar w:fldCharType="end"/>
            </w:r>
          </w:hyperlink>
        </w:p>
        <w:p w14:paraId="7E047895" w14:textId="0B0C29C8"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97" w:history="1">
            <w:r w:rsidRPr="0097577D">
              <w:rPr>
                <w:rStyle w:val="Hyperlink"/>
                <w:rFonts w:ascii="Times New Roman" w:eastAsia="Times New Roman" w:hAnsi="Times New Roman" w:cs="Times New Roman"/>
                <w:b/>
                <w:bCs/>
                <w:noProof/>
              </w:rPr>
              <w:t>Learning and Growth</w:t>
            </w:r>
            <w:r w:rsidRPr="0097577D">
              <w:rPr>
                <w:noProof/>
                <w:webHidden/>
              </w:rPr>
              <w:tab/>
            </w:r>
            <w:r w:rsidRPr="0097577D">
              <w:rPr>
                <w:noProof/>
                <w:webHidden/>
              </w:rPr>
              <w:fldChar w:fldCharType="begin"/>
            </w:r>
            <w:r w:rsidRPr="0097577D">
              <w:rPr>
                <w:noProof/>
                <w:webHidden/>
              </w:rPr>
              <w:instrText xml:space="preserve"> PAGEREF _Toc228273797 \h </w:instrText>
            </w:r>
            <w:r w:rsidRPr="0097577D">
              <w:rPr>
                <w:noProof/>
                <w:webHidden/>
              </w:rPr>
            </w:r>
            <w:r w:rsidRPr="0097577D">
              <w:rPr>
                <w:noProof/>
                <w:webHidden/>
              </w:rPr>
              <w:fldChar w:fldCharType="separate"/>
            </w:r>
            <w:r w:rsidR="00857C18">
              <w:rPr>
                <w:noProof/>
                <w:webHidden/>
              </w:rPr>
              <w:t>18</w:t>
            </w:r>
            <w:r w:rsidRPr="0097577D">
              <w:rPr>
                <w:noProof/>
                <w:webHidden/>
              </w:rPr>
              <w:fldChar w:fldCharType="end"/>
            </w:r>
          </w:hyperlink>
        </w:p>
        <w:p w14:paraId="0C92DD93" w14:textId="0C47BE66" w:rsidR="00ED4847" w:rsidRPr="0097577D" w:rsidRDefault="00ED4847">
          <w:pPr>
            <w:pStyle w:val="TOC2"/>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98" w:history="1">
            <w:r w:rsidRPr="0097577D">
              <w:rPr>
                <w:rStyle w:val="Hyperlink"/>
                <w:rFonts w:ascii="Times New Roman" w:eastAsia="Times New Roman" w:hAnsi="Times New Roman" w:cs="Times New Roman"/>
                <w:b/>
                <w:bCs/>
                <w:noProof/>
              </w:rPr>
              <w:t>5. Strategic Choices and Implementation</w:t>
            </w:r>
            <w:r w:rsidRPr="0097577D">
              <w:rPr>
                <w:noProof/>
                <w:webHidden/>
              </w:rPr>
              <w:tab/>
            </w:r>
            <w:r w:rsidRPr="0097577D">
              <w:rPr>
                <w:noProof/>
                <w:webHidden/>
              </w:rPr>
              <w:fldChar w:fldCharType="begin"/>
            </w:r>
            <w:r w:rsidRPr="0097577D">
              <w:rPr>
                <w:noProof/>
                <w:webHidden/>
              </w:rPr>
              <w:instrText xml:space="preserve"> PAGEREF _Toc228273798 \h </w:instrText>
            </w:r>
            <w:r w:rsidRPr="0097577D">
              <w:rPr>
                <w:noProof/>
                <w:webHidden/>
              </w:rPr>
            </w:r>
            <w:r w:rsidRPr="0097577D">
              <w:rPr>
                <w:noProof/>
                <w:webHidden/>
              </w:rPr>
              <w:fldChar w:fldCharType="separate"/>
            </w:r>
            <w:r w:rsidR="00857C18">
              <w:rPr>
                <w:noProof/>
                <w:webHidden/>
              </w:rPr>
              <w:t>18</w:t>
            </w:r>
            <w:r w:rsidRPr="0097577D">
              <w:rPr>
                <w:noProof/>
                <w:webHidden/>
              </w:rPr>
              <w:fldChar w:fldCharType="end"/>
            </w:r>
          </w:hyperlink>
        </w:p>
        <w:p w14:paraId="794B042D" w14:textId="79F4A593"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799" w:history="1">
            <w:r w:rsidRPr="0097577D">
              <w:rPr>
                <w:rStyle w:val="Hyperlink"/>
                <w:rFonts w:ascii="Times New Roman" w:eastAsia="Times New Roman" w:hAnsi="Times New Roman" w:cs="Times New Roman"/>
                <w:b/>
                <w:bCs/>
                <w:noProof/>
              </w:rPr>
              <w:t>Business level strategies</w:t>
            </w:r>
            <w:r w:rsidRPr="0097577D">
              <w:rPr>
                <w:noProof/>
                <w:webHidden/>
              </w:rPr>
              <w:tab/>
            </w:r>
            <w:r w:rsidRPr="0097577D">
              <w:rPr>
                <w:noProof/>
                <w:webHidden/>
              </w:rPr>
              <w:fldChar w:fldCharType="begin"/>
            </w:r>
            <w:r w:rsidRPr="0097577D">
              <w:rPr>
                <w:noProof/>
                <w:webHidden/>
              </w:rPr>
              <w:instrText xml:space="preserve"> PAGEREF _Toc228273799 \h </w:instrText>
            </w:r>
            <w:r w:rsidRPr="0097577D">
              <w:rPr>
                <w:noProof/>
                <w:webHidden/>
              </w:rPr>
            </w:r>
            <w:r w:rsidRPr="0097577D">
              <w:rPr>
                <w:noProof/>
                <w:webHidden/>
              </w:rPr>
              <w:fldChar w:fldCharType="separate"/>
            </w:r>
            <w:r w:rsidR="00857C18">
              <w:rPr>
                <w:noProof/>
                <w:webHidden/>
              </w:rPr>
              <w:t>18</w:t>
            </w:r>
            <w:r w:rsidRPr="0097577D">
              <w:rPr>
                <w:noProof/>
                <w:webHidden/>
              </w:rPr>
              <w:fldChar w:fldCharType="end"/>
            </w:r>
          </w:hyperlink>
        </w:p>
        <w:p w14:paraId="4DEC1FE4" w14:textId="2269B418"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800" w:history="1">
            <w:r w:rsidRPr="0097577D">
              <w:rPr>
                <w:rStyle w:val="Hyperlink"/>
                <w:rFonts w:ascii="Times New Roman" w:eastAsia="Times New Roman" w:hAnsi="Times New Roman" w:cs="Times New Roman"/>
                <w:b/>
                <w:bCs/>
                <w:noProof/>
              </w:rPr>
              <w:t>Corporate level Strategies</w:t>
            </w:r>
            <w:r w:rsidRPr="0097577D">
              <w:rPr>
                <w:noProof/>
                <w:webHidden/>
              </w:rPr>
              <w:tab/>
            </w:r>
            <w:r w:rsidRPr="0097577D">
              <w:rPr>
                <w:noProof/>
                <w:webHidden/>
              </w:rPr>
              <w:fldChar w:fldCharType="begin"/>
            </w:r>
            <w:r w:rsidRPr="0097577D">
              <w:rPr>
                <w:noProof/>
                <w:webHidden/>
              </w:rPr>
              <w:instrText xml:space="preserve"> PAGEREF _Toc228273800 \h </w:instrText>
            </w:r>
            <w:r w:rsidRPr="0097577D">
              <w:rPr>
                <w:noProof/>
                <w:webHidden/>
              </w:rPr>
            </w:r>
            <w:r w:rsidRPr="0097577D">
              <w:rPr>
                <w:noProof/>
                <w:webHidden/>
              </w:rPr>
              <w:fldChar w:fldCharType="separate"/>
            </w:r>
            <w:r w:rsidR="00857C18">
              <w:rPr>
                <w:noProof/>
                <w:webHidden/>
              </w:rPr>
              <w:t>19</w:t>
            </w:r>
            <w:r w:rsidRPr="0097577D">
              <w:rPr>
                <w:noProof/>
                <w:webHidden/>
              </w:rPr>
              <w:fldChar w:fldCharType="end"/>
            </w:r>
          </w:hyperlink>
        </w:p>
        <w:p w14:paraId="76905D3E" w14:textId="38FBBF60"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801" w:history="1">
            <w:r w:rsidRPr="0097577D">
              <w:rPr>
                <w:rStyle w:val="Hyperlink"/>
                <w:rFonts w:ascii="Times New Roman" w:eastAsia="Times New Roman" w:hAnsi="Times New Roman" w:cs="Times New Roman"/>
                <w:b/>
                <w:bCs/>
                <w:noProof/>
              </w:rPr>
              <w:t>Recommendation for Google</w:t>
            </w:r>
            <w:r w:rsidRPr="0097577D">
              <w:rPr>
                <w:noProof/>
                <w:webHidden/>
              </w:rPr>
              <w:tab/>
            </w:r>
            <w:r w:rsidRPr="0097577D">
              <w:rPr>
                <w:noProof/>
                <w:webHidden/>
              </w:rPr>
              <w:fldChar w:fldCharType="begin"/>
            </w:r>
            <w:r w:rsidRPr="0097577D">
              <w:rPr>
                <w:noProof/>
                <w:webHidden/>
              </w:rPr>
              <w:instrText xml:space="preserve"> PAGEREF _Toc228273801 \h </w:instrText>
            </w:r>
            <w:r w:rsidRPr="0097577D">
              <w:rPr>
                <w:noProof/>
                <w:webHidden/>
              </w:rPr>
            </w:r>
            <w:r w:rsidRPr="0097577D">
              <w:rPr>
                <w:noProof/>
                <w:webHidden/>
              </w:rPr>
              <w:fldChar w:fldCharType="separate"/>
            </w:r>
            <w:r w:rsidR="00857C18">
              <w:rPr>
                <w:noProof/>
                <w:webHidden/>
              </w:rPr>
              <w:t>21</w:t>
            </w:r>
            <w:r w:rsidRPr="0097577D">
              <w:rPr>
                <w:noProof/>
                <w:webHidden/>
              </w:rPr>
              <w:fldChar w:fldCharType="end"/>
            </w:r>
          </w:hyperlink>
        </w:p>
        <w:p w14:paraId="1B56178D" w14:textId="19C65F79"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802" w:history="1">
            <w:r w:rsidRPr="0097577D">
              <w:rPr>
                <w:rStyle w:val="Hyperlink"/>
                <w:rFonts w:ascii="Times New Roman" w:eastAsia="Times New Roman" w:hAnsi="Times New Roman" w:cs="Times New Roman"/>
                <w:b/>
                <w:bCs/>
                <w:noProof/>
              </w:rPr>
              <w:t>Managing this change and its impact</w:t>
            </w:r>
            <w:r w:rsidRPr="0097577D">
              <w:rPr>
                <w:noProof/>
                <w:webHidden/>
              </w:rPr>
              <w:tab/>
            </w:r>
            <w:r w:rsidRPr="0097577D">
              <w:rPr>
                <w:noProof/>
                <w:webHidden/>
              </w:rPr>
              <w:fldChar w:fldCharType="begin"/>
            </w:r>
            <w:r w:rsidRPr="0097577D">
              <w:rPr>
                <w:noProof/>
                <w:webHidden/>
              </w:rPr>
              <w:instrText xml:space="preserve"> PAGEREF _Toc228273802 \h </w:instrText>
            </w:r>
            <w:r w:rsidRPr="0097577D">
              <w:rPr>
                <w:noProof/>
                <w:webHidden/>
              </w:rPr>
            </w:r>
            <w:r w:rsidRPr="0097577D">
              <w:rPr>
                <w:noProof/>
                <w:webHidden/>
              </w:rPr>
              <w:fldChar w:fldCharType="separate"/>
            </w:r>
            <w:r w:rsidR="00857C18">
              <w:rPr>
                <w:noProof/>
                <w:webHidden/>
              </w:rPr>
              <w:t>21</w:t>
            </w:r>
            <w:r w:rsidRPr="0097577D">
              <w:rPr>
                <w:noProof/>
                <w:webHidden/>
              </w:rPr>
              <w:fldChar w:fldCharType="end"/>
            </w:r>
          </w:hyperlink>
        </w:p>
        <w:p w14:paraId="50D231CC" w14:textId="1E3964D0" w:rsidR="00ED4847" w:rsidRPr="0097577D" w:rsidRDefault="00ED4847">
          <w:pPr>
            <w:pStyle w:val="TOC2"/>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803" w:history="1">
            <w:r w:rsidRPr="0097577D">
              <w:rPr>
                <w:rStyle w:val="Hyperlink"/>
                <w:rFonts w:ascii="Times New Roman" w:eastAsia="Times New Roman" w:hAnsi="Times New Roman" w:cs="Times New Roman"/>
                <w:b/>
                <w:bCs/>
                <w:noProof/>
              </w:rPr>
              <w:t>6. Strategic Evaluation and Recommendations</w:t>
            </w:r>
            <w:r w:rsidRPr="0097577D">
              <w:rPr>
                <w:noProof/>
                <w:webHidden/>
              </w:rPr>
              <w:tab/>
            </w:r>
            <w:r w:rsidRPr="0097577D">
              <w:rPr>
                <w:noProof/>
                <w:webHidden/>
              </w:rPr>
              <w:fldChar w:fldCharType="begin"/>
            </w:r>
            <w:r w:rsidRPr="0097577D">
              <w:rPr>
                <w:noProof/>
                <w:webHidden/>
              </w:rPr>
              <w:instrText xml:space="preserve"> PAGEREF _Toc228273803 \h </w:instrText>
            </w:r>
            <w:r w:rsidRPr="0097577D">
              <w:rPr>
                <w:noProof/>
                <w:webHidden/>
              </w:rPr>
            </w:r>
            <w:r w:rsidRPr="0097577D">
              <w:rPr>
                <w:noProof/>
                <w:webHidden/>
              </w:rPr>
              <w:fldChar w:fldCharType="separate"/>
            </w:r>
            <w:r w:rsidR="00857C18">
              <w:rPr>
                <w:noProof/>
                <w:webHidden/>
              </w:rPr>
              <w:t>22</w:t>
            </w:r>
            <w:r w:rsidRPr="0097577D">
              <w:rPr>
                <w:noProof/>
                <w:webHidden/>
              </w:rPr>
              <w:fldChar w:fldCharType="end"/>
            </w:r>
          </w:hyperlink>
        </w:p>
        <w:p w14:paraId="2ACD3414" w14:textId="35829B35"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804" w:history="1">
            <w:r w:rsidRPr="0097577D">
              <w:rPr>
                <w:rStyle w:val="Hyperlink"/>
                <w:rFonts w:ascii="Times New Roman" w:eastAsia="Times New Roman" w:hAnsi="Times New Roman" w:cs="Times New Roman"/>
                <w:b/>
                <w:bCs/>
                <w:noProof/>
              </w:rPr>
              <w:t>SWOT analysis</w:t>
            </w:r>
            <w:r w:rsidRPr="0097577D">
              <w:rPr>
                <w:noProof/>
                <w:webHidden/>
              </w:rPr>
              <w:tab/>
            </w:r>
            <w:r w:rsidRPr="0097577D">
              <w:rPr>
                <w:noProof/>
                <w:webHidden/>
              </w:rPr>
              <w:fldChar w:fldCharType="begin"/>
            </w:r>
            <w:r w:rsidRPr="0097577D">
              <w:rPr>
                <w:noProof/>
                <w:webHidden/>
              </w:rPr>
              <w:instrText xml:space="preserve"> PAGEREF _Toc228273804 \h </w:instrText>
            </w:r>
            <w:r w:rsidRPr="0097577D">
              <w:rPr>
                <w:noProof/>
                <w:webHidden/>
              </w:rPr>
            </w:r>
            <w:r w:rsidRPr="0097577D">
              <w:rPr>
                <w:noProof/>
                <w:webHidden/>
              </w:rPr>
              <w:fldChar w:fldCharType="separate"/>
            </w:r>
            <w:r w:rsidR="00857C18">
              <w:rPr>
                <w:noProof/>
                <w:webHidden/>
              </w:rPr>
              <w:t>22</w:t>
            </w:r>
            <w:r w:rsidRPr="0097577D">
              <w:rPr>
                <w:noProof/>
                <w:webHidden/>
              </w:rPr>
              <w:fldChar w:fldCharType="end"/>
            </w:r>
          </w:hyperlink>
        </w:p>
        <w:p w14:paraId="1D53BC5C" w14:textId="1BAF886C"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805" w:history="1">
            <w:r w:rsidRPr="0097577D">
              <w:rPr>
                <w:rStyle w:val="Hyperlink"/>
                <w:rFonts w:ascii="Times New Roman" w:eastAsia="Times New Roman" w:hAnsi="Times New Roman" w:cs="Times New Roman"/>
                <w:b/>
                <w:bCs/>
                <w:noProof/>
              </w:rPr>
              <w:t>Ansoff Matrix</w:t>
            </w:r>
            <w:r w:rsidRPr="0097577D">
              <w:rPr>
                <w:noProof/>
                <w:webHidden/>
              </w:rPr>
              <w:tab/>
            </w:r>
            <w:r w:rsidRPr="0097577D">
              <w:rPr>
                <w:noProof/>
                <w:webHidden/>
              </w:rPr>
              <w:fldChar w:fldCharType="begin"/>
            </w:r>
            <w:r w:rsidRPr="0097577D">
              <w:rPr>
                <w:noProof/>
                <w:webHidden/>
              </w:rPr>
              <w:instrText xml:space="preserve"> PAGEREF _Toc228273805 \h </w:instrText>
            </w:r>
            <w:r w:rsidRPr="0097577D">
              <w:rPr>
                <w:noProof/>
                <w:webHidden/>
              </w:rPr>
            </w:r>
            <w:r w:rsidRPr="0097577D">
              <w:rPr>
                <w:noProof/>
                <w:webHidden/>
              </w:rPr>
              <w:fldChar w:fldCharType="separate"/>
            </w:r>
            <w:r w:rsidR="00857C18">
              <w:rPr>
                <w:noProof/>
                <w:webHidden/>
              </w:rPr>
              <w:t>23</w:t>
            </w:r>
            <w:r w:rsidRPr="0097577D">
              <w:rPr>
                <w:noProof/>
                <w:webHidden/>
              </w:rPr>
              <w:fldChar w:fldCharType="end"/>
            </w:r>
          </w:hyperlink>
        </w:p>
        <w:p w14:paraId="306DC7C6" w14:textId="0A4F3B16" w:rsidR="00ED4847" w:rsidRPr="0097577D" w:rsidRDefault="00ED4847">
          <w:pPr>
            <w:pStyle w:val="TOC3"/>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806" w:history="1">
            <w:r w:rsidRPr="0097577D">
              <w:rPr>
                <w:rStyle w:val="Hyperlink"/>
                <w:rFonts w:ascii="Times New Roman" w:eastAsia="Times New Roman" w:hAnsi="Times New Roman" w:cs="Times New Roman"/>
                <w:b/>
                <w:bCs/>
                <w:noProof/>
              </w:rPr>
              <w:t>Recommendations</w:t>
            </w:r>
            <w:r w:rsidRPr="0097577D">
              <w:rPr>
                <w:noProof/>
                <w:webHidden/>
              </w:rPr>
              <w:tab/>
            </w:r>
            <w:r w:rsidRPr="0097577D">
              <w:rPr>
                <w:noProof/>
                <w:webHidden/>
              </w:rPr>
              <w:fldChar w:fldCharType="begin"/>
            </w:r>
            <w:r w:rsidRPr="0097577D">
              <w:rPr>
                <w:noProof/>
                <w:webHidden/>
              </w:rPr>
              <w:instrText xml:space="preserve"> PAGEREF _Toc228273806 \h </w:instrText>
            </w:r>
            <w:r w:rsidRPr="0097577D">
              <w:rPr>
                <w:noProof/>
                <w:webHidden/>
              </w:rPr>
            </w:r>
            <w:r w:rsidRPr="0097577D">
              <w:rPr>
                <w:noProof/>
                <w:webHidden/>
              </w:rPr>
              <w:fldChar w:fldCharType="separate"/>
            </w:r>
            <w:r w:rsidR="00857C18">
              <w:rPr>
                <w:noProof/>
                <w:webHidden/>
              </w:rPr>
              <w:t>24</w:t>
            </w:r>
            <w:r w:rsidRPr="0097577D">
              <w:rPr>
                <w:noProof/>
                <w:webHidden/>
              </w:rPr>
              <w:fldChar w:fldCharType="end"/>
            </w:r>
          </w:hyperlink>
        </w:p>
        <w:p w14:paraId="7E95D32A" w14:textId="6BE8BF20" w:rsidR="00ED4847" w:rsidRPr="0097577D" w:rsidRDefault="00ED4847">
          <w:pPr>
            <w:pStyle w:val="TOC1"/>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807" w:history="1">
            <w:r w:rsidRPr="0097577D">
              <w:rPr>
                <w:rStyle w:val="Hyperlink"/>
                <w:rFonts w:ascii="Times New Roman" w:eastAsia="Times New Roman" w:hAnsi="Times New Roman" w:cs="Times New Roman"/>
                <w:b/>
                <w:bCs/>
                <w:noProof/>
              </w:rPr>
              <w:t>Section 2: Reflective Practice</w:t>
            </w:r>
            <w:r w:rsidRPr="0097577D">
              <w:rPr>
                <w:noProof/>
                <w:webHidden/>
              </w:rPr>
              <w:tab/>
            </w:r>
            <w:r w:rsidRPr="0097577D">
              <w:rPr>
                <w:noProof/>
                <w:webHidden/>
              </w:rPr>
              <w:fldChar w:fldCharType="begin"/>
            </w:r>
            <w:r w:rsidRPr="0097577D">
              <w:rPr>
                <w:noProof/>
                <w:webHidden/>
              </w:rPr>
              <w:instrText xml:space="preserve"> PAGEREF _Toc228273807 \h </w:instrText>
            </w:r>
            <w:r w:rsidRPr="0097577D">
              <w:rPr>
                <w:noProof/>
                <w:webHidden/>
              </w:rPr>
            </w:r>
            <w:r w:rsidRPr="0097577D">
              <w:rPr>
                <w:noProof/>
                <w:webHidden/>
              </w:rPr>
              <w:fldChar w:fldCharType="separate"/>
            </w:r>
            <w:r w:rsidR="00857C18">
              <w:rPr>
                <w:noProof/>
                <w:webHidden/>
              </w:rPr>
              <w:t>25</w:t>
            </w:r>
            <w:r w:rsidRPr="0097577D">
              <w:rPr>
                <w:noProof/>
                <w:webHidden/>
              </w:rPr>
              <w:fldChar w:fldCharType="end"/>
            </w:r>
          </w:hyperlink>
        </w:p>
        <w:p w14:paraId="54D2E319" w14:textId="21F12A82" w:rsidR="00ED4847" w:rsidRPr="0097577D" w:rsidRDefault="00ED4847">
          <w:pPr>
            <w:pStyle w:val="TOC1"/>
            <w:tabs>
              <w:tab w:val="right" w:pos="9016"/>
            </w:tabs>
            <w:rPr>
              <w:rFonts w:asciiTheme="minorHAnsi" w:eastAsiaTheme="minorEastAsia" w:hAnsiTheme="minorHAnsi" w:cstheme="minorBidi"/>
              <w:noProof/>
              <w:kern w:val="2"/>
              <w:sz w:val="24"/>
              <w:szCs w:val="24"/>
              <w:lang w:val="en-GB" w:eastAsia="en-GB"/>
              <w14:ligatures w14:val="standardContextual"/>
            </w:rPr>
          </w:pPr>
          <w:hyperlink w:anchor="_Toc228273808" w:history="1">
            <w:r w:rsidRPr="0097577D">
              <w:rPr>
                <w:rStyle w:val="Hyperlink"/>
                <w:rFonts w:ascii="Times New Roman" w:eastAsia="Times New Roman" w:hAnsi="Times New Roman" w:cs="Times New Roman"/>
                <w:b/>
                <w:bCs/>
                <w:noProof/>
              </w:rPr>
              <w:t>References</w:t>
            </w:r>
            <w:r w:rsidRPr="0097577D">
              <w:rPr>
                <w:noProof/>
                <w:webHidden/>
              </w:rPr>
              <w:tab/>
            </w:r>
            <w:r w:rsidRPr="0097577D">
              <w:rPr>
                <w:noProof/>
                <w:webHidden/>
              </w:rPr>
              <w:fldChar w:fldCharType="begin"/>
            </w:r>
            <w:r w:rsidRPr="0097577D">
              <w:rPr>
                <w:noProof/>
                <w:webHidden/>
              </w:rPr>
              <w:instrText xml:space="preserve"> PAGEREF _Toc228273808 \h </w:instrText>
            </w:r>
            <w:r w:rsidRPr="0097577D">
              <w:rPr>
                <w:noProof/>
                <w:webHidden/>
              </w:rPr>
            </w:r>
            <w:r w:rsidRPr="0097577D">
              <w:rPr>
                <w:noProof/>
                <w:webHidden/>
              </w:rPr>
              <w:fldChar w:fldCharType="separate"/>
            </w:r>
            <w:r w:rsidR="00857C18">
              <w:rPr>
                <w:noProof/>
                <w:webHidden/>
              </w:rPr>
              <w:t>29</w:t>
            </w:r>
            <w:r w:rsidRPr="0097577D">
              <w:rPr>
                <w:noProof/>
                <w:webHidden/>
              </w:rPr>
              <w:fldChar w:fldCharType="end"/>
            </w:r>
          </w:hyperlink>
        </w:p>
        <w:p w14:paraId="4C94FA1C" w14:textId="395F2534" w:rsidR="00A105B5" w:rsidRPr="005950BE" w:rsidRDefault="00C173A4">
          <w:pPr>
            <w:widowControl w:val="0"/>
            <w:tabs>
              <w:tab w:val="right" w:pos="12000"/>
            </w:tabs>
            <w:spacing w:before="60" w:line="360" w:lineRule="auto"/>
            <w:rPr>
              <w:rFonts w:ascii="Times New Roman" w:eastAsia="Times New Roman" w:hAnsi="Times New Roman" w:cs="Times New Roman"/>
              <w:color w:val="000000"/>
              <w:sz w:val="24"/>
              <w:szCs w:val="24"/>
            </w:rPr>
          </w:pPr>
          <w:r w:rsidRPr="0097577D">
            <w:fldChar w:fldCharType="end"/>
          </w:r>
        </w:p>
      </w:sdtContent>
    </w:sdt>
    <w:p w14:paraId="0A4BE296" w14:textId="77777777" w:rsidR="00A105B5" w:rsidRPr="005950BE" w:rsidRDefault="00C173A4">
      <w:pPr>
        <w:spacing w:line="360" w:lineRule="auto"/>
        <w:jc w:val="center"/>
      </w:pPr>
      <w:r w:rsidRPr="005950BE">
        <w:br w:type="page"/>
      </w:r>
    </w:p>
    <w:p w14:paraId="1C404E57" w14:textId="77777777" w:rsidR="00A105B5" w:rsidRPr="005950BE" w:rsidRDefault="00C173A4">
      <w:pPr>
        <w:pStyle w:val="Heading1"/>
        <w:spacing w:line="360" w:lineRule="auto"/>
        <w:jc w:val="both"/>
        <w:rPr>
          <w:rFonts w:ascii="Times New Roman" w:eastAsia="Times New Roman" w:hAnsi="Times New Roman" w:cs="Times New Roman"/>
          <w:b/>
          <w:bCs/>
          <w:sz w:val="24"/>
          <w:szCs w:val="24"/>
        </w:rPr>
      </w:pPr>
      <w:bookmarkStart w:id="3" w:name="_Toc228273784"/>
      <w:r w:rsidRPr="005950BE">
        <w:rPr>
          <w:rFonts w:ascii="Times New Roman" w:eastAsia="Times New Roman" w:hAnsi="Times New Roman" w:cs="Times New Roman"/>
          <w:b/>
          <w:bCs/>
          <w:sz w:val="24"/>
          <w:szCs w:val="24"/>
        </w:rPr>
        <w:lastRenderedPageBreak/>
        <w:t>Section 1: Report</w:t>
      </w:r>
      <w:bookmarkEnd w:id="3"/>
    </w:p>
    <w:p w14:paraId="6A0A1BC5" w14:textId="77777777" w:rsidR="00A105B5" w:rsidRPr="005950BE" w:rsidRDefault="00C173A4">
      <w:pPr>
        <w:pStyle w:val="Heading2"/>
        <w:spacing w:line="360" w:lineRule="auto"/>
        <w:jc w:val="both"/>
        <w:rPr>
          <w:rFonts w:ascii="Times New Roman" w:eastAsia="Times New Roman" w:hAnsi="Times New Roman" w:cs="Times New Roman"/>
          <w:b/>
          <w:bCs/>
          <w:sz w:val="24"/>
          <w:szCs w:val="24"/>
        </w:rPr>
      </w:pPr>
      <w:bookmarkStart w:id="4" w:name="_Toc228273785"/>
      <w:r w:rsidRPr="005950BE">
        <w:rPr>
          <w:rFonts w:ascii="Times New Roman" w:eastAsia="Times New Roman" w:hAnsi="Times New Roman" w:cs="Times New Roman"/>
          <w:b/>
          <w:bCs/>
          <w:sz w:val="24"/>
          <w:szCs w:val="24"/>
        </w:rPr>
        <w:t>1. Organisational Context and Overview</w:t>
      </w:r>
      <w:bookmarkEnd w:id="4"/>
      <w:r w:rsidRPr="005950BE">
        <w:rPr>
          <w:rFonts w:ascii="Times New Roman" w:eastAsia="Times New Roman" w:hAnsi="Times New Roman" w:cs="Times New Roman"/>
          <w:b/>
          <w:bCs/>
          <w:sz w:val="24"/>
          <w:szCs w:val="24"/>
        </w:rPr>
        <w:t xml:space="preserve"> </w:t>
      </w:r>
    </w:p>
    <w:p w14:paraId="20D84F4D" w14:textId="5B9CD42C"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Alphabet Inc, the parent company of Google has been represented as </w:t>
      </w:r>
      <w:r w:rsidR="00604766" w:rsidRPr="005950BE">
        <w:rPr>
          <w:rFonts w:ascii="Times New Roman" w:eastAsia="Times New Roman" w:hAnsi="Times New Roman" w:cs="Times New Roman"/>
          <w:sz w:val="24"/>
          <w:szCs w:val="24"/>
        </w:rPr>
        <w:t>the</w:t>
      </w:r>
      <w:r w:rsidR="005950BE" w:rsidRPr="005950BE">
        <w:rPr>
          <w:rFonts w:ascii="Times New Roman" w:eastAsia="Times New Roman" w:hAnsi="Times New Roman" w:cs="Times New Roman"/>
          <w:sz w:val="24"/>
          <w:szCs w:val="24"/>
        </w:rPr>
        <w:t xml:space="preserve"> most</w:t>
      </w:r>
      <w:r w:rsidRPr="005950BE">
        <w:rPr>
          <w:rFonts w:ascii="Times New Roman" w:eastAsia="Times New Roman" w:hAnsi="Times New Roman" w:cs="Times New Roman"/>
          <w:sz w:val="24"/>
          <w:szCs w:val="24"/>
        </w:rPr>
        <w:t xml:space="preserve"> influential firms in the global digital ecosystem operating at the intersection of artificial intelligence or AI, digital advertising and cloud computing. It was founded in 1998 by Sergey Brin and Larry Page, Google has initially emerged as the search engine aims to organise the information of the world (Google, 2025). Originally Google was named “</w:t>
      </w:r>
      <w:proofErr w:type="spellStart"/>
      <w:r w:rsidRPr="005950BE">
        <w:rPr>
          <w:rFonts w:ascii="Times New Roman" w:eastAsia="Times New Roman" w:hAnsi="Times New Roman" w:cs="Times New Roman"/>
          <w:sz w:val="24"/>
          <w:szCs w:val="24"/>
        </w:rPr>
        <w:t>BackRub</w:t>
      </w:r>
      <w:proofErr w:type="spellEnd"/>
      <w:r w:rsidRPr="005950BE">
        <w:rPr>
          <w:rFonts w:ascii="Times New Roman" w:eastAsia="Times New Roman" w:hAnsi="Times New Roman" w:cs="Times New Roman"/>
          <w:sz w:val="24"/>
          <w:szCs w:val="24"/>
        </w:rPr>
        <w:t>” in 1996 and was rebranded as Google which is a play on the term “Googol” and incorporated in a California garage. Google was introduced in 2004, in 2006 it acquired YouTube and later it became a subsidiary of Alphabet Inc in 2015 (</w:t>
      </w:r>
      <w:proofErr w:type="spellStart"/>
      <w:r w:rsidRPr="005950BE">
        <w:rPr>
          <w:rFonts w:ascii="Times New Roman" w:eastAsia="Times New Roman" w:hAnsi="Times New Roman" w:cs="Times New Roman"/>
          <w:sz w:val="24"/>
          <w:szCs w:val="24"/>
        </w:rPr>
        <w:t>Cyfuture</w:t>
      </w:r>
      <w:proofErr w:type="spellEnd"/>
      <w:r w:rsidRPr="005950BE">
        <w:rPr>
          <w:rFonts w:ascii="Times New Roman" w:eastAsia="Times New Roman" w:hAnsi="Times New Roman" w:cs="Times New Roman"/>
          <w:sz w:val="24"/>
          <w:szCs w:val="24"/>
        </w:rPr>
        <w:t xml:space="preserve"> Cloud, 2025). At present the services of Google have expanded aggressively into food computing, AI, and Quantum technology. The mission of Google is to organise the information of the world and market it universally useful and accessible. </w:t>
      </w:r>
    </w:p>
    <w:p w14:paraId="256704AE"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drawing>
          <wp:inline distT="114300" distB="114300" distL="114300" distR="114300" wp14:anchorId="401F8181" wp14:editId="13B808B5">
            <wp:extent cx="4543993" cy="2114278"/>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543993" cy="2114278"/>
                    </a:xfrm>
                    <a:prstGeom prst="rect">
                      <a:avLst/>
                    </a:prstGeom>
                    <a:ln w="25400">
                      <a:solidFill>
                        <a:srgbClr val="000000"/>
                      </a:solidFill>
                      <a:prstDash val="solid"/>
                    </a:ln>
                  </pic:spPr>
                </pic:pic>
              </a:graphicData>
            </a:graphic>
          </wp:inline>
        </w:drawing>
      </w:r>
    </w:p>
    <w:p w14:paraId="7C2B5A87"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 xml:space="preserve">Figure 01: Historical significance of Google Inc. </w:t>
      </w:r>
    </w:p>
    <w:p w14:paraId="263CECA6"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 xml:space="preserve">(Source: </w:t>
      </w:r>
      <w:proofErr w:type="spellStart"/>
      <w:r w:rsidRPr="005950BE">
        <w:rPr>
          <w:rFonts w:ascii="Times New Roman" w:eastAsia="Times New Roman" w:hAnsi="Times New Roman" w:cs="Times New Roman"/>
          <w:i/>
          <w:iCs/>
          <w:sz w:val="24"/>
          <w:szCs w:val="24"/>
        </w:rPr>
        <w:t>Cyfuture</w:t>
      </w:r>
      <w:proofErr w:type="spellEnd"/>
      <w:r w:rsidRPr="005950BE">
        <w:rPr>
          <w:rFonts w:ascii="Times New Roman" w:eastAsia="Times New Roman" w:hAnsi="Times New Roman" w:cs="Times New Roman"/>
          <w:i/>
          <w:iCs/>
          <w:sz w:val="24"/>
          <w:szCs w:val="24"/>
        </w:rPr>
        <w:t xml:space="preserve"> Cloud, 2025)</w:t>
      </w:r>
    </w:p>
    <w:p w14:paraId="7AF6CC2D" w14:textId="77777777" w:rsidR="0097577D" w:rsidRDefault="0097577D">
      <w:pPr>
        <w:spacing w:line="360" w:lineRule="auto"/>
        <w:jc w:val="both"/>
        <w:rPr>
          <w:rFonts w:ascii="Times New Roman" w:eastAsia="Times New Roman" w:hAnsi="Times New Roman" w:cs="Times New Roman"/>
          <w:b/>
          <w:i/>
          <w:sz w:val="24"/>
          <w:szCs w:val="24"/>
        </w:rPr>
      </w:pPr>
    </w:p>
    <w:p w14:paraId="0A4F5CAC" w14:textId="7E6B71B9"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i/>
          <w:sz w:val="24"/>
          <w:szCs w:val="24"/>
        </w:rPr>
        <w:t>This mission</w:t>
      </w:r>
      <w:r w:rsidRPr="005950BE">
        <w:rPr>
          <w:rFonts w:ascii="Times New Roman" w:eastAsia="Times New Roman" w:hAnsi="Times New Roman" w:cs="Times New Roman"/>
          <w:sz w:val="24"/>
          <w:szCs w:val="24"/>
        </w:rPr>
        <w:t xml:space="preserve"> continuously underpins the strategic trajectory of the brand although the operational scope of Google is significantly diversified (Singh et al. 2023). </w:t>
      </w:r>
      <w:r w:rsidRPr="00453E8A">
        <w:rPr>
          <w:rFonts w:ascii="Times New Roman" w:eastAsia="Times New Roman" w:hAnsi="Times New Roman" w:cs="Times New Roman"/>
          <w:b/>
          <w:bCs/>
          <w:sz w:val="24"/>
          <w:szCs w:val="24"/>
        </w:rPr>
        <w:t>The vision</w:t>
      </w:r>
      <w:r w:rsidRPr="005950BE">
        <w:rPr>
          <w:rFonts w:ascii="Times New Roman" w:eastAsia="Times New Roman" w:hAnsi="Times New Roman" w:cs="Times New Roman"/>
          <w:sz w:val="24"/>
          <w:szCs w:val="24"/>
        </w:rPr>
        <w:t xml:space="preserve"> of Google is to offer access to the world's information with one click emphasizing access, innovation and simplicity. </w:t>
      </w:r>
    </w:p>
    <w:p w14:paraId="21A2E716" w14:textId="5EF8CC75" w:rsidR="00A105B5"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The creation of Alphabet has been marketed as the structural shift offering strategic clarity separating core businesses like Google Cloud and Google Services from the experimental ventures like “Other Bets”. Alphabet has invested more than USD 200 billion in Research and </w:t>
      </w:r>
      <w:r w:rsidR="005950BE" w:rsidRPr="005950BE">
        <w:rPr>
          <w:rFonts w:ascii="Times New Roman" w:eastAsia="Times New Roman" w:hAnsi="Times New Roman" w:cs="Times New Roman"/>
          <w:sz w:val="24"/>
          <w:szCs w:val="24"/>
        </w:rPr>
        <w:t>Development in</w:t>
      </w:r>
      <w:r w:rsidRPr="005950BE">
        <w:rPr>
          <w:rFonts w:ascii="Times New Roman" w:eastAsia="Times New Roman" w:hAnsi="Times New Roman" w:cs="Times New Roman"/>
          <w:sz w:val="24"/>
          <w:szCs w:val="24"/>
        </w:rPr>
        <w:t xml:space="preserve"> the past five years to offer deliberate transition in the AI-first business model </w:t>
      </w:r>
      <w:r w:rsidRPr="005950BE">
        <w:rPr>
          <w:rFonts w:ascii="Times New Roman" w:eastAsia="Times New Roman" w:hAnsi="Times New Roman" w:cs="Times New Roman"/>
          <w:sz w:val="24"/>
          <w:szCs w:val="24"/>
        </w:rPr>
        <w:lastRenderedPageBreak/>
        <w:t xml:space="preserve">(Sec Gov, 2025). </w:t>
      </w:r>
      <w:r w:rsidRPr="005950BE">
        <w:rPr>
          <w:rFonts w:ascii="Times New Roman" w:eastAsia="Times New Roman" w:hAnsi="Times New Roman" w:cs="Times New Roman"/>
          <w:b/>
          <w:i/>
          <w:sz w:val="24"/>
          <w:szCs w:val="24"/>
        </w:rPr>
        <w:t>The business model</w:t>
      </w:r>
      <w:r w:rsidRPr="005950BE">
        <w:rPr>
          <w:rFonts w:ascii="Times New Roman" w:eastAsia="Times New Roman" w:hAnsi="Times New Roman" w:cs="Times New Roman"/>
          <w:sz w:val="24"/>
          <w:szCs w:val="24"/>
        </w:rPr>
        <w:t xml:space="preserve"> of Google remains </w:t>
      </w:r>
      <w:r w:rsidR="00453E8A" w:rsidRPr="005950BE">
        <w:rPr>
          <w:rFonts w:ascii="Times New Roman" w:eastAsia="Times New Roman" w:hAnsi="Times New Roman" w:cs="Times New Roman"/>
          <w:sz w:val="24"/>
          <w:szCs w:val="24"/>
        </w:rPr>
        <w:t>functional,</w:t>
      </w:r>
      <w:r w:rsidRPr="005950BE">
        <w:rPr>
          <w:rFonts w:ascii="Times New Roman" w:eastAsia="Times New Roman" w:hAnsi="Times New Roman" w:cs="Times New Roman"/>
          <w:sz w:val="24"/>
          <w:szCs w:val="24"/>
        </w:rPr>
        <w:t xml:space="preserve"> and advertising driven as the revenue is mostly generated through YouTube, Search Engine and network advertising complemented by acceleration on AI-driven enterprise solutions and cloud services. In 2014, Google generated USD 348.16 billion (Statista, 2024). Google operated within a highly competitive digital platform and global technology industry. The sector is characterised by network effects, rapid innovation and regulatory scrutiny. The core competitors of Google are Microsoft which offers AI and cloud services, Meta platforms which offers digital advertising ecosystem and Amazon which offers digital and cloud infrastructure services (Harrington, 2021). Despite intensified competition, Google maintains a dominant market position specifically in search where it processes trillions of queries annually. </w:t>
      </w:r>
    </w:p>
    <w:p w14:paraId="5C7E5485" w14:textId="77777777" w:rsidR="0097577D" w:rsidRPr="005950BE" w:rsidRDefault="0097577D">
      <w:pPr>
        <w:spacing w:line="360" w:lineRule="auto"/>
        <w:jc w:val="both"/>
        <w:rPr>
          <w:rFonts w:ascii="Times New Roman" w:eastAsia="Times New Roman" w:hAnsi="Times New Roman" w:cs="Times New Roman"/>
          <w:sz w:val="24"/>
          <w:szCs w:val="24"/>
        </w:rPr>
      </w:pPr>
    </w:p>
    <w:p w14:paraId="0187FE1A"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drawing>
          <wp:inline distT="114300" distB="114300" distL="114300" distR="114300" wp14:anchorId="1632CF3D" wp14:editId="629A3D4C">
            <wp:extent cx="4833794" cy="3597564"/>
            <wp:effectExtent l="38100" t="38100" r="43180" b="4127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838188" cy="3600834"/>
                    </a:xfrm>
                    <a:prstGeom prst="rect">
                      <a:avLst/>
                    </a:prstGeom>
                    <a:ln w="25400">
                      <a:solidFill>
                        <a:srgbClr val="000000"/>
                      </a:solidFill>
                      <a:prstDash val="solid"/>
                    </a:ln>
                  </pic:spPr>
                </pic:pic>
              </a:graphicData>
            </a:graphic>
          </wp:inline>
        </w:drawing>
      </w:r>
    </w:p>
    <w:p w14:paraId="592BED62"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Figure 02: Global Revenue across the Globe</w:t>
      </w:r>
    </w:p>
    <w:p w14:paraId="053E9C74"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(Source: ‌Statista, 2024)</w:t>
      </w:r>
    </w:p>
    <w:p w14:paraId="66A260E0" w14:textId="77777777" w:rsidR="0097577D" w:rsidRDefault="0097577D">
      <w:pPr>
        <w:spacing w:line="360" w:lineRule="auto"/>
        <w:jc w:val="both"/>
        <w:rPr>
          <w:rFonts w:ascii="Times New Roman" w:eastAsia="Times New Roman" w:hAnsi="Times New Roman" w:cs="Times New Roman"/>
          <w:sz w:val="24"/>
          <w:szCs w:val="24"/>
        </w:rPr>
      </w:pPr>
    </w:p>
    <w:p w14:paraId="64A45078" w14:textId="77777777" w:rsidR="00306999"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However, structural imbalances have posed challenges against the strategic market position of Google as it is facing tension between global energy demands and sustainability commitments simultaneously. Google faces challenges to reduce emission rate from its data centres despite the sustainability and computational needs (Google Data </w:t>
      </w:r>
      <w:proofErr w:type="spellStart"/>
      <w:r w:rsidRPr="005950BE">
        <w:rPr>
          <w:rFonts w:ascii="Times New Roman" w:eastAsia="Times New Roman" w:hAnsi="Times New Roman" w:cs="Times New Roman"/>
          <w:sz w:val="24"/>
          <w:szCs w:val="24"/>
        </w:rPr>
        <w:t>Centers</w:t>
      </w:r>
      <w:proofErr w:type="spellEnd"/>
      <w:r w:rsidRPr="005950BE">
        <w:rPr>
          <w:rFonts w:ascii="Times New Roman" w:eastAsia="Times New Roman" w:hAnsi="Times New Roman" w:cs="Times New Roman"/>
          <w:sz w:val="24"/>
          <w:szCs w:val="24"/>
        </w:rPr>
        <w:t>, 2024). Therefore, the case</w:t>
      </w:r>
    </w:p>
    <w:p w14:paraId="4E04B088" w14:textId="2112ADDA" w:rsidR="00A105B5" w:rsidRPr="005950BE" w:rsidRDefault="00C173A4">
      <w:pPr>
        <w:spacing w:line="360" w:lineRule="auto"/>
        <w:jc w:val="both"/>
        <w:rPr>
          <w:rFonts w:ascii="Times New Roman" w:eastAsia="Times New Roman" w:hAnsi="Times New Roman" w:cs="Times New Roman"/>
          <w:b/>
          <w:bCs/>
          <w:sz w:val="24"/>
          <w:szCs w:val="24"/>
        </w:rPr>
      </w:pPr>
      <w:r w:rsidRPr="005950BE">
        <w:rPr>
          <w:rFonts w:ascii="Times New Roman" w:eastAsia="Times New Roman" w:hAnsi="Times New Roman" w:cs="Times New Roman"/>
          <w:sz w:val="24"/>
          <w:szCs w:val="24"/>
        </w:rPr>
        <w:lastRenderedPageBreak/>
        <w:t xml:space="preserve">of Google will offer an opportunity to explore strategic paradoxes in its market leadership, analysing the competitive disruption, regulatory pressures and environmental issues. </w:t>
      </w:r>
    </w:p>
    <w:p w14:paraId="24F5398F" w14:textId="77777777" w:rsidR="00A105B5" w:rsidRPr="005950BE" w:rsidRDefault="00C173A4">
      <w:pPr>
        <w:pStyle w:val="Heading2"/>
        <w:spacing w:line="360" w:lineRule="auto"/>
        <w:jc w:val="both"/>
        <w:rPr>
          <w:rFonts w:ascii="Times New Roman" w:eastAsia="Times New Roman" w:hAnsi="Times New Roman" w:cs="Times New Roman"/>
          <w:b/>
          <w:bCs/>
          <w:sz w:val="24"/>
          <w:szCs w:val="24"/>
        </w:rPr>
      </w:pPr>
      <w:bookmarkStart w:id="5" w:name="_Toc228273786"/>
      <w:r w:rsidRPr="005950BE">
        <w:rPr>
          <w:rFonts w:ascii="Times New Roman" w:eastAsia="Times New Roman" w:hAnsi="Times New Roman" w:cs="Times New Roman"/>
          <w:b/>
          <w:bCs/>
          <w:sz w:val="24"/>
          <w:szCs w:val="24"/>
        </w:rPr>
        <w:t>2. External and Internal Environment Analysis</w:t>
      </w:r>
      <w:bookmarkEnd w:id="5"/>
    </w:p>
    <w:p w14:paraId="6EADE8DB" w14:textId="77777777" w:rsidR="00A105B5" w:rsidRPr="005950BE" w:rsidRDefault="00C173A4">
      <w:pPr>
        <w:pStyle w:val="Heading3"/>
        <w:spacing w:line="360" w:lineRule="auto"/>
      </w:pPr>
      <w:bookmarkStart w:id="6" w:name="_Toc228273787"/>
      <w:r w:rsidRPr="005950BE">
        <w:rPr>
          <w:rFonts w:ascii="Times New Roman" w:eastAsia="Times New Roman" w:hAnsi="Times New Roman" w:cs="Times New Roman"/>
          <w:b/>
          <w:bCs/>
          <w:sz w:val="24"/>
          <w:szCs w:val="24"/>
        </w:rPr>
        <w:t>PESTLE Analysis</w:t>
      </w:r>
      <w:bookmarkEnd w:id="6"/>
      <w:r w:rsidRPr="005950BE">
        <w:t xml:space="preserve"> </w:t>
      </w:r>
    </w:p>
    <w:p w14:paraId="20CB0575" w14:textId="70A5CDF5"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Political:</w:t>
      </w:r>
      <w:r w:rsidRPr="005950BE">
        <w:rPr>
          <w:rFonts w:ascii="Times New Roman" w:eastAsia="Times New Roman" w:hAnsi="Times New Roman" w:cs="Times New Roman"/>
          <w:sz w:val="24"/>
          <w:szCs w:val="24"/>
        </w:rPr>
        <w:t xml:space="preserve">  The operations of Google in the UK are shaped by active regulatory oversight. The CMA or Competition and Market Authority has intensified the regulatory scrutiny over the dominance of digital advertising. On the other hand, the Digital </w:t>
      </w:r>
      <w:r w:rsidR="00453E8A" w:rsidRPr="005950BE">
        <w:rPr>
          <w:rFonts w:ascii="Times New Roman" w:eastAsia="Times New Roman" w:hAnsi="Times New Roman" w:cs="Times New Roman"/>
          <w:sz w:val="24"/>
          <w:szCs w:val="24"/>
        </w:rPr>
        <w:t>Market</w:t>
      </w:r>
      <w:r w:rsidRPr="005950BE">
        <w:rPr>
          <w:rFonts w:ascii="Times New Roman" w:eastAsia="Times New Roman" w:hAnsi="Times New Roman" w:cs="Times New Roman"/>
          <w:sz w:val="24"/>
          <w:szCs w:val="24"/>
        </w:rPr>
        <w:t xml:space="preserve"> Unit UK has proposed “strategic market status" rules to target the firms like Google (GOV UK, 2025). Post-Brexit industrial policy has also emphasised sovereign AI capability that influenced the investment in governance, transparency policy and compliance strategy of Google in the UK to mitigate antitrust risks. </w:t>
      </w:r>
    </w:p>
    <w:p w14:paraId="279D2290"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Economic:</w:t>
      </w:r>
      <w:r w:rsidRPr="005950BE">
        <w:rPr>
          <w:rFonts w:ascii="Times New Roman" w:eastAsia="Times New Roman" w:hAnsi="Times New Roman" w:cs="Times New Roman"/>
          <w:sz w:val="24"/>
          <w:szCs w:val="24"/>
        </w:rPr>
        <w:t xml:space="preserve"> The digital economy of the UK has generated USD 281.03 billion in 2023 from the revenue stream of Google (Statista, 2023). However, the microeconomic pressure like reduced ad spending and high inflation and reduced spending in addition has affected the growth. Advertising remains the primary income source of Google making it sensitive to economic cycles of the UK and marketing expenditure fluctuations in SMEs. </w:t>
      </w:r>
    </w:p>
    <w:p w14:paraId="5243A59C"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drawing>
          <wp:inline distT="114300" distB="114300" distL="114300" distR="114300" wp14:anchorId="13598E02" wp14:editId="6DA9A1E3">
            <wp:extent cx="4652220" cy="345439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652220" cy="3454390"/>
                    </a:xfrm>
                    <a:prstGeom prst="rect">
                      <a:avLst/>
                    </a:prstGeom>
                    <a:ln w="25400">
                      <a:solidFill>
                        <a:srgbClr val="000000"/>
                      </a:solidFill>
                      <a:prstDash val="solid"/>
                    </a:ln>
                  </pic:spPr>
                </pic:pic>
              </a:graphicData>
            </a:graphic>
          </wp:inline>
        </w:drawing>
      </w:r>
    </w:p>
    <w:p w14:paraId="08352D76"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Figure 03: Revenue of Google in the UK</w:t>
      </w:r>
    </w:p>
    <w:p w14:paraId="7B1DCEE5"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(Source: Statista, 2023)</w:t>
      </w:r>
    </w:p>
    <w:p w14:paraId="33D0C575" w14:textId="77777777" w:rsidR="0097577D"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lastRenderedPageBreak/>
        <w:t>Social:</w:t>
      </w:r>
      <w:r w:rsidRPr="005950BE">
        <w:rPr>
          <w:rFonts w:ascii="Times New Roman" w:eastAsia="Times New Roman" w:hAnsi="Times New Roman" w:cs="Times New Roman"/>
          <w:sz w:val="24"/>
          <w:szCs w:val="24"/>
        </w:rPr>
        <w:t xml:space="preserve"> The high internet penetration rate in the UK and mobile-first </w:t>
      </w:r>
      <w:r w:rsidR="00604766" w:rsidRPr="005950BE">
        <w:rPr>
          <w:rFonts w:ascii="Times New Roman" w:eastAsia="Times New Roman" w:hAnsi="Times New Roman" w:cs="Times New Roman"/>
          <w:sz w:val="24"/>
          <w:szCs w:val="24"/>
        </w:rPr>
        <w:t>behaviour</w:t>
      </w:r>
      <w:r w:rsidRPr="005950BE">
        <w:rPr>
          <w:rFonts w:ascii="Times New Roman" w:eastAsia="Times New Roman" w:hAnsi="Times New Roman" w:cs="Times New Roman"/>
          <w:sz w:val="24"/>
          <w:szCs w:val="24"/>
        </w:rPr>
        <w:t xml:space="preserve"> had reinforced the ecosystem dominance of Google. Due to its android dominance, this search giant is ordered to pay USD 5.1 for abusing the dominant position of </w:t>
      </w:r>
      <w:r w:rsidR="00453E8A" w:rsidRPr="005950BE">
        <w:rPr>
          <w:rFonts w:ascii="Times New Roman" w:eastAsia="Times New Roman" w:hAnsi="Times New Roman" w:cs="Times New Roman"/>
          <w:sz w:val="24"/>
          <w:szCs w:val="24"/>
        </w:rPr>
        <w:t>Android in</w:t>
      </w:r>
      <w:r w:rsidRPr="005950BE">
        <w:rPr>
          <w:rFonts w:ascii="Times New Roman" w:eastAsia="Times New Roman" w:hAnsi="Times New Roman" w:cs="Times New Roman"/>
          <w:sz w:val="24"/>
          <w:szCs w:val="24"/>
        </w:rPr>
        <w:t xml:space="preserve"> the smartphone industry (Statista, 2016). </w:t>
      </w:r>
      <w:r w:rsidR="00453E8A" w:rsidRPr="005950BE">
        <w:rPr>
          <w:rFonts w:ascii="Times New Roman" w:eastAsia="Times New Roman" w:hAnsi="Times New Roman" w:cs="Times New Roman"/>
          <w:sz w:val="24"/>
          <w:szCs w:val="24"/>
        </w:rPr>
        <w:t>However,</w:t>
      </w:r>
      <w:r w:rsidRPr="005950BE">
        <w:rPr>
          <w:rFonts w:ascii="Times New Roman" w:eastAsia="Times New Roman" w:hAnsi="Times New Roman" w:cs="Times New Roman"/>
          <w:sz w:val="24"/>
          <w:szCs w:val="24"/>
        </w:rPr>
        <w:t xml:space="preserve"> the data privacy issue and societal concerns over misinformation and AI ethics are rising. Google has clearly demonstrated the use of ethical AI to maintain transparency with its stakeholders.</w:t>
      </w:r>
    </w:p>
    <w:p w14:paraId="41972EE3" w14:textId="1DADE902"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 </w:t>
      </w:r>
    </w:p>
    <w:p w14:paraId="5FEE9281"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drawing>
          <wp:inline distT="114300" distB="114300" distL="114300" distR="114300" wp14:anchorId="1FB48664" wp14:editId="6B9466CB">
            <wp:extent cx="4651149" cy="2789144"/>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651149" cy="2789144"/>
                    </a:xfrm>
                    <a:prstGeom prst="rect">
                      <a:avLst/>
                    </a:prstGeom>
                    <a:ln w="25400">
                      <a:solidFill>
                        <a:srgbClr val="000000"/>
                      </a:solidFill>
                      <a:prstDash val="solid"/>
                    </a:ln>
                  </pic:spPr>
                </pic:pic>
              </a:graphicData>
            </a:graphic>
          </wp:inline>
        </w:drawing>
      </w:r>
    </w:p>
    <w:p w14:paraId="5E77491C"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Figure 04: Dominance of Google in European countries</w:t>
      </w:r>
    </w:p>
    <w:p w14:paraId="213CA6BE" w14:textId="77777777" w:rsidR="00A105B5"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(Source: Statista, 2016)</w:t>
      </w:r>
    </w:p>
    <w:p w14:paraId="05620D89" w14:textId="77777777" w:rsidR="0097577D" w:rsidRPr="005950BE" w:rsidRDefault="0097577D">
      <w:pPr>
        <w:spacing w:line="360" w:lineRule="auto"/>
        <w:jc w:val="center"/>
        <w:rPr>
          <w:rFonts w:ascii="Times New Roman" w:eastAsia="Times New Roman" w:hAnsi="Times New Roman" w:cs="Times New Roman"/>
          <w:i/>
          <w:iCs/>
          <w:sz w:val="24"/>
          <w:szCs w:val="24"/>
        </w:rPr>
      </w:pPr>
    </w:p>
    <w:p w14:paraId="2ED58C42"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 xml:space="preserve">Technological: </w:t>
      </w:r>
      <w:r w:rsidRPr="005950BE">
        <w:rPr>
          <w:rFonts w:ascii="Times New Roman" w:eastAsia="Times New Roman" w:hAnsi="Times New Roman" w:cs="Times New Roman"/>
          <w:sz w:val="24"/>
          <w:szCs w:val="24"/>
        </w:rPr>
        <w:t xml:space="preserve">The UK is the key hub for cloud and AI adoption supporting the Cloud computing service expansion in Google. The government supported the AI partnerships and strategies with the universities has strengthened the innovation ecosystems. The USD 15 billion investment of Google in AI infrastructure and efficiency to improve the performance of data centres has enhanced its competitive advantage (Kurian, 2025). This Strategic decision has delivered significantly high computational outputs per energy unit. </w:t>
      </w:r>
    </w:p>
    <w:p w14:paraId="51729385"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Legal:</w:t>
      </w:r>
      <w:r w:rsidRPr="005950BE">
        <w:rPr>
          <w:rFonts w:ascii="Times New Roman" w:eastAsia="Times New Roman" w:hAnsi="Times New Roman" w:cs="Times New Roman"/>
          <w:sz w:val="24"/>
          <w:szCs w:val="24"/>
        </w:rPr>
        <w:t xml:space="preserve"> Google needs to comply with the strict UK-based regulations and the Data Protection Act 2018 (Miller, Lukic and Skiera, 2025). Ongoing potential enforcement according to Digital Markets, Consumer Bills and competition and antitrust investigation has created legal uncertainty for Google. These legal consequences have directly influenced data practices of Google and obligations in platform governance within the UK market. </w:t>
      </w:r>
    </w:p>
    <w:p w14:paraId="33924376"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lastRenderedPageBreak/>
        <w:t>Environmental:</w:t>
      </w:r>
      <w:r w:rsidRPr="005950BE">
        <w:rPr>
          <w:rFonts w:ascii="Times New Roman" w:eastAsia="Times New Roman" w:hAnsi="Times New Roman" w:cs="Times New Roman"/>
          <w:sz w:val="24"/>
          <w:szCs w:val="24"/>
        </w:rPr>
        <w:t xml:space="preserve"> The operations in Google have increasingly influenced the net-zero target by 2050. The global sustainability strategy like progress towards 24/7 carbon-free energy and 100% renewable energy provision has intersected to the climate policy of the UK (Sustainability, 2020). However, the increasing AI-based energy demands has presented a structural tension between environmental commitments and operational expansion in the UK market.  </w:t>
      </w:r>
    </w:p>
    <w:p w14:paraId="0D32E029" w14:textId="77777777" w:rsidR="00A105B5" w:rsidRPr="005950BE" w:rsidRDefault="00C173A4">
      <w:pPr>
        <w:pStyle w:val="Heading3"/>
        <w:spacing w:line="360" w:lineRule="auto"/>
        <w:jc w:val="both"/>
        <w:rPr>
          <w:rFonts w:ascii="Times New Roman" w:eastAsia="Times New Roman" w:hAnsi="Times New Roman" w:cs="Times New Roman"/>
          <w:b/>
          <w:bCs/>
          <w:sz w:val="24"/>
          <w:szCs w:val="24"/>
        </w:rPr>
      </w:pPr>
      <w:bookmarkStart w:id="7" w:name="_Toc228273788"/>
      <w:r w:rsidRPr="005950BE">
        <w:rPr>
          <w:rFonts w:ascii="Times New Roman" w:eastAsia="Times New Roman" w:hAnsi="Times New Roman" w:cs="Times New Roman"/>
          <w:b/>
          <w:bCs/>
          <w:sz w:val="24"/>
          <w:szCs w:val="24"/>
        </w:rPr>
        <w:t>CSFs and Strategic Challenges faced by Google</w:t>
      </w:r>
      <w:bookmarkEnd w:id="7"/>
      <w:r w:rsidRPr="005950BE">
        <w:rPr>
          <w:rFonts w:ascii="Times New Roman" w:eastAsia="Times New Roman" w:hAnsi="Times New Roman" w:cs="Times New Roman"/>
          <w:b/>
          <w:bCs/>
          <w:sz w:val="24"/>
          <w:szCs w:val="24"/>
        </w:rPr>
        <w:t xml:space="preserve"> </w:t>
      </w:r>
    </w:p>
    <w:p w14:paraId="73CE33A6"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Critical Success Factors:</w:t>
      </w:r>
      <w:r w:rsidRPr="005950BE">
        <w:rPr>
          <w:rFonts w:ascii="Times New Roman" w:eastAsia="Times New Roman" w:hAnsi="Times New Roman" w:cs="Times New Roman"/>
          <w:sz w:val="24"/>
          <w:szCs w:val="24"/>
        </w:rPr>
        <w:t xml:space="preserve"> The sustained competitive advantage of Google in external involvement is underpinned by three interrelated success domains.  </w:t>
      </w:r>
    </w:p>
    <w:p w14:paraId="48A04E55" w14:textId="77777777" w:rsidR="00A105B5" w:rsidRPr="005950BE" w:rsidRDefault="00C173A4">
      <w:pPr>
        <w:numPr>
          <w:ilvl w:val="0"/>
          <w:numId w:val="3"/>
        </w:num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Firstly, its AI capability leadership is supported by the USD 200 billion investment in R&amp;D enabling product integration and continuous innovation across Cloud computing, YouTube and Search. </w:t>
      </w:r>
    </w:p>
    <w:p w14:paraId="48E9E36D" w14:textId="77777777" w:rsidR="00A105B5" w:rsidRPr="005950BE" w:rsidRDefault="00C173A4">
      <w:pPr>
        <w:numPr>
          <w:ilvl w:val="0"/>
          <w:numId w:val="3"/>
        </w:num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Secondly, the data-driven network effects have reinforced the market dominance of Google specifically in digital advertising and search where the scale of Google has enhanced user lock-in and algorithmic precision (Martens, 2023). </w:t>
      </w:r>
    </w:p>
    <w:p w14:paraId="4FC6B08D" w14:textId="77777777" w:rsidR="00A105B5" w:rsidRPr="005950BE" w:rsidRDefault="00C173A4">
      <w:pPr>
        <w:numPr>
          <w:ilvl w:val="0"/>
          <w:numId w:val="3"/>
        </w:num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Thirdly, infrastructural efficiency including the highly optimised data centres have delivered significantly greater computational outputs per energy units which has strengthened the scalability and cost leadership.  </w:t>
      </w:r>
    </w:p>
    <w:p w14:paraId="146FF6E7"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Strategic Challenges:</w:t>
      </w:r>
      <w:r w:rsidRPr="005950BE">
        <w:rPr>
          <w:rFonts w:ascii="Times New Roman" w:eastAsia="Times New Roman" w:hAnsi="Times New Roman" w:cs="Times New Roman"/>
          <w:sz w:val="24"/>
          <w:szCs w:val="24"/>
        </w:rPr>
        <w:t xml:space="preserve"> Google is facing structural challenges which have intensified its operational complexities in the global market. </w:t>
      </w:r>
    </w:p>
    <w:p w14:paraId="265FC20E" w14:textId="77777777" w:rsidR="00A105B5" w:rsidRPr="005950BE" w:rsidRDefault="00C173A4">
      <w:pPr>
        <w:numPr>
          <w:ilvl w:val="0"/>
          <w:numId w:val="6"/>
        </w:num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Regulatory pressure specifically in antitrust intervention globally and in the UK has threatened its advertisement-centric model which may enforce its structural separation.</w:t>
      </w:r>
    </w:p>
    <w:p w14:paraId="42A44729" w14:textId="77777777" w:rsidR="00A105B5" w:rsidRPr="005950BE" w:rsidRDefault="00C173A4">
      <w:pPr>
        <w:numPr>
          <w:ilvl w:val="0"/>
          <w:numId w:val="6"/>
        </w:num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AI-driven energy consumption has presented a critical paradox as the scaling computational capability conflicts with carbon-free ambitions despite progress towards emission reduction targets. </w:t>
      </w:r>
    </w:p>
    <w:p w14:paraId="334AD2F3" w14:textId="77777777" w:rsidR="00A105B5" w:rsidRPr="005950BE" w:rsidRDefault="00C173A4">
      <w:pPr>
        <w:numPr>
          <w:ilvl w:val="0"/>
          <w:numId w:val="6"/>
        </w:num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In addition, competitive convergence from the firms like Amazon and Microsoft has eroded differentiation in the AI and cloud markets (</w:t>
      </w:r>
      <w:proofErr w:type="spellStart"/>
      <w:r w:rsidRPr="005950BE">
        <w:rPr>
          <w:rFonts w:ascii="Times New Roman" w:eastAsia="Times New Roman" w:hAnsi="Times New Roman" w:cs="Times New Roman"/>
          <w:sz w:val="24"/>
          <w:szCs w:val="24"/>
        </w:rPr>
        <w:t>Sklenarz</w:t>
      </w:r>
      <w:proofErr w:type="spellEnd"/>
      <w:r w:rsidRPr="005950BE">
        <w:rPr>
          <w:rFonts w:ascii="Times New Roman" w:eastAsia="Times New Roman" w:hAnsi="Times New Roman" w:cs="Times New Roman"/>
          <w:sz w:val="24"/>
          <w:szCs w:val="24"/>
        </w:rPr>
        <w:t xml:space="preserve"> et al. 2024). These procedures have collectively necessitated the strategic recalibration balancing compliance, innovation and sustainability within an increasingly constrained external environment. </w:t>
      </w:r>
    </w:p>
    <w:p w14:paraId="588B930F" w14:textId="77777777" w:rsidR="00A105B5" w:rsidRPr="005950BE" w:rsidRDefault="00C173A4">
      <w:pPr>
        <w:pStyle w:val="Heading3"/>
        <w:spacing w:line="360" w:lineRule="auto"/>
        <w:jc w:val="both"/>
      </w:pPr>
      <w:bookmarkStart w:id="8" w:name="_Toc228273789"/>
      <w:r w:rsidRPr="005950BE">
        <w:rPr>
          <w:rFonts w:ascii="Times New Roman" w:eastAsia="Times New Roman" w:hAnsi="Times New Roman" w:cs="Times New Roman"/>
          <w:b/>
          <w:bCs/>
          <w:sz w:val="24"/>
          <w:szCs w:val="24"/>
        </w:rPr>
        <w:lastRenderedPageBreak/>
        <w:t>Internal Environment of Google</w:t>
      </w:r>
      <w:bookmarkEnd w:id="8"/>
      <w:r w:rsidRPr="005950BE">
        <w:t xml:space="preserve"> </w:t>
      </w:r>
    </w:p>
    <w:p w14:paraId="3D1659F1" w14:textId="77777777" w:rsidR="0097577D"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Key resources:</w:t>
      </w:r>
      <w:r w:rsidRPr="005950BE">
        <w:rPr>
          <w:rFonts w:ascii="Times New Roman" w:eastAsia="Times New Roman" w:hAnsi="Times New Roman" w:cs="Times New Roman"/>
          <w:sz w:val="24"/>
          <w:szCs w:val="24"/>
        </w:rPr>
        <w:t xml:space="preserve"> The internal strength of Google is anchored in a highly sophisticated resource base that combines the intangible and tangible assets. Financially, sustained cash flows from the advertising platforms enabled larger share in revenue generation of nearly USD 400 billion in the UK (The Business Standard, 2026). Technologically, the proprietary infrastructure involving the customer Tensor Processing Units and global data centres has supported the scalable deployment of AI. Intangible resources include the vast dataset defined from billions of users alongside the platform ecosystem involving YouTube, Search and Android and powerful brand equity. Human capital is equally </w:t>
      </w:r>
      <w:r w:rsidR="00453E8A" w:rsidRPr="005950BE">
        <w:rPr>
          <w:rFonts w:ascii="Times New Roman" w:eastAsia="Times New Roman" w:hAnsi="Times New Roman" w:cs="Times New Roman"/>
          <w:sz w:val="24"/>
          <w:szCs w:val="24"/>
        </w:rPr>
        <w:t>critical,</w:t>
      </w:r>
      <w:r w:rsidRPr="005950BE">
        <w:rPr>
          <w:rFonts w:ascii="Times New Roman" w:eastAsia="Times New Roman" w:hAnsi="Times New Roman" w:cs="Times New Roman"/>
          <w:sz w:val="24"/>
          <w:szCs w:val="24"/>
        </w:rPr>
        <w:t xml:space="preserve"> and Alphabet has 183,029 full time employees including the elite AI engineers and researchers who drive innovation (Statista, 2024). Collectively, these resources reflect high rarity and values forming the foundation for the strategic positioning of Google.</w:t>
      </w:r>
    </w:p>
    <w:p w14:paraId="7D959E08" w14:textId="431FFC14"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 </w:t>
      </w:r>
    </w:p>
    <w:p w14:paraId="6FDC9536"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drawing>
          <wp:inline distT="114300" distB="114300" distL="114300" distR="114300" wp14:anchorId="373869FD" wp14:editId="0A46ECA6">
            <wp:extent cx="4474295" cy="3322276"/>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474295" cy="3322276"/>
                    </a:xfrm>
                    <a:prstGeom prst="rect">
                      <a:avLst/>
                    </a:prstGeom>
                    <a:ln w="25400">
                      <a:solidFill>
                        <a:srgbClr val="000000"/>
                      </a:solidFill>
                      <a:prstDash val="solid"/>
                    </a:ln>
                  </pic:spPr>
                </pic:pic>
              </a:graphicData>
            </a:graphic>
          </wp:inline>
        </w:drawing>
      </w:r>
    </w:p>
    <w:p w14:paraId="7C551FA4"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 xml:space="preserve">Figure 05: Full time human resources in Alphabet Inc. </w:t>
      </w:r>
    </w:p>
    <w:p w14:paraId="68ABCD7D" w14:textId="77777777" w:rsidR="00A105B5"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(Source: Statista, 2024)</w:t>
      </w:r>
    </w:p>
    <w:p w14:paraId="3EEDC80A" w14:textId="77777777" w:rsidR="0097577D" w:rsidRPr="005950BE" w:rsidRDefault="0097577D">
      <w:pPr>
        <w:spacing w:line="360" w:lineRule="auto"/>
        <w:jc w:val="center"/>
        <w:rPr>
          <w:rFonts w:ascii="Times New Roman" w:eastAsia="Times New Roman" w:hAnsi="Times New Roman" w:cs="Times New Roman"/>
          <w:i/>
          <w:iCs/>
          <w:sz w:val="24"/>
          <w:szCs w:val="24"/>
        </w:rPr>
      </w:pPr>
    </w:p>
    <w:p w14:paraId="21F71871" w14:textId="0E802F5F" w:rsidR="00A105B5"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Capabilities:</w:t>
      </w:r>
      <w:r w:rsidRPr="005950BE">
        <w:rPr>
          <w:rFonts w:ascii="Times New Roman" w:eastAsia="Times New Roman" w:hAnsi="Times New Roman" w:cs="Times New Roman"/>
          <w:sz w:val="24"/>
          <w:szCs w:val="24"/>
        </w:rPr>
        <w:t xml:space="preserve"> The </w:t>
      </w:r>
      <w:r w:rsidR="00453E8A" w:rsidRPr="005950BE">
        <w:rPr>
          <w:rFonts w:ascii="Times New Roman" w:eastAsia="Times New Roman" w:hAnsi="Times New Roman" w:cs="Times New Roman"/>
          <w:sz w:val="24"/>
          <w:szCs w:val="24"/>
        </w:rPr>
        <w:t>capability</w:t>
      </w:r>
      <w:r w:rsidRPr="005950BE">
        <w:rPr>
          <w:rFonts w:ascii="Times New Roman" w:eastAsia="Times New Roman" w:hAnsi="Times New Roman" w:cs="Times New Roman"/>
          <w:sz w:val="24"/>
          <w:szCs w:val="24"/>
        </w:rPr>
        <w:t xml:space="preserve"> of Google lies in its ability to leverage and integrate the resources dynamically across the markets and products. The capability of AI integration enables continuous embedding of machine learning across its services exchanging monetisation and user experience (‌</w:t>
      </w:r>
      <w:proofErr w:type="spellStart"/>
      <w:r w:rsidRPr="005950BE">
        <w:rPr>
          <w:rFonts w:ascii="Times New Roman" w:eastAsia="Times New Roman" w:hAnsi="Times New Roman" w:cs="Times New Roman"/>
          <w:sz w:val="24"/>
          <w:szCs w:val="24"/>
        </w:rPr>
        <w:t>Chtinis</w:t>
      </w:r>
      <w:proofErr w:type="spellEnd"/>
      <w:r w:rsidRPr="005950BE">
        <w:rPr>
          <w:rFonts w:ascii="Times New Roman" w:eastAsia="Times New Roman" w:hAnsi="Times New Roman" w:cs="Times New Roman"/>
          <w:sz w:val="24"/>
          <w:szCs w:val="24"/>
        </w:rPr>
        <w:t xml:space="preserve">, 2025). Operationally, Google has demonstrated superior </w:t>
      </w:r>
      <w:r w:rsidRPr="005950BE">
        <w:rPr>
          <w:rFonts w:ascii="Times New Roman" w:eastAsia="Times New Roman" w:hAnsi="Times New Roman" w:cs="Times New Roman"/>
          <w:sz w:val="24"/>
          <w:szCs w:val="24"/>
        </w:rPr>
        <w:lastRenderedPageBreak/>
        <w:t xml:space="preserve">infrastructure optimisation and data processing achieving significantly higher computational outcomes per energy units. In addition, its platform orchestration ability has allowed seamless interaction between Ads, Search and Cloud reinforcing the ecosystem synergy (Kodali, 2025). These capabilities are aligned to dynamic capability theory reflecting the capacity to sense the technological shift and seize opportunities like Generative AI and reconfigure the resource efficiency within volatile environments. </w:t>
      </w:r>
    </w:p>
    <w:p w14:paraId="1C383C5E" w14:textId="77777777" w:rsidR="0097577D" w:rsidRPr="005950BE" w:rsidRDefault="0097577D">
      <w:pPr>
        <w:spacing w:line="360" w:lineRule="auto"/>
        <w:jc w:val="both"/>
        <w:rPr>
          <w:rFonts w:ascii="Times New Roman" w:eastAsia="Times New Roman" w:hAnsi="Times New Roman" w:cs="Times New Roman"/>
          <w:sz w:val="24"/>
          <w:szCs w:val="24"/>
        </w:rPr>
      </w:pPr>
    </w:p>
    <w:p w14:paraId="1F716D56"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Core Competencies:</w:t>
      </w:r>
      <w:r w:rsidRPr="005950BE">
        <w:rPr>
          <w:rFonts w:ascii="Times New Roman" w:eastAsia="Times New Roman" w:hAnsi="Times New Roman" w:cs="Times New Roman"/>
          <w:sz w:val="24"/>
          <w:szCs w:val="24"/>
        </w:rPr>
        <w:t xml:space="preserve"> The core competencies of Google emerged from. The strategic integration of capabilities and resources. Foremost is the algorithmic and search intelligence which underpins the dominance in the targeted advertising and information retrievals (Rezaei, 2025). Secondly, its data analytics and AI competencies have enabled personalised services and predictive insights at scale differentiating it from its core competitors. Thirdly, the ecosystem integration that links products like YouTube, Search and Cloud has created strong user lock-in and network effects (Morley, </w:t>
      </w:r>
      <w:proofErr w:type="spellStart"/>
      <w:r w:rsidRPr="005950BE">
        <w:rPr>
          <w:rFonts w:ascii="Times New Roman" w:eastAsia="Times New Roman" w:hAnsi="Times New Roman" w:cs="Times New Roman"/>
          <w:sz w:val="24"/>
          <w:szCs w:val="24"/>
        </w:rPr>
        <w:t>Widdicks</w:t>
      </w:r>
      <w:proofErr w:type="spellEnd"/>
      <w:r w:rsidRPr="005950BE">
        <w:rPr>
          <w:rFonts w:ascii="Times New Roman" w:eastAsia="Times New Roman" w:hAnsi="Times New Roman" w:cs="Times New Roman"/>
          <w:sz w:val="24"/>
          <w:szCs w:val="24"/>
        </w:rPr>
        <w:t xml:space="preserve"> and Hazas, 2018). These competencies are difficult to imitate due to scale, path dependency and technological complexities. Therefore, sustaining long-term competitive benefits which aligned to criteria of VRIO framework to sustained superiority. </w:t>
      </w:r>
    </w:p>
    <w:p w14:paraId="5D7C3E41" w14:textId="77777777" w:rsidR="00A105B5" w:rsidRPr="005950BE" w:rsidRDefault="00C173A4">
      <w:pPr>
        <w:pStyle w:val="Heading3"/>
        <w:spacing w:line="360" w:lineRule="auto"/>
        <w:jc w:val="both"/>
        <w:rPr>
          <w:rFonts w:ascii="Times New Roman" w:eastAsia="Times New Roman" w:hAnsi="Times New Roman" w:cs="Times New Roman"/>
          <w:b/>
          <w:bCs/>
          <w:sz w:val="24"/>
          <w:szCs w:val="24"/>
        </w:rPr>
      </w:pPr>
      <w:bookmarkStart w:id="9" w:name="_Toc228273790"/>
      <w:r w:rsidRPr="005950BE">
        <w:rPr>
          <w:rFonts w:ascii="Times New Roman" w:eastAsia="Times New Roman" w:hAnsi="Times New Roman" w:cs="Times New Roman"/>
          <w:b/>
          <w:bCs/>
          <w:sz w:val="24"/>
          <w:szCs w:val="24"/>
        </w:rPr>
        <w:t>VRIO analysis</w:t>
      </w:r>
      <w:bookmarkEnd w:id="9"/>
      <w:r w:rsidRPr="005950BE">
        <w:rPr>
          <w:rFonts w:ascii="Times New Roman" w:eastAsia="Times New Roman" w:hAnsi="Times New Roman" w:cs="Times New Roman"/>
          <w:b/>
          <w:bCs/>
          <w:sz w:val="24"/>
          <w:szCs w:val="24"/>
        </w:rPr>
        <w:t xml:space="preserve"> </w:t>
      </w:r>
    </w:p>
    <w:p w14:paraId="026D1E6E" w14:textId="3D1C00DE"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Valuable: Value creation is evident in the advertising-based ecosystem like YouTube and Google properties of Google has accounted for </w:t>
      </w:r>
      <w:r w:rsidR="0097577D" w:rsidRPr="005950BE">
        <w:rPr>
          <w:rFonts w:ascii="Times New Roman" w:eastAsia="Times New Roman" w:hAnsi="Times New Roman" w:cs="Times New Roman"/>
          <w:sz w:val="24"/>
          <w:szCs w:val="24"/>
        </w:rPr>
        <w:t>most of</w:t>
      </w:r>
      <w:r w:rsidRPr="005950BE">
        <w:rPr>
          <w:rFonts w:ascii="Times New Roman" w:eastAsia="Times New Roman" w:hAnsi="Times New Roman" w:cs="Times New Roman"/>
          <w:sz w:val="24"/>
          <w:szCs w:val="24"/>
        </w:rPr>
        <w:t xml:space="preserve"> its revenue which is 77.8% of total revenue of Google (Statista, 2024). This reflects the economic significance of the data-driven monetisation capabilities and data-driven targeting. In addition, its AI-driven infrastructure will enhance the scalability and efficiency aligning with operational performance with strategic value creation. </w:t>
      </w:r>
    </w:p>
    <w:p w14:paraId="2F351B22"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lastRenderedPageBreak/>
        <w:drawing>
          <wp:inline distT="114300" distB="114300" distL="114300" distR="114300" wp14:anchorId="5DF158B2" wp14:editId="0EE48DF1">
            <wp:extent cx="4555392" cy="3382492"/>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555392" cy="3382492"/>
                    </a:xfrm>
                    <a:prstGeom prst="rect">
                      <a:avLst/>
                    </a:prstGeom>
                    <a:ln w="25400">
                      <a:solidFill>
                        <a:srgbClr val="000000"/>
                      </a:solidFill>
                      <a:prstDash val="solid"/>
                    </a:ln>
                  </pic:spPr>
                </pic:pic>
              </a:graphicData>
            </a:graphic>
          </wp:inline>
        </w:drawing>
      </w:r>
    </w:p>
    <w:p w14:paraId="235EB189"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 xml:space="preserve">Figure 06: Revenue Distribution of Google by segments </w:t>
      </w:r>
    </w:p>
    <w:p w14:paraId="02CD9882" w14:textId="77777777" w:rsidR="00A105B5"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(Source: ‌Statista, 2024)</w:t>
      </w:r>
    </w:p>
    <w:p w14:paraId="5F8D5CC2" w14:textId="77777777" w:rsidR="0097577D" w:rsidRPr="005950BE" w:rsidRDefault="0097577D">
      <w:pPr>
        <w:spacing w:line="360" w:lineRule="auto"/>
        <w:jc w:val="center"/>
        <w:rPr>
          <w:rFonts w:ascii="Times New Roman" w:eastAsia="Times New Roman" w:hAnsi="Times New Roman" w:cs="Times New Roman"/>
          <w:sz w:val="24"/>
          <w:szCs w:val="24"/>
        </w:rPr>
      </w:pPr>
    </w:p>
    <w:p w14:paraId="24606E7F"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Rare:</w:t>
      </w:r>
      <w:r w:rsidRPr="005950BE">
        <w:rPr>
          <w:rFonts w:ascii="Times New Roman" w:eastAsia="Times New Roman" w:hAnsi="Times New Roman" w:cs="Times New Roman"/>
          <w:sz w:val="24"/>
          <w:szCs w:val="24"/>
        </w:rPr>
        <w:t xml:space="preserve"> In Rarity perspectives, the integrated ecosystem of Google combining the YouTube, Search Engine and Cloud Computing remains relatively unique. Its competitors like Amazon and Microsoft have possessed strong individual capability (Rashid and Kausik, 2024). The cross-platform data integration of Google along with its global user base has created distinctive competitive configurations which cannot be replicated at scale. </w:t>
      </w:r>
    </w:p>
    <w:p w14:paraId="227BCB9E" w14:textId="05A44A0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Inimitable:</w:t>
      </w:r>
      <w:r w:rsidRPr="005950BE">
        <w:rPr>
          <w:rFonts w:ascii="Times New Roman" w:eastAsia="Times New Roman" w:hAnsi="Times New Roman" w:cs="Times New Roman"/>
          <w:sz w:val="24"/>
          <w:szCs w:val="24"/>
        </w:rPr>
        <w:t xml:space="preserve"> Despite the advantages in high capital intensity, path dependency and volume of data, global accessibility to Gen AI has reduced entry barriers for its competitive firms (Mariani and Dwivedi, 2024). Its core competitors are further engaging and have replicated and further advanced the AI functionalities which had reduced durability of sustainable competitive benefits. However, accessing the reach, infrastructure and scale of Google is not easily possible due to its complexity and resource </w:t>
      </w:r>
      <w:r w:rsidR="00604766" w:rsidRPr="005950BE">
        <w:rPr>
          <w:rFonts w:ascii="Times New Roman" w:eastAsia="Times New Roman" w:hAnsi="Times New Roman" w:cs="Times New Roman"/>
          <w:sz w:val="24"/>
          <w:szCs w:val="24"/>
        </w:rPr>
        <w:t>intensively</w:t>
      </w:r>
      <w:r w:rsidRPr="005950BE">
        <w:rPr>
          <w:rFonts w:ascii="Times New Roman" w:eastAsia="Times New Roman" w:hAnsi="Times New Roman" w:cs="Times New Roman"/>
          <w:sz w:val="24"/>
          <w:szCs w:val="24"/>
        </w:rPr>
        <w:t xml:space="preserve">. </w:t>
      </w:r>
    </w:p>
    <w:p w14:paraId="023F2FD7" w14:textId="77777777" w:rsidR="00A105B5"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Organised:</w:t>
      </w:r>
      <w:r w:rsidRPr="005950BE">
        <w:rPr>
          <w:rFonts w:ascii="Times New Roman" w:eastAsia="Times New Roman" w:hAnsi="Times New Roman" w:cs="Times New Roman"/>
          <w:sz w:val="24"/>
          <w:szCs w:val="24"/>
        </w:rPr>
        <w:t xml:space="preserve"> Alphabet supports the strategic flexibility of Google through decentralised innovation culture. A competitiveness is achieved by Google as it is rapidly evolving its AI-based products and services through aggressive innovation (Hall, 2024). This is evidenced by the rapid innovation cycles and investing resources across its business units.</w:t>
      </w:r>
    </w:p>
    <w:p w14:paraId="28403A37" w14:textId="77777777" w:rsidR="00461D15" w:rsidRPr="005950BE" w:rsidRDefault="00461D15">
      <w:pPr>
        <w:spacing w:line="360" w:lineRule="auto"/>
        <w:jc w:val="both"/>
        <w:rPr>
          <w:rFonts w:ascii="Times New Roman" w:eastAsia="Times New Roman" w:hAnsi="Times New Roman" w:cs="Times New Roman"/>
          <w:sz w:val="24"/>
          <w:szCs w:val="24"/>
        </w:rPr>
      </w:pPr>
    </w:p>
    <w:tbl>
      <w:tblPr>
        <w:tblStyle w:val="a"/>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25"/>
        <w:gridCol w:w="1215"/>
        <w:gridCol w:w="855"/>
        <w:gridCol w:w="1305"/>
        <w:gridCol w:w="1500"/>
      </w:tblGrid>
      <w:tr w:rsidR="00A105B5" w:rsidRPr="005950BE" w14:paraId="1A0B3446" w14:textId="77777777">
        <w:tc>
          <w:tcPr>
            <w:tcW w:w="4125" w:type="dxa"/>
            <w:tcMar>
              <w:top w:w="100" w:type="dxa"/>
              <w:left w:w="100" w:type="dxa"/>
              <w:bottom w:w="100" w:type="dxa"/>
              <w:right w:w="100" w:type="dxa"/>
            </w:tcMar>
          </w:tcPr>
          <w:p w14:paraId="4D1AEA80"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lastRenderedPageBreak/>
              <w:t xml:space="preserve">Strategic capabilities </w:t>
            </w:r>
          </w:p>
        </w:tc>
        <w:tc>
          <w:tcPr>
            <w:tcW w:w="1215" w:type="dxa"/>
            <w:tcMar>
              <w:top w:w="100" w:type="dxa"/>
              <w:left w:w="100" w:type="dxa"/>
              <w:bottom w:w="100" w:type="dxa"/>
              <w:right w:w="100" w:type="dxa"/>
            </w:tcMar>
          </w:tcPr>
          <w:p w14:paraId="1CA30E77" w14:textId="0C6577B6" w:rsidR="00A105B5" w:rsidRPr="005950BE" w:rsidRDefault="00453E8A">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Valuable</w:t>
            </w:r>
            <w:r w:rsidR="00C173A4" w:rsidRPr="005950BE">
              <w:rPr>
                <w:rFonts w:ascii="Times New Roman" w:eastAsia="Times New Roman" w:hAnsi="Times New Roman" w:cs="Times New Roman"/>
                <w:b/>
                <w:bCs/>
                <w:sz w:val="24"/>
                <w:szCs w:val="24"/>
              </w:rPr>
              <w:t xml:space="preserve"> </w:t>
            </w:r>
          </w:p>
        </w:tc>
        <w:tc>
          <w:tcPr>
            <w:tcW w:w="855" w:type="dxa"/>
            <w:tcMar>
              <w:top w:w="100" w:type="dxa"/>
              <w:left w:w="100" w:type="dxa"/>
              <w:bottom w:w="100" w:type="dxa"/>
              <w:right w:w="100" w:type="dxa"/>
            </w:tcMar>
          </w:tcPr>
          <w:p w14:paraId="366EAD2B"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Rare</w:t>
            </w:r>
          </w:p>
        </w:tc>
        <w:tc>
          <w:tcPr>
            <w:tcW w:w="1305" w:type="dxa"/>
            <w:tcMar>
              <w:top w:w="100" w:type="dxa"/>
              <w:left w:w="100" w:type="dxa"/>
              <w:bottom w:w="100" w:type="dxa"/>
              <w:right w:w="100" w:type="dxa"/>
            </w:tcMar>
          </w:tcPr>
          <w:p w14:paraId="4EF61E77"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Inimitable</w:t>
            </w:r>
          </w:p>
        </w:tc>
        <w:tc>
          <w:tcPr>
            <w:tcW w:w="1500" w:type="dxa"/>
            <w:tcMar>
              <w:top w:w="100" w:type="dxa"/>
              <w:left w:w="100" w:type="dxa"/>
              <w:bottom w:w="100" w:type="dxa"/>
              <w:right w:w="100" w:type="dxa"/>
            </w:tcMar>
          </w:tcPr>
          <w:p w14:paraId="52FB9EE2"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Organised</w:t>
            </w:r>
          </w:p>
        </w:tc>
      </w:tr>
      <w:tr w:rsidR="00A105B5" w:rsidRPr="005950BE" w14:paraId="1F9972D0" w14:textId="77777777">
        <w:tc>
          <w:tcPr>
            <w:tcW w:w="4125" w:type="dxa"/>
            <w:tcMar>
              <w:top w:w="100" w:type="dxa"/>
              <w:left w:w="100" w:type="dxa"/>
              <w:bottom w:w="100" w:type="dxa"/>
              <w:right w:w="100" w:type="dxa"/>
            </w:tcMar>
          </w:tcPr>
          <w:p w14:paraId="3AE111AF"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Data and Advertising monetisation </w:t>
            </w:r>
          </w:p>
        </w:tc>
        <w:tc>
          <w:tcPr>
            <w:tcW w:w="1215" w:type="dxa"/>
            <w:tcMar>
              <w:top w:w="100" w:type="dxa"/>
              <w:left w:w="100" w:type="dxa"/>
              <w:bottom w:w="100" w:type="dxa"/>
              <w:right w:w="100" w:type="dxa"/>
            </w:tcMar>
          </w:tcPr>
          <w:p w14:paraId="67703F83"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c>
          <w:tcPr>
            <w:tcW w:w="855" w:type="dxa"/>
            <w:tcMar>
              <w:top w:w="100" w:type="dxa"/>
              <w:left w:w="100" w:type="dxa"/>
              <w:bottom w:w="100" w:type="dxa"/>
              <w:right w:w="100" w:type="dxa"/>
            </w:tcMar>
          </w:tcPr>
          <w:p w14:paraId="584175BB"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c>
          <w:tcPr>
            <w:tcW w:w="1305" w:type="dxa"/>
            <w:tcMar>
              <w:top w:w="100" w:type="dxa"/>
              <w:left w:w="100" w:type="dxa"/>
              <w:bottom w:w="100" w:type="dxa"/>
              <w:right w:w="100" w:type="dxa"/>
            </w:tcMar>
          </w:tcPr>
          <w:p w14:paraId="624E6B69"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Gungsuh" w:eastAsia="Gungsuh" w:hAnsi="Gungsuh" w:cs="Gungsuh"/>
                <w:sz w:val="24"/>
                <w:szCs w:val="24"/>
              </w:rPr>
              <w:t>∆</w:t>
            </w:r>
          </w:p>
        </w:tc>
        <w:tc>
          <w:tcPr>
            <w:tcW w:w="1500" w:type="dxa"/>
            <w:tcMar>
              <w:top w:w="100" w:type="dxa"/>
              <w:left w:w="100" w:type="dxa"/>
              <w:bottom w:w="100" w:type="dxa"/>
              <w:right w:w="100" w:type="dxa"/>
            </w:tcMar>
          </w:tcPr>
          <w:p w14:paraId="757B8B3C"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r>
      <w:tr w:rsidR="00A105B5" w:rsidRPr="005950BE" w14:paraId="4DC06B25" w14:textId="77777777">
        <w:tc>
          <w:tcPr>
            <w:tcW w:w="4125" w:type="dxa"/>
            <w:tcMar>
              <w:top w:w="100" w:type="dxa"/>
              <w:left w:w="100" w:type="dxa"/>
              <w:bottom w:w="100" w:type="dxa"/>
              <w:right w:w="100" w:type="dxa"/>
            </w:tcMar>
          </w:tcPr>
          <w:p w14:paraId="5CD64C55"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AI capabilities and infrastructure </w:t>
            </w:r>
          </w:p>
        </w:tc>
        <w:tc>
          <w:tcPr>
            <w:tcW w:w="1215" w:type="dxa"/>
            <w:tcMar>
              <w:top w:w="100" w:type="dxa"/>
              <w:left w:w="100" w:type="dxa"/>
              <w:bottom w:w="100" w:type="dxa"/>
              <w:right w:w="100" w:type="dxa"/>
            </w:tcMar>
          </w:tcPr>
          <w:p w14:paraId="243B509E"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c>
          <w:tcPr>
            <w:tcW w:w="855" w:type="dxa"/>
            <w:tcMar>
              <w:top w:w="100" w:type="dxa"/>
              <w:left w:w="100" w:type="dxa"/>
              <w:bottom w:w="100" w:type="dxa"/>
              <w:right w:w="100" w:type="dxa"/>
            </w:tcMar>
          </w:tcPr>
          <w:p w14:paraId="12907AEB"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c>
          <w:tcPr>
            <w:tcW w:w="1305" w:type="dxa"/>
            <w:tcMar>
              <w:top w:w="100" w:type="dxa"/>
              <w:left w:w="100" w:type="dxa"/>
              <w:bottom w:w="100" w:type="dxa"/>
              <w:right w:w="100" w:type="dxa"/>
            </w:tcMar>
          </w:tcPr>
          <w:p w14:paraId="4BC841B7"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Gungsuh" w:eastAsia="Gungsuh" w:hAnsi="Gungsuh" w:cs="Gungsuh"/>
                <w:sz w:val="24"/>
                <w:szCs w:val="24"/>
              </w:rPr>
              <w:t>∆</w:t>
            </w:r>
          </w:p>
        </w:tc>
        <w:tc>
          <w:tcPr>
            <w:tcW w:w="1500" w:type="dxa"/>
            <w:tcMar>
              <w:top w:w="100" w:type="dxa"/>
              <w:left w:w="100" w:type="dxa"/>
              <w:bottom w:w="100" w:type="dxa"/>
              <w:right w:w="100" w:type="dxa"/>
            </w:tcMar>
          </w:tcPr>
          <w:p w14:paraId="5C8DFA19"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r>
      <w:tr w:rsidR="00A105B5" w:rsidRPr="005950BE" w14:paraId="285779C2" w14:textId="77777777">
        <w:tc>
          <w:tcPr>
            <w:tcW w:w="4125" w:type="dxa"/>
            <w:tcMar>
              <w:top w:w="100" w:type="dxa"/>
              <w:left w:w="100" w:type="dxa"/>
              <w:bottom w:w="100" w:type="dxa"/>
              <w:right w:w="100" w:type="dxa"/>
            </w:tcMar>
          </w:tcPr>
          <w:p w14:paraId="69DB5104"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Platform Ecosystem with YouTube and Search </w:t>
            </w:r>
          </w:p>
        </w:tc>
        <w:tc>
          <w:tcPr>
            <w:tcW w:w="1215" w:type="dxa"/>
            <w:tcMar>
              <w:top w:w="100" w:type="dxa"/>
              <w:left w:w="100" w:type="dxa"/>
              <w:bottom w:w="100" w:type="dxa"/>
              <w:right w:w="100" w:type="dxa"/>
            </w:tcMar>
          </w:tcPr>
          <w:p w14:paraId="1DBFF9D8"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c>
          <w:tcPr>
            <w:tcW w:w="855" w:type="dxa"/>
            <w:tcMar>
              <w:top w:w="100" w:type="dxa"/>
              <w:left w:w="100" w:type="dxa"/>
              <w:bottom w:w="100" w:type="dxa"/>
              <w:right w:w="100" w:type="dxa"/>
            </w:tcMar>
          </w:tcPr>
          <w:p w14:paraId="68E0A2D1"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c>
          <w:tcPr>
            <w:tcW w:w="1305" w:type="dxa"/>
            <w:tcMar>
              <w:top w:w="100" w:type="dxa"/>
              <w:left w:w="100" w:type="dxa"/>
              <w:bottom w:w="100" w:type="dxa"/>
              <w:right w:w="100" w:type="dxa"/>
            </w:tcMar>
          </w:tcPr>
          <w:p w14:paraId="0CD3137B"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w:t>
            </w:r>
          </w:p>
        </w:tc>
        <w:tc>
          <w:tcPr>
            <w:tcW w:w="1500" w:type="dxa"/>
            <w:tcMar>
              <w:top w:w="100" w:type="dxa"/>
              <w:left w:w="100" w:type="dxa"/>
              <w:bottom w:w="100" w:type="dxa"/>
              <w:right w:w="100" w:type="dxa"/>
            </w:tcMar>
          </w:tcPr>
          <w:p w14:paraId="189F0A36"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r>
      <w:tr w:rsidR="00A105B5" w:rsidRPr="005950BE" w14:paraId="332B09B2" w14:textId="77777777">
        <w:tc>
          <w:tcPr>
            <w:tcW w:w="4125" w:type="dxa"/>
            <w:tcMar>
              <w:top w:w="100" w:type="dxa"/>
              <w:left w:w="100" w:type="dxa"/>
              <w:bottom w:w="100" w:type="dxa"/>
              <w:right w:w="100" w:type="dxa"/>
            </w:tcMar>
          </w:tcPr>
          <w:p w14:paraId="3EE6CD89"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Global User Base and Brand </w:t>
            </w:r>
          </w:p>
        </w:tc>
        <w:tc>
          <w:tcPr>
            <w:tcW w:w="1215" w:type="dxa"/>
            <w:tcMar>
              <w:top w:w="100" w:type="dxa"/>
              <w:left w:w="100" w:type="dxa"/>
              <w:bottom w:w="100" w:type="dxa"/>
              <w:right w:w="100" w:type="dxa"/>
            </w:tcMar>
          </w:tcPr>
          <w:p w14:paraId="3767D43E"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c>
          <w:tcPr>
            <w:tcW w:w="855" w:type="dxa"/>
            <w:tcMar>
              <w:top w:w="100" w:type="dxa"/>
              <w:left w:w="100" w:type="dxa"/>
              <w:bottom w:w="100" w:type="dxa"/>
              <w:right w:w="100" w:type="dxa"/>
            </w:tcMar>
          </w:tcPr>
          <w:p w14:paraId="25460F57"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c>
          <w:tcPr>
            <w:tcW w:w="1305" w:type="dxa"/>
            <w:tcMar>
              <w:top w:w="100" w:type="dxa"/>
              <w:left w:w="100" w:type="dxa"/>
              <w:bottom w:w="100" w:type="dxa"/>
              <w:right w:w="100" w:type="dxa"/>
            </w:tcMar>
          </w:tcPr>
          <w:p w14:paraId="0BC734A8"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w:t>
            </w:r>
          </w:p>
        </w:tc>
        <w:tc>
          <w:tcPr>
            <w:tcW w:w="1500" w:type="dxa"/>
            <w:tcMar>
              <w:top w:w="100" w:type="dxa"/>
              <w:left w:w="100" w:type="dxa"/>
              <w:bottom w:w="100" w:type="dxa"/>
              <w:right w:w="100" w:type="dxa"/>
            </w:tcMar>
          </w:tcPr>
          <w:p w14:paraId="743BBF69"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r>
      <w:tr w:rsidR="00A105B5" w:rsidRPr="005950BE" w14:paraId="76646B00" w14:textId="77777777">
        <w:tc>
          <w:tcPr>
            <w:tcW w:w="4125" w:type="dxa"/>
            <w:tcMar>
              <w:top w:w="100" w:type="dxa"/>
              <w:left w:w="100" w:type="dxa"/>
              <w:bottom w:w="100" w:type="dxa"/>
              <w:right w:w="100" w:type="dxa"/>
            </w:tcMar>
          </w:tcPr>
          <w:p w14:paraId="151FB088"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AI services and Cloud competencies </w:t>
            </w:r>
          </w:p>
        </w:tc>
        <w:tc>
          <w:tcPr>
            <w:tcW w:w="1215" w:type="dxa"/>
            <w:tcMar>
              <w:top w:w="100" w:type="dxa"/>
              <w:left w:w="100" w:type="dxa"/>
              <w:bottom w:w="100" w:type="dxa"/>
              <w:right w:w="100" w:type="dxa"/>
            </w:tcMar>
          </w:tcPr>
          <w:p w14:paraId="7BC41417"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c>
          <w:tcPr>
            <w:tcW w:w="855" w:type="dxa"/>
            <w:tcMar>
              <w:top w:w="100" w:type="dxa"/>
              <w:left w:w="100" w:type="dxa"/>
              <w:bottom w:w="100" w:type="dxa"/>
              <w:right w:w="100" w:type="dxa"/>
            </w:tcMar>
          </w:tcPr>
          <w:p w14:paraId="2C43A986"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w:t>
            </w:r>
          </w:p>
        </w:tc>
        <w:tc>
          <w:tcPr>
            <w:tcW w:w="1305" w:type="dxa"/>
            <w:tcMar>
              <w:top w:w="100" w:type="dxa"/>
              <w:left w:w="100" w:type="dxa"/>
              <w:bottom w:w="100" w:type="dxa"/>
              <w:right w:w="100" w:type="dxa"/>
            </w:tcMar>
          </w:tcPr>
          <w:p w14:paraId="3ACB3433"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Gungsuh" w:eastAsia="Gungsuh" w:hAnsi="Gungsuh" w:cs="Gungsuh"/>
                <w:sz w:val="24"/>
                <w:szCs w:val="24"/>
              </w:rPr>
              <w:t>∆</w:t>
            </w:r>
          </w:p>
        </w:tc>
        <w:tc>
          <w:tcPr>
            <w:tcW w:w="1500" w:type="dxa"/>
            <w:tcMar>
              <w:top w:w="100" w:type="dxa"/>
              <w:left w:w="100" w:type="dxa"/>
              <w:bottom w:w="100" w:type="dxa"/>
              <w:right w:w="100" w:type="dxa"/>
            </w:tcMar>
          </w:tcPr>
          <w:p w14:paraId="209E5D0C"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Arimo" w:eastAsia="Arimo" w:hAnsi="Arimo" w:cs="Arimo"/>
                <w:sz w:val="24"/>
                <w:szCs w:val="24"/>
              </w:rPr>
              <w:t>✓</w:t>
            </w:r>
          </w:p>
        </w:tc>
      </w:tr>
    </w:tbl>
    <w:p w14:paraId="0569D072"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Arimo" w:eastAsia="Arimo" w:hAnsi="Arimo" w:cs="Arimo"/>
          <w:sz w:val="24"/>
          <w:szCs w:val="24"/>
        </w:rPr>
        <w:t xml:space="preserve">Keys: ✓=Strong presence, × = Difficult to imitate and ∆ = Moderately imitable </w:t>
      </w:r>
    </w:p>
    <w:p w14:paraId="476E5930" w14:textId="77777777" w:rsidR="00A105B5" w:rsidRDefault="00C173A4">
      <w:pPr>
        <w:pStyle w:val="Heading3"/>
        <w:spacing w:line="360" w:lineRule="auto"/>
        <w:jc w:val="both"/>
        <w:rPr>
          <w:rFonts w:ascii="Times New Roman" w:eastAsia="Times New Roman" w:hAnsi="Times New Roman" w:cs="Times New Roman"/>
          <w:b/>
          <w:bCs/>
          <w:sz w:val="24"/>
          <w:szCs w:val="24"/>
        </w:rPr>
      </w:pPr>
      <w:bookmarkStart w:id="10" w:name="_Toc228273791"/>
      <w:r w:rsidRPr="005950BE">
        <w:rPr>
          <w:rFonts w:ascii="Times New Roman" w:eastAsia="Times New Roman" w:hAnsi="Times New Roman" w:cs="Times New Roman"/>
          <w:b/>
          <w:bCs/>
          <w:sz w:val="24"/>
          <w:szCs w:val="24"/>
        </w:rPr>
        <w:t>Contribution of internal strengthen in competitive advantage of Google</w:t>
      </w:r>
      <w:bookmarkEnd w:id="10"/>
      <w:r w:rsidRPr="005950BE">
        <w:rPr>
          <w:rFonts w:ascii="Times New Roman" w:eastAsia="Times New Roman" w:hAnsi="Times New Roman" w:cs="Times New Roman"/>
          <w:b/>
          <w:bCs/>
          <w:sz w:val="24"/>
          <w:szCs w:val="24"/>
        </w:rPr>
        <w:t xml:space="preserve"> </w:t>
      </w:r>
    </w:p>
    <w:p w14:paraId="7BC06286" w14:textId="77777777" w:rsidR="0097577D" w:rsidRPr="0097577D" w:rsidRDefault="0097577D" w:rsidP="0097577D"/>
    <w:p w14:paraId="6F6073FB" w14:textId="4E3D041C"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The internal strengths of Google have translated into the competitive advantage of Google through reinforcing structural scalability and dominance. The search capability of Google in Mobile has commanded 95.5% market share and I. Desktop 79% in the key markets suppressing its competitors (Statista, 2023). It has created powerful network effects enhancing the algorithmic precision and data accumulation. This has been complemented by the continuous R&amp;D investment and AI infrastructure enabling product integration and rapid innovation. In </w:t>
      </w:r>
      <w:r w:rsidR="00453E8A" w:rsidRPr="005950BE">
        <w:rPr>
          <w:rFonts w:ascii="Times New Roman" w:eastAsia="Times New Roman" w:hAnsi="Times New Roman" w:cs="Times New Roman"/>
          <w:sz w:val="24"/>
          <w:szCs w:val="24"/>
        </w:rPr>
        <w:t>addition,</w:t>
      </w:r>
      <w:r w:rsidRPr="005950BE">
        <w:rPr>
          <w:rFonts w:ascii="Times New Roman" w:eastAsia="Times New Roman" w:hAnsi="Times New Roman" w:cs="Times New Roman"/>
          <w:sz w:val="24"/>
          <w:szCs w:val="24"/>
        </w:rPr>
        <w:t xml:space="preserve"> the highly efficient operations across the data centre </w:t>
      </w:r>
      <w:r w:rsidR="00604766" w:rsidRPr="005950BE">
        <w:rPr>
          <w:rFonts w:ascii="Times New Roman" w:eastAsia="Times New Roman" w:hAnsi="Times New Roman" w:cs="Times New Roman"/>
          <w:sz w:val="24"/>
          <w:szCs w:val="24"/>
        </w:rPr>
        <w:t>have</w:t>
      </w:r>
      <w:r w:rsidRPr="005950BE">
        <w:rPr>
          <w:rFonts w:ascii="Times New Roman" w:eastAsia="Times New Roman" w:hAnsi="Times New Roman" w:cs="Times New Roman"/>
          <w:sz w:val="24"/>
          <w:szCs w:val="24"/>
        </w:rPr>
        <w:t xml:space="preserve"> improved cost leadership while supporting the expansion (Ma et al. 2025). However, this advantage is contingent on sustaining technological differentiation and managing regulatory constraints in the intensified AI-driven competitive advantage. </w:t>
      </w:r>
    </w:p>
    <w:p w14:paraId="624E5373"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lastRenderedPageBreak/>
        <w:drawing>
          <wp:inline distT="114300" distB="114300" distL="114300" distR="114300" wp14:anchorId="712611E4" wp14:editId="5C8952A2">
            <wp:extent cx="4168046" cy="3713506"/>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4168046" cy="3713506"/>
                    </a:xfrm>
                    <a:prstGeom prst="rect">
                      <a:avLst/>
                    </a:prstGeom>
                    <a:ln w="25400">
                      <a:solidFill>
                        <a:srgbClr val="000000"/>
                      </a:solidFill>
                      <a:prstDash val="solid"/>
                    </a:ln>
                  </pic:spPr>
                </pic:pic>
              </a:graphicData>
            </a:graphic>
          </wp:inline>
        </w:drawing>
      </w:r>
    </w:p>
    <w:p w14:paraId="5C585C16" w14:textId="77777777" w:rsidR="00857C18" w:rsidRDefault="00C173A4" w:rsidP="00857C18">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 xml:space="preserve">Figure 07: Competitive advantage of Google in Search Engine </w:t>
      </w:r>
    </w:p>
    <w:p w14:paraId="6034DA2F" w14:textId="0A939F71" w:rsidR="00A105B5" w:rsidRPr="005950BE" w:rsidRDefault="00C173A4" w:rsidP="00857C18">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(Source: Statista, 2023)</w:t>
      </w:r>
    </w:p>
    <w:p w14:paraId="66A32599" w14:textId="77777777" w:rsidR="00A105B5" w:rsidRPr="005950BE" w:rsidRDefault="00C173A4">
      <w:pPr>
        <w:pStyle w:val="Heading2"/>
        <w:spacing w:line="360" w:lineRule="auto"/>
        <w:jc w:val="both"/>
        <w:rPr>
          <w:rFonts w:ascii="Times New Roman" w:eastAsia="Times New Roman" w:hAnsi="Times New Roman" w:cs="Times New Roman"/>
          <w:b/>
          <w:bCs/>
          <w:sz w:val="24"/>
          <w:szCs w:val="24"/>
        </w:rPr>
      </w:pPr>
      <w:bookmarkStart w:id="11" w:name="_Toc228273792"/>
      <w:r w:rsidRPr="005950BE">
        <w:rPr>
          <w:rFonts w:ascii="Times New Roman" w:eastAsia="Times New Roman" w:hAnsi="Times New Roman" w:cs="Times New Roman"/>
          <w:b/>
          <w:bCs/>
          <w:sz w:val="24"/>
          <w:szCs w:val="24"/>
        </w:rPr>
        <w:t>3. CSR and Sustainability objectives</w:t>
      </w:r>
      <w:bookmarkEnd w:id="11"/>
      <w:r w:rsidRPr="005950BE">
        <w:rPr>
          <w:rFonts w:ascii="Times New Roman" w:eastAsia="Times New Roman" w:hAnsi="Times New Roman" w:cs="Times New Roman"/>
          <w:b/>
          <w:bCs/>
          <w:sz w:val="24"/>
          <w:szCs w:val="24"/>
        </w:rPr>
        <w:t xml:space="preserve"> </w:t>
      </w:r>
    </w:p>
    <w:p w14:paraId="1BE64756"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The CSR strategy of Google is evaluated through the Triple Bottomline model which reflects the profit, people and plant perspectives. </w:t>
      </w:r>
    </w:p>
    <w:p w14:paraId="6C4B5F2B"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drawing>
          <wp:inline distT="114300" distB="114300" distL="114300" distR="114300" wp14:anchorId="1B3405F8" wp14:editId="35D5AAE6">
            <wp:extent cx="4231468" cy="3180064"/>
            <wp:effectExtent l="25400" t="25400" r="25400" b="254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4231468" cy="3180064"/>
                    </a:xfrm>
                    <a:prstGeom prst="rect">
                      <a:avLst/>
                    </a:prstGeom>
                    <a:ln w="25400">
                      <a:solidFill>
                        <a:srgbClr val="000000"/>
                      </a:solidFill>
                      <a:prstDash val="solid"/>
                    </a:ln>
                  </pic:spPr>
                </pic:pic>
              </a:graphicData>
            </a:graphic>
          </wp:inline>
        </w:drawing>
      </w:r>
    </w:p>
    <w:p w14:paraId="228EE5EA"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lastRenderedPageBreak/>
        <w:t xml:space="preserve">Figure 08: Three Dimensions of Triple Bottomline </w:t>
      </w:r>
    </w:p>
    <w:p w14:paraId="5F170E0F"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i/>
          <w:iCs/>
          <w:sz w:val="24"/>
          <w:szCs w:val="24"/>
        </w:rPr>
        <w:t>(Source: Bahraini, 2021)</w:t>
      </w:r>
    </w:p>
    <w:p w14:paraId="3641D0A6" w14:textId="77777777" w:rsidR="00857C18"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Profit:</w:t>
      </w:r>
      <w:r w:rsidRPr="005950BE">
        <w:rPr>
          <w:rFonts w:ascii="Times New Roman" w:eastAsia="Times New Roman" w:hAnsi="Times New Roman" w:cs="Times New Roman"/>
          <w:sz w:val="24"/>
          <w:szCs w:val="24"/>
        </w:rPr>
        <w:t xml:space="preserve"> The digital economy of the </w:t>
      </w:r>
      <w:r w:rsidR="00453E8A" w:rsidRPr="005950BE">
        <w:rPr>
          <w:rFonts w:ascii="Times New Roman" w:eastAsia="Times New Roman" w:hAnsi="Times New Roman" w:cs="Times New Roman"/>
          <w:sz w:val="24"/>
          <w:szCs w:val="24"/>
        </w:rPr>
        <w:t>UK has</w:t>
      </w:r>
      <w:r w:rsidRPr="005950BE">
        <w:rPr>
          <w:rFonts w:ascii="Times New Roman" w:eastAsia="Times New Roman" w:hAnsi="Times New Roman" w:cs="Times New Roman"/>
          <w:sz w:val="24"/>
          <w:szCs w:val="24"/>
        </w:rPr>
        <w:t xml:space="preserve"> achieved over USD 281.03 billion in 2023 from the revenue stream of Google (Statista, 2023). Moreover, the search engine has grabbed 92% of the market becoming the most visited sites across the globe whereas Bing of Microsoft has only 3% share reflecting its scale (Bryce, 2024). The data centres in Google have achieved substantial optimisation of energy with advanced AI infrastructure delivering higher computational outcomes per unit of electricity which has directly reduced the operational costs supporting scalability.</w:t>
      </w:r>
    </w:p>
    <w:p w14:paraId="12833D4E" w14:textId="44D18E03"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 </w:t>
      </w:r>
    </w:p>
    <w:p w14:paraId="4FD3835F" w14:textId="37C078D6" w:rsidR="00A105B5"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Planet:</w:t>
      </w:r>
      <w:r w:rsidRPr="005950BE">
        <w:rPr>
          <w:rFonts w:ascii="Times New Roman" w:eastAsia="Times New Roman" w:hAnsi="Times New Roman" w:cs="Times New Roman"/>
          <w:sz w:val="24"/>
          <w:szCs w:val="24"/>
        </w:rPr>
        <w:t xml:space="preserve"> Although, in sustainability reports, Google has claimed that it has achieved measurable progress with 12% reductions in energy emissions across the data centres despite a 27% increase in electricity demand. It has procured 8 GW of cleaner energy (Google Sustainability, 2025). However, reports by Bryce (2024) identified CO2 emission in Google has increased four-fold since 2017 as the company recorded 14.3 million tons emission in 2023. These contrasting claims between corporate disclosure and </w:t>
      </w:r>
      <w:r w:rsidR="00453E8A" w:rsidRPr="005950BE">
        <w:rPr>
          <w:rFonts w:ascii="Times New Roman" w:eastAsia="Times New Roman" w:hAnsi="Times New Roman" w:cs="Times New Roman"/>
          <w:sz w:val="24"/>
          <w:szCs w:val="24"/>
        </w:rPr>
        <w:t>third-party</w:t>
      </w:r>
      <w:r w:rsidRPr="005950BE">
        <w:rPr>
          <w:rFonts w:ascii="Times New Roman" w:eastAsia="Times New Roman" w:hAnsi="Times New Roman" w:cs="Times New Roman"/>
          <w:sz w:val="24"/>
          <w:szCs w:val="24"/>
        </w:rPr>
        <w:t xml:space="preserve"> reports indicating possible greenwashing issue</w:t>
      </w:r>
    </w:p>
    <w:p w14:paraId="6E8E826B" w14:textId="77777777" w:rsidR="00857C18" w:rsidRPr="005950BE" w:rsidRDefault="00857C18">
      <w:pPr>
        <w:spacing w:line="360" w:lineRule="auto"/>
        <w:jc w:val="both"/>
        <w:rPr>
          <w:rFonts w:ascii="Times New Roman" w:eastAsia="Times New Roman" w:hAnsi="Times New Roman" w:cs="Times New Roman"/>
          <w:sz w:val="24"/>
          <w:szCs w:val="24"/>
        </w:rPr>
      </w:pPr>
    </w:p>
    <w:p w14:paraId="0063A989"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drawing>
          <wp:inline distT="114300" distB="114300" distL="114300" distR="114300" wp14:anchorId="610A0F0C" wp14:editId="59F022DD">
            <wp:extent cx="4774484" cy="2593449"/>
            <wp:effectExtent l="25400" t="25400" r="25400" b="254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4774484" cy="2593449"/>
                    </a:xfrm>
                    <a:prstGeom prst="rect">
                      <a:avLst/>
                    </a:prstGeom>
                    <a:ln w="25400">
                      <a:solidFill>
                        <a:srgbClr val="000000"/>
                      </a:solidFill>
                      <a:prstDash val="solid"/>
                    </a:ln>
                  </pic:spPr>
                </pic:pic>
              </a:graphicData>
            </a:graphic>
          </wp:inline>
        </w:drawing>
      </w:r>
    </w:p>
    <w:p w14:paraId="0A6B8DF7"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 xml:space="preserve">Figure 09: Continuous increase of Emission and Electricity Usage in Google </w:t>
      </w:r>
    </w:p>
    <w:p w14:paraId="5B32021D" w14:textId="77777777" w:rsidR="00A105B5"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(Source: Bryce, 2024)</w:t>
      </w:r>
    </w:p>
    <w:p w14:paraId="72D6B5DC" w14:textId="77777777" w:rsidR="00857C18" w:rsidRPr="005950BE" w:rsidRDefault="00857C18">
      <w:pPr>
        <w:spacing w:line="360" w:lineRule="auto"/>
        <w:jc w:val="center"/>
        <w:rPr>
          <w:rFonts w:ascii="Times New Roman" w:eastAsia="Times New Roman" w:hAnsi="Times New Roman" w:cs="Times New Roman"/>
          <w:i/>
          <w:iCs/>
          <w:sz w:val="24"/>
          <w:szCs w:val="24"/>
        </w:rPr>
      </w:pPr>
    </w:p>
    <w:p w14:paraId="28880265"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People:</w:t>
      </w:r>
      <w:r w:rsidRPr="005950BE">
        <w:rPr>
          <w:rFonts w:ascii="Times New Roman" w:eastAsia="Times New Roman" w:hAnsi="Times New Roman" w:cs="Times New Roman"/>
          <w:sz w:val="24"/>
          <w:szCs w:val="24"/>
        </w:rPr>
        <w:t xml:space="preserve"> The investment of Google in AI-driven disaster prediction for the wildfire and flood forecasting has enhanced public resilience and safety. The CSR of Google is extended to digital </w:t>
      </w:r>
      <w:r w:rsidRPr="005950BE">
        <w:rPr>
          <w:rFonts w:ascii="Times New Roman" w:eastAsia="Times New Roman" w:hAnsi="Times New Roman" w:cs="Times New Roman"/>
          <w:sz w:val="24"/>
          <w:szCs w:val="24"/>
        </w:rPr>
        <w:lastRenderedPageBreak/>
        <w:t xml:space="preserve">inclusion and responsible AI deployment which has enhanced trust of stakeholders. The products and services enabled 26 million metric tonnes reduction of CO2e in 2024 through its tools like smart traffic systems and fuel-efficient routing demonstrating wider value creation for society (Sustainability, 2024). However, persistent concerns in misinformation, data privacy and market dominance have challenged trust of stakeholders. </w:t>
      </w:r>
    </w:p>
    <w:p w14:paraId="04D0AE84" w14:textId="77777777" w:rsidR="00A105B5" w:rsidRPr="005950BE" w:rsidRDefault="00C173A4">
      <w:pPr>
        <w:pStyle w:val="Heading2"/>
        <w:spacing w:line="360" w:lineRule="auto"/>
        <w:jc w:val="both"/>
      </w:pPr>
      <w:bookmarkStart w:id="12" w:name="_Toc228273793"/>
      <w:r w:rsidRPr="005950BE">
        <w:rPr>
          <w:rFonts w:ascii="Times New Roman" w:eastAsia="Times New Roman" w:hAnsi="Times New Roman" w:cs="Times New Roman"/>
          <w:b/>
          <w:bCs/>
          <w:sz w:val="24"/>
          <w:szCs w:val="24"/>
        </w:rPr>
        <w:t>4. Comprehensive and holistic view of the organisation</w:t>
      </w:r>
      <w:bookmarkEnd w:id="12"/>
      <w:r w:rsidRPr="005950BE">
        <w:t xml:space="preserve"> </w:t>
      </w:r>
    </w:p>
    <w:p w14:paraId="54C3BEEA" w14:textId="261D16BB"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The balanced </w:t>
      </w:r>
      <w:r w:rsidR="00453E8A" w:rsidRPr="005950BE">
        <w:rPr>
          <w:rFonts w:ascii="Times New Roman" w:eastAsia="Times New Roman" w:hAnsi="Times New Roman" w:cs="Times New Roman"/>
          <w:sz w:val="24"/>
          <w:szCs w:val="24"/>
        </w:rPr>
        <w:t>scorecard proposed</w:t>
      </w:r>
      <w:r w:rsidRPr="005950BE">
        <w:rPr>
          <w:rFonts w:ascii="Times New Roman" w:eastAsia="Times New Roman" w:hAnsi="Times New Roman" w:cs="Times New Roman"/>
          <w:sz w:val="24"/>
          <w:szCs w:val="24"/>
        </w:rPr>
        <w:t xml:space="preserve"> by Kaplan and Norton (1992) has enabled multidimensional analysis of strategy of Google integrating the non-financial and financial performance aligned to its mission of organising global information and evolving AI-driven innovations. The scorecard of Google demonstrates a data-driven and </w:t>
      </w:r>
      <w:r w:rsidR="00453E8A" w:rsidRPr="005950BE">
        <w:rPr>
          <w:rFonts w:ascii="Times New Roman" w:eastAsia="Times New Roman" w:hAnsi="Times New Roman" w:cs="Times New Roman"/>
          <w:sz w:val="24"/>
          <w:szCs w:val="24"/>
        </w:rPr>
        <w:t>platform-based</w:t>
      </w:r>
      <w:r w:rsidRPr="005950BE">
        <w:rPr>
          <w:rFonts w:ascii="Times New Roman" w:eastAsia="Times New Roman" w:hAnsi="Times New Roman" w:cs="Times New Roman"/>
          <w:sz w:val="24"/>
          <w:szCs w:val="24"/>
        </w:rPr>
        <w:t xml:space="preserve"> business model which is increasingly shaped by sustainability constraints and AI scalability. </w:t>
      </w:r>
    </w:p>
    <w:p w14:paraId="7480035A" w14:textId="77777777" w:rsidR="00A105B5" w:rsidRPr="005950BE" w:rsidRDefault="00C173A4">
      <w:pPr>
        <w:pStyle w:val="Heading3"/>
        <w:spacing w:line="360" w:lineRule="auto"/>
        <w:jc w:val="both"/>
        <w:rPr>
          <w:rFonts w:ascii="Times New Roman" w:eastAsia="Times New Roman" w:hAnsi="Times New Roman" w:cs="Times New Roman"/>
          <w:b/>
          <w:bCs/>
          <w:sz w:val="24"/>
          <w:szCs w:val="24"/>
        </w:rPr>
      </w:pPr>
      <w:bookmarkStart w:id="13" w:name="_Toc228273794"/>
      <w:r w:rsidRPr="005950BE">
        <w:rPr>
          <w:rFonts w:ascii="Times New Roman" w:eastAsia="Times New Roman" w:hAnsi="Times New Roman" w:cs="Times New Roman"/>
          <w:b/>
          <w:bCs/>
          <w:sz w:val="24"/>
          <w:szCs w:val="24"/>
        </w:rPr>
        <w:t>Financial</w:t>
      </w:r>
      <w:bookmarkEnd w:id="13"/>
    </w:p>
    <w:p w14:paraId="6E0D868F"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The financial objective of Google is to sustain revenue growth by diversifying the services beyond advertisement services. The key performance indicators in such a financial goal are revenue growth in Cloud, market share of advertising and operational margin in Google (</w:t>
      </w:r>
      <w:proofErr w:type="spellStart"/>
      <w:r w:rsidRPr="005950BE">
        <w:rPr>
          <w:rFonts w:ascii="Times New Roman" w:eastAsia="Times New Roman" w:hAnsi="Times New Roman" w:cs="Times New Roman"/>
          <w:sz w:val="24"/>
          <w:szCs w:val="24"/>
        </w:rPr>
        <w:t>Untaylored</w:t>
      </w:r>
      <w:proofErr w:type="spellEnd"/>
      <w:r w:rsidRPr="005950BE">
        <w:rPr>
          <w:rFonts w:ascii="Times New Roman" w:eastAsia="Times New Roman" w:hAnsi="Times New Roman" w:cs="Times New Roman"/>
          <w:sz w:val="24"/>
          <w:szCs w:val="24"/>
        </w:rPr>
        <w:t xml:space="preserve">, 2026). Google aims to reduce dependency on advertisement services which is currently the most dominant revenge stream and expansion of cloud profitability. Google is investing in AI-driven products and enterprise-based Cloud computing solutions. The financial strategy of Google remains anchored in its advertising services which have contributed revenue majority reinforcing the profitability. Google Limited in the UK has generated net profit of GBP 373.86 million in 2023 and during COVID-19 period it was highest with GBP 896.08 billion (Statista, 2023). The strategic shift towards AI services and Google Cloud reflects deliberate diversification efforts as it is continuously investing in R&amp;D that supports long-term revenue growth. This indicates tradition from monetisation efficiency to innovation driven growth aligning strategic positioning with financial outcomes. </w:t>
      </w:r>
    </w:p>
    <w:p w14:paraId="17F00753"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lastRenderedPageBreak/>
        <w:drawing>
          <wp:inline distT="114300" distB="114300" distL="114300" distR="114300" wp14:anchorId="6C765A84" wp14:editId="137B58D1">
            <wp:extent cx="4649315" cy="3452232"/>
            <wp:effectExtent l="25400" t="25400" r="25400" b="254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4649315" cy="3452232"/>
                    </a:xfrm>
                    <a:prstGeom prst="rect">
                      <a:avLst/>
                    </a:prstGeom>
                    <a:ln w="25400">
                      <a:solidFill>
                        <a:srgbClr val="000000"/>
                      </a:solidFill>
                      <a:prstDash val="solid"/>
                    </a:ln>
                  </pic:spPr>
                </pic:pic>
              </a:graphicData>
            </a:graphic>
          </wp:inline>
        </w:drawing>
      </w:r>
    </w:p>
    <w:p w14:paraId="6E55B9DD"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 xml:space="preserve">Figure 10: Net Profit of Google in the UK </w:t>
      </w:r>
    </w:p>
    <w:p w14:paraId="69C854C2"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(Source: Statista, 2023)</w:t>
      </w:r>
    </w:p>
    <w:p w14:paraId="456891E2" w14:textId="77777777" w:rsidR="00A105B5" w:rsidRPr="005950BE" w:rsidRDefault="00C173A4">
      <w:pPr>
        <w:pStyle w:val="Heading3"/>
        <w:spacing w:line="360" w:lineRule="auto"/>
        <w:jc w:val="both"/>
        <w:rPr>
          <w:rFonts w:ascii="Times New Roman" w:eastAsia="Times New Roman" w:hAnsi="Times New Roman" w:cs="Times New Roman"/>
          <w:b/>
          <w:bCs/>
          <w:sz w:val="24"/>
          <w:szCs w:val="24"/>
        </w:rPr>
      </w:pPr>
      <w:bookmarkStart w:id="14" w:name="_Toc228273795"/>
      <w:r w:rsidRPr="005950BE">
        <w:rPr>
          <w:rFonts w:ascii="Times New Roman" w:eastAsia="Times New Roman" w:hAnsi="Times New Roman" w:cs="Times New Roman"/>
          <w:b/>
          <w:bCs/>
          <w:sz w:val="24"/>
          <w:szCs w:val="24"/>
        </w:rPr>
        <w:t>Customers</w:t>
      </w:r>
      <w:bookmarkEnd w:id="14"/>
    </w:p>
    <w:p w14:paraId="57B16B29"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The objectives for customer retention and loyalty are to enhance trust, user engagement and ecosystem retention. The KPIs are the user engagement rate in Google Search and YouTube, market share of its search engine and adoption rate of enterprise Cloud (Dwivedi et al. 2021). The target of Google is to maintain dominant search share and its enterprise client base. Google has taken initiatives like AI integration through Generative search, product personalisation and privacy controls. The competitive advantage of Google is deeply rooted in habitual usage and user trust. The ability of Google to process trillions of searches yearly reflects the unparalleled engagement (</w:t>
      </w:r>
      <w:proofErr w:type="spellStart"/>
      <w:r w:rsidRPr="005950BE">
        <w:rPr>
          <w:rFonts w:ascii="Times New Roman" w:eastAsia="Times New Roman" w:hAnsi="Times New Roman" w:cs="Times New Roman"/>
          <w:sz w:val="24"/>
          <w:szCs w:val="24"/>
        </w:rPr>
        <w:t>Dzreke</w:t>
      </w:r>
      <w:proofErr w:type="spellEnd"/>
      <w:r w:rsidRPr="005950BE">
        <w:rPr>
          <w:rFonts w:ascii="Times New Roman" w:eastAsia="Times New Roman" w:hAnsi="Times New Roman" w:cs="Times New Roman"/>
          <w:sz w:val="24"/>
          <w:szCs w:val="24"/>
        </w:rPr>
        <w:t xml:space="preserve">, 2025). However, increasing scrutiny over misinformation and data privacy has necessitated the strategic emphasis on transparency and responsible AI. Therefore, customer value is shifting towards trust-based differentiation from functional efficiency. </w:t>
      </w:r>
    </w:p>
    <w:p w14:paraId="4C68D87D" w14:textId="77777777" w:rsidR="00A105B5" w:rsidRPr="005950BE" w:rsidRDefault="00C173A4">
      <w:pPr>
        <w:pStyle w:val="Heading3"/>
        <w:spacing w:line="360" w:lineRule="auto"/>
        <w:jc w:val="both"/>
        <w:rPr>
          <w:rFonts w:ascii="Times New Roman" w:eastAsia="Times New Roman" w:hAnsi="Times New Roman" w:cs="Times New Roman"/>
          <w:b/>
          <w:bCs/>
          <w:sz w:val="24"/>
          <w:szCs w:val="24"/>
        </w:rPr>
      </w:pPr>
      <w:bookmarkStart w:id="15" w:name="_Toc228273796"/>
      <w:r w:rsidRPr="005950BE">
        <w:rPr>
          <w:rFonts w:ascii="Times New Roman" w:eastAsia="Times New Roman" w:hAnsi="Times New Roman" w:cs="Times New Roman"/>
          <w:b/>
          <w:bCs/>
          <w:sz w:val="24"/>
          <w:szCs w:val="24"/>
        </w:rPr>
        <w:t>Internal Business Processes</w:t>
      </w:r>
      <w:bookmarkEnd w:id="15"/>
    </w:p>
    <w:p w14:paraId="6D461005" w14:textId="54F08320"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The key objective is to optimise the sustainable infrastructure and operational efficiency. Google observes its progress in internal business operation through efficiency of Data centres calculating energy usage per computation, performance of AI models and emission data. Google targets increased usage of carbon-free energy and reduced operational emission. To </w:t>
      </w:r>
      <w:r w:rsidRPr="005950BE">
        <w:rPr>
          <w:rFonts w:ascii="Times New Roman" w:eastAsia="Times New Roman" w:hAnsi="Times New Roman" w:cs="Times New Roman"/>
          <w:sz w:val="24"/>
          <w:szCs w:val="24"/>
        </w:rPr>
        <w:lastRenderedPageBreak/>
        <w:t xml:space="preserve">achieve these targets Google has taken initiatives like advanced AI optimisation, decarbonisation of supply chain and clean energy procurement (Google Sustainability, 2025). The internal processes in Google are characterised by industry leading infrastructure efficiency. The data centres are delivering high computational outputs per unit of electricity consumption which is supporting high sustainability and cost efficiency (Google Data </w:t>
      </w:r>
      <w:proofErr w:type="spellStart"/>
      <w:r w:rsidRPr="005950BE">
        <w:rPr>
          <w:rFonts w:ascii="Times New Roman" w:eastAsia="Times New Roman" w:hAnsi="Times New Roman" w:cs="Times New Roman"/>
          <w:sz w:val="24"/>
          <w:szCs w:val="24"/>
        </w:rPr>
        <w:t>Centers</w:t>
      </w:r>
      <w:proofErr w:type="spellEnd"/>
      <w:r w:rsidRPr="005950BE">
        <w:rPr>
          <w:rFonts w:ascii="Times New Roman" w:eastAsia="Times New Roman" w:hAnsi="Times New Roman" w:cs="Times New Roman"/>
          <w:sz w:val="24"/>
          <w:szCs w:val="24"/>
        </w:rPr>
        <w:t xml:space="preserve">, 2023).  However, rapid expansion of AI has increased energy demands which create tensions between environmental commitments and operational scaling. This </w:t>
      </w:r>
      <w:r w:rsidR="00453E8A" w:rsidRPr="005950BE">
        <w:rPr>
          <w:rFonts w:ascii="Times New Roman" w:eastAsia="Times New Roman" w:hAnsi="Times New Roman" w:cs="Times New Roman"/>
          <w:sz w:val="24"/>
          <w:szCs w:val="24"/>
        </w:rPr>
        <w:t>reflects a</w:t>
      </w:r>
      <w:r w:rsidRPr="005950BE">
        <w:rPr>
          <w:rFonts w:ascii="Times New Roman" w:eastAsia="Times New Roman" w:hAnsi="Times New Roman" w:cs="Times New Roman"/>
          <w:sz w:val="24"/>
          <w:szCs w:val="24"/>
        </w:rPr>
        <w:t xml:space="preserve"> shift towards efficiency-constrained growth where sustainability has become a core operational variable. </w:t>
      </w:r>
    </w:p>
    <w:p w14:paraId="33E17D23" w14:textId="77777777" w:rsidR="00A105B5" w:rsidRPr="005950BE" w:rsidRDefault="00C173A4">
      <w:pPr>
        <w:pStyle w:val="Heading3"/>
        <w:spacing w:line="360" w:lineRule="auto"/>
        <w:jc w:val="both"/>
        <w:rPr>
          <w:rFonts w:ascii="Times New Roman" w:eastAsia="Times New Roman" w:hAnsi="Times New Roman" w:cs="Times New Roman"/>
          <w:b/>
          <w:bCs/>
          <w:sz w:val="24"/>
          <w:szCs w:val="24"/>
        </w:rPr>
      </w:pPr>
      <w:bookmarkStart w:id="16" w:name="_Toc228273797"/>
      <w:r w:rsidRPr="005950BE">
        <w:rPr>
          <w:rFonts w:ascii="Times New Roman" w:eastAsia="Times New Roman" w:hAnsi="Times New Roman" w:cs="Times New Roman"/>
          <w:b/>
          <w:bCs/>
          <w:sz w:val="24"/>
          <w:szCs w:val="24"/>
        </w:rPr>
        <w:t>Learning and Growth</w:t>
      </w:r>
      <w:bookmarkEnd w:id="16"/>
    </w:p>
    <w:p w14:paraId="6C8A8227" w14:textId="25A1B5EE"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The core objectives of Google in learning and growth factor are to sustain innovation leadership through technology, creating AI-driven jobs through training and development and retaining human capital.  The KPIs which reflect the progress of Google in learning and growth are AI model advancements, R&amp;D expenditure, </w:t>
      </w:r>
      <w:proofErr w:type="spellStart"/>
      <w:r w:rsidR="00453E8A" w:rsidRPr="005950BE">
        <w:rPr>
          <w:rFonts w:ascii="Times New Roman" w:eastAsia="Times New Roman" w:hAnsi="Times New Roman" w:cs="Times New Roman"/>
          <w:sz w:val="24"/>
          <w:szCs w:val="24"/>
        </w:rPr>
        <w:t>pat</w:t>
      </w:r>
      <w:r w:rsidR="00461D15">
        <w:rPr>
          <w:rFonts w:ascii="Times New Roman" w:eastAsia="Times New Roman" w:hAnsi="Times New Roman" w:cs="Times New Roman"/>
          <w:sz w:val="24"/>
          <w:szCs w:val="24"/>
        </w:rPr>
        <w:t>ent</w:t>
      </w:r>
      <w:proofErr w:type="spellEnd"/>
      <w:r w:rsidRPr="005950BE">
        <w:rPr>
          <w:rFonts w:ascii="Times New Roman" w:eastAsia="Times New Roman" w:hAnsi="Times New Roman" w:cs="Times New Roman"/>
          <w:sz w:val="24"/>
          <w:szCs w:val="24"/>
        </w:rPr>
        <w:t xml:space="preserve"> outcomes and employee expertise. Google targets to maintain the leadership of Google in AI deployment and research and continuous capability enhancement. To achieve these initiatives Google has heavily invested in AI deployment and research of priorities technologies like TPUs and talent acquisition. The </w:t>
      </w:r>
      <w:r w:rsidR="00453E8A" w:rsidRPr="005950BE">
        <w:rPr>
          <w:rFonts w:ascii="Times New Roman" w:eastAsia="Times New Roman" w:hAnsi="Times New Roman" w:cs="Times New Roman"/>
          <w:sz w:val="24"/>
          <w:szCs w:val="24"/>
        </w:rPr>
        <w:t>long-term</w:t>
      </w:r>
      <w:r w:rsidRPr="005950BE">
        <w:rPr>
          <w:rFonts w:ascii="Times New Roman" w:eastAsia="Times New Roman" w:hAnsi="Times New Roman" w:cs="Times New Roman"/>
          <w:sz w:val="24"/>
          <w:szCs w:val="24"/>
        </w:rPr>
        <w:t xml:space="preserve"> competitiveness of Google is driven by the learning capability specifically in AI. Significant investment in R&amp;D and continuous development of proprietary technologies has enabled rapid innovation cycles. Google has pledged GBP 5 billion investment in the UK to create AI-driven jobs (</w:t>
      </w:r>
      <w:proofErr w:type="spellStart"/>
      <w:r w:rsidRPr="005950BE">
        <w:rPr>
          <w:rFonts w:ascii="Times New Roman" w:eastAsia="Times New Roman" w:hAnsi="Times New Roman" w:cs="Times New Roman"/>
          <w:sz w:val="24"/>
          <w:szCs w:val="24"/>
        </w:rPr>
        <w:t>Katanich</w:t>
      </w:r>
      <w:proofErr w:type="spellEnd"/>
      <w:r w:rsidRPr="005950BE">
        <w:rPr>
          <w:rFonts w:ascii="Times New Roman" w:eastAsia="Times New Roman" w:hAnsi="Times New Roman" w:cs="Times New Roman"/>
          <w:sz w:val="24"/>
          <w:szCs w:val="24"/>
        </w:rPr>
        <w:t xml:space="preserve">, 2025). This matches dynamic capability theory where organisational learning has supported the adoption of volatile environments. However, intensified competition for experts in AI and increasing learning costs has posed economic pressures. </w:t>
      </w:r>
    </w:p>
    <w:p w14:paraId="18AFF53A" w14:textId="77777777" w:rsidR="00A105B5" w:rsidRPr="005950BE" w:rsidRDefault="00C173A4">
      <w:pPr>
        <w:pStyle w:val="Heading2"/>
        <w:spacing w:line="360" w:lineRule="auto"/>
        <w:jc w:val="both"/>
      </w:pPr>
      <w:bookmarkStart w:id="17" w:name="_Toc228273798"/>
      <w:r w:rsidRPr="005950BE">
        <w:rPr>
          <w:rFonts w:ascii="Times New Roman" w:eastAsia="Times New Roman" w:hAnsi="Times New Roman" w:cs="Times New Roman"/>
          <w:b/>
          <w:bCs/>
          <w:sz w:val="24"/>
          <w:szCs w:val="24"/>
        </w:rPr>
        <w:t>5. Strategic Choices and Implementation</w:t>
      </w:r>
      <w:bookmarkEnd w:id="17"/>
      <w:r w:rsidRPr="005950BE">
        <w:rPr>
          <w:b/>
          <w:bCs/>
        </w:rPr>
        <w:t xml:space="preserve"> </w:t>
      </w:r>
      <w:r w:rsidRPr="005950BE">
        <w:t xml:space="preserve"> </w:t>
      </w:r>
    </w:p>
    <w:p w14:paraId="315F6AA4" w14:textId="77777777" w:rsidR="00A105B5" w:rsidRPr="005950BE" w:rsidRDefault="00C173A4">
      <w:pPr>
        <w:pStyle w:val="Heading3"/>
        <w:spacing w:line="360" w:lineRule="auto"/>
        <w:jc w:val="both"/>
        <w:rPr>
          <w:rFonts w:ascii="Times New Roman" w:eastAsia="Times New Roman" w:hAnsi="Times New Roman" w:cs="Times New Roman"/>
          <w:b/>
          <w:bCs/>
          <w:sz w:val="24"/>
          <w:szCs w:val="24"/>
        </w:rPr>
      </w:pPr>
      <w:bookmarkStart w:id="18" w:name="_Toc228273799"/>
      <w:r w:rsidRPr="005950BE">
        <w:rPr>
          <w:rFonts w:ascii="Times New Roman" w:eastAsia="Times New Roman" w:hAnsi="Times New Roman" w:cs="Times New Roman"/>
          <w:b/>
          <w:bCs/>
          <w:sz w:val="24"/>
          <w:szCs w:val="24"/>
        </w:rPr>
        <w:t>Business level strategies</w:t>
      </w:r>
      <w:bookmarkEnd w:id="18"/>
      <w:r w:rsidRPr="005950BE">
        <w:rPr>
          <w:rFonts w:ascii="Times New Roman" w:eastAsia="Times New Roman" w:hAnsi="Times New Roman" w:cs="Times New Roman"/>
          <w:b/>
          <w:bCs/>
          <w:sz w:val="24"/>
          <w:szCs w:val="24"/>
        </w:rPr>
        <w:t xml:space="preserve"> </w:t>
      </w:r>
    </w:p>
    <w:p w14:paraId="348AF4BD"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Cost leadership:</w:t>
      </w:r>
      <w:r w:rsidRPr="005950BE">
        <w:rPr>
          <w:rFonts w:ascii="Times New Roman" w:eastAsia="Times New Roman" w:hAnsi="Times New Roman" w:cs="Times New Roman"/>
          <w:sz w:val="24"/>
          <w:szCs w:val="24"/>
        </w:rPr>
        <w:t xml:space="preserve"> Cost leadership focuses on achieving lower operational costs to offer competitive prices for its target audiences (Khan, Khan and Knight, 2025). This scale has lowered the marginal costs and maintains superior monetisation efficiency. However, increasing challenges in AI infrastructure costs has challenged this advantage. Google has captured nearly 60% of the global search advertising revenue that has generated more than USD 160 billion from search engines alone (Statista, 2025). The cost leadership strategy of </w:t>
      </w:r>
      <w:r w:rsidRPr="005950BE">
        <w:rPr>
          <w:rFonts w:ascii="Times New Roman" w:eastAsia="Times New Roman" w:hAnsi="Times New Roman" w:cs="Times New Roman"/>
          <w:sz w:val="24"/>
          <w:szCs w:val="24"/>
        </w:rPr>
        <w:lastRenderedPageBreak/>
        <w:t xml:space="preserve">Google is evident through energy-efficient automation and data centres which sustains profitability managing increasing computational expenditure.  </w:t>
      </w:r>
    </w:p>
    <w:p w14:paraId="51DBC45C"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drawing>
          <wp:inline distT="114300" distB="114300" distL="114300" distR="114300" wp14:anchorId="7E0AFBE6" wp14:editId="066EACAE">
            <wp:extent cx="4859733" cy="2550956"/>
            <wp:effectExtent l="25400" t="25400" r="25400" b="254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4859733" cy="2550956"/>
                    </a:xfrm>
                    <a:prstGeom prst="rect">
                      <a:avLst/>
                    </a:prstGeom>
                    <a:ln w="25400">
                      <a:solidFill>
                        <a:srgbClr val="000000"/>
                      </a:solidFill>
                      <a:prstDash val="solid"/>
                    </a:ln>
                  </pic:spPr>
                </pic:pic>
              </a:graphicData>
            </a:graphic>
          </wp:inline>
        </w:drawing>
      </w:r>
    </w:p>
    <w:p w14:paraId="7708E51F"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 xml:space="preserve">Figure 11: Competitors of Google in Ad Revenue </w:t>
      </w:r>
    </w:p>
    <w:p w14:paraId="2B4ABF17"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(Source: ‌Statista, 2025)</w:t>
      </w:r>
    </w:p>
    <w:p w14:paraId="6D918D53"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Differentiation:</w:t>
      </w:r>
      <w:r w:rsidRPr="005950BE">
        <w:rPr>
          <w:rFonts w:ascii="Times New Roman" w:eastAsia="Times New Roman" w:hAnsi="Times New Roman" w:cs="Times New Roman"/>
          <w:sz w:val="24"/>
          <w:szCs w:val="24"/>
        </w:rPr>
        <w:t xml:space="preserve"> Differentiation strategy reinforces creating unique cake through superior user experience and rapid innovation (</w:t>
      </w:r>
      <w:proofErr w:type="spellStart"/>
      <w:r w:rsidRPr="005950BE">
        <w:rPr>
          <w:rFonts w:ascii="Times New Roman" w:eastAsia="Times New Roman" w:hAnsi="Times New Roman" w:cs="Times New Roman"/>
          <w:sz w:val="24"/>
          <w:szCs w:val="24"/>
        </w:rPr>
        <w:t>Jerab</w:t>
      </w:r>
      <w:proofErr w:type="spellEnd"/>
      <w:r w:rsidRPr="005950BE">
        <w:rPr>
          <w:rFonts w:ascii="Times New Roman" w:eastAsia="Times New Roman" w:hAnsi="Times New Roman" w:cs="Times New Roman"/>
          <w:sz w:val="24"/>
          <w:szCs w:val="24"/>
        </w:rPr>
        <w:t xml:space="preserve"> and Mabrouk, 2023). Google has created differentiation through personalisation in services by AI integration and rapid innovations like Google Gemini. These advanced AI tools have enhanced functionality and personalisation. Its dominance in search engines is managing more than 90.82% of all devices which generate operating revenue of USD 45.4 billion (Statista, 2025). However, AI competitors like Microsoft and Amazon are redefining the search paradigm which may erode the uniqueness of Google. </w:t>
      </w:r>
    </w:p>
    <w:p w14:paraId="03E79D4C" w14:textId="77777777" w:rsidR="00A105B5" w:rsidRPr="005950BE" w:rsidRDefault="00C173A4">
      <w:pPr>
        <w:pStyle w:val="Heading3"/>
        <w:spacing w:line="360" w:lineRule="auto"/>
        <w:jc w:val="both"/>
        <w:rPr>
          <w:rFonts w:ascii="Times New Roman" w:eastAsia="Times New Roman" w:hAnsi="Times New Roman" w:cs="Times New Roman"/>
          <w:b/>
          <w:bCs/>
          <w:sz w:val="24"/>
          <w:szCs w:val="24"/>
        </w:rPr>
      </w:pPr>
      <w:bookmarkStart w:id="19" w:name="_Toc228273800"/>
      <w:r w:rsidRPr="005950BE">
        <w:rPr>
          <w:rFonts w:ascii="Times New Roman" w:eastAsia="Times New Roman" w:hAnsi="Times New Roman" w:cs="Times New Roman"/>
          <w:b/>
          <w:bCs/>
          <w:sz w:val="24"/>
          <w:szCs w:val="24"/>
        </w:rPr>
        <w:t>Corporate level Strategies</w:t>
      </w:r>
      <w:bookmarkEnd w:id="19"/>
      <w:r w:rsidRPr="005950BE">
        <w:rPr>
          <w:rFonts w:ascii="Times New Roman" w:eastAsia="Times New Roman" w:hAnsi="Times New Roman" w:cs="Times New Roman"/>
          <w:b/>
          <w:bCs/>
          <w:sz w:val="24"/>
          <w:szCs w:val="24"/>
        </w:rPr>
        <w:t xml:space="preserve"> </w:t>
      </w:r>
    </w:p>
    <w:p w14:paraId="678A0EB3" w14:textId="4FDCF1B0"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Diversification:</w:t>
      </w:r>
      <w:r w:rsidRPr="005950BE">
        <w:rPr>
          <w:rFonts w:ascii="Times New Roman" w:eastAsia="Times New Roman" w:hAnsi="Times New Roman" w:cs="Times New Roman"/>
          <w:sz w:val="24"/>
          <w:szCs w:val="24"/>
        </w:rPr>
        <w:t xml:space="preserve"> Diversification reduces dependence of a brand on a single revenue stream expanding new related or unrelated products and services (Andreasson et al. 2024). Diversification is the centre of reducing the reliance of Google over advertising expanding into the AI services, Google Cloud and hardware which reflects related diversification Strategy </w:t>
      </w:r>
      <w:r w:rsidR="00453E8A" w:rsidRPr="005950BE">
        <w:rPr>
          <w:rFonts w:ascii="Times New Roman" w:eastAsia="Times New Roman" w:hAnsi="Times New Roman" w:cs="Times New Roman"/>
          <w:sz w:val="24"/>
          <w:szCs w:val="24"/>
        </w:rPr>
        <w:t>leavening</w:t>
      </w:r>
      <w:r w:rsidRPr="005950BE">
        <w:rPr>
          <w:rFonts w:ascii="Times New Roman" w:eastAsia="Times New Roman" w:hAnsi="Times New Roman" w:cs="Times New Roman"/>
          <w:sz w:val="24"/>
          <w:szCs w:val="24"/>
        </w:rPr>
        <w:t xml:space="preserve"> the existing competencies. Diversification Strategy reduces the concentration risks of revenue but increases the strategic complexities and capital intensity (Chen, 2026). Google has embedded diversification through the structure of Alphabet which enables its focus on innovation, maintaining synergies across the business units through shared AI capabilities. </w:t>
      </w:r>
    </w:p>
    <w:p w14:paraId="3662DBAB"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lastRenderedPageBreak/>
        <w:drawing>
          <wp:inline distT="114300" distB="114300" distL="114300" distR="114300" wp14:anchorId="5EE34814" wp14:editId="5051224C">
            <wp:extent cx="4737809" cy="3381213"/>
            <wp:effectExtent l="25400" t="25400" r="25400" b="254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a:srcRect/>
                    <a:stretch>
                      <a:fillRect/>
                    </a:stretch>
                  </pic:blipFill>
                  <pic:spPr>
                    <a:xfrm>
                      <a:off x="0" y="0"/>
                      <a:ext cx="4737809" cy="3381213"/>
                    </a:xfrm>
                    <a:prstGeom prst="rect">
                      <a:avLst/>
                    </a:prstGeom>
                    <a:ln w="25400">
                      <a:solidFill>
                        <a:srgbClr val="000000"/>
                      </a:solidFill>
                      <a:prstDash val="solid"/>
                    </a:ln>
                  </pic:spPr>
                </pic:pic>
              </a:graphicData>
            </a:graphic>
          </wp:inline>
        </w:drawing>
      </w:r>
    </w:p>
    <w:p w14:paraId="09920584"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 xml:space="preserve">Figure 12: Diversification Approach of Google </w:t>
      </w:r>
    </w:p>
    <w:p w14:paraId="41EA5CFD"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i/>
          <w:iCs/>
          <w:sz w:val="24"/>
          <w:szCs w:val="24"/>
        </w:rPr>
        <w:t>(Source: Statista, 2018)</w:t>
      </w:r>
    </w:p>
    <w:p w14:paraId="56FE2D0D"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International expansion:</w:t>
      </w:r>
      <w:r w:rsidRPr="005950BE">
        <w:rPr>
          <w:rFonts w:ascii="Times New Roman" w:eastAsia="Times New Roman" w:hAnsi="Times New Roman" w:cs="Times New Roman"/>
          <w:sz w:val="24"/>
          <w:szCs w:val="24"/>
        </w:rPr>
        <w:t xml:space="preserve"> International expansion strategy enabled global scaling advantage and market growth. Google has embedded </w:t>
      </w:r>
      <w:proofErr w:type="spellStart"/>
      <w:r w:rsidRPr="005950BE">
        <w:rPr>
          <w:rFonts w:ascii="Times New Roman" w:eastAsia="Times New Roman" w:hAnsi="Times New Roman" w:cs="Times New Roman"/>
          <w:sz w:val="24"/>
          <w:szCs w:val="24"/>
        </w:rPr>
        <w:t>urs</w:t>
      </w:r>
      <w:proofErr w:type="spellEnd"/>
      <w:r w:rsidRPr="005950BE">
        <w:rPr>
          <w:rFonts w:ascii="Times New Roman" w:eastAsia="Times New Roman" w:hAnsi="Times New Roman" w:cs="Times New Roman"/>
          <w:sz w:val="24"/>
          <w:szCs w:val="24"/>
        </w:rPr>
        <w:t xml:space="preserve"> international strategy with billions of users globally and 85 billion monthly visits in Google.com. In India 93.99% people use Google as a search engine followed by 89.11% in Brazil (Branka, 2023). This has enhanced the advertising effectiveness and data accumulation. However, international expansion has exposed this brand to geopolitical constraints and regulatory fragmentation (Zhang and Tian, 2025). Google embeds this approach through compliance adoption, localisation and infrastructure investment balancing region-specific regulatory requirements and global standardisation. </w:t>
      </w:r>
    </w:p>
    <w:p w14:paraId="70132F13"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lastRenderedPageBreak/>
        <w:drawing>
          <wp:inline distT="114300" distB="114300" distL="114300" distR="114300" wp14:anchorId="539DA130" wp14:editId="613D97A3">
            <wp:extent cx="4585138" cy="3442662"/>
            <wp:effectExtent l="25400" t="25400" r="25400" b="2540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4585138" cy="3442662"/>
                    </a:xfrm>
                    <a:prstGeom prst="rect">
                      <a:avLst/>
                    </a:prstGeom>
                    <a:ln w="25400">
                      <a:solidFill>
                        <a:srgbClr val="000000"/>
                      </a:solidFill>
                      <a:prstDash val="solid"/>
                    </a:ln>
                  </pic:spPr>
                </pic:pic>
              </a:graphicData>
            </a:graphic>
          </wp:inline>
        </w:drawing>
      </w:r>
    </w:p>
    <w:p w14:paraId="2B01E690"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Figure 13: International Expansion of Google</w:t>
      </w:r>
    </w:p>
    <w:p w14:paraId="02F6E321"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i/>
          <w:iCs/>
          <w:sz w:val="24"/>
          <w:szCs w:val="24"/>
        </w:rPr>
        <w:t>(Source: Branka, 2023)</w:t>
      </w:r>
    </w:p>
    <w:p w14:paraId="54742109" w14:textId="77777777" w:rsidR="00A105B5" w:rsidRPr="005950BE" w:rsidRDefault="00C173A4">
      <w:pPr>
        <w:pStyle w:val="Heading3"/>
        <w:spacing w:line="360" w:lineRule="auto"/>
      </w:pPr>
      <w:bookmarkStart w:id="20" w:name="_Toc228273801"/>
      <w:r w:rsidRPr="005950BE">
        <w:rPr>
          <w:rFonts w:ascii="Times New Roman" w:eastAsia="Times New Roman" w:hAnsi="Times New Roman" w:cs="Times New Roman"/>
          <w:b/>
          <w:bCs/>
          <w:sz w:val="24"/>
          <w:szCs w:val="24"/>
        </w:rPr>
        <w:t>Recommendation for Google</w:t>
      </w:r>
      <w:bookmarkEnd w:id="20"/>
      <w:r w:rsidRPr="005950BE">
        <w:t xml:space="preserve"> </w:t>
      </w:r>
    </w:p>
    <w:p w14:paraId="06242B05"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A hybrid strategy of differentiation and diversification strategy will be appropriate for further growth of Google. Differentiation will sustain the competitive advantage of the brand through AI-driven innovation whereas diversification will mitigate overreliance in advertising revenues (</w:t>
      </w:r>
      <w:proofErr w:type="spellStart"/>
      <w:r w:rsidRPr="005950BE">
        <w:rPr>
          <w:rFonts w:ascii="Times New Roman" w:eastAsia="Times New Roman" w:hAnsi="Times New Roman" w:cs="Times New Roman"/>
          <w:sz w:val="24"/>
          <w:szCs w:val="24"/>
        </w:rPr>
        <w:t>Dzreke</w:t>
      </w:r>
      <w:proofErr w:type="spellEnd"/>
      <w:r w:rsidRPr="005950BE">
        <w:rPr>
          <w:rFonts w:ascii="Times New Roman" w:eastAsia="Times New Roman" w:hAnsi="Times New Roman" w:cs="Times New Roman"/>
          <w:sz w:val="24"/>
          <w:szCs w:val="24"/>
        </w:rPr>
        <w:t xml:space="preserve">, 2025). A structural shift towards AI-driven cloud markets and search engines will prioritise the AI-enabled entries Google to strengthen long-term resilience. </w:t>
      </w:r>
    </w:p>
    <w:p w14:paraId="349313A4" w14:textId="77777777" w:rsidR="00A105B5" w:rsidRPr="005950BE" w:rsidRDefault="00C173A4">
      <w:pPr>
        <w:pStyle w:val="Heading3"/>
        <w:spacing w:line="360" w:lineRule="auto"/>
        <w:jc w:val="both"/>
        <w:rPr>
          <w:rFonts w:ascii="Times New Roman" w:eastAsia="Times New Roman" w:hAnsi="Times New Roman" w:cs="Times New Roman"/>
          <w:b/>
          <w:bCs/>
          <w:sz w:val="24"/>
          <w:szCs w:val="24"/>
        </w:rPr>
      </w:pPr>
      <w:bookmarkStart w:id="21" w:name="_Toc228273802"/>
      <w:r w:rsidRPr="005950BE">
        <w:rPr>
          <w:rFonts w:ascii="Times New Roman" w:eastAsia="Times New Roman" w:hAnsi="Times New Roman" w:cs="Times New Roman"/>
          <w:b/>
          <w:bCs/>
          <w:sz w:val="24"/>
          <w:szCs w:val="24"/>
        </w:rPr>
        <w:t>Managing this change and its impact</w:t>
      </w:r>
      <w:bookmarkEnd w:id="21"/>
      <w:r w:rsidRPr="005950BE">
        <w:rPr>
          <w:rFonts w:ascii="Times New Roman" w:eastAsia="Times New Roman" w:hAnsi="Times New Roman" w:cs="Times New Roman"/>
          <w:b/>
          <w:bCs/>
          <w:sz w:val="24"/>
          <w:szCs w:val="24"/>
        </w:rPr>
        <w:t xml:space="preserve"> </w:t>
      </w:r>
    </w:p>
    <w:p w14:paraId="09655698" w14:textId="5BD287E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Google will effectively manage the </w:t>
      </w:r>
      <w:r w:rsidR="00453E8A" w:rsidRPr="005950BE">
        <w:rPr>
          <w:rFonts w:ascii="Times New Roman" w:eastAsia="Times New Roman" w:hAnsi="Times New Roman" w:cs="Times New Roman"/>
          <w:sz w:val="24"/>
          <w:szCs w:val="24"/>
        </w:rPr>
        <w:t>large-scale</w:t>
      </w:r>
      <w:r w:rsidRPr="005950BE">
        <w:rPr>
          <w:rFonts w:ascii="Times New Roman" w:eastAsia="Times New Roman" w:hAnsi="Times New Roman" w:cs="Times New Roman"/>
          <w:sz w:val="24"/>
          <w:szCs w:val="24"/>
        </w:rPr>
        <w:t xml:space="preserve"> strategic change specifically transitioning to AI-driven organisation and addressing the resistance across the organisation. The management team may follow Lewin's change model to successfully adopt the change (Priya et al. 2025). The change leaders will unfreeze or stop the ongoing strategies creating a change awareness through discussion over generative AI competition. Then they will integrate AI access to their products and services in a change phase. The change process will be sustained in </w:t>
      </w:r>
      <w:r w:rsidR="00453E8A" w:rsidRPr="005950BE">
        <w:rPr>
          <w:rFonts w:ascii="Times New Roman" w:eastAsia="Times New Roman" w:hAnsi="Times New Roman" w:cs="Times New Roman"/>
          <w:sz w:val="24"/>
          <w:szCs w:val="24"/>
        </w:rPr>
        <w:t>refreeze</w:t>
      </w:r>
      <w:r w:rsidRPr="005950BE">
        <w:rPr>
          <w:rFonts w:ascii="Times New Roman" w:eastAsia="Times New Roman" w:hAnsi="Times New Roman" w:cs="Times New Roman"/>
          <w:sz w:val="24"/>
          <w:szCs w:val="24"/>
        </w:rPr>
        <w:t xml:space="preserve"> stage through robust transformation of operations through training and development. </w:t>
      </w:r>
    </w:p>
    <w:p w14:paraId="0FB7BACC"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The change management process will enable rapid AI integration enhancing ecosystem cohesion and product innovation. However, the increasing sustainability constraints and </w:t>
      </w:r>
      <w:r w:rsidRPr="005950BE">
        <w:rPr>
          <w:rFonts w:ascii="Times New Roman" w:eastAsia="Times New Roman" w:hAnsi="Times New Roman" w:cs="Times New Roman"/>
          <w:sz w:val="24"/>
          <w:szCs w:val="24"/>
        </w:rPr>
        <w:lastRenderedPageBreak/>
        <w:t xml:space="preserve">regulatory scrutiny may complicate the execution (Ye et al. 2025). In addition, shifts in search behaviour will be driven by AI tools to alter the traditional monetisation model in Google.   </w:t>
      </w:r>
    </w:p>
    <w:p w14:paraId="1685D2B8" w14:textId="77777777" w:rsidR="00A105B5" w:rsidRPr="005950BE" w:rsidRDefault="00C173A4">
      <w:pPr>
        <w:pStyle w:val="Heading2"/>
        <w:spacing w:line="360" w:lineRule="auto"/>
        <w:jc w:val="both"/>
      </w:pPr>
      <w:bookmarkStart w:id="22" w:name="_Toc228273803"/>
      <w:r w:rsidRPr="005950BE">
        <w:rPr>
          <w:rFonts w:ascii="Times New Roman" w:eastAsia="Times New Roman" w:hAnsi="Times New Roman" w:cs="Times New Roman"/>
          <w:b/>
          <w:bCs/>
          <w:sz w:val="24"/>
          <w:szCs w:val="24"/>
        </w:rPr>
        <w:t>6. Strategic Evaluation and Recommendations</w:t>
      </w:r>
      <w:bookmarkEnd w:id="22"/>
      <w:r w:rsidRPr="005950BE">
        <w:rPr>
          <w:b/>
          <w:bCs/>
        </w:rPr>
        <w:t xml:space="preserve"> </w:t>
      </w:r>
      <w:r w:rsidRPr="005950BE">
        <w:t xml:space="preserve"> </w:t>
      </w:r>
    </w:p>
    <w:p w14:paraId="26F18F92" w14:textId="77777777" w:rsidR="00A105B5" w:rsidRPr="005950BE" w:rsidRDefault="00C173A4">
      <w:pPr>
        <w:pStyle w:val="Heading3"/>
        <w:spacing w:line="360" w:lineRule="auto"/>
        <w:jc w:val="both"/>
        <w:rPr>
          <w:rFonts w:ascii="Times New Roman" w:eastAsia="Times New Roman" w:hAnsi="Times New Roman" w:cs="Times New Roman"/>
          <w:b/>
          <w:bCs/>
          <w:sz w:val="24"/>
          <w:szCs w:val="24"/>
        </w:rPr>
      </w:pPr>
      <w:bookmarkStart w:id="23" w:name="_Toc228273804"/>
      <w:r w:rsidRPr="005950BE">
        <w:rPr>
          <w:rFonts w:ascii="Times New Roman" w:eastAsia="Times New Roman" w:hAnsi="Times New Roman" w:cs="Times New Roman"/>
          <w:b/>
          <w:bCs/>
          <w:sz w:val="24"/>
          <w:szCs w:val="24"/>
        </w:rPr>
        <w:t>SWOT analysis</w:t>
      </w:r>
      <w:bookmarkEnd w:id="23"/>
      <w:r w:rsidRPr="005950BE">
        <w:rPr>
          <w:rFonts w:ascii="Times New Roman" w:eastAsia="Times New Roman" w:hAnsi="Times New Roman" w:cs="Times New Roman"/>
          <w:b/>
          <w:bCs/>
          <w:sz w:val="24"/>
          <w:szCs w:val="24"/>
        </w:rPr>
        <w:t xml:space="preserve"> </w:t>
      </w:r>
    </w:p>
    <w:tbl>
      <w:tblPr>
        <w:tblStyle w:val="a0"/>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70"/>
        <w:gridCol w:w="4530"/>
      </w:tblGrid>
      <w:tr w:rsidR="00A105B5" w:rsidRPr="005950BE" w14:paraId="7C3FFB2C" w14:textId="77777777">
        <w:tc>
          <w:tcPr>
            <w:tcW w:w="4470" w:type="dxa"/>
            <w:tcMar>
              <w:top w:w="100" w:type="dxa"/>
              <w:left w:w="100" w:type="dxa"/>
              <w:bottom w:w="100" w:type="dxa"/>
              <w:right w:w="100" w:type="dxa"/>
            </w:tcMar>
          </w:tcPr>
          <w:p w14:paraId="1C1DACC2"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 xml:space="preserve">Strengths </w:t>
            </w:r>
          </w:p>
        </w:tc>
        <w:tc>
          <w:tcPr>
            <w:tcW w:w="4530" w:type="dxa"/>
            <w:tcMar>
              <w:top w:w="100" w:type="dxa"/>
              <w:left w:w="100" w:type="dxa"/>
              <w:bottom w:w="100" w:type="dxa"/>
              <w:right w:w="100" w:type="dxa"/>
            </w:tcMar>
          </w:tcPr>
          <w:p w14:paraId="3979445A"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 xml:space="preserve">Weaknesses </w:t>
            </w:r>
          </w:p>
        </w:tc>
      </w:tr>
      <w:tr w:rsidR="00A105B5" w:rsidRPr="005950BE" w14:paraId="017E4792" w14:textId="77777777">
        <w:tc>
          <w:tcPr>
            <w:tcW w:w="4470" w:type="dxa"/>
            <w:tcMar>
              <w:top w:w="100" w:type="dxa"/>
              <w:left w:w="100" w:type="dxa"/>
              <w:bottom w:w="100" w:type="dxa"/>
              <w:right w:w="100" w:type="dxa"/>
            </w:tcMar>
          </w:tcPr>
          <w:p w14:paraId="3D93B5F4" w14:textId="77777777" w:rsidR="00A105B5" w:rsidRPr="005950BE" w:rsidRDefault="00C173A4">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Dominant search ecosystem in Google with large global market share and high economies of scale (Si, Si and Ye, 2022).</w:t>
            </w:r>
          </w:p>
          <w:p w14:paraId="66B82BED" w14:textId="77777777" w:rsidR="00A105B5" w:rsidRPr="005950BE" w:rsidRDefault="00C173A4">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Premium service quality through algorithmic precision and data accumulation. </w:t>
            </w:r>
          </w:p>
          <w:p w14:paraId="427A1E94" w14:textId="77777777" w:rsidR="00A105B5" w:rsidRPr="005950BE" w:rsidRDefault="00C173A4">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Global digital infrastructure including proprietary hardware and data centres. </w:t>
            </w:r>
          </w:p>
          <w:p w14:paraId="61F3FACA" w14:textId="77777777" w:rsidR="00A105B5" w:rsidRPr="005950BE" w:rsidRDefault="00C173A4">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Ecosystem integration and brand equity has created user lock-in (</w:t>
            </w:r>
            <w:proofErr w:type="spellStart"/>
            <w:r w:rsidRPr="005950BE">
              <w:rPr>
                <w:rFonts w:ascii="Times New Roman" w:eastAsia="Times New Roman" w:hAnsi="Times New Roman" w:cs="Times New Roman"/>
                <w:sz w:val="24"/>
                <w:szCs w:val="24"/>
              </w:rPr>
              <w:t>Haftor</w:t>
            </w:r>
            <w:proofErr w:type="spellEnd"/>
            <w:r w:rsidRPr="005950BE">
              <w:rPr>
                <w:rFonts w:ascii="Times New Roman" w:eastAsia="Times New Roman" w:hAnsi="Times New Roman" w:cs="Times New Roman"/>
                <w:sz w:val="24"/>
                <w:szCs w:val="24"/>
              </w:rPr>
              <w:t xml:space="preserve">, Climent and </w:t>
            </w:r>
            <w:proofErr w:type="spellStart"/>
            <w:r w:rsidRPr="005950BE">
              <w:rPr>
                <w:rFonts w:ascii="Times New Roman" w:eastAsia="Times New Roman" w:hAnsi="Times New Roman" w:cs="Times New Roman"/>
                <w:sz w:val="24"/>
                <w:szCs w:val="24"/>
              </w:rPr>
              <w:t>Kallmuenzer</w:t>
            </w:r>
            <w:proofErr w:type="spellEnd"/>
            <w:r w:rsidRPr="005950BE">
              <w:rPr>
                <w:rFonts w:ascii="Times New Roman" w:eastAsia="Times New Roman" w:hAnsi="Times New Roman" w:cs="Times New Roman"/>
                <w:sz w:val="24"/>
                <w:szCs w:val="24"/>
              </w:rPr>
              <w:t xml:space="preserve">, 2025). </w:t>
            </w:r>
          </w:p>
          <w:p w14:paraId="67E90E38" w14:textId="77777777" w:rsidR="00A105B5" w:rsidRPr="005950BE" w:rsidRDefault="00C173A4">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Sustainability leadership in Google including the procurement of renewable energy and reduction of emission. </w:t>
            </w:r>
          </w:p>
        </w:tc>
        <w:tc>
          <w:tcPr>
            <w:tcW w:w="4530" w:type="dxa"/>
            <w:tcMar>
              <w:top w:w="100" w:type="dxa"/>
              <w:left w:w="100" w:type="dxa"/>
              <w:bottom w:w="100" w:type="dxa"/>
              <w:right w:w="100" w:type="dxa"/>
            </w:tcMar>
          </w:tcPr>
          <w:p w14:paraId="72D35754" w14:textId="77777777" w:rsidR="00A105B5" w:rsidRPr="005950BE" w:rsidRDefault="00C173A4">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Overdependence on advertising revenue in Google has exposed the firm to macroeconomic cycles (</w:t>
            </w:r>
            <w:proofErr w:type="spellStart"/>
            <w:r w:rsidRPr="005950BE">
              <w:rPr>
                <w:rFonts w:ascii="Times New Roman" w:eastAsia="Times New Roman" w:hAnsi="Times New Roman" w:cs="Times New Roman"/>
                <w:sz w:val="24"/>
                <w:szCs w:val="24"/>
              </w:rPr>
              <w:t>Özturan</w:t>
            </w:r>
            <w:proofErr w:type="spellEnd"/>
            <w:r w:rsidRPr="005950BE">
              <w:rPr>
                <w:rFonts w:ascii="Times New Roman" w:eastAsia="Times New Roman" w:hAnsi="Times New Roman" w:cs="Times New Roman"/>
                <w:sz w:val="24"/>
                <w:szCs w:val="24"/>
              </w:rPr>
              <w:t xml:space="preserve">, </w:t>
            </w:r>
            <w:proofErr w:type="spellStart"/>
            <w:r w:rsidRPr="005950BE">
              <w:rPr>
                <w:rFonts w:ascii="Times New Roman" w:eastAsia="Times New Roman" w:hAnsi="Times New Roman" w:cs="Times New Roman"/>
                <w:sz w:val="24"/>
                <w:szCs w:val="24"/>
              </w:rPr>
              <w:t>Deleersnyder</w:t>
            </w:r>
            <w:proofErr w:type="spellEnd"/>
            <w:r w:rsidRPr="005950BE">
              <w:rPr>
                <w:rFonts w:ascii="Times New Roman" w:eastAsia="Times New Roman" w:hAnsi="Times New Roman" w:cs="Times New Roman"/>
                <w:sz w:val="24"/>
                <w:szCs w:val="24"/>
              </w:rPr>
              <w:t xml:space="preserve"> and </w:t>
            </w:r>
            <w:proofErr w:type="spellStart"/>
            <w:r w:rsidRPr="005950BE">
              <w:rPr>
                <w:rFonts w:ascii="Times New Roman" w:eastAsia="Times New Roman" w:hAnsi="Times New Roman" w:cs="Times New Roman"/>
                <w:sz w:val="24"/>
                <w:szCs w:val="24"/>
              </w:rPr>
              <w:t>Özsomer</w:t>
            </w:r>
            <w:proofErr w:type="spellEnd"/>
            <w:r w:rsidRPr="005950BE">
              <w:rPr>
                <w:rFonts w:ascii="Times New Roman" w:eastAsia="Times New Roman" w:hAnsi="Times New Roman" w:cs="Times New Roman"/>
                <w:sz w:val="24"/>
                <w:szCs w:val="24"/>
              </w:rPr>
              <w:t xml:space="preserve">, 2023). </w:t>
            </w:r>
          </w:p>
          <w:p w14:paraId="30CA1B51" w14:textId="77777777" w:rsidR="00A105B5" w:rsidRPr="005950BE" w:rsidRDefault="00C173A4">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Rising cost centres in data centre expansions and AI infrastructure has challenged cost efficiency. </w:t>
            </w:r>
          </w:p>
          <w:p w14:paraId="5486B82F" w14:textId="77777777" w:rsidR="00A105B5" w:rsidRPr="005950BE" w:rsidRDefault="00C173A4">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Strategic interest in core search engine and AI-driven conversational search has threatened traditional search monetisation. </w:t>
            </w:r>
          </w:p>
          <w:p w14:paraId="4F54C109" w14:textId="77777777" w:rsidR="00A105B5" w:rsidRPr="005950BE" w:rsidRDefault="00C173A4">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Increasing AI-driven energy consumption has conflicted with carbon free ambition. </w:t>
            </w:r>
          </w:p>
        </w:tc>
      </w:tr>
      <w:tr w:rsidR="00A105B5" w:rsidRPr="005950BE" w14:paraId="6B53007E" w14:textId="77777777">
        <w:tc>
          <w:tcPr>
            <w:tcW w:w="4470" w:type="dxa"/>
            <w:tcMar>
              <w:top w:w="100" w:type="dxa"/>
              <w:left w:w="100" w:type="dxa"/>
              <w:bottom w:w="100" w:type="dxa"/>
              <w:right w:w="100" w:type="dxa"/>
            </w:tcMar>
          </w:tcPr>
          <w:p w14:paraId="648C6296"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 xml:space="preserve">Opportunities </w:t>
            </w:r>
          </w:p>
        </w:tc>
        <w:tc>
          <w:tcPr>
            <w:tcW w:w="4530" w:type="dxa"/>
            <w:tcMar>
              <w:top w:w="100" w:type="dxa"/>
              <w:left w:w="100" w:type="dxa"/>
              <w:bottom w:w="100" w:type="dxa"/>
              <w:right w:w="100" w:type="dxa"/>
            </w:tcMar>
          </w:tcPr>
          <w:p w14:paraId="78AEF752"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 xml:space="preserve">Threats </w:t>
            </w:r>
          </w:p>
        </w:tc>
      </w:tr>
      <w:tr w:rsidR="00A105B5" w:rsidRPr="005950BE" w14:paraId="0D61BDAE" w14:textId="77777777">
        <w:tc>
          <w:tcPr>
            <w:tcW w:w="4470" w:type="dxa"/>
            <w:tcMar>
              <w:top w:w="100" w:type="dxa"/>
              <w:left w:w="100" w:type="dxa"/>
              <w:bottom w:w="100" w:type="dxa"/>
              <w:right w:w="100" w:type="dxa"/>
            </w:tcMar>
          </w:tcPr>
          <w:p w14:paraId="6A46DDC7" w14:textId="77777777" w:rsidR="00A105B5" w:rsidRPr="005950BE" w:rsidRDefault="00C173A4">
            <w:pPr>
              <w:widowControl w:val="0"/>
              <w:numPr>
                <w:ilvl w:val="0"/>
                <w:numId w:val="5"/>
              </w:numP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Expansion of generative AI and AI-driven services present a significant growth potential.</w:t>
            </w:r>
          </w:p>
          <w:p w14:paraId="3BB70CCF" w14:textId="77777777" w:rsidR="00A105B5" w:rsidRPr="005950BE" w:rsidRDefault="00C173A4">
            <w:pPr>
              <w:widowControl w:val="0"/>
              <w:numPr>
                <w:ilvl w:val="0"/>
                <w:numId w:val="5"/>
              </w:numP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Growth in the cloud computing market offers diversification </w:t>
            </w:r>
            <w:r w:rsidRPr="005950BE">
              <w:rPr>
                <w:rFonts w:ascii="Times New Roman" w:eastAsia="Times New Roman" w:hAnsi="Times New Roman" w:cs="Times New Roman"/>
                <w:sz w:val="24"/>
                <w:szCs w:val="24"/>
              </w:rPr>
              <w:lastRenderedPageBreak/>
              <w:t>potential (</w:t>
            </w:r>
            <w:proofErr w:type="spellStart"/>
            <w:r w:rsidRPr="005950BE">
              <w:rPr>
                <w:rFonts w:ascii="Times New Roman" w:eastAsia="Times New Roman" w:hAnsi="Times New Roman" w:cs="Times New Roman"/>
                <w:sz w:val="24"/>
                <w:szCs w:val="24"/>
              </w:rPr>
              <w:t>Kushchov</w:t>
            </w:r>
            <w:proofErr w:type="spellEnd"/>
            <w:r w:rsidRPr="005950BE">
              <w:rPr>
                <w:rFonts w:ascii="Times New Roman" w:eastAsia="Times New Roman" w:hAnsi="Times New Roman" w:cs="Times New Roman"/>
                <w:sz w:val="24"/>
                <w:szCs w:val="24"/>
              </w:rPr>
              <w:t xml:space="preserve"> and Dudka, 2023). </w:t>
            </w:r>
          </w:p>
          <w:p w14:paraId="78734227" w14:textId="77777777" w:rsidR="00A105B5" w:rsidRPr="005950BE" w:rsidRDefault="00C173A4">
            <w:pPr>
              <w:widowControl w:val="0"/>
              <w:numPr>
                <w:ilvl w:val="0"/>
                <w:numId w:val="5"/>
              </w:numP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Sustainability innovation through AI-driven emission reduction tools can position Google as the leader of green technology. </w:t>
            </w:r>
          </w:p>
        </w:tc>
        <w:tc>
          <w:tcPr>
            <w:tcW w:w="4530" w:type="dxa"/>
            <w:tcMar>
              <w:top w:w="100" w:type="dxa"/>
              <w:left w:w="100" w:type="dxa"/>
              <w:bottom w:w="100" w:type="dxa"/>
              <w:right w:w="100" w:type="dxa"/>
            </w:tcMar>
          </w:tcPr>
          <w:p w14:paraId="78BDD404" w14:textId="77777777" w:rsidR="00A105B5" w:rsidRPr="005950BE" w:rsidRDefault="00C173A4">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lastRenderedPageBreak/>
              <w:t xml:space="preserve">Intensified competition in cloud computing and AI sector from Amazon and Microsoft. </w:t>
            </w:r>
          </w:p>
          <w:p w14:paraId="257B956A" w14:textId="77777777" w:rsidR="00A105B5" w:rsidRPr="005950BE" w:rsidRDefault="00C173A4">
            <w:pPr>
              <w:widowControl w:val="0"/>
              <w:numPr>
                <w:ilvl w:val="0"/>
                <w:numId w:val="4"/>
              </w:numP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Regulatory exposures due to ongoing data privacy regulations and antitrust </w:t>
            </w:r>
            <w:r w:rsidRPr="005950BE">
              <w:rPr>
                <w:rFonts w:ascii="Times New Roman" w:eastAsia="Times New Roman" w:hAnsi="Times New Roman" w:cs="Times New Roman"/>
                <w:sz w:val="24"/>
                <w:szCs w:val="24"/>
              </w:rPr>
              <w:lastRenderedPageBreak/>
              <w:t>policies (Loertscher and Marx, 2020).</w:t>
            </w:r>
          </w:p>
          <w:p w14:paraId="111FD602" w14:textId="77777777" w:rsidR="00A105B5" w:rsidRPr="005950BE" w:rsidRDefault="00C173A4">
            <w:pPr>
              <w:widowControl w:val="0"/>
              <w:numPr>
                <w:ilvl w:val="0"/>
                <w:numId w:val="4"/>
              </w:numP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Technological disruption from Generative AI may redefine the search behaviour reducing advertising revenue and traffic. </w:t>
            </w:r>
          </w:p>
        </w:tc>
      </w:tr>
    </w:tbl>
    <w:p w14:paraId="79B68377" w14:textId="77777777" w:rsidR="00A105B5" w:rsidRPr="005950BE" w:rsidRDefault="00A105B5">
      <w:pPr>
        <w:widowControl w:val="0"/>
        <w:spacing w:line="360" w:lineRule="auto"/>
        <w:rPr>
          <w:rFonts w:ascii="Times New Roman" w:eastAsia="Times New Roman" w:hAnsi="Times New Roman" w:cs="Times New Roman"/>
          <w:sz w:val="24"/>
          <w:szCs w:val="24"/>
        </w:rPr>
      </w:pPr>
    </w:p>
    <w:p w14:paraId="69DE6277"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The SWOT analysis reveals that Google is structurally strong although strategically vulnerable currently. Although the AI capabilities, scale and ecosystem integration of Google has sustained competitive advantage, the strengths are constrained by environmental regularity and technological disruption. The heavy reliance of the firm in advertising has amplified the exposure of Google to externs, should. Therefore, the strategy of Google needs to transit from scale-based dominance to adaptive resilience balancing sustainability pressure and regulatory adherence with innovation. </w:t>
      </w:r>
    </w:p>
    <w:p w14:paraId="13746159" w14:textId="77777777" w:rsidR="00A105B5" w:rsidRPr="005950BE" w:rsidRDefault="00C173A4">
      <w:pPr>
        <w:pStyle w:val="Heading3"/>
        <w:spacing w:line="360" w:lineRule="auto"/>
        <w:rPr>
          <w:rFonts w:ascii="Times New Roman" w:eastAsia="Times New Roman" w:hAnsi="Times New Roman" w:cs="Times New Roman"/>
          <w:b/>
          <w:bCs/>
          <w:sz w:val="24"/>
          <w:szCs w:val="24"/>
        </w:rPr>
      </w:pPr>
      <w:bookmarkStart w:id="24" w:name="_Toc228273805"/>
      <w:r w:rsidRPr="005950BE">
        <w:rPr>
          <w:rFonts w:ascii="Times New Roman" w:eastAsia="Times New Roman" w:hAnsi="Times New Roman" w:cs="Times New Roman"/>
          <w:b/>
          <w:bCs/>
          <w:sz w:val="24"/>
          <w:szCs w:val="24"/>
        </w:rPr>
        <w:t>Ansoff Matrix</w:t>
      </w:r>
      <w:bookmarkEnd w:id="24"/>
      <w:r w:rsidRPr="005950BE">
        <w:rPr>
          <w:rFonts w:ascii="Times New Roman" w:eastAsia="Times New Roman" w:hAnsi="Times New Roman" w:cs="Times New Roman"/>
          <w:b/>
          <w:bCs/>
          <w:sz w:val="24"/>
          <w:szCs w:val="24"/>
        </w:rPr>
        <w:t xml:space="preserve"> </w:t>
      </w:r>
    </w:p>
    <w:p w14:paraId="72C75F4E"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Market penetration:</w:t>
      </w:r>
      <w:r w:rsidRPr="005950BE">
        <w:rPr>
          <w:rFonts w:ascii="Times New Roman" w:eastAsia="Times New Roman" w:hAnsi="Times New Roman" w:cs="Times New Roman"/>
          <w:sz w:val="24"/>
          <w:szCs w:val="24"/>
        </w:rPr>
        <w:t xml:space="preserve"> Market penetration strategy focuses on increasing market share of a brand within its existing operational market. Google has achieved huge market share through continuous innovation and optimisation in AI competence, advertising effectiveness and search algorithm that reinforces advertising value and user engagement (Tanabe, 2023). Its dominant search position has reflected successful penetration within the operational market. However, saturation of the brand influences its growth potential that requires innovation to sustain monetisation and user engagement within mature digital advertising markets. </w:t>
      </w:r>
    </w:p>
    <w:p w14:paraId="65A03A94"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Product development:</w:t>
      </w:r>
      <w:r w:rsidRPr="005950BE">
        <w:rPr>
          <w:rFonts w:ascii="Times New Roman" w:eastAsia="Times New Roman" w:hAnsi="Times New Roman" w:cs="Times New Roman"/>
          <w:sz w:val="24"/>
          <w:szCs w:val="24"/>
        </w:rPr>
        <w:t xml:space="preserve"> Product development strategy reinforces introducing new offerings through products and services into existing markets. Google has embedded this strategy through AI-driven innovation like advanced Gemini, cloud services and generative research. These have enhanced user experience through personalisation and expanded the functionality (Shukla, 2023). However, the rapid AI commodification may reduce differentiation within the highly competitive market. Therefore, continuous R&amp;D investment is essential for sustaining such competitive advantage. </w:t>
      </w:r>
    </w:p>
    <w:p w14:paraId="4EF43AB9" w14:textId="38BEE939"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Market Development:</w:t>
      </w:r>
      <w:r w:rsidRPr="005950BE">
        <w:rPr>
          <w:rFonts w:ascii="Times New Roman" w:eastAsia="Times New Roman" w:hAnsi="Times New Roman" w:cs="Times New Roman"/>
          <w:sz w:val="24"/>
          <w:szCs w:val="24"/>
        </w:rPr>
        <w:t xml:space="preserve"> Market development targets new demographic or geographical markets to expand the business. The global expansion strategy of Google shows its reach </w:t>
      </w:r>
      <w:r w:rsidR="00453E8A" w:rsidRPr="005950BE">
        <w:rPr>
          <w:rFonts w:ascii="Times New Roman" w:eastAsia="Times New Roman" w:hAnsi="Times New Roman" w:cs="Times New Roman"/>
          <w:sz w:val="24"/>
          <w:szCs w:val="24"/>
        </w:rPr>
        <w:t>to billions</w:t>
      </w:r>
      <w:r w:rsidRPr="005950BE">
        <w:rPr>
          <w:rFonts w:ascii="Times New Roman" w:eastAsia="Times New Roman" w:hAnsi="Times New Roman" w:cs="Times New Roman"/>
          <w:sz w:val="24"/>
          <w:szCs w:val="24"/>
        </w:rPr>
        <w:t xml:space="preserve"> of users. Infrastructural investment and strategic localisation </w:t>
      </w:r>
      <w:r w:rsidR="00453E8A" w:rsidRPr="005950BE">
        <w:rPr>
          <w:rFonts w:ascii="Times New Roman" w:eastAsia="Times New Roman" w:hAnsi="Times New Roman" w:cs="Times New Roman"/>
          <w:sz w:val="24"/>
          <w:szCs w:val="24"/>
        </w:rPr>
        <w:t>have</w:t>
      </w:r>
      <w:r w:rsidRPr="005950BE">
        <w:rPr>
          <w:rFonts w:ascii="Times New Roman" w:eastAsia="Times New Roman" w:hAnsi="Times New Roman" w:cs="Times New Roman"/>
          <w:sz w:val="24"/>
          <w:szCs w:val="24"/>
        </w:rPr>
        <w:t xml:space="preserve"> enabled penetration </w:t>
      </w:r>
      <w:r w:rsidRPr="005950BE">
        <w:rPr>
          <w:rFonts w:ascii="Times New Roman" w:eastAsia="Times New Roman" w:hAnsi="Times New Roman" w:cs="Times New Roman"/>
          <w:sz w:val="24"/>
          <w:szCs w:val="24"/>
        </w:rPr>
        <w:lastRenderedPageBreak/>
        <w:t xml:space="preserve">of emerging markets like India, Japan and Brazil (Lee et al. 2021). However, geopolitical constraints and regulatory fragmentation have limited the scalability.  </w:t>
      </w:r>
    </w:p>
    <w:p w14:paraId="0A7DA7D2"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b/>
          <w:bCs/>
          <w:sz w:val="24"/>
          <w:szCs w:val="24"/>
        </w:rPr>
        <w:t>Diversification:</w:t>
      </w:r>
      <w:r w:rsidRPr="005950BE">
        <w:rPr>
          <w:rFonts w:ascii="Times New Roman" w:eastAsia="Times New Roman" w:hAnsi="Times New Roman" w:cs="Times New Roman"/>
          <w:sz w:val="24"/>
          <w:szCs w:val="24"/>
        </w:rPr>
        <w:t xml:space="preserve"> Diversification strategy introduces new products into new markets. The expansion of Google into hardware, cloud computing and AI services demonstrates related diversification reducing dependence on advertising revenue. Although diversification enhances resilience, it increases strategic complexities (Nguyen and Nguyen, 2024). Strategic alignment of the structure of Alphabet has supported coordination although success is dependent on effective integration of diverse business units. </w:t>
      </w:r>
    </w:p>
    <w:p w14:paraId="119BEA40"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drawing>
          <wp:inline distT="114300" distB="114300" distL="114300" distR="114300" wp14:anchorId="12EF22F5" wp14:editId="7B1CC334">
            <wp:extent cx="4461990" cy="2968151"/>
            <wp:effectExtent l="25400" t="25400" r="25400" b="2540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4461990" cy="2968151"/>
                    </a:xfrm>
                    <a:prstGeom prst="rect">
                      <a:avLst/>
                    </a:prstGeom>
                    <a:ln w="25400">
                      <a:solidFill>
                        <a:srgbClr val="000000"/>
                      </a:solidFill>
                      <a:prstDash val="solid"/>
                    </a:ln>
                  </pic:spPr>
                </pic:pic>
              </a:graphicData>
            </a:graphic>
          </wp:inline>
        </w:drawing>
      </w:r>
    </w:p>
    <w:p w14:paraId="25764D41"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 xml:space="preserve">Figure 14: Ansoff Matrix Strategy </w:t>
      </w:r>
    </w:p>
    <w:p w14:paraId="467E6C56" w14:textId="77777777" w:rsidR="00A105B5" w:rsidRPr="005950BE" w:rsidRDefault="00C173A4">
      <w:pPr>
        <w:spacing w:line="360" w:lineRule="auto"/>
        <w:jc w:val="center"/>
        <w:rPr>
          <w:rFonts w:ascii="Times New Roman" w:eastAsia="Times New Roman" w:hAnsi="Times New Roman" w:cs="Times New Roman"/>
          <w:i/>
          <w:iCs/>
          <w:sz w:val="24"/>
          <w:szCs w:val="24"/>
        </w:rPr>
      </w:pPr>
      <w:r w:rsidRPr="005950BE">
        <w:rPr>
          <w:rFonts w:ascii="Times New Roman" w:eastAsia="Times New Roman" w:hAnsi="Times New Roman" w:cs="Times New Roman"/>
          <w:i/>
          <w:iCs/>
          <w:sz w:val="24"/>
          <w:szCs w:val="24"/>
        </w:rPr>
        <w:t>(Source: The Strategy Institute, 2024)</w:t>
      </w:r>
    </w:p>
    <w:p w14:paraId="7B0F0225" w14:textId="77777777" w:rsidR="00A105B5" w:rsidRPr="005950BE" w:rsidRDefault="00C173A4">
      <w:pPr>
        <w:pStyle w:val="Heading3"/>
        <w:spacing w:line="360" w:lineRule="auto"/>
        <w:jc w:val="both"/>
        <w:rPr>
          <w:rFonts w:ascii="Times New Roman" w:eastAsia="Times New Roman" w:hAnsi="Times New Roman" w:cs="Times New Roman"/>
          <w:b/>
          <w:bCs/>
          <w:sz w:val="24"/>
          <w:szCs w:val="24"/>
        </w:rPr>
      </w:pPr>
      <w:bookmarkStart w:id="25" w:name="_Toc228273806"/>
      <w:r w:rsidRPr="005950BE">
        <w:rPr>
          <w:rFonts w:ascii="Times New Roman" w:eastAsia="Times New Roman" w:hAnsi="Times New Roman" w:cs="Times New Roman"/>
          <w:b/>
          <w:bCs/>
          <w:sz w:val="24"/>
          <w:szCs w:val="24"/>
        </w:rPr>
        <w:t>Recommendations</w:t>
      </w:r>
      <w:bookmarkEnd w:id="25"/>
      <w:r w:rsidRPr="005950BE">
        <w:rPr>
          <w:rFonts w:ascii="Times New Roman" w:eastAsia="Times New Roman" w:hAnsi="Times New Roman" w:cs="Times New Roman"/>
          <w:b/>
          <w:bCs/>
          <w:sz w:val="24"/>
          <w:szCs w:val="24"/>
        </w:rPr>
        <w:t xml:space="preserve"> </w:t>
      </w:r>
    </w:p>
    <w:p w14:paraId="09D23CA8" w14:textId="46C5711C" w:rsidR="00A105B5" w:rsidRPr="005950BE" w:rsidRDefault="00453E8A">
      <w:pPr>
        <w:numPr>
          <w:ilvl w:val="0"/>
          <w:numId w:val="7"/>
        </w:num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Firstly,</w:t>
      </w:r>
      <w:r w:rsidR="00C173A4" w:rsidRPr="005950BE">
        <w:rPr>
          <w:rFonts w:ascii="Times New Roman" w:eastAsia="Times New Roman" w:hAnsi="Times New Roman" w:cs="Times New Roman"/>
          <w:sz w:val="24"/>
          <w:szCs w:val="24"/>
        </w:rPr>
        <w:t xml:space="preserve"> Google needs to accelerate its transition towards AI-native search models integrating the generative AI redefining the monetisation mechanisms.  It enhances dynamic capability theory which enables adoption of technological disruption. </w:t>
      </w:r>
    </w:p>
    <w:p w14:paraId="616DAC35" w14:textId="77777777" w:rsidR="00A105B5" w:rsidRPr="005950BE" w:rsidRDefault="00C173A4">
      <w:pPr>
        <w:numPr>
          <w:ilvl w:val="0"/>
          <w:numId w:val="7"/>
        </w:num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Google needs to invest in next generation clean energy solutions to address the AI-sustainability paradox (</w:t>
      </w:r>
      <w:proofErr w:type="spellStart"/>
      <w:r w:rsidRPr="005950BE">
        <w:rPr>
          <w:rFonts w:ascii="Times New Roman" w:eastAsia="Times New Roman" w:hAnsi="Times New Roman" w:cs="Times New Roman"/>
          <w:sz w:val="24"/>
          <w:szCs w:val="24"/>
        </w:rPr>
        <w:t>Chouksey</w:t>
      </w:r>
      <w:proofErr w:type="spellEnd"/>
      <w:r w:rsidRPr="005950BE">
        <w:rPr>
          <w:rFonts w:ascii="Times New Roman" w:eastAsia="Times New Roman" w:hAnsi="Times New Roman" w:cs="Times New Roman"/>
          <w:sz w:val="24"/>
          <w:szCs w:val="24"/>
        </w:rPr>
        <w:t xml:space="preserve"> et al. 2026). It will ensure the alignment and I ESG expectations maintaining operational scalability. </w:t>
      </w:r>
    </w:p>
    <w:p w14:paraId="4774496A" w14:textId="4798E2A1" w:rsidR="00A105B5" w:rsidRPr="005950BE" w:rsidRDefault="00C173A4">
      <w:pPr>
        <w:numPr>
          <w:ilvl w:val="0"/>
          <w:numId w:val="7"/>
        </w:num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Expansion of Google Cloud and enterprise AI service will reduce dependence on </w:t>
      </w:r>
      <w:r w:rsidR="00453E8A" w:rsidRPr="005950BE">
        <w:rPr>
          <w:rFonts w:ascii="Times New Roman" w:eastAsia="Times New Roman" w:hAnsi="Times New Roman" w:cs="Times New Roman"/>
          <w:sz w:val="24"/>
          <w:szCs w:val="24"/>
        </w:rPr>
        <w:t>advertising,</w:t>
      </w:r>
      <w:r w:rsidRPr="005950BE">
        <w:rPr>
          <w:rFonts w:ascii="Times New Roman" w:eastAsia="Times New Roman" w:hAnsi="Times New Roman" w:cs="Times New Roman"/>
          <w:sz w:val="24"/>
          <w:szCs w:val="24"/>
        </w:rPr>
        <w:t xml:space="preserve"> and this strategy is consistent by diversification strategy. </w:t>
      </w:r>
    </w:p>
    <w:p w14:paraId="53315161" w14:textId="77777777" w:rsidR="00A105B5" w:rsidRPr="005950BE" w:rsidRDefault="00C173A4">
      <w:pPr>
        <w:pStyle w:val="Heading1"/>
        <w:spacing w:line="360" w:lineRule="auto"/>
        <w:jc w:val="both"/>
      </w:pPr>
      <w:bookmarkStart w:id="26" w:name="_Toc228273807"/>
      <w:r w:rsidRPr="005950BE">
        <w:rPr>
          <w:rFonts w:ascii="Times New Roman" w:eastAsia="Times New Roman" w:hAnsi="Times New Roman" w:cs="Times New Roman"/>
          <w:b/>
          <w:bCs/>
          <w:sz w:val="24"/>
          <w:szCs w:val="24"/>
        </w:rPr>
        <w:lastRenderedPageBreak/>
        <w:t>Section 2: Reflective Practice</w:t>
      </w:r>
      <w:bookmarkEnd w:id="26"/>
      <w:r w:rsidRPr="005950BE">
        <w:t xml:space="preserve"> </w:t>
      </w:r>
    </w:p>
    <w:p w14:paraId="260BE954"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Gibbs Reflective cycle will be used to create reflective accounts on the experience of developing this strategic analysis report on Google.</w:t>
      </w:r>
    </w:p>
    <w:p w14:paraId="3203155B"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noProof/>
          <w:sz w:val="24"/>
          <w:szCs w:val="24"/>
        </w:rPr>
        <w:drawing>
          <wp:inline distT="114300" distB="114300" distL="114300" distR="114300" wp14:anchorId="1979968F" wp14:editId="68919861">
            <wp:extent cx="4772698" cy="3615200"/>
            <wp:effectExtent l="25400" t="25400" r="25400" b="2540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3"/>
                    <a:srcRect/>
                    <a:stretch>
                      <a:fillRect/>
                    </a:stretch>
                  </pic:blipFill>
                  <pic:spPr>
                    <a:xfrm>
                      <a:off x="0" y="0"/>
                      <a:ext cx="4772698" cy="3615200"/>
                    </a:xfrm>
                    <a:prstGeom prst="rect">
                      <a:avLst/>
                    </a:prstGeom>
                    <a:ln w="25400">
                      <a:solidFill>
                        <a:srgbClr val="000000"/>
                      </a:solidFill>
                      <a:prstDash val="solid"/>
                    </a:ln>
                  </pic:spPr>
                </pic:pic>
              </a:graphicData>
            </a:graphic>
          </wp:inline>
        </w:drawing>
      </w:r>
    </w:p>
    <w:p w14:paraId="3B5715BB"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Figure 15: Gibbs Reflective Cycle </w:t>
      </w:r>
    </w:p>
    <w:p w14:paraId="16E98053"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(Source: McLeod, 2025)</w:t>
      </w:r>
    </w:p>
    <w:p w14:paraId="16ECBE61" w14:textId="77777777" w:rsidR="00A105B5" w:rsidRPr="005950BE" w:rsidRDefault="00C173A4">
      <w:pPr>
        <w:spacing w:line="360" w:lineRule="auto"/>
        <w:jc w:val="both"/>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 xml:space="preserve">Description </w:t>
      </w:r>
    </w:p>
    <w:p w14:paraId="13505AFE" w14:textId="2645E62F"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This project was proposed to identify the skills and knowledge in effective strategic management theories, frameworks and concepts in analysing a real-world business. Therefore, this project required extensive research and strategic analysis applying the tools and concepts learned in weekly sessions. To make this project real-world based, I have accessed the sustainability reports, annual disclosures, </w:t>
      </w:r>
      <w:r w:rsidR="00453E8A" w:rsidRPr="005950BE">
        <w:rPr>
          <w:rFonts w:ascii="Times New Roman" w:eastAsia="Times New Roman" w:hAnsi="Times New Roman" w:cs="Times New Roman"/>
          <w:sz w:val="24"/>
          <w:szCs w:val="24"/>
        </w:rPr>
        <w:t>newspaper</w:t>
      </w:r>
      <w:r w:rsidRPr="005950BE">
        <w:rPr>
          <w:rFonts w:ascii="Times New Roman" w:eastAsia="Times New Roman" w:hAnsi="Times New Roman" w:cs="Times New Roman"/>
          <w:sz w:val="24"/>
          <w:szCs w:val="24"/>
        </w:rPr>
        <w:t xml:space="preserve"> reports and industry data regarding sustainability commitments, firm performance and organisational approaches. These data have helped me in backing the strategic analysis models complementing each statement to ensure the relevance to organisational competencies. I have applied the strategic analysis tools like PESTLE, SWOT, Balanced Scorecard, VRIO and Ansoff Matrix according to brief requirements. I tried to make each statement evidence based and ensure critical interpretation to create in-depth analysis. The analysis of strategic positioning of Google has involved critical engagement with Google Inc. I have gone through the weekly learning and tried to solve confusion in each concept from my peers and as a result I successfully attempted applying these </w:t>
      </w:r>
      <w:r w:rsidRPr="005950BE">
        <w:rPr>
          <w:rFonts w:ascii="Times New Roman" w:eastAsia="Times New Roman" w:hAnsi="Times New Roman" w:cs="Times New Roman"/>
          <w:sz w:val="24"/>
          <w:szCs w:val="24"/>
        </w:rPr>
        <w:lastRenderedPageBreak/>
        <w:t xml:space="preserve">tools to generate deeper insights with theoretical analysis and empirical data. I have drafted the report involving multiple revisions as I aim to reduce descriptive content and strengthen analytical depth (Bengtsson, 2026).  I have selected the scholarly literature in establishing arguments on market data and verifiable corporate disclosures. </w:t>
      </w:r>
    </w:p>
    <w:p w14:paraId="0CBF8E41" w14:textId="77777777" w:rsidR="00A105B5" w:rsidRPr="005950BE" w:rsidRDefault="00C173A4">
      <w:pPr>
        <w:spacing w:line="360" w:lineRule="auto"/>
        <w:jc w:val="both"/>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 xml:space="preserve">Feelings </w:t>
      </w:r>
    </w:p>
    <w:p w14:paraId="2BC10E22" w14:textId="25E369C8"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Initially I felt extremely nervous as this paper required extensive analysis and in-depth discussion. I was confused in applying the strategic analysis tools in the appropriate position too. For </w:t>
      </w:r>
      <w:r w:rsidR="00453E8A" w:rsidRPr="005950BE">
        <w:rPr>
          <w:rFonts w:ascii="Times New Roman" w:eastAsia="Times New Roman" w:hAnsi="Times New Roman" w:cs="Times New Roman"/>
          <w:sz w:val="24"/>
          <w:szCs w:val="24"/>
        </w:rPr>
        <w:t>example,</w:t>
      </w:r>
      <w:r w:rsidRPr="005950BE">
        <w:rPr>
          <w:rFonts w:ascii="Times New Roman" w:eastAsia="Times New Roman" w:hAnsi="Times New Roman" w:cs="Times New Roman"/>
          <w:sz w:val="24"/>
          <w:szCs w:val="24"/>
        </w:rPr>
        <w:t xml:space="preserve"> when the brief required choosing Ansoff matrix or BCG matrix, I first felt confused about suitability of these frameworks and finally decided to apply </w:t>
      </w:r>
      <w:r w:rsidR="00453E8A" w:rsidRPr="005950BE">
        <w:rPr>
          <w:rFonts w:ascii="Times New Roman" w:eastAsia="Times New Roman" w:hAnsi="Times New Roman" w:cs="Times New Roman"/>
          <w:sz w:val="24"/>
          <w:szCs w:val="24"/>
        </w:rPr>
        <w:t>Ansoff</w:t>
      </w:r>
      <w:r w:rsidRPr="005950BE">
        <w:rPr>
          <w:rFonts w:ascii="Times New Roman" w:eastAsia="Times New Roman" w:hAnsi="Times New Roman" w:cs="Times New Roman"/>
          <w:sz w:val="24"/>
          <w:szCs w:val="24"/>
        </w:rPr>
        <w:t xml:space="preserve"> matrix although later I felt BCG was also suitable. However, I am not fully satisfied with the application and analysis of Google’s strategic position through Ansoff Matrix due to the volume of datasets and the expectations of the assignment brief for high-level critical analysis. I further faced uncertainty in balancing real-world evidence in theoretical models so that the writing does not seem descriptive and boring to the reader. However, as I progressed, I gathered confidence through repeated engagement with clear understanding of tools and models. At the same time, maintaining originality adhering to strict academic standards has created pressure for me. </w:t>
      </w:r>
    </w:p>
    <w:p w14:paraId="284802DF" w14:textId="77777777" w:rsidR="00A105B5" w:rsidRPr="005950BE" w:rsidRDefault="00C173A4">
      <w:pPr>
        <w:spacing w:line="360" w:lineRule="auto"/>
        <w:jc w:val="both"/>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 xml:space="preserve">Evaluation </w:t>
      </w:r>
    </w:p>
    <w:p w14:paraId="6DA2FAA7" w14:textId="4575657A"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The strength of developing this strategic report is the proposed utilisation of credible data sources along with visual representation of data and evidence with bar graphs and charts available on different credible sources. This evidential analysis has enhanced the validity of this assessment. The evidence from corporate disclosures has ensured the arguments are based in the real organisational practices of Google. In addition, integrating multiple models has allowed me to create a more holistic approach in analysing Google’s strengths and areas of improvement aligning emphasis of the module in synthesis (Herrera et al. 2026). However, there were several limitations in the report structuring as I thought more critical interpretation could have enhanced the report section. Initially, the analysis looked descriptive and genetic when integrating the VRIO and PESTLE models which lacked critical depth too. Later, I deliberately refined these parts incorporating critical analysis with data and evidence. This demonstrates my ability in research and critical thinking (Ayala, Fuertes and Jarrin, 2024). Managing time for this large report was also a significant constraint as critical thinking required multiple revisions. Although I have improved the linkage of theory and practical evidence, the scope has strengthened </w:t>
      </w:r>
      <w:r w:rsidR="00453E8A" w:rsidRPr="005950BE">
        <w:rPr>
          <w:rFonts w:ascii="Times New Roman" w:eastAsia="Times New Roman" w:hAnsi="Times New Roman" w:cs="Times New Roman"/>
          <w:sz w:val="24"/>
          <w:szCs w:val="24"/>
        </w:rPr>
        <w:t>the originality</w:t>
      </w:r>
      <w:r w:rsidRPr="005950BE">
        <w:rPr>
          <w:rFonts w:ascii="Times New Roman" w:eastAsia="Times New Roman" w:hAnsi="Times New Roman" w:cs="Times New Roman"/>
          <w:sz w:val="24"/>
          <w:szCs w:val="24"/>
        </w:rPr>
        <w:t xml:space="preserve"> developing nuanced arguments. </w:t>
      </w:r>
    </w:p>
    <w:p w14:paraId="2DC8CAF7" w14:textId="77777777" w:rsidR="00ED4847" w:rsidRDefault="00ED4847">
      <w:pPr>
        <w:spacing w:line="360" w:lineRule="auto"/>
        <w:jc w:val="both"/>
        <w:rPr>
          <w:rFonts w:ascii="Times New Roman" w:eastAsia="Times New Roman" w:hAnsi="Times New Roman" w:cs="Times New Roman"/>
          <w:b/>
          <w:bCs/>
          <w:sz w:val="24"/>
          <w:szCs w:val="24"/>
        </w:rPr>
      </w:pPr>
    </w:p>
    <w:p w14:paraId="2076CA1D" w14:textId="1375EB19" w:rsidR="00A105B5" w:rsidRPr="005950BE" w:rsidRDefault="00C173A4">
      <w:pPr>
        <w:spacing w:line="360" w:lineRule="auto"/>
        <w:jc w:val="both"/>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lastRenderedPageBreak/>
        <w:t xml:space="preserve">Analysis </w:t>
      </w:r>
    </w:p>
    <w:p w14:paraId="08346E50"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My reflective journey highlighted my tradition from surface-level understanding of different strategic management models and tools as taught in class to critical synthesis ability through their proper application in the real-world case of Google. I have understood that reflective learning and deeper learning occurs when individuals move beyond descriptive writing to critical synthesis and interpretation (Chan and Lee, 2021). This was significantly evident as I have progressed from identifying the strategic factors to analysing their interdependencies. For instance, while I have linked the external pressure identified in the PESTLE tool with international capabilities identified in the VRIO tool, it has allowed me to create a more comprehensive analysis on the competitive advantage of Google. This also has enhanced the linkage between external and internal factors which interdependently create a strategic position for firms within a market. This has reinforced my understanding of the strategic management models. Furthermore, this process has highlighted the relevance with dynamic capability concept specifically in understanding how firms adopt technological and environmental changes to retain its market value, customer base and competitiveness (Zhou et al. 2018). Applying this perspective has enabled me to create more critical assessment in strategic resilience and flexibility.    </w:t>
      </w:r>
    </w:p>
    <w:p w14:paraId="5E78BA3E" w14:textId="77777777" w:rsidR="00A105B5" w:rsidRPr="005950BE" w:rsidRDefault="00C173A4">
      <w:pPr>
        <w:spacing w:line="360" w:lineRule="auto"/>
        <w:jc w:val="both"/>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 xml:space="preserve">Conclusion </w:t>
      </w:r>
    </w:p>
    <w:p w14:paraId="588DCBCA"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This reflective process has enhanced my knowledge in strategic analysis models and tools as the critical and integrative discipline is maintained throughout the report. I have developed competence in application of theoretical models and real-world contents to maintain the analytical depth alongside academic integrity. However, this expression has revealed my urgent requirement to continuously improve my structuring arguments and strengthen originality. The transition from descriptive analysis to critical writing has remained my ongoing developmental area.  </w:t>
      </w:r>
    </w:p>
    <w:p w14:paraId="52CFFA78" w14:textId="77777777" w:rsidR="00A105B5" w:rsidRPr="005950BE" w:rsidRDefault="00C173A4">
      <w:pPr>
        <w:spacing w:line="360" w:lineRule="auto"/>
        <w:jc w:val="both"/>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Action plan</w:t>
      </w:r>
    </w:p>
    <w:tbl>
      <w:tblPr>
        <w:tblStyle w:val="a1"/>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1"/>
        <w:gridCol w:w="2790"/>
        <w:gridCol w:w="2130"/>
        <w:gridCol w:w="1815"/>
      </w:tblGrid>
      <w:tr w:rsidR="00A105B5" w:rsidRPr="005950BE" w14:paraId="51551380" w14:textId="77777777">
        <w:tc>
          <w:tcPr>
            <w:tcW w:w="2291" w:type="dxa"/>
            <w:tcMar>
              <w:top w:w="100" w:type="dxa"/>
              <w:left w:w="100" w:type="dxa"/>
              <w:bottom w:w="100" w:type="dxa"/>
              <w:right w:w="100" w:type="dxa"/>
            </w:tcMar>
          </w:tcPr>
          <w:p w14:paraId="0FC8B1A0"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 xml:space="preserve">Areas of improvement </w:t>
            </w:r>
          </w:p>
        </w:tc>
        <w:tc>
          <w:tcPr>
            <w:tcW w:w="2790" w:type="dxa"/>
            <w:tcMar>
              <w:top w:w="100" w:type="dxa"/>
              <w:left w:w="100" w:type="dxa"/>
              <w:bottom w:w="100" w:type="dxa"/>
              <w:right w:w="100" w:type="dxa"/>
            </w:tcMar>
          </w:tcPr>
          <w:p w14:paraId="21530D69"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 xml:space="preserve">Action steps </w:t>
            </w:r>
          </w:p>
        </w:tc>
        <w:tc>
          <w:tcPr>
            <w:tcW w:w="2130" w:type="dxa"/>
            <w:tcMar>
              <w:top w:w="100" w:type="dxa"/>
              <w:left w:w="100" w:type="dxa"/>
              <w:bottom w:w="100" w:type="dxa"/>
              <w:right w:w="100" w:type="dxa"/>
            </w:tcMar>
          </w:tcPr>
          <w:p w14:paraId="0A363729"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Expected outcomes</w:t>
            </w:r>
          </w:p>
        </w:tc>
        <w:tc>
          <w:tcPr>
            <w:tcW w:w="1815" w:type="dxa"/>
            <w:tcMar>
              <w:top w:w="100" w:type="dxa"/>
              <w:left w:w="100" w:type="dxa"/>
              <w:bottom w:w="100" w:type="dxa"/>
              <w:right w:w="100" w:type="dxa"/>
            </w:tcMar>
          </w:tcPr>
          <w:p w14:paraId="5CEED458"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950BE">
              <w:rPr>
                <w:rFonts w:ascii="Times New Roman" w:eastAsia="Times New Roman" w:hAnsi="Times New Roman" w:cs="Times New Roman"/>
                <w:b/>
                <w:bCs/>
                <w:sz w:val="24"/>
                <w:szCs w:val="24"/>
              </w:rPr>
              <w:t xml:space="preserve">Timeline </w:t>
            </w:r>
          </w:p>
        </w:tc>
      </w:tr>
      <w:tr w:rsidR="00A105B5" w:rsidRPr="005950BE" w14:paraId="0F4B9E9C" w14:textId="77777777">
        <w:tc>
          <w:tcPr>
            <w:tcW w:w="2291" w:type="dxa"/>
            <w:tcMar>
              <w:top w:w="100" w:type="dxa"/>
              <w:left w:w="100" w:type="dxa"/>
              <w:bottom w:w="100" w:type="dxa"/>
              <w:right w:w="100" w:type="dxa"/>
            </w:tcMar>
          </w:tcPr>
          <w:p w14:paraId="47DA060B"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Critical evaluation </w:t>
            </w:r>
          </w:p>
        </w:tc>
        <w:tc>
          <w:tcPr>
            <w:tcW w:w="2790" w:type="dxa"/>
            <w:tcMar>
              <w:top w:w="100" w:type="dxa"/>
              <w:left w:w="100" w:type="dxa"/>
              <w:bottom w:w="100" w:type="dxa"/>
              <w:right w:w="100" w:type="dxa"/>
            </w:tcMar>
          </w:tcPr>
          <w:p w14:paraId="1226A718"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Practicing analytical discussion in strategic analysis reports using questioning techniques </w:t>
            </w:r>
            <w:r w:rsidRPr="005950BE">
              <w:rPr>
                <w:rFonts w:ascii="Times New Roman" w:eastAsia="Times New Roman" w:hAnsi="Times New Roman" w:cs="Times New Roman"/>
                <w:sz w:val="24"/>
                <w:szCs w:val="24"/>
              </w:rPr>
              <w:lastRenderedPageBreak/>
              <w:t xml:space="preserve">like “why” and “so what”  </w:t>
            </w:r>
          </w:p>
        </w:tc>
        <w:tc>
          <w:tcPr>
            <w:tcW w:w="2130" w:type="dxa"/>
            <w:tcMar>
              <w:top w:w="100" w:type="dxa"/>
              <w:left w:w="100" w:type="dxa"/>
              <w:bottom w:w="100" w:type="dxa"/>
              <w:right w:w="100" w:type="dxa"/>
            </w:tcMar>
          </w:tcPr>
          <w:p w14:paraId="6FE5080D"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lastRenderedPageBreak/>
              <w:t xml:space="preserve">Competency in critical argument and interpretation </w:t>
            </w:r>
          </w:p>
        </w:tc>
        <w:tc>
          <w:tcPr>
            <w:tcW w:w="1815" w:type="dxa"/>
            <w:tcMar>
              <w:top w:w="100" w:type="dxa"/>
              <w:left w:w="100" w:type="dxa"/>
              <w:bottom w:w="100" w:type="dxa"/>
              <w:right w:w="100" w:type="dxa"/>
            </w:tcMar>
          </w:tcPr>
          <w:p w14:paraId="4072CDBD"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Ongoing through weekly practice sessions </w:t>
            </w:r>
          </w:p>
        </w:tc>
      </w:tr>
      <w:tr w:rsidR="00A105B5" w:rsidRPr="005950BE" w14:paraId="0C2E2131" w14:textId="77777777">
        <w:tc>
          <w:tcPr>
            <w:tcW w:w="2291" w:type="dxa"/>
            <w:tcMar>
              <w:top w:w="100" w:type="dxa"/>
              <w:left w:w="100" w:type="dxa"/>
              <w:bottom w:w="100" w:type="dxa"/>
              <w:right w:w="100" w:type="dxa"/>
            </w:tcMar>
          </w:tcPr>
          <w:p w14:paraId="63107D11"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Integration of modelled </w:t>
            </w:r>
          </w:p>
        </w:tc>
        <w:tc>
          <w:tcPr>
            <w:tcW w:w="2790" w:type="dxa"/>
            <w:tcMar>
              <w:top w:w="100" w:type="dxa"/>
              <w:left w:w="100" w:type="dxa"/>
              <w:bottom w:w="100" w:type="dxa"/>
              <w:right w:w="100" w:type="dxa"/>
            </w:tcMar>
          </w:tcPr>
          <w:p w14:paraId="0A9AF070"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Developing mind maps linking different strategic models before crafting </w:t>
            </w:r>
          </w:p>
        </w:tc>
        <w:tc>
          <w:tcPr>
            <w:tcW w:w="2130" w:type="dxa"/>
            <w:tcMar>
              <w:top w:w="100" w:type="dxa"/>
              <w:left w:w="100" w:type="dxa"/>
              <w:bottom w:w="100" w:type="dxa"/>
              <w:right w:w="100" w:type="dxa"/>
            </w:tcMar>
          </w:tcPr>
          <w:p w14:paraId="7506A471"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Improved coherence and synthesis </w:t>
            </w:r>
          </w:p>
        </w:tc>
        <w:tc>
          <w:tcPr>
            <w:tcW w:w="1815" w:type="dxa"/>
            <w:tcMar>
              <w:top w:w="100" w:type="dxa"/>
              <w:left w:w="100" w:type="dxa"/>
              <w:bottom w:w="100" w:type="dxa"/>
              <w:right w:w="100" w:type="dxa"/>
            </w:tcMar>
          </w:tcPr>
          <w:p w14:paraId="1ADF8641"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Next assignment cycle </w:t>
            </w:r>
          </w:p>
        </w:tc>
      </w:tr>
      <w:tr w:rsidR="00A105B5" w:rsidRPr="005950BE" w14:paraId="66B4F2AD" w14:textId="77777777">
        <w:tc>
          <w:tcPr>
            <w:tcW w:w="2291" w:type="dxa"/>
            <w:tcMar>
              <w:top w:w="100" w:type="dxa"/>
              <w:left w:w="100" w:type="dxa"/>
              <w:bottom w:w="100" w:type="dxa"/>
              <w:right w:w="100" w:type="dxa"/>
            </w:tcMar>
          </w:tcPr>
          <w:p w14:paraId="60BC0368"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Academic theory integration </w:t>
            </w:r>
          </w:p>
        </w:tc>
        <w:tc>
          <w:tcPr>
            <w:tcW w:w="2790" w:type="dxa"/>
            <w:tcMar>
              <w:top w:w="100" w:type="dxa"/>
              <w:left w:w="100" w:type="dxa"/>
              <w:bottom w:w="100" w:type="dxa"/>
              <w:right w:w="100" w:type="dxa"/>
            </w:tcMar>
          </w:tcPr>
          <w:p w14:paraId="27DB85DF"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Engagement with peer-reviewed journals for deeper conceptual understanding (</w:t>
            </w:r>
            <w:proofErr w:type="spellStart"/>
            <w:r w:rsidRPr="005950BE">
              <w:rPr>
                <w:rFonts w:ascii="Times New Roman" w:eastAsia="Times New Roman" w:hAnsi="Times New Roman" w:cs="Times New Roman"/>
                <w:sz w:val="24"/>
                <w:szCs w:val="24"/>
              </w:rPr>
              <w:t>Balacuit</w:t>
            </w:r>
            <w:proofErr w:type="spellEnd"/>
            <w:r w:rsidRPr="005950BE">
              <w:rPr>
                <w:rFonts w:ascii="Times New Roman" w:eastAsia="Times New Roman" w:hAnsi="Times New Roman" w:cs="Times New Roman"/>
                <w:sz w:val="24"/>
                <w:szCs w:val="24"/>
              </w:rPr>
              <w:t xml:space="preserve">, Nabua and Saludares, 2025). </w:t>
            </w:r>
          </w:p>
        </w:tc>
        <w:tc>
          <w:tcPr>
            <w:tcW w:w="2130" w:type="dxa"/>
            <w:tcMar>
              <w:top w:w="100" w:type="dxa"/>
              <w:left w:w="100" w:type="dxa"/>
              <w:bottom w:w="100" w:type="dxa"/>
              <w:right w:w="100" w:type="dxa"/>
            </w:tcMar>
          </w:tcPr>
          <w:p w14:paraId="2BAB94BA"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More theoretical grounded assessment </w:t>
            </w:r>
          </w:p>
        </w:tc>
        <w:tc>
          <w:tcPr>
            <w:tcW w:w="1815" w:type="dxa"/>
            <w:tcMar>
              <w:top w:w="100" w:type="dxa"/>
              <w:left w:w="100" w:type="dxa"/>
              <w:bottom w:w="100" w:type="dxa"/>
              <w:right w:w="100" w:type="dxa"/>
            </w:tcMar>
          </w:tcPr>
          <w:p w14:paraId="70757FCE"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2-3 hours per week </w:t>
            </w:r>
          </w:p>
        </w:tc>
      </w:tr>
      <w:tr w:rsidR="00A105B5" w:rsidRPr="005950BE" w14:paraId="60984B2E" w14:textId="77777777">
        <w:tc>
          <w:tcPr>
            <w:tcW w:w="2291" w:type="dxa"/>
            <w:tcMar>
              <w:top w:w="100" w:type="dxa"/>
              <w:left w:w="100" w:type="dxa"/>
              <w:bottom w:w="100" w:type="dxa"/>
              <w:right w:w="100" w:type="dxa"/>
            </w:tcMar>
          </w:tcPr>
          <w:p w14:paraId="46CEC5F7"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Avoiding descriptive analysis </w:t>
            </w:r>
          </w:p>
        </w:tc>
        <w:tc>
          <w:tcPr>
            <w:tcW w:w="2790" w:type="dxa"/>
            <w:tcMar>
              <w:top w:w="100" w:type="dxa"/>
              <w:left w:w="100" w:type="dxa"/>
              <w:bottom w:w="100" w:type="dxa"/>
              <w:right w:w="100" w:type="dxa"/>
            </w:tcMar>
          </w:tcPr>
          <w:p w14:paraId="058D7CE2"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Creating a structured outline of each part before drafting arguments will help me avoiding descriptive analysis </w:t>
            </w:r>
          </w:p>
        </w:tc>
        <w:tc>
          <w:tcPr>
            <w:tcW w:w="2130" w:type="dxa"/>
            <w:tcMar>
              <w:top w:w="100" w:type="dxa"/>
              <w:left w:w="100" w:type="dxa"/>
              <w:bottom w:w="100" w:type="dxa"/>
              <w:right w:w="100" w:type="dxa"/>
            </w:tcMar>
          </w:tcPr>
          <w:p w14:paraId="1FFCB003" w14:textId="4D5A526C"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Data-driven and </w:t>
            </w:r>
            <w:r w:rsidR="00453E8A" w:rsidRPr="005950BE">
              <w:rPr>
                <w:rFonts w:ascii="Times New Roman" w:eastAsia="Times New Roman" w:hAnsi="Times New Roman" w:cs="Times New Roman"/>
                <w:sz w:val="24"/>
                <w:szCs w:val="24"/>
              </w:rPr>
              <w:t>evidence-based</w:t>
            </w:r>
            <w:r w:rsidRPr="005950BE">
              <w:rPr>
                <w:rFonts w:ascii="Times New Roman" w:eastAsia="Times New Roman" w:hAnsi="Times New Roman" w:cs="Times New Roman"/>
                <w:sz w:val="24"/>
                <w:szCs w:val="24"/>
              </w:rPr>
              <w:t xml:space="preserve"> arguments  </w:t>
            </w:r>
          </w:p>
        </w:tc>
        <w:tc>
          <w:tcPr>
            <w:tcW w:w="1815" w:type="dxa"/>
            <w:tcMar>
              <w:top w:w="100" w:type="dxa"/>
              <w:left w:w="100" w:type="dxa"/>
              <w:bottom w:w="100" w:type="dxa"/>
              <w:right w:w="100" w:type="dxa"/>
            </w:tcMar>
          </w:tcPr>
          <w:p w14:paraId="3BF928A0"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Ongoing  </w:t>
            </w:r>
          </w:p>
        </w:tc>
      </w:tr>
      <w:tr w:rsidR="00A105B5" w:rsidRPr="005950BE" w14:paraId="0D59F1A2" w14:textId="77777777">
        <w:tc>
          <w:tcPr>
            <w:tcW w:w="2291" w:type="dxa"/>
            <w:tcMar>
              <w:top w:w="100" w:type="dxa"/>
              <w:left w:w="100" w:type="dxa"/>
              <w:bottom w:w="100" w:type="dxa"/>
              <w:right w:w="100" w:type="dxa"/>
            </w:tcMar>
          </w:tcPr>
          <w:p w14:paraId="4D89015F"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Time management </w:t>
            </w:r>
          </w:p>
        </w:tc>
        <w:tc>
          <w:tcPr>
            <w:tcW w:w="2790" w:type="dxa"/>
            <w:tcMar>
              <w:top w:w="100" w:type="dxa"/>
              <w:left w:w="100" w:type="dxa"/>
              <w:bottom w:w="100" w:type="dxa"/>
              <w:right w:w="100" w:type="dxa"/>
            </w:tcMar>
          </w:tcPr>
          <w:p w14:paraId="1C06754D"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Allocating dedicated time for reviewing, drafting and refining (</w:t>
            </w:r>
            <w:proofErr w:type="spellStart"/>
            <w:r w:rsidRPr="005950BE">
              <w:rPr>
                <w:rFonts w:ascii="Times New Roman" w:eastAsia="Times New Roman" w:hAnsi="Times New Roman" w:cs="Times New Roman"/>
                <w:sz w:val="24"/>
                <w:szCs w:val="24"/>
              </w:rPr>
              <w:t>Jamesespinosa</w:t>
            </w:r>
            <w:proofErr w:type="spellEnd"/>
            <w:r w:rsidRPr="005950BE">
              <w:rPr>
                <w:rFonts w:ascii="Times New Roman" w:eastAsia="Times New Roman" w:hAnsi="Times New Roman" w:cs="Times New Roman"/>
                <w:sz w:val="24"/>
                <w:szCs w:val="24"/>
              </w:rPr>
              <w:t>, 2023)</w:t>
            </w:r>
          </w:p>
        </w:tc>
        <w:tc>
          <w:tcPr>
            <w:tcW w:w="2130" w:type="dxa"/>
            <w:tcMar>
              <w:top w:w="100" w:type="dxa"/>
              <w:left w:w="100" w:type="dxa"/>
              <w:bottom w:w="100" w:type="dxa"/>
              <w:right w:w="100" w:type="dxa"/>
            </w:tcMar>
          </w:tcPr>
          <w:p w14:paraId="3ECED201"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High quality outcomes with reduced last-minute pressure. </w:t>
            </w:r>
          </w:p>
        </w:tc>
        <w:tc>
          <w:tcPr>
            <w:tcW w:w="1815" w:type="dxa"/>
            <w:tcMar>
              <w:top w:w="100" w:type="dxa"/>
              <w:left w:w="100" w:type="dxa"/>
              <w:bottom w:w="100" w:type="dxa"/>
              <w:right w:w="100" w:type="dxa"/>
            </w:tcMar>
          </w:tcPr>
          <w:p w14:paraId="1F5B51B3" w14:textId="77777777" w:rsidR="00A105B5" w:rsidRPr="005950BE" w:rsidRDefault="00C173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From next assignments </w:t>
            </w:r>
          </w:p>
        </w:tc>
      </w:tr>
    </w:tbl>
    <w:p w14:paraId="4E9790C5" w14:textId="77777777" w:rsidR="00A105B5" w:rsidRPr="005950BE" w:rsidRDefault="00A105B5">
      <w:pPr>
        <w:spacing w:line="360" w:lineRule="auto"/>
        <w:jc w:val="both"/>
        <w:rPr>
          <w:rFonts w:ascii="Times New Roman" w:eastAsia="Times New Roman" w:hAnsi="Times New Roman" w:cs="Times New Roman"/>
          <w:sz w:val="24"/>
          <w:szCs w:val="24"/>
        </w:rPr>
      </w:pPr>
    </w:p>
    <w:p w14:paraId="2799A2E5" w14:textId="77777777" w:rsidR="00A105B5" w:rsidRPr="005950BE" w:rsidRDefault="00A105B5">
      <w:pPr>
        <w:spacing w:line="360" w:lineRule="auto"/>
        <w:jc w:val="center"/>
        <w:rPr>
          <w:rFonts w:ascii="Times New Roman" w:eastAsia="Times New Roman" w:hAnsi="Times New Roman" w:cs="Times New Roman"/>
          <w:sz w:val="24"/>
          <w:szCs w:val="24"/>
        </w:rPr>
      </w:pPr>
    </w:p>
    <w:p w14:paraId="4C0AF00D" w14:textId="77777777" w:rsidR="00A105B5" w:rsidRPr="005950BE" w:rsidRDefault="00C173A4">
      <w:pPr>
        <w:spacing w:line="360" w:lineRule="auto"/>
        <w:jc w:val="center"/>
        <w:rPr>
          <w:rFonts w:ascii="Times New Roman" w:eastAsia="Times New Roman" w:hAnsi="Times New Roman" w:cs="Times New Roman"/>
          <w:sz w:val="24"/>
          <w:szCs w:val="24"/>
        </w:rPr>
      </w:pPr>
      <w:r w:rsidRPr="005950BE">
        <w:br w:type="page"/>
      </w:r>
    </w:p>
    <w:p w14:paraId="5AA7F9CA" w14:textId="77777777" w:rsidR="00A105B5" w:rsidRPr="005950BE" w:rsidRDefault="00C173A4">
      <w:pPr>
        <w:pStyle w:val="Heading1"/>
        <w:spacing w:line="360" w:lineRule="auto"/>
        <w:jc w:val="both"/>
        <w:rPr>
          <w:rFonts w:ascii="Times New Roman" w:eastAsia="Times New Roman" w:hAnsi="Times New Roman" w:cs="Times New Roman"/>
          <w:b/>
          <w:bCs/>
          <w:sz w:val="24"/>
          <w:szCs w:val="24"/>
        </w:rPr>
      </w:pPr>
      <w:bookmarkStart w:id="27" w:name="_Toc228273808"/>
      <w:r w:rsidRPr="005950BE">
        <w:rPr>
          <w:rFonts w:ascii="Times New Roman" w:eastAsia="Times New Roman" w:hAnsi="Times New Roman" w:cs="Times New Roman"/>
          <w:b/>
          <w:bCs/>
          <w:sz w:val="24"/>
          <w:szCs w:val="24"/>
        </w:rPr>
        <w:lastRenderedPageBreak/>
        <w:t>References</w:t>
      </w:r>
      <w:bookmarkEnd w:id="27"/>
      <w:r w:rsidRPr="005950BE">
        <w:rPr>
          <w:rFonts w:ascii="Times New Roman" w:eastAsia="Times New Roman" w:hAnsi="Times New Roman" w:cs="Times New Roman"/>
          <w:b/>
          <w:bCs/>
          <w:sz w:val="24"/>
          <w:szCs w:val="24"/>
        </w:rPr>
        <w:t xml:space="preserve"> </w:t>
      </w:r>
    </w:p>
    <w:p w14:paraId="792696C4"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7"/>
          <w:szCs w:val="27"/>
        </w:rPr>
        <w:t xml:space="preserve">Andreasson, M., </w:t>
      </w:r>
      <w:proofErr w:type="spellStart"/>
      <w:r w:rsidRPr="005950BE">
        <w:rPr>
          <w:rFonts w:ascii="Times New Roman" w:eastAsia="Times New Roman" w:hAnsi="Times New Roman" w:cs="Times New Roman"/>
          <w:sz w:val="27"/>
          <w:szCs w:val="27"/>
        </w:rPr>
        <w:t>Karabag</w:t>
      </w:r>
      <w:proofErr w:type="spellEnd"/>
      <w:r w:rsidRPr="005950BE">
        <w:rPr>
          <w:rFonts w:ascii="Times New Roman" w:eastAsia="Times New Roman" w:hAnsi="Times New Roman" w:cs="Times New Roman"/>
          <w:sz w:val="27"/>
          <w:szCs w:val="27"/>
        </w:rPr>
        <w:t xml:space="preserve">, S. F. Simonsson, J. and Agarwal, G. (2024). Dynamics </w:t>
      </w:r>
      <w:r w:rsidRPr="005950BE">
        <w:rPr>
          <w:rFonts w:ascii="Times New Roman" w:eastAsia="Times New Roman" w:hAnsi="Times New Roman" w:cs="Times New Roman"/>
          <w:sz w:val="24"/>
          <w:szCs w:val="24"/>
        </w:rPr>
        <w:t xml:space="preserve">of related and unrelated digital diversification in established firms: Strategies, programs, process, and outcomes. </w:t>
      </w:r>
      <w:r w:rsidRPr="005950BE">
        <w:rPr>
          <w:rFonts w:ascii="Times New Roman" w:eastAsia="Times New Roman" w:hAnsi="Times New Roman" w:cs="Times New Roman"/>
          <w:i/>
          <w:iCs/>
          <w:sz w:val="24"/>
          <w:szCs w:val="24"/>
        </w:rPr>
        <w:t>Technological Forecasting and Social Change</w:t>
      </w:r>
      <w:r w:rsidRPr="005950BE">
        <w:rPr>
          <w:rFonts w:ascii="Times New Roman" w:eastAsia="Times New Roman" w:hAnsi="Times New Roman" w:cs="Times New Roman"/>
          <w:sz w:val="24"/>
          <w:szCs w:val="24"/>
        </w:rPr>
        <w:t xml:space="preserve">, [online] 202, pp.123300–123300.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://doi.org/10.1016/j.techfore.2024.123300.‌</w:t>
      </w:r>
      <w:proofErr w:type="gramEnd"/>
    </w:p>
    <w:p w14:paraId="5872DBFB"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Ayala, E., Fuertes, W. and Jarrin, F. (2024). Critical Thinking Skills in Research Process, a Literature Review. An Input to Propose a New Measurement Instrument to Gauge Critical Thinking. </w:t>
      </w:r>
      <w:r w:rsidRPr="005950BE">
        <w:rPr>
          <w:rFonts w:ascii="Times New Roman" w:eastAsia="Times New Roman" w:hAnsi="Times New Roman" w:cs="Times New Roman"/>
          <w:i/>
          <w:iCs/>
          <w:sz w:val="24"/>
          <w:szCs w:val="24"/>
        </w:rPr>
        <w:t>International journal of religion</w:t>
      </w:r>
      <w:r w:rsidRPr="005950BE">
        <w:rPr>
          <w:rFonts w:ascii="Times New Roman" w:eastAsia="Times New Roman" w:hAnsi="Times New Roman" w:cs="Times New Roman"/>
          <w:sz w:val="24"/>
          <w:szCs w:val="24"/>
        </w:rPr>
        <w:t xml:space="preserve">, 5(11), pp.1–14.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://doi.org/10.61707/pwy5df19.‌</w:t>
      </w:r>
      <w:proofErr w:type="gramEnd"/>
    </w:p>
    <w:p w14:paraId="496E12E9"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Bahraini, A. (2021). </w:t>
      </w:r>
      <w:r w:rsidRPr="005950BE">
        <w:rPr>
          <w:rFonts w:ascii="Times New Roman" w:eastAsia="Times New Roman" w:hAnsi="Times New Roman" w:cs="Times New Roman"/>
          <w:i/>
          <w:iCs/>
          <w:sz w:val="24"/>
          <w:szCs w:val="24"/>
        </w:rPr>
        <w:t>The Triple Bottom Line of Sustainability in Waste Management</w:t>
      </w:r>
      <w:r w:rsidRPr="005950BE">
        <w:rPr>
          <w:rFonts w:ascii="Times New Roman" w:eastAsia="Times New Roman" w:hAnsi="Times New Roman" w:cs="Times New Roman"/>
          <w:sz w:val="24"/>
          <w:szCs w:val="24"/>
        </w:rPr>
        <w:t>. [online] Waste4Change. Available at: https://waste4change.com/blog/the-triple-bottom-line-of-sustainability-in-waste-management/.</w:t>
      </w:r>
    </w:p>
    <w:p w14:paraId="1ED84F9C"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Bengtsson, M. (2016). How to Plan and Perform a Qualitative Study Using Content Analysis. </w:t>
      </w:r>
      <w:proofErr w:type="spellStart"/>
      <w:r w:rsidRPr="005950BE">
        <w:rPr>
          <w:rFonts w:ascii="Times New Roman" w:eastAsia="Times New Roman" w:hAnsi="Times New Roman" w:cs="Times New Roman"/>
          <w:i/>
          <w:iCs/>
          <w:sz w:val="24"/>
          <w:szCs w:val="24"/>
        </w:rPr>
        <w:t>NursingPlus</w:t>
      </w:r>
      <w:proofErr w:type="spellEnd"/>
      <w:r w:rsidRPr="005950BE">
        <w:rPr>
          <w:rFonts w:ascii="Times New Roman" w:eastAsia="Times New Roman" w:hAnsi="Times New Roman" w:cs="Times New Roman"/>
          <w:i/>
          <w:iCs/>
          <w:sz w:val="24"/>
          <w:szCs w:val="24"/>
        </w:rPr>
        <w:t xml:space="preserve"> Open</w:t>
      </w:r>
      <w:r w:rsidRPr="005950BE">
        <w:rPr>
          <w:rFonts w:ascii="Times New Roman" w:eastAsia="Times New Roman" w:hAnsi="Times New Roman" w:cs="Times New Roman"/>
          <w:sz w:val="24"/>
          <w:szCs w:val="24"/>
        </w:rPr>
        <w:t xml:space="preserve">, [online] 2(2), pp.8–14.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://doi.org/10.1016/j.npls.2016.01.001</w:t>
      </w:r>
      <w:proofErr w:type="gramEnd"/>
      <w:r w:rsidRPr="005950BE">
        <w:rPr>
          <w:rFonts w:ascii="Times New Roman" w:eastAsia="Times New Roman" w:hAnsi="Times New Roman" w:cs="Times New Roman"/>
          <w:sz w:val="24"/>
          <w:szCs w:val="24"/>
        </w:rPr>
        <w:t>.</w:t>
      </w:r>
    </w:p>
    <w:p w14:paraId="6B72DAC7"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Branka (2023). </w:t>
      </w:r>
      <w:r w:rsidRPr="005950BE">
        <w:rPr>
          <w:rFonts w:ascii="Times New Roman" w:eastAsia="Times New Roman" w:hAnsi="Times New Roman" w:cs="Times New Roman"/>
          <w:i/>
          <w:iCs/>
          <w:sz w:val="24"/>
          <w:szCs w:val="24"/>
        </w:rPr>
        <w:t>How Many People Use Google in 2021 - Facts &amp; Stats</w:t>
      </w:r>
      <w:r w:rsidRPr="005950BE">
        <w:rPr>
          <w:rFonts w:ascii="Times New Roman" w:eastAsia="Times New Roman" w:hAnsi="Times New Roman" w:cs="Times New Roman"/>
          <w:sz w:val="24"/>
          <w:szCs w:val="24"/>
        </w:rPr>
        <w:t xml:space="preserve">. [online] </w:t>
      </w:r>
      <w:proofErr w:type="spellStart"/>
      <w:r w:rsidRPr="005950BE">
        <w:rPr>
          <w:rFonts w:ascii="Times New Roman" w:eastAsia="Times New Roman" w:hAnsi="Times New Roman" w:cs="Times New Roman"/>
          <w:sz w:val="24"/>
          <w:szCs w:val="24"/>
        </w:rPr>
        <w:t>TrueList</w:t>
      </w:r>
      <w:proofErr w:type="spellEnd"/>
      <w:r w:rsidRPr="005950BE">
        <w:rPr>
          <w:rFonts w:ascii="Times New Roman" w:eastAsia="Times New Roman" w:hAnsi="Times New Roman" w:cs="Times New Roman"/>
          <w:sz w:val="24"/>
          <w:szCs w:val="24"/>
        </w:rPr>
        <w:t>. Available at: https://truelist.co/blog/how-many-people-use-google/.</w:t>
      </w:r>
    </w:p>
    <w:p w14:paraId="303FEC98"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Bryce, R. (2024). </w:t>
      </w:r>
      <w:r w:rsidRPr="005950BE">
        <w:rPr>
          <w:rFonts w:ascii="Times New Roman" w:eastAsia="Times New Roman" w:hAnsi="Times New Roman" w:cs="Times New Roman"/>
          <w:i/>
          <w:iCs/>
          <w:sz w:val="24"/>
          <w:szCs w:val="24"/>
        </w:rPr>
        <w:t xml:space="preserve">Google’s Net Zero Plans Are Going Up </w:t>
      </w:r>
      <w:proofErr w:type="gramStart"/>
      <w:r w:rsidRPr="005950BE">
        <w:rPr>
          <w:rFonts w:ascii="Times New Roman" w:eastAsia="Times New Roman" w:hAnsi="Times New Roman" w:cs="Times New Roman"/>
          <w:i/>
          <w:iCs/>
          <w:sz w:val="24"/>
          <w:szCs w:val="24"/>
        </w:rPr>
        <w:t>In</w:t>
      </w:r>
      <w:proofErr w:type="gramEnd"/>
      <w:r w:rsidRPr="005950BE">
        <w:rPr>
          <w:rFonts w:ascii="Times New Roman" w:eastAsia="Times New Roman" w:hAnsi="Times New Roman" w:cs="Times New Roman"/>
          <w:i/>
          <w:iCs/>
          <w:sz w:val="24"/>
          <w:szCs w:val="24"/>
        </w:rPr>
        <w:t xml:space="preserve"> Smoke</w:t>
      </w:r>
      <w:r w:rsidRPr="005950BE">
        <w:rPr>
          <w:rFonts w:ascii="Times New Roman" w:eastAsia="Times New Roman" w:hAnsi="Times New Roman" w:cs="Times New Roman"/>
          <w:sz w:val="24"/>
          <w:szCs w:val="24"/>
        </w:rPr>
        <w:t>. [online] Substack.com. Available at: https://robertbryce.substack.com/p/googles-net-zero-plans-are-going-up-in-smoke.‌</w:t>
      </w:r>
    </w:p>
    <w:p w14:paraId="1F645711"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Chan, C. and Lee, K. (2021). Reflection literacy: A multilevel perspective on the challenges of using reflections in higher education through a comprehensive literature review. </w:t>
      </w:r>
      <w:r w:rsidRPr="005950BE">
        <w:rPr>
          <w:rFonts w:ascii="Times New Roman" w:eastAsia="Times New Roman" w:hAnsi="Times New Roman" w:cs="Times New Roman"/>
          <w:i/>
          <w:iCs/>
          <w:sz w:val="24"/>
          <w:szCs w:val="24"/>
        </w:rPr>
        <w:t>Educational Research Review</w:t>
      </w:r>
      <w:r w:rsidRPr="005950BE">
        <w:rPr>
          <w:rFonts w:ascii="Times New Roman" w:eastAsia="Times New Roman" w:hAnsi="Times New Roman" w:cs="Times New Roman"/>
          <w:sz w:val="24"/>
          <w:szCs w:val="24"/>
        </w:rPr>
        <w:t xml:space="preserve">, 32(100376), p.100376.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://doi.org/10.1016/j.edurev.2020.100376</w:t>
      </w:r>
      <w:proofErr w:type="gramEnd"/>
      <w:r w:rsidRPr="005950BE">
        <w:rPr>
          <w:rFonts w:ascii="Times New Roman" w:eastAsia="Times New Roman" w:hAnsi="Times New Roman" w:cs="Times New Roman"/>
          <w:sz w:val="24"/>
          <w:szCs w:val="24"/>
        </w:rPr>
        <w:t>.</w:t>
      </w:r>
    </w:p>
    <w:p w14:paraId="676CE477"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Chen, G.C. (2026). Diversification strategies and risk: Does ownership structure matter? Evidence from the Chinese non–life insurance industry. </w:t>
      </w:r>
      <w:r w:rsidRPr="005950BE">
        <w:rPr>
          <w:rFonts w:ascii="Times New Roman" w:eastAsia="Times New Roman" w:hAnsi="Times New Roman" w:cs="Times New Roman"/>
          <w:i/>
          <w:iCs/>
          <w:sz w:val="24"/>
          <w:szCs w:val="24"/>
        </w:rPr>
        <w:t>International Review of Economics &amp; Finance</w:t>
      </w:r>
      <w:r w:rsidRPr="005950BE">
        <w:rPr>
          <w:rFonts w:ascii="Times New Roman" w:eastAsia="Times New Roman" w:hAnsi="Times New Roman" w:cs="Times New Roman"/>
          <w:sz w:val="24"/>
          <w:szCs w:val="24"/>
        </w:rPr>
        <w:t xml:space="preserve">, [online] 106, p.104903.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://doi.org/10.1016/j.iref.2026.104903.‌</w:t>
      </w:r>
      <w:proofErr w:type="gramEnd"/>
    </w:p>
    <w:p w14:paraId="57859966" w14:textId="77777777" w:rsidR="00A105B5" w:rsidRPr="005950BE" w:rsidRDefault="00C173A4">
      <w:pPr>
        <w:spacing w:line="360" w:lineRule="auto"/>
        <w:jc w:val="both"/>
        <w:rPr>
          <w:rFonts w:ascii="Times New Roman" w:eastAsia="Times New Roman" w:hAnsi="Times New Roman" w:cs="Times New Roman"/>
          <w:sz w:val="24"/>
          <w:szCs w:val="24"/>
        </w:rPr>
      </w:pPr>
      <w:proofErr w:type="spellStart"/>
      <w:r w:rsidRPr="005950BE">
        <w:rPr>
          <w:rFonts w:ascii="Times New Roman" w:eastAsia="Times New Roman" w:hAnsi="Times New Roman" w:cs="Times New Roman"/>
          <w:sz w:val="24"/>
          <w:szCs w:val="24"/>
        </w:rPr>
        <w:t>Chouksey</w:t>
      </w:r>
      <w:proofErr w:type="spellEnd"/>
      <w:r w:rsidRPr="005950BE">
        <w:rPr>
          <w:rFonts w:ascii="Times New Roman" w:eastAsia="Times New Roman" w:hAnsi="Times New Roman" w:cs="Times New Roman"/>
          <w:sz w:val="24"/>
          <w:szCs w:val="24"/>
        </w:rPr>
        <w:t xml:space="preserve">, A., Rajan, A.K., Gurjar, V., Tiwari, R. and Mishra, P.K. (2026). The green paradox: The climate, environmental, and sustainability implications of artificial intelligence. </w:t>
      </w:r>
      <w:r w:rsidRPr="005950BE">
        <w:rPr>
          <w:rFonts w:ascii="Times New Roman" w:eastAsia="Times New Roman" w:hAnsi="Times New Roman" w:cs="Times New Roman"/>
          <w:i/>
          <w:iCs/>
          <w:sz w:val="24"/>
          <w:szCs w:val="24"/>
        </w:rPr>
        <w:t>Global Environmental Change Advances</w:t>
      </w:r>
      <w:r w:rsidRPr="005950BE">
        <w:rPr>
          <w:rFonts w:ascii="Times New Roman" w:eastAsia="Times New Roman" w:hAnsi="Times New Roman" w:cs="Times New Roman"/>
          <w:sz w:val="24"/>
          <w:szCs w:val="24"/>
        </w:rPr>
        <w:t xml:space="preserve">, 6, p.100029.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://doi.org/10.1016/j.gecadv.2025.100029</w:t>
      </w:r>
      <w:proofErr w:type="gramEnd"/>
      <w:r w:rsidRPr="005950BE">
        <w:rPr>
          <w:rFonts w:ascii="Times New Roman" w:eastAsia="Times New Roman" w:hAnsi="Times New Roman" w:cs="Times New Roman"/>
          <w:sz w:val="24"/>
          <w:szCs w:val="24"/>
        </w:rPr>
        <w:t>.</w:t>
      </w:r>
    </w:p>
    <w:p w14:paraId="3B5AB4AC" w14:textId="77777777" w:rsidR="00A105B5" w:rsidRPr="005950BE" w:rsidRDefault="00C173A4">
      <w:pPr>
        <w:spacing w:before="240" w:after="240"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w:t>
      </w:r>
      <w:proofErr w:type="spellStart"/>
      <w:r w:rsidRPr="005950BE">
        <w:rPr>
          <w:rFonts w:ascii="Times New Roman" w:eastAsia="Times New Roman" w:hAnsi="Times New Roman" w:cs="Times New Roman"/>
          <w:sz w:val="24"/>
          <w:szCs w:val="24"/>
        </w:rPr>
        <w:t>Chtinis</w:t>
      </w:r>
      <w:proofErr w:type="spellEnd"/>
      <w:r w:rsidRPr="005950BE">
        <w:rPr>
          <w:rFonts w:ascii="Times New Roman" w:eastAsia="Times New Roman" w:hAnsi="Times New Roman" w:cs="Times New Roman"/>
          <w:sz w:val="24"/>
          <w:szCs w:val="24"/>
        </w:rPr>
        <w:t xml:space="preserve">, A. (2025). Embedding AI and Machine Learning into Modern Data Architectures: Innovations in Scalable Analytics and Intelligent Automation. </w:t>
      </w:r>
      <w:r w:rsidRPr="005950BE">
        <w:rPr>
          <w:rFonts w:ascii="Times New Roman" w:eastAsia="Times New Roman" w:hAnsi="Times New Roman" w:cs="Times New Roman"/>
          <w:i/>
          <w:iCs/>
          <w:sz w:val="24"/>
          <w:szCs w:val="24"/>
        </w:rPr>
        <w:t>Journal of Artificial Intelligence General science (JAIGS) ISSN:3006-4023</w:t>
      </w:r>
      <w:r w:rsidRPr="005950BE">
        <w:rPr>
          <w:rFonts w:ascii="Times New Roman" w:eastAsia="Times New Roman" w:hAnsi="Times New Roman" w:cs="Times New Roman"/>
          <w:sz w:val="24"/>
          <w:szCs w:val="24"/>
        </w:rPr>
        <w:t xml:space="preserve">, 8(1), pp.208–218.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://doi.org/10.60087/jaigs.v8i1.367</w:t>
      </w:r>
      <w:proofErr w:type="gramEnd"/>
      <w:r w:rsidRPr="005950BE">
        <w:rPr>
          <w:rFonts w:ascii="Times New Roman" w:eastAsia="Times New Roman" w:hAnsi="Times New Roman" w:cs="Times New Roman"/>
          <w:sz w:val="24"/>
          <w:szCs w:val="24"/>
        </w:rPr>
        <w:t>.</w:t>
      </w:r>
    </w:p>
    <w:p w14:paraId="21D2036D" w14:textId="77777777" w:rsidR="00A105B5" w:rsidRPr="005950BE" w:rsidRDefault="00C173A4">
      <w:pPr>
        <w:spacing w:line="360" w:lineRule="auto"/>
        <w:jc w:val="both"/>
        <w:rPr>
          <w:rFonts w:ascii="Times New Roman" w:eastAsia="Times New Roman" w:hAnsi="Times New Roman" w:cs="Times New Roman"/>
          <w:sz w:val="24"/>
          <w:szCs w:val="24"/>
        </w:rPr>
      </w:pPr>
      <w:proofErr w:type="spellStart"/>
      <w:r w:rsidRPr="005950BE">
        <w:rPr>
          <w:rFonts w:ascii="Times New Roman" w:eastAsia="Times New Roman" w:hAnsi="Times New Roman" w:cs="Times New Roman"/>
          <w:sz w:val="24"/>
          <w:szCs w:val="24"/>
        </w:rPr>
        <w:lastRenderedPageBreak/>
        <w:t>Cyfuture</w:t>
      </w:r>
      <w:proofErr w:type="spellEnd"/>
      <w:r w:rsidRPr="005950BE">
        <w:rPr>
          <w:rFonts w:ascii="Times New Roman" w:eastAsia="Times New Roman" w:hAnsi="Times New Roman" w:cs="Times New Roman"/>
          <w:sz w:val="24"/>
          <w:szCs w:val="24"/>
        </w:rPr>
        <w:t xml:space="preserve"> Cloud (2025). </w:t>
      </w:r>
      <w:r w:rsidRPr="005950BE">
        <w:rPr>
          <w:rFonts w:ascii="Times New Roman" w:eastAsia="Times New Roman" w:hAnsi="Times New Roman" w:cs="Times New Roman"/>
          <w:i/>
          <w:iCs/>
          <w:sz w:val="24"/>
          <w:szCs w:val="24"/>
        </w:rPr>
        <w:t>Google: The Technology Giant Shaping the Digital Era</w:t>
      </w:r>
      <w:r w:rsidRPr="005950BE">
        <w:rPr>
          <w:rFonts w:ascii="Times New Roman" w:eastAsia="Times New Roman" w:hAnsi="Times New Roman" w:cs="Times New Roman"/>
          <w:sz w:val="24"/>
          <w:szCs w:val="24"/>
        </w:rPr>
        <w:t xml:space="preserve">. [online] </w:t>
      </w:r>
      <w:proofErr w:type="spellStart"/>
      <w:r w:rsidRPr="005950BE">
        <w:rPr>
          <w:rFonts w:ascii="Times New Roman" w:eastAsia="Times New Roman" w:hAnsi="Times New Roman" w:cs="Times New Roman"/>
          <w:sz w:val="24"/>
          <w:szCs w:val="24"/>
        </w:rPr>
        <w:t>Cyfuture.cloud</w:t>
      </w:r>
      <w:proofErr w:type="spellEnd"/>
      <w:r w:rsidRPr="005950BE">
        <w:rPr>
          <w:rFonts w:ascii="Times New Roman" w:eastAsia="Times New Roman" w:hAnsi="Times New Roman" w:cs="Times New Roman"/>
          <w:sz w:val="24"/>
          <w:szCs w:val="24"/>
        </w:rPr>
        <w:t>. Available at: https://cyfuture.cloud/kb/general/google.</w:t>
      </w:r>
    </w:p>
    <w:p w14:paraId="10DA3761"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Dwivedi, Y.K., </w:t>
      </w:r>
      <w:proofErr w:type="spellStart"/>
      <w:r w:rsidRPr="005950BE">
        <w:rPr>
          <w:rFonts w:ascii="Times New Roman" w:eastAsia="Times New Roman" w:hAnsi="Times New Roman" w:cs="Times New Roman"/>
          <w:sz w:val="24"/>
          <w:szCs w:val="24"/>
        </w:rPr>
        <w:t>Ismagilova</w:t>
      </w:r>
      <w:proofErr w:type="spellEnd"/>
      <w:r w:rsidRPr="005950BE">
        <w:rPr>
          <w:rFonts w:ascii="Times New Roman" w:eastAsia="Times New Roman" w:hAnsi="Times New Roman" w:cs="Times New Roman"/>
          <w:sz w:val="24"/>
          <w:szCs w:val="24"/>
        </w:rPr>
        <w:t xml:space="preserve">, E., Hughes, D.L. and Carlson, J. (2021). Setting the future of digital and social media marketing research: Perspectives and research propositions. </w:t>
      </w:r>
      <w:r w:rsidRPr="005950BE">
        <w:rPr>
          <w:rFonts w:ascii="Times New Roman" w:eastAsia="Times New Roman" w:hAnsi="Times New Roman" w:cs="Times New Roman"/>
          <w:i/>
          <w:iCs/>
          <w:sz w:val="24"/>
          <w:szCs w:val="24"/>
        </w:rPr>
        <w:t>International Journal of Information Management</w:t>
      </w:r>
      <w:r w:rsidRPr="005950BE">
        <w:rPr>
          <w:rFonts w:ascii="Times New Roman" w:eastAsia="Times New Roman" w:hAnsi="Times New Roman" w:cs="Times New Roman"/>
          <w:sz w:val="24"/>
          <w:szCs w:val="24"/>
        </w:rPr>
        <w:t xml:space="preserve">, [online] 59(1), pp.1–37.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://doi.org/10.1016/j.ijinfomgt.2020.102168.‌</w:t>
      </w:r>
      <w:proofErr w:type="gramEnd"/>
    </w:p>
    <w:p w14:paraId="1E8B425B" w14:textId="77777777" w:rsidR="00A105B5" w:rsidRPr="005950BE" w:rsidRDefault="00C173A4">
      <w:pPr>
        <w:spacing w:line="360" w:lineRule="auto"/>
        <w:jc w:val="both"/>
        <w:rPr>
          <w:rFonts w:ascii="Times New Roman" w:eastAsia="Times New Roman" w:hAnsi="Times New Roman" w:cs="Times New Roman"/>
          <w:sz w:val="24"/>
          <w:szCs w:val="24"/>
        </w:rPr>
      </w:pPr>
      <w:proofErr w:type="spellStart"/>
      <w:r w:rsidRPr="005950BE">
        <w:rPr>
          <w:rFonts w:ascii="Times New Roman" w:eastAsia="Times New Roman" w:hAnsi="Times New Roman" w:cs="Times New Roman"/>
          <w:sz w:val="24"/>
          <w:szCs w:val="24"/>
        </w:rPr>
        <w:t>Dzreke</w:t>
      </w:r>
      <w:proofErr w:type="spellEnd"/>
      <w:r w:rsidRPr="005950BE">
        <w:rPr>
          <w:rFonts w:ascii="Times New Roman" w:eastAsia="Times New Roman" w:hAnsi="Times New Roman" w:cs="Times New Roman"/>
          <w:sz w:val="24"/>
          <w:szCs w:val="24"/>
        </w:rPr>
        <w:t xml:space="preserve">, S. (2025). The Competitive Advantage of AI in Business: A Strategic Imperative. </w:t>
      </w:r>
      <w:r w:rsidRPr="005950BE">
        <w:rPr>
          <w:rFonts w:ascii="Times New Roman" w:eastAsia="Times New Roman" w:hAnsi="Times New Roman" w:cs="Times New Roman"/>
          <w:i/>
          <w:iCs/>
          <w:sz w:val="24"/>
          <w:szCs w:val="24"/>
        </w:rPr>
        <w:t xml:space="preserve">International Journal </w:t>
      </w:r>
      <w:proofErr w:type="gramStart"/>
      <w:r w:rsidRPr="005950BE">
        <w:rPr>
          <w:rFonts w:ascii="Times New Roman" w:eastAsia="Times New Roman" w:hAnsi="Times New Roman" w:cs="Times New Roman"/>
          <w:i/>
          <w:iCs/>
          <w:sz w:val="24"/>
          <w:szCs w:val="24"/>
        </w:rPr>
        <w:t>For</w:t>
      </w:r>
      <w:proofErr w:type="gramEnd"/>
      <w:r w:rsidRPr="005950BE">
        <w:rPr>
          <w:rFonts w:ascii="Times New Roman" w:eastAsia="Times New Roman" w:hAnsi="Times New Roman" w:cs="Times New Roman"/>
          <w:i/>
          <w:iCs/>
          <w:sz w:val="24"/>
          <w:szCs w:val="24"/>
        </w:rPr>
        <w:t xml:space="preserve"> Multidisciplinary Research</w:t>
      </w:r>
      <w:r w:rsidRPr="005950BE">
        <w:rPr>
          <w:rFonts w:ascii="Times New Roman" w:eastAsia="Times New Roman" w:hAnsi="Times New Roman" w:cs="Times New Roman"/>
          <w:sz w:val="24"/>
          <w:szCs w:val="24"/>
        </w:rPr>
        <w:t xml:space="preserve">, 7(4).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://doi.org/10.36948/ijfmr.2025.v07i04.50400.‌</w:t>
      </w:r>
      <w:proofErr w:type="gramEnd"/>
    </w:p>
    <w:p w14:paraId="5F7D66C9"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Google (2025). </w:t>
      </w:r>
      <w:r w:rsidRPr="005950BE">
        <w:rPr>
          <w:rFonts w:ascii="Times New Roman" w:eastAsia="Times New Roman" w:hAnsi="Times New Roman" w:cs="Times New Roman"/>
          <w:i/>
          <w:iCs/>
          <w:sz w:val="24"/>
          <w:szCs w:val="24"/>
        </w:rPr>
        <w:t>How we started and where we are today - Google</w:t>
      </w:r>
      <w:r w:rsidRPr="005950BE">
        <w:rPr>
          <w:rFonts w:ascii="Times New Roman" w:eastAsia="Times New Roman" w:hAnsi="Times New Roman" w:cs="Times New Roman"/>
          <w:sz w:val="24"/>
          <w:szCs w:val="24"/>
        </w:rPr>
        <w:t>. [online] About Google. Available at: https://about.google/company-info/our-story/.‌</w:t>
      </w:r>
    </w:p>
    <w:p w14:paraId="68DD2308"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Google Data </w:t>
      </w:r>
      <w:proofErr w:type="spellStart"/>
      <w:r w:rsidRPr="005950BE">
        <w:rPr>
          <w:rFonts w:ascii="Times New Roman" w:eastAsia="Times New Roman" w:hAnsi="Times New Roman" w:cs="Times New Roman"/>
          <w:sz w:val="24"/>
          <w:szCs w:val="24"/>
        </w:rPr>
        <w:t>Centers</w:t>
      </w:r>
      <w:proofErr w:type="spellEnd"/>
      <w:r w:rsidRPr="005950BE">
        <w:rPr>
          <w:rFonts w:ascii="Times New Roman" w:eastAsia="Times New Roman" w:hAnsi="Times New Roman" w:cs="Times New Roman"/>
          <w:sz w:val="24"/>
          <w:szCs w:val="24"/>
        </w:rPr>
        <w:t xml:space="preserve">. (2023). </w:t>
      </w:r>
      <w:r w:rsidRPr="005950BE">
        <w:rPr>
          <w:rFonts w:ascii="Times New Roman" w:eastAsia="Times New Roman" w:hAnsi="Times New Roman" w:cs="Times New Roman"/>
          <w:i/>
          <w:iCs/>
          <w:sz w:val="24"/>
          <w:szCs w:val="24"/>
        </w:rPr>
        <w:t xml:space="preserve">Power usage effectiveness – Google Data </w:t>
      </w:r>
      <w:proofErr w:type="spellStart"/>
      <w:r w:rsidRPr="005950BE">
        <w:rPr>
          <w:rFonts w:ascii="Times New Roman" w:eastAsia="Times New Roman" w:hAnsi="Times New Roman" w:cs="Times New Roman"/>
          <w:i/>
          <w:iCs/>
          <w:sz w:val="24"/>
          <w:szCs w:val="24"/>
        </w:rPr>
        <w:t>Centers</w:t>
      </w:r>
      <w:proofErr w:type="spellEnd"/>
      <w:r w:rsidRPr="005950BE">
        <w:rPr>
          <w:rFonts w:ascii="Times New Roman" w:eastAsia="Times New Roman" w:hAnsi="Times New Roman" w:cs="Times New Roman"/>
          <w:sz w:val="24"/>
          <w:szCs w:val="24"/>
        </w:rPr>
        <w:t>. [online] Available at: https://datacenters.google/efficiency.‌</w:t>
      </w:r>
    </w:p>
    <w:p w14:paraId="0695C6F9"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Google Data </w:t>
      </w:r>
      <w:proofErr w:type="spellStart"/>
      <w:r w:rsidRPr="005950BE">
        <w:rPr>
          <w:rFonts w:ascii="Times New Roman" w:eastAsia="Times New Roman" w:hAnsi="Times New Roman" w:cs="Times New Roman"/>
          <w:sz w:val="24"/>
          <w:szCs w:val="24"/>
        </w:rPr>
        <w:t>Centers</w:t>
      </w:r>
      <w:proofErr w:type="spellEnd"/>
      <w:r w:rsidRPr="005950BE">
        <w:rPr>
          <w:rFonts w:ascii="Times New Roman" w:eastAsia="Times New Roman" w:hAnsi="Times New Roman" w:cs="Times New Roman"/>
          <w:sz w:val="24"/>
          <w:szCs w:val="24"/>
        </w:rPr>
        <w:t xml:space="preserve">. (2024). </w:t>
      </w:r>
      <w:r w:rsidRPr="005950BE">
        <w:rPr>
          <w:rFonts w:ascii="Times New Roman" w:eastAsia="Times New Roman" w:hAnsi="Times New Roman" w:cs="Times New Roman"/>
          <w:i/>
          <w:iCs/>
          <w:sz w:val="24"/>
          <w:szCs w:val="24"/>
        </w:rPr>
        <w:t xml:space="preserve">Operating sustainably – Google Data </w:t>
      </w:r>
      <w:proofErr w:type="spellStart"/>
      <w:r w:rsidRPr="005950BE">
        <w:rPr>
          <w:rFonts w:ascii="Times New Roman" w:eastAsia="Times New Roman" w:hAnsi="Times New Roman" w:cs="Times New Roman"/>
          <w:i/>
          <w:iCs/>
          <w:sz w:val="24"/>
          <w:szCs w:val="24"/>
        </w:rPr>
        <w:t>Centers</w:t>
      </w:r>
      <w:proofErr w:type="spellEnd"/>
      <w:r w:rsidRPr="005950BE">
        <w:rPr>
          <w:rFonts w:ascii="Times New Roman" w:eastAsia="Times New Roman" w:hAnsi="Times New Roman" w:cs="Times New Roman"/>
          <w:sz w:val="24"/>
          <w:szCs w:val="24"/>
        </w:rPr>
        <w:t>. [online] Available at: https://datacenters.google/operating-sustainably.</w:t>
      </w:r>
    </w:p>
    <w:p w14:paraId="3AFEE280"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Google Sustainability. (2025). </w:t>
      </w:r>
      <w:r w:rsidRPr="005950BE">
        <w:rPr>
          <w:rFonts w:ascii="Times New Roman" w:eastAsia="Times New Roman" w:hAnsi="Times New Roman" w:cs="Times New Roman"/>
          <w:i/>
          <w:iCs/>
          <w:sz w:val="24"/>
          <w:szCs w:val="24"/>
        </w:rPr>
        <w:t>Sustainability Reports &amp; Case Studies - Google Sustainability</w:t>
      </w:r>
      <w:r w:rsidRPr="005950BE">
        <w:rPr>
          <w:rFonts w:ascii="Times New Roman" w:eastAsia="Times New Roman" w:hAnsi="Times New Roman" w:cs="Times New Roman"/>
          <w:sz w:val="24"/>
          <w:szCs w:val="24"/>
        </w:rPr>
        <w:t>. [online] Available at: https://sustainability.google/google-2025-environmental-report/</w:t>
      </w:r>
    </w:p>
    <w:p w14:paraId="5F440A23"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GOV UK (2025). </w:t>
      </w:r>
      <w:r w:rsidRPr="005950BE">
        <w:rPr>
          <w:rFonts w:ascii="Times New Roman" w:eastAsia="Times New Roman" w:hAnsi="Times New Roman" w:cs="Times New Roman"/>
          <w:i/>
          <w:iCs/>
          <w:sz w:val="24"/>
          <w:szCs w:val="24"/>
        </w:rPr>
        <w:t>CMA confirms Apple and Google have strategic market status in mobile platforms</w:t>
      </w:r>
      <w:r w:rsidRPr="005950BE">
        <w:rPr>
          <w:rFonts w:ascii="Times New Roman" w:eastAsia="Times New Roman" w:hAnsi="Times New Roman" w:cs="Times New Roman"/>
          <w:sz w:val="24"/>
          <w:szCs w:val="24"/>
        </w:rPr>
        <w:t>. [online] Available at: https://www.gov.uk/government/news/cma-confirms-apple-and-google-have-stratgic-market-status-in-mobile-platforms.</w:t>
      </w:r>
    </w:p>
    <w:p w14:paraId="5045BF0D"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Hall, B. (2024). </w:t>
      </w:r>
      <w:r w:rsidRPr="005950BE">
        <w:rPr>
          <w:rFonts w:ascii="Times New Roman" w:eastAsia="Times New Roman" w:hAnsi="Times New Roman" w:cs="Times New Roman"/>
          <w:i/>
          <w:iCs/>
          <w:sz w:val="24"/>
          <w:szCs w:val="24"/>
        </w:rPr>
        <w:t>101 real-world gen AI use cases from the world’s leading organizations</w:t>
      </w:r>
      <w:r w:rsidRPr="005950BE">
        <w:rPr>
          <w:rFonts w:ascii="Times New Roman" w:eastAsia="Times New Roman" w:hAnsi="Times New Roman" w:cs="Times New Roman"/>
          <w:sz w:val="24"/>
          <w:szCs w:val="24"/>
        </w:rPr>
        <w:t>. [online] Google Cloud Blog. Available at: https://cloud.google.com/transform/101-real-world-generative-ai-use-cases-from-industry-leaders.</w:t>
      </w:r>
    </w:p>
    <w:p w14:paraId="1EBF2380"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Harrington, K. (2021). </w:t>
      </w:r>
      <w:r w:rsidRPr="005950BE">
        <w:rPr>
          <w:rFonts w:ascii="Times New Roman" w:eastAsia="Times New Roman" w:hAnsi="Times New Roman" w:cs="Times New Roman"/>
          <w:i/>
          <w:iCs/>
          <w:sz w:val="24"/>
          <w:szCs w:val="24"/>
        </w:rPr>
        <w:t>Comparison of Leading Cloud Providers AWS vs Azure vs Google Cloud</w:t>
      </w:r>
      <w:r w:rsidRPr="005950BE">
        <w:rPr>
          <w:rFonts w:ascii="Times New Roman" w:eastAsia="Times New Roman" w:hAnsi="Times New Roman" w:cs="Times New Roman"/>
          <w:sz w:val="24"/>
          <w:szCs w:val="24"/>
        </w:rPr>
        <w:t>. [online] ResearchGate. Available at: https://www.researchgate.net/publication/392103528_Comparison_of_Leading_Cloud_Providers_AWS_vs_Azure_vs_Google_Cloud.‌</w:t>
      </w:r>
    </w:p>
    <w:p w14:paraId="25C1ADCF" w14:textId="77777777" w:rsidR="00A105B5" w:rsidRPr="005950BE" w:rsidRDefault="00C173A4">
      <w:pPr>
        <w:spacing w:line="360" w:lineRule="auto"/>
        <w:jc w:val="both"/>
        <w:rPr>
          <w:rFonts w:ascii="Times New Roman" w:eastAsia="Times New Roman" w:hAnsi="Times New Roman" w:cs="Times New Roman"/>
          <w:sz w:val="24"/>
          <w:szCs w:val="24"/>
        </w:rPr>
      </w:pPr>
      <w:proofErr w:type="spellStart"/>
      <w:r w:rsidRPr="005950BE">
        <w:rPr>
          <w:rFonts w:ascii="Times New Roman" w:eastAsia="Times New Roman" w:hAnsi="Times New Roman" w:cs="Times New Roman"/>
          <w:sz w:val="24"/>
          <w:szCs w:val="24"/>
        </w:rPr>
        <w:t>Haftor</w:t>
      </w:r>
      <w:proofErr w:type="spellEnd"/>
      <w:r w:rsidRPr="005950BE">
        <w:rPr>
          <w:rFonts w:ascii="Times New Roman" w:eastAsia="Times New Roman" w:hAnsi="Times New Roman" w:cs="Times New Roman"/>
          <w:sz w:val="24"/>
          <w:szCs w:val="24"/>
        </w:rPr>
        <w:t xml:space="preserve">, D.M., Climent, R.C. and </w:t>
      </w:r>
      <w:proofErr w:type="spellStart"/>
      <w:r w:rsidRPr="005950BE">
        <w:rPr>
          <w:rFonts w:ascii="Times New Roman" w:eastAsia="Times New Roman" w:hAnsi="Times New Roman" w:cs="Times New Roman"/>
          <w:sz w:val="24"/>
          <w:szCs w:val="24"/>
        </w:rPr>
        <w:t>Kallmuenzer</w:t>
      </w:r>
      <w:proofErr w:type="spellEnd"/>
      <w:r w:rsidRPr="005950BE">
        <w:rPr>
          <w:rFonts w:ascii="Times New Roman" w:eastAsia="Times New Roman" w:hAnsi="Times New Roman" w:cs="Times New Roman"/>
          <w:sz w:val="24"/>
          <w:szCs w:val="24"/>
        </w:rPr>
        <w:t xml:space="preserve">, A. (2025). Business ecosystems </w:t>
      </w:r>
      <w:proofErr w:type="gramStart"/>
      <w:r w:rsidRPr="005950BE">
        <w:rPr>
          <w:rFonts w:ascii="Times New Roman" w:eastAsia="Times New Roman" w:hAnsi="Times New Roman" w:cs="Times New Roman"/>
          <w:sz w:val="24"/>
          <w:szCs w:val="24"/>
        </w:rPr>
        <w:t>as a way to</w:t>
      </w:r>
      <w:proofErr w:type="gramEnd"/>
      <w:r w:rsidRPr="005950BE">
        <w:rPr>
          <w:rFonts w:ascii="Times New Roman" w:eastAsia="Times New Roman" w:hAnsi="Times New Roman" w:cs="Times New Roman"/>
          <w:sz w:val="24"/>
          <w:szCs w:val="24"/>
        </w:rPr>
        <w:t xml:space="preserve"> activate lock-in in business models: a theoretical integration. </w:t>
      </w:r>
      <w:r w:rsidRPr="005950BE">
        <w:rPr>
          <w:rFonts w:ascii="Times New Roman" w:eastAsia="Times New Roman" w:hAnsi="Times New Roman" w:cs="Times New Roman"/>
          <w:i/>
          <w:iCs/>
          <w:sz w:val="24"/>
          <w:szCs w:val="24"/>
        </w:rPr>
        <w:t>International Entrepreneurship and Management Journal</w:t>
      </w:r>
      <w:r w:rsidRPr="005950BE">
        <w:rPr>
          <w:rFonts w:ascii="Times New Roman" w:eastAsia="Times New Roman" w:hAnsi="Times New Roman" w:cs="Times New Roman"/>
          <w:sz w:val="24"/>
          <w:szCs w:val="24"/>
        </w:rPr>
        <w:t xml:space="preserve">, 21(1).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://doi.org/10.1007/s11365-025-01078-5</w:t>
      </w:r>
      <w:proofErr w:type="gramEnd"/>
      <w:r w:rsidRPr="005950BE">
        <w:rPr>
          <w:rFonts w:ascii="Times New Roman" w:eastAsia="Times New Roman" w:hAnsi="Times New Roman" w:cs="Times New Roman"/>
          <w:sz w:val="24"/>
          <w:szCs w:val="24"/>
        </w:rPr>
        <w:t>.</w:t>
      </w:r>
    </w:p>
    <w:p w14:paraId="12359C8B"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Herrera, A., Velandia, P., Jose, M., Sanchez, M. and Villalobos, J. (2026). Integrating business strategies into business models: benefits of a structured and visual approach. </w:t>
      </w:r>
      <w:r w:rsidRPr="005950BE">
        <w:rPr>
          <w:rFonts w:ascii="Times New Roman" w:eastAsia="Times New Roman" w:hAnsi="Times New Roman" w:cs="Times New Roman"/>
          <w:i/>
          <w:iCs/>
          <w:sz w:val="24"/>
          <w:szCs w:val="24"/>
        </w:rPr>
        <w:t>Journal of Business Strategy</w:t>
      </w:r>
      <w:r w:rsidRPr="005950BE">
        <w:rPr>
          <w:rFonts w:ascii="Times New Roman" w:eastAsia="Times New Roman" w:hAnsi="Times New Roman" w:cs="Times New Roman"/>
          <w:sz w:val="24"/>
          <w:szCs w:val="24"/>
        </w:rPr>
        <w:t xml:space="preserve">, 47(2), pp.305–320.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://doi.org/10.1108/jbs-08-2024-0142.‌</w:t>
      </w:r>
      <w:proofErr w:type="gramEnd"/>
    </w:p>
    <w:p w14:paraId="2DC338C5" w14:textId="77777777" w:rsidR="00A105B5" w:rsidRPr="005950BE" w:rsidRDefault="00C173A4">
      <w:pPr>
        <w:spacing w:line="360" w:lineRule="auto"/>
        <w:jc w:val="both"/>
        <w:rPr>
          <w:rFonts w:ascii="Times New Roman" w:eastAsia="Times New Roman" w:hAnsi="Times New Roman" w:cs="Times New Roman"/>
          <w:sz w:val="24"/>
          <w:szCs w:val="24"/>
        </w:rPr>
      </w:pPr>
      <w:proofErr w:type="spellStart"/>
      <w:r w:rsidRPr="005950BE">
        <w:rPr>
          <w:rFonts w:ascii="Times New Roman" w:eastAsia="Times New Roman" w:hAnsi="Times New Roman" w:cs="Times New Roman"/>
          <w:sz w:val="24"/>
          <w:szCs w:val="24"/>
        </w:rPr>
        <w:lastRenderedPageBreak/>
        <w:t>Jamesespinosa</w:t>
      </w:r>
      <w:proofErr w:type="spellEnd"/>
      <w:r w:rsidRPr="005950BE">
        <w:rPr>
          <w:rFonts w:ascii="Times New Roman" w:eastAsia="Times New Roman" w:hAnsi="Times New Roman" w:cs="Times New Roman"/>
          <w:sz w:val="24"/>
          <w:szCs w:val="24"/>
        </w:rPr>
        <w:t xml:space="preserve"> (2023). </w:t>
      </w:r>
      <w:r w:rsidRPr="005950BE">
        <w:rPr>
          <w:rFonts w:ascii="Times New Roman" w:eastAsia="Times New Roman" w:hAnsi="Times New Roman" w:cs="Times New Roman"/>
          <w:i/>
          <w:iCs/>
          <w:sz w:val="24"/>
          <w:szCs w:val="24"/>
        </w:rPr>
        <w:t>Effective Time Management in Proposal Writing: Meeting Deadlines</w:t>
      </w:r>
      <w:r w:rsidRPr="005950BE">
        <w:rPr>
          <w:rFonts w:ascii="Times New Roman" w:eastAsia="Times New Roman" w:hAnsi="Times New Roman" w:cs="Times New Roman"/>
          <w:sz w:val="24"/>
          <w:szCs w:val="24"/>
        </w:rPr>
        <w:t>. [online] Medium. Available at: https://medium.com/@jamesespinosa926/effective-time-management-in-proposal-writing-meeting-deadlines-aaf373eb1b9e.</w:t>
      </w:r>
    </w:p>
    <w:p w14:paraId="3565A0DA" w14:textId="77777777" w:rsidR="00A105B5" w:rsidRPr="005950BE" w:rsidRDefault="00C173A4">
      <w:pPr>
        <w:spacing w:line="360" w:lineRule="auto"/>
        <w:jc w:val="both"/>
        <w:rPr>
          <w:rFonts w:ascii="Times New Roman" w:eastAsia="Times New Roman" w:hAnsi="Times New Roman" w:cs="Times New Roman"/>
          <w:sz w:val="24"/>
          <w:szCs w:val="24"/>
        </w:rPr>
      </w:pPr>
      <w:proofErr w:type="spellStart"/>
      <w:r w:rsidRPr="005950BE">
        <w:rPr>
          <w:rFonts w:ascii="Times New Roman" w:eastAsia="Times New Roman" w:hAnsi="Times New Roman" w:cs="Times New Roman"/>
          <w:sz w:val="24"/>
          <w:szCs w:val="24"/>
        </w:rPr>
        <w:t>Jerab</w:t>
      </w:r>
      <w:proofErr w:type="spellEnd"/>
      <w:r w:rsidRPr="005950BE">
        <w:rPr>
          <w:rFonts w:ascii="Times New Roman" w:eastAsia="Times New Roman" w:hAnsi="Times New Roman" w:cs="Times New Roman"/>
          <w:sz w:val="24"/>
          <w:szCs w:val="24"/>
        </w:rPr>
        <w:t xml:space="preserve">, D.A. and Mabrouk, T. (2023). </w:t>
      </w:r>
      <w:r w:rsidRPr="005950BE">
        <w:rPr>
          <w:rFonts w:ascii="Times New Roman" w:eastAsia="Times New Roman" w:hAnsi="Times New Roman" w:cs="Times New Roman"/>
          <w:i/>
          <w:iCs/>
          <w:sz w:val="24"/>
          <w:szCs w:val="24"/>
        </w:rPr>
        <w:t>Strategic Excellence: Achieving Competitive Advantage through Differentiation Strategy</w:t>
      </w:r>
      <w:r w:rsidRPr="005950BE">
        <w:rPr>
          <w:rFonts w:ascii="Times New Roman" w:eastAsia="Times New Roman" w:hAnsi="Times New Roman" w:cs="Times New Roman"/>
          <w:sz w:val="24"/>
          <w:szCs w:val="24"/>
        </w:rPr>
        <w:t>. [online] ResearchGate. Available at: https://www.researchgate.net/publication/373999782_Strategic_Excellence_Achieving_Competitive_Advantage_through_Differentiation_Strategy.‌</w:t>
      </w:r>
    </w:p>
    <w:p w14:paraId="16D8A962" w14:textId="77777777" w:rsidR="00A105B5" w:rsidRPr="005950BE" w:rsidRDefault="00C173A4">
      <w:pPr>
        <w:spacing w:line="360" w:lineRule="auto"/>
        <w:jc w:val="both"/>
        <w:rPr>
          <w:rFonts w:ascii="Times New Roman" w:eastAsia="Times New Roman" w:hAnsi="Times New Roman" w:cs="Times New Roman"/>
          <w:sz w:val="24"/>
          <w:szCs w:val="24"/>
        </w:rPr>
      </w:pPr>
      <w:proofErr w:type="spellStart"/>
      <w:r w:rsidRPr="005950BE">
        <w:rPr>
          <w:rFonts w:ascii="Times New Roman" w:eastAsia="Times New Roman" w:hAnsi="Times New Roman" w:cs="Times New Roman"/>
          <w:sz w:val="24"/>
          <w:szCs w:val="24"/>
        </w:rPr>
        <w:t>Katanich</w:t>
      </w:r>
      <w:proofErr w:type="spellEnd"/>
      <w:r w:rsidRPr="005950BE">
        <w:rPr>
          <w:rFonts w:ascii="Times New Roman" w:eastAsia="Times New Roman" w:hAnsi="Times New Roman" w:cs="Times New Roman"/>
          <w:sz w:val="24"/>
          <w:szCs w:val="24"/>
        </w:rPr>
        <w:t xml:space="preserve">, D. (2025). </w:t>
      </w:r>
      <w:r w:rsidRPr="005950BE">
        <w:rPr>
          <w:rFonts w:ascii="Times New Roman" w:eastAsia="Times New Roman" w:hAnsi="Times New Roman" w:cs="Times New Roman"/>
          <w:i/>
          <w:iCs/>
          <w:sz w:val="24"/>
          <w:szCs w:val="24"/>
        </w:rPr>
        <w:t>Google pledges £5bn investment in the UK, creating AI-driven jobs</w:t>
      </w:r>
      <w:r w:rsidRPr="005950BE">
        <w:rPr>
          <w:rFonts w:ascii="Times New Roman" w:eastAsia="Times New Roman" w:hAnsi="Times New Roman" w:cs="Times New Roman"/>
          <w:sz w:val="24"/>
          <w:szCs w:val="24"/>
        </w:rPr>
        <w:t xml:space="preserve">. [online] </w:t>
      </w:r>
      <w:proofErr w:type="spellStart"/>
      <w:r w:rsidRPr="005950BE">
        <w:rPr>
          <w:rFonts w:ascii="Times New Roman" w:eastAsia="Times New Roman" w:hAnsi="Times New Roman" w:cs="Times New Roman"/>
          <w:sz w:val="24"/>
          <w:szCs w:val="24"/>
        </w:rPr>
        <w:t>euronews</w:t>
      </w:r>
      <w:proofErr w:type="spellEnd"/>
      <w:r w:rsidRPr="005950BE">
        <w:rPr>
          <w:rFonts w:ascii="Times New Roman" w:eastAsia="Times New Roman" w:hAnsi="Times New Roman" w:cs="Times New Roman"/>
          <w:sz w:val="24"/>
          <w:szCs w:val="24"/>
        </w:rPr>
        <w:t>. Available at: https://www.euronews.com/business/2025/09/16/google-pledges-5bn-investment-in-the-uk-creating-ai-driven-jobs.‌</w:t>
      </w:r>
    </w:p>
    <w:p w14:paraId="10E6D472"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Khan, H., Khan, Z. and Knight, G. (2025). International marketing agility and cost leadership strategies of frontier emerging market exporters in advanced economy markets. </w:t>
      </w:r>
      <w:r w:rsidRPr="005950BE">
        <w:rPr>
          <w:rFonts w:ascii="Times New Roman" w:eastAsia="Times New Roman" w:hAnsi="Times New Roman" w:cs="Times New Roman"/>
          <w:i/>
          <w:iCs/>
          <w:sz w:val="24"/>
          <w:szCs w:val="24"/>
        </w:rPr>
        <w:t>International Business Review</w:t>
      </w:r>
      <w:r w:rsidRPr="005950BE">
        <w:rPr>
          <w:rFonts w:ascii="Times New Roman" w:eastAsia="Times New Roman" w:hAnsi="Times New Roman" w:cs="Times New Roman"/>
          <w:sz w:val="24"/>
          <w:szCs w:val="24"/>
        </w:rPr>
        <w:t xml:space="preserve">, 34(3), pp.102422–102422.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://doi.org/10.1016/j.ibusrev.2025.102422.‌</w:t>
      </w:r>
      <w:proofErr w:type="gramEnd"/>
    </w:p>
    <w:p w14:paraId="0270C39A"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Kodali, P. (2025). Intelligent Automation Ecosystems: AI and Cloud Computing Synergies in E-Commerce Platform Engineering. </w:t>
      </w:r>
      <w:r w:rsidRPr="005950BE">
        <w:rPr>
          <w:rFonts w:ascii="Times New Roman" w:eastAsia="Times New Roman" w:hAnsi="Times New Roman" w:cs="Times New Roman"/>
          <w:i/>
          <w:iCs/>
          <w:sz w:val="24"/>
          <w:szCs w:val="24"/>
        </w:rPr>
        <w:t>International Journal of Engineering and Advanced Technology Studies</w:t>
      </w:r>
      <w:r w:rsidRPr="005950BE">
        <w:rPr>
          <w:rFonts w:ascii="Times New Roman" w:eastAsia="Times New Roman" w:hAnsi="Times New Roman" w:cs="Times New Roman"/>
          <w:sz w:val="24"/>
          <w:szCs w:val="24"/>
        </w:rPr>
        <w:t xml:space="preserve">, 13(2), pp.36–46.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://doi.org/10.37745/ijeats.13/vol13n23646.‌</w:t>
      </w:r>
      <w:proofErr w:type="gramEnd"/>
    </w:p>
    <w:p w14:paraId="3B0CA889"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Kurian, T. (2025). </w:t>
      </w:r>
      <w:r w:rsidRPr="005950BE">
        <w:rPr>
          <w:rFonts w:ascii="Times New Roman" w:eastAsia="Times New Roman" w:hAnsi="Times New Roman" w:cs="Times New Roman"/>
          <w:i/>
          <w:iCs/>
          <w:sz w:val="24"/>
          <w:szCs w:val="24"/>
        </w:rPr>
        <w:t>Our First AI Hub in India, Powered by a $15 Billion Investment</w:t>
      </w:r>
      <w:r w:rsidRPr="005950BE">
        <w:rPr>
          <w:rFonts w:ascii="Times New Roman" w:eastAsia="Times New Roman" w:hAnsi="Times New Roman" w:cs="Times New Roman"/>
          <w:sz w:val="24"/>
          <w:szCs w:val="24"/>
        </w:rPr>
        <w:t>. [online] Google. Available at: https://blog.google/intl/en-in/company-news/our-first-ai-hub-in-india-powered-by-a-15-billion-investment/.</w:t>
      </w:r>
    </w:p>
    <w:p w14:paraId="6FAA7572" w14:textId="77777777" w:rsidR="00A105B5" w:rsidRPr="005950BE" w:rsidRDefault="00C173A4">
      <w:pPr>
        <w:spacing w:line="360" w:lineRule="auto"/>
        <w:jc w:val="both"/>
        <w:rPr>
          <w:rFonts w:ascii="Times New Roman" w:eastAsia="Times New Roman" w:hAnsi="Times New Roman" w:cs="Times New Roman"/>
          <w:sz w:val="24"/>
          <w:szCs w:val="24"/>
        </w:rPr>
      </w:pPr>
      <w:proofErr w:type="spellStart"/>
      <w:r w:rsidRPr="005950BE">
        <w:rPr>
          <w:rFonts w:ascii="Times New Roman" w:eastAsia="Times New Roman" w:hAnsi="Times New Roman" w:cs="Times New Roman"/>
          <w:sz w:val="24"/>
          <w:szCs w:val="24"/>
        </w:rPr>
        <w:t>Kushchov</w:t>
      </w:r>
      <w:proofErr w:type="spellEnd"/>
      <w:r w:rsidRPr="005950BE">
        <w:rPr>
          <w:rFonts w:ascii="Times New Roman" w:eastAsia="Times New Roman" w:hAnsi="Times New Roman" w:cs="Times New Roman"/>
          <w:sz w:val="24"/>
          <w:szCs w:val="24"/>
        </w:rPr>
        <w:t xml:space="preserve">, O. and Dudka, O. (2023). GLOBAL TRENDS IN THE DEVELOPMENT OF CLOUD SOLUTIONS AND TECHNOLOGIES. </w:t>
      </w:r>
      <w:r w:rsidRPr="005950BE">
        <w:rPr>
          <w:rFonts w:ascii="Times New Roman" w:eastAsia="Times New Roman" w:hAnsi="Times New Roman" w:cs="Times New Roman"/>
          <w:i/>
          <w:iCs/>
          <w:sz w:val="24"/>
          <w:szCs w:val="24"/>
        </w:rPr>
        <w:t>Collection of scientific papers ‘ΛΌГOΣ’</w:t>
      </w:r>
      <w:r w:rsidRPr="005950BE">
        <w:rPr>
          <w:rFonts w:ascii="Times New Roman" w:eastAsia="Times New Roman" w:hAnsi="Times New Roman" w:cs="Times New Roman"/>
          <w:sz w:val="24"/>
          <w:szCs w:val="24"/>
        </w:rPr>
        <w:t xml:space="preserve">, [online] (December 22, 2023; Boston, USA), pp.213–217.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://doi.org/10.36074/logos-22.12.2023.056</w:t>
      </w:r>
      <w:proofErr w:type="gramEnd"/>
      <w:r w:rsidRPr="005950BE">
        <w:rPr>
          <w:rFonts w:ascii="Times New Roman" w:eastAsia="Times New Roman" w:hAnsi="Times New Roman" w:cs="Times New Roman"/>
          <w:sz w:val="24"/>
          <w:szCs w:val="24"/>
        </w:rPr>
        <w:t>.</w:t>
      </w:r>
    </w:p>
    <w:p w14:paraId="796899E9"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Lee, J., Kim, J., Kim, J. and Choi, S. (2021). Why Localization Is Necessary as a Business Strategy in Emerging Markets: The Case Comparison of Hyundai and Volkswagen. </w:t>
      </w:r>
      <w:r w:rsidRPr="005950BE">
        <w:rPr>
          <w:rFonts w:ascii="Times New Roman" w:eastAsia="Times New Roman" w:hAnsi="Times New Roman" w:cs="Times New Roman"/>
          <w:i/>
          <w:iCs/>
          <w:sz w:val="24"/>
          <w:szCs w:val="24"/>
        </w:rPr>
        <w:t>Journal of Open Innovation: Technology, Market, and Complexity</w:t>
      </w:r>
      <w:r w:rsidRPr="005950BE">
        <w:rPr>
          <w:rFonts w:ascii="Times New Roman" w:eastAsia="Times New Roman" w:hAnsi="Times New Roman" w:cs="Times New Roman"/>
          <w:sz w:val="24"/>
          <w:szCs w:val="24"/>
        </w:rPr>
        <w:t xml:space="preserve">, [online] 7(3), p.190.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://doi.org/10.3390/joitmc7030190</w:t>
      </w:r>
      <w:proofErr w:type="gramEnd"/>
      <w:r w:rsidRPr="005950BE">
        <w:rPr>
          <w:rFonts w:ascii="Times New Roman" w:eastAsia="Times New Roman" w:hAnsi="Times New Roman" w:cs="Times New Roman"/>
          <w:sz w:val="24"/>
          <w:szCs w:val="24"/>
        </w:rPr>
        <w:t>.</w:t>
      </w:r>
    </w:p>
    <w:p w14:paraId="3CE57775"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Loertscher, S. and Marx, L.M. (2020). Digital monopolies: Privacy protection or price regulation? </w:t>
      </w:r>
      <w:r w:rsidRPr="005950BE">
        <w:rPr>
          <w:rFonts w:ascii="Times New Roman" w:eastAsia="Times New Roman" w:hAnsi="Times New Roman" w:cs="Times New Roman"/>
          <w:i/>
          <w:iCs/>
          <w:sz w:val="24"/>
          <w:szCs w:val="24"/>
        </w:rPr>
        <w:t>International Journal of Industrial Organization</w:t>
      </w:r>
      <w:r w:rsidRPr="005950BE">
        <w:rPr>
          <w:rFonts w:ascii="Times New Roman" w:eastAsia="Times New Roman" w:hAnsi="Times New Roman" w:cs="Times New Roman"/>
          <w:sz w:val="24"/>
          <w:szCs w:val="24"/>
        </w:rPr>
        <w:t xml:space="preserve">, [online] 71, p.102623.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://doi.org/10.1016/j.ijindorg.2020.102623</w:t>
      </w:r>
      <w:proofErr w:type="gramEnd"/>
      <w:r w:rsidRPr="005950BE">
        <w:rPr>
          <w:rFonts w:ascii="Times New Roman" w:eastAsia="Times New Roman" w:hAnsi="Times New Roman" w:cs="Times New Roman"/>
          <w:sz w:val="24"/>
          <w:szCs w:val="24"/>
        </w:rPr>
        <w:t>.</w:t>
      </w:r>
    </w:p>
    <w:p w14:paraId="4A248810" w14:textId="77777777" w:rsidR="00A105B5" w:rsidRPr="005950BE" w:rsidRDefault="00C173A4">
      <w:pPr>
        <w:spacing w:before="240" w:after="240"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lastRenderedPageBreak/>
        <w:t xml:space="preserve">‌Ma, Y., Zhang, W., Ma, C., Ai, Y. and Hu, J. (2025). Artificial intelligence, data elements, digital economy, and corporate innovation performance. </w:t>
      </w:r>
      <w:r w:rsidRPr="005950BE">
        <w:rPr>
          <w:rFonts w:ascii="Times New Roman" w:eastAsia="Times New Roman" w:hAnsi="Times New Roman" w:cs="Times New Roman"/>
          <w:i/>
          <w:iCs/>
          <w:sz w:val="24"/>
          <w:szCs w:val="24"/>
        </w:rPr>
        <w:t>International Review of Economics &amp; Finance</w:t>
      </w:r>
      <w:r w:rsidRPr="005950BE">
        <w:rPr>
          <w:rFonts w:ascii="Times New Roman" w:eastAsia="Times New Roman" w:hAnsi="Times New Roman" w:cs="Times New Roman"/>
          <w:sz w:val="24"/>
          <w:szCs w:val="24"/>
        </w:rPr>
        <w:t xml:space="preserve">, [online] 103, p.104560.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://doi.org/10.1016/j.iref.2025.104560</w:t>
      </w:r>
      <w:proofErr w:type="gramEnd"/>
      <w:r w:rsidRPr="005950BE">
        <w:rPr>
          <w:rFonts w:ascii="Times New Roman" w:eastAsia="Times New Roman" w:hAnsi="Times New Roman" w:cs="Times New Roman"/>
          <w:sz w:val="24"/>
          <w:szCs w:val="24"/>
        </w:rPr>
        <w:t>.</w:t>
      </w:r>
    </w:p>
    <w:p w14:paraId="7684AF5E"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Mariani, M. and Dwivedi, Y.K. (2024). Generative artificial intelligence in innovation management: A preview of future research developments. </w:t>
      </w:r>
      <w:r w:rsidRPr="005950BE">
        <w:rPr>
          <w:rFonts w:ascii="Times New Roman" w:eastAsia="Times New Roman" w:hAnsi="Times New Roman" w:cs="Times New Roman"/>
          <w:i/>
          <w:iCs/>
          <w:sz w:val="24"/>
          <w:szCs w:val="24"/>
        </w:rPr>
        <w:t>Journal of Business Research</w:t>
      </w:r>
      <w:r w:rsidRPr="005950BE">
        <w:rPr>
          <w:rFonts w:ascii="Times New Roman" w:eastAsia="Times New Roman" w:hAnsi="Times New Roman" w:cs="Times New Roman"/>
          <w:sz w:val="24"/>
          <w:szCs w:val="24"/>
        </w:rPr>
        <w:t xml:space="preserve">, 175, p.114542.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://doi.org/10.1016/j.jbusres.2024.114542.‌</w:t>
      </w:r>
      <w:proofErr w:type="gramEnd"/>
    </w:p>
    <w:p w14:paraId="5B489605"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Martens, B. (2023). What Should Be Done About Google’s Quasi-Monopoly in Search? Mandatory Data Sharing Versus AI-Driven Technological Competition. </w:t>
      </w:r>
      <w:r w:rsidRPr="005950BE">
        <w:rPr>
          <w:rFonts w:ascii="Times New Roman" w:eastAsia="Times New Roman" w:hAnsi="Times New Roman" w:cs="Times New Roman"/>
          <w:i/>
          <w:iCs/>
          <w:sz w:val="24"/>
          <w:szCs w:val="24"/>
        </w:rPr>
        <w:t>Social Science Research Network</w:t>
      </w:r>
      <w:r w:rsidRPr="005950BE">
        <w:rPr>
          <w:rFonts w:ascii="Times New Roman" w:eastAsia="Times New Roman" w:hAnsi="Times New Roman" w:cs="Times New Roman"/>
          <w:sz w:val="24"/>
          <w:szCs w:val="24"/>
        </w:rPr>
        <w:t xml:space="preserve">.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://doi.org/10.2139/ssrn.4550753.‌</w:t>
      </w:r>
      <w:proofErr w:type="gramEnd"/>
    </w:p>
    <w:p w14:paraId="0AB014D0"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Miller, K.M., Lukic, K. and Skiera, B. (2025). The impact of the General Data Protection Regulation (GDPR) on online tracking. </w:t>
      </w:r>
      <w:r w:rsidRPr="005950BE">
        <w:rPr>
          <w:rFonts w:ascii="Times New Roman" w:eastAsia="Times New Roman" w:hAnsi="Times New Roman" w:cs="Times New Roman"/>
          <w:i/>
          <w:iCs/>
          <w:sz w:val="24"/>
          <w:szCs w:val="24"/>
        </w:rPr>
        <w:t>International Journal of Research in Marketing</w:t>
      </w:r>
      <w:r w:rsidRPr="005950BE">
        <w:rPr>
          <w:rFonts w:ascii="Times New Roman" w:eastAsia="Times New Roman" w:hAnsi="Times New Roman" w:cs="Times New Roman"/>
          <w:sz w:val="24"/>
          <w:szCs w:val="24"/>
        </w:rPr>
        <w:t xml:space="preserve">.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://doi.org/10.1016/j.ijresmar.2025.03.002</w:t>
      </w:r>
      <w:proofErr w:type="gramEnd"/>
      <w:r w:rsidRPr="005950BE">
        <w:rPr>
          <w:rFonts w:ascii="Times New Roman" w:eastAsia="Times New Roman" w:hAnsi="Times New Roman" w:cs="Times New Roman"/>
          <w:sz w:val="24"/>
          <w:szCs w:val="24"/>
        </w:rPr>
        <w:t>.</w:t>
      </w:r>
    </w:p>
    <w:p w14:paraId="201B1E9F"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McLeod, S. (2025). </w:t>
      </w:r>
      <w:r w:rsidRPr="005950BE">
        <w:rPr>
          <w:rFonts w:ascii="Times New Roman" w:eastAsia="Times New Roman" w:hAnsi="Times New Roman" w:cs="Times New Roman"/>
          <w:i/>
          <w:iCs/>
          <w:sz w:val="24"/>
          <w:szCs w:val="24"/>
        </w:rPr>
        <w:t>Gibbs Reflective Cycle</w:t>
      </w:r>
      <w:r w:rsidRPr="005950BE">
        <w:rPr>
          <w:rFonts w:ascii="Times New Roman" w:eastAsia="Times New Roman" w:hAnsi="Times New Roman" w:cs="Times New Roman"/>
          <w:sz w:val="24"/>
          <w:szCs w:val="24"/>
        </w:rPr>
        <w:t>. [online] Simply Psychology. Available at: https://www.simplypsychology.org/gibbs-reflective-cycle.html.‌</w:t>
      </w:r>
    </w:p>
    <w:p w14:paraId="4B726FEF"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Morley, J., </w:t>
      </w:r>
      <w:proofErr w:type="spellStart"/>
      <w:r w:rsidRPr="005950BE">
        <w:rPr>
          <w:rFonts w:ascii="Times New Roman" w:eastAsia="Times New Roman" w:hAnsi="Times New Roman" w:cs="Times New Roman"/>
          <w:sz w:val="24"/>
          <w:szCs w:val="24"/>
        </w:rPr>
        <w:t>Widdicks</w:t>
      </w:r>
      <w:proofErr w:type="spellEnd"/>
      <w:r w:rsidRPr="005950BE">
        <w:rPr>
          <w:rFonts w:ascii="Times New Roman" w:eastAsia="Times New Roman" w:hAnsi="Times New Roman" w:cs="Times New Roman"/>
          <w:sz w:val="24"/>
          <w:szCs w:val="24"/>
        </w:rPr>
        <w:t xml:space="preserve">, K. and Hazas, M. (2018). Digitalisation, energy and data demand: The impact of Internet traffic on overall and peak electricity consumption. </w:t>
      </w:r>
      <w:r w:rsidRPr="005950BE">
        <w:rPr>
          <w:rFonts w:ascii="Times New Roman" w:eastAsia="Times New Roman" w:hAnsi="Times New Roman" w:cs="Times New Roman"/>
          <w:i/>
          <w:iCs/>
          <w:sz w:val="24"/>
          <w:szCs w:val="24"/>
        </w:rPr>
        <w:t>Energy Research &amp; Social Science</w:t>
      </w:r>
      <w:r w:rsidRPr="005950BE">
        <w:rPr>
          <w:rFonts w:ascii="Times New Roman" w:eastAsia="Times New Roman" w:hAnsi="Times New Roman" w:cs="Times New Roman"/>
          <w:sz w:val="24"/>
          <w:szCs w:val="24"/>
        </w:rPr>
        <w:t xml:space="preserve">, 38, pp.128–137.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://doi.org/10.1016/j.erss.2018.01.018.‌</w:t>
      </w:r>
      <w:proofErr w:type="gramEnd"/>
    </w:p>
    <w:p w14:paraId="003D0A2E"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Nguyen, T.B.C. and Nguyen, Q.N. (2024). Strategic resilience: Exploring diversification’s impact on R&amp;D investment during economic crises. </w:t>
      </w:r>
      <w:proofErr w:type="spellStart"/>
      <w:r w:rsidRPr="005950BE">
        <w:rPr>
          <w:rFonts w:ascii="Times New Roman" w:eastAsia="Times New Roman" w:hAnsi="Times New Roman" w:cs="Times New Roman"/>
          <w:i/>
          <w:iCs/>
          <w:sz w:val="24"/>
          <w:szCs w:val="24"/>
        </w:rPr>
        <w:t>Heliyon</w:t>
      </w:r>
      <w:proofErr w:type="spellEnd"/>
      <w:r w:rsidRPr="005950BE">
        <w:rPr>
          <w:rFonts w:ascii="Times New Roman" w:eastAsia="Times New Roman" w:hAnsi="Times New Roman" w:cs="Times New Roman"/>
          <w:sz w:val="24"/>
          <w:szCs w:val="24"/>
        </w:rPr>
        <w:t xml:space="preserve">, 10(23), p.e40582.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://doi.org/10.1016/j.heliyon.2024.e40582</w:t>
      </w:r>
      <w:proofErr w:type="gramEnd"/>
      <w:r w:rsidRPr="005950BE">
        <w:rPr>
          <w:rFonts w:ascii="Times New Roman" w:eastAsia="Times New Roman" w:hAnsi="Times New Roman" w:cs="Times New Roman"/>
          <w:sz w:val="24"/>
          <w:szCs w:val="24"/>
        </w:rPr>
        <w:t>.</w:t>
      </w:r>
    </w:p>
    <w:p w14:paraId="40BC3ED5"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w:t>
      </w:r>
      <w:proofErr w:type="spellStart"/>
      <w:r w:rsidRPr="005950BE">
        <w:rPr>
          <w:rFonts w:ascii="Times New Roman" w:eastAsia="Times New Roman" w:hAnsi="Times New Roman" w:cs="Times New Roman"/>
          <w:sz w:val="24"/>
          <w:szCs w:val="24"/>
        </w:rPr>
        <w:t>Özturan</w:t>
      </w:r>
      <w:proofErr w:type="spellEnd"/>
      <w:r w:rsidRPr="005950BE">
        <w:rPr>
          <w:rFonts w:ascii="Times New Roman" w:eastAsia="Times New Roman" w:hAnsi="Times New Roman" w:cs="Times New Roman"/>
          <w:sz w:val="24"/>
          <w:szCs w:val="24"/>
        </w:rPr>
        <w:t xml:space="preserve">, P., </w:t>
      </w:r>
      <w:proofErr w:type="spellStart"/>
      <w:r w:rsidRPr="005950BE">
        <w:rPr>
          <w:rFonts w:ascii="Times New Roman" w:eastAsia="Times New Roman" w:hAnsi="Times New Roman" w:cs="Times New Roman"/>
          <w:sz w:val="24"/>
          <w:szCs w:val="24"/>
        </w:rPr>
        <w:t>Deleersnyder</w:t>
      </w:r>
      <w:proofErr w:type="spellEnd"/>
      <w:r w:rsidRPr="005950BE">
        <w:rPr>
          <w:rFonts w:ascii="Times New Roman" w:eastAsia="Times New Roman" w:hAnsi="Times New Roman" w:cs="Times New Roman"/>
          <w:sz w:val="24"/>
          <w:szCs w:val="24"/>
        </w:rPr>
        <w:t xml:space="preserve">, B. and </w:t>
      </w:r>
      <w:proofErr w:type="spellStart"/>
      <w:r w:rsidRPr="005950BE">
        <w:rPr>
          <w:rFonts w:ascii="Times New Roman" w:eastAsia="Times New Roman" w:hAnsi="Times New Roman" w:cs="Times New Roman"/>
          <w:sz w:val="24"/>
          <w:szCs w:val="24"/>
        </w:rPr>
        <w:t>Özsomer</w:t>
      </w:r>
      <w:proofErr w:type="spellEnd"/>
      <w:r w:rsidRPr="005950BE">
        <w:rPr>
          <w:rFonts w:ascii="Times New Roman" w:eastAsia="Times New Roman" w:hAnsi="Times New Roman" w:cs="Times New Roman"/>
          <w:sz w:val="24"/>
          <w:szCs w:val="24"/>
        </w:rPr>
        <w:t xml:space="preserve">, A. (2023). Brand advertising competition across economic cycles. </w:t>
      </w:r>
      <w:r w:rsidRPr="005950BE">
        <w:rPr>
          <w:rFonts w:ascii="Times New Roman" w:eastAsia="Times New Roman" w:hAnsi="Times New Roman" w:cs="Times New Roman"/>
          <w:i/>
          <w:iCs/>
          <w:sz w:val="24"/>
          <w:szCs w:val="24"/>
        </w:rPr>
        <w:t>International Journal of Research in Marketing</w:t>
      </w:r>
      <w:r w:rsidRPr="005950BE">
        <w:rPr>
          <w:rFonts w:ascii="Times New Roman" w:eastAsia="Times New Roman" w:hAnsi="Times New Roman" w:cs="Times New Roman"/>
          <w:sz w:val="24"/>
          <w:szCs w:val="24"/>
        </w:rPr>
        <w:t xml:space="preserve">, [online] 41(2).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://doi.org/10.1016/j.ijresmar.2023.11.001</w:t>
      </w:r>
      <w:proofErr w:type="gramEnd"/>
      <w:r w:rsidRPr="005950BE">
        <w:rPr>
          <w:rFonts w:ascii="Times New Roman" w:eastAsia="Times New Roman" w:hAnsi="Times New Roman" w:cs="Times New Roman"/>
          <w:sz w:val="24"/>
          <w:szCs w:val="24"/>
        </w:rPr>
        <w:t>.</w:t>
      </w:r>
    </w:p>
    <w:p w14:paraId="10C34D19"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P. </w:t>
      </w:r>
      <w:proofErr w:type="spellStart"/>
      <w:r w:rsidRPr="005950BE">
        <w:rPr>
          <w:rFonts w:ascii="Times New Roman" w:eastAsia="Times New Roman" w:hAnsi="Times New Roman" w:cs="Times New Roman"/>
          <w:sz w:val="24"/>
          <w:szCs w:val="24"/>
        </w:rPr>
        <w:t>Balacuit</w:t>
      </w:r>
      <w:proofErr w:type="spellEnd"/>
      <w:r w:rsidRPr="005950BE">
        <w:rPr>
          <w:rFonts w:ascii="Times New Roman" w:eastAsia="Times New Roman" w:hAnsi="Times New Roman" w:cs="Times New Roman"/>
          <w:sz w:val="24"/>
          <w:szCs w:val="24"/>
        </w:rPr>
        <w:t xml:space="preserve">, I.C., B. Nabua, E. and G. Saludares, J.R. (2025). Examining Conceptual Understanding and Engagement in Mathematics Students. </w:t>
      </w:r>
      <w:r w:rsidRPr="005950BE">
        <w:rPr>
          <w:rFonts w:ascii="Times New Roman" w:eastAsia="Times New Roman" w:hAnsi="Times New Roman" w:cs="Times New Roman"/>
          <w:i/>
          <w:iCs/>
          <w:sz w:val="24"/>
          <w:szCs w:val="24"/>
        </w:rPr>
        <w:t>Indonesian Journal of Mathematics Education</w:t>
      </w:r>
      <w:r w:rsidRPr="005950BE">
        <w:rPr>
          <w:rFonts w:ascii="Times New Roman" w:eastAsia="Times New Roman" w:hAnsi="Times New Roman" w:cs="Times New Roman"/>
          <w:sz w:val="24"/>
          <w:szCs w:val="24"/>
        </w:rPr>
        <w:t xml:space="preserve">, [online] 8(1), pp.1–17.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://doi.org/10.31002/ijome.v8i1.2535</w:t>
      </w:r>
      <w:proofErr w:type="gramEnd"/>
      <w:r w:rsidRPr="005950BE">
        <w:rPr>
          <w:rFonts w:ascii="Times New Roman" w:eastAsia="Times New Roman" w:hAnsi="Times New Roman" w:cs="Times New Roman"/>
          <w:sz w:val="24"/>
          <w:szCs w:val="24"/>
        </w:rPr>
        <w:t>.</w:t>
      </w:r>
    </w:p>
    <w:p w14:paraId="2F71602C"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Rashid, A.B. and Kausik, A.K. (2024). AI Revolutionizing Industries Worldwide: </w:t>
      </w:r>
      <w:proofErr w:type="gramStart"/>
      <w:r w:rsidRPr="005950BE">
        <w:rPr>
          <w:rFonts w:ascii="Times New Roman" w:eastAsia="Times New Roman" w:hAnsi="Times New Roman" w:cs="Times New Roman"/>
          <w:sz w:val="24"/>
          <w:szCs w:val="24"/>
        </w:rPr>
        <w:t>a</w:t>
      </w:r>
      <w:proofErr w:type="gramEnd"/>
      <w:r w:rsidRPr="005950BE">
        <w:rPr>
          <w:rFonts w:ascii="Times New Roman" w:eastAsia="Times New Roman" w:hAnsi="Times New Roman" w:cs="Times New Roman"/>
          <w:sz w:val="24"/>
          <w:szCs w:val="24"/>
        </w:rPr>
        <w:t xml:space="preserve"> Comprehensive Overview of Its Diverse Applications. </w:t>
      </w:r>
      <w:r w:rsidRPr="005950BE">
        <w:rPr>
          <w:rFonts w:ascii="Times New Roman" w:eastAsia="Times New Roman" w:hAnsi="Times New Roman" w:cs="Times New Roman"/>
          <w:i/>
          <w:iCs/>
          <w:sz w:val="24"/>
          <w:szCs w:val="24"/>
        </w:rPr>
        <w:t>Hybrid Advances</w:t>
      </w:r>
      <w:r w:rsidRPr="005950BE">
        <w:rPr>
          <w:rFonts w:ascii="Times New Roman" w:eastAsia="Times New Roman" w:hAnsi="Times New Roman" w:cs="Times New Roman"/>
          <w:sz w:val="24"/>
          <w:szCs w:val="24"/>
        </w:rPr>
        <w:t xml:space="preserve">, 7(100277), pp.100277–100277.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://doi.org/10.1016/j.hybadv.2024.100277.‌</w:t>
      </w:r>
      <w:proofErr w:type="gramEnd"/>
    </w:p>
    <w:p w14:paraId="2B833248"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Rezaei, M. (2025). Artificial intelligence in knowledge management: Identifying and addressing the key implementation challenges. </w:t>
      </w:r>
      <w:r w:rsidRPr="005950BE">
        <w:rPr>
          <w:rFonts w:ascii="Times New Roman" w:eastAsia="Times New Roman" w:hAnsi="Times New Roman" w:cs="Times New Roman"/>
          <w:i/>
          <w:iCs/>
          <w:sz w:val="24"/>
          <w:szCs w:val="24"/>
        </w:rPr>
        <w:t>Technological Forecasting and Social Change</w:t>
      </w:r>
      <w:r w:rsidRPr="005950BE">
        <w:rPr>
          <w:rFonts w:ascii="Times New Roman" w:eastAsia="Times New Roman" w:hAnsi="Times New Roman" w:cs="Times New Roman"/>
          <w:sz w:val="24"/>
          <w:szCs w:val="24"/>
        </w:rPr>
        <w:t xml:space="preserve">, 217, p.124183.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://doi.org/10.1016/j.techfore.2025.124183</w:t>
      </w:r>
      <w:proofErr w:type="gramEnd"/>
      <w:r w:rsidRPr="005950BE">
        <w:rPr>
          <w:rFonts w:ascii="Times New Roman" w:eastAsia="Times New Roman" w:hAnsi="Times New Roman" w:cs="Times New Roman"/>
          <w:sz w:val="24"/>
          <w:szCs w:val="24"/>
        </w:rPr>
        <w:t>.</w:t>
      </w:r>
    </w:p>
    <w:p w14:paraId="632CB3C5"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lastRenderedPageBreak/>
        <w:t xml:space="preserve">S. Priya, Varghese, G.R., Sharma, S.K., Vaidya, V. and Yadav, H.S. (2025). Change Management in Organizations: Strategies for Successful Implementation and Resistance Mitigation. </w:t>
      </w:r>
      <w:proofErr w:type="spellStart"/>
      <w:r w:rsidRPr="005950BE">
        <w:rPr>
          <w:rFonts w:ascii="Times New Roman" w:eastAsia="Times New Roman" w:hAnsi="Times New Roman" w:cs="Times New Roman"/>
          <w:i/>
          <w:iCs/>
          <w:sz w:val="24"/>
          <w:szCs w:val="24"/>
        </w:rPr>
        <w:t>Cuestiones</w:t>
      </w:r>
      <w:proofErr w:type="spellEnd"/>
      <w:r w:rsidRPr="005950BE">
        <w:rPr>
          <w:rFonts w:ascii="Times New Roman" w:eastAsia="Times New Roman" w:hAnsi="Times New Roman" w:cs="Times New Roman"/>
          <w:i/>
          <w:iCs/>
          <w:sz w:val="24"/>
          <w:szCs w:val="24"/>
        </w:rPr>
        <w:t xml:space="preserve"> de </w:t>
      </w:r>
      <w:proofErr w:type="spellStart"/>
      <w:r w:rsidRPr="005950BE">
        <w:rPr>
          <w:rFonts w:ascii="Times New Roman" w:eastAsia="Times New Roman" w:hAnsi="Times New Roman" w:cs="Times New Roman"/>
          <w:i/>
          <w:iCs/>
          <w:sz w:val="24"/>
          <w:szCs w:val="24"/>
        </w:rPr>
        <w:t>Fisioterapia</w:t>
      </w:r>
      <w:proofErr w:type="spellEnd"/>
      <w:r w:rsidRPr="005950BE">
        <w:rPr>
          <w:rFonts w:ascii="Times New Roman" w:eastAsia="Times New Roman" w:hAnsi="Times New Roman" w:cs="Times New Roman"/>
          <w:sz w:val="24"/>
          <w:szCs w:val="24"/>
        </w:rPr>
        <w:t xml:space="preserve">, [online] 54(3), pp.4788–4797.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://doi.org/10.48047/dgp89662.‌</w:t>
      </w:r>
      <w:proofErr w:type="gramEnd"/>
    </w:p>
    <w:p w14:paraId="44F96E93"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Sec Gov. (2025). </w:t>
      </w:r>
      <w:r w:rsidRPr="005950BE">
        <w:rPr>
          <w:rFonts w:ascii="Times New Roman" w:eastAsia="Times New Roman" w:hAnsi="Times New Roman" w:cs="Times New Roman"/>
          <w:i/>
          <w:iCs/>
          <w:sz w:val="24"/>
          <w:szCs w:val="24"/>
        </w:rPr>
        <w:t>goog-20251231</w:t>
      </w:r>
      <w:r w:rsidRPr="005950BE">
        <w:rPr>
          <w:rFonts w:ascii="Times New Roman" w:eastAsia="Times New Roman" w:hAnsi="Times New Roman" w:cs="Times New Roman"/>
          <w:sz w:val="24"/>
          <w:szCs w:val="24"/>
        </w:rPr>
        <w:t>. [online] Available at: https://www.sec.gov/Archives/edgar/data/1652044/000165204426000018/goog-20251231.htm.</w:t>
      </w:r>
    </w:p>
    <w:p w14:paraId="3013C75C"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Shukla, K. (2023). </w:t>
      </w:r>
      <w:r w:rsidRPr="005950BE">
        <w:rPr>
          <w:rFonts w:ascii="Times New Roman" w:eastAsia="Times New Roman" w:hAnsi="Times New Roman" w:cs="Times New Roman"/>
          <w:i/>
          <w:iCs/>
          <w:sz w:val="24"/>
          <w:szCs w:val="24"/>
        </w:rPr>
        <w:t>The Role of UI/UX Design in Enhancing User Experience.</w:t>
      </w:r>
      <w:r w:rsidRPr="005950BE">
        <w:rPr>
          <w:rFonts w:ascii="Times New Roman" w:eastAsia="Times New Roman" w:hAnsi="Times New Roman" w:cs="Times New Roman"/>
          <w:sz w:val="24"/>
          <w:szCs w:val="24"/>
        </w:rPr>
        <w:t xml:space="preserve"> [online] Medium. Available at: https://medium.com/@kshitij8795/the-role-of-ui-ux-design-in-enhancing-user-experience-8adc86477e5d.</w:t>
      </w:r>
    </w:p>
    <w:p w14:paraId="01D3D29E"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Si, M., Si, Z. and Ye, Y. (2022). </w:t>
      </w:r>
      <w:r w:rsidRPr="005950BE">
        <w:rPr>
          <w:rFonts w:ascii="Times New Roman" w:eastAsia="Times New Roman" w:hAnsi="Times New Roman" w:cs="Times New Roman"/>
          <w:i/>
          <w:iCs/>
          <w:sz w:val="24"/>
          <w:szCs w:val="24"/>
        </w:rPr>
        <w:t>The Analysis of Google’s Monopoly in The Search Engine Industry</w:t>
      </w:r>
      <w:r w:rsidRPr="005950BE">
        <w:rPr>
          <w:rFonts w:ascii="Times New Roman" w:eastAsia="Times New Roman" w:hAnsi="Times New Roman" w:cs="Times New Roman"/>
          <w:sz w:val="24"/>
          <w:szCs w:val="24"/>
        </w:rPr>
        <w:t xml:space="preserve">. [online] www.atlantis-press.com.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://doi.org/10.2991/aebmr.k.220307.356.‌</w:t>
      </w:r>
      <w:proofErr w:type="gramEnd"/>
    </w:p>
    <w:p w14:paraId="3643A1BC" w14:textId="77777777" w:rsidR="00A105B5" w:rsidRPr="005950BE" w:rsidRDefault="00C173A4">
      <w:pPr>
        <w:spacing w:line="360" w:lineRule="auto"/>
        <w:jc w:val="both"/>
        <w:rPr>
          <w:rFonts w:ascii="Times New Roman" w:eastAsia="Times New Roman" w:hAnsi="Times New Roman" w:cs="Times New Roman"/>
          <w:sz w:val="24"/>
          <w:szCs w:val="24"/>
        </w:rPr>
      </w:pPr>
      <w:proofErr w:type="spellStart"/>
      <w:r w:rsidRPr="005950BE">
        <w:rPr>
          <w:rFonts w:ascii="Times New Roman" w:eastAsia="Times New Roman" w:hAnsi="Times New Roman" w:cs="Times New Roman"/>
          <w:sz w:val="24"/>
          <w:szCs w:val="24"/>
        </w:rPr>
        <w:t>Sklenarz</w:t>
      </w:r>
      <w:proofErr w:type="spellEnd"/>
      <w:r w:rsidRPr="005950BE">
        <w:rPr>
          <w:rFonts w:ascii="Times New Roman" w:eastAsia="Times New Roman" w:hAnsi="Times New Roman" w:cs="Times New Roman"/>
          <w:sz w:val="24"/>
          <w:szCs w:val="24"/>
        </w:rPr>
        <w:t xml:space="preserve">, F. A. Edeling, A., Himme, A. and Julian R.K. Wichmann (2024). Does Bigger Still Mean Better? How Digital Transformation Affects the Market Share-Profitability Relationship. </w:t>
      </w:r>
      <w:r w:rsidRPr="005950BE">
        <w:rPr>
          <w:rFonts w:ascii="Times New Roman" w:eastAsia="Times New Roman" w:hAnsi="Times New Roman" w:cs="Times New Roman"/>
          <w:i/>
          <w:iCs/>
          <w:sz w:val="24"/>
          <w:szCs w:val="24"/>
        </w:rPr>
        <w:t>International Journal of Research in Marketing</w:t>
      </w:r>
      <w:r w:rsidRPr="005950BE">
        <w:rPr>
          <w:rFonts w:ascii="Times New Roman" w:eastAsia="Times New Roman" w:hAnsi="Times New Roman" w:cs="Times New Roman"/>
          <w:sz w:val="24"/>
          <w:szCs w:val="24"/>
        </w:rPr>
        <w:t xml:space="preserve">, 41(4).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://doi.org/10.1016/j.ijresmar.2024.01.004</w:t>
      </w:r>
      <w:proofErr w:type="gramEnd"/>
      <w:r w:rsidRPr="005950BE">
        <w:rPr>
          <w:rFonts w:ascii="Times New Roman" w:eastAsia="Times New Roman" w:hAnsi="Times New Roman" w:cs="Times New Roman"/>
          <w:sz w:val="24"/>
          <w:szCs w:val="24"/>
        </w:rPr>
        <w:t>.</w:t>
      </w:r>
    </w:p>
    <w:p w14:paraId="5BA074D3"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Singh, A., Lim, W.M., Jha, S., Kumar, S. and Ciasullo, M.V. (2023). The State of the Art of Strategic Leadership. </w:t>
      </w:r>
      <w:r w:rsidRPr="005950BE">
        <w:rPr>
          <w:rFonts w:ascii="Times New Roman" w:eastAsia="Times New Roman" w:hAnsi="Times New Roman" w:cs="Times New Roman"/>
          <w:i/>
          <w:iCs/>
          <w:sz w:val="24"/>
          <w:szCs w:val="24"/>
        </w:rPr>
        <w:t>Journal of Business Research</w:t>
      </w:r>
      <w:r w:rsidRPr="005950BE">
        <w:rPr>
          <w:rFonts w:ascii="Times New Roman" w:eastAsia="Times New Roman" w:hAnsi="Times New Roman" w:cs="Times New Roman"/>
          <w:sz w:val="24"/>
          <w:szCs w:val="24"/>
        </w:rPr>
        <w:t xml:space="preserve">, 158(1), p.113676.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://doi.org/10.1016/j.jbusres.2023.113676.‌</w:t>
      </w:r>
      <w:proofErr w:type="gramEnd"/>
    </w:p>
    <w:p w14:paraId="35AEB718"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Statista. (2016). </w:t>
      </w:r>
      <w:r w:rsidRPr="005950BE">
        <w:rPr>
          <w:rFonts w:ascii="Times New Roman" w:eastAsia="Times New Roman" w:hAnsi="Times New Roman" w:cs="Times New Roman"/>
          <w:i/>
          <w:iCs/>
          <w:sz w:val="24"/>
          <w:szCs w:val="24"/>
        </w:rPr>
        <w:t>Google’s European Dominance</w:t>
      </w:r>
      <w:r w:rsidRPr="005950BE">
        <w:rPr>
          <w:rFonts w:ascii="Times New Roman" w:eastAsia="Times New Roman" w:hAnsi="Times New Roman" w:cs="Times New Roman"/>
          <w:sz w:val="24"/>
          <w:szCs w:val="24"/>
        </w:rPr>
        <w:t>. [online] Statista Daily Data. Available at: https://www.statista.com/chart/amp/4694/googles-dominance-in-europe/ [Accessed 28 Mar. 2026].</w:t>
      </w:r>
    </w:p>
    <w:p w14:paraId="0AB2D18A"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Statista. (2018). </w:t>
      </w:r>
      <w:r w:rsidRPr="005950BE">
        <w:rPr>
          <w:rFonts w:ascii="Times New Roman" w:eastAsia="Times New Roman" w:hAnsi="Times New Roman" w:cs="Times New Roman"/>
          <w:i/>
          <w:iCs/>
          <w:sz w:val="24"/>
          <w:szCs w:val="24"/>
        </w:rPr>
        <w:t>Google is Adopting a Diversifying Approach to Minimize the Rely on Advertisement Only Business Model</w:t>
      </w:r>
      <w:r w:rsidRPr="005950BE">
        <w:rPr>
          <w:rFonts w:ascii="Times New Roman" w:eastAsia="Times New Roman" w:hAnsi="Times New Roman" w:cs="Times New Roman"/>
          <w:sz w:val="24"/>
          <w:szCs w:val="24"/>
        </w:rPr>
        <w:t>. [online] Digital Information World. Available at: https://www.digitalinformationworld.com/2018/10/infographic-google-is-gradually-reducing-its-reliance-on-advertising.html [Accessed 28 Mar. 2026].‌</w:t>
      </w:r>
    </w:p>
    <w:p w14:paraId="091D48FE"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Statista. (2023). </w:t>
      </w:r>
      <w:r w:rsidRPr="005950BE">
        <w:rPr>
          <w:rFonts w:ascii="Times New Roman" w:eastAsia="Times New Roman" w:hAnsi="Times New Roman" w:cs="Times New Roman"/>
          <w:i/>
          <w:iCs/>
          <w:sz w:val="24"/>
          <w:szCs w:val="24"/>
        </w:rPr>
        <w:t>Google UK Limited: revenue in the UK 2023| Statista</w:t>
      </w:r>
      <w:r w:rsidRPr="005950BE">
        <w:rPr>
          <w:rFonts w:ascii="Times New Roman" w:eastAsia="Times New Roman" w:hAnsi="Times New Roman" w:cs="Times New Roman"/>
          <w:sz w:val="24"/>
          <w:szCs w:val="24"/>
        </w:rPr>
        <w:t>. [online] Available at: https://www.statista.com/statistics/1221489/google-uk-limited-annual-revenue-uk/?srsltid=AfmBOoq6fSZmoPnIyO1lyOt_FKw_nM7-M_AmokOWNw6k4cNXK2B5Srbw [Accessed 28 Mar. 2026].</w:t>
      </w:r>
    </w:p>
    <w:p w14:paraId="4385F20B"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Statista. (2023). </w:t>
      </w:r>
      <w:r w:rsidRPr="005950BE">
        <w:rPr>
          <w:rFonts w:ascii="Times New Roman" w:eastAsia="Times New Roman" w:hAnsi="Times New Roman" w:cs="Times New Roman"/>
          <w:i/>
          <w:iCs/>
          <w:sz w:val="24"/>
          <w:szCs w:val="24"/>
        </w:rPr>
        <w:t>Google UK Limited: net profit in the UK 2023| Statista</w:t>
      </w:r>
      <w:r w:rsidRPr="005950BE">
        <w:rPr>
          <w:rFonts w:ascii="Times New Roman" w:eastAsia="Times New Roman" w:hAnsi="Times New Roman" w:cs="Times New Roman"/>
          <w:sz w:val="24"/>
          <w:szCs w:val="24"/>
        </w:rPr>
        <w:t>. [online] Available at: https://www.statista.com/statistics/1222107/google-uk-limited-net-profit-uk/?srsltid=AfmBOooDT5O74kfPraAZT39l8NrxVuOskP9ffgn7AbZ0L6Bg1YlFx2Yz [Accessed 28 Mar. 2026].‌</w:t>
      </w:r>
    </w:p>
    <w:p w14:paraId="04A36B90"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lastRenderedPageBreak/>
        <w:t xml:space="preserve">Statista. (2023). </w:t>
      </w:r>
      <w:r w:rsidRPr="005950BE">
        <w:rPr>
          <w:rFonts w:ascii="Times New Roman" w:eastAsia="Times New Roman" w:hAnsi="Times New Roman" w:cs="Times New Roman"/>
          <w:i/>
          <w:iCs/>
          <w:sz w:val="24"/>
          <w:szCs w:val="24"/>
        </w:rPr>
        <w:t>Infographic: Google’s Search Dominance</w:t>
      </w:r>
      <w:r w:rsidRPr="005950BE">
        <w:rPr>
          <w:rFonts w:ascii="Times New Roman" w:eastAsia="Times New Roman" w:hAnsi="Times New Roman" w:cs="Times New Roman"/>
          <w:sz w:val="24"/>
          <w:szCs w:val="24"/>
        </w:rPr>
        <w:t>. [online] Statista Daily Data. Available at: https://www.statista.com/chart/23250/search-market-share-in-the-united-states/?srsltid=AfmBOopkvQ9-7wskSLHzWODyF-TdGvwplvEapCBYjG-XVLwQRpn4VRXN [Accessed 28 Mar. 2026].</w:t>
      </w:r>
    </w:p>
    <w:p w14:paraId="0C622571"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‌Statista. (2024). </w:t>
      </w:r>
      <w:r w:rsidRPr="005950BE">
        <w:rPr>
          <w:rFonts w:ascii="Times New Roman" w:eastAsia="Times New Roman" w:hAnsi="Times New Roman" w:cs="Times New Roman"/>
          <w:i/>
          <w:iCs/>
          <w:sz w:val="24"/>
          <w:szCs w:val="24"/>
        </w:rPr>
        <w:t>Google revenue 2002-2024| Statista</w:t>
      </w:r>
      <w:r w:rsidRPr="005950BE">
        <w:rPr>
          <w:rFonts w:ascii="Times New Roman" w:eastAsia="Times New Roman" w:hAnsi="Times New Roman" w:cs="Times New Roman"/>
          <w:sz w:val="24"/>
          <w:szCs w:val="24"/>
        </w:rPr>
        <w:t>. [online] Available at: https://www.statista.com/statistics/266206/googles-annual-global-revenue/?srsltid=AfmBOop8qfh-A00YTQ-ePUl_qAkWpUAFFmB00bKlzNF9JNJiXNUjyNdg [Accessed 28 Mar. 2026].</w:t>
      </w:r>
    </w:p>
    <w:p w14:paraId="2C432762"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‌Statista. (2024). </w:t>
      </w:r>
      <w:r w:rsidRPr="005950BE">
        <w:rPr>
          <w:rFonts w:ascii="Times New Roman" w:eastAsia="Times New Roman" w:hAnsi="Times New Roman" w:cs="Times New Roman"/>
          <w:i/>
          <w:iCs/>
          <w:sz w:val="24"/>
          <w:szCs w:val="24"/>
        </w:rPr>
        <w:t>Google: distribution of revenue by segment 2024| Statista</w:t>
      </w:r>
      <w:r w:rsidRPr="005950BE">
        <w:rPr>
          <w:rFonts w:ascii="Times New Roman" w:eastAsia="Times New Roman" w:hAnsi="Times New Roman" w:cs="Times New Roman"/>
          <w:sz w:val="24"/>
          <w:szCs w:val="24"/>
        </w:rPr>
        <w:t>. [online] Available at: https://www.statista.com/statistics/1093781/distribution-of-googles-revenues-by-segment/?srsltid=AfmBOorQsyx3K7sU87MaEcbBUbYoK2w0US3jezdygmtyAShUjsgAWQez [Accessed 28 Mar. 2026].</w:t>
      </w:r>
    </w:p>
    <w:p w14:paraId="274AB172"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Statista. (2024). </w:t>
      </w:r>
      <w:r w:rsidRPr="005950BE">
        <w:rPr>
          <w:rFonts w:ascii="Times New Roman" w:eastAsia="Times New Roman" w:hAnsi="Times New Roman" w:cs="Times New Roman"/>
          <w:i/>
          <w:iCs/>
          <w:sz w:val="24"/>
          <w:szCs w:val="24"/>
        </w:rPr>
        <w:t>Alphabet: number of employees 2024| Statista</w:t>
      </w:r>
      <w:r w:rsidRPr="005950BE">
        <w:rPr>
          <w:rFonts w:ascii="Times New Roman" w:eastAsia="Times New Roman" w:hAnsi="Times New Roman" w:cs="Times New Roman"/>
          <w:sz w:val="24"/>
          <w:szCs w:val="24"/>
        </w:rPr>
        <w:t>. [online] Available at: https://www.statista.com/statistics/273744/number-of-full-time-google-employees/?srsltid=AfmBOorX4-vR4_Jy14qBIEj9fMGKB7gFTm14q9OfBPoEdlW6WYm6g7LD [Accessed 30 Mar. 2026].‌</w:t>
      </w:r>
    </w:p>
    <w:p w14:paraId="778629E5"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‌Statista. (2025). </w:t>
      </w:r>
      <w:r w:rsidRPr="005950BE">
        <w:rPr>
          <w:rFonts w:ascii="Times New Roman" w:eastAsia="Times New Roman" w:hAnsi="Times New Roman" w:cs="Times New Roman"/>
          <w:i/>
          <w:iCs/>
          <w:sz w:val="24"/>
          <w:szCs w:val="24"/>
        </w:rPr>
        <w:t>Google online advertising online search Daily Data</w:t>
      </w:r>
      <w:r w:rsidRPr="005950BE">
        <w:rPr>
          <w:rFonts w:ascii="Times New Roman" w:eastAsia="Times New Roman" w:hAnsi="Times New Roman" w:cs="Times New Roman"/>
          <w:sz w:val="24"/>
          <w:szCs w:val="24"/>
        </w:rPr>
        <w:t>. [online] Available at: https://www.statista.com/chartoftheday/google%20online%20advertising%20online%20search/?srsltid=AfmBOopHFG3fpmh2bXyBKJlY9yf263wfQesqtcaCyvfjq0p8QCqKJTZJ [Accessed 28 Mar. 2026].</w:t>
      </w:r>
    </w:p>
    <w:p w14:paraId="71021AF8"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Statista. (2025). </w:t>
      </w:r>
      <w:r w:rsidRPr="005950BE">
        <w:rPr>
          <w:rFonts w:ascii="Times New Roman" w:eastAsia="Times New Roman" w:hAnsi="Times New Roman" w:cs="Times New Roman"/>
          <w:i/>
          <w:iCs/>
          <w:sz w:val="24"/>
          <w:szCs w:val="24"/>
        </w:rPr>
        <w:t>Topic: Google</w:t>
      </w:r>
      <w:r w:rsidRPr="005950BE">
        <w:rPr>
          <w:rFonts w:ascii="Times New Roman" w:eastAsia="Times New Roman" w:hAnsi="Times New Roman" w:cs="Times New Roman"/>
          <w:sz w:val="24"/>
          <w:szCs w:val="24"/>
        </w:rPr>
        <w:t>. [online] Available at: https://www.statista.com/topics/1001/google/ [Accessed 30 Mar. 2026].‌</w:t>
      </w:r>
    </w:p>
    <w:p w14:paraId="78D181C5"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Sustainability. (2020). </w:t>
      </w:r>
      <w:r w:rsidRPr="005950BE">
        <w:rPr>
          <w:rFonts w:ascii="Times New Roman" w:eastAsia="Times New Roman" w:hAnsi="Times New Roman" w:cs="Times New Roman"/>
          <w:i/>
          <w:iCs/>
          <w:sz w:val="24"/>
          <w:szCs w:val="24"/>
        </w:rPr>
        <w:t>Sustainable Innovation &amp; Technology - Google Sustainability</w:t>
      </w:r>
      <w:r w:rsidRPr="005950BE">
        <w:rPr>
          <w:rFonts w:ascii="Times New Roman" w:eastAsia="Times New Roman" w:hAnsi="Times New Roman" w:cs="Times New Roman"/>
          <w:sz w:val="24"/>
          <w:szCs w:val="24"/>
        </w:rPr>
        <w:t>. [online] Available at: https://sustainability.google/reports/247-carbon-free-energy/.</w:t>
      </w:r>
    </w:p>
    <w:p w14:paraId="186C4F24"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Sustainability. (2024). </w:t>
      </w:r>
      <w:r w:rsidRPr="005950BE">
        <w:rPr>
          <w:rFonts w:ascii="Times New Roman" w:eastAsia="Times New Roman" w:hAnsi="Times New Roman" w:cs="Times New Roman"/>
          <w:i/>
          <w:iCs/>
          <w:sz w:val="24"/>
          <w:szCs w:val="24"/>
        </w:rPr>
        <w:t>Sustainable Innovation &amp; Technology - Google Sustainability</w:t>
      </w:r>
      <w:r w:rsidRPr="005950BE">
        <w:rPr>
          <w:rFonts w:ascii="Times New Roman" w:eastAsia="Times New Roman" w:hAnsi="Times New Roman" w:cs="Times New Roman"/>
          <w:sz w:val="24"/>
          <w:szCs w:val="24"/>
        </w:rPr>
        <w:t>. [online] Available at: https://sustainability.google/products/.</w:t>
      </w:r>
    </w:p>
    <w:p w14:paraId="0E24D333"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The Business Standard. (2026). </w:t>
      </w:r>
      <w:r w:rsidRPr="005950BE">
        <w:rPr>
          <w:rFonts w:ascii="Times New Roman" w:eastAsia="Times New Roman" w:hAnsi="Times New Roman" w:cs="Times New Roman"/>
          <w:i/>
          <w:iCs/>
          <w:sz w:val="24"/>
          <w:szCs w:val="24"/>
        </w:rPr>
        <w:t>Google’s annual revenue tops $400b for first time, AI investments rise</w:t>
      </w:r>
      <w:r w:rsidRPr="005950BE">
        <w:rPr>
          <w:rFonts w:ascii="Times New Roman" w:eastAsia="Times New Roman" w:hAnsi="Times New Roman" w:cs="Times New Roman"/>
          <w:sz w:val="24"/>
          <w:szCs w:val="24"/>
        </w:rPr>
        <w:t>. [online] Available at: https://www.tbsnews.net/tech/googles-annual-revenue-tops-400-bn-first-time-ai-investments-rise-1352386 [Accessed 30 Mar. 2026].</w:t>
      </w:r>
    </w:p>
    <w:p w14:paraId="35C70B11" w14:textId="77777777" w:rsidR="00A105B5" w:rsidRPr="005950BE" w:rsidRDefault="00C173A4">
      <w:pPr>
        <w:spacing w:before="240" w:after="240"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‌Tanabe, S. (2023). The Marketing Strategy of Google. </w:t>
      </w:r>
      <w:r w:rsidRPr="005950BE">
        <w:rPr>
          <w:rFonts w:ascii="Times New Roman" w:eastAsia="Times New Roman" w:hAnsi="Times New Roman" w:cs="Times New Roman"/>
          <w:i/>
          <w:iCs/>
          <w:sz w:val="24"/>
          <w:szCs w:val="24"/>
        </w:rPr>
        <w:t>Journal of Education, Humanities and Social Sciences</w:t>
      </w:r>
      <w:r w:rsidRPr="005950BE">
        <w:rPr>
          <w:rFonts w:ascii="Times New Roman" w:eastAsia="Times New Roman" w:hAnsi="Times New Roman" w:cs="Times New Roman"/>
          <w:sz w:val="24"/>
          <w:szCs w:val="24"/>
        </w:rPr>
        <w:t xml:space="preserve">, [online] 23, pp.416–421.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://doi.org/10.54097/ehss.v23i.12927</w:t>
      </w:r>
      <w:proofErr w:type="gramEnd"/>
      <w:r w:rsidRPr="005950BE">
        <w:rPr>
          <w:rFonts w:ascii="Times New Roman" w:eastAsia="Times New Roman" w:hAnsi="Times New Roman" w:cs="Times New Roman"/>
          <w:sz w:val="24"/>
          <w:szCs w:val="24"/>
        </w:rPr>
        <w:t>.</w:t>
      </w:r>
    </w:p>
    <w:p w14:paraId="30006637"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lastRenderedPageBreak/>
        <w:t xml:space="preserve">The Strategy Institute (2024). </w:t>
      </w:r>
      <w:r w:rsidRPr="005950BE">
        <w:rPr>
          <w:rFonts w:ascii="Times New Roman" w:eastAsia="Times New Roman" w:hAnsi="Times New Roman" w:cs="Times New Roman"/>
          <w:i/>
          <w:iCs/>
          <w:sz w:val="24"/>
          <w:szCs w:val="24"/>
        </w:rPr>
        <w:t>The Ansoff Matrix: a Powerful Tool for Business Strategy and Growth</w:t>
      </w:r>
      <w:r w:rsidRPr="005950BE">
        <w:rPr>
          <w:rFonts w:ascii="Times New Roman" w:eastAsia="Times New Roman" w:hAnsi="Times New Roman" w:cs="Times New Roman"/>
          <w:sz w:val="24"/>
          <w:szCs w:val="24"/>
        </w:rPr>
        <w:t>. [online] The Strategy Institute. Available at: https://www.thestrategyinstitute.org/insights/the-ansoff-matrix-a-powerful-tool-for-business-strategy-and-growth.</w:t>
      </w:r>
    </w:p>
    <w:p w14:paraId="1A5E1A0F" w14:textId="77777777" w:rsidR="00A105B5" w:rsidRPr="005950BE" w:rsidRDefault="00C173A4">
      <w:pPr>
        <w:spacing w:line="360" w:lineRule="auto"/>
        <w:jc w:val="both"/>
        <w:rPr>
          <w:rFonts w:ascii="Times New Roman" w:eastAsia="Times New Roman" w:hAnsi="Times New Roman" w:cs="Times New Roman"/>
          <w:sz w:val="24"/>
          <w:szCs w:val="24"/>
        </w:rPr>
      </w:pPr>
      <w:proofErr w:type="spellStart"/>
      <w:r w:rsidRPr="005950BE">
        <w:rPr>
          <w:rFonts w:ascii="Times New Roman" w:eastAsia="Times New Roman" w:hAnsi="Times New Roman" w:cs="Times New Roman"/>
          <w:sz w:val="24"/>
          <w:szCs w:val="24"/>
        </w:rPr>
        <w:t>Untaylored</w:t>
      </w:r>
      <w:proofErr w:type="spellEnd"/>
      <w:r w:rsidRPr="005950BE">
        <w:rPr>
          <w:rFonts w:ascii="Times New Roman" w:eastAsia="Times New Roman" w:hAnsi="Times New Roman" w:cs="Times New Roman"/>
          <w:sz w:val="24"/>
          <w:szCs w:val="24"/>
        </w:rPr>
        <w:t xml:space="preserve">. (2026). </w:t>
      </w:r>
      <w:r w:rsidRPr="005950BE">
        <w:rPr>
          <w:rFonts w:ascii="Times New Roman" w:eastAsia="Times New Roman" w:hAnsi="Times New Roman" w:cs="Times New Roman"/>
          <w:i/>
          <w:iCs/>
          <w:sz w:val="24"/>
          <w:szCs w:val="24"/>
        </w:rPr>
        <w:t>How Does Google Make Money? The Business Model and Revenue Streams Explained</w:t>
      </w:r>
      <w:r w:rsidRPr="005950BE">
        <w:rPr>
          <w:rFonts w:ascii="Times New Roman" w:eastAsia="Times New Roman" w:hAnsi="Times New Roman" w:cs="Times New Roman"/>
          <w:sz w:val="24"/>
          <w:szCs w:val="24"/>
        </w:rPr>
        <w:t>. [online] Available at: https://www.untaylored.com/post/how-google-makes-money-business-model-explained.‌</w:t>
      </w:r>
    </w:p>
    <w:p w14:paraId="271A6F44"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Ye, D., Yuan, R., Luo, J., Liu, M.J. and Yannopoulou, N. (2025). Responsible artificial intelligence (AI) for responsible innovation in Chinese manufacturing: From the affordance–actualization theory. </w:t>
      </w:r>
      <w:r w:rsidRPr="005950BE">
        <w:rPr>
          <w:rFonts w:ascii="Times New Roman" w:eastAsia="Times New Roman" w:hAnsi="Times New Roman" w:cs="Times New Roman"/>
          <w:i/>
          <w:iCs/>
          <w:sz w:val="24"/>
          <w:szCs w:val="24"/>
        </w:rPr>
        <w:t>Technological Forecasting and Social Change</w:t>
      </w:r>
      <w:r w:rsidRPr="005950BE">
        <w:rPr>
          <w:rFonts w:ascii="Times New Roman" w:eastAsia="Times New Roman" w:hAnsi="Times New Roman" w:cs="Times New Roman"/>
          <w:sz w:val="24"/>
          <w:szCs w:val="24"/>
        </w:rPr>
        <w:t xml:space="preserve">, [online] 221, p.124349.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://doi.org/10.1016/j.techfore.2025.124349.‌</w:t>
      </w:r>
      <w:proofErr w:type="gramEnd"/>
    </w:p>
    <w:p w14:paraId="3C2B57EC" w14:textId="77777777" w:rsidR="00A105B5" w:rsidRPr="005950BE" w:rsidRDefault="00C173A4">
      <w:pPr>
        <w:spacing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Zhang, H. and Tian, L. (2025). Risk hedging: How geopolitical risks affect enterprises’ overseas merger and acquisition? </w:t>
      </w:r>
      <w:r w:rsidRPr="005950BE">
        <w:rPr>
          <w:rFonts w:ascii="Times New Roman" w:eastAsia="Times New Roman" w:hAnsi="Times New Roman" w:cs="Times New Roman"/>
          <w:i/>
          <w:iCs/>
          <w:sz w:val="24"/>
          <w:szCs w:val="24"/>
        </w:rPr>
        <w:t>International Review of Economics &amp; Finance</w:t>
      </w:r>
      <w:r w:rsidRPr="005950BE">
        <w:rPr>
          <w:rFonts w:ascii="Times New Roman" w:eastAsia="Times New Roman" w:hAnsi="Times New Roman" w:cs="Times New Roman"/>
          <w:sz w:val="24"/>
          <w:szCs w:val="24"/>
        </w:rPr>
        <w:t xml:space="preserve">, pp.104296–104296.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://doi.org/10.1016/j.iref.2025.104296</w:t>
      </w:r>
      <w:proofErr w:type="gramEnd"/>
      <w:r w:rsidRPr="005950BE">
        <w:rPr>
          <w:rFonts w:ascii="Times New Roman" w:eastAsia="Times New Roman" w:hAnsi="Times New Roman" w:cs="Times New Roman"/>
          <w:sz w:val="24"/>
          <w:szCs w:val="24"/>
        </w:rPr>
        <w:t>.</w:t>
      </w:r>
    </w:p>
    <w:p w14:paraId="65D8D8DE" w14:textId="77777777" w:rsidR="00A105B5" w:rsidRPr="005950BE" w:rsidRDefault="00C173A4">
      <w:pPr>
        <w:spacing w:before="240" w:after="240"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 xml:space="preserve">‌Zhou, Y., Hong, J., Zhu, K., Yang, Y. and Zhao, D. (2018). Dynamic capability matters: Uncovering its fundamental role in decision making of environmental innovation. </w:t>
      </w:r>
      <w:r w:rsidRPr="005950BE">
        <w:rPr>
          <w:rFonts w:ascii="Times New Roman" w:eastAsia="Times New Roman" w:hAnsi="Times New Roman" w:cs="Times New Roman"/>
          <w:i/>
          <w:iCs/>
          <w:sz w:val="24"/>
          <w:szCs w:val="24"/>
        </w:rPr>
        <w:t>Journal of Cleaner Production</w:t>
      </w:r>
      <w:r w:rsidRPr="005950BE">
        <w:rPr>
          <w:rFonts w:ascii="Times New Roman" w:eastAsia="Times New Roman" w:hAnsi="Times New Roman" w:cs="Times New Roman"/>
          <w:sz w:val="24"/>
          <w:szCs w:val="24"/>
        </w:rPr>
        <w:t xml:space="preserve">, 177, pp.516–526. </w:t>
      </w:r>
      <w:proofErr w:type="spellStart"/>
      <w:proofErr w:type="gramStart"/>
      <w:r w:rsidRPr="005950BE">
        <w:rPr>
          <w:rFonts w:ascii="Times New Roman" w:eastAsia="Times New Roman" w:hAnsi="Times New Roman" w:cs="Times New Roman"/>
          <w:sz w:val="24"/>
          <w:szCs w:val="24"/>
        </w:rPr>
        <w:t>doi:https</w:t>
      </w:r>
      <w:proofErr w:type="spellEnd"/>
      <w:r w:rsidRPr="005950BE">
        <w:rPr>
          <w:rFonts w:ascii="Times New Roman" w:eastAsia="Times New Roman" w:hAnsi="Times New Roman" w:cs="Times New Roman"/>
          <w:sz w:val="24"/>
          <w:szCs w:val="24"/>
        </w:rPr>
        <w:t>://doi.org/10.1016/j.jclepro.2017.12.208</w:t>
      </w:r>
      <w:proofErr w:type="gramEnd"/>
      <w:r w:rsidRPr="005950BE">
        <w:rPr>
          <w:rFonts w:ascii="Times New Roman" w:eastAsia="Times New Roman" w:hAnsi="Times New Roman" w:cs="Times New Roman"/>
          <w:sz w:val="24"/>
          <w:szCs w:val="24"/>
        </w:rPr>
        <w:t>.</w:t>
      </w:r>
    </w:p>
    <w:p w14:paraId="4B049836" w14:textId="77777777" w:rsidR="00A105B5" w:rsidRDefault="00C173A4">
      <w:pPr>
        <w:spacing w:before="240" w:after="240" w:line="360" w:lineRule="auto"/>
        <w:jc w:val="both"/>
        <w:rPr>
          <w:rFonts w:ascii="Times New Roman" w:eastAsia="Times New Roman" w:hAnsi="Times New Roman" w:cs="Times New Roman"/>
          <w:sz w:val="24"/>
          <w:szCs w:val="24"/>
        </w:rPr>
      </w:pPr>
      <w:r w:rsidRPr="005950BE">
        <w:rPr>
          <w:rFonts w:ascii="Times New Roman" w:eastAsia="Times New Roman" w:hAnsi="Times New Roman" w:cs="Times New Roman"/>
          <w:sz w:val="24"/>
          <w:szCs w:val="24"/>
        </w:rPr>
        <w:t>‌</w:t>
      </w:r>
    </w:p>
    <w:p w14:paraId="0A50281C" w14:textId="77777777" w:rsidR="00A105B5" w:rsidRDefault="00A105B5">
      <w:pPr>
        <w:spacing w:line="360" w:lineRule="auto"/>
        <w:jc w:val="both"/>
        <w:rPr>
          <w:rFonts w:ascii="Times New Roman" w:eastAsia="Times New Roman" w:hAnsi="Times New Roman" w:cs="Times New Roman"/>
          <w:sz w:val="24"/>
          <w:szCs w:val="24"/>
        </w:rPr>
      </w:pPr>
    </w:p>
    <w:sectPr w:rsidR="00A105B5">
      <w:footerReference w:type="default" r:id="rId24"/>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B5426" w14:textId="77777777" w:rsidR="0038527B" w:rsidRDefault="0038527B">
      <w:pPr>
        <w:spacing w:line="240" w:lineRule="auto"/>
      </w:pPr>
      <w:r>
        <w:separator/>
      </w:r>
    </w:p>
  </w:endnote>
  <w:endnote w:type="continuationSeparator" w:id="0">
    <w:p w14:paraId="485AB614" w14:textId="77777777" w:rsidR="0038527B" w:rsidRDefault="003852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1" w:fontKey="{A74DA537-65A0-4B16-B760-6EB9A40A3792}"/>
    <w:embedBold r:id="rId2" w:fontKey="{267C5385-AA40-4A19-BCA9-DF166ED63820}"/>
  </w:font>
  <w:font w:name="Trebuchet MS">
    <w:panose1 w:val="020B0603020202020204"/>
    <w:charset w:val="00"/>
    <w:family w:val="swiss"/>
    <w:pitch w:val="variable"/>
    <w:sig w:usb0="00000687" w:usb1="00000000" w:usb2="00000000" w:usb3="00000000" w:csb0="0000009F" w:csb1="00000000"/>
    <w:embedRegular r:id="rId3" w:fontKey="{16C44041-ED86-4702-B5FD-EDE0D81D19CB}"/>
    <w:embedBold r:id="rId4" w:fontKey="{AE830F28-D8EF-48E0-A162-3EC00B92B71C}"/>
  </w:font>
  <w:font w:name="Cambria">
    <w:panose1 w:val="02040503050406030204"/>
    <w:charset w:val="00"/>
    <w:family w:val="roman"/>
    <w:pitch w:val="variable"/>
    <w:sig w:usb0="E00006FF" w:usb1="420024FF" w:usb2="02000000" w:usb3="00000000" w:csb0="0000019F" w:csb1="00000000"/>
    <w:embedRegular r:id="rId5" w:fontKey="{A31EAA52-1351-497D-B43E-8E58AA7B903B}"/>
  </w:font>
  <w:font w:name="Arimo">
    <w:altName w:val="Times New Roman"/>
    <w:charset w:val="00"/>
    <w:family w:val="auto"/>
    <w:pitch w:val="default"/>
  </w:font>
  <w:font w:name="Gungsuh">
    <w:charset w:val="81"/>
    <w:family w:val="roman"/>
    <w:pitch w:val="variable"/>
    <w:sig w:usb0="B00002AF" w:usb1="69D77CFB" w:usb2="00000030" w:usb3="00000000" w:csb0="0008009F" w:csb1="00000000"/>
    <w:embedRegular r:id="rId6" w:subsetted="1" w:fontKey="{07EF25F2-BEC4-4771-B770-4EBFFF702DA6}"/>
  </w:font>
  <w:font w:name="Calibri">
    <w:panose1 w:val="020F0502020204030204"/>
    <w:charset w:val="00"/>
    <w:family w:val="swiss"/>
    <w:pitch w:val="variable"/>
    <w:sig w:usb0="E4002EFF" w:usb1="C200247B" w:usb2="00000009" w:usb3="00000000" w:csb0="000001FF" w:csb1="00000000"/>
    <w:embedRegular r:id="rId7" w:fontKey="{BC0A069E-7270-4D84-80B2-0A8CF2D99B3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D570B" w14:textId="77777777" w:rsidR="00A105B5" w:rsidRDefault="00C173A4">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98E51" w14:textId="77777777" w:rsidR="0038527B" w:rsidRDefault="0038527B">
      <w:pPr>
        <w:spacing w:line="240" w:lineRule="auto"/>
      </w:pPr>
      <w:r>
        <w:separator/>
      </w:r>
    </w:p>
  </w:footnote>
  <w:footnote w:type="continuationSeparator" w:id="0">
    <w:p w14:paraId="25D5D729" w14:textId="77777777" w:rsidR="0038527B" w:rsidRDefault="003852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6A3"/>
    <w:multiLevelType w:val="multilevel"/>
    <w:tmpl w:val="9998F2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633FBD"/>
    <w:multiLevelType w:val="multilevel"/>
    <w:tmpl w:val="E26AB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0F4BBF"/>
    <w:multiLevelType w:val="multilevel"/>
    <w:tmpl w:val="44640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5701B4"/>
    <w:multiLevelType w:val="multilevel"/>
    <w:tmpl w:val="2D325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741457F"/>
    <w:multiLevelType w:val="multilevel"/>
    <w:tmpl w:val="D6CA8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0365FB2"/>
    <w:multiLevelType w:val="multilevel"/>
    <w:tmpl w:val="EDDEE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0C471E8"/>
    <w:multiLevelType w:val="multilevel"/>
    <w:tmpl w:val="450C4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02279795">
    <w:abstractNumId w:val="0"/>
  </w:num>
  <w:num w:numId="2" w16cid:durableId="162161778">
    <w:abstractNumId w:val="1"/>
  </w:num>
  <w:num w:numId="3" w16cid:durableId="83917883">
    <w:abstractNumId w:val="5"/>
  </w:num>
  <w:num w:numId="4" w16cid:durableId="1221017992">
    <w:abstractNumId w:val="6"/>
  </w:num>
  <w:num w:numId="5" w16cid:durableId="415443804">
    <w:abstractNumId w:val="2"/>
  </w:num>
  <w:num w:numId="6" w16cid:durableId="525825567">
    <w:abstractNumId w:val="4"/>
  </w:num>
  <w:num w:numId="7" w16cid:durableId="5442149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5B5"/>
    <w:rsid w:val="00306999"/>
    <w:rsid w:val="0038527B"/>
    <w:rsid w:val="003E32B8"/>
    <w:rsid w:val="004538F3"/>
    <w:rsid w:val="00453E8A"/>
    <w:rsid w:val="00461D15"/>
    <w:rsid w:val="005950BE"/>
    <w:rsid w:val="00604766"/>
    <w:rsid w:val="006E3A62"/>
    <w:rsid w:val="00857C18"/>
    <w:rsid w:val="0097577D"/>
    <w:rsid w:val="00A105B5"/>
    <w:rsid w:val="00A43FEC"/>
    <w:rsid w:val="00AD284F"/>
    <w:rsid w:val="00C173A4"/>
    <w:rsid w:val="00DC67BA"/>
    <w:rsid w:val="00ED48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05FEF"/>
  <w15:docId w15:val="{58E216BF-E7AB-4E86-BF34-19C850FA8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BodyText">
    <w:name w:val="Body Text"/>
    <w:basedOn w:val="Normal"/>
    <w:link w:val="BodyTextChar"/>
    <w:uiPriority w:val="1"/>
    <w:qFormat/>
    <w:rsid w:val="003E32B8"/>
    <w:pPr>
      <w:widowControl w:val="0"/>
      <w:autoSpaceDE w:val="0"/>
      <w:autoSpaceDN w:val="0"/>
      <w:spacing w:before="180" w:line="240" w:lineRule="auto"/>
      <w:ind w:left="23"/>
    </w:pPr>
    <w:rPr>
      <w:rFonts w:ascii="Segoe UI Symbol" w:eastAsia="Segoe UI Symbol" w:hAnsi="Segoe UI Symbol" w:cs="Segoe UI Symbol"/>
      <w:sz w:val="24"/>
      <w:szCs w:val="24"/>
      <w:lang w:val="en-US" w:eastAsia="en-US"/>
    </w:rPr>
  </w:style>
  <w:style w:type="character" w:customStyle="1" w:styleId="BodyTextChar">
    <w:name w:val="Body Text Char"/>
    <w:basedOn w:val="DefaultParagraphFont"/>
    <w:link w:val="BodyText"/>
    <w:uiPriority w:val="1"/>
    <w:rsid w:val="003E32B8"/>
    <w:rPr>
      <w:rFonts w:ascii="Segoe UI Symbol" w:eastAsia="Segoe UI Symbol" w:hAnsi="Segoe UI Symbol" w:cs="Segoe UI Symbol"/>
      <w:sz w:val="24"/>
      <w:szCs w:val="24"/>
      <w:lang w:val="en-US" w:eastAsia="en-US"/>
    </w:rPr>
  </w:style>
  <w:style w:type="paragraph" w:customStyle="1" w:styleId="TableParagraph">
    <w:name w:val="Table Paragraph"/>
    <w:basedOn w:val="Normal"/>
    <w:uiPriority w:val="1"/>
    <w:qFormat/>
    <w:rsid w:val="003E32B8"/>
    <w:pPr>
      <w:widowControl w:val="0"/>
      <w:autoSpaceDE w:val="0"/>
      <w:autoSpaceDN w:val="0"/>
      <w:spacing w:line="240" w:lineRule="auto"/>
      <w:ind w:left="107"/>
    </w:pPr>
    <w:rPr>
      <w:rFonts w:ascii="Segoe UI Symbol" w:eastAsia="Segoe UI Symbol" w:hAnsi="Segoe UI Symbol" w:cs="Segoe UI Symbol"/>
      <w:lang w:val="en-US" w:eastAsia="en-US"/>
    </w:rPr>
  </w:style>
  <w:style w:type="paragraph" w:styleId="TOC1">
    <w:name w:val="toc 1"/>
    <w:basedOn w:val="Normal"/>
    <w:next w:val="Normal"/>
    <w:autoRedefine/>
    <w:uiPriority w:val="39"/>
    <w:unhideWhenUsed/>
    <w:rsid w:val="00ED4847"/>
    <w:pPr>
      <w:spacing w:after="100"/>
    </w:pPr>
  </w:style>
  <w:style w:type="paragraph" w:styleId="TOC2">
    <w:name w:val="toc 2"/>
    <w:basedOn w:val="Normal"/>
    <w:next w:val="Normal"/>
    <w:autoRedefine/>
    <w:uiPriority w:val="39"/>
    <w:unhideWhenUsed/>
    <w:rsid w:val="00ED4847"/>
    <w:pPr>
      <w:spacing w:after="100"/>
      <w:ind w:left="220"/>
    </w:pPr>
  </w:style>
  <w:style w:type="paragraph" w:styleId="TOC3">
    <w:name w:val="toc 3"/>
    <w:basedOn w:val="Normal"/>
    <w:next w:val="Normal"/>
    <w:autoRedefine/>
    <w:uiPriority w:val="39"/>
    <w:unhideWhenUsed/>
    <w:rsid w:val="00ED4847"/>
    <w:pPr>
      <w:spacing w:after="100"/>
      <w:ind w:left="440"/>
    </w:pPr>
  </w:style>
  <w:style w:type="character" w:styleId="Hyperlink">
    <w:name w:val="Hyperlink"/>
    <w:basedOn w:val="DefaultParagraphFont"/>
    <w:uiPriority w:val="99"/>
    <w:unhideWhenUsed/>
    <w:rsid w:val="00ED4847"/>
    <w:rPr>
      <w:color w:val="0000FF" w:themeColor="hyperlink"/>
      <w:u w:val="single"/>
    </w:rPr>
  </w:style>
  <w:style w:type="paragraph" w:styleId="Header">
    <w:name w:val="header"/>
    <w:basedOn w:val="Normal"/>
    <w:link w:val="HeaderChar"/>
    <w:uiPriority w:val="99"/>
    <w:unhideWhenUsed/>
    <w:rsid w:val="00ED4847"/>
    <w:pPr>
      <w:tabs>
        <w:tab w:val="center" w:pos="4513"/>
        <w:tab w:val="right" w:pos="9026"/>
      </w:tabs>
      <w:spacing w:line="240" w:lineRule="auto"/>
    </w:pPr>
  </w:style>
  <w:style w:type="character" w:customStyle="1" w:styleId="HeaderChar">
    <w:name w:val="Header Char"/>
    <w:basedOn w:val="DefaultParagraphFont"/>
    <w:link w:val="Header"/>
    <w:uiPriority w:val="99"/>
    <w:rsid w:val="00ED4847"/>
  </w:style>
  <w:style w:type="paragraph" w:styleId="Footer">
    <w:name w:val="footer"/>
    <w:basedOn w:val="Normal"/>
    <w:link w:val="FooterChar"/>
    <w:uiPriority w:val="99"/>
    <w:unhideWhenUsed/>
    <w:rsid w:val="00ED4847"/>
    <w:pPr>
      <w:tabs>
        <w:tab w:val="center" w:pos="4513"/>
        <w:tab w:val="right" w:pos="9026"/>
      </w:tabs>
      <w:spacing w:line="240" w:lineRule="auto"/>
    </w:pPr>
  </w:style>
  <w:style w:type="character" w:customStyle="1" w:styleId="FooterChar">
    <w:name w:val="Footer Char"/>
    <w:basedOn w:val="DefaultParagraphFont"/>
    <w:link w:val="Footer"/>
    <w:uiPriority w:val="99"/>
    <w:rsid w:val="00ED4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rammarly.com/"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35</Pages>
  <Words>8759</Words>
  <Characters>49929</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kazi mahmud ul Islam</cp:lastModifiedBy>
  <cp:revision>2</cp:revision>
  <dcterms:created xsi:type="dcterms:W3CDTF">2026-04-30T16:00:00Z</dcterms:created>
  <dcterms:modified xsi:type="dcterms:W3CDTF">2026-04-30T16:00:00Z</dcterms:modified>
</cp:coreProperties>
</file>