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341455886"/>
        <w:docPartObj>
          <w:docPartGallery w:val="Cover Pages"/>
          <w:docPartUnique/>
        </w:docPartObj>
      </w:sdtPr>
      <w:sdtEndPr>
        <w:rPr>
          <w:rFonts w:eastAsia="Times New Roman" w:cstheme="minorHAnsi"/>
          <w:sz w:val="24"/>
          <w:szCs w:val="24"/>
          <w:lang w:eastAsia="en-GB"/>
        </w:rPr>
      </w:sdtEndPr>
      <w:sdtContent>
        <w:p w14:paraId="42818566" w14:textId="6098CC8F" w:rsidR="00DE202A" w:rsidRDefault="001771F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095DD98" wp14:editId="30845AB6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664960" cy="9718675"/>
                    <wp:effectExtent l="0" t="0" r="0" b="0"/>
                    <wp:wrapNone/>
                    <wp:docPr id="1" name="Group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/>
                          </wpg:cNvGrpSpPr>
                          <wpg:grpSpPr>
                            <a:xfrm>
                              <a:off x="0" y="0"/>
                              <a:ext cx="6664960" cy="9718675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73423C61" w14:textId="5CD475CD" w:rsidR="00DE202A" w:rsidRDefault="00DE202A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Rebecca Davies</w:t>
                                      </w:r>
                                    </w:p>
                                  </w:sdtContent>
                                </w:sdt>
                                <w:p w14:paraId="4F134C26" w14:textId="6801A2E5" w:rsidR="00DE202A" w:rsidRDefault="001771F1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DE202A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DE202A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DE202A">
                                        <w:rPr>
                                          <w:color w:val="FFFFFF" w:themeColor="background1"/>
                                        </w:rPr>
                                        <w:t>2103819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3C4DA507" w14:textId="5CD6DA5C" w:rsidR="00DE202A" w:rsidRDefault="00DE202A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Assignment 2 psychology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095DD98" id="Group 1" o:spid="_x0000_s1026" style="position:absolute;margin-left:0;margin-top:0;width:524.8pt;height:765.25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73423C61" w14:textId="5CD475CD" w:rsidR="00DE202A" w:rsidRDefault="00DE202A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Rebecca Davies</w:t>
                                </w:r>
                              </w:p>
                            </w:sdtContent>
                          </w:sdt>
                          <w:p w14:paraId="4F134C26" w14:textId="6801A2E5" w:rsidR="00DE202A" w:rsidRDefault="001771F1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DE202A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DE202A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DE202A">
                                  <w:rPr>
                                    <w:color w:val="FFFFFF" w:themeColor="background1"/>
                                  </w:rPr>
                                  <w:t>2103819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3C4DA507" w14:textId="5CD6DA5C" w:rsidR="00DE202A" w:rsidRDefault="00DE202A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Assignment 2 psychology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382604D" w14:textId="47BDF80D" w:rsidR="00DE202A" w:rsidRDefault="00DE202A">
          <w:pPr>
            <w:rPr>
              <w:rFonts w:eastAsia="Times New Roman" w:cstheme="minorHAnsi"/>
              <w:sz w:val="24"/>
              <w:szCs w:val="24"/>
              <w:lang w:eastAsia="en-GB"/>
            </w:rPr>
          </w:pPr>
          <w:r>
            <w:rPr>
              <w:rFonts w:eastAsia="Times New Roman" w:cstheme="minorHAnsi"/>
              <w:sz w:val="24"/>
              <w:szCs w:val="24"/>
              <w:lang w:eastAsia="en-GB"/>
            </w:rPr>
            <w:br w:type="page"/>
          </w:r>
        </w:p>
      </w:sdtContent>
    </w:sdt>
    <w:p w14:paraId="311DDE69" w14:textId="0AC1A7AB" w:rsidR="00345442" w:rsidRPr="00B1122B" w:rsidRDefault="00E81690" w:rsidP="006056D1">
      <w:pPr>
        <w:spacing w:line="360" w:lineRule="auto"/>
        <w:rPr>
          <w:sz w:val="24"/>
          <w:szCs w:val="24"/>
        </w:rPr>
      </w:pPr>
      <w:r w:rsidRPr="00B1122B">
        <w:rPr>
          <w:sz w:val="24"/>
          <w:szCs w:val="24"/>
        </w:rPr>
        <w:lastRenderedPageBreak/>
        <w:t>This paper will explore and define psychology</w:t>
      </w:r>
      <w:r w:rsidR="00B620E7" w:rsidRPr="00B1122B">
        <w:rPr>
          <w:sz w:val="24"/>
          <w:szCs w:val="24"/>
        </w:rPr>
        <w:t>,</w:t>
      </w:r>
      <w:r w:rsidRPr="00B1122B">
        <w:rPr>
          <w:sz w:val="24"/>
          <w:szCs w:val="24"/>
        </w:rPr>
        <w:t xml:space="preserve"> </w:t>
      </w:r>
      <w:r w:rsidR="00F926DE" w:rsidRPr="00B1122B">
        <w:rPr>
          <w:sz w:val="24"/>
          <w:szCs w:val="24"/>
        </w:rPr>
        <w:t xml:space="preserve">and how </w:t>
      </w:r>
      <w:r w:rsidR="00AE7822" w:rsidRPr="00B1122B">
        <w:rPr>
          <w:sz w:val="24"/>
          <w:szCs w:val="24"/>
        </w:rPr>
        <w:t>it is</w:t>
      </w:r>
      <w:r w:rsidRPr="00B1122B">
        <w:rPr>
          <w:sz w:val="24"/>
          <w:szCs w:val="24"/>
        </w:rPr>
        <w:t xml:space="preserve"> used within healthcare in the U</w:t>
      </w:r>
      <w:r w:rsidR="00D84CFE">
        <w:rPr>
          <w:sz w:val="24"/>
          <w:szCs w:val="24"/>
        </w:rPr>
        <w:t>nited Kingdom</w:t>
      </w:r>
      <w:r w:rsidRPr="00B1122B">
        <w:rPr>
          <w:sz w:val="24"/>
          <w:szCs w:val="24"/>
        </w:rPr>
        <w:t>. Particularly looking at the nursing profession and</w:t>
      </w:r>
      <w:r w:rsidR="00B620E7" w:rsidRPr="00B1122B">
        <w:rPr>
          <w:sz w:val="24"/>
          <w:szCs w:val="24"/>
        </w:rPr>
        <w:t xml:space="preserve"> examples of </w:t>
      </w:r>
      <w:r w:rsidR="00AE7822" w:rsidRPr="00B1122B">
        <w:rPr>
          <w:sz w:val="24"/>
          <w:szCs w:val="24"/>
        </w:rPr>
        <w:t xml:space="preserve">different </w:t>
      </w:r>
      <w:r w:rsidR="00CF3B08">
        <w:rPr>
          <w:sz w:val="24"/>
          <w:szCs w:val="24"/>
        </w:rPr>
        <w:t>schemas</w:t>
      </w:r>
      <w:r w:rsidR="00AE7822" w:rsidRPr="00B1122B">
        <w:rPr>
          <w:sz w:val="24"/>
          <w:szCs w:val="24"/>
        </w:rPr>
        <w:t xml:space="preserve"> and assumptions, in this paper the two examples of theory will be</w:t>
      </w:r>
      <w:r w:rsidRPr="00B1122B">
        <w:rPr>
          <w:sz w:val="24"/>
          <w:szCs w:val="24"/>
        </w:rPr>
        <w:t xml:space="preserve"> the psychodynamic and </w:t>
      </w:r>
      <w:r w:rsidR="00810281" w:rsidRPr="00B1122B">
        <w:rPr>
          <w:sz w:val="24"/>
          <w:szCs w:val="24"/>
        </w:rPr>
        <w:t xml:space="preserve">cognitive approaches. </w:t>
      </w:r>
      <w:r w:rsidR="005934D6" w:rsidRPr="00B1122B">
        <w:rPr>
          <w:sz w:val="24"/>
          <w:szCs w:val="24"/>
        </w:rPr>
        <w:t>Firstly,</w:t>
      </w:r>
      <w:r w:rsidR="00810281" w:rsidRPr="00B1122B">
        <w:rPr>
          <w:sz w:val="24"/>
          <w:szCs w:val="24"/>
        </w:rPr>
        <w:t xml:space="preserve"> when discussing psychology, this is defined </w:t>
      </w:r>
      <w:r w:rsidR="003C656C" w:rsidRPr="00B1122B">
        <w:rPr>
          <w:sz w:val="24"/>
          <w:szCs w:val="24"/>
        </w:rPr>
        <w:t>as the science and understanding of the human mind</w:t>
      </w:r>
      <w:r w:rsidR="00023C0C">
        <w:rPr>
          <w:sz w:val="24"/>
          <w:szCs w:val="24"/>
        </w:rPr>
        <w:t xml:space="preserve"> </w:t>
      </w:r>
      <w:r w:rsidR="00023C0C" w:rsidRPr="00023C0C">
        <w:rPr>
          <w:sz w:val="24"/>
          <w:szCs w:val="24"/>
        </w:rPr>
        <w:t>(Hewstone, Fincham and Foster, 2005)</w:t>
      </w:r>
      <w:r w:rsidR="003C656C" w:rsidRPr="00B1122B">
        <w:rPr>
          <w:sz w:val="24"/>
          <w:szCs w:val="24"/>
        </w:rPr>
        <w:t xml:space="preserve">. Portillo (2010) </w:t>
      </w:r>
      <w:r w:rsidR="0069225D" w:rsidRPr="00B1122B">
        <w:rPr>
          <w:sz w:val="24"/>
          <w:szCs w:val="24"/>
        </w:rPr>
        <w:t>explains that psychology is vital to the study and education of human behaviour</w:t>
      </w:r>
      <w:r w:rsidR="00786D89" w:rsidRPr="00B1122B">
        <w:rPr>
          <w:sz w:val="24"/>
          <w:szCs w:val="24"/>
        </w:rPr>
        <w:t xml:space="preserve">, which has a huge impact on society </w:t>
      </w:r>
      <w:r w:rsidR="008F19AE" w:rsidRPr="00B1122B">
        <w:rPr>
          <w:sz w:val="24"/>
          <w:szCs w:val="24"/>
        </w:rPr>
        <w:t xml:space="preserve">and can be applied within many departments of healthcare </w:t>
      </w:r>
      <w:r w:rsidR="005934D6" w:rsidRPr="00B1122B">
        <w:rPr>
          <w:sz w:val="24"/>
          <w:szCs w:val="24"/>
        </w:rPr>
        <w:t>organisations</w:t>
      </w:r>
      <w:r w:rsidR="005458C7" w:rsidRPr="00B1122B">
        <w:rPr>
          <w:sz w:val="24"/>
          <w:szCs w:val="24"/>
        </w:rPr>
        <w:t>,</w:t>
      </w:r>
      <w:r w:rsidR="008F19AE" w:rsidRPr="00B1122B">
        <w:rPr>
          <w:sz w:val="24"/>
          <w:szCs w:val="24"/>
        </w:rPr>
        <w:t xml:space="preserve"> </w:t>
      </w:r>
      <w:r w:rsidR="005934D6" w:rsidRPr="00B1122B">
        <w:rPr>
          <w:sz w:val="24"/>
          <w:szCs w:val="24"/>
        </w:rPr>
        <w:t>when looking closely at a particular field.</w:t>
      </w:r>
      <w:r w:rsidR="00611341" w:rsidRPr="00B1122B">
        <w:rPr>
          <w:sz w:val="24"/>
          <w:szCs w:val="24"/>
        </w:rPr>
        <w:t xml:space="preserve"> Furth (1996) defines human behaviour as </w:t>
      </w:r>
      <w:r w:rsidR="00D139B8" w:rsidRPr="00B1122B">
        <w:rPr>
          <w:sz w:val="24"/>
          <w:szCs w:val="24"/>
        </w:rPr>
        <w:t xml:space="preserve">being traits that vary between individuals, that have been influenced by </w:t>
      </w:r>
      <w:r w:rsidR="00FD5CFD" w:rsidRPr="00B1122B">
        <w:rPr>
          <w:sz w:val="24"/>
          <w:szCs w:val="24"/>
        </w:rPr>
        <w:t xml:space="preserve">culture, genetics, attitude, </w:t>
      </w:r>
      <w:r w:rsidR="0028210B" w:rsidRPr="00B1122B">
        <w:rPr>
          <w:sz w:val="24"/>
          <w:szCs w:val="24"/>
        </w:rPr>
        <w:t>ethics,</w:t>
      </w:r>
      <w:r w:rsidR="00FD5CFD" w:rsidRPr="00B1122B">
        <w:rPr>
          <w:sz w:val="24"/>
          <w:szCs w:val="24"/>
        </w:rPr>
        <w:t xml:space="preserve"> </w:t>
      </w:r>
      <w:r w:rsidR="00F47605" w:rsidRPr="00B1122B">
        <w:rPr>
          <w:sz w:val="24"/>
          <w:szCs w:val="24"/>
        </w:rPr>
        <w:t xml:space="preserve">and authority and will be </w:t>
      </w:r>
      <w:r w:rsidR="007E7EE5" w:rsidRPr="00B1122B">
        <w:rPr>
          <w:sz w:val="24"/>
          <w:szCs w:val="24"/>
        </w:rPr>
        <w:t>experienced throughout a person’s whole lifespan.</w:t>
      </w:r>
      <w:r w:rsidR="005934D6" w:rsidRPr="00B1122B">
        <w:rPr>
          <w:sz w:val="24"/>
          <w:szCs w:val="24"/>
        </w:rPr>
        <w:t xml:space="preserve"> </w:t>
      </w:r>
      <w:r w:rsidR="0048436B" w:rsidRPr="00B1122B">
        <w:rPr>
          <w:sz w:val="24"/>
          <w:szCs w:val="24"/>
        </w:rPr>
        <w:t xml:space="preserve">This paper will also explore what therapies and treatments within </w:t>
      </w:r>
      <w:r w:rsidR="00E411D8" w:rsidRPr="00B1122B">
        <w:rPr>
          <w:sz w:val="24"/>
          <w:szCs w:val="24"/>
        </w:rPr>
        <w:t>the psychodynamic and cognitive approaches offer and where they are relevant within nursing</w:t>
      </w:r>
      <w:r w:rsidR="00455905">
        <w:rPr>
          <w:sz w:val="24"/>
          <w:szCs w:val="24"/>
        </w:rPr>
        <w:t xml:space="preserve">, and why these approaches are essential for patient care. </w:t>
      </w:r>
    </w:p>
    <w:p w14:paraId="2CF923A2" w14:textId="00C392E6" w:rsidR="005810B2" w:rsidRPr="00B1122B" w:rsidRDefault="002216B6" w:rsidP="006056D1">
      <w:pPr>
        <w:spacing w:line="360" w:lineRule="auto"/>
        <w:rPr>
          <w:sz w:val="24"/>
          <w:szCs w:val="24"/>
        </w:rPr>
      </w:pPr>
      <w:r w:rsidRPr="00B1122B">
        <w:rPr>
          <w:sz w:val="24"/>
          <w:szCs w:val="24"/>
        </w:rPr>
        <w:t xml:space="preserve">Psychology is vital within healthcare </w:t>
      </w:r>
      <w:r w:rsidR="001107B6" w:rsidRPr="00B1122B">
        <w:rPr>
          <w:sz w:val="24"/>
          <w:szCs w:val="24"/>
        </w:rPr>
        <w:t xml:space="preserve">as it follows the whole life course and identifies </w:t>
      </w:r>
      <w:r w:rsidR="00FE082B" w:rsidRPr="00B1122B">
        <w:rPr>
          <w:sz w:val="24"/>
          <w:szCs w:val="24"/>
        </w:rPr>
        <w:t xml:space="preserve">stages characterised by infancy, </w:t>
      </w:r>
      <w:r w:rsidR="0015212D" w:rsidRPr="00B1122B">
        <w:rPr>
          <w:sz w:val="24"/>
          <w:szCs w:val="24"/>
        </w:rPr>
        <w:t>childhood</w:t>
      </w:r>
      <w:r w:rsidR="00FE082B" w:rsidRPr="00B1122B">
        <w:rPr>
          <w:sz w:val="24"/>
          <w:szCs w:val="24"/>
        </w:rPr>
        <w:t xml:space="preserve">, </w:t>
      </w:r>
      <w:r w:rsidR="0015212D" w:rsidRPr="00B1122B">
        <w:rPr>
          <w:sz w:val="24"/>
          <w:szCs w:val="24"/>
        </w:rPr>
        <w:t>puberty,</w:t>
      </w:r>
      <w:r w:rsidR="00FE082B" w:rsidRPr="00B1122B">
        <w:rPr>
          <w:sz w:val="24"/>
          <w:szCs w:val="24"/>
        </w:rPr>
        <w:t xml:space="preserve"> and </w:t>
      </w:r>
      <w:r w:rsidR="001F3094" w:rsidRPr="00B1122B">
        <w:rPr>
          <w:sz w:val="24"/>
          <w:szCs w:val="24"/>
        </w:rPr>
        <w:t>adulthood</w:t>
      </w:r>
      <w:r w:rsidR="000D63E8" w:rsidRPr="00B1122B">
        <w:rPr>
          <w:sz w:val="24"/>
          <w:szCs w:val="24"/>
        </w:rPr>
        <w:t xml:space="preserve">. Erickson (2002) explains that this is needed as a key to biopsychological </w:t>
      </w:r>
      <w:r w:rsidR="008A3B5E" w:rsidRPr="00B1122B">
        <w:rPr>
          <w:sz w:val="24"/>
          <w:szCs w:val="24"/>
        </w:rPr>
        <w:t xml:space="preserve">practise to explore the link between physical health and mental illness, </w:t>
      </w:r>
      <w:r w:rsidR="006E07B9" w:rsidRPr="00B1122B">
        <w:rPr>
          <w:sz w:val="24"/>
          <w:szCs w:val="24"/>
        </w:rPr>
        <w:t xml:space="preserve">Attila (2012) agrees with this </w:t>
      </w:r>
      <w:r w:rsidR="0015212D" w:rsidRPr="00B1122B">
        <w:rPr>
          <w:sz w:val="24"/>
          <w:szCs w:val="24"/>
        </w:rPr>
        <w:t>ideology</w:t>
      </w:r>
      <w:r w:rsidR="006E07B9" w:rsidRPr="00B1122B">
        <w:rPr>
          <w:sz w:val="24"/>
          <w:szCs w:val="24"/>
        </w:rPr>
        <w:t xml:space="preserve"> by </w:t>
      </w:r>
      <w:r w:rsidR="009022ED" w:rsidRPr="00B1122B">
        <w:rPr>
          <w:sz w:val="24"/>
          <w:szCs w:val="24"/>
        </w:rPr>
        <w:t xml:space="preserve">indicating that promotion of mental health improves general </w:t>
      </w:r>
      <w:r w:rsidR="00521434" w:rsidRPr="00B1122B">
        <w:rPr>
          <w:sz w:val="24"/>
          <w:szCs w:val="24"/>
        </w:rPr>
        <w:t xml:space="preserve">health and will lead to improvements </w:t>
      </w:r>
      <w:r w:rsidR="00FC49D8" w:rsidRPr="00B1122B">
        <w:rPr>
          <w:sz w:val="24"/>
          <w:szCs w:val="24"/>
        </w:rPr>
        <w:t xml:space="preserve">in the </w:t>
      </w:r>
      <w:r w:rsidR="0015212D" w:rsidRPr="00B1122B">
        <w:rPr>
          <w:sz w:val="24"/>
          <w:szCs w:val="24"/>
        </w:rPr>
        <w:t>patient’s</w:t>
      </w:r>
      <w:r w:rsidR="00FC49D8" w:rsidRPr="00B1122B">
        <w:rPr>
          <w:sz w:val="24"/>
          <w:szCs w:val="24"/>
        </w:rPr>
        <w:t xml:space="preserve"> quality of life. </w:t>
      </w:r>
      <w:r w:rsidR="00C95C2D" w:rsidRPr="00B1122B">
        <w:rPr>
          <w:sz w:val="24"/>
          <w:szCs w:val="24"/>
        </w:rPr>
        <w:t xml:space="preserve">This is </w:t>
      </w:r>
      <w:r w:rsidR="0015212D" w:rsidRPr="00B1122B">
        <w:rPr>
          <w:sz w:val="24"/>
          <w:szCs w:val="24"/>
        </w:rPr>
        <w:t>significant</w:t>
      </w:r>
      <w:r w:rsidR="00EB4997" w:rsidRPr="00B1122B">
        <w:rPr>
          <w:sz w:val="24"/>
          <w:szCs w:val="24"/>
        </w:rPr>
        <w:t xml:space="preserve"> to the nursing role, whose </w:t>
      </w:r>
      <w:r w:rsidR="00675884" w:rsidRPr="00B1122B">
        <w:rPr>
          <w:sz w:val="24"/>
          <w:szCs w:val="24"/>
        </w:rPr>
        <w:t>key</w:t>
      </w:r>
      <w:r w:rsidR="00EB4997" w:rsidRPr="00B1122B">
        <w:rPr>
          <w:sz w:val="24"/>
          <w:szCs w:val="24"/>
        </w:rPr>
        <w:t xml:space="preserve"> objectives are to </w:t>
      </w:r>
      <w:r w:rsidR="00675884" w:rsidRPr="00B1122B">
        <w:rPr>
          <w:sz w:val="24"/>
          <w:szCs w:val="24"/>
        </w:rPr>
        <w:t xml:space="preserve">provide essential services </w:t>
      </w:r>
      <w:r w:rsidR="00596678" w:rsidRPr="00B1122B">
        <w:rPr>
          <w:sz w:val="24"/>
          <w:szCs w:val="24"/>
        </w:rPr>
        <w:t xml:space="preserve">to restore health and </w:t>
      </w:r>
      <w:r w:rsidR="0015212D" w:rsidRPr="00B1122B">
        <w:rPr>
          <w:sz w:val="24"/>
          <w:szCs w:val="24"/>
        </w:rPr>
        <w:t>wellbeing</w:t>
      </w:r>
      <w:r w:rsidR="00596678" w:rsidRPr="00B1122B">
        <w:rPr>
          <w:sz w:val="24"/>
          <w:szCs w:val="24"/>
        </w:rPr>
        <w:t>, work alongside other professionals such as general practi</w:t>
      </w:r>
      <w:r w:rsidR="0028210B" w:rsidRPr="00B1122B">
        <w:rPr>
          <w:sz w:val="24"/>
          <w:szCs w:val="24"/>
        </w:rPr>
        <w:t>ti</w:t>
      </w:r>
      <w:r w:rsidR="00596678" w:rsidRPr="00B1122B">
        <w:rPr>
          <w:sz w:val="24"/>
          <w:szCs w:val="24"/>
        </w:rPr>
        <w:t xml:space="preserve">oners, ward doctors, pharmacists, </w:t>
      </w:r>
      <w:r w:rsidR="0015212D" w:rsidRPr="00B1122B">
        <w:rPr>
          <w:sz w:val="24"/>
          <w:szCs w:val="24"/>
        </w:rPr>
        <w:t>surgeons,</w:t>
      </w:r>
      <w:r w:rsidR="00596678" w:rsidRPr="00B1122B">
        <w:rPr>
          <w:sz w:val="24"/>
          <w:szCs w:val="24"/>
        </w:rPr>
        <w:t xml:space="preserve"> and social workers</w:t>
      </w:r>
      <w:r w:rsidR="00AB0204" w:rsidRPr="00B1122B">
        <w:rPr>
          <w:sz w:val="24"/>
          <w:szCs w:val="24"/>
        </w:rPr>
        <w:t xml:space="preserve">. Nightingale and Kennedy (2020) emphasise that a good </w:t>
      </w:r>
      <w:r w:rsidR="0028210B" w:rsidRPr="00B1122B">
        <w:rPr>
          <w:sz w:val="24"/>
          <w:szCs w:val="24"/>
        </w:rPr>
        <w:t>psychological</w:t>
      </w:r>
      <w:r w:rsidR="0015212D" w:rsidRPr="00B1122B">
        <w:rPr>
          <w:sz w:val="24"/>
          <w:szCs w:val="24"/>
        </w:rPr>
        <w:t xml:space="preserve"> approach is compulsory for a nurse whether they work independently or as part of an organisation. </w:t>
      </w:r>
    </w:p>
    <w:p w14:paraId="69E71F4D" w14:textId="32450C13" w:rsidR="00886846" w:rsidRPr="00B1122B" w:rsidRDefault="00886846" w:rsidP="006056D1">
      <w:pPr>
        <w:spacing w:line="360" w:lineRule="auto"/>
        <w:rPr>
          <w:sz w:val="24"/>
          <w:szCs w:val="24"/>
        </w:rPr>
      </w:pPr>
      <w:r w:rsidRPr="00B1122B">
        <w:rPr>
          <w:sz w:val="24"/>
          <w:szCs w:val="24"/>
        </w:rPr>
        <w:t xml:space="preserve">Having a fundamental understanding of psychology in nursing will help with the core values </w:t>
      </w:r>
      <w:r w:rsidR="000E29A2" w:rsidRPr="00B1122B">
        <w:rPr>
          <w:sz w:val="24"/>
          <w:szCs w:val="24"/>
        </w:rPr>
        <w:t>of nurses understand</w:t>
      </w:r>
      <w:r w:rsidR="00924EC3" w:rsidRPr="00B1122B">
        <w:rPr>
          <w:sz w:val="24"/>
          <w:szCs w:val="24"/>
        </w:rPr>
        <w:t xml:space="preserve"> a</w:t>
      </w:r>
      <w:r w:rsidR="000E29A2" w:rsidRPr="00B1122B">
        <w:rPr>
          <w:sz w:val="24"/>
          <w:szCs w:val="24"/>
        </w:rPr>
        <w:t xml:space="preserve"> </w:t>
      </w:r>
      <w:r w:rsidR="00924EC3" w:rsidRPr="00B1122B">
        <w:rPr>
          <w:sz w:val="24"/>
          <w:szCs w:val="24"/>
        </w:rPr>
        <w:t>patient’s</w:t>
      </w:r>
      <w:r w:rsidR="000E29A2" w:rsidRPr="00B1122B">
        <w:rPr>
          <w:sz w:val="24"/>
          <w:szCs w:val="24"/>
        </w:rPr>
        <w:t xml:space="preserve"> behaviour, which manner of communication works best for th</w:t>
      </w:r>
      <w:r w:rsidR="00864326">
        <w:rPr>
          <w:sz w:val="24"/>
          <w:szCs w:val="24"/>
        </w:rPr>
        <w:t>e individual</w:t>
      </w:r>
      <w:r w:rsidR="00CB6573" w:rsidRPr="00B1122B">
        <w:rPr>
          <w:sz w:val="24"/>
          <w:szCs w:val="24"/>
        </w:rPr>
        <w:t xml:space="preserve"> and to provide the appropriate support to the patient and family when they may have received a particularly upsetting diagnosis</w:t>
      </w:r>
      <w:r w:rsidR="00876BAD" w:rsidRPr="00B1122B">
        <w:rPr>
          <w:sz w:val="24"/>
          <w:szCs w:val="24"/>
        </w:rPr>
        <w:t xml:space="preserve">. Breckman (2006) shows that the key skills in psychology assist within assessments of the </w:t>
      </w:r>
      <w:r w:rsidR="007F2CC3" w:rsidRPr="00B1122B">
        <w:rPr>
          <w:sz w:val="24"/>
          <w:szCs w:val="24"/>
        </w:rPr>
        <w:t>patient’s</w:t>
      </w:r>
      <w:r w:rsidR="00876BAD" w:rsidRPr="00B1122B">
        <w:rPr>
          <w:sz w:val="24"/>
          <w:szCs w:val="24"/>
        </w:rPr>
        <w:t xml:space="preserve"> mental health </w:t>
      </w:r>
      <w:r w:rsidR="002C2025" w:rsidRPr="00B1122B">
        <w:rPr>
          <w:sz w:val="24"/>
          <w:szCs w:val="24"/>
        </w:rPr>
        <w:t xml:space="preserve">and that physical health can be </w:t>
      </w:r>
      <w:r w:rsidR="007F2CC3" w:rsidRPr="00B1122B">
        <w:rPr>
          <w:sz w:val="24"/>
          <w:szCs w:val="24"/>
        </w:rPr>
        <w:t>majorly</w:t>
      </w:r>
      <w:r w:rsidR="002C2025" w:rsidRPr="00B1122B">
        <w:rPr>
          <w:sz w:val="24"/>
          <w:szCs w:val="24"/>
        </w:rPr>
        <w:t xml:space="preserve"> impacted when there are mental health issues. </w:t>
      </w:r>
      <w:r w:rsidR="00955995" w:rsidRPr="00B1122B">
        <w:rPr>
          <w:sz w:val="24"/>
          <w:szCs w:val="24"/>
        </w:rPr>
        <w:t xml:space="preserve">Shattell (2010) identifies </w:t>
      </w:r>
      <w:r w:rsidR="00B37154" w:rsidRPr="00B1122B">
        <w:rPr>
          <w:sz w:val="24"/>
          <w:szCs w:val="24"/>
        </w:rPr>
        <w:t>depression for example is very commonly found when a multiple sclerosis or cancer diagnosis is made</w:t>
      </w:r>
      <w:r w:rsidR="007F2CC3" w:rsidRPr="00B1122B">
        <w:rPr>
          <w:sz w:val="24"/>
          <w:szCs w:val="24"/>
        </w:rPr>
        <w:t xml:space="preserve">, while Enos (2017) supports the link between mental and </w:t>
      </w:r>
      <w:r w:rsidR="007F2CC3" w:rsidRPr="00B1122B">
        <w:rPr>
          <w:sz w:val="24"/>
          <w:szCs w:val="24"/>
        </w:rPr>
        <w:lastRenderedPageBreak/>
        <w:t xml:space="preserve">physical health when discussing </w:t>
      </w:r>
      <w:r w:rsidR="00CC48EA" w:rsidRPr="00B1122B">
        <w:rPr>
          <w:sz w:val="24"/>
          <w:szCs w:val="24"/>
        </w:rPr>
        <w:t xml:space="preserve">a </w:t>
      </w:r>
      <w:r w:rsidR="0038651B" w:rsidRPr="00B1122B">
        <w:rPr>
          <w:sz w:val="24"/>
          <w:szCs w:val="24"/>
        </w:rPr>
        <w:t>mental health issue</w:t>
      </w:r>
      <w:r w:rsidR="00CC48EA" w:rsidRPr="00B1122B">
        <w:rPr>
          <w:sz w:val="24"/>
          <w:szCs w:val="24"/>
        </w:rPr>
        <w:t xml:space="preserve"> such as anxiety</w:t>
      </w:r>
      <w:r w:rsidR="001A2E93" w:rsidRPr="00B1122B">
        <w:rPr>
          <w:sz w:val="24"/>
          <w:szCs w:val="24"/>
        </w:rPr>
        <w:t xml:space="preserve"> and the</w:t>
      </w:r>
      <w:r w:rsidR="00CC48EA" w:rsidRPr="00B1122B">
        <w:rPr>
          <w:sz w:val="24"/>
          <w:szCs w:val="24"/>
        </w:rPr>
        <w:t xml:space="preserve"> impact on </w:t>
      </w:r>
      <w:r w:rsidR="00924EC3" w:rsidRPr="00B1122B">
        <w:rPr>
          <w:sz w:val="24"/>
          <w:szCs w:val="24"/>
        </w:rPr>
        <w:t>cardiac</w:t>
      </w:r>
      <w:r w:rsidR="00CC48EA" w:rsidRPr="00B1122B">
        <w:rPr>
          <w:sz w:val="24"/>
          <w:szCs w:val="24"/>
        </w:rPr>
        <w:t xml:space="preserve"> issues</w:t>
      </w:r>
      <w:r w:rsidR="00924EC3" w:rsidRPr="00B1122B">
        <w:rPr>
          <w:sz w:val="24"/>
          <w:szCs w:val="24"/>
        </w:rPr>
        <w:t>,</w:t>
      </w:r>
      <w:r w:rsidR="00CC48EA" w:rsidRPr="00B1122B">
        <w:rPr>
          <w:sz w:val="24"/>
          <w:szCs w:val="24"/>
        </w:rPr>
        <w:t xml:space="preserve"> such as high blood pressure and heart problems</w:t>
      </w:r>
      <w:r w:rsidR="0021641F" w:rsidRPr="00B1122B">
        <w:rPr>
          <w:sz w:val="24"/>
          <w:szCs w:val="24"/>
        </w:rPr>
        <w:t xml:space="preserve">, another physical link is found with depression </w:t>
      </w:r>
      <w:r w:rsidR="000D12C7" w:rsidRPr="00B1122B">
        <w:rPr>
          <w:sz w:val="24"/>
          <w:szCs w:val="24"/>
        </w:rPr>
        <w:t xml:space="preserve">and </w:t>
      </w:r>
      <w:r w:rsidR="00924EC3" w:rsidRPr="00B1122B">
        <w:rPr>
          <w:sz w:val="24"/>
          <w:szCs w:val="24"/>
        </w:rPr>
        <w:t>schizophrenia</w:t>
      </w:r>
      <w:r w:rsidR="000D12C7" w:rsidRPr="00B1122B">
        <w:rPr>
          <w:sz w:val="24"/>
          <w:szCs w:val="24"/>
        </w:rPr>
        <w:t xml:space="preserve"> and how the body absorbs insulin for patients with diabetes type 2. </w:t>
      </w:r>
    </w:p>
    <w:p w14:paraId="1A2DE63F" w14:textId="77777777" w:rsidR="009E28A3" w:rsidRPr="00B1122B" w:rsidRDefault="003D7229" w:rsidP="006056D1">
      <w:pPr>
        <w:spacing w:line="360" w:lineRule="auto"/>
        <w:rPr>
          <w:sz w:val="24"/>
          <w:szCs w:val="24"/>
        </w:rPr>
      </w:pPr>
      <w:r w:rsidRPr="00B1122B">
        <w:rPr>
          <w:sz w:val="24"/>
          <w:szCs w:val="24"/>
        </w:rPr>
        <w:t>Looking into the psychodynamic approach this is the earliest approach to psychology</w:t>
      </w:r>
      <w:r w:rsidR="006428E3" w:rsidRPr="00B1122B">
        <w:rPr>
          <w:sz w:val="24"/>
          <w:szCs w:val="24"/>
        </w:rPr>
        <w:t xml:space="preserve"> founded within the 1950’s</w:t>
      </w:r>
      <w:r w:rsidR="00024BC4" w:rsidRPr="00B1122B">
        <w:rPr>
          <w:sz w:val="24"/>
          <w:szCs w:val="24"/>
        </w:rPr>
        <w:t>.</w:t>
      </w:r>
      <w:r w:rsidR="009A021B" w:rsidRPr="00B1122B">
        <w:rPr>
          <w:sz w:val="24"/>
          <w:szCs w:val="24"/>
        </w:rPr>
        <w:t xml:space="preserve"> Brown and Fowler (1966) explain the approaches main assumptions</w:t>
      </w:r>
      <w:r w:rsidRPr="00B1122B">
        <w:rPr>
          <w:sz w:val="24"/>
          <w:szCs w:val="24"/>
        </w:rPr>
        <w:t xml:space="preserve"> </w:t>
      </w:r>
      <w:r w:rsidR="00D51360" w:rsidRPr="00B1122B">
        <w:rPr>
          <w:sz w:val="24"/>
          <w:szCs w:val="24"/>
        </w:rPr>
        <w:t xml:space="preserve">focus mainly on the unconscious mind and how early life experiences may impact or influence an </w:t>
      </w:r>
      <w:r w:rsidR="00024BC4" w:rsidRPr="00B1122B">
        <w:rPr>
          <w:sz w:val="24"/>
          <w:szCs w:val="24"/>
        </w:rPr>
        <w:t>individual’s</w:t>
      </w:r>
      <w:r w:rsidR="00D51360" w:rsidRPr="00B1122B">
        <w:rPr>
          <w:sz w:val="24"/>
          <w:szCs w:val="24"/>
        </w:rPr>
        <w:t xml:space="preserve"> entire life choices</w:t>
      </w:r>
      <w:r w:rsidR="00223F71" w:rsidRPr="00B1122B">
        <w:rPr>
          <w:sz w:val="24"/>
          <w:szCs w:val="24"/>
        </w:rPr>
        <w:t xml:space="preserve"> and how </w:t>
      </w:r>
      <w:r w:rsidR="00024BC4" w:rsidRPr="00B1122B">
        <w:rPr>
          <w:sz w:val="24"/>
          <w:szCs w:val="24"/>
        </w:rPr>
        <w:t>forgotten</w:t>
      </w:r>
      <w:r w:rsidR="00223F71" w:rsidRPr="00B1122B">
        <w:rPr>
          <w:sz w:val="24"/>
          <w:szCs w:val="24"/>
        </w:rPr>
        <w:t xml:space="preserve"> emotional experiences may affect the individual later in life. </w:t>
      </w:r>
      <w:r w:rsidR="006428E3" w:rsidRPr="00B1122B">
        <w:rPr>
          <w:sz w:val="24"/>
          <w:szCs w:val="24"/>
        </w:rPr>
        <w:t xml:space="preserve">Main theorists in this approach are </w:t>
      </w:r>
      <w:r w:rsidR="009E28A3" w:rsidRPr="00B1122B">
        <w:rPr>
          <w:sz w:val="24"/>
          <w:szCs w:val="24"/>
        </w:rPr>
        <w:t>Sigmund</w:t>
      </w:r>
      <w:r w:rsidR="006428E3" w:rsidRPr="00B1122B">
        <w:rPr>
          <w:sz w:val="24"/>
          <w:szCs w:val="24"/>
        </w:rPr>
        <w:t xml:space="preserve"> </w:t>
      </w:r>
      <w:r w:rsidR="009E28A3" w:rsidRPr="00B1122B">
        <w:rPr>
          <w:sz w:val="24"/>
          <w:szCs w:val="24"/>
        </w:rPr>
        <w:t>Freud</w:t>
      </w:r>
      <w:r w:rsidR="006428E3" w:rsidRPr="00B1122B">
        <w:rPr>
          <w:sz w:val="24"/>
          <w:szCs w:val="24"/>
        </w:rPr>
        <w:t xml:space="preserve">, Erick Erickson, Alfred </w:t>
      </w:r>
      <w:r w:rsidR="009E28A3" w:rsidRPr="00B1122B">
        <w:rPr>
          <w:sz w:val="24"/>
          <w:szCs w:val="24"/>
        </w:rPr>
        <w:t>Adler,</w:t>
      </w:r>
      <w:r w:rsidR="006428E3" w:rsidRPr="00B1122B">
        <w:rPr>
          <w:sz w:val="24"/>
          <w:szCs w:val="24"/>
        </w:rPr>
        <w:t xml:space="preserve"> and Carl Jung</w:t>
      </w:r>
      <w:r w:rsidR="00024BC4" w:rsidRPr="00B1122B">
        <w:rPr>
          <w:sz w:val="24"/>
          <w:szCs w:val="24"/>
        </w:rPr>
        <w:t xml:space="preserve"> are just a couple of examples. (Peplau</w:t>
      </w:r>
      <w:r w:rsidR="0038651B" w:rsidRPr="00B1122B">
        <w:rPr>
          <w:sz w:val="24"/>
          <w:szCs w:val="24"/>
        </w:rPr>
        <w:t>, 2002).</w:t>
      </w:r>
    </w:p>
    <w:p w14:paraId="7BCEFB22" w14:textId="5A45C26E" w:rsidR="004040F3" w:rsidRDefault="0003511E" w:rsidP="004040F3">
      <w:pPr>
        <w:spacing w:line="360" w:lineRule="auto"/>
        <w:rPr>
          <w:sz w:val="24"/>
          <w:szCs w:val="24"/>
        </w:rPr>
      </w:pPr>
      <w:r w:rsidRPr="00B1122B">
        <w:rPr>
          <w:sz w:val="24"/>
          <w:szCs w:val="24"/>
        </w:rPr>
        <w:t xml:space="preserve">Perfect examples of where the psychodynamic theory comes into practise in nursing are when the patient starts using defence mechanisms, </w:t>
      </w:r>
      <w:r w:rsidR="009638C2" w:rsidRPr="00B1122B">
        <w:rPr>
          <w:sz w:val="24"/>
          <w:szCs w:val="24"/>
        </w:rPr>
        <w:t xml:space="preserve">Maricut and Crasavan (2014) relate that the most </w:t>
      </w:r>
      <w:r w:rsidR="009E28A3" w:rsidRPr="00B1122B">
        <w:rPr>
          <w:sz w:val="24"/>
          <w:szCs w:val="24"/>
        </w:rPr>
        <w:t>identifiable</w:t>
      </w:r>
      <w:r w:rsidR="009638C2" w:rsidRPr="00B1122B">
        <w:rPr>
          <w:sz w:val="24"/>
          <w:szCs w:val="24"/>
        </w:rPr>
        <w:t xml:space="preserve"> defence mechanisms seen in nursing are, </w:t>
      </w:r>
      <w:r w:rsidR="002571A9" w:rsidRPr="00B1122B">
        <w:rPr>
          <w:sz w:val="24"/>
          <w:szCs w:val="24"/>
        </w:rPr>
        <w:t xml:space="preserve">firstly </w:t>
      </w:r>
      <w:r w:rsidR="009638C2" w:rsidRPr="00B1122B">
        <w:rPr>
          <w:sz w:val="24"/>
          <w:szCs w:val="24"/>
        </w:rPr>
        <w:t xml:space="preserve">displacement, this is when </w:t>
      </w:r>
      <w:r w:rsidR="00627900" w:rsidRPr="00B1122B">
        <w:rPr>
          <w:sz w:val="24"/>
          <w:szCs w:val="24"/>
        </w:rPr>
        <w:t>a patient transfers emotions to a false target, this can be identified when they become angry at</w:t>
      </w:r>
      <w:r w:rsidR="002571A9" w:rsidRPr="00B1122B">
        <w:rPr>
          <w:sz w:val="24"/>
          <w:szCs w:val="24"/>
        </w:rPr>
        <w:t xml:space="preserve"> family members or friends as they do not know how to cope with t</w:t>
      </w:r>
      <w:r w:rsidR="001D7D4B" w:rsidRPr="00B1122B">
        <w:rPr>
          <w:sz w:val="24"/>
          <w:szCs w:val="24"/>
        </w:rPr>
        <w:t>heir emotions and feelings.</w:t>
      </w:r>
      <w:r w:rsidR="0099068D">
        <w:rPr>
          <w:sz w:val="24"/>
          <w:szCs w:val="24"/>
        </w:rPr>
        <w:t xml:space="preserve"> </w:t>
      </w:r>
      <w:r w:rsidR="00196A12" w:rsidRPr="00196A12">
        <w:rPr>
          <w:sz w:val="24"/>
          <w:szCs w:val="24"/>
        </w:rPr>
        <w:t>Sand</w:t>
      </w:r>
      <w:r w:rsidR="0071316F">
        <w:rPr>
          <w:sz w:val="24"/>
          <w:szCs w:val="24"/>
        </w:rPr>
        <w:t xml:space="preserve"> (</w:t>
      </w:r>
      <w:r w:rsidR="00196A12" w:rsidRPr="00196A12">
        <w:rPr>
          <w:sz w:val="24"/>
          <w:szCs w:val="24"/>
        </w:rPr>
        <w:t>1996)</w:t>
      </w:r>
      <w:r w:rsidR="001D7D4B" w:rsidRPr="00B1122B">
        <w:rPr>
          <w:sz w:val="24"/>
          <w:szCs w:val="24"/>
        </w:rPr>
        <w:t xml:space="preserve"> </w:t>
      </w:r>
      <w:r w:rsidR="0071316F">
        <w:rPr>
          <w:sz w:val="24"/>
          <w:szCs w:val="24"/>
        </w:rPr>
        <w:t>describes the</w:t>
      </w:r>
      <w:r w:rsidR="001D7D4B" w:rsidRPr="00B1122B">
        <w:rPr>
          <w:sz w:val="24"/>
          <w:szCs w:val="24"/>
        </w:rPr>
        <w:t xml:space="preserve"> second </w:t>
      </w:r>
      <w:r w:rsidR="009E28A3" w:rsidRPr="00B1122B">
        <w:rPr>
          <w:sz w:val="24"/>
          <w:szCs w:val="24"/>
        </w:rPr>
        <w:t>defence</w:t>
      </w:r>
      <w:r w:rsidR="001D7D4B" w:rsidRPr="00B1122B">
        <w:rPr>
          <w:sz w:val="24"/>
          <w:szCs w:val="24"/>
        </w:rPr>
        <w:t xml:space="preserve"> mechanism found commonly in nursing is denial, where the patient may refuse treatment as they believe the diagnosis is incorrect. </w:t>
      </w:r>
      <w:r w:rsidR="006F3A6F" w:rsidRPr="006F3A6F">
        <w:rPr>
          <w:sz w:val="24"/>
          <w:szCs w:val="24"/>
        </w:rPr>
        <w:t>Fink and Kraynak</w:t>
      </w:r>
      <w:r w:rsidR="006F3A6F">
        <w:rPr>
          <w:sz w:val="24"/>
          <w:szCs w:val="24"/>
        </w:rPr>
        <w:t xml:space="preserve"> (</w:t>
      </w:r>
      <w:r w:rsidR="006F3A6F" w:rsidRPr="006F3A6F">
        <w:rPr>
          <w:sz w:val="24"/>
          <w:szCs w:val="24"/>
        </w:rPr>
        <w:t>2013)</w:t>
      </w:r>
      <w:r w:rsidR="006F3A6F">
        <w:rPr>
          <w:sz w:val="24"/>
          <w:szCs w:val="24"/>
        </w:rPr>
        <w:t xml:space="preserve"> explain the </w:t>
      </w:r>
      <w:r w:rsidR="001D7D4B" w:rsidRPr="00B1122B">
        <w:rPr>
          <w:sz w:val="24"/>
          <w:szCs w:val="24"/>
        </w:rPr>
        <w:t xml:space="preserve">third </w:t>
      </w:r>
      <w:r w:rsidR="009E28A3" w:rsidRPr="00B1122B">
        <w:rPr>
          <w:sz w:val="24"/>
          <w:szCs w:val="24"/>
        </w:rPr>
        <w:t>defence</w:t>
      </w:r>
      <w:r w:rsidR="001D7D4B" w:rsidRPr="00B1122B">
        <w:rPr>
          <w:sz w:val="24"/>
          <w:szCs w:val="24"/>
        </w:rPr>
        <w:t xml:space="preserve"> mechanism </w:t>
      </w:r>
      <w:r w:rsidR="009E28A3" w:rsidRPr="00B1122B">
        <w:rPr>
          <w:sz w:val="24"/>
          <w:szCs w:val="24"/>
        </w:rPr>
        <w:t>found within this organisation is repression, where the</w:t>
      </w:r>
      <w:r w:rsidR="00795580" w:rsidRPr="00B1122B">
        <w:rPr>
          <w:sz w:val="24"/>
          <w:szCs w:val="24"/>
        </w:rPr>
        <w:t xml:space="preserve"> patient may</w:t>
      </w:r>
      <w:r w:rsidR="009E28A3" w:rsidRPr="00B1122B">
        <w:rPr>
          <w:sz w:val="24"/>
          <w:szCs w:val="24"/>
        </w:rPr>
        <w:t xml:space="preserve"> deny memories or emotions as a form of coping mechanism which can lead to depression and anxiety. </w:t>
      </w:r>
      <w:r w:rsidR="004040F3">
        <w:rPr>
          <w:sz w:val="24"/>
          <w:szCs w:val="24"/>
        </w:rPr>
        <w:t xml:space="preserve">When these barriers are able to be overcome by the nurse, it ensures that the patient will accept and </w:t>
      </w:r>
      <w:r w:rsidR="00D054DB">
        <w:rPr>
          <w:sz w:val="24"/>
          <w:szCs w:val="24"/>
        </w:rPr>
        <w:t>cooperate with the necessary treatment.</w:t>
      </w:r>
    </w:p>
    <w:p w14:paraId="65896C09" w14:textId="27526FA6" w:rsidR="00583CED" w:rsidRPr="00B003FA" w:rsidRDefault="00F333DE" w:rsidP="004040F3">
      <w:pPr>
        <w:spacing w:line="360" w:lineRule="auto"/>
        <w:rPr>
          <w:rFonts w:cstheme="minorHAnsi"/>
          <w:sz w:val="24"/>
          <w:szCs w:val="24"/>
        </w:rPr>
      </w:pPr>
      <w:r w:rsidRPr="00B003FA">
        <w:rPr>
          <w:rFonts w:cstheme="minorHAnsi"/>
          <w:sz w:val="24"/>
          <w:szCs w:val="24"/>
        </w:rPr>
        <w:t>A specific theory was developed</w:t>
      </w:r>
      <w:r w:rsidR="005F5A35" w:rsidRPr="00B003FA">
        <w:rPr>
          <w:rFonts w:cstheme="minorHAnsi"/>
          <w:sz w:val="24"/>
          <w:szCs w:val="24"/>
        </w:rPr>
        <w:t xml:space="preserve"> to combat </w:t>
      </w:r>
      <w:r w:rsidR="00CF0EE9">
        <w:rPr>
          <w:rFonts w:cstheme="minorHAnsi"/>
          <w:sz w:val="24"/>
          <w:szCs w:val="24"/>
        </w:rPr>
        <w:t>defense mechanisms</w:t>
      </w:r>
      <w:r w:rsidRPr="00B003FA">
        <w:rPr>
          <w:rFonts w:cstheme="minorHAnsi"/>
          <w:sz w:val="24"/>
          <w:szCs w:val="24"/>
        </w:rPr>
        <w:t xml:space="preserve"> in 1952 by Hildegard Peplau</w:t>
      </w:r>
      <w:r w:rsidR="00B40060" w:rsidRPr="00B003FA">
        <w:rPr>
          <w:rFonts w:cstheme="minorHAnsi"/>
          <w:sz w:val="24"/>
          <w:szCs w:val="24"/>
        </w:rPr>
        <w:t xml:space="preserve">, purposely to be used for patient </w:t>
      </w:r>
      <w:r w:rsidR="001E0865" w:rsidRPr="00B003FA">
        <w:rPr>
          <w:rFonts w:cstheme="minorHAnsi"/>
          <w:sz w:val="24"/>
          <w:szCs w:val="24"/>
        </w:rPr>
        <w:t>mental health</w:t>
      </w:r>
      <w:r w:rsidR="00B40060" w:rsidRPr="00B003FA">
        <w:rPr>
          <w:rFonts w:cstheme="minorHAnsi"/>
          <w:sz w:val="24"/>
          <w:szCs w:val="24"/>
        </w:rPr>
        <w:t xml:space="preserve">. </w:t>
      </w:r>
      <w:r w:rsidR="00286C11" w:rsidRPr="00B003FA">
        <w:rPr>
          <w:rFonts w:cstheme="minorHAnsi"/>
          <w:sz w:val="24"/>
          <w:szCs w:val="24"/>
        </w:rPr>
        <w:t>In 1975</w:t>
      </w:r>
      <w:r w:rsidR="001B4D93" w:rsidRPr="00B003FA">
        <w:rPr>
          <w:rFonts w:cstheme="minorHAnsi"/>
          <w:sz w:val="24"/>
          <w:szCs w:val="24"/>
        </w:rPr>
        <w:t>,</w:t>
      </w:r>
      <w:r w:rsidR="00286C11" w:rsidRPr="00B003FA">
        <w:rPr>
          <w:rFonts w:cstheme="minorHAnsi"/>
          <w:sz w:val="24"/>
          <w:szCs w:val="24"/>
        </w:rPr>
        <w:t xml:space="preserve"> Peplau published</w:t>
      </w:r>
      <w:r w:rsidR="001B4D93" w:rsidRPr="00B003FA">
        <w:rPr>
          <w:rFonts w:cstheme="minorHAnsi"/>
          <w:sz w:val="24"/>
          <w:szCs w:val="24"/>
        </w:rPr>
        <w:t xml:space="preserve"> </w:t>
      </w:r>
      <w:r w:rsidR="009D1BAB" w:rsidRPr="00B003FA">
        <w:rPr>
          <w:rFonts w:cstheme="minorHAnsi"/>
          <w:sz w:val="24"/>
          <w:szCs w:val="24"/>
        </w:rPr>
        <w:t xml:space="preserve">‘Basic principles of patient </w:t>
      </w:r>
      <w:r w:rsidR="006056D1" w:rsidRPr="00B003FA">
        <w:rPr>
          <w:rFonts w:cstheme="minorHAnsi"/>
          <w:sz w:val="24"/>
          <w:szCs w:val="24"/>
        </w:rPr>
        <w:t>counselling</w:t>
      </w:r>
      <w:r w:rsidR="009D1BAB" w:rsidRPr="00B003FA">
        <w:rPr>
          <w:rFonts w:cstheme="minorHAnsi"/>
          <w:sz w:val="24"/>
          <w:szCs w:val="24"/>
        </w:rPr>
        <w:t>: excerpts from two clinical nursing workshops in psychiatric hospitals.</w:t>
      </w:r>
      <w:r w:rsidR="00DC13DE" w:rsidRPr="00B003FA">
        <w:rPr>
          <w:rFonts w:cstheme="minorHAnsi"/>
          <w:sz w:val="24"/>
          <w:szCs w:val="24"/>
        </w:rPr>
        <w:t>’ Which explains</w:t>
      </w:r>
      <w:r w:rsidR="00286C11" w:rsidRPr="00B003FA">
        <w:rPr>
          <w:rFonts w:cstheme="minorHAnsi"/>
          <w:sz w:val="24"/>
          <w:szCs w:val="24"/>
        </w:rPr>
        <w:t xml:space="preserve"> that the stages of this theory came in four steps, orientation, identification, developmental and </w:t>
      </w:r>
      <w:r w:rsidR="00881BC6" w:rsidRPr="00B003FA">
        <w:rPr>
          <w:rFonts w:cstheme="minorHAnsi"/>
          <w:sz w:val="24"/>
          <w:szCs w:val="24"/>
        </w:rPr>
        <w:t xml:space="preserve">conclusion. When these four stages </w:t>
      </w:r>
      <w:r w:rsidR="00CF0EE9">
        <w:rPr>
          <w:rFonts w:cstheme="minorHAnsi"/>
          <w:sz w:val="24"/>
          <w:szCs w:val="24"/>
        </w:rPr>
        <w:t xml:space="preserve">are adapted within the psychology schemas used for national health nursing, </w:t>
      </w:r>
      <w:r w:rsidR="00253AFE" w:rsidRPr="00B003FA">
        <w:rPr>
          <w:rFonts w:cstheme="minorHAnsi"/>
          <w:sz w:val="24"/>
          <w:szCs w:val="24"/>
        </w:rPr>
        <w:t xml:space="preserve">it should result in an interpersonal therapeutic process </w:t>
      </w:r>
      <w:r w:rsidR="001B4D93" w:rsidRPr="00B003FA">
        <w:rPr>
          <w:rFonts w:cstheme="minorHAnsi"/>
          <w:sz w:val="24"/>
          <w:szCs w:val="24"/>
        </w:rPr>
        <w:t xml:space="preserve">between the nurse and </w:t>
      </w:r>
      <w:r w:rsidR="006056D1" w:rsidRPr="00B003FA">
        <w:rPr>
          <w:rFonts w:cstheme="minorHAnsi"/>
          <w:sz w:val="24"/>
          <w:szCs w:val="24"/>
        </w:rPr>
        <w:t>patient and</w:t>
      </w:r>
      <w:r w:rsidR="003A4436" w:rsidRPr="00B003FA">
        <w:rPr>
          <w:rFonts w:cstheme="minorHAnsi"/>
          <w:sz w:val="24"/>
          <w:szCs w:val="24"/>
        </w:rPr>
        <w:t xml:space="preserve"> are often used within psychiatric </w:t>
      </w:r>
      <w:r w:rsidR="007578FB" w:rsidRPr="00B003FA">
        <w:rPr>
          <w:rFonts w:cstheme="minorHAnsi"/>
          <w:sz w:val="24"/>
          <w:szCs w:val="24"/>
        </w:rPr>
        <w:t>nursing and</w:t>
      </w:r>
      <w:r w:rsidR="00E17712" w:rsidRPr="00B003FA">
        <w:rPr>
          <w:rFonts w:cstheme="minorHAnsi"/>
          <w:sz w:val="24"/>
          <w:szCs w:val="24"/>
        </w:rPr>
        <w:t xml:space="preserve"> aims to equip the patient </w:t>
      </w:r>
      <w:r w:rsidR="00E80249" w:rsidRPr="00B003FA">
        <w:rPr>
          <w:rFonts w:cstheme="minorHAnsi"/>
          <w:sz w:val="24"/>
          <w:szCs w:val="24"/>
        </w:rPr>
        <w:t xml:space="preserve">with independence and the tools for more positive </w:t>
      </w:r>
      <w:r w:rsidR="00E80249" w:rsidRPr="00B003FA">
        <w:rPr>
          <w:rFonts w:cstheme="minorHAnsi"/>
          <w:sz w:val="24"/>
          <w:szCs w:val="24"/>
        </w:rPr>
        <w:lastRenderedPageBreak/>
        <w:t xml:space="preserve">mental health after discharge from </w:t>
      </w:r>
      <w:r w:rsidR="00E13991" w:rsidRPr="00B003FA">
        <w:rPr>
          <w:rFonts w:cstheme="minorHAnsi"/>
          <w:sz w:val="24"/>
          <w:szCs w:val="24"/>
        </w:rPr>
        <w:t xml:space="preserve">care. </w:t>
      </w:r>
      <w:r w:rsidR="002B41FB" w:rsidRPr="00B003FA">
        <w:rPr>
          <w:rFonts w:cstheme="minorHAnsi"/>
          <w:sz w:val="24"/>
          <w:szCs w:val="24"/>
        </w:rPr>
        <w:t>The tools mentioned are more seen to be an understanding of their personalities, behaviours and situations</w:t>
      </w:r>
      <w:r w:rsidR="007578FB" w:rsidRPr="00B003FA">
        <w:rPr>
          <w:rFonts w:cstheme="minorHAnsi"/>
          <w:sz w:val="24"/>
          <w:szCs w:val="24"/>
        </w:rPr>
        <w:t xml:space="preserve"> and be able to use a healing art to replace defence mechanisms with coping mechanisms. </w:t>
      </w:r>
      <w:r w:rsidR="00145D7E" w:rsidRPr="00B003FA">
        <w:rPr>
          <w:rFonts w:cstheme="minorHAnsi"/>
          <w:sz w:val="24"/>
          <w:szCs w:val="24"/>
        </w:rPr>
        <w:t>(Molehabangwe, Sehularo and Pienaar, 2018)</w:t>
      </w:r>
    </w:p>
    <w:p w14:paraId="544AD763" w14:textId="354DD5EB" w:rsidR="006E2482" w:rsidRDefault="006E2482" w:rsidP="00DC13DE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Although there are many strengths within the psychodynamic approach in healthcare, there are also </w:t>
      </w:r>
      <w:r w:rsidR="009D3530">
        <w:rPr>
          <w:rFonts w:asciiTheme="minorHAnsi" w:hAnsiTheme="minorHAnsi" w:cstheme="minorHAnsi"/>
        </w:rPr>
        <w:t xml:space="preserve">weaknesses and limitations. </w:t>
      </w:r>
      <w:r w:rsidR="00DE6FC2">
        <w:rPr>
          <w:rFonts w:asciiTheme="minorHAnsi" w:hAnsiTheme="minorHAnsi" w:cstheme="minorHAnsi"/>
        </w:rPr>
        <w:t xml:space="preserve">Barwick (2008) </w:t>
      </w:r>
      <w:r w:rsidR="00807831">
        <w:rPr>
          <w:rFonts w:asciiTheme="minorHAnsi" w:hAnsiTheme="minorHAnsi" w:cstheme="minorHAnsi"/>
        </w:rPr>
        <w:t>a</w:t>
      </w:r>
      <w:r w:rsidR="00DE6FC2">
        <w:rPr>
          <w:rFonts w:asciiTheme="minorHAnsi" w:hAnsiTheme="minorHAnsi" w:cstheme="minorHAnsi"/>
        </w:rPr>
        <w:t xml:space="preserve">rgues that the approach is </w:t>
      </w:r>
      <w:r w:rsidR="004123A7">
        <w:rPr>
          <w:rFonts w:asciiTheme="minorHAnsi" w:hAnsiTheme="minorHAnsi" w:cstheme="minorHAnsi"/>
        </w:rPr>
        <w:t>outdated</w:t>
      </w:r>
      <w:r w:rsidR="00DE6FC2">
        <w:rPr>
          <w:rFonts w:asciiTheme="minorHAnsi" w:hAnsiTheme="minorHAnsi" w:cstheme="minorHAnsi"/>
        </w:rPr>
        <w:t xml:space="preserve"> within healthcare as </w:t>
      </w:r>
      <w:r w:rsidR="00397520">
        <w:rPr>
          <w:rFonts w:asciiTheme="minorHAnsi" w:hAnsiTheme="minorHAnsi" w:cstheme="minorHAnsi"/>
        </w:rPr>
        <w:t xml:space="preserve">it relies too heavily how the </w:t>
      </w:r>
      <w:r w:rsidR="00DA286B">
        <w:rPr>
          <w:rFonts w:asciiTheme="minorHAnsi" w:hAnsiTheme="minorHAnsi" w:cstheme="minorHAnsi"/>
        </w:rPr>
        <w:t>patient’s</w:t>
      </w:r>
      <w:r w:rsidR="00397520">
        <w:rPr>
          <w:rFonts w:asciiTheme="minorHAnsi" w:hAnsiTheme="minorHAnsi" w:cstheme="minorHAnsi"/>
        </w:rPr>
        <w:t xml:space="preserve"> issues are interpretated by the professionals, in this scenario for example one nurse may find something </w:t>
      </w:r>
      <w:r w:rsidR="000C4BEC">
        <w:rPr>
          <w:rFonts w:asciiTheme="minorHAnsi" w:hAnsiTheme="minorHAnsi" w:cstheme="minorHAnsi"/>
        </w:rPr>
        <w:t>of a</w:t>
      </w:r>
      <w:r w:rsidR="00F704A8">
        <w:rPr>
          <w:rFonts w:asciiTheme="minorHAnsi" w:hAnsiTheme="minorHAnsi" w:cstheme="minorHAnsi"/>
        </w:rPr>
        <w:t xml:space="preserve"> </w:t>
      </w:r>
      <w:r w:rsidR="00365170">
        <w:rPr>
          <w:rFonts w:asciiTheme="minorHAnsi" w:hAnsiTheme="minorHAnsi" w:cstheme="minorHAnsi"/>
        </w:rPr>
        <w:t xml:space="preserve">concern while a different nurse who has different personal background and beliefs may believe </w:t>
      </w:r>
      <w:r w:rsidR="00C16E8F">
        <w:rPr>
          <w:rFonts w:asciiTheme="minorHAnsi" w:hAnsiTheme="minorHAnsi" w:cstheme="minorHAnsi"/>
        </w:rPr>
        <w:t>the same issue is not a problem</w:t>
      </w:r>
      <w:r w:rsidR="00F704A8">
        <w:rPr>
          <w:rFonts w:asciiTheme="minorHAnsi" w:hAnsiTheme="minorHAnsi" w:cstheme="minorHAnsi"/>
        </w:rPr>
        <w:t xml:space="preserve"> and not take action. </w:t>
      </w:r>
      <w:r w:rsidR="00432D1F">
        <w:rPr>
          <w:rFonts w:asciiTheme="minorHAnsi" w:hAnsiTheme="minorHAnsi" w:cstheme="minorHAnsi"/>
        </w:rPr>
        <w:t xml:space="preserve">While </w:t>
      </w:r>
      <w:r w:rsidR="00147A02">
        <w:rPr>
          <w:rFonts w:asciiTheme="minorHAnsi" w:hAnsiTheme="minorHAnsi" w:cstheme="minorHAnsi"/>
        </w:rPr>
        <w:t xml:space="preserve">Price (2018) supports this view and questions </w:t>
      </w:r>
      <w:r w:rsidR="00434BDF">
        <w:rPr>
          <w:rFonts w:asciiTheme="minorHAnsi" w:hAnsiTheme="minorHAnsi" w:cstheme="minorHAnsi"/>
        </w:rPr>
        <w:t xml:space="preserve">that </w:t>
      </w:r>
      <w:r w:rsidR="00695BDB">
        <w:rPr>
          <w:rFonts w:asciiTheme="minorHAnsi" w:hAnsiTheme="minorHAnsi" w:cstheme="minorHAnsi"/>
        </w:rPr>
        <w:t xml:space="preserve">if </w:t>
      </w:r>
      <w:r w:rsidR="00434BDF">
        <w:rPr>
          <w:rFonts w:asciiTheme="minorHAnsi" w:hAnsiTheme="minorHAnsi" w:cstheme="minorHAnsi"/>
        </w:rPr>
        <w:t>the whole approach was based around women of a certain age</w:t>
      </w:r>
      <w:r w:rsidR="00807831">
        <w:rPr>
          <w:rFonts w:asciiTheme="minorHAnsi" w:hAnsiTheme="minorHAnsi" w:cstheme="minorHAnsi"/>
        </w:rPr>
        <w:t xml:space="preserve">, </w:t>
      </w:r>
      <w:r w:rsidR="00434BDF">
        <w:rPr>
          <w:rFonts w:asciiTheme="minorHAnsi" w:hAnsiTheme="minorHAnsi" w:cstheme="minorHAnsi"/>
        </w:rPr>
        <w:t>20-44 years</w:t>
      </w:r>
      <w:r w:rsidR="00807831">
        <w:rPr>
          <w:rFonts w:asciiTheme="minorHAnsi" w:hAnsiTheme="minorHAnsi" w:cstheme="minorHAnsi"/>
        </w:rPr>
        <w:t xml:space="preserve"> </w:t>
      </w:r>
      <w:r w:rsidR="00434BDF">
        <w:rPr>
          <w:rFonts w:asciiTheme="minorHAnsi" w:hAnsiTheme="minorHAnsi" w:cstheme="minorHAnsi"/>
        </w:rPr>
        <w:t>and only one child case study</w:t>
      </w:r>
      <w:r w:rsidR="002438DD">
        <w:rPr>
          <w:rFonts w:asciiTheme="minorHAnsi" w:hAnsiTheme="minorHAnsi" w:cstheme="minorHAnsi"/>
        </w:rPr>
        <w:t xml:space="preserve">, </w:t>
      </w:r>
      <w:r w:rsidR="00EC082F">
        <w:rPr>
          <w:rFonts w:asciiTheme="minorHAnsi" w:hAnsiTheme="minorHAnsi" w:cstheme="minorHAnsi"/>
        </w:rPr>
        <w:t>then how relevant is it to be used throughout a whole health organisation treating men and women of all ages</w:t>
      </w:r>
      <w:r w:rsidR="002438DD">
        <w:rPr>
          <w:rFonts w:asciiTheme="minorHAnsi" w:hAnsiTheme="minorHAnsi" w:cstheme="minorHAnsi"/>
        </w:rPr>
        <w:t>.</w:t>
      </w:r>
      <w:r w:rsidR="00EC082F">
        <w:rPr>
          <w:rFonts w:asciiTheme="minorHAnsi" w:hAnsiTheme="minorHAnsi" w:cstheme="minorHAnsi"/>
        </w:rPr>
        <w:t xml:space="preserve"> </w:t>
      </w:r>
      <w:r w:rsidR="002438DD">
        <w:rPr>
          <w:rFonts w:asciiTheme="minorHAnsi" w:hAnsiTheme="minorHAnsi" w:cstheme="minorHAnsi"/>
        </w:rPr>
        <w:t>W</w:t>
      </w:r>
      <w:r w:rsidR="00EC082F">
        <w:rPr>
          <w:rFonts w:asciiTheme="minorHAnsi" w:hAnsiTheme="minorHAnsi" w:cstheme="minorHAnsi"/>
        </w:rPr>
        <w:t xml:space="preserve">hile </w:t>
      </w:r>
      <w:r w:rsidR="00D80FD7">
        <w:rPr>
          <w:rFonts w:asciiTheme="minorHAnsi" w:hAnsiTheme="minorHAnsi" w:cstheme="minorHAnsi"/>
        </w:rPr>
        <w:t xml:space="preserve">Coward (1990) </w:t>
      </w:r>
      <w:r w:rsidR="00FF5492">
        <w:rPr>
          <w:rFonts w:asciiTheme="minorHAnsi" w:hAnsiTheme="minorHAnsi" w:cstheme="minorHAnsi"/>
        </w:rPr>
        <w:t xml:space="preserve">supports the argument of too many </w:t>
      </w:r>
      <w:r w:rsidR="00D557BB">
        <w:rPr>
          <w:rFonts w:asciiTheme="minorHAnsi" w:hAnsiTheme="minorHAnsi" w:cstheme="minorHAnsi"/>
        </w:rPr>
        <w:t>limitations and</w:t>
      </w:r>
      <w:r w:rsidR="00FF5492">
        <w:rPr>
          <w:rFonts w:asciiTheme="minorHAnsi" w:hAnsiTheme="minorHAnsi" w:cstheme="minorHAnsi"/>
        </w:rPr>
        <w:t xml:space="preserve"> explains</w:t>
      </w:r>
      <w:r w:rsidR="00D80FD7">
        <w:rPr>
          <w:rFonts w:asciiTheme="minorHAnsi" w:hAnsiTheme="minorHAnsi" w:cstheme="minorHAnsi"/>
        </w:rPr>
        <w:t xml:space="preserve"> that </w:t>
      </w:r>
      <w:r w:rsidR="0073492B">
        <w:rPr>
          <w:rFonts w:asciiTheme="minorHAnsi" w:hAnsiTheme="minorHAnsi" w:cstheme="minorHAnsi"/>
        </w:rPr>
        <w:t>the whole theory is too determinist and leaves no space for genes, behaviourism and thinking patterns</w:t>
      </w:r>
      <w:r w:rsidR="0085714D">
        <w:rPr>
          <w:rFonts w:asciiTheme="minorHAnsi" w:hAnsiTheme="minorHAnsi" w:cstheme="minorHAnsi"/>
        </w:rPr>
        <w:t>.</w:t>
      </w:r>
      <w:r w:rsidR="00532426">
        <w:rPr>
          <w:rFonts w:asciiTheme="minorHAnsi" w:hAnsiTheme="minorHAnsi" w:cstheme="minorHAnsi"/>
        </w:rPr>
        <w:t xml:space="preserve"> </w:t>
      </w:r>
      <w:r w:rsidR="00D557BB">
        <w:rPr>
          <w:rFonts w:asciiTheme="minorHAnsi" w:hAnsiTheme="minorHAnsi" w:cstheme="minorHAnsi"/>
        </w:rPr>
        <w:t>Therefore,</w:t>
      </w:r>
      <w:r w:rsidR="001E74D7">
        <w:rPr>
          <w:rFonts w:asciiTheme="minorHAnsi" w:hAnsiTheme="minorHAnsi" w:cstheme="minorHAnsi"/>
        </w:rPr>
        <w:t xml:space="preserve"> a nurse will use their experience </w:t>
      </w:r>
      <w:r w:rsidR="00532426">
        <w:rPr>
          <w:rFonts w:asciiTheme="minorHAnsi" w:hAnsiTheme="minorHAnsi" w:cstheme="minorHAnsi"/>
        </w:rPr>
        <w:t xml:space="preserve">to </w:t>
      </w:r>
      <w:r w:rsidR="00D557BB">
        <w:rPr>
          <w:rFonts w:asciiTheme="minorHAnsi" w:hAnsiTheme="minorHAnsi" w:cstheme="minorHAnsi"/>
        </w:rPr>
        <w:t>overcome</w:t>
      </w:r>
      <w:r w:rsidR="00532426">
        <w:rPr>
          <w:rFonts w:asciiTheme="minorHAnsi" w:hAnsiTheme="minorHAnsi" w:cstheme="minorHAnsi"/>
        </w:rPr>
        <w:t xml:space="preserve"> </w:t>
      </w:r>
      <w:r w:rsidR="00BD13D4">
        <w:rPr>
          <w:rFonts w:asciiTheme="minorHAnsi" w:hAnsiTheme="minorHAnsi" w:cstheme="minorHAnsi"/>
        </w:rPr>
        <w:t>these types of situations</w:t>
      </w:r>
      <w:r w:rsidR="00532426">
        <w:rPr>
          <w:rFonts w:asciiTheme="minorHAnsi" w:hAnsiTheme="minorHAnsi" w:cstheme="minorHAnsi"/>
        </w:rPr>
        <w:t xml:space="preserve"> to </w:t>
      </w:r>
      <w:r w:rsidR="0085714D">
        <w:rPr>
          <w:rFonts w:asciiTheme="minorHAnsi" w:hAnsiTheme="minorHAnsi" w:cstheme="minorHAnsi"/>
        </w:rPr>
        <w:t xml:space="preserve">determine which psychological approach should </w:t>
      </w:r>
      <w:r w:rsidR="00BD13D4">
        <w:rPr>
          <w:rFonts w:asciiTheme="minorHAnsi" w:hAnsiTheme="minorHAnsi" w:cstheme="minorHAnsi"/>
        </w:rPr>
        <w:t>be best used</w:t>
      </w:r>
      <w:r w:rsidR="0085714D">
        <w:rPr>
          <w:rFonts w:asciiTheme="minorHAnsi" w:hAnsiTheme="minorHAnsi" w:cstheme="minorHAnsi"/>
        </w:rPr>
        <w:t xml:space="preserve"> to approach this induvial. </w:t>
      </w:r>
      <w:r w:rsidR="007F4AE0" w:rsidRPr="007F4AE0">
        <w:rPr>
          <w:rFonts w:asciiTheme="minorHAnsi" w:hAnsiTheme="minorHAnsi" w:cstheme="minorHAnsi"/>
        </w:rPr>
        <w:t>(Sentis and Burnstein, 1979)</w:t>
      </w:r>
    </w:p>
    <w:p w14:paraId="409CA9F6" w14:textId="6BDF9680" w:rsidR="00111481" w:rsidRDefault="00590134" w:rsidP="0011148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Cognitive psychology </w:t>
      </w:r>
      <w:r w:rsidR="00946D14">
        <w:rPr>
          <w:rFonts w:asciiTheme="minorHAnsi" w:hAnsiTheme="minorHAnsi" w:cstheme="minorHAnsi"/>
        </w:rPr>
        <w:t xml:space="preserve">is defined </w:t>
      </w:r>
      <w:r w:rsidR="00FF6CDA">
        <w:rPr>
          <w:rFonts w:asciiTheme="minorHAnsi" w:hAnsiTheme="minorHAnsi" w:cstheme="minorHAnsi"/>
        </w:rPr>
        <w:t>from a belief that</w:t>
      </w:r>
      <w:r w:rsidR="00946D14">
        <w:rPr>
          <w:rFonts w:asciiTheme="minorHAnsi" w:hAnsiTheme="minorHAnsi" w:cstheme="minorHAnsi"/>
        </w:rPr>
        <w:t xml:space="preserve"> all human behaviour stems from a set of scientific processes</w:t>
      </w:r>
      <w:r w:rsidR="00B50A20">
        <w:rPr>
          <w:rFonts w:asciiTheme="minorHAnsi" w:hAnsiTheme="minorHAnsi" w:cstheme="minorHAnsi"/>
        </w:rPr>
        <w:t xml:space="preserve">, and human behaviour is all determined from thought processes as opposed to genetics. </w:t>
      </w:r>
      <w:r w:rsidR="002929E1" w:rsidRPr="002929E1">
        <w:rPr>
          <w:rFonts w:asciiTheme="minorHAnsi" w:hAnsiTheme="minorHAnsi" w:cstheme="minorHAnsi"/>
        </w:rPr>
        <w:t xml:space="preserve">Restle and Castellan </w:t>
      </w:r>
      <w:r w:rsidR="002929E1">
        <w:rPr>
          <w:rFonts w:asciiTheme="minorHAnsi" w:hAnsiTheme="minorHAnsi" w:cstheme="minorHAnsi"/>
        </w:rPr>
        <w:t>(</w:t>
      </w:r>
      <w:r w:rsidR="002929E1" w:rsidRPr="002929E1">
        <w:rPr>
          <w:rFonts w:asciiTheme="minorHAnsi" w:hAnsiTheme="minorHAnsi" w:cstheme="minorHAnsi"/>
        </w:rPr>
        <w:t>1978)</w:t>
      </w:r>
      <w:r w:rsidR="002929E1">
        <w:rPr>
          <w:rFonts w:asciiTheme="minorHAnsi" w:hAnsiTheme="minorHAnsi" w:cstheme="minorHAnsi"/>
        </w:rPr>
        <w:t xml:space="preserve"> </w:t>
      </w:r>
      <w:r w:rsidR="00CF511B">
        <w:rPr>
          <w:rFonts w:asciiTheme="minorHAnsi" w:hAnsiTheme="minorHAnsi" w:cstheme="minorHAnsi"/>
        </w:rPr>
        <w:t>c</w:t>
      </w:r>
      <w:r w:rsidR="002929E1">
        <w:rPr>
          <w:rFonts w:asciiTheme="minorHAnsi" w:hAnsiTheme="minorHAnsi" w:cstheme="minorHAnsi"/>
        </w:rPr>
        <w:t xml:space="preserve">ompare the brain to a computer with senses- input- </w:t>
      </w:r>
      <w:r w:rsidR="003D55E2">
        <w:rPr>
          <w:rFonts w:asciiTheme="minorHAnsi" w:hAnsiTheme="minorHAnsi" w:cstheme="minorHAnsi"/>
        </w:rPr>
        <w:t xml:space="preserve">store- process- output logic, and schemas make up the framework to store our memories and thought processes. </w:t>
      </w:r>
      <w:r w:rsidR="00707820">
        <w:rPr>
          <w:rFonts w:asciiTheme="minorHAnsi" w:hAnsiTheme="minorHAnsi" w:cstheme="minorHAnsi"/>
        </w:rPr>
        <w:t xml:space="preserve">First used by Frederick Bartlett </w:t>
      </w:r>
      <w:r w:rsidR="00DF6DF5">
        <w:rPr>
          <w:rFonts w:asciiTheme="minorHAnsi" w:hAnsiTheme="minorHAnsi" w:cstheme="minorHAnsi"/>
        </w:rPr>
        <w:t>a British psychologist</w:t>
      </w:r>
      <w:r w:rsidR="009C236B">
        <w:rPr>
          <w:rFonts w:asciiTheme="minorHAnsi" w:hAnsiTheme="minorHAnsi" w:cstheme="minorHAnsi"/>
        </w:rPr>
        <w:t>, he believed that a change in cognitive thinking, would lead to behaviour changes</w:t>
      </w:r>
      <w:r w:rsidR="00111481">
        <w:rPr>
          <w:rFonts w:asciiTheme="minorHAnsi" w:hAnsiTheme="minorHAnsi" w:cstheme="minorHAnsi"/>
        </w:rPr>
        <w:t xml:space="preserve">. </w:t>
      </w:r>
      <w:r w:rsidR="00111481" w:rsidRPr="00111481">
        <w:rPr>
          <w:rFonts w:asciiTheme="minorHAnsi" w:hAnsiTheme="minorHAnsi" w:cstheme="minorHAnsi"/>
        </w:rPr>
        <w:t>(Adams, 2010)</w:t>
      </w:r>
      <w:r w:rsidR="00111481">
        <w:rPr>
          <w:rFonts w:asciiTheme="minorHAnsi" w:hAnsiTheme="minorHAnsi" w:cstheme="minorHAnsi"/>
        </w:rPr>
        <w:t>.</w:t>
      </w:r>
    </w:p>
    <w:p w14:paraId="335B1223" w14:textId="5A9AD5FA" w:rsidR="00111481" w:rsidRDefault="00E04E6D" w:rsidP="0011148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Looking to how the cognitive theory is used within nursing practice, it is clear there are many </w:t>
      </w:r>
      <w:r w:rsidR="00FC175E">
        <w:rPr>
          <w:rFonts w:asciiTheme="minorHAnsi" w:hAnsiTheme="minorHAnsi" w:cstheme="minorHAnsi"/>
        </w:rPr>
        <w:t>similarities</w:t>
      </w:r>
      <w:r>
        <w:rPr>
          <w:rFonts w:asciiTheme="minorHAnsi" w:hAnsiTheme="minorHAnsi" w:cstheme="minorHAnsi"/>
        </w:rPr>
        <w:t xml:space="preserve"> between how the </w:t>
      </w:r>
      <w:r w:rsidR="00FC175E">
        <w:rPr>
          <w:rFonts w:asciiTheme="minorHAnsi" w:hAnsiTheme="minorHAnsi" w:cstheme="minorHAnsi"/>
        </w:rPr>
        <w:t>theories</w:t>
      </w:r>
      <w:r>
        <w:rPr>
          <w:rFonts w:asciiTheme="minorHAnsi" w:hAnsiTheme="minorHAnsi" w:cstheme="minorHAnsi"/>
        </w:rPr>
        <w:t xml:space="preserve"> </w:t>
      </w:r>
      <w:r w:rsidR="00B71677">
        <w:rPr>
          <w:rFonts w:asciiTheme="minorHAnsi" w:hAnsiTheme="minorHAnsi" w:cstheme="minorHAnsi"/>
        </w:rPr>
        <w:t>are used to focus on how the</w:t>
      </w:r>
      <w:r>
        <w:rPr>
          <w:rFonts w:asciiTheme="minorHAnsi" w:hAnsiTheme="minorHAnsi" w:cstheme="minorHAnsi"/>
        </w:rPr>
        <w:t xml:space="preserve"> nurses build rapport and relationships with the patients and the </w:t>
      </w:r>
      <w:r w:rsidR="00B71677">
        <w:rPr>
          <w:rFonts w:asciiTheme="minorHAnsi" w:hAnsiTheme="minorHAnsi" w:cstheme="minorHAnsi"/>
        </w:rPr>
        <w:t>focus</w:t>
      </w:r>
      <w:r w:rsidR="005254C3">
        <w:rPr>
          <w:rFonts w:asciiTheme="minorHAnsi" w:hAnsiTheme="minorHAnsi" w:cstheme="minorHAnsi"/>
        </w:rPr>
        <w:t xml:space="preserve"> and goal is to promote better mental health and physical </w:t>
      </w:r>
      <w:r w:rsidR="00FC175E">
        <w:rPr>
          <w:rFonts w:asciiTheme="minorHAnsi" w:hAnsiTheme="minorHAnsi" w:cstheme="minorHAnsi"/>
        </w:rPr>
        <w:t>wellbeing</w:t>
      </w:r>
      <w:r w:rsidR="005254C3">
        <w:rPr>
          <w:rFonts w:asciiTheme="minorHAnsi" w:hAnsiTheme="minorHAnsi" w:cstheme="minorHAnsi"/>
        </w:rPr>
        <w:t xml:space="preserve">. </w:t>
      </w:r>
      <w:r w:rsidR="006A018E" w:rsidRPr="006A018E">
        <w:rPr>
          <w:rFonts w:asciiTheme="minorHAnsi" w:hAnsiTheme="minorHAnsi" w:cstheme="minorHAnsi"/>
        </w:rPr>
        <w:t xml:space="preserve">Manouchehri et al </w:t>
      </w:r>
      <w:r w:rsidR="006A018E">
        <w:rPr>
          <w:rFonts w:asciiTheme="minorHAnsi" w:hAnsiTheme="minorHAnsi" w:cstheme="minorHAnsi"/>
        </w:rPr>
        <w:t>(</w:t>
      </w:r>
      <w:r w:rsidR="006A018E" w:rsidRPr="006A018E">
        <w:rPr>
          <w:rFonts w:asciiTheme="minorHAnsi" w:hAnsiTheme="minorHAnsi" w:cstheme="minorHAnsi"/>
        </w:rPr>
        <w:t>2020)</w:t>
      </w:r>
      <w:r w:rsidR="006A018E">
        <w:rPr>
          <w:rFonts w:asciiTheme="minorHAnsi" w:hAnsiTheme="minorHAnsi" w:cstheme="minorHAnsi"/>
        </w:rPr>
        <w:t xml:space="preserve"> acknowledge these </w:t>
      </w:r>
      <w:r w:rsidR="000677DC">
        <w:rPr>
          <w:rFonts w:asciiTheme="minorHAnsi" w:hAnsiTheme="minorHAnsi" w:cstheme="minorHAnsi"/>
        </w:rPr>
        <w:t>similarities</w:t>
      </w:r>
      <w:r w:rsidR="006A018E">
        <w:rPr>
          <w:rFonts w:asciiTheme="minorHAnsi" w:hAnsiTheme="minorHAnsi" w:cstheme="minorHAnsi"/>
        </w:rPr>
        <w:t xml:space="preserve"> </w:t>
      </w:r>
      <w:r w:rsidR="002C4FFB">
        <w:rPr>
          <w:rFonts w:asciiTheme="minorHAnsi" w:hAnsiTheme="minorHAnsi" w:cstheme="minorHAnsi"/>
        </w:rPr>
        <w:t>and</w:t>
      </w:r>
      <w:r w:rsidR="00392C21">
        <w:rPr>
          <w:rFonts w:asciiTheme="minorHAnsi" w:hAnsiTheme="minorHAnsi" w:cstheme="minorHAnsi"/>
        </w:rPr>
        <w:t xml:space="preserve"> explain that one of the </w:t>
      </w:r>
      <w:r w:rsidR="000677DC">
        <w:rPr>
          <w:rFonts w:asciiTheme="minorHAnsi" w:hAnsiTheme="minorHAnsi" w:cstheme="minorHAnsi"/>
        </w:rPr>
        <w:t>cognitive</w:t>
      </w:r>
      <w:r w:rsidR="00392C21">
        <w:rPr>
          <w:rFonts w:asciiTheme="minorHAnsi" w:hAnsiTheme="minorHAnsi" w:cstheme="minorHAnsi"/>
        </w:rPr>
        <w:t xml:space="preserve"> </w:t>
      </w:r>
      <w:r w:rsidR="00B71677">
        <w:rPr>
          <w:rFonts w:asciiTheme="minorHAnsi" w:hAnsiTheme="minorHAnsi" w:cstheme="minorHAnsi"/>
        </w:rPr>
        <w:t>therapies</w:t>
      </w:r>
      <w:r w:rsidR="00392C21">
        <w:rPr>
          <w:rFonts w:asciiTheme="minorHAnsi" w:hAnsiTheme="minorHAnsi" w:cstheme="minorHAnsi"/>
        </w:rPr>
        <w:t xml:space="preserve"> in nursing aims are for the patient to recognise their treatment is essential and </w:t>
      </w:r>
      <w:r w:rsidR="000677DC">
        <w:rPr>
          <w:rFonts w:asciiTheme="minorHAnsi" w:hAnsiTheme="minorHAnsi" w:cstheme="minorHAnsi"/>
        </w:rPr>
        <w:t xml:space="preserve">assist them to manage their care more </w:t>
      </w:r>
      <w:r w:rsidR="000677DC">
        <w:rPr>
          <w:rFonts w:asciiTheme="minorHAnsi" w:hAnsiTheme="minorHAnsi" w:cstheme="minorHAnsi"/>
        </w:rPr>
        <w:lastRenderedPageBreak/>
        <w:t xml:space="preserve">independently. </w:t>
      </w:r>
      <w:r w:rsidR="00112D2F" w:rsidRPr="00112D2F">
        <w:rPr>
          <w:rFonts w:asciiTheme="minorHAnsi" w:hAnsiTheme="minorHAnsi" w:cstheme="minorHAnsi"/>
        </w:rPr>
        <w:t>Macmillan</w:t>
      </w:r>
      <w:r w:rsidR="00CA5C89">
        <w:rPr>
          <w:rFonts w:asciiTheme="minorHAnsi" w:hAnsiTheme="minorHAnsi" w:cstheme="minorHAnsi"/>
        </w:rPr>
        <w:t xml:space="preserve"> </w:t>
      </w:r>
      <w:r w:rsidR="00112D2F">
        <w:rPr>
          <w:rFonts w:asciiTheme="minorHAnsi" w:hAnsiTheme="minorHAnsi" w:cstheme="minorHAnsi"/>
        </w:rPr>
        <w:t>(</w:t>
      </w:r>
      <w:r w:rsidR="00112D2F" w:rsidRPr="00112D2F">
        <w:rPr>
          <w:rFonts w:asciiTheme="minorHAnsi" w:hAnsiTheme="minorHAnsi" w:cstheme="minorHAnsi"/>
        </w:rPr>
        <w:t>1975)</w:t>
      </w:r>
      <w:r w:rsidR="00112D2F">
        <w:rPr>
          <w:rFonts w:asciiTheme="minorHAnsi" w:hAnsiTheme="minorHAnsi" w:cstheme="minorHAnsi"/>
        </w:rPr>
        <w:t xml:space="preserve"> looks at how </w:t>
      </w:r>
      <w:r w:rsidR="006E537F">
        <w:rPr>
          <w:rFonts w:asciiTheme="minorHAnsi" w:hAnsiTheme="minorHAnsi" w:cstheme="minorHAnsi"/>
        </w:rPr>
        <w:t xml:space="preserve">cognitive therapy is also heavily relied upon within nursing students, to </w:t>
      </w:r>
      <w:r w:rsidR="00CA5C89">
        <w:rPr>
          <w:rFonts w:asciiTheme="minorHAnsi" w:hAnsiTheme="minorHAnsi" w:cstheme="minorHAnsi"/>
        </w:rPr>
        <w:t>overcome</w:t>
      </w:r>
      <w:r w:rsidR="008C3A2E">
        <w:rPr>
          <w:rFonts w:asciiTheme="minorHAnsi" w:hAnsiTheme="minorHAnsi" w:cstheme="minorHAnsi"/>
        </w:rPr>
        <w:t xml:space="preserve"> and expand previously learnt knowledge, again referring to the comparison of the mind being like a computer to store different memories. This teaching technique was created by Jerome Bruner in the </w:t>
      </w:r>
      <w:r w:rsidR="00B72D17">
        <w:rPr>
          <w:rFonts w:asciiTheme="minorHAnsi" w:hAnsiTheme="minorHAnsi" w:cstheme="minorHAnsi"/>
        </w:rPr>
        <w:t>1950’</w:t>
      </w:r>
      <w:r w:rsidR="007A2D59">
        <w:rPr>
          <w:rFonts w:asciiTheme="minorHAnsi" w:hAnsiTheme="minorHAnsi" w:cstheme="minorHAnsi"/>
        </w:rPr>
        <w:t>s and is still seen as useful today within many organisations</w:t>
      </w:r>
      <w:r w:rsidR="008F5B34">
        <w:rPr>
          <w:rFonts w:asciiTheme="minorHAnsi" w:hAnsiTheme="minorHAnsi" w:cstheme="minorHAnsi"/>
        </w:rPr>
        <w:t xml:space="preserve">, </w:t>
      </w:r>
      <w:r w:rsidR="004B174C">
        <w:rPr>
          <w:rFonts w:asciiTheme="minorHAnsi" w:hAnsiTheme="minorHAnsi" w:cstheme="minorHAnsi"/>
        </w:rPr>
        <w:t>particularly</w:t>
      </w:r>
      <w:r w:rsidR="008F5B34">
        <w:rPr>
          <w:rFonts w:asciiTheme="minorHAnsi" w:hAnsiTheme="minorHAnsi" w:cstheme="minorHAnsi"/>
        </w:rPr>
        <w:t xml:space="preserve"> healthcare and nurse </w:t>
      </w:r>
      <w:r w:rsidR="004B174C">
        <w:rPr>
          <w:rFonts w:asciiTheme="minorHAnsi" w:hAnsiTheme="minorHAnsi" w:cstheme="minorHAnsi"/>
        </w:rPr>
        <w:t>education</w:t>
      </w:r>
      <w:r w:rsidR="007A2D59">
        <w:rPr>
          <w:rFonts w:asciiTheme="minorHAnsi" w:hAnsiTheme="minorHAnsi" w:cstheme="minorHAnsi"/>
        </w:rPr>
        <w:t xml:space="preserve">. </w:t>
      </w:r>
      <w:r w:rsidR="002C4FFB" w:rsidRPr="002C4FFB">
        <w:rPr>
          <w:rFonts w:asciiTheme="minorHAnsi" w:hAnsiTheme="minorHAnsi" w:cstheme="minorHAnsi"/>
        </w:rPr>
        <w:t>(Olson, 2014)</w:t>
      </w:r>
      <w:r w:rsidR="00DA22F6">
        <w:rPr>
          <w:rFonts w:asciiTheme="minorHAnsi" w:hAnsiTheme="minorHAnsi" w:cstheme="minorHAnsi"/>
        </w:rPr>
        <w:t>.</w:t>
      </w:r>
    </w:p>
    <w:p w14:paraId="4B6E3314" w14:textId="60338A1F" w:rsidR="00D432E1" w:rsidRDefault="00D432E1" w:rsidP="0011148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Types of illnesses </w:t>
      </w:r>
      <w:r w:rsidR="00473F5C">
        <w:rPr>
          <w:rFonts w:asciiTheme="minorHAnsi" w:hAnsiTheme="minorHAnsi" w:cstheme="minorHAnsi"/>
        </w:rPr>
        <w:t xml:space="preserve">that </w:t>
      </w:r>
      <w:r w:rsidR="00E26441">
        <w:rPr>
          <w:rFonts w:asciiTheme="minorHAnsi" w:hAnsiTheme="minorHAnsi" w:cstheme="minorHAnsi"/>
        </w:rPr>
        <w:t xml:space="preserve">nurses can use the </w:t>
      </w:r>
      <w:r w:rsidR="00473F5C">
        <w:rPr>
          <w:rFonts w:asciiTheme="minorHAnsi" w:hAnsiTheme="minorHAnsi" w:cstheme="minorHAnsi"/>
        </w:rPr>
        <w:t>cognitive app</w:t>
      </w:r>
      <w:r w:rsidR="00844065">
        <w:rPr>
          <w:rFonts w:asciiTheme="minorHAnsi" w:hAnsiTheme="minorHAnsi" w:cstheme="minorHAnsi"/>
        </w:rPr>
        <w:t>roach</w:t>
      </w:r>
      <w:r w:rsidR="00CA2D7E">
        <w:rPr>
          <w:rFonts w:asciiTheme="minorHAnsi" w:hAnsiTheme="minorHAnsi" w:cstheme="minorHAnsi"/>
        </w:rPr>
        <w:t>, are found to be,</w:t>
      </w:r>
      <w:r>
        <w:rPr>
          <w:rFonts w:asciiTheme="minorHAnsi" w:hAnsiTheme="minorHAnsi" w:cstheme="minorHAnsi"/>
        </w:rPr>
        <w:t xml:space="preserve"> </w:t>
      </w:r>
      <w:r w:rsidR="00DC6596">
        <w:rPr>
          <w:rFonts w:asciiTheme="minorHAnsi" w:hAnsiTheme="minorHAnsi" w:cstheme="minorHAnsi"/>
        </w:rPr>
        <w:t xml:space="preserve">eating disorders, </w:t>
      </w:r>
      <w:r w:rsidR="00B465D4">
        <w:rPr>
          <w:rFonts w:asciiTheme="minorHAnsi" w:hAnsiTheme="minorHAnsi" w:cstheme="minorHAnsi"/>
        </w:rPr>
        <w:t>bipolar</w:t>
      </w:r>
      <w:r w:rsidR="00DC6596">
        <w:rPr>
          <w:rFonts w:asciiTheme="minorHAnsi" w:hAnsiTheme="minorHAnsi" w:cstheme="minorHAnsi"/>
        </w:rPr>
        <w:t xml:space="preserve"> and </w:t>
      </w:r>
      <w:r w:rsidR="00D60B5B">
        <w:rPr>
          <w:rFonts w:asciiTheme="minorHAnsi" w:hAnsiTheme="minorHAnsi" w:cstheme="minorHAnsi"/>
        </w:rPr>
        <w:t>obsessive-compulsive</w:t>
      </w:r>
      <w:r w:rsidR="00DC6596">
        <w:rPr>
          <w:rFonts w:asciiTheme="minorHAnsi" w:hAnsiTheme="minorHAnsi" w:cstheme="minorHAnsi"/>
        </w:rPr>
        <w:t xml:space="preserve"> disorder.</w:t>
      </w:r>
      <w:r w:rsidR="000162B2" w:rsidRPr="000162B2">
        <w:t xml:space="preserve"> </w:t>
      </w:r>
      <w:r w:rsidR="000162B2" w:rsidRPr="000162B2">
        <w:rPr>
          <w:rFonts w:asciiTheme="minorHAnsi" w:hAnsiTheme="minorHAnsi" w:cstheme="minorHAnsi"/>
        </w:rPr>
        <w:t xml:space="preserve">Hofmann, </w:t>
      </w:r>
      <w:r w:rsidR="000162B2">
        <w:rPr>
          <w:rFonts w:asciiTheme="minorHAnsi" w:hAnsiTheme="minorHAnsi" w:cstheme="minorHAnsi"/>
        </w:rPr>
        <w:t>(</w:t>
      </w:r>
      <w:r w:rsidR="000162B2" w:rsidRPr="000162B2">
        <w:rPr>
          <w:rFonts w:asciiTheme="minorHAnsi" w:hAnsiTheme="minorHAnsi" w:cstheme="minorHAnsi"/>
        </w:rPr>
        <w:t>2012)</w:t>
      </w:r>
      <w:r w:rsidR="000162B2">
        <w:rPr>
          <w:rFonts w:asciiTheme="minorHAnsi" w:hAnsiTheme="minorHAnsi" w:cstheme="minorHAnsi"/>
        </w:rPr>
        <w:t xml:space="preserve"> </w:t>
      </w:r>
      <w:r w:rsidR="001A448B">
        <w:rPr>
          <w:rFonts w:asciiTheme="minorHAnsi" w:hAnsiTheme="minorHAnsi" w:cstheme="minorHAnsi"/>
        </w:rPr>
        <w:t>indicates that</w:t>
      </w:r>
      <w:r w:rsidR="00DC6596">
        <w:rPr>
          <w:rFonts w:asciiTheme="minorHAnsi" w:hAnsiTheme="minorHAnsi" w:cstheme="minorHAnsi"/>
        </w:rPr>
        <w:t xml:space="preserve"> </w:t>
      </w:r>
      <w:r w:rsidR="001A448B">
        <w:rPr>
          <w:rFonts w:asciiTheme="minorHAnsi" w:hAnsiTheme="minorHAnsi" w:cstheme="minorHAnsi"/>
        </w:rPr>
        <w:t>t</w:t>
      </w:r>
      <w:r w:rsidR="00DC6596">
        <w:rPr>
          <w:rFonts w:asciiTheme="minorHAnsi" w:hAnsiTheme="minorHAnsi" w:cstheme="minorHAnsi"/>
        </w:rPr>
        <w:t xml:space="preserve">his </w:t>
      </w:r>
      <w:r w:rsidR="00844065">
        <w:rPr>
          <w:rFonts w:asciiTheme="minorHAnsi" w:hAnsiTheme="minorHAnsi" w:cstheme="minorHAnsi"/>
        </w:rPr>
        <w:t>schema and knowledge</w:t>
      </w:r>
      <w:r w:rsidR="00DC6596">
        <w:rPr>
          <w:rFonts w:asciiTheme="minorHAnsi" w:hAnsiTheme="minorHAnsi" w:cstheme="minorHAnsi"/>
        </w:rPr>
        <w:t xml:space="preserve"> can be </w:t>
      </w:r>
      <w:r w:rsidR="00E26441">
        <w:rPr>
          <w:rFonts w:asciiTheme="minorHAnsi" w:hAnsiTheme="minorHAnsi" w:cstheme="minorHAnsi"/>
        </w:rPr>
        <w:t>particularly found</w:t>
      </w:r>
      <w:r w:rsidR="00DC6596">
        <w:rPr>
          <w:rFonts w:asciiTheme="minorHAnsi" w:hAnsiTheme="minorHAnsi" w:cstheme="minorHAnsi"/>
        </w:rPr>
        <w:t xml:space="preserve"> </w:t>
      </w:r>
      <w:r w:rsidR="00E26441">
        <w:rPr>
          <w:rFonts w:asciiTheme="minorHAnsi" w:hAnsiTheme="minorHAnsi" w:cstheme="minorHAnsi"/>
        </w:rPr>
        <w:t>in</w:t>
      </w:r>
      <w:r w:rsidR="00DC6596">
        <w:rPr>
          <w:rFonts w:asciiTheme="minorHAnsi" w:hAnsiTheme="minorHAnsi" w:cstheme="minorHAnsi"/>
        </w:rPr>
        <w:t xml:space="preserve"> a specially trained nurse, usually a mental health nurse</w:t>
      </w:r>
      <w:r w:rsidR="00C836CE">
        <w:rPr>
          <w:rFonts w:asciiTheme="minorHAnsi" w:hAnsiTheme="minorHAnsi" w:cstheme="minorHAnsi"/>
        </w:rPr>
        <w:t xml:space="preserve">. </w:t>
      </w:r>
      <w:r w:rsidR="001A448B">
        <w:rPr>
          <w:rFonts w:asciiTheme="minorHAnsi" w:hAnsiTheme="minorHAnsi" w:cstheme="minorHAnsi"/>
        </w:rPr>
        <w:t xml:space="preserve">Tyson (2007) </w:t>
      </w:r>
      <w:r w:rsidR="003A5916">
        <w:rPr>
          <w:rFonts w:asciiTheme="minorHAnsi" w:hAnsiTheme="minorHAnsi" w:cstheme="minorHAnsi"/>
        </w:rPr>
        <w:t xml:space="preserve">observes that </w:t>
      </w:r>
      <w:r w:rsidR="00CA2D7E">
        <w:rPr>
          <w:rFonts w:asciiTheme="minorHAnsi" w:hAnsiTheme="minorHAnsi" w:cstheme="minorHAnsi"/>
        </w:rPr>
        <w:t>usin</w:t>
      </w:r>
      <w:r w:rsidR="002A3C09">
        <w:rPr>
          <w:rFonts w:asciiTheme="minorHAnsi" w:hAnsiTheme="minorHAnsi" w:cstheme="minorHAnsi"/>
        </w:rPr>
        <w:t>g this type of psychology when providing patient care can</w:t>
      </w:r>
      <w:r w:rsidR="003A5916">
        <w:rPr>
          <w:rFonts w:asciiTheme="minorHAnsi" w:hAnsiTheme="minorHAnsi" w:cstheme="minorHAnsi"/>
        </w:rPr>
        <w:t xml:space="preserve"> have a high success rate within these types of illnesses because the </w:t>
      </w:r>
      <w:r w:rsidR="002A3C09">
        <w:rPr>
          <w:rFonts w:asciiTheme="minorHAnsi" w:hAnsiTheme="minorHAnsi" w:cstheme="minorHAnsi"/>
        </w:rPr>
        <w:t>approach</w:t>
      </w:r>
      <w:r w:rsidR="003A5916">
        <w:rPr>
          <w:rFonts w:asciiTheme="minorHAnsi" w:hAnsiTheme="minorHAnsi" w:cstheme="minorHAnsi"/>
        </w:rPr>
        <w:t xml:space="preserve"> is structed, </w:t>
      </w:r>
      <w:r w:rsidR="0017186C">
        <w:rPr>
          <w:rFonts w:asciiTheme="minorHAnsi" w:hAnsiTheme="minorHAnsi" w:cstheme="minorHAnsi"/>
        </w:rPr>
        <w:t xml:space="preserve"> offers </w:t>
      </w:r>
      <w:r w:rsidR="003A5916">
        <w:rPr>
          <w:rFonts w:asciiTheme="minorHAnsi" w:hAnsiTheme="minorHAnsi" w:cstheme="minorHAnsi"/>
        </w:rPr>
        <w:t xml:space="preserve">obtainable </w:t>
      </w:r>
      <w:r w:rsidR="0017186C">
        <w:rPr>
          <w:rFonts w:asciiTheme="minorHAnsi" w:hAnsiTheme="minorHAnsi" w:cstheme="minorHAnsi"/>
        </w:rPr>
        <w:t xml:space="preserve">goals </w:t>
      </w:r>
      <w:r w:rsidR="0028227E">
        <w:rPr>
          <w:rFonts w:asciiTheme="minorHAnsi" w:hAnsiTheme="minorHAnsi" w:cstheme="minorHAnsi"/>
        </w:rPr>
        <w:t xml:space="preserve">and the </w:t>
      </w:r>
      <w:r w:rsidR="002A3C09">
        <w:rPr>
          <w:rFonts w:asciiTheme="minorHAnsi" w:hAnsiTheme="minorHAnsi" w:cstheme="minorHAnsi"/>
        </w:rPr>
        <w:t>nurse</w:t>
      </w:r>
      <w:r w:rsidR="0028227E">
        <w:rPr>
          <w:rFonts w:asciiTheme="minorHAnsi" w:hAnsiTheme="minorHAnsi" w:cstheme="minorHAnsi"/>
        </w:rPr>
        <w:t xml:space="preserve"> can collaborate with the patient to reach </w:t>
      </w:r>
      <w:r w:rsidR="0017186C">
        <w:rPr>
          <w:rFonts w:asciiTheme="minorHAnsi" w:hAnsiTheme="minorHAnsi" w:cstheme="minorHAnsi"/>
        </w:rPr>
        <w:t>better trust and rapport</w:t>
      </w:r>
      <w:r w:rsidR="00F13FC5">
        <w:rPr>
          <w:rFonts w:asciiTheme="minorHAnsi" w:hAnsiTheme="minorHAnsi" w:cstheme="minorHAnsi"/>
        </w:rPr>
        <w:t xml:space="preserve">, while </w:t>
      </w:r>
      <w:r w:rsidR="00F13FC5" w:rsidRPr="00F13FC5">
        <w:rPr>
          <w:rFonts w:asciiTheme="minorHAnsi" w:hAnsiTheme="minorHAnsi" w:cstheme="minorHAnsi"/>
        </w:rPr>
        <w:t xml:space="preserve">Zagorski, </w:t>
      </w:r>
      <w:r w:rsidR="00F13FC5">
        <w:rPr>
          <w:rFonts w:asciiTheme="minorHAnsi" w:hAnsiTheme="minorHAnsi" w:cstheme="minorHAnsi"/>
        </w:rPr>
        <w:t>(</w:t>
      </w:r>
      <w:r w:rsidR="00F13FC5" w:rsidRPr="00F13FC5">
        <w:rPr>
          <w:rFonts w:asciiTheme="minorHAnsi" w:hAnsiTheme="minorHAnsi" w:cstheme="minorHAnsi"/>
        </w:rPr>
        <w:t>2019)</w:t>
      </w:r>
      <w:r w:rsidR="00F13FC5">
        <w:rPr>
          <w:rFonts w:asciiTheme="minorHAnsi" w:hAnsiTheme="minorHAnsi" w:cstheme="minorHAnsi"/>
        </w:rPr>
        <w:t xml:space="preserve"> emphasise</w:t>
      </w:r>
      <w:r w:rsidR="00C82E3D">
        <w:rPr>
          <w:rFonts w:asciiTheme="minorHAnsi" w:hAnsiTheme="minorHAnsi" w:cstheme="minorHAnsi"/>
        </w:rPr>
        <w:t xml:space="preserve">s also how useful the cognitive approach is when </w:t>
      </w:r>
      <w:r w:rsidR="00430E16">
        <w:rPr>
          <w:rFonts w:asciiTheme="minorHAnsi" w:hAnsiTheme="minorHAnsi" w:cstheme="minorHAnsi"/>
        </w:rPr>
        <w:t>nurses perform physical tasks, referring back to the computer comparison</w:t>
      </w:r>
      <w:r w:rsidR="00CF520D">
        <w:rPr>
          <w:rFonts w:asciiTheme="minorHAnsi" w:hAnsiTheme="minorHAnsi" w:cstheme="minorHAnsi"/>
        </w:rPr>
        <w:t>, they visualise the steps</w:t>
      </w:r>
      <w:r w:rsidR="00A3764A">
        <w:rPr>
          <w:rFonts w:asciiTheme="minorHAnsi" w:hAnsiTheme="minorHAnsi" w:cstheme="minorHAnsi"/>
        </w:rPr>
        <w:t xml:space="preserve"> and equipment</w:t>
      </w:r>
      <w:r w:rsidR="00CF520D">
        <w:rPr>
          <w:rFonts w:asciiTheme="minorHAnsi" w:hAnsiTheme="minorHAnsi" w:cstheme="minorHAnsi"/>
        </w:rPr>
        <w:t xml:space="preserve"> needed to carry out these tasks</w:t>
      </w:r>
      <w:r w:rsidR="00A3764A">
        <w:rPr>
          <w:rFonts w:asciiTheme="minorHAnsi" w:hAnsiTheme="minorHAnsi" w:cstheme="minorHAnsi"/>
        </w:rPr>
        <w:t xml:space="preserve">. </w:t>
      </w:r>
    </w:p>
    <w:p w14:paraId="376F9BE6" w14:textId="0E87ED7A" w:rsidR="00363D25" w:rsidRDefault="00DA22F6" w:rsidP="0011148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When </w:t>
      </w:r>
      <w:r w:rsidR="002802F2">
        <w:rPr>
          <w:rFonts w:asciiTheme="minorHAnsi" w:hAnsiTheme="minorHAnsi" w:cstheme="minorHAnsi"/>
        </w:rPr>
        <w:t xml:space="preserve">looking at the history of cognitive </w:t>
      </w:r>
      <w:r w:rsidR="003D47ED">
        <w:rPr>
          <w:rFonts w:asciiTheme="minorHAnsi" w:hAnsiTheme="minorHAnsi" w:cstheme="minorHAnsi"/>
        </w:rPr>
        <w:t>psychology</w:t>
      </w:r>
      <w:r w:rsidR="002802F2">
        <w:rPr>
          <w:rFonts w:asciiTheme="minorHAnsi" w:hAnsiTheme="minorHAnsi" w:cstheme="minorHAnsi"/>
        </w:rPr>
        <w:t xml:space="preserve">, it is evident that </w:t>
      </w:r>
      <w:r w:rsidR="00363D25">
        <w:rPr>
          <w:rFonts w:asciiTheme="minorHAnsi" w:hAnsiTheme="minorHAnsi" w:cstheme="minorHAnsi"/>
        </w:rPr>
        <w:t>most</w:t>
      </w:r>
      <w:r w:rsidR="002802F2">
        <w:rPr>
          <w:rFonts w:asciiTheme="minorHAnsi" w:hAnsiTheme="minorHAnsi" w:cstheme="minorHAnsi"/>
        </w:rPr>
        <w:t xml:space="preserve"> case studies have taken place with large groups of people</w:t>
      </w:r>
      <w:r w:rsidR="00965C71">
        <w:rPr>
          <w:rFonts w:asciiTheme="minorHAnsi" w:hAnsiTheme="minorHAnsi" w:cstheme="minorHAnsi"/>
        </w:rPr>
        <w:t xml:space="preserve"> in a controlled environment, this is one of the weaker points of this practice as these experiments </w:t>
      </w:r>
      <w:r w:rsidR="008E0AF7">
        <w:rPr>
          <w:rFonts w:asciiTheme="minorHAnsi" w:hAnsiTheme="minorHAnsi" w:cstheme="minorHAnsi"/>
        </w:rPr>
        <w:t xml:space="preserve">can be deemed as invalid when comparing to situations individuals face when in the real world. </w:t>
      </w:r>
      <w:r w:rsidR="00551CD1">
        <w:rPr>
          <w:rFonts w:asciiTheme="minorHAnsi" w:hAnsiTheme="minorHAnsi" w:cstheme="minorHAnsi"/>
        </w:rPr>
        <w:t xml:space="preserve">Lee (1990) further explains that </w:t>
      </w:r>
      <w:r w:rsidR="00F51060">
        <w:rPr>
          <w:rFonts w:asciiTheme="minorHAnsi" w:hAnsiTheme="minorHAnsi" w:cstheme="minorHAnsi"/>
        </w:rPr>
        <w:t xml:space="preserve">too much scientific behaviour conflicts with an </w:t>
      </w:r>
      <w:r w:rsidR="00D60B5B">
        <w:rPr>
          <w:rFonts w:asciiTheme="minorHAnsi" w:hAnsiTheme="minorHAnsi" w:cstheme="minorHAnsi"/>
        </w:rPr>
        <w:t>individual’s</w:t>
      </w:r>
      <w:r w:rsidR="00F51060">
        <w:rPr>
          <w:rFonts w:asciiTheme="minorHAnsi" w:hAnsiTheme="minorHAnsi" w:cstheme="minorHAnsi"/>
        </w:rPr>
        <w:t xml:space="preserve"> uniqueness and the sense of no two humans are the same, while </w:t>
      </w:r>
      <w:r w:rsidR="005D7A6D">
        <w:rPr>
          <w:rFonts w:asciiTheme="minorHAnsi" w:hAnsiTheme="minorHAnsi" w:cstheme="minorHAnsi"/>
        </w:rPr>
        <w:t xml:space="preserve">Fillard (2017) </w:t>
      </w:r>
      <w:r w:rsidR="00636F71">
        <w:rPr>
          <w:rFonts w:asciiTheme="minorHAnsi" w:hAnsiTheme="minorHAnsi" w:cstheme="minorHAnsi"/>
        </w:rPr>
        <w:t xml:space="preserve">backs up this point when talking about hereditary mental health illnesses are not considered </w:t>
      </w:r>
      <w:r w:rsidR="00D432E1">
        <w:rPr>
          <w:rFonts w:asciiTheme="minorHAnsi" w:hAnsiTheme="minorHAnsi" w:cstheme="minorHAnsi"/>
        </w:rPr>
        <w:t xml:space="preserve">when genetic factors are not </w:t>
      </w:r>
      <w:r w:rsidR="00363D25">
        <w:rPr>
          <w:rFonts w:asciiTheme="minorHAnsi" w:hAnsiTheme="minorHAnsi" w:cstheme="minorHAnsi"/>
        </w:rPr>
        <w:t>considered</w:t>
      </w:r>
      <w:r w:rsidR="00D432E1">
        <w:rPr>
          <w:rFonts w:asciiTheme="minorHAnsi" w:hAnsiTheme="minorHAnsi" w:cstheme="minorHAnsi"/>
        </w:rPr>
        <w:t>.</w:t>
      </w:r>
      <w:r w:rsidR="00EE0775">
        <w:rPr>
          <w:rFonts w:asciiTheme="minorHAnsi" w:hAnsiTheme="minorHAnsi" w:cstheme="minorHAnsi"/>
        </w:rPr>
        <w:t xml:space="preserve"> Th</w:t>
      </w:r>
      <w:r w:rsidR="00834AC3">
        <w:rPr>
          <w:rFonts w:asciiTheme="minorHAnsi" w:hAnsiTheme="minorHAnsi" w:cstheme="minorHAnsi"/>
        </w:rPr>
        <w:t xml:space="preserve">ese weaknesses may affect how this psychology </w:t>
      </w:r>
      <w:r w:rsidR="004B102C">
        <w:rPr>
          <w:rFonts w:asciiTheme="minorHAnsi" w:hAnsiTheme="minorHAnsi" w:cstheme="minorHAnsi"/>
        </w:rPr>
        <w:t>is carried out within a nursing role, if these factors are not considered and explored further</w:t>
      </w:r>
      <w:r w:rsidR="00A9417B">
        <w:rPr>
          <w:rFonts w:asciiTheme="minorHAnsi" w:hAnsiTheme="minorHAnsi" w:cstheme="minorHAnsi"/>
        </w:rPr>
        <w:t>, something key that is vital to the patient may be missed or overlooked, causing a catastrophic effect on the patient, phys</w:t>
      </w:r>
      <w:r w:rsidR="005B7005">
        <w:rPr>
          <w:rFonts w:asciiTheme="minorHAnsi" w:hAnsiTheme="minorHAnsi" w:cstheme="minorHAnsi"/>
        </w:rPr>
        <w:t xml:space="preserve">ically or emotionally. </w:t>
      </w:r>
      <w:r w:rsidR="0083316B" w:rsidRPr="0083316B">
        <w:rPr>
          <w:rFonts w:asciiTheme="minorHAnsi" w:hAnsiTheme="minorHAnsi" w:cstheme="minorHAnsi"/>
        </w:rPr>
        <w:t>(Hayes, 2003)</w:t>
      </w:r>
    </w:p>
    <w:p w14:paraId="73F34D3A" w14:textId="7BE95E85" w:rsidR="00DA22F6" w:rsidRDefault="00363D25" w:rsidP="0011148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To conclude, both therapies have close similarities </w:t>
      </w:r>
      <w:r w:rsidR="0071027E">
        <w:rPr>
          <w:rFonts w:asciiTheme="minorHAnsi" w:hAnsiTheme="minorHAnsi" w:cstheme="minorHAnsi"/>
        </w:rPr>
        <w:t>and</w:t>
      </w:r>
      <w:r>
        <w:rPr>
          <w:rFonts w:asciiTheme="minorHAnsi" w:hAnsiTheme="minorHAnsi" w:cstheme="minorHAnsi"/>
        </w:rPr>
        <w:t xml:space="preserve"> significant differences. They both work well within certain fields and with different individuals and medical backgrounds. </w:t>
      </w:r>
      <w:r w:rsidR="00D432E1">
        <w:rPr>
          <w:rFonts w:asciiTheme="minorHAnsi" w:hAnsiTheme="minorHAnsi" w:cstheme="minorHAnsi"/>
        </w:rPr>
        <w:t xml:space="preserve"> </w:t>
      </w:r>
      <w:r w:rsidR="00146618">
        <w:rPr>
          <w:rFonts w:asciiTheme="minorHAnsi" w:hAnsiTheme="minorHAnsi" w:cstheme="minorHAnsi"/>
        </w:rPr>
        <w:t>They are still being used and are relevant in the United Kingdom</w:t>
      </w:r>
      <w:r w:rsidR="009520C4">
        <w:rPr>
          <w:rFonts w:asciiTheme="minorHAnsi" w:hAnsiTheme="minorHAnsi" w:cstheme="minorHAnsi"/>
        </w:rPr>
        <w:t xml:space="preserve"> and in particular nursing</w:t>
      </w:r>
      <w:r w:rsidR="00146618">
        <w:rPr>
          <w:rFonts w:asciiTheme="minorHAnsi" w:hAnsiTheme="minorHAnsi" w:cstheme="minorHAnsi"/>
        </w:rPr>
        <w:t xml:space="preserve">, both </w:t>
      </w:r>
      <w:r w:rsidR="00146618">
        <w:rPr>
          <w:rFonts w:asciiTheme="minorHAnsi" w:hAnsiTheme="minorHAnsi" w:cstheme="minorHAnsi"/>
        </w:rPr>
        <w:lastRenderedPageBreak/>
        <w:t xml:space="preserve">have unique properties to make them appropriate </w:t>
      </w:r>
      <w:r w:rsidR="004E7D49">
        <w:rPr>
          <w:rFonts w:asciiTheme="minorHAnsi" w:hAnsiTheme="minorHAnsi" w:cstheme="minorHAnsi"/>
        </w:rPr>
        <w:t xml:space="preserve">forms of </w:t>
      </w:r>
      <w:r w:rsidR="009520C4">
        <w:rPr>
          <w:rFonts w:asciiTheme="minorHAnsi" w:hAnsiTheme="minorHAnsi" w:cstheme="minorHAnsi"/>
        </w:rPr>
        <w:t>approaches</w:t>
      </w:r>
      <w:r w:rsidR="004E7D49">
        <w:rPr>
          <w:rFonts w:asciiTheme="minorHAnsi" w:hAnsiTheme="minorHAnsi" w:cstheme="minorHAnsi"/>
        </w:rPr>
        <w:t xml:space="preserve"> for nurses to use between themselves and the patient or to use individually as a teaching mechanism. As every human is different and unique, </w:t>
      </w:r>
      <w:r w:rsidR="004D6BA9">
        <w:rPr>
          <w:rFonts w:asciiTheme="minorHAnsi" w:hAnsiTheme="minorHAnsi" w:cstheme="minorHAnsi"/>
        </w:rPr>
        <w:t>therefor it is ideal</w:t>
      </w:r>
      <w:r w:rsidR="004E7D49">
        <w:rPr>
          <w:rFonts w:asciiTheme="minorHAnsi" w:hAnsiTheme="minorHAnsi" w:cstheme="minorHAnsi"/>
        </w:rPr>
        <w:t xml:space="preserve"> to have the options of </w:t>
      </w:r>
      <w:r w:rsidR="00D15ACB">
        <w:rPr>
          <w:rFonts w:asciiTheme="minorHAnsi" w:hAnsiTheme="minorHAnsi" w:cstheme="minorHAnsi"/>
        </w:rPr>
        <w:t xml:space="preserve">different </w:t>
      </w:r>
      <w:r w:rsidR="009520C4">
        <w:rPr>
          <w:rFonts w:asciiTheme="minorHAnsi" w:hAnsiTheme="minorHAnsi" w:cstheme="minorHAnsi"/>
        </w:rPr>
        <w:t>approaches</w:t>
      </w:r>
      <w:r w:rsidR="00D15ACB">
        <w:rPr>
          <w:rFonts w:asciiTheme="minorHAnsi" w:hAnsiTheme="minorHAnsi" w:cstheme="minorHAnsi"/>
        </w:rPr>
        <w:t xml:space="preserve"> regardless of their weaknesses and strengths</w:t>
      </w:r>
      <w:r w:rsidR="009520C4">
        <w:rPr>
          <w:rFonts w:asciiTheme="minorHAnsi" w:hAnsiTheme="minorHAnsi" w:cstheme="minorHAnsi"/>
        </w:rPr>
        <w:t>.</w:t>
      </w:r>
    </w:p>
    <w:p w14:paraId="579A9841" w14:textId="60CFDB4A" w:rsidR="004D6BA9" w:rsidRDefault="004D6BA9" w:rsidP="0011148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</w:p>
    <w:p w14:paraId="211C9262" w14:textId="60286DAD" w:rsidR="004D6BA9" w:rsidRDefault="004D6BA9" w:rsidP="0011148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</w:p>
    <w:p w14:paraId="0A0468E8" w14:textId="663944B3" w:rsidR="004D6BA9" w:rsidRDefault="004D6BA9" w:rsidP="0011148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</w:p>
    <w:p w14:paraId="3AA20B3E" w14:textId="2F2E28BA" w:rsidR="00AA7354" w:rsidRP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Adams, F. (2010).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Why we still need a mark of the cognitive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Cognitive Systems Research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C208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Vol 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11</w:t>
      </w:r>
      <w:r w:rsidR="00C208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issue 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4, pp.324–331.</w:t>
      </w:r>
    </w:p>
    <w:p w14:paraId="75962741" w14:textId="77777777" w:rsidR="00AA7354" w:rsidRP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Attila, S.S. (2012).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 biopsychological model of consciousness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. Budapest: Animula.</w:t>
      </w:r>
    </w:p>
    <w:p w14:paraId="1C6CF1BC" w14:textId="56F30492" w:rsidR="00AA7354" w:rsidRP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Barwick, N. (2008).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Psychodynamic Practice–Alive and Kicking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?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Psychodynamic Practice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5C2D4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Vol 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14</w:t>
      </w:r>
      <w:r w:rsidR="00C208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issue 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3, pp.243–247.</w:t>
      </w:r>
    </w:p>
    <w:p w14:paraId="1A827C5C" w14:textId="2BDD0C1A" w:rsidR="00AA7354" w:rsidRP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Breckman, B. (2006).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Psychology of Nursing Care - Second editionThe Psychology of Nursing Care - Second edition. Nursing Standard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5C2D4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Vol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21</w:t>
      </w:r>
      <w:r w:rsidR="005C2D4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issue 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13, pp.31–31.</w:t>
      </w:r>
    </w:p>
    <w:p w14:paraId="1AE99EB4" w14:textId="77777777" w:rsidR="00AA7354" w:rsidRP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Coward, A.L. (1990).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Pattern thinking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. New York: Praeger.</w:t>
      </w:r>
    </w:p>
    <w:p w14:paraId="0F7A2B99" w14:textId="77777777" w:rsidR="00AA7354" w:rsidRP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Doyle-Portillo, P. (2010).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What is Psychology?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Wadsworth.</w:t>
      </w:r>
    </w:p>
    <w:p w14:paraId="5CE735A4" w14:textId="09BA7FAC" w:rsidR="00AA7354" w:rsidRP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Enos, G. (2017).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Mental health becomes routine care in health system’s medical clinics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Mental Health Weekly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5C2D4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Vol 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27</w:t>
      </w:r>
      <w:r w:rsidR="005C2D4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issue 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41, pp.1–7.</w:t>
      </w:r>
    </w:p>
    <w:p w14:paraId="2D01C319" w14:textId="72FCDF8E" w:rsid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Erickson, F. (2002).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Culture and Human Development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Human Development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C068D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Vol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45</w:t>
      </w:r>
      <w:r w:rsidR="005C2D4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issue 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4, pp.299–306.</w:t>
      </w:r>
    </w:p>
    <w:p w14:paraId="16A14BDF" w14:textId="149840D4" w:rsidR="00442F86" w:rsidRPr="00AA7354" w:rsidRDefault="00442F86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42F8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Fink, C. and Kraynak, J. (2013). </w:t>
      </w:r>
      <w:r w:rsidRPr="00442F86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Bipolar disorder for dummies</w:t>
      </w:r>
      <w:r w:rsidRPr="00442F86">
        <w:rPr>
          <w:rFonts w:ascii="Times New Roman" w:eastAsia="Times New Roman" w:hAnsi="Times New Roman" w:cs="Times New Roman"/>
          <w:sz w:val="24"/>
          <w:szCs w:val="24"/>
          <w:lang w:eastAsia="en-GB"/>
        </w:rPr>
        <w:t>. Hoboken, New Jersey: Wiley.</w:t>
      </w:r>
    </w:p>
    <w:p w14:paraId="37A66CDA" w14:textId="77777777" w:rsidR="00AA7354" w:rsidRP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Fillard, J.P. (2017).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Brain vs computer : the challenge of the century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. Hackensack, New Jersey: World Scientific.</w:t>
      </w:r>
    </w:p>
    <w:p w14:paraId="06AAA7B6" w14:textId="77777777" w:rsidR="00AA7354" w:rsidRP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Fowler, G.R. and Montgomery, M. (1966).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Psychodynamic nursing.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Philadelphia &amp; London.</w:t>
      </w:r>
    </w:p>
    <w:p w14:paraId="5BF0B3A7" w14:textId="699004EA" w:rsidR="00AA7354" w:rsidRP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Furth, H.G. (1996).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Human Mind in Human Society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Human Development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AC42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Vol 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39</w:t>
      </w:r>
      <w:r w:rsidR="00AC42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issue 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5, pp.264–268.</w:t>
      </w:r>
    </w:p>
    <w:p w14:paraId="3C28F2E6" w14:textId="536D456C" w:rsid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Hadwin, P. (2010).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Nurses and their Patients – Informing Practice through Psychodynamic InsightsNurses and their Patients – Informing Practice through Psychodynamic Insights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Nursing Standard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AC42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Vol 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24</w:t>
      </w:r>
      <w:r w:rsidR="00AC42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issue 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48, pp.31–31.</w:t>
      </w:r>
    </w:p>
    <w:p w14:paraId="1F303A9D" w14:textId="1E44A251" w:rsidR="00AD0478" w:rsidRDefault="00AD0478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D0478">
        <w:rPr>
          <w:rFonts w:ascii="Times New Roman" w:eastAsia="Times New Roman" w:hAnsi="Times New Roman" w:cs="Times New Roman"/>
          <w:sz w:val="24"/>
          <w:szCs w:val="24"/>
          <w:lang w:eastAsia="en-GB"/>
        </w:rPr>
        <w:t>Hayes, N. (2003</w:t>
      </w:r>
      <w:r w:rsidRPr="00AD0478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). Depression: a cognitive approach Geoff Tomlinson Depression: a cognitive approach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Pr="00AD047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Speechmark 167pp. </w:t>
      </w:r>
      <w:r w:rsidRPr="00AD0478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Nursing Older People</w:t>
      </w:r>
      <w:r w:rsidRPr="00AD0478">
        <w:rPr>
          <w:rFonts w:ascii="Times New Roman" w:eastAsia="Times New Roman" w:hAnsi="Times New Roman" w:cs="Times New Roman"/>
          <w:sz w:val="24"/>
          <w:szCs w:val="24"/>
          <w:lang w:eastAsia="en-GB"/>
        </w:rPr>
        <w:t>, 15(9), pp.35–35.</w:t>
      </w:r>
    </w:p>
    <w:p w14:paraId="186670D6" w14:textId="77777777" w:rsidR="00223EBB" w:rsidRPr="00223EBB" w:rsidRDefault="00223EBB" w:rsidP="00223EBB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23EB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Hewstone, M., Fincham, F.F. and Foster, J. (2005). </w:t>
      </w:r>
      <w:r w:rsidRPr="00223EB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Psychology</w:t>
      </w:r>
      <w:r w:rsidRPr="00223EBB">
        <w:rPr>
          <w:rFonts w:ascii="Times New Roman" w:eastAsia="Times New Roman" w:hAnsi="Times New Roman" w:cs="Times New Roman"/>
          <w:sz w:val="24"/>
          <w:szCs w:val="24"/>
          <w:lang w:eastAsia="en-GB"/>
        </w:rPr>
        <w:t>. Malden, Ma: Blackwell Pub.</w:t>
      </w:r>
    </w:p>
    <w:p w14:paraId="09FB243F" w14:textId="77777777" w:rsidR="00AA7354" w:rsidRP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Hofmann, S.G. (2012).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An introduction to modern CBT : psychological solutions to mental health problems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. Malden, Ma: Wiley-Blackwell.</w:t>
      </w:r>
    </w:p>
    <w:p w14:paraId="02AA2B54" w14:textId="7D687113" w:rsidR="00AA7354" w:rsidRP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Lee, C. (1990).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Theoretical weaknesses: Fundamental flaws in cognitive-behavioral theories are more than a problem of probability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Journal of Behavior Therapy and Experimental Psychiatry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AC42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Vol 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21</w:t>
      </w:r>
      <w:r w:rsidR="00AC42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issue 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2, pp.143–145.</w:t>
      </w:r>
    </w:p>
    <w:p w14:paraId="554CEFF5" w14:textId="77777777" w:rsidR="00AA7354" w:rsidRP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Macmillan, P. (1975).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Case studies for nursing management courses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. Tunbridge Wells: Pitman Medical.</w:t>
      </w:r>
    </w:p>
    <w:p w14:paraId="039E7DED" w14:textId="62301D0A" w:rsidR="00AA7354" w:rsidRP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Manouchehri, K., Hassanabadi, H., Aghabarary, M. and Kavousian, J. (2020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). Linkage between Cognitive Load Theory and Academic Emotions: Effects of Emotion Induction on Anxiety, Cognitive Load and Learning in Nursing Students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Biannual Journal of Contemporary Psychology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AC42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Vol 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14</w:t>
      </w:r>
      <w:r w:rsidR="00AC42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issue 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2, pp.1–14.</w:t>
      </w:r>
    </w:p>
    <w:p w14:paraId="72519123" w14:textId="788AFEFC" w:rsidR="00AA7354" w:rsidRP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Maricutoiu, L.P. and Crasovan, D.I. (2014).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Coping and defence mechanisms: What are we assessing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?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International Journal of Psychology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AC42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Vol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51</w:t>
      </w:r>
      <w:r w:rsidR="00AC42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issue 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2, pp.83–92.</w:t>
      </w:r>
    </w:p>
    <w:p w14:paraId="3E39D3B7" w14:textId="35479E02" w:rsidR="00AA7354" w:rsidRP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Molehabangwe, K., Sehularo, L.A. and Pienaar, A.J. (2018).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Nurses’ Coping Mechanisms in a Mental Health Establishmen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Africa Journal of Nursing and Midwifery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AC42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Vol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20</w:t>
      </w:r>
      <w:r w:rsidR="00AC42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issue 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2.</w:t>
      </w:r>
    </w:p>
    <w:p w14:paraId="4B7BF1D1" w14:textId="77777777" w:rsidR="00AA7354" w:rsidRP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Nightingale, F. and Kennedy, M.S. (2020).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Notes on nursing : what it is and what it is not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. Philadelphia, Pa: Wolters Kluwer.</w:t>
      </w:r>
    </w:p>
    <w:p w14:paraId="6CF8ACB3" w14:textId="77777777" w:rsidR="00AA7354" w:rsidRP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Olson, D.R. (2014).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Jerome Bruner : the cognitive revolution in educational theory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. London: Bloomsbury.</w:t>
      </w:r>
    </w:p>
    <w:p w14:paraId="1B063DB3" w14:textId="77777777" w:rsidR="00AA7354" w:rsidRP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Peplau, H.E. (1975).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Basic principles of patient counseling : excerpts from two clinical nursing workshops in psychiatric hospitals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. San Antonio, Tex.: P S F Productions.</w:t>
      </w:r>
    </w:p>
    <w:p w14:paraId="5979BA71" w14:textId="77777777" w:rsidR="00AA7354" w:rsidRP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Peplau, H.E. (2002).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Interpersonal relations in nursing : a conceptual frame of reference for psychodynamic nursing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. Houndsmills: Palgrave Macmillan.</w:t>
      </w:r>
    </w:p>
    <w:p w14:paraId="2DF266A8" w14:textId="151C6267" w:rsidR="00AA7354" w:rsidRP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Price, H. (2018).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Psychodynamic practice issue 24:4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Psychodynamic Practice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61674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Vol 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24</w:t>
      </w:r>
      <w:r w:rsidR="0061674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issue 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4, pp.313–318.</w:t>
      </w:r>
    </w:p>
    <w:p w14:paraId="4758FA32" w14:textId="77777777" w:rsid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Restle, F. and Castellan, J.N. (1978).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Cognitive theory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. Hillsdale, N.J.: Lawrence Erlbaum Associates.</w:t>
      </w:r>
    </w:p>
    <w:p w14:paraId="012F5E3D" w14:textId="31FE3C2B" w:rsidR="00295AEF" w:rsidRDefault="00295AEF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95AE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SandA. (1996). </w:t>
      </w:r>
      <w:r w:rsidRPr="00295AE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Relations between mechanisms of defence and feelings of discomfort in different nursing situations : an exploratory study</w:t>
      </w:r>
      <w:r w:rsidRPr="00295AEF">
        <w:rPr>
          <w:rFonts w:ascii="Times New Roman" w:eastAsia="Times New Roman" w:hAnsi="Times New Roman" w:cs="Times New Roman"/>
          <w:sz w:val="24"/>
          <w:szCs w:val="24"/>
          <w:lang w:eastAsia="en-GB"/>
        </w:rPr>
        <w:t>. Lund: Lund University.</w:t>
      </w:r>
    </w:p>
    <w:p w14:paraId="6D112083" w14:textId="0BBBF7E8" w:rsidR="002A0354" w:rsidRPr="00AA7354" w:rsidRDefault="002A0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A0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Sentis, K.P. and Burnstein, E. (1979). Remembering schema-consistent information: Effects of a balance schema on recognition memory. </w:t>
      </w:r>
      <w:r w:rsidRPr="002A0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Journal of Personality and Social Psychology</w:t>
      </w:r>
      <w:r w:rsidRPr="002A0354">
        <w:rPr>
          <w:rFonts w:ascii="Times New Roman" w:eastAsia="Times New Roman" w:hAnsi="Times New Roman" w:cs="Times New Roman"/>
          <w:sz w:val="24"/>
          <w:szCs w:val="24"/>
          <w:lang w:eastAsia="en-GB"/>
        </w:rPr>
        <w:t>, 37(12), pp.2200–2211.</w:t>
      </w:r>
    </w:p>
    <w:p w14:paraId="3B832EB9" w14:textId="39B676F1" w:rsidR="00AA7354" w:rsidRP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Shattell, M. (2010).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‘Psychiatric/Mental Health Nursing’ or ‘Psychiatric-Mental Health Nursing’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?.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Issues in Mental Health Nursing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61674D">
        <w:rPr>
          <w:rFonts w:ascii="Times New Roman" w:eastAsia="Times New Roman" w:hAnsi="Times New Roman" w:cs="Times New Roman"/>
          <w:sz w:val="24"/>
          <w:szCs w:val="24"/>
          <w:lang w:eastAsia="en-GB"/>
        </w:rPr>
        <w:t>Vol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31</w:t>
      </w:r>
      <w:r w:rsidR="0061674D">
        <w:rPr>
          <w:rFonts w:ascii="Times New Roman" w:eastAsia="Times New Roman" w:hAnsi="Times New Roman" w:cs="Times New Roman"/>
          <w:sz w:val="24"/>
          <w:szCs w:val="24"/>
          <w:lang w:eastAsia="en-GB"/>
        </w:rPr>
        <w:t>, issue</w:t>
      </w:r>
      <w:r w:rsidR="000D099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9, pp.614–615.</w:t>
      </w:r>
    </w:p>
    <w:p w14:paraId="32A451E4" w14:textId="4487344E" w:rsidR="00AA7354" w:rsidRP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Tyson, K. (2007).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Improving Mental Health in a Changing NHS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Mental Health Review Journal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61674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Vol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12</w:t>
      </w:r>
      <w:r w:rsidR="0061674D">
        <w:rPr>
          <w:rFonts w:ascii="Times New Roman" w:eastAsia="Times New Roman" w:hAnsi="Times New Roman" w:cs="Times New Roman"/>
          <w:sz w:val="24"/>
          <w:szCs w:val="24"/>
          <w:lang w:eastAsia="en-GB"/>
        </w:rPr>
        <w:t>, issue</w:t>
      </w:r>
      <w:r w:rsidR="000D099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1, pp.31–33.</w:t>
      </w:r>
    </w:p>
    <w:p w14:paraId="64E653C5" w14:textId="676AD724" w:rsidR="00AA7354" w:rsidRPr="00AA7354" w:rsidRDefault="00AA7354" w:rsidP="00AA735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Zagorski, N. (2019).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Different CBT Formats Shown to Be as Effective as Individual CBT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Pr="00AA7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Psychiatric News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61674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Vol 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54</w:t>
      </w:r>
      <w:r w:rsidR="0061674D">
        <w:rPr>
          <w:rFonts w:ascii="Times New Roman" w:eastAsia="Times New Roman" w:hAnsi="Times New Roman" w:cs="Times New Roman"/>
          <w:sz w:val="24"/>
          <w:szCs w:val="24"/>
          <w:lang w:eastAsia="en-GB"/>
        </w:rPr>
        <w:t>, issue</w:t>
      </w:r>
      <w:r w:rsidR="000D099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AA7354">
        <w:rPr>
          <w:rFonts w:ascii="Times New Roman" w:eastAsia="Times New Roman" w:hAnsi="Times New Roman" w:cs="Times New Roman"/>
          <w:sz w:val="24"/>
          <w:szCs w:val="24"/>
          <w:lang w:eastAsia="en-GB"/>
        </w:rPr>
        <w:t>11.</w:t>
      </w:r>
    </w:p>
    <w:p w14:paraId="0DADB7C6" w14:textId="77777777" w:rsidR="004D6BA9" w:rsidRDefault="004D6BA9" w:rsidP="0011148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</w:p>
    <w:p w14:paraId="6C72389D" w14:textId="77777777" w:rsidR="00D02C95" w:rsidRPr="00111481" w:rsidRDefault="00D02C95" w:rsidP="0011148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</w:p>
    <w:sectPr w:rsidR="00D02C95" w:rsidRPr="00111481" w:rsidSect="00DE202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43A2"/>
    <w:rsid w:val="000162B2"/>
    <w:rsid w:val="00023C0C"/>
    <w:rsid w:val="00024BC4"/>
    <w:rsid w:val="0003511E"/>
    <w:rsid w:val="00063C49"/>
    <w:rsid w:val="000677DC"/>
    <w:rsid w:val="000C4BEC"/>
    <w:rsid w:val="000D0990"/>
    <w:rsid w:val="000D12C7"/>
    <w:rsid w:val="000D63E8"/>
    <w:rsid w:val="000E29A2"/>
    <w:rsid w:val="001107B6"/>
    <w:rsid w:val="00111481"/>
    <w:rsid w:val="00112D2F"/>
    <w:rsid w:val="00145D7E"/>
    <w:rsid w:val="00146618"/>
    <w:rsid w:val="00147A02"/>
    <w:rsid w:val="0015212D"/>
    <w:rsid w:val="0017186C"/>
    <w:rsid w:val="001771F1"/>
    <w:rsid w:val="00196A12"/>
    <w:rsid w:val="001A2E93"/>
    <w:rsid w:val="001A448B"/>
    <w:rsid w:val="001B4D93"/>
    <w:rsid w:val="001C75F5"/>
    <w:rsid w:val="001D7D4B"/>
    <w:rsid w:val="001E0865"/>
    <w:rsid w:val="001E74D7"/>
    <w:rsid w:val="001F3094"/>
    <w:rsid w:val="0021641F"/>
    <w:rsid w:val="002216B6"/>
    <w:rsid w:val="00223EBB"/>
    <w:rsid w:val="00223F71"/>
    <w:rsid w:val="002438DD"/>
    <w:rsid w:val="00253AFE"/>
    <w:rsid w:val="002571A9"/>
    <w:rsid w:val="002802F2"/>
    <w:rsid w:val="0028210B"/>
    <w:rsid w:val="0028227E"/>
    <w:rsid w:val="00286C11"/>
    <w:rsid w:val="002929E1"/>
    <w:rsid w:val="00295AEF"/>
    <w:rsid w:val="002A0354"/>
    <w:rsid w:val="002A3C09"/>
    <w:rsid w:val="002B41FB"/>
    <w:rsid w:val="002C2025"/>
    <w:rsid w:val="002C4FFB"/>
    <w:rsid w:val="00345442"/>
    <w:rsid w:val="00363D25"/>
    <w:rsid w:val="00365170"/>
    <w:rsid w:val="0038651B"/>
    <w:rsid w:val="00392C21"/>
    <w:rsid w:val="00397520"/>
    <w:rsid w:val="003A4436"/>
    <w:rsid w:val="003A5916"/>
    <w:rsid w:val="003B4056"/>
    <w:rsid w:val="003C656C"/>
    <w:rsid w:val="003D47ED"/>
    <w:rsid w:val="003D55E2"/>
    <w:rsid w:val="003D7229"/>
    <w:rsid w:val="004040F3"/>
    <w:rsid w:val="004123A7"/>
    <w:rsid w:val="00430E16"/>
    <w:rsid w:val="00432D1F"/>
    <w:rsid w:val="00434BDF"/>
    <w:rsid w:val="00442F86"/>
    <w:rsid w:val="00455905"/>
    <w:rsid w:val="0046049B"/>
    <w:rsid w:val="00473F5C"/>
    <w:rsid w:val="0048436B"/>
    <w:rsid w:val="004B102C"/>
    <w:rsid w:val="004B174C"/>
    <w:rsid w:val="004D6BA9"/>
    <w:rsid w:val="004E7D49"/>
    <w:rsid w:val="00521434"/>
    <w:rsid w:val="005254C3"/>
    <w:rsid w:val="00532426"/>
    <w:rsid w:val="005458C7"/>
    <w:rsid w:val="00551CD1"/>
    <w:rsid w:val="005810B2"/>
    <w:rsid w:val="00583CED"/>
    <w:rsid w:val="00590134"/>
    <w:rsid w:val="005934D6"/>
    <w:rsid w:val="00596678"/>
    <w:rsid w:val="005B7005"/>
    <w:rsid w:val="005C2D4E"/>
    <w:rsid w:val="005D7A6D"/>
    <w:rsid w:val="005F5A35"/>
    <w:rsid w:val="006056D1"/>
    <w:rsid w:val="00611341"/>
    <w:rsid w:val="0061674D"/>
    <w:rsid w:val="00627900"/>
    <w:rsid w:val="00636F71"/>
    <w:rsid w:val="006428E3"/>
    <w:rsid w:val="00675884"/>
    <w:rsid w:val="0069225D"/>
    <w:rsid w:val="00695BDB"/>
    <w:rsid w:val="00695E52"/>
    <w:rsid w:val="006A018E"/>
    <w:rsid w:val="006E07B9"/>
    <w:rsid w:val="006E2482"/>
    <w:rsid w:val="006E537F"/>
    <w:rsid w:val="006F3A6F"/>
    <w:rsid w:val="00707820"/>
    <w:rsid w:val="0071027E"/>
    <w:rsid w:val="0071316F"/>
    <w:rsid w:val="0073492B"/>
    <w:rsid w:val="007578FB"/>
    <w:rsid w:val="00786D89"/>
    <w:rsid w:val="00795580"/>
    <w:rsid w:val="007A2D59"/>
    <w:rsid w:val="007A5B28"/>
    <w:rsid w:val="007E7EE5"/>
    <w:rsid w:val="007F2CC3"/>
    <w:rsid w:val="007F4AE0"/>
    <w:rsid w:val="00807831"/>
    <w:rsid w:val="00810281"/>
    <w:rsid w:val="0083316B"/>
    <w:rsid w:val="00834AC3"/>
    <w:rsid w:val="00844065"/>
    <w:rsid w:val="00851A30"/>
    <w:rsid w:val="0085714D"/>
    <w:rsid w:val="00864326"/>
    <w:rsid w:val="00876BAD"/>
    <w:rsid w:val="00881BC6"/>
    <w:rsid w:val="00886846"/>
    <w:rsid w:val="008A3B5E"/>
    <w:rsid w:val="008C3A2E"/>
    <w:rsid w:val="008C785D"/>
    <w:rsid w:val="008E0AF7"/>
    <w:rsid w:val="008F19AE"/>
    <w:rsid w:val="008F5B34"/>
    <w:rsid w:val="009022ED"/>
    <w:rsid w:val="00924EC3"/>
    <w:rsid w:val="00946D14"/>
    <w:rsid w:val="009520C4"/>
    <w:rsid w:val="00955995"/>
    <w:rsid w:val="009638C2"/>
    <w:rsid w:val="009643A2"/>
    <w:rsid w:val="00965C71"/>
    <w:rsid w:val="0099068D"/>
    <w:rsid w:val="009A021B"/>
    <w:rsid w:val="009C236B"/>
    <w:rsid w:val="009D1BAB"/>
    <w:rsid w:val="009D3530"/>
    <w:rsid w:val="009E28A3"/>
    <w:rsid w:val="00A3764A"/>
    <w:rsid w:val="00A9417B"/>
    <w:rsid w:val="00AA7354"/>
    <w:rsid w:val="00AB0204"/>
    <w:rsid w:val="00AC42F2"/>
    <w:rsid w:val="00AD0478"/>
    <w:rsid w:val="00AE7822"/>
    <w:rsid w:val="00B003FA"/>
    <w:rsid w:val="00B1122B"/>
    <w:rsid w:val="00B37154"/>
    <w:rsid w:val="00B40060"/>
    <w:rsid w:val="00B465D4"/>
    <w:rsid w:val="00B50A20"/>
    <w:rsid w:val="00B620E7"/>
    <w:rsid w:val="00B71677"/>
    <w:rsid w:val="00B72D17"/>
    <w:rsid w:val="00BD13D4"/>
    <w:rsid w:val="00C068D8"/>
    <w:rsid w:val="00C16E8F"/>
    <w:rsid w:val="00C20898"/>
    <w:rsid w:val="00C82E3D"/>
    <w:rsid w:val="00C836CE"/>
    <w:rsid w:val="00C95C2D"/>
    <w:rsid w:val="00CA2D7E"/>
    <w:rsid w:val="00CA5C89"/>
    <w:rsid w:val="00CB6573"/>
    <w:rsid w:val="00CC48EA"/>
    <w:rsid w:val="00CF0EE9"/>
    <w:rsid w:val="00CF3B08"/>
    <w:rsid w:val="00CF511B"/>
    <w:rsid w:val="00CF520D"/>
    <w:rsid w:val="00CF5B4B"/>
    <w:rsid w:val="00D02C95"/>
    <w:rsid w:val="00D054DB"/>
    <w:rsid w:val="00D139B8"/>
    <w:rsid w:val="00D15ACB"/>
    <w:rsid w:val="00D26B48"/>
    <w:rsid w:val="00D432E1"/>
    <w:rsid w:val="00D475E7"/>
    <w:rsid w:val="00D51360"/>
    <w:rsid w:val="00D557BB"/>
    <w:rsid w:val="00D60B5B"/>
    <w:rsid w:val="00D80FD7"/>
    <w:rsid w:val="00D84CFE"/>
    <w:rsid w:val="00DA00CF"/>
    <w:rsid w:val="00DA22F6"/>
    <w:rsid w:val="00DA286B"/>
    <w:rsid w:val="00DC13DE"/>
    <w:rsid w:val="00DC6596"/>
    <w:rsid w:val="00DE202A"/>
    <w:rsid w:val="00DE6FC2"/>
    <w:rsid w:val="00DF6DF5"/>
    <w:rsid w:val="00E04E6D"/>
    <w:rsid w:val="00E13991"/>
    <w:rsid w:val="00E17712"/>
    <w:rsid w:val="00E26441"/>
    <w:rsid w:val="00E411D8"/>
    <w:rsid w:val="00E80249"/>
    <w:rsid w:val="00E81690"/>
    <w:rsid w:val="00EB4997"/>
    <w:rsid w:val="00EC082F"/>
    <w:rsid w:val="00EE0775"/>
    <w:rsid w:val="00F13FC5"/>
    <w:rsid w:val="00F333DE"/>
    <w:rsid w:val="00F47605"/>
    <w:rsid w:val="00F51060"/>
    <w:rsid w:val="00F704A8"/>
    <w:rsid w:val="00F926DE"/>
    <w:rsid w:val="00FC175E"/>
    <w:rsid w:val="00FC49D8"/>
    <w:rsid w:val="00FD5CFD"/>
    <w:rsid w:val="00FE082B"/>
    <w:rsid w:val="00FF5492"/>
    <w:rsid w:val="00FF6C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1"/>
    <o:shapelayout v:ext="edit">
      <o:idmap v:ext="edit" data="1"/>
    </o:shapelayout>
  </w:shapeDefaults>
  <w:decimalSymbol w:val="."/>
  <w:listSeparator w:val=","/>
  <w14:docId w14:val="6D82B877"/>
  <w15:chartTrackingRefBased/>
  <w15:docId w15:val="{CE39FC23-590B-4ADE-A451-C22E57796A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9D1BA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link w:val="NoSpacingChar"/>
    <w:uiPriority w:val="1"/>
    <w:qFormat/>
    <w:rsid w:val="00DE202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E202A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2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7071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318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5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49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135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759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083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2859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5662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3964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5378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479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546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/>
  <CompanyAddress>2103819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1" ma:contentTypeDescription="Create a new document." ma:contentTypeScope="" ma:versionID="f525629df36a7f29d5095ab32b5a768b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9cbe5577a82ce61b0cc2205af7139c82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8E7D532-20E4-4124-8689-7A3FC2E7E52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A9A6155-D288-40C1-8F15-EF9418FF61D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1E4D5FE-B119-41A6-A9C8-82170B66D9C2}">
  <ds:schemaRefs>
    <ds:schemaRef ds:uri="http://purl.org/dc/terms/"/>
    <ds:schemaRef ds:uri="http://www.w3.org/XML/1998/namespace"/>
    <ds:schemaRef ds:uri="http://purl.org/dc/elements/1.1/"/>
    <ds:schemaRef ds:uri="http://schemas.microsoft.com/office/infopath/2007/PartnerControls"/>
    <ds:schemaRef ds:uri="http://purl.org/dc/dcmitype/"/>
    <ds:schemaRef ds:uri="90b58af8-24e5-4252-ab67-b2f2985aee88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  <ds:schemaRef ds:uri="be49ff73-cec0-4379-9da8-63ff3cc411b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2217</Words>
  <Characters>12642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 psychology</dc:title>
  <dc:subject/>
  <dc:creator>Rebecca Davies</dc:creator>
  <cp:keywords/>
  <dc:description/>
  <cp:lastModifiedBy>Rebecca</cp:lastModifiedBy>
  <cp:revision>2</cp:revision>
  <dcterms:created xsi:type="dcterms:W3CDTF">2022-05-03T12:39:00Z</dcterms:created>
  <dcterms:modified xsi:type="dcterms:W3CDTF">2022-05-03T12:39:00Z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