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984" w:rsidRDefault="00DD3984"/>
    <w:p w:rsidR="000D18B6" w:rsidRDefault="000D18B6"/>
    <w:p w:rsidR="00894736" w:rsidRPr="000D18B6" w:rsidRDefault="00894736" w:rsidP="00894736">
      <w:pPr>
        <w:jc w:val="center"/>
        <w:rPr>
          <w:sz w:val="36"/>
          <w:szCs w:val="36"/>
          <w:u w:val="single"/>
        </w:rPr>
      </w:pPr>
      <w:r>
        <w:rPr>
          <w:sz w:val="36"/>
          <w:szCs w:val="36"/>
          <w:u w:val="single"/>
        </w:rPr>
        <w:t>Business Issues and the Contexts of HR</w:t>
      </w:r>
    </w:p>
    <w:p w:rsidR="000D18B6" w:rsidRDefault="000D18B6"/>
    <w:p w:rsidR="000D18B6" w:rsidRDefault="000D18B6"/>
    <w:p w:rsidR="000D18B6" w:rsidRDefault="000D18B6">
      <w:pPr>
        <w:rPr>
          <w:sz w:val="36"/>
          <w:szCs w:val="36"/>
        </w:rPr>
      </w:pPr>
      <w:r w:rsidRPr="000D18B6">
        <w:rPr>
          <w:sz w:val="36"/>
          <w:szCs w:val="36"/>
        </w:rPr>
        <w:t>Name</w:t>
      </w:r>
      <w:r w:rsidR="00C51505">
        <w:rPr>
          <w:sz w:val="36"/>
          <w:szCs w:val="36"/>
        </w:rPr>
        <w:t xml:space="preserve">: Julie </w:t>
      </w:r>
      <w:proofErr w:type="spellStart"/>
      <w:r w:rsidR="00C51505">
        <w:rPr>
          <w:sz w:val="36"/>
          <w:szCs w:val="36"/>
        </w:rPr>
        <w:t>Folland</w:t>
      </w:r>
      <w:proofErr w:type="spellEnd"/>
    </w:p>
    <w:p w:rsidR="000D18B6" w:rsidRPr="000D18B6" w:rsidRDefault="000D18B6">
      <w:pPr>
        <w:rPr>
          <w:sz w:val="36"/>
          <w:szCs w:val="36"/>
        </w:rPr>
      </w:pPr>
    </w:p>
    <w:p w:rsidR="000D18B6" w:rsidRDefault="000D18B6">
      <w:pPr>
        <w:rPr>
          <w:sz w:val="36"/>
          <w:szCs w:val="36"/>
        </w:rPr>
      </w:pPr>
      <w:r w:rsidRPr="000D18B6">
        <w:rPr>
          <w:sz w:val="36"/>
          <w:szCs w:val="36"/>
        </w:rPr>
        <w:t>CIPD Membership Number</w:t>
      </w:r>
      <w:r w:rsidR="00C51505">
        <w:rPr>
          <w:sz w:val="36"/>
          <w:szCs w:val="36"/>
        </w:rPr>
        <w:t>: 22525553</w:t>
      </w:r>
    </w:p>
    <w:p w:rsidR="000D18B6" w:rsidRPr="000D18B6" w:rsidRDefault="000D18B6">
      <w:pPr>
        <w:rPr>
          <w:sz w:val="36"/>
          <w:szCs w:val="36"/>
        </w:rPr>
      </w:pPr>
    </w:p>
    <w:p w:rsidR="000D18B6" w:rsidRPr="000D18B6" w:rsidRDefault="000D18B6">
      <w:pPr>
        <w:rPr>
          <w:sz w:val="36"/>
          <w:szCs w:val="36"/>
        </w:rPr>
      </w:pPr>
      <w:r w:rsidRPr="000D18B6">
        <w:rPr>
          <w:sz w:val="36"/>
          <w:szCs w:val="36"/>
        </w:rPr>
        <w:t>Date</w:t>
      </w:r>
      <w:r w:rsidR="00D840EF">
        <w:rPr>
          <w:sz w:val="36"/>
          <w:szCs w:val="36"/>
        </w:rPr>
        <w:t>: 17</w:t>
      </w:r>
      <w:r w:rsidR="00B32503">
        <w:rPr>
          <w:sz w:val="36"/>
          <w:szCs w:val="36"/>
        </w:rPr>
        <w:t>.01</w:t>
      </w:r>
      <w:r w:rsidR="00C51505">
        <w:rPr>
          <w:sz w:val="36"/>
          <w:szCs w:val="36"/>
        </w:rPr>
        <w:t>.2018</w:t>
      </w:r>
    </w:p>
    <w:p w:rsidR="000D18B6" w:rsidRDefault="000D18B6"/>
    <w:p w:rsidR="000D18B6" w:rsidRDefault="000D18B6"/>
    <w:p w:rsidR="000D18B6" w:rsidRDefault="000D18B6"/>
    <w:p w:rsidR="000D18B6" w:rsidRDefault="000D18B6"/>
    <w:p w:rsidR="000D18B6" w:rsidRDefault="000D18B6"/>
    <w:p w:rsidR="000D18B6" w:rsidRDefault="000D18B6"/>
    <w:p w:rsidR="000D18B6" w:rsidRPr="000D18B6" w:rsidRDefault="000D18B6">
      <w:pPr>
        <w:rPr>
          <w:sz w:val="28"/>
          <w:szCs w:val="28"/>
        </w:rPr>
      </w:pPr>
      <w:r w:rsidRPr="000D18B6">
        <w:rPr>
          <w:sz w:val="28"/>
          <w:szCs w:val="28"/>
        </w:rPr>
        <w:t>I declare that this assignment is my own work and that any information obtained from books and other sources have been appropriately referenced.</w:t>
      </w:r>
    </w:p>
    <w:p w:rsidR="000D18B6" w:rsidRPr="000D18B6" w:rsidRDefault="000D18B6">
      <w:pPr>
        <w:rPr>
          <w:sz w:val="28"/>
          <w:szCs w:val="28"/>
        </w:rPr>
      </w:pPr>
    </w:p>
    <w:p w:rsidR="000D18B6" w:rsidRDefault="000D18B6">
      <w:pPr>
        <w:rPr>
          <w:sz w:val="28"/>
          <w:szCs w:val="28"/>
        </w:rPr>
      </w:pPr>
      <w:r w:rsidRPr="000D18B6">
        <w:rPr>
          <w:sz w:val="28"/>
          <w:szCs w:val="28"/>
        </w:rPr>
        <w:t>Signed.....................</w:t>
      </w:r>
      <w:r w:rsidR="00D840EF">
        <w:rPr>
          <w:sz w:val="28"/>
          <w:szCs w:val="28"/>
        </w:rPr>
        <w:t xml:space="preserve">J. </w:t>
      </w:r>
      <w:proofErr w:type="spellStart"/>
      <w:r w:rsidR="00D840EF">
        <w:rPr>
          <w:sz w:val="28"/>
          <w:szCs w:val="28"/>
        </w:rPr>
        <w:t>Folland</w:t>
      </w:r>
      <w:proofErr w:type="spellEnd"/>
      <w:r w:rsidRPr="000D18B6">
        <w:rPr>
          <w:sz w:val="28"/>
          <w:szCs w:val="28"/>
        </w:rPr>
        <w:t>......................</w:t>
      </w:r>
      <w:r w:rsidRPr="000D18B6">
        <w:rPr>
          <w:sz w:val="28"/>
          <w:szCs w:val="28"/>
        </w:rPr>
        <w:tab/>
      </w:r>
      <w:r>
        <w:rPr>
          <w:sz w:val="28"/>
          <w:szCs w:val="28"/>
        </w:rPr>
        <w:t>Date</w:t>
      </w:r>
      <w:r w:rsidRPr="000D18B6">
        <w:rPr>
          <w:sz w:val="28"/>
          <w:szCs w:val="28"/>
        </w:rPr>
        <w:t>.....</w:t>
      </w:r>
      <w:r w:rsidR="00D840EF">
        <w:rPr>
          <w:sz w:val="28"/>
          <w:szCs w:val="28"/>
        </w:rPr>
        <w:t>17.01.2018</w:t>
      </w:r>
      <w:r w:rsidRPr="000D18B6">
        <w:rPr>
          <w:sz w:val="28"/>
          <w:szCs w:val="28"/>
        </w:rPr>
        <w:t>.........................</w:t>
      </w:r>
    </w:p>
    <w:p w:rsidR="00C51505" w:rsidRDefault="00C51505">
      <w:pPr>
        <w:rPr>
          <w:sz w:val="28"/>
          <w:szCs w:val="28"/>
        </w:rPr>
      </w:pPr>
    </w:p>
    <w:p w:rsidR="00C51505" w:rsidRDefault="00C51505">
      <w:pPr>
        <w:rPr>
          <w:sz w:val="28"/>
          <w:szCs w:val="28"/>
        </w:rPr>
      </w:pPr>
    </w:p>
    <w:p w:rsidR="00C51505" w:rsidRDefault="00C51505">
      <w:pPr>
        <w:rPr>
          <w:sz w:val="28"/>
          <w:szCs w:val="28"/>
        </w:rPr>
      </w:pPr>
    </w:p>
    <w:p w:rsidR="00C51505" w:rsidRDefault="00C51505">
      <w:pPr>
        <w:rPr>
          <w:sz w:val="28"/>
          <w:szCs w:val="28"/>
        </w:rPr>
      </w:pPr>
    </w:p>
    <w:p w:rsidR="00F605E4" w:rsidRDefault="00F605E4" w:rsidP="00894736">
      <w:pPr>
        <w:jc w:val="center"/>
        <w:rPr>
          <w:rFonts w:ascii="Arial" w:hAnsi="Arial" w:cs="Arial"/>
          <w:sz w:val="28"/>
          <w:szCs w:val="28"/>
          <w:u w:val="single"/>
        </w:rPr>
      </w:pPr>
    </w:p>
    <w:p w:rsidR="00F605E4" w:rsidRDefault="00F605E4" w:rsidP="00894736">
      <w:pPr>
        <w:jc w:val="center"/>
        <w:rPr>
          <w:rFonts w:ascii="Arial" w:hAnsi="Arial" w:cs="Arial"/>
          <w:sz w:val="28"/>
          <w:szCs w:val="28"/>
          <w:u w:val="single"/>
        </w:rPr>
      </w:pPr>
    </w:p>
    <w:p w:rsidR="00894736" w:rsidRPr="00894736" w:rsidRDefault="00CF35AF" w:rsidP="00894736">
      <w:pPr>
        <w:jc w:val="center"/>
        <w:rPr>
          <w:rFonts w:ascii="Arial" w:hAnsi="Arial" w:cs="Arial"/>
          <w:sz w:val="28"/>
          <w:szCs w:val="28"/>
          <w:u w:val="single"/>
        </w:rPr>
      </w:pPr>
      <w:r>
        <w:rPr>
          <w:rFonts w:ascii="Arial" w:hAnsi="Arial" w:cs="Arial"/>
          <w:sz w:val="28"/>
          <w:szCs w:val="28"/>
          <w:u w:val="single"/>
        </w:rPr>
        <w:t xml:space="preserve"> </w:t>
      </w:r>
      <w:r w:rsidR="00894736" w:rsidRPr="00894736">
        <w:rPr>
          <w:rFonts w:ascii="Arial" w:hAnsi="Arial" w:cs="Arial"/>
          <w:sz w:val="28"/>
          <w:szCs w:val="28"/>
          <w:u w:val="single"/>
        </w:rPr>
        <w:t>Contents</w:t>
      </w:r>
    </w:p>
    <w:p w:rsidR="00894736" w:rsidRDefault="00894736" w:rsidP="00894736">
      <w:pPr>
        <w:jc w:val="center"/>
        <w:rPr>
          <w:rFonts w:ascii="Arial" w:hAnsi="Arial" w:cs="Arial"/>
          <w:sz w:val="28"/>
          <w:szCs w:val="28"/>
          <w:u w:val="single"/>
        </w:rPr>
      </w:pPr>
    </w:p>
    <w:p w:rsidR="00863EC9" w:rsidRDefault="00D50D41">
      <w:pPr>
        <w:pStyle w:val="TOC1"/>
        <w:tabs>
          <w:tab w:val="left" w:pos="440"/>
          <w:tab w:val="right" w:leader="dot" w:pos="9016"/>
        </w:tabs>
        <w:rPr>
          <w:rFonts w:eastAsiaTheme="minorEastAsia"/>
          <w:noProof/>
          <w:lang w:eastAsia="en-GB"/>
        </w:rPr>
      </w:pPr>
      <w:r>
        <w:rPr>
          <w:rFonts w:ascii="Arial" w:hAnsi="Arial" w:cs="Arial"/>
          <w:sz w:val="28"/>
          <w:szCs w:val="28"/>
          <w:u w:val="single"/>
        </w:rPr>
        <w:fldChar w:fldCharType="begin"/>
      </w:r>
      <w:r w:rsidR="00894736">
        <w:rPr>
          <w:rFonts w:ascii="Arial" w:hAnsi="Arial" w:cs="Arial"/>
          <w:sz w:val="28"/>
          <w:szCs w:val="28"/>
          <w:u w:val="single"/>
        </w:rPr>
        <w:instrText xml:space="preserve"> TOC \o "1-3" \h \z \u </w:instrText>
      </w:r>
      <w:r>
        <w:rPr>
          <w:rFonts w:ascii="Arial" w:hAnsi="Arial" w:cs="Arial"/>
          <w:sz w:val="28"/>
          <w:szCs w:val="28"/>
          <w:u w:val="single"/>
        </w:rPr>
        <w:fldChar w:fldCharType="separate"/>
      </w:r>
      <w:hyperlink w:anchor="_Toc503995231" w:history="1">
        <w:r w:rsidR="00863EC9" w:rsidRPr="001C0BCD">
          <w:rPr>
            <w:rStyle w:val="Hyperlink"/>
            <w:noProof/>
          </w:rPr>
          <w:t>1.</w:t>
        </w:r>
        <w:r w:rsidR="00863EC9">
          <w:rPr>
            <w:rFonts w:eastAsiaTheme="minorEastAsia"/>
            <w:noProof/>
            <w:lang w:eastAsia="en-GB"/>
          </w:rPr>
          <w:tab/>
        </w:r>
        <w:r w:rsidR="00863EC9" w:rsidRPr="001C0BCD">
          <w:rPr>
            <w:rStyle w:val="Hyperlink"/>
            <w:noProof/>
          </w:rPr>
          <w:t>Introduction</w:t>
        </w:r>
        <w:r w:rsidR="00863EC9">
          <w:rPr>
            <w:noProof/>
            <w:webHidden/>
          </w:rPr>
          <w:tab/>
        </w:r>
        <w:r w:rsidR="00863EC9">
          <w:rPr>
            <w:noProof/>
            <w:webHidden/>
          </w:rPr>
          <w:fldChar w:fldCharType="begin"/>
        </w:r>
        <w:r w:rsidR="00863EC9">
          <w:rPr>
            <w:noProof/>
            <w:webHidden/>
          </w:rPr>
          <w:instrText xml:space="preserve"> PAGEREF _Toc503995231 \h </w:instrText>
        </w:r>
        <w:r w:rsidR="00863EC9">
          <w:rPr>
            <w:noProof/>
            <w:webHidden/>
          </w:rPr>
        </w:r>
        <w:r w:rsidR="00863EC9">
          <w:rPr>
            <w:noProof/>
            <w:webHidden/>
          </w:rPr>
          <w:fldChar w:fldCharType="separate"/>
        </w:r>
        <w:r w:rsidR="00863EC9">
          <w:rPr>
            <w:noProof/>
            <w:webHidden/>
          </w:rPr>
          <w:t>3</w:t>
        </w:r>
        <w:r w:rsidR="00863EC9">
          <w:rPr>
            <w:noProof/>
            <w:webHidden/>
          </w:rPr>
          <w:fldChar w:fldCharType="end"/>
        </w:r>
      </w:hyperlink>
    </w:p>
    <w:p w:rsidR="00863EC9" w:rsidRDefault="00863EC9">
      <w:pPr>
        <w:pStyle w:val="TOC1"/>
        <w:tabs>
          <w:tab w:val="left" w:pos="440"/>
          <w:tab w:val="right" w:leader="dot" w:pos="9016"/>
        </w:tabs>
        <w:rPr>
          <w:rFonts w:eastAsiaTheme="minorEastAsia"/>
          <w:noProof/>
          <w:lang w:eastAsia="en-GB"/>
        </w:rPr>
      </w:pPr>
      <w:hyperlink w:anchor="_Toc503995232" w:history="1">
        <w:r w:rsidRPr="001C0BCD">
          <w:rPr>
            <w:rStyle w:val="Hyperlink"/>
            <w:noProof/>
          </w:rPr>
          <w:t>2.</w:t>
        </w:r>
        <w:r>
          <w:rPr>
            <w:rFonts w:eastAsiaTheme="minorEastAsia"/>
            <w:noProof/>
            <w:lang w:eastAsia="en-GB"/>
          </w:rPr>
          <w:tab/>
        </w:r>
        <w:r w:rsidRPr="001C0BCD">
          <w:rPr>
            <w:rStyle w:val="Hyperlink"/>
            <w:noProof/>
          </w:rPr>
          <w:t>Key Forces that Shape the HR Agenda</w:t>
        </w:r>
        <w:r>
          <w:rPr>
            <w:noProof/>
            <w:webHidden/>
          </w:rPr>
          <w:tab/>
        </w:r>
        <w:r>
          <w:rPr>
            <w:noProof/>
            <w:webHidden/>
          </w:rPr>
          <w:fldChar w:fldCharType="begin"/>
        </w:r>
        <w:r>
          <w:rPr>
            <w:noProof/>
            <w:webHidden/>
          </w:rPr>
          <w:instrText xml:space="preserve"> PAGEREF _Toc503995232 \h </w:instrText>
        </w:r>
        <w:r>
          <w:rPr>
            <w:noProof/>
            <w:webHidden/>
          </w:rPr>
        </w:r>
        <w:r>
          <w:rPr>
            <w:noProof/>
            <w:webHidden/>
          </w:rPr>
          <w:fldChar w:fldCharType="separate"/>
        </w:r>
        <w:r>
          <w:rPr>
            <w:noProof/>
            <w:webHidden/>
          </w:rPr>
          <w:t>3</w:t>
        </w:r>
        <w:r>
          <w:rPr>
            <w:noProof/>
            <w:webHidden/>
          </w:rPr>
          <w:fldChar w:fldCharType="end"/>
        </w:r>
      </w:hyperlink>
    </w:p>
    <w:p w:rsidR="00863EC9" w:rsidRDefault="00863EC9">
      <w:pPr>
        <w:pStyle w:val="TOC1"/>
        <w:tabs>
          <w:tab w:val="left" w:pos="440"/>
          <w:tab w:val="right" w:leader="dot" w:pos="9016"/>
        </w:tabs>
        <w:rPr>
          <w:rFonts w:eastAsiaTheme="minorEastAsia"/>
          <w:noProof/>
          <w:lang w:eastAsia="en-GB"/>
        </w:rPr>
      </w:pPr>
      <w:hyperlink w:anchor="_Toc503995233" w:history="1">
        <w:r w:rsidRPr="001C0BCD">
          <w:rPr>
            <w:rStyle w:val="Hyperlink"/>
            <w:noProof/>
          </w:rPr>
          <w:t>3.</w:t>
        </w:r>
        <w:r>
          <w:rPr>
            <w:rFonts w:eastAsiaTheme="minorEastAsia"/>
            <w:noProof/>
            <w:lang w:eastAsia="en-GB"/>
          </w:rPr>
          <w:tab/>
        </w:r>
        <w:r w:rsidRPr="001C0BCD">
          <w:rPr>
            <w:rStyle w:val="Hyperlink"/>
            <w:noProof/>
          </w:rPr>
          <w:t>Analysing the Business Environment</w:t>
        </w:r>
        <w:r>
          <w:rPr>
            <w:noProof/>
            <w:webHidden/>
          </w:rPr>
          <w:tab/>
        </w:r>
        <w:r>
          <w:rPr>
            <w:noProof/>
            <w:webHidden/>
          </w:rPr>
          <w:fldChar w:fldCharType="begin"/>
        </w:r>
        <w:r>
          <w:rPr>
            <w:noProof/>
            <w:webHidden/>
          </w:rPr>
          <w:instrText xml:space="preserve"> PAGEREF _Toc503995233 \h </w:instrText>
        </w:r>
        <w:r>
          <w:rPr>
            <w:noProof/>
            <w:webHidden/>
          </w:rPr>
        </w:r>
        <w:r>
          <w:rPr>
            <w:noProof/>
            <w:webHidden/>
          </w:rPr>
          <w:fldChar w:fldCharType="separate"/>
        </w:r>
        <w:r>
          <w:rPr>
            <w:noProof/>
            <w:webHidden/>
          </w:rPr>
          <w:t>6</w:t>
        </w:r>
        <w:r>
          <w:rPr>
            <w:noProof/>
            <w:webHidden/>
          </w:rPr>
          <w:fldChar w:fldCharType="end"/>
        </w:r>
      </w:hyperlink>
    </w:p>
    <w:p w:rsidR="00863EC9" w:rsidRDefault="00863EC9">
      <w:pPr>
        <w:pStyle w:val="TOC1"/>
        <w:tabs>
          <w:tab w:val="left" w:pos="440"/>
          <w:tab w:val="right" w:leader="dot" w:pos="9016"/>
        </w:tabs>
        <w:rPr>
          <w:rFonts w:eastAsiaTheme="minorEastAsia"/>
          <w:noProof/>
          <w:lang w:eastAsia="en-GB"/>
        </w:rPr>
      </w:pPr>
      <w:hyperlink w:anchor="_Toc503995234" w:history="1">
        <w:r w:rsidRPr="001C0BCD">
          <w:rPr>
            <w:rStyle w:val="Hyperlink"/>
            <w:noProof/>
          </w:rPr>
          <w:t>4.</w:t>
        </w:r>
        <w:r>
          <w:rPr>
            <w:rFonts w:eastAsiaTheme="minorEastAsia"/>
            <w:noProof/>
            <w:lang w:eastAsia="en-GB"/>
          </w:rPr>
          <w:tab/>
        </w:r>
        <w:r w:rsidRPr="001C0BCD">
          <w:rPr>
            <w:rStyle w:val="Hyperlink"/>
            <w:noProof/>
          </w:rPr>
          <w:t>Factors Affecting the Organisation’s Business and it’s HR Function</w:t>
        </w:r>
        <w:r>
          <w:rPr>
            <w:noProof/>
            <w:webHidden/>
          </w:rPr>
          <w:tab/>
        </w:r>
        <w:r>
          <w:rPr>
            <w:noProof/>
            <w:webHidden/>
          </w:rPr>
          <w:fldChar w:fldCharType="begin"/>
        </w:r>
        <w:r>
          <w:rPr>
            <w:noProof/>
            <w:webHidden/>
          </w:rPr>
          <w:instrText xml:space="preserve"> PAGEREF _Toc503995234 \h </w:instrText>
        </w:r>
        <w:r>
          <w:rPr>
            <w:noProof/>
            <w:webHidden/>
          </w:rPr>
        </w:r>
        <w:r>
          <w:rPr>
            <w:noProof/>
            <w:webHidden/>
          </w:rPr>
          <w:fldChar w:fldCharType="separate"/>
        </w:r>
        <w:r>
          <w:rPr>
            <w:noProof/>
            <w:webHidden/>
          </w:rPr>
          <w:t>13</w:t>
        </w:r>
        <w:r>
          <w:rPr>
            <w:noProof/>
            <w:webHidden/>
          </w:rPr>
          <w:fldChar w:fldCharType="end"/>
        </w:r>
      </w:hyperlink>
    </w:p>
    <w:p w:rsidR="00863EC9" w:rsidRDefault="00863EC9">
      <w:pPr>
        <w:pStyle w:val="TOC1"/>
        <w:tabs>
          <w:tab w:val="left" w:pos="660"/>
          <w:tab w:val="right" w:leader="dot" w:pos="9016"/>
        </w:tabs>
        <w:rPr>
          <w:rFonts w:eastAsiaTheme="minorEastAsia"/>
          <w:noProof/>
          <w:lang w:eastAsia="en-GB"/>
        </w:rPr>
      </w:pPr>
      <w:hyperlink w:anchor="_Toc503995235" w:history="1">
        <w:r w:rsidRPr="001C0BCD">
          <w:rPr>
            <w:rStyle w:val="Hyperlink"/>
            <w:noProof/>
          </w:rPr>
          <w:t>4.1</w:t>
        </w:r>
        <w:r>
          <w:rPr>
            <w:rFonts w:eastAsiaTheme="minorEastAsia"/>
            <w:noProof/>
            <w:lang w:eastAsia="en-GB"/>
          </w:rPr>
          <w:tab/>
        </w:r>
        <w:r w:rsidRPr="001C0BCD">
          <w:rPr>
            <w:rStyle w:val="Hyperlink"/>
            <w:noProof/>
          </w:rPr>
          <w:t>External Factors</w:t>
        </w:r>
        <w:r>
          <w:rPr>
            <w:noProof/>
            <w:webHidden/>
          </w:rPr>
          <w:tab/>
        </w:r>
        <w:r>
          <w:rPr>
            <w:noProof/>
            <w:webHidden/>
          </w:rPr>
          <w:fldChar w:fldCharType="begin"/>
        </w:r>
        <w:r>
          <w:rPr>
            <w:noProof/>
            <w:webHidden/>
          </w:rPr>
          <w:instrText xml:space="preserve"> PAGEREF _Toc503995235 \h </w:instrText>
        </w:r>
        <w:r>
          <w:rPr>
            <w:noProof/>
            <w:webHidden/>
          </w:rPr>
        </w:r>
        <w:r>
          <w:rPr>
            <w:noProof/>
            <w:webHidden/>
          </w:rPr>
          <w:fldChar w:fldCharType="separate"/>
        </w:r>
        <w:r>
          <w:rPr>
            <w:noProof/>
            <w:webHidden/>
          </w:rPr>
          <w:t>13</w:t>
        </w:r>
        <w:r>
          <w:rPr>
            <w:noProof/>
            <w:webHidden/>
          </w:rPr>
          <w:fldChar w:fldCharType="end"/>
        </w:r>
      </w:hyperlink>
    </w:p>
    <w:p w:rsidR="00863EC9" w:rsidRDefault="00863EC9">
      <w:pPr>
        <w:pStyle w:val="TOC1"/>
        <w:tabs>
          <w:tab w:val="left" w:pos="880"/>
          <w:tab w:val="right" w:leader="dot" w:pos="9016"/>
        </w:tabs>
        <w:rPr>
          <w:rFonts w:eastAsiaTheme="minorEastAsia"/>
          <w:noProof/>
          <w:lang w:eastAsia="en-GB"/>
        </w:rPr>
      </w:pPr>
      <w:hyperlink w:anchor="_Toc503995236" w:history="1">
        <w:r w:rsidRPr="001C0BCD">
          <w:rPr>
            <w:rStyle w:val="Hyperlink"/>
            <w:noProof/>
          </w:rPr>
          <w:t>4.1.1</w:t>
        </w:r>
        <w:r>
          <w:rPr>
            <w:rFonts w:eastAsiaTheme="minorEastAsia"/>
            <w:noProof/>
            <w:lang w:eastAsia="en-GB"/>
          </w:rPr>
          <w:tab/>
        </w:r>
        <w:r w:rsidRPr="001C0BCD">
          <w:rPr>
            <w:rStyle w:val="Hyperlink"/>
            <w:noProof/>
          </w:rPr>
          <w:t>Labour Markets</w:t>
        </w:r>
        <w:r>
          <w:rPr>
            <w:noProof/>
            <w:webHidden/>
          </w:rPr>
          <w:tab/>
        </w:r>
        <w:r>
          <w:rPr>
            <w:noProof/>
            <w:webHidden/>
          </w:rPr>
          <w:fldChar w:fldCharType="begin"/>
        </w:r>
        <w:r>
          <w:rPr>
            <w:noProof/>
            <w:webHidden/>
          </w:rPr>
          <w:instrText xml:space="preserve"> PAGEREF _Toc503995236 \h </w:instrText>
        </w:r>
        <w:r>
          <w:rPr>
            <w:noProof/>
            <w:webHidden/>
          </w:rPr>
        </w:r>
        <w:r>
          <w:rPr>
            <w:noProof/>
            <w:webHidden/>
          </w:rPr>
          <w:fldChar w:fldCharType="separate"/>
        </w:r>
        <w:r>
          <w:rPr>
            <w:noProof/>
            <w:webHidden/>
          </w:rPr>
          <w:t>13</w:t>
        </w:r>
        <w:r>
          <w:rPr>
            <w:noProof/>
            <w:webHidden/>
          </w:rPr>
          <w:fldChar w:fldCharType="end"/>
        </w:r>
      </w:hyperlink>
    </w:p>
    <w:p w:rsidR="00863EC9" w:rsidRDefault="00863EC9">
      <w:pPr>
        <w:pStyle w:val="TOC1"/>
        <w:tabs>
          <w:tab w:val="left" w:pos="880"/>
          <w:tab w:val="right" w:leader="dot" w:pos="9016"/>
        </w:tabs>
        <w:rPr>
          <w:rFonts w:eastAsiaTheme="minorEastAsia"/>
          <w:noProof/>
          <w:lang w:eastAsia="en-GB"/>
        </w:rPr>
      </w:pPr>
      <w:hyperlink w:anchor="_Toc503995237" w:history="1">
        <w:r w:rsidRPr="001C0BCD">
          <w:rPr>
            <w:rStyle w:val="Hyperlink"/>
            <w:noProof/>
          </w:rPr>
          <w:t>4.1.2</w:t>
        </w:r>
        <w:r>
          <w:rPr>
            <w:rFonts w:eastAsiaTheme="minorEastAsia"/>
            <w:noProof/>
            <w:lang w:eastAsia="en-GB"/>
          </w:rPr>
          <w:tab/>
        </w:r>
        <w:r w:rsidRPr="001C0BCD">
          <w:rPr>
            <w:rStyle w:val="Hyperlink"/>
            <w:noProof/>
          </w:rPr>
          <w:t>Government Legislation/Brexit</w:t>
        </w:r>
        <w:r>
          <w:rPr>
            <w:noProof/>
            <w:webHidden/>
          </w:rPr>
          <w:tab/>
        </w:r>
        <w:r>
          <w:rPr>
            <w:noProof/>
            <w:webHidden/>
          </w:rPr>
          <w:fldChar w:fldCharType="begin"/>
        </w:r>
        <w:r>
          <w:rPr>
            <w:noProof/>
            <w:webHidden/>
          </w:rPr>
          <w:instrText xml:space="preserve"> PAGEREF _Toc503995237 \h </w:instrText>
        </w:r>
        <w:r>
          <w:rPr>
            <w:noProof/>
            <w:webHidden/>
          </w:rPr>
        </w:r>
        <w:r>
          <w:rPr>
            <w:noProof/>
            <w:webHidden/>
          </w:rPr>
          <w:fldChar w:fldCharType="separate"/>
        </w:r>
        <w:r>
          <w:rPr>
            <w:noProof/>
            <w:webHidden/>
          </w:rPr>
          <w:t>13</w:t>
        </w:r>
        <w:r>
          <w:rPr>
            <w:noProof/>
            <w:webHidden/>
          </w:rPr>
          <w:fldChar w:fldCharType="end"/>
        </w:r>
      </w:hyperlink>
    </w:p>
    <w:p w:rsidR="00863EC9" w:rsidRDefault="00863EC9">
      <w:pPr>
        <w:pStyle w:val="TOC1"/>
        <w:tabs>
          <w:tab w:val="left" w:pos="660"/>
          <w:tab w:val="right" w:leader="dot" w:pos="9016"/>
        </w:tabs>
        <w:rPr>
          <w:rFonts w:eastAsiaTheme="minorEastAsia"/>
          <w:noProof/>
          <w:lang w:eastAsia="en-GB"/>
        </w:rPr>
      </w:pPr>
      <w:hyperlink w:anchor="_Toc503995238" w:history="1">
        <w:r w:rsidRPr="001C0BCD">
          <w:rPr>
            <w:rStyle w:val="Hyperlink"/>
            <w:noProof/>
          </w:rPr>
          <w:t>4.2</w:t>
        </w:r>
        <w:r>
          <w:rPr>
            <w:rFonts w:eastAsiaTheme="minorEastAsia"/>
            <w:noProof/>
            <w:lang w:eastAsia="en-GB"/>
          </w:rPr>
          <w:tab/>
        </w:r>
        <w:r w:rsidRPr="001C0BCD">
          <w:rPr>
            <w:rStyle w:val="Hyperlink"/>
            <w:noProof/>
          </w:rPr>
          <w:t>Internal Factors</w:t>
        </w:r>
        <w:r>
          <w:rPr>
            <w:noProof/>
            <w:webHidden/>
          </w:rPr>
          <w:tab/>
        </w:r>
        <w:r>
          <w:rPr>
            <w:noProof/>
            <w:webHidden/>
          </w:rPr>
          <w:fldChar w:fldCharType="begin"/>
        </w:r>
        <w:r>
          <w:rPr>
            <w:noProof/>
            <w:webHidden/>
          </w:rPr>
          <w:instrText xml:space="preserve"> PAGEREF _Toc503995238 \h </w:instrText>
        </w:r>
        <w:r>
          <w:rPr>
            <w:noProof/>
            <w:webHidden/>
          </w:rPr>
        </w:r>
        <w:r>
          <w:rPr>
            <w:noProof/>
            <w:webHidden/>
          </w:rPr>
          <w:fldChar w:fldCharType="separate"/>
        </w:r>
        <w:r>
          <w:rPr>
            <w:noProof/>
            <w:webHidden/>
          </w:rPr>
          <w:t>14</w:t>
        </w:r>
        <w:r>
          <w:rPr>
            <w:noProof/>
            <w:webHidden/>
          </w:rPr>
          <w:fldChar w:fldCharType="end"/>
        </w:r>
      </w:hyperlink>
    </w:p>
    <w:p w:rsidR="00863EC9" w:rsidRDefault="00863EC9">
      <w:pPr>
        <w:pStyle w:val="TOC1"/>
        <w:tabs>
          <w:tab w:val="left" w:pos="880"/>
          <w:tab w:val="right" w:leader="dot" w:pos="9016"/>
        </w:tabs>
        <w:rPr>
          <w:rFonts w:eastAsiaTheme="minorEastAsia"/>
          <w:noProof/>
          <w:lang w:eastAsia="en-GB"/>
        </w:rPr>
      </w:pPr>
      <w:hyperlink w:anchor="_Toc503995239" w:history="1">
        <w:r w:rsidRPr="001C0BCD">
          <w:rPr>
            <w:rStyle w:val="Hyperlink"/>
            <w:noProof/>
          </w:rPr>
          <w:t>4.2.1</w:t>
        </w:r>
        <w:r>
          <w:rPr>
            <w:rFonts w:eastAsiaTheme="minorEastAsia"/>
            <w:noProof/>
            <w:lang w:eastAsia="en-GB"/>
          </w:rPr>
          <w:tab/>
        </w:r>
        <w:r w:rsidRPr="001C0BCD">
          <w:rPr>
            <w:rStyle w:val="Hyperlink"/>
            <w:noProof/>
          </w:rPr>
          <w:t>Internal Policies and Procedures</w:t>
        </w:r>
        <w:r>
          <w:rPr>
            <w:noProof/>
            <w:webHidden/>
          </w:rPr>
          <w:tab/>
        </w:r>
        <w:r>
          <w:rPr>
            <w:noProof/>
            <w:webHidden/>
          </w:rPr>
          <w:fldChar w:fldCharType="begin"/>
        </w:r>
        <w:r>
          <w:rPr>
            <w:noProof/>
            <w:webHidden/>
          </w:rPr>
          <w:instrText xml:space="preserve"> PAGEREF _Toc503995239 \h </w:instrText>
        </w:r>
        <w:r>
          <w:rPr>
            <w:noProof/>
            <w:webHidden/>
          </w:rPr>
        </w:r>
        <w:r>
          <w:rPr>
            <w:noProof/>
            <w:webHidden/>
          </w:rPr>
          <w:fldChar w:fldCharType="separate"/>
        </w:r>
        <w:r>
          <w:rPr>
            <w:noProof/>
            <w:webHidden/>
          </w:rPr>
          <w:t>14</w:t>
        </w:r>
        <w:r>
          <w:rPr>
            <w:noProof/>
            <w:webHidden/>
          </w:rPr>
          <w:fldChar w:fldCharType="end"/>
        </w:r>
      </w:hyperlink>
    </w:p>
    <w:p w:rsidR="00863EC9" w:rsidRDefault="00863EC9">
      <w:pPr>
        <w:pStyle w:val="TOC1"/>
        <w:tabs>
          <w:tab w:val="right" w:leader="dot" w:pos="9016"/>
        </w:tabs>
        <w:rPr>
          <w:rFonts w:eastAsiaTheme="minorEastAsia"/>
          <w:noProof/>
          <w:lang w:eastAsia="en-GB"/>
        </w:rPr>
      </w:pPr>
      <w:hyperlink w:anchor="_Toc503995240" w:history="1">
        <w:r w:rsidRPr="001C0BCD">
          <w:rPr>
            <w:rStyle w:val="Hyperlink"/>
            <w:noProof/>
          </w:rPr>
          <w:t>4.1.2. HR Systems</w:t>
        </w:r>
        <w:r>
          <w:rPr>
            <w:noProof/>
            <w:webHidden/>
          </w:rPr>
          <w:tab/>
        </w:r>
        <w:r>
          <w:rPr>
            <w:noProof/>
            <w:webHidden/>
          </w:rPr>
          <w:fldChar w:fldCharType="begin"/>
        </w:r>
        <w:r>
          <w:rPr>
            <w:noProof/>
            <w:webHidden/>
          </w:rPr>
          <w:instrText xml:space="preserve"> PAGEREF _Toc503995240 \h </w:instrText>
        </w:r>
        <w:r>
          <w:rPr>
            <w:noProof/>
            <w:webHidden/>
          </w:rPr>
        </w:r>
        <w:r>
          <w:rPr>
            <w:noProof/>
            <w:webHidden/>
          </w:rPr>
          <w:fldChar w:fldCharType="separate"/>
        </w:r>
        <w:r>
          <w:rPr>
            <w:noProof/>
            <w:webHidden/>
          </w:rPr>
          <w:t>14</w:t>
        </w:r>
        <w:r>
          <w:rPr>
            <w:noProof/>
            <w:webHidden/>
          </w:rPr>
          <w:fldChar w:fldCharType="end"/>
        </w:r>
      </w:hyperlink>
    </w:p>
    <w:p w:rsidR="00863EC9" w:rsidRDefault="00863EC9">
      <w:pPr>
        <w:pStyle w:val="TOC1"/>
        <w:tabs>
          <w:tab w:val="right" w:leader="dot" w:pos="9016"/>
        </w:tabs>
        <w:rPr>
          <w:rFonts w:eastAsiaTheme="minorEastAsia"/>
          <w:noProof/>
          <w:lang w:eastAsia="en-GB"/>
        </w:rPr>
      </w:pPr>
      <w:hyperlink w:anchor="_Toc503995241" w:history="1">
        <w:r w:rsidRPr="001C0BCD">
          <w:rPr>
            <w:rStyle w:val="Hyperlink"/>
            <w:noProof/>
          </w:rPr>
          <w:t>5. Key Stages of Strategy Formulation and the Role of HR</w:t>
        </w:r>
        <w:r>
          <w:rPr>
            <w:noProof/>
            <w:webHidden/>
          </w:rPr>
          <w:tab/>
        </w:r>
        <w:r>
          <w:rPr>
            <w:noProof/>
            <w:webHidden/>
          </w:rPr>
          <w:fldChar w:fldCharType="begin"/>
        </w:r>
        <w:r>
          <w:rPr>
            <w:noProof/>
            <w:webHidden/>
          </w:rPr>
          <w:instrText xml:space="preserve"> PAGEREF _Toc503995241 \h </w:instrText>
        </w:r>
        <w:r>
          <w:rPr>
            <w:noProof/>
            <w:webHidden/>
          </w:rPr>
        </w:r>
        <w:r>
          <w:rPr>
            <w:noProof/>
            <w:webHidden/>
          </w:rPr>
          <w:fldChar w:fldCharType="separate"/>
        </w:r>
        <w:r>
          <w:rPr>
            <w:noProof/>
            <w:webHidden/>
          </w:rPr>
          <w:t>15</w:t>
        </w:r>
        <w:r>
          <w:rPr>
            <w:noProof/>
            <w:webHidden/>
          </w:rPr>
          <w:fldChar w:fldCharType="end"/>
        </w:r>
      </w:hyperlink>
    </w:p>
    <w:p w:rsidR="00863EC9" w:rsidRDefault="00863EC9">
      <w:pPr>
        <w:pStyle w:val="TOC1"/>
        <w:tabs>
          <w:tab w:val="right" w:leader="dot" w:pos="9016"/>
        </w:tabs>
        <w:rPr>
          <w:rFonts w:eastAsiaTheme="minorEastAsia"/>
          <w:noProof/>
          <w:lang w:eastAsia="en-GB"/>
        </w:rPr>
      </w:pPr>
      <w:hyperlink w:anchor="_Toc503995242" w:history="1">
        <w:r w:rsidRPr="001C0BCD">
          <w:rPr>
            <w:rStyle w:val="Hyperlink"/>
            <w:noProof/>
          </w:rPr>
          <w:t>6.  Business Ethics</w:t>
        </w:r>
        <w:r>
          <w:rPr>
            <w:noProof/>
            <w:webHidden/>
          </w:rPr>
          <w:tab/>
        </w:r>
        <w:r>
          <w:rPr>
            <w:noProof/>
            <w:webHidden/>
          </w:rPr>
          <w:fldChar w:fldCharType="begin"/>
        </w:r>
        <w:r>
          <w:rPr>
            <w:noProof/>
            <w:webHidden/>
          </w:rPr>
          <w:instrText xml:space="preserve"> PAGEREF _Toc503995242 \h </w:instrText>
        </w:r>
        <w:r>
          <w:rPr>
            <w:noProof/>
            <w:webHidden/>
          </w:rPr>
        </w:r>
        <w:r>
          <w:rPr>
            <w:noProof/>
            <w:webHidden/>
          </w:rPr>
          <w:fldChar w:fldCharType="separate"/>
        </w:r>
        <w:r>
          <w:rPr>
            <w:noProof/>
            <w:webHidden/>
          </w:rPr>
          <w:t>18</w:t>
        </w:r>
        <w:r>
          <w:rPr>
            <w:noProof/>
            <w:webHidden/>
          </w:rPr>
          <w:fldChar w:fldCharType="end"/>
        </w:r>
      </w:hyperlink>
    </w:p>
    <w:p w:rsidR="00863EC9" w:rsidRDefault="00863EC9">
      <w:pPr>
        <w:pStyle w:val="TOC1"/>
        <w:tabs>
          <w:tab w:val="left" w:pos="440"/>
          <w:tab w:val="right" w:leader="dot" w:pos="9016"/>
        </w:tabs>
        <w:rPr>
          <w:rFonts w:eastAsiaTheme="minorEastAsia"/>
          <w:noProof/>
          <w:lang w:eastAsia="en-GB"/>
        </w:rPr>
      </w:pPr>
      <w:hyperlink w:anchor="_Toc503995243" w:history="1">
        <w:r w:rsidRPr="001C0BCD">
          <w:rPr>
            <w:rStyle w:val="Hyperlink"/>
            <w:noProof/>
          </w:rPr>
          <w:t>7.</w:t>
        </w:r>
        <w:r>
          <w:rPr>
            <w:rFonts w:eastAsiaTheme="minorEastAsia"/>
            <w:noProof/>
            <w:lang w:eastAsia="en-GB"/>
          </w:rPr>
          <w:tab/>
        </w:r>
        <w:r w:rsidRPr="001C0BCD">
          <w:rPr>
            <w:rStyle w:val="Hyperlink"/>
            <w:noProof/>
          </w:rPr>
          <w:t>Evaluating Business Performance</w:t>
        </w:r>
        <w:r>
          <w:rPr>
            <w:noProof/>
            <w:webHidden/>
          </w:rPr>
          <w:tab/>
        </w:r>
        <w:r>
          <w:rPr>
            <w:noProof/>
            <w:webHidden/>
          </w:rPr>
          <w:fldChar w:fldCharType="begin"/>
        </w:r>
        <w:r>
          <w:rPr>
            <w:noProof/>
            <w:webHidden/>
          </w:rPr>
          <w:instrText xml:space="preserve"> PAGEREF _Toc503995243 \h </w:instrText>
        </w:r>
        <w:r>
          <w:rPr>
            <w:noProof/>
            <w:webHidden/>
          </w:rPr>
        </w:r>
        <w:r>
          <w:rPr>
            <w:noProof/>
            <w:webHidden/>
          </w:rPr>
          <w:fldChar w:fldCharType="separate"/>
        </w:r>
        <w:r>
          <w:rPr>
            <w:noProof/>
            <w:webHidden/>
          </w:rPr>
          <w:t>19</w:t>
        </w:r>
        <w:r>
          <w:rPr>
            <w:noProof/>
            <w:webHidden/>
          </w:rPr>
          <w:fldChar w:fldCharType="end"/>
        </w:r>
      </w:hyperlink>
    </w:p>
    <w:p w:rsidR="00863EC9" w:rsidRDefault="00863EC9">
      <w:pPr>
        <w:pStyle w:val="TOC1"/>
        <w:tabs>
          <w:tab w:val="left" w:pos="440"/>
          <w:tab w:val="right" w:leader="dot" w:pos="9016"/>
        </w:tabs>
        <w:rPr>
          <w:rFonts w:eastAsiaTheme="minorEastAsia"/>
          <w:noProof/>
          <w:lang w:eastAsia="en-GB"/>
        </w:rPr>
      </w:pPr>
      <w:hyperlink w:anchor="_Toc503995244" w:history="1">
        <w:r w:rsidRPr="001C0BCD">
          <w:rPr>
            <w:rStyle w:val="Hyperlink"/>
            <w:noProof/>
          </w:rPr>
          <w:t>8.</w:t>
        </w:r>
        <w:r>
          <w:rPr>
            <w:rFonts w:eastAsiaTheme="minorEastAsia"/>
            <w:noProof/>
            <w:lang w:eastAsia="en-GB"/>
          </w:rPr>
          <w:tab/>
        </w:r>
        <w:r w:rsidRPr="001C0BCD">
          <w:rPr>
            <w:rStyle w:val="Hyperlink"/>
            <w:noProof/>
          </w:rPr>
          <w:t>Sources of Data and how Data can be used for Planning Purposes</w:t>
        </w:r>
        <w:r>
          <w:rPr>
            <w:noProof/>
            <w:webHidden/>
          </w:rPr>
          <w:tab/>
        </w:r>
        <w:r>
          <w:rPr>
            <w:noProof/>
            <w:webHidden/>
          </w:rPr>
          <w:fldChar w:fldCharType="begin"/>
        </w:r>
        <w:r>
          <w:rPr>
            <w:noProof/>
            <w:webHidden/>
          </w:rPr>
          <w:instrText xml:space="preserve"> PAGEREF _Toc503995244 \h </w:instrText>
        </w:r>
        <w:r>
          <w:rPr>
            <w:noProof/>
            <w:webHidden/>
          </w:rPr>
        </w:r>
        <w:r>
          <w:rPr>
            <w:noProof/>
            <w:webHidden/>
          </w:rPr>
          <w:fldChar w:fldCharType="separate"/>
        </w:r>
        <w:r>
          <w:rPr>
            <w:noProof/>
            <w:webHidden/>
          </w:rPr>
          <w:t>22</w:t>
        </w:r>
        <w:r>
          <w:rPr>
            <w:noProof/>
            <w:webHidden/>
          </w:rPr>
          <w:fldChar w:fldCharType="end"/>
        </w:r>
      </w:hyperlink>
    </w:p>
    <w:p w:rsidR="00863EC9" w:rsidRDefault="00863EC9">
      <w:pPr>
        <w:pStyle w:val="TOC1"/>
        <w:tabs>
          <w:tab w:val="right" w:leader="dot" w:pos="9016"/>
        </w:tabs>
        <w:rPr>
          <w:rFonts w:eastAsiaTheme="minorEastAsia"/>
          <w:noProof/>
          <w:lang w:eastAsia="en-GB"/>
        </w:rPr>
      </w:pPr>
      <w:hyperlink w:anchor="_Toc503995245" w:history="1">
        <w:r w:rsidRPr="001C0BCD">
          <w:rPr>
            <w:rStyle w:val="Hyperlink"/>
            <w:noProof/>
          </w:rPr>
          <w:t>8.2 Correlation and causation</w:t>
        </w:r>
        <w:r>
          <w:rPr>
            <w:noProof/>
            <w:webHidden/>
          </w:rPr>
          <w:tab/>
        </w:r>
        <w:r>
          <w:rPr>
            <w:noProof/>
            <w:webHidden/>
          </w:rPr>
          <w:fldChar w:fldCharType="begin"/>
        </w:r>
        <w:r>
          <w:rPr>
            <w:noProof/>
            <w:webHidden/>
          </w:rPr>
          <w:instrText xml:space="preserve"> PAGEREF _Toc503995245 \h </w:instrText>
        </w:r>
        <w:r>
          <w:rPr>
            <w:noProof/>
            <w:webHidden/>
          </w:rPr>
        </w:r>
        <w:r>
          <w:rPr>
            <w:noProof/>
            <w:webHidden/>
          </w:rPr>
          <w:fldChar w:fldCharType="separate"/>
        </w:r>
        <w:r>
          <w:rPr>
            <w:noProof/>
            <w:webHidden/>
          </w:rPr>
          <w:t>23</w:t>
        </w:r>
        <w:r>
          <w:rPr>
            <w:noProof/>
            <w:webHidden/>
          </w:rPr>
          <w:fldChar w:fldCharType="end"/>
        </w:r>
      </w:hyperlink>
    </w:p>
    <w:p w:rsidR="00863EC9" w:rsidRDefault="00863EC9">
      <w:pPr>
        <w:pStyle w:val="TOC1"/>
        <w:tabs>
          <w:tab w:val="left" w:pos="440"/>
          <w:tab w:val="right" w:leader="dot" w:pos="9016"/>
        </w:tabs>
        <w:rPr>
          <w:rFonts w:eastAsiaTheme="minorEastAsia"/>
          <w:noProof/>
          <w:lang w:eastAsia="en-GB"/>
        </w:rPr>
      </w:pPr>
      <w:hyperlink w:anchor="_Toc503995246" w:history="1">
        <w:r w:rsidRPr="001C0BCD">
          <w:rPr>
            <w:rStyle w:val="Hyperlink"/>
            <w:noProof/>
          </w:rPr>
          <w:t>9.</w:t>
        </w:r>
        <w:r>
          <w:rPr>
            <w:rFonts w:eastAsiaTheme="minorEastAsia"/>
            <w:noProof/>
            <w:lang w:eastAsia="en-GB"/>
          </w:rPr>
          <w:tab/>
        </w:r>
        <w:r w:rsidRPr="001C0BCD">
          <w:rPr>
            <w:rStyle w:val="Hyperlink"/>
            <w:noProof/>
          </w:rPr>
          <w:t>Conclusion</w:t>
        </w:r>
        <w:r>
          <w:rPr>
            <w:noProof/>
            <w:webHidden/>
          </w:rPr>
          <w:tab/>
        </w:r>
        <w:r>
          <w:rPr>
            <w:noProof/>
            <w:webHidden/>
          </w:rPr>
          <w:fldChar w:fldCharType="begin"/>
        </w:r>
        <w:r>
          <w:rPr>
            <w:noProof/>
            <w:webHidden/>
          </w:rPr>
          <w:instrText xml:space="preserve"> PAGEREF _Toc503995246 \h </w:instrText>
        </w:r>
        <w:r>
          <w:rPr>
            <w:noProof/>
            <w:webHidden/>
          </w:rPr>
        </w:r>
        <w:r>
          <w:rPr>
            <w:noProof/>
            <w:webHidden/>
          </w:rPr>
          <w:fldChar w:fldCharType="separate"/>
        </w:r>
        <w:r>
          <w:rPr>
            <w:noProof/>
            <w:webHidden/>
          </w:rPr>
          <w:t>25</w:t>
        </w:r>
        <w:r>
          <w:rPr>
            <w:noProof/>
            <w:webHidden/>
          </w:rPr>
          <w:fldChar w:fldCharType="end"/>
        </w:r>
      </w:hyperlink>
    </w:p>
    <w:p w:rsidR="00863EC9" w:rsidRDefault="00863EC9">
      <w:pPr>
        <w:pStyle w:val="TOC1"/>
        <w:tabs>
          <w:tab w:val="right" w:leader="dot" w:pos="9016"/>
        </w:tabs>
        <w:rPr>
          <w:rFonts w:eastAsiaTheme="minorEastAsia"/>
          <w:noProof/>
          <w:lang w:eastAsia="en-GB"/>
        </w:rPr>
      </w:pPr>
      <w:hyperlink w:anchor="_Toc503995247" w:history="1">
        <w:r w:rsidRPr="001C0BCD">
          <w:rPr>
            <w:rStyle w:val="Hyperlink"/>
            <w:noProof/>
          </w:rPr>
          <w:t>10.  References</w:t>
        </w:r>
        <w:r>
          <w:rPr>
            <w:noProof/>
            <w:webHidden/>
          </w:rPr>
          <w:tab/>
        </w:r>
        <w:r>
          <w:rPr>
            <w:noProof/>
            <w:webHidden/>
          </w:rPr>
          <w:fldChar w:fldCharType="begin"/>
        </w:r>
        <w:r>
          <w:rPr>
            <w:noProof/>
            <w:webHidden/>
          </w:rPr>
          <w:instrText xml:space="preserve"> PAGEREF _Toc503995247 \h </w:instrText>
        </w:r>
        <w:r>
          <w:rPr>
            <w:noProof/>
            <w:webHidden/>
          </w:rPr>
        </w:r>
        <w:r>
          <w:rPr>
            <w:noProof/>
            <w:webHidden/>
          </w:rPr>
          <w:fldChar w:fldCharType="separate"/>
        </w:r>
        <w:r>
          <w:rPr>
            <w:noProof/>
            <w:webHidden/>
          </w:rPr>
          <w:t>27</w:t>
        </w:r>
        <w:r>
          <w:rPr>
            <w:noProof/>
            <w:webHidden/>
          </w:rPr>
          <w:fldChar w:fldCharType="end"/>
        </w:r>
      </w:hyperlink>
    </w:p>
    <w:p w:rsidR="00894736" w:rsidRDefault="00D50D41" w:rsidP="00894736">
      <w:pPr>
        <w:jc w:val="center"/>
        <w:rPr>
          <w:rFonts w:ascii="Arial" w:hAnsi="Arial" w:cs="Arial"/>
          <w:sz w:val="28"/>
          <w:szCs w:val="28"/>
          <w:u w:val="single"/>
        </w:rPr>
      </w:pPr>
      <w:r>
        <w:rPr>
          <w:rFonts w:ascii="Arial" w:hAnsi="Arial" w:cs="Arial"/>
          <w:sz w:val="28"/>
          <w:szCs w:val="28"/>
          <w:u w:val="single"/>
        </w:rPr>
        <w:fldChar w:fldCharType="end"/>
      </w: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B32503">
      <w:pPr>
        <w:pStyle w:val="Heading1"/>
        <w:numPr>
          <w:ilvl w:val="0"/>
          <w:numId w:val="4"/>
        </w:numPr>
        <w:ind w:left="426" w:hanging="426"/>
      </w:pPr>
      <w:bookmarkStart w:id="0" w:name="_Toc503995231"/>
      <w:r>
        <w:lastRenderedPageBreak/>
        <w:t>Introduction</w:t>
      </w:r>
      <w:bookmarkEnd w:id="0"/>
    </w:p>
    <w:p w:rsidR="00B32503" w:rsidRPr="00B32503" w:rsidRDefault="00114626" w:rsidP="00B32503">
      <w:pPr>
        <w:pStyle w:val="NormalWeb"/>
        <w:rPr>
          <w:rFonts w:ascii="Arial" w:hAnsi="Arial" w:cs="Arial"/>
        </w:rPr>
      </w:pPr>
      <w:r>
        <w:rPr>
          <w:rFonts w:ascii="Arial" w:hAnsi="Arial" w:cs="Arial"/>
        </w:rPr>
        <w:t xml:space="preserve">Established in 1996 following local Government reorganisation, </w:t>
      </w:r>
      <w:r w:rsidR="00B32503" w:rsidRPr="00B32503">
        <w:rPr>
          <w:rFonts w:ascii="Arial" w:hAnsi="Arial" w:cs="Arial"/>
        </w:rPr>
        <w:t>Neath Port Talbot County Borough Council is one of 22 unitary authorities in Wales</w:t>
      </w:r>
      <w:r>
        <w:rPr>
          <w:rFonts w:ascii="Arial" w:hAnsi="Arial" w:cs="Arial"/>
        </w:rPr>
        <w:t>,</w:t>
      </w:r>
      <w:r w:rsidR="00B32503" w:rsidRPr="00B32503">
        <w:rPr>
          <w:rFonts w:ascii="Arial" w:hAnsi="Arial" w:cs="Arial"/>
        </w:rPr>
        <w:t xml:space="preserve"> and is a single tier council responsible for the provision of functions normally carried out by local authorities such as education, highways, social services and environmental services i.e. refuse collection, etc. </w:t>
      </w:r>
    </w:p>
    <w:p w:rsidR="00B32503" w:rsidRPr="00B32503" w:rsidRDefault="00B32503" w:rsidP="00B32503">
      <w:pPr>
        <w:pStyle w:val="NormalWeb"/>
        <w:rPr>
          <w:rFonts w:ascii="Arial" w:hAnsi="Arial" w:cs="Arial"/>
        </w:rPr>
      </w:pPr>
      <w:r w:rsidRPr="00B32503">
        <w:rPr>
          <w:rFonts w:ascii="Arial" w:hAnsi="Arial" w:cs="Arial"/>
        </w:rPr>
        <w:t xml:space="preserve">Employing approximately 6000 staff NPTCBC has 5 directorates: Chief Executives; Finance; Education, Leisure &amp; Lifelong Learning; Social Services and Environment. </w:t>
      </w:r>
    </w:p>
    <w:p w:rsidR="00B32503" w:rsidRPr="00B32503" w:rsidRDefault="00B32503" w:rsidP="00B32503">
      <w:pPr>
        <w:pStyle w:val="NormalWeb"/>
        <w:rPr>
          <w:rFonts w:ascii="Arial" w:hAnsi="Arial" w:cs="Arial"/>
        </w:rPr>
      </w:pPr>
      <w:r w:rsidRPr="00B32503">
        <w:rPr>
          <w:rFonts w:ascii="Arial" w:hAnsi="Arial" w:cs="Arial"/>
        </w:rPr>
        <w:t>As a local government organisation</w:t>
      </w:r>
      <w:r w:rsidR="00114626">
        <w:rPr>
          <w:rFonts w:ascii="Arial" w:hAnsi="Arial" w:cs="Arial"/>
        </w:rPr>
        <w:t>, NPTCBC</w:t>
      </w:r>
      <w:r w:rsidRPr="00B32503">
        <w:rPr>
          <w:rFonts w:ascii="Arial" w:hAnsi="Arial" w:cs="Arial"/>
        </w:rPr>
        <w:t xml:space="preserve"> must fulfil certain social/legal obligations e.g. education and social services. </w:t>
      </w:r>
      <w:r w:rsidR="006E0E9B">
        <w:rPr>
          <w:rFonts w:ascii="Arial" w:hAnsi="Arial" w:cs="Arial"/>
        </w:rPr>
        <w:t>To</w:t>
      </w:r>
      <w:r w:rsidRPr="00B32503">
        <w:rPr>
          <w:rFonts w:ascii="Arial" w:hAnsi="Arial" w:cs="Arial"/>
        </w:rPr>
        <w:t xml:space="preserve"> do this it must ensure that staff are fully qualified and trained in the most up to date metho</w:t>
      </w:r>
      <w:r w:rsidR="006E0E9B">
        <w:rPr>
          <w:rFonts w:ascii="Arial" w:hAnsi="Arial" w:cs="Arial"/>
        </w:rPr>
        <w:t>ds to deal with situations they</w:t>
      </w:r>
      <w:r w:rsidRPr="00B32503">
        <w:rPr>
          <w:rFonts w:ascii="Arial" w:hAnsi="Arial" w:cs="Arial"/>
        </w:rPr>
        <w:t xml:space="preserve"> come across during their career i.e. child protection, etc. These services are regulated and inspected by CSSIW (social services) and ESTYN (Education Sector). Sho</w:t>
      </w:r>
      <w:r w:rsidR="006E0E9B">
        <w:rPr>
          <w:rFonts w:ascii="Arial" w:hAnsi="Arial" w:cs="Arial"/>
        </w:rPr>
        <w:t xml:space="preserve">uld NPTCBC fail in their duties, </w:t>
      </w:r>
      <w:r w:rsidRPr="00B32503">
        <w:rPr>
          <w:rFonts w:ascii="Arial" w:hAnsi="Arial" w:cs="Arial"/>
        </w:rPr>
        <w:t xml:space="preserve">will they be heavily fined </w:t>
      </w:r>
      <w:r w:rsidR="006E0E9B">
        <w:rPr>
          <w:rFonts w:ascii="Arial" w:hAnsi="Arial" w:cs="Arial"/>
        </w:rPr>
        <w:t>and</w:t>
      </w:r>
      <w:r w:rsidRPr="00B32503">
        <w:rPr>
          <w:rFonts w:ascii="Arial" w:hAnsi="Arial" w:cs="Arial"/>
        </w:rPr>
        <w:t xml:space="preserve"> bring negative publicity to the organisation which would be damaging. </w:t>
      </w:r>
    </w:p>
    <w:p w:rsidR="00B32503" w:rsidRPr="00B32503" w:rsidRDefault="00B32503" w:rsidP="00B32503">
      <w:pPr>
        <w:pStyle w:val="NormalWeb"/>
        <w:rPr>
          <w:rFonts w:ascii="Arial" w:hAnsi="Arial" w:cs="Arial"/>
        </w:rPr>
      </w:pPr>
      <w:r w:rsidRPr="00B32503">
        <w:rPr>
          <w:rFonts w:ascii="Arial" w:hAnsi="Arial" w:cs="Arial"/>
        </w:rPr>
        <w:t>NPTCBC needs to be able to respond to the political, economic, social and technological changes if they are to survive the current financial climate.</w:t>
      </w:r>
    </w:p>
    <w:p w:rsidR="00A94CC0" w:rsidRPr="00B32503" w:rsidRDefault="00B32503" w:rsidP="00B32503">
      <w:pPr>
        <w:pStyle w:val="lead"/>
        <w:rPr>
          <w:rFonts w:ascii="Arial" w:hAnsi="Arial" w:cs="Arial"/>
        </w:rPr>
      </w:pPr>
      <w:r w:rsidRPr="00B32503">
        <w:rPr>
          <w:rFonts w:ascii="Arial" w:hAnsi="Arial" w:cs="Arial"/>
        </w:rPr>
        <w:t>This paper has been written as part of the delegate pack titled ‘The Evolving Role of HR in the Contemporary Business World,’ and highlight</w:t>
      </w:r>
      <w:r w:rsidR="006E0E9B">
        <w:rPr>
          <w:rFonts w:ascii="Arial" w:hAnsi="Arial" w:cs="Arial"/>
        </w:rPr>
        <w:t>s</w:t>
      </w:r>
      <w:r w:rsidRPr="00B32503">
        <w:rPr>
          <w:rFonts w:ascii="Arial" w:hAnsi="Arial" w:cs="Arial"/>
        </w:rPr>
        <w:t xml:space="preserve"> the </w:t>
      </w:r>
      <w:r w:rsidR="00F80F2F">
        <w:rPr>
          <w:rFonts w:ascii="Arial" w:hAnsi="Arial" w:cs="Arial"/>
        </w:rPr>
        <w:t>forces</w:t>
      </w:r>
      <w:r w:rsidRPr="00B32503">
        <w:rPr>
          <w:rFonts w:ascii="Arial" w:hAnsi="Arial" w:cs="Arial"/>
        </w:rPr>
        <w:t xml:space="preserve"> af</w:t>
      </w:r>
      <w:r w:rsidR="006E0E9B">
        <w:rPr>
          <w:rFonts w:ascii="Arial" w:hAnsi="Arial" w:cs="Arial"/>
        </w:rPr>
        <w:t xml:space="preserve">fecting different organisations, </w:t>
      </w:r>
      <w:r w:rsidRPr="00B32503">
        <w:rPr>
          <w:rFonts w:ascii="Arial" w:hAnsi="Arial" w:cs="Arial"/>
        </w:rPr>
        <w:t xml:space="preserve">the impact </w:t>
      </w:r>
      <w:r w:rsidR="00F80F2F">
        <w:rPr>
          <w:rFonts w:ascii="Arial" w:hAnsi="Arial" w:cs="Arial"/>
        </w:rPr>
        <w:t>this has on</w:t>
      </w:r>
      <w:r w:rsidRPr="00B32503">
        <w:rPr>
          <w:rFonts w:ascii="Arial" w:hAnsi="Arial" w:cs="Arial"/>
        </w:rPr>
        <w:t xml:space="preserve"> HR</w:t>
      </w:r>
      <w:r w:rsidR="00F80F2F">
        <w:rPr>
          <w:rFonts w:ascii="Arial" w:hAnsi="Arial" w:cs="Arial"/>
        </w:rPr>
        <w:t xml:space="preserve">, </w:t>
      </w:r>
      <w:r w:rsidRPr="00B32503">
        <w:rPr>
          <w:rFonts w:ascii="Arial" w:hAnsi="Arial" w:cs="Arial"/>
        </w:rPr>
        <w:t xml:space="preserve">how organisational and HR strategies and practices are </w:t>
      </w:r>
      <w:r w:rsidR="00F80F2F">
        <w:rPr>
          <w:rFonts w:ascii="Arial" w:hAnsi="Arial" w:cs="Arial"/>
        </w:rPr>
        <w:t>being shaped and developed, and</w:t>
      </w:r>
      <w:r w:rsidRPr="00B32503">
        <w:rPr>
          <w:rFonts w:ascii="Arial" w:hAnsi="Arial" w:cs="Arial"/>
        </w:rPr>
        <w:t xml:space="preserve"> how to identify and respond to changes in the business environment.</w:t>
      </w:r>
    </w:p>
    <w:p w:rsidR="00B32503" w:rsidRDefault="00B32503" w:rsidP="00B32503">
      <w:pPr>
        <w:pStyle w:val="Heading1"/>
        <w:numPr>
          <w:ilvl w:val="0"/>
          <w:numId w:val="4"/>
        </w:numPr>
        <w:ind w:left="426" w:hanging="426"/>
      </w:pPr>
      <w:bookmarkStart w:id="1" w:name="_Toc503995232"/>
      <w:r>
        <w:t>Key Forces that Shape the HR Agenda</w:t>
      </w:r>
      <w:bookmarkEnd w:id="1"/>
    </w:p>
    <w:p w:rsidR="00A20C74" w:rsidRDefault="00A20C74" w:rsidP="00846E3B">
      <w:pPr>
        <w:rPr>
          <w:rFonts w:ascii="Arial" w:hAnsi="Arial" w:cs="Arial"/>
          <w:sz w:val="24"/>
          <w:szCs w:val="24"/>
        </w:rPr>
      </w:pPr>
    </w:p>
    <w:p w:rsidR="00846E3B" w:rsidRDefault="00F80F2F" w:rsidP="00846E3B">
      <w:pPr>
        <w:rPr>
          <w:rFonts w:ascii="Arial" w:hAnsi="Arial" w:cs="Arial"/>
          <w:i/>
          <w:sz w:val="24"/>
          <w:szCs w:val="24"/>
        </w:rPr>
      </w:pPr>
      <w:r>
        <w:rPr>
          <w:rFonts w:ascii="Arial" w:hAnsi="Arial" w:cs="Arial"/>
          <w:sz w:val="24"/>
          <w:szCs w:val="24"/>
        </w:rPr>
        <w:t>(</w:t>
      </w:r>
      <w:proofErr w:type="spellStart"/>
      <w:r>
        <w:rPr>
          <w:rFonts w:ascii="Arial" w:hAnsi="Arial" w:cs="Arial"/>
          <w:i/>
          <w:sz w:val="24"/>
          <w:szCs w:val="24"/>
        </w:rPr>
        <w:t>Dieleman</w:t>
      </w:r>
      <w:proofErr w:type="spellEnd"/>
      <w:r>
        <w:rPr>
          <w:rFonts w:ascii="Arial" w:hAnsi="Arial" w:cs="Arial"/>
          <w:i/>
          <w:sz w:val="24"/>
          <w:szCs w:val="24"/>
        </w:rPr>
        <w:t>, M</w:t>
      </w:r>
      <w:r w:rsidR="00DA3467">
        <w:rPr>
          <w:rFonts w:ascii="Arial" w:hAnsi="Arial" w:cs="Arial"/>
          <w:i/>
          <w:sz w:val="24"/>
          <w:szCs w:val="24"/>
        </w:rPr>
        <w:t>.</w:t>
      </w:r>
      <w:r w:rsidR="002F64E7">
        <w:rPr>
          <w:rFonts w:ascii="Arial" w:hAnsi="Arial" w:cs="Arial"/>
          <w:i/>
          <w:sz w:val="24"/>
          <w:szCs w:val="24"/>
        </w:rPr>
        <w:t>895</w:t>
      </w:r>
      <w:r>
        <w:rPr>
          <w:rFonts w:ascii="Arial" w:hAnsi="Arial" w:cs="Arial"/>
          <w:i/>
          <w:sz w:val="24"/>
          <w:szCs w:val="24"/>
        </w:rPr>
        <w:t xml:space="preserve"> cited in Mullins, Laurie J, 2001, p.748) </w:t>
      </w:r>
      <w:r>
        <w:rPr>
          <w:rFonts w:ascii="Arial" w:hAnsi="Arial" w:cs="Arial"/>
          <w:sz w:val="24"/>
          <w:szCs w:val="24"/>
        </w:rPr>
        <w:t>states ‘s</w:t>
      </w:r>
      <w:r w:rsidR="00B32503">
        <w:rPr>
          <w:rFonts w:ascii="Arial" w:hAnsi="Arial" w:cs="Arial"/>
          <w:sz w:val="24"/>
          <w:szCs w:val="24"/>
        </w:rPr>
        <w:t>ince the late 90’s the business environment has radically changed.  Companies are under great pressure to find new strategies to cope with a rapidly changing business environment.  When the rate and quality of change exceed a certain threshold, the need for talented people to run the business will become a more critical success factor.  Organisations have come to realise that they must invest in their human re</w:t>
      </w:r>
      <w:r w:rsidR="006E0E9B">
        <w:rPr>
          <w:rFonts w:ascii="Arial" w:hAnsi="Arial" w:cs="Arial"/>
          <w:sz w:val="24"/>
          <w:szCs w:val="24"/>
        </w:rPr>
        <w:t>sources to release true value......</w:t>
      </w:r>
      <w:r w:rsidR="00B32503">
        <w:rPr>
          <w:rFonts w:ascii="Arial" w:hAnsi="Arial" w:cs="Arial"/>
          <w:sz w:val="24"/>
          <w:szCs w:val="24"/>
        </w:rPr>
        <w:t xml:space="preserve"> the competitive edge come</w:t>
      </w:r>
      <w:r w:rsidR="006E0E9B">
        <w:rPr>
          <w:rFonts w:ascii="Arial" w:hAnsi="Arial" w:cs="Arial"/>
          <w:sz w:val="24"/>
          <w:szCs w:val="24"/>
        </w:rPr>
        <w:t>s</w:t>
      </w:r>
      <w:r w:rsidR="00B32503">
        <w:rPr>
          <w:rFonts w:ascii="Arial" w:hAnsi="Arial" w:cs="Arial"/>
          <w:sz w:val="24"/>
          <w:szCs w:val="24"/>
        </w:rPr>
        <w:t xml:space="preserve"> as much from people as from the product.  As trends in the business environment reshape organisational life, </w:t>
      </w:r>
      <w:r w:rsidR="006E0E9B">
        <w:rPr>
          <w:rFonts w:ascii="Arial" w:hAnsi="Arial" w:cs="Arial"/>
          <w:sz w:val="24"/>
          <w:szCs w:val="24"/>
        </w:rPr>
        <w:t>HR</w:t>
      </w:r>
      <w:r w:rsidR="00B32503">
        <w:rPr>
          <w:rFonts w:ascii="Arial" w:hAnsi="Arial" w:cs="Arial"/>
          <w:sz w:val="24"/>
          <w:szCs w:val="24"/>
        </w:rPr>
        <w:t xml:space="preserve"> practitioners must respond with new strategies, competencies and practices</w:t>
      </w:r>
      <w:r w:rsidR="00B32503">
        <w:rPr>
          <w:rFonts w:ascii="Arial" w:hAnsi="Arial" w:cs="Arial"/>
          <w:i/>
          <w:sz w:val="24"/>
          <w:szCs w:val="24"/>
        </w:rPr>
        <w:t>.</w:t>
      </w:r>
      <w:r w:rsidR="004C694A">
        <w:rPr>
          <w:rFonts w:ascii="Arial" w:hAnsi="Arial" w:cs="Arial"/>
          <w:i/>
          <w:sz w:val="24"/>
          <w:szCs w:val="24"/>
        </w:rPr>
        <w:t>’</w:t>
      </w:r>
    </w:p>
    <w:p w:rsidR="00846E3B" w:rsidRDefault="00846E3B" w:rsidP="00846E3B">
      <w:pPr>
        <w:rPr>
          <w:rFonts w:ascii="Arial" w:hAnsi="Arial" w:cs="Arial"/>
          <w:i/>
          <w:sz w:val="24"/>
          <w:szCs w:val="24"/>
        </w:rPr>
      </w:pPr>
      <w:r>
        <w:rPr>
          <w:rFonts w:ascii="Arial" w:hAnsi="Arial" w:cs="Arial"/>
          <w:sz w:val="24"/>
          <w:szCs w:val="24"/>
        </w:rPr>
        <w:t xml:space="preserve">There are three types of organisations operating in the UK today, </w:t>
      </w:r>
      <w:r w:rsidR="004C694A">
        <w:rPr>
          <w:rFonts w:ascii="Arial" w:hAnsi="Arial" w:cs="Arial"/>
          <w:sz w:val="24"/>
          <w:szCs w:val="24"/>
        </w:rPr>
        <w:t>those</w:t>
      </w:r>
      <w:r>
        <w:rPr>
          <w:rFonts w:ascii="Arial" w:hAnsi="Arial" w:cs="Arial"/>
          <w:sz w:val="24"/>
          <w:szCs w:val="24"/>
        </w:rPr>
        <w:t xml:space="preserve"> that produce goods and services with the aim of making a profit, the public sector </w:t>
      </w:r>
      <w:r w:rsidR="004C694A">
        <w:rPr>
          <w:rFonts w:ascii="Arial" w:hAnsi="Arial" w:cs="Arial"/>
          <w:sz w:val="24"/>
          <w:szCs w:val="24"/>
        </w:rPr>
        <w:t>that supply</w:t>
      </w:r>
      <w:r>
        <w:rPr>
          <w:rFonts w:ascii="Arial" w:hAnsi="Arial" w:cs="Arial"/>
          <w:sz w:val="24"/>
          <w:szCs w:val="24"/>
        </w:rPr>
        <w:t xml:space="preserve"> goods and services that cannot be supplied at a profit, public goods, where </w:t>
      </w:r>
      <w:r w:rsidR="004C694A">
        <w:rPr>
          <w:rFonts w:ascii="Arial" w:hAnsi="Arial" w:cs="Arial"/>
          <w:sz w:val="24"/>
          <w:szCs w:val="24"/>
        </w:rPr>
        <w:t>everyone in the</w:t>
      </w:r>
      <w:r>
        <w:rPr>
          <w:rFonts w:ascii="Arial" w:hAnsi="Arial" w:cs="Arial"/>
          <w:sz w:val="24"/>
          <w:szCs w:val="24"/>
        </w:rPr>
        <w:t xml:space="preserve"> society benefit from a service such as public heath, and some natural monopolies, and the voluntary sector that meets the needs of its member</w:t>
      </w:r>
      <w:r w:rsidR="004C694A">
        <w:rPr>
          <w:rFonts w:ascii="Arial" w:hAnsi="Arial" w:cs="Arial"/>
          <w:sz w:val="24"/>
          <w:szCs w:val="24"/>
        </w:rPr>
        <w:t>s</w:t>
      </w:r>
      <w:r>
        <w:rPr>
          <w:rFonts w:ascii="Arial" w:hAnsi="Arial" w:cs="Arial"/>
          <w:sz w:val="24"/>
          <w:szCs w:val="24"/>
        </w:rPr>
        <w:t xml:space="preserve"> e.g. </w:t>
      </w:r>
      <w:r>
        <w:rPr>
          <w:rFonts w:ascii="Arial" w:hAnsi="Arial" w:cs="Arial"/>
          <w:sz w:val="24"/>
          <w:szCs w:val="24"/>
        </w:rPr>
        <w:lastRenderedPageBreak/>
        <w:t>clubs, mutual organisations or professions, and its clients i.e. cha</w:t>
      </w:r>
      <w:r w:rsidR="006E0E9B">
        <w:rPr>
          <w:rFonts w:ascii="Arial" w:hAnsi="Arial" w:cs="Arial"/>
          <w:sz w:val="24"/>
          <w:szCs w:val="24"/>
        </w:rPr>
        <w:t>rities, or campaigns on issues</w:t>
      </w:r>
      <w:r>
        <w:rPr>
          <w:rFonts w:ascii="Arial" w:hAnsi="Arial" w:cs="Arial"/>
          <w:sz w:val="24"/>
          <w:szCs w:val="24"/>
        </w:rPr>
        <w:t xml:space="preserve"> (</w:t>
      </w:r>
      <w:r w:rsidR="00957A49">
        <w:rPr>
          <w:rFonts w:ascii="Arial" w:hAnsi="Arial" w:cs="Arial"/>
          <w:i/>
          <w:sz w:val="24"/>
          <w:szCs w:val="24"/>
        </w:rPr>
        <w:t xml:space="preserve">Kew &amp; </w:t>
      </w:r>
      <w:proofErr w:type="spellStart"/>
      <w:r w:rsidR="00957A49">
        <w:rPr>
          <w:rFonts w:ascii="Arial" w:hAnsi="Arial" w:cs="Arial"/>
          <w:i/>
          <w:sz w:val="24"/>
          <w:szCs w:val="24"/>
        </w:rPr>
        <w:t>Stredwick</w:t>
      </w:r>
      <w:proofErr w:type="spellEnd"/>
      <w:r w:rsidR="00957A49">
        <w:rPr>
          <w:rFonts w:ascii="Arial" w:hAnsi="Arial" w:cs="Arial"/>
          <w:i/>
          <w:sz w:val="24"/>
          <w:szCs w:val="24"/>
        </w:rPr>
        <w:t>, 2005).</w:t>
      </w:r>
    </w:p>
    <w:p w:rsidR="00A20C74" w:rsidRDefault="00305AB9" w:rsidP="00957A49">
      <w:pPr>
        <w:rPr>
          <w:rFonts w:ascii="Arial" w:hAnsi="Arial" w:cs="Arial"/>
          <w:sz w:val="24"/>
          <w:szCs w:val="24"/>
        </w:rPr>
      </w:pPr>
      <w:r>
        <w:rPr>
          <w:rFonts w:ascii="Arial" w:hAnsi="Arial" w:cs="Arial"/>
          <w:sz w:val="24"/>
          <w:szCs w:val="24"/>
        </w:rPr>
        <w:t xml:space="preserve">The organisation is the background in </w:t>
      </w:r>
      <w:r w:rsidR="004C694A">
        <w:rPr>
          <w:rFonts w:ascii="Arial" w:hAnsi="Arial" w:cs="Arial"/>
          <w:sz w:val="24"/>
          <w:szCs w:val="24"/>
        </w:rPr>
        <w:t xml:space="preserve">which the HR function works and </w:t>
      </w:r>
      <w:r>
        <w:rPr>
          <w:rFonts w:ascii="Arial" w:hAnsi="Arial" w:cs="Arial"/>
          <w:sz w:val="24"/>
          <w:szCs w:val="24"/>
        </w:rPr>
        <w:t>understanding the nature of the organisation is the main goal for HRM as the nature of the organisation impacts on the way that people are managed.</w:t>
      </w:r>
      <w:r w:rsidR="007A665B">
        <w:rPr>
          <w:rFonts w:ascii="Arial" w:hAnsi="Arial" w:cs="Arial"/>
          <w:sz w:val="24"/>
          <w:szCs w:val="24"/>
        </w:rPr>
        <w:t xml:space="preserve">  </w:t>
      </w:r>
      <w:r w:rsidR="00A11E53">
        <w:rPr>
          <w:rFonts w:ascii="Arial" w:hAnsi="Arial" w:cs="Arial"/>
          <w:sz w:val="24"/>
          <w:szCs w:val="24"/>
        </w:rPr>
        <w:t xml:space="preserve">There are several </w:t>
      </w:r>
      <w:r w:rsidR="00DE7C75">
        <w:rPr>
          <w:rFonts w:ascii="Arial" w:hAnsi="Arial" w:cs="Arial"/>
          <w:sz w:val="24"/>
          <w:szCs w:val="24"/>
        </w:rPr>
        <w:t xml:space="preserve">functional areas of </w:t>
      </w:r>
      <w:r w:rsidR="00A20C74">
        <w:rPr>
          <w:rFonts w:ascii="Arial" w:hAnsi="Arial" w:cs="Arial"/>
          <w:sz w:val="24"/>
          <w:szCs w:val="24"/>
        </w:rPr>
        <w:t>business management as shown in figure 1:</w:t>
      </w:r>
    </w:p>
    <w:p w:rsidR="00A20C74" w:rsidRDefault="00A20C74" w:rsidP="00A20C74">
      <w:pPr>
        <w:jc w:val="center"/>
        <w:rPr>
          <w:rFonts w:ascii="Arial" w:hAnsi="Arial" w:cs="Arial"/>
          <w:sz w:val="24"/>
          <w:szCs w:val="24"/>
        </w:rPr>
      </w:pPr>
      <w:r w:rsidRPr="00A20C74">
        <w:rPr>
          <w:rFonts w:ascii="Arial" w:hAnsi="Arial" w:cs="Arial"/>
          <w:noProof/>
          <w:sz w:val="24"/>
          <w:szCs w:val="24"/>
          <w:lang w:eastAsia="en-GB"/>
        </w:rPr>
        <w:drawing>
          <wp:inline distT="0" distB="0" distL="0" distR="0">
            <wp:extent cx="4067175" cy="3053569"/>
            <wp:effectExtent l="19050" t="0" r="9525" b="0"/>
            <wp:docPr id="3" name="Picture 1" descr="C:\Users\Leonie\Documents\Julie - CIPD\functional-aspect-of-management-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onie\Documents\Julie - CIPD\functional-aspect-of-management-2-638.jpg"/>
                    <pic:cNvPicPr>
                      <a:picLocks noChangeAspect="1" noChangeArrowheads="1"/>
                    </pic:cNvPicPr>
                  </pic:nvPicPr>
                  <pic:blipFill>
                    <a:blip r:embed="rId8" cstate="print"/>
                    <a:srcRect/>
                    <a:stretch>
                      <a:fillRect/>
                    </a:stretch>
                  </pic:blipFill>
                  <pic:spPr bwMode="auto">
                    <a:xfrm>
                      <a:off x="0" y="0"/>
                      <a:ext cx="4069972" cy="3055669"/>
                    </a:xfrm>
                    <a:prstGeom prst="rect">
                      <a:avLst/>
                    </a:prstGeom>
                    <a:noFill/>
                    <a:ln w="9525">
                      <a:noFill/>
                      <a:miter lim="800000"/>
                      <a:headEnd/>
                      <a:tailEnd/>
                    </a:ln>
                  </pic:spPr>
                </pic:pic>
              </a:graphicData>
            </a:graphic>
          </wp:inline>
        </w:drawing>
      </w:r>
    </w:p>
    <w:p w:rsidR="001E3F97" w:rsidRDefault="00DE7C75" w:rsidP="00957A49">
      <w:pPr>
        <w:rPr>
          <w:rFonts w:ascii="Arial" w:hAnsi="Arial" w:cs="Arial"/>
          <w:i/>
          <w:sz w:val="24"/>
          <w:szCs w:val="24"/>
        </w:rPr>
      </w:pPr>
      <w:r w:rsidRPr="00DE7C75">
        <w:rPr>
          <w:rFonts w:ascii="Arial" w:hAnsi="Arial" w:cs="Arial"/>
          <w:i/>
          <w:sz w:val="24"/>
          <w:szCs w:val="24"/>
        </w:rPr>
        <w:t xml:space="preserve">(Figure </w:t>
      </w:r>
      <w:r w:rsidR="00A20C74">
        <w:rPr>
          <w:rFonts w:ascii="Arial" w:hAnsi="Arial" w:cs="Arial"/>
          <w:i/>
          <w:sz w:val="24"/>
          <w:szCs w:val="24"/>
        </w:rPr>
        <w:t>1</w:t>
      </w:r>
      <w:r w:rsidRPr="00DE7C75">
        <w:rPr>
          <w:rFonts w:ascii="Arial" w:hAnsi="Arial" w:cs="Arial"/>
          <w:i/>
          <w:sz w:val="24"/>
          <w:szCs w:val="24"/>
        </w:rPr>
        <w:t>: ‘Functional Aspect of Managing’. Source: Slideshare.net, 2015)</w:t>
      </w:r>
    </w:p>
    <w:p w:rsidR="00A20C74" w:rsidRDefault="00A20C74" w:rsidP="00A20C74">
      <w:pPr>
        <w:rPr>
          <w:rFonts w:ascii="Arial" w:hAnsi="Arial" w:cs="Arial"/>
          <w:sz w:val="24"/>
          <w:szCs w:val="24"/>
        </w:rPr>
      </w:pPr>
      <w:r>
        <w:rPr>
          <w:rFonts w:ascii="Arial" w:hAnsi="Arial" w:cs="Arial"/>
          <w:sz w:val="24"/>
          <w:szCs w:val="24"/>
        </w:rPr>
        <w:t xml:space="preserve">The role of management within the organisation is to accomplish goals and objectives through planning, organising, staffing, leading and directing, controlling </w:t>
      </w:r>
      <w:r w:rsidR="004C694A">
        <w:rPr>
          <w:rFonts w:ascii="Arial" w:hAnsi="Arial" w:cs="Arial"/>
          <w:sz w:val="24"/>
          <w:szCs w:val="24"/>
        </w:rPr>
        <w:t>and monitoring, and motivating.  The role of</w:t>
      </w:r>
      <w:r>
        <w:rPr>
          <w:rFonts w:ascii="Arial" w:hAnsi="Arial" w:cs="Arial"/>
          <w:sz w:val="24"/>
          <w:szCs w:val="24"/>
        </w:rPr>
        <w:t xml:space="preserve"> manager is </w:t>
      </w:r>
      <w:r w:rsidR="004C694A">
        <w:rPr>
          <w:rFonts w:ascii="Arial" w:hAnsi="Arial" w:cs="Arial"/>
          <w:sz w:val="24"/>
          <w:szCs w:val="24"/>
        </w:rPr>
        <w:t>being able to use</w:t>
      </w:r>
      <w:r>
        <w:rPr>
          <w:rFonts w:ascii="Arial" w:hAnsi="Arial" w:cs="Arial"/>
          <w:sz w:val="24"/>
          <w:szCs w:val="24"/>
        </w:rPr>
        <w:t xml:space="preserve"> available resources efficiently and effectively to meet the roles and objectives of the organisation. Henri </w:t>
      </w:r>
      <w:proofErr w:type="spellStart"/>
      <w:r>
        <w:rPr>
          <w:rFonts w:ascii="Arial" w:hAnsi="Arial" w:cs="Arial"/>
          <w:sz w:val="24"/>
          <w:szCs w:val="24"/>
        </w:rPr>
        <w:t>Fayol</w:t>
      </w:r>
      <w:proofErr w:type="spellEnd"/>
      <w:r>
        <w:rPr>
          <w:rFonts w:ascii="Arial" w:hAnsi="Arial" w:cs="Arial"/>
          <w:sz w:val="24"/>
          <w:szCs w:val="24"/>
        </w:rPr>
        <w:t xml:space="preserve"> defines four functions of management below: </w:t>
      </w:r>
    </w:p>
    <w:p w:rsidR="00A20C74" w:rsidRDefault="00A20C74" w:rsidP="00A20C74">
      <w:pPr>
        <w:jc w:val="center"/>
        <w:rPr>
          <w:rFonts w:ascii="Arial" w:hAnsi="Arial" w:cs="Arial"/>
          <w:sz w:val="24"/>
          <w:szCs w:val="24"/>
        </w:rPr>
      </w:pPr>
      <w:r>
        <w:rPr>
          <w:rFonts w:ascii="Arial" w:hAnsi="Arial" w:cs="Arial"/>
          <w:noProof/>
          <w:sz w:val="24"/>
          <w:szCs w:val="24"/>
          <w:lang w:eastAsia="en-GB"/>
        </w:rPr>
        <w:drawing>
          <wp:inline distT="0" distB="0" distL="0" distR="0">
            <wp:extent cx="3028950" cy="1514475"/>
            <wp:effectExtent l="19050" t="0" r="0" b="0"/>
            <wp:docPr id="2" name="Picture 5" descr="C:\Users\Leonie\Documents\Julie - CIPD\four-functions-management fay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onie\Documents\Julie - CIPD\four-functions-management fayol.jpg"/>
                    <pic:cNvPicPr>
                      <a:picLocks noChangeAspect="1" noChangeArrowheads="1"/>
                    </pic:cNvPicPr>
                  </pic:nvPicPr>
                  <pic:blipFill>
                    <a:blip r:embed="rId9" cstate="print"/>
                    <a:srcRect/>
                    <a:stretch>
                      <a:fillRect/>
                    </a:stretch>
                  </pic:blipFill>
                  <pic:spPr bwMode="auto">
                    <a:xfrm>
                      <a:off x="0" y="0"/>
                      <a:ext cx="3028950" cy="1514475"/>
                    </a:xfrm>
                    <a:prstGeom prst="rect">
                      <a:avLst/>
                    </a:prstGeom>
                    <a:noFill/>
                    <a:ln w="9525">
                      <a:noFill/>
                      <a:miter lim="800000"/>
                      <a:headEnd/>
                      <a:tailEnd/>
                    </a:ln>
                  </pic:spPr>
                </pic:pic>
              </a:graphicData>
            </a:graphic>
          </wp:inline>
        </w:drawing>
      </w:r>
    </w:p>
    <w:p w:rsidR="00A20C74" w:rsidRPr="00426179" w:rsidRDefault="00A20C74" w:rsidP="00A20C74">
      <w:pPr>
        <w:rPr>
          <w:rFonts w:ascii="Arial" w:hAnsi="Arial" w:cs="Arial"/>
          <w:i/>
          <w:sz w:val="24"/>
          <w:szCs w:val="24"/>
        </w:rPr>
      </w:pPr>
      <w:r w:rsidRPr="00426179">
        <w:rPr>
          <w:rFonts w:ascii="Arial" w:hAnsi="Arial" w:cs="Arial"/>
          <w:i/>
          <w:sz w:val="24"/>
          <w:szCs w:val="24"/>
        </w:rPr>
        <w:t xml:space="preserve">(Figure </w:t>
      </w:r>
      <w:r>
        <w:rPr>
          <w:rFonts w:ascii="Arial" w:hAnsi="Arial" w:cs="Arial"/>
          <w:i/>
          <w:sz w:val="24"/>
          <w:szCs w:val="24"/>
        </w:rPr>
        <w:t>2</w:t>
      </w:r>
      <w:r w:rsidRPr="00426179">
        <w:rPr>
          <w:rFonts w:ascii="Arial" w:hAnsi="Arial" w:cs="Arial"/>
          <w:i/>
          <w:sz w:val="24"/>
          <w:szCs w:val="24"/>
        </w:rPr>
        <w:t>: ‘Four Functions of Management’.  Source: Papermasters.com)</w:t>
      </w:r>
    </w:p>
    <w:p w:rsidR="00A20C74" w:rsidRDefault="00172607" w:rsidP="00957A49">
      <w:pPr>
        <w:rPr>
          <w:rFonts w:ascii="Arial" w:hAnsi="Arial" w:cs="Arial"/>
          <w:sz w:val="24"/>
          <w:szCs w:val="24"/>
        </w:rPr>
      </w:pPr>
      <w:r>
        <w:rPr>
          <w:rFonts w:ascii="Arial" w:hAnsi="Arial" w:cs="Arial"/>
          <w:sz w:val="24"/>
          <w:szCs w:val="24"/>
        </w:rPr>
        <w:t xml:space="preserve">The function of HR is to enable the organisation to achieve its objectives by taking initiatives and providing guidance and support on matters relating to its’ employees.  The aim is to ensure that management deals effectively with everything concerning </w:t>
      </w:r>
      <w:r>
        <w:rPr>
          <w:rFonts w:ascii="Arial" w:hAnsi="Arial" w:cs="Arial"/>
          <w:sz w:val="24"/>
          <w:szCs w:val="24"/>
        </w:rPr>
        <w:lastRenderedPageBreak/>
        <w:t xml:space="preserve">the employment and development of people, and the relationships that exist between management and the workforce.  HR provides the ability </w:t>
      </w:r>
      <w:r w:rsidR="00FB3DE8">
        <w:rPr>
          <w:rFonts w:ascii="Arial" w:hAnsi="Arial" w:cs="Arial"/>
          <w:sz w:val="24"/>
          <w:szCs w:val="24"/>
        </w:rPr>
        <w:t>‘</w:t>
      </w:r>
      <w:r>
        <w:rPr>
          <w:rFonts w:ascii="Arial" w:hAnsi="Arial" w:cs="Arial"/>
          <w:sz w:val="24"/>
          <w:szCs w:val="24"/>
        </w:rPr>
        <w:t>to aid the creation of an environment that enables people to make best use of their capacities and to realise their potential to the benefit of the organisation and themselves</w:t>
      </w:r>
      <w:r w:rsidR="00FB3DE8">
        <w:rPr>
          <w:rFonts w:ascii="Arial" w:hAnsi="Arial" w:cs="Arial"/>
          <w:sz w:val="24"/>
          <w:szCs w:val="24"/>
        </w:rPr>
        <w:t>’</w:t>
      </w:r>
      <w:r>
        <w:rPr>
          <w:rFonts w:ascii="Arial" w:hAnsi="Arial" w:cs="Arial"/>
          <w:sz w:val="24"/>
          <w:szCs w:val="24"/>
        </w:rPr>
        <w:t xml:space="preserve"> (</w:t>
      </w:r>
      <w:r w:rsidR="00577CE4">
        <w:rPr>
          <w:rFonts w:ascii="Arial" w:hAnsi="Arial" w:cs="Arial"/>
          <w:sz w:val="24"/>
          <w:szCs w:val="24"/>
        </w:rPr>
        <w:t>Armstrong, M, 2003).</w:t>
      </w:r>
    </w:p>
    <w:p w:rsidR="00577CE4" w:rsidRDefault="00577CE4" w:rsidP="00957A49">
      <w:pPr>
        <w:rPr>
          <w:rFonts w:ascii="Arial" w:hAnsi="Arial" w:cs="Arial"/>
          <w:sz w:val="24"/>
          <w:szCs w:val="24"/>
        </w:rPr>
      </w:pPr>
      <w:r>
        <w:rPr>
          <w:rFonts w:ascii="Arial" w:hAnsi="Arial" w:cs="Arial"/>
          <w:sz w:val="24"/>
          <w:szCs w:val="24"/>
        </w:rPr>
        <w:t xml:space="preserve">According to Ulrich (1998) cited in Armstrong, M. 2003 p. 38, ‘the activities of HR appear to be and often are disconnected from the real work of the organisation’, and believes that HR ‘should not be defined by what it does but by what it delivers’. </w:t>
      </w:r>
      <w:r w:rsidR="00E72D2B">
        <w:rPr>
          <w:rFonts w:ascii="Arial" w:hAnsi="Arial" w:cs="Arial"/>
          <w:sz w:val="24"/>
          <w:szCs w:val="24"/>
        </w:rPr>
        <w:t>Ulrich’s emphasises four key roles that HR need to adopt:</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Strategic partners</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Administrative experts (shared services)</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Employee champions</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Change agents</w:t>
      </w:r>
    </w:p>
    <w:p w:rsidR="00E72D2B" w:rsidRDefault="00E72D2B" w:rsidP="00E72D2B">
      <w:pPr>
        <w:pStyle w:val="ListParagraph"/>
        <w:ind w:left="0"/>
        <w:rPr>
          <w:rFonts w:ascii="Arial" w:hAnsi="Arial" w:cs="Arial"/>
          <w:sz w:val="24"/>
          <w:szCs w:val="24"/>
        </w:rPr>
      </w:pPr>
    </w:p>
    <w:p w:rsidR="00E72D2B" w:rsidRDefault="00FB3DE8" w:rsidP="00E72D2B">
      <w:pPr>
        <w:pStyle w:val="ListParagraph"/>
        <w:ind w:left="0"/>
        <w:rPr>
          <w:rFonts w:ascii="Arial" w:hAnsi="Arial" w:cs="Arial"/>
          <w:sz w:val="24"/>
          <w:szCs w:val="24"/>
        </w:rPr>
      </w:pPr>
      <w:r>
        <w:rPr>
          <w:rFonts w:ascii="Arial" w:hAnsi="Arial" w:cs="Arial"/>
          <w:sz w:val="24"/>
          <w:szCs w:val="24"/>
        </w:rPr>
        <w:t>‘</w:t>
      </w:r>
      <w:r w:rsidR="006E0E9B">
        <w:rPr>
          <w:rFonts w:ascii="Arial" w:hAnsi="Arial" w:cs="Arial"/>
          <w:sz w:val="24"/>
          <w:szCs w:val="24"/>
        </w:rPr>
        <w:t>With</w:t>
      </w:r>
      <w:r w:rsidR="00E72D2B">
        <w:rPr>
          <w:rFonts w:ascii="Arial" w:hAnsi="Arial" w:cs="Arial"/>
          <w:sz w:val="24"/>
          <w:szCs w:val="24"/>
        </w:rPr>
        <w:t xml:space="preserve"> focus on a business-focussed approach, then the emphasis upon customer focus, cost efficiencies, innovation and the ability to respond quickly to changes is highly important</w:t>
      </w:r>
      <w:r>
        <w:rPr>
          <w:rFonts w:ascii="Arial" w:hAnsi="Arial" w:cs="Arial"/>
          <w:sz w:val="24"/>
          <w:szCs w:val="24"/>
        </w:rPr>
        <w:t>’</w:t>
      </w:r>
      <w:r w:rsidR="00E72D2B">
        <w:rPr>
          <w:rFonts w:ascii="Arial" w:hAnsi="Arial" w:cs="Arial"/>
          <w:sz w:val="24"/>
          <w:szCs w:val="24"/>
        </w:rPr>
        <w:t xml:space="preserve"> (Ulrich, D, cited in Rees and French, Leading, Managing and Developing People, 2013, p.26).</w:t>
      </w:r>
    </w:p>
    <w:p w:rsidR="00E72D2B" w:rsidRDefault="00E72D2B" w:rsidP="00E72D2B">
      <w:pPr>
        <w:pStyle w:val="ListParagraph"/>
        <w:ind w:left="0"/>
        <w:rPr>
          <w:rFonts w:ascii="Arial" w:hAnsi="Arial" w:cs="Arial"/>
          <w:sz w:val="24"/>
          <w:szCs w:val="24"/>
        </w:rPr>
      </w:pPr>
    </w:p>
    <w:p w:rsidR="00E72D2B" w:rsidRDefault="00E72D2B" w:rsidP="00E72D2B">
      <w:pPr>
        <w:pStyle w:val="ListParagraph"/>
        <w:ind w:left="0"/>
        <w:rPr>
          <w:rFonts w:ascii="Arial" w:hAnsi="Arial" w:cs="Arial"/>
          <w:sz w:val="24"/>
          <w:szCs w:val="24"/>
        </w:rPr>
      </w:pPr>
      <w:r>
        <w:rPr>
          <w:rFonts w:ascii="Arial" w:hAnsi="Arial" w:cs="Arial"/>
          <w:sz w:val="24"/>
          <w:szCs w:val="24"/>
        </w:rPr>
        <w:t xml:space="preserve">Larger organisations are more likely to adopt the Ulrich model, also known as the ‘three-legged stool’, </w:t>
      </w:r>
      <w:r w:rsidR="006E0E9B">
        <w:rPr>
          <w:rFonts w:ascii="Arial" w:hAnsi="Arial" w:cs="Arial"/>
          <w:sz w:val="24"/>
          <w:szCs w:val="24"/>
        </w:rPr>
        <w:t xml:space="preserve">and include three </w:t>
      </w:r>
      <w:r>
        <w:rPr>
          <w:rFonts w:ascii="Arial" w:hAnsi="Arial" w:cs="Arial"/>
          <w:sz w:val="24"/>
          <w:szCs w:val="24"/>
        </w:rPr>
        <w:t xml:space="preserve">functional areas of </w:t>
      </w:r>
      <w:r w:rsidR="006E0E9B">
        <w:rPr>
          <w:rFonts w:ascii="Arial" w:hAnsi="Arial" w:cs="Arial"/>
          <w:sz w:val="24"/>
          <w:szCs w:val="24"/>
        </w:rPr>
        <w:t>HR</w:t>
      </w:r>
      <w:r>
        <w:rPr>
          <w:rFonts w:ascii="Arial" w:hAnsi="Arial" w:cs="Arial"/>
          <w:sz w:val="24"/>
          <w:szCs w:val="24"/>
        </w:rPr>
        <w:t>:</w:t>
      </w:r>
    </w:p>
    <w:p w:rsidR="00E72D2B" w:rsidRDefault="00E72D2B" w:rsidP="00E72D2B">
      <w:pPr>
        <w:pStyle w:val="ListParagraph"/>
        <w:ind w:left="0"/>
        <w:rPr>
          <w:rFonts w:ascii="Arial" w:hAnsi="Arial" w:cs="Arial"/>
          <w:sz w:val="24"/>
          <w:szCs w:val="24"/>
        </w:rPr>
      </w:pPr>
    </w:p>
    <w:p w:rsidR="00E72D2B" w:rsidRDefault="00E72D2B" w:rsidP="00E72D2B">
      <w:pPr>
        <w:pStyle w:val="ListParagraph"/>
        <w:numPr>
          <w:ilvl w:val="0"/>
          <w:numId w:val="6"/>
        </w:numPr>
        <w:rPr>
          <w:rFonts w:ascii="Arial" w:hAnsi="Arial" w:cs="Arial"/>
          <w:sz w:val="24"/>
          <w:szCs w:val="24"/>
        </w:rPr>
      </w:pPr>
      <w:r>
        <w:rPr>
          <w:rFonts w:ascii="Arial" w:hAnsi="Arial" w:cs="Arial"/>
          <w:sz w:val="24"/>
          <w:szCs w:val="24"/>
        </w:rPr>
        <w:t xml:space="preserve">Shared services handling </w:t>
      </w:r>
      <w:r w:rsidR="00FB3DE8">
        <w:rPr>
          <w:rFonts w:ascii="Arial" w:hAnsi="Arial" w:cs="Arial"/>
          <w:sz w:val="24"/>
          <w:szCs w:val="24"/>
        </w:rPr>
        <w:t xml:space="preserve">transactions e.g. absence monitoring and payroll, </w:t>
      </w:r>
      <w:r w:rsidR="00320CBD">
        <w:rPr>
          <w:rFonts w:ascii="Arial" w:hAnsi="Arial" w:cs="Arial"/>
          <w:sz w:val="24"/>
          <w:szCs w:val="24"/>
        </w:rPr>
        <w:t>with low-cost and effective HR administration</w:t>
      </w:r>
    </w:p>
    <w:p w:rsidR="00320CBD" w:rsidRDefault="006E0E9B" w:rsidP="00E72D2B">
      <w:pPr>
        <w:pStyle w:val="ListParagraph"/>
        <w:numPr>
          <w:ilvl w:val="0"/>
          <w:numId w:val="6"/>
        </w:numPr>
        <w:rPr>
          <w:rFonts w:ascii="Arial" w:hAnsi="Arial" w:cs="Arial"/>
          <w:sz w:val="24"/>
          <w:szCs w:val="24"/>
        </w:rPr>
      </w:pPr>
      <w:r>
        <w:rPr>
          <w:rFonts w:ascii="Arial" w:hAnsi="Arial" w:cs="Arial"/>
          <w:sz w:val="24"/>
          <w:szCs w:val="24"/>
        </w:rPr>
        <w:t xml:space="preserve">Centres of excellence - </w:t>
      </w:r>
      <w:r w:rsidR="00320CBD">
        <w:rPr>
          <w:rFonts w:ascii="Arial" w:hAnsi="Arial" w:cs="Arial"/>
          <w:sz w:val="24"/>
          <w:szCs w:val="24"/>
        </w:rPr>
        <w:t xml:space="preserve">small teams of HR experts with specialised knowledge of HR </w:t>
      </w:r>
      <w:r w:rsidR="00FB3DE8">
        <w:rPr>
          <w:rFonts w:ascii="Arial" w:hAnsi="Arial" w:cs="Arial"/>
          <w:sz w:val="24"/>
          <w:szCs w:val="24"/>
        </w:rPr>
        <w:t>functions</w:t>
      </w:r>
      <w:r w:rsidR="00320CBD">
        <w:rPr>
          <w:rFonts w:ascii="Arial" w:hAnsi="Arial" w:cs="Arial"/>
          <w:sz w:val="24"/>
          <w:szCs w:val="24"/>
        </w:rPr>
        <w:t xml:space="preserve"> with advantage being sought through HR innovations, </w:t>
      </w:r>
      <w:r w:rsidR="00FB3DE8">
        <w:rPr>
          <w:rFonts w:ascii="Arial" w:hAnsi="Arial" w:cs="Arial"/>
          <w:sz w:val="24"/>
          <w:szCs w:val="24"/>
        </w:rPr>
        <w:t>e.g.</w:t>
      </w:r>
      <w:r w:rsidR="00320CBD">
        <w:rPr>
          <w:rFonts w:ascii="Arial" w:hAnsi="Arial" w:cs="Arial"/>
          <w:sz w:val="24"/>
          <w:szCs w:val="24"/>
        </w:rPr>
        <w:t xml:space="preserve"> reward, learning, engagement and talent management</w:t>
      </w:r>
    </w:p>
    <w:p w:rsidR="00320CBD" w:rsidRDefault="00320CBD" w:rsidP="00E72D2B">
      <w:pPr>
        <w:pStyle w:val="ListParagraph"/>
        <w:numPr>
          <w:ilvl w:val="0"/>
          <w:numId w:val="6"/>
        </w:numPr>
        <w:rPr>
          <w:rFonts w:ascii="Arial" w:hAnsi="Arial" w:cs="Arial"/>
          <w:sz w:val="24"/>
          <w:szCs w:val="24"/>
        </w:rPr>
      </w:pPr>
      <w:r>
        <w:rPr>
          <w:rFonts w:ascii="Arial" w:hAnsi="Arial" w:cs="Arial"/>
          <w:sz w:val="24"/>
          <w:szCs w:val="24"/>
        </w:rPr>
        <w:t xml:space="preserve">Strategic business partners </w:t>
      </w:r>
      <w:r w:rsidR="00FB3DE8">
        <w:rPr>
          <w:rFonts w:ascii="Arial" w:hAnsi="Arial" w:cs="Arial"/>
          <w:sz w:val="24"/>
          <w:szCs w:val="24"/>
        </w:rPr>
        <w:t>who work w</w:t>
      </w:r>
      <w:r>
        <w:rPr>
          <w:rFonts w:ascii="Arial" w:hAnsi="Arial" w:cs="Arial"/>
          <w:sz w:val="24"/>
          <w:szCs w:val="24"/>
        </w:rPr>
        <w:t>ith business leaders to infl</w:t>
      </w:r>
      <w:r w:rsidR="00FB3DE8">
        <w:rPr>
          <w:rFonts w:ascii="Arial" w:hAnsi="Arial" w:cs="Arial"/>
          <w:sz w:val="24"/>
          <w:szCs w:val="24"/>
        </w:rPr>
        <w:t>uence strategy formulation and</w:t>
      </w:r>
      <w:r>
        <w:rPr>
          <w:rFonts w:ascii="Arial" w:hAnsi="Arial" w:cs="Arial"/>
          <w:sz w:val="24"/>
          <w:szCs w:val="24"/>
        </w:rPr>
        <w:t xml:space="preserve"> implementation with activities that include organisational and people capability building, resource and talent planning, etc (ibid).</w:t>
      </w:r>
    </w:p>
    <w:p w:rsidR="00320CBD" w:rsidRDefault="00320CBD" w:rsidP="00320CBD">
      <w:pPr>
        <w:rPr>
          <w:rFonts w:ascii="Arial" w:hAnsi="Arial" w:cs="Arial"/>
          <w:sz w:val="24"/>
          <w:szCs w:val="24"/>
        </w:rPr>
      </w:pPr>
      <w:r>
        <w:rPr>
          <w:rFonts w:ascii="Arial" w:hAnsi="Arial" w:cs="Arial"/>
          <w:sz w:val="24"/>
          <w:szCs w:val="24"/>
        </w:rPr>
        <w:t>The ‘</w:t>
      </w:r>
      <w:proofErr w:type="spellStart"/>
      <w:r>
        <w:rPr>
          <w:rFonts w:ascii="Arial" w:hAnsi="Arial" w:cs="Arial"/>
          <w:sz w:val="24"/>
          <w:szCs w:val="24"/>
        </w:rPr>
        <w:t>Baldridge</w:t>
      </w:r>
      <w:proofErr w:type="spellEnd"/>
      <w:r>
        <w:rPr>
          <w:rFonts w:ascii="Arial" w:hAnsi="Arial" w:cs="Arial"/>
          <w:sz w:val="24"/>
          <w:szCs w:val="24"/>
        </w:rPr>
        <w:t xml:space="preserve"> Criteria for Performance Excellence’ </w:t>
      </w:r>
      <w:r w:rsidR="00234E75">
        <w:rPr>
          <w:rFonts w:ascii="Arial" w:hAnsi="Arial" w:cs="Arial"/>
          <w:sz w:val="24"/>
          <w:szCs w:val="24"/>
        </w:rPr>
        <w:t xml:space="preserve">model </w:t>
      </w:r>
      <w:r>
        <w:rPr>
          <w:rFonts w:ascii="Arial" w:hAnsi="Arial" w:cs="Arial"/>
          <w:sz w:val="24"/>
          <w:szCs w:val="24"/>
        </w:rPr>
        <w:t xml:space="preserve">was implemented by the </w:t>
      </w:r>
      <w:r w:rsidR="00C07C64">
        <w:rPr>
          <w:rFonts w:ascii="Arial" w:hAnsi="Arial" w:cs="Arial"/>
          <w:sz w:val="24"/>
          <w:szCs w:val="24"/>
        </w:rPr>
        <w:t>US</w:t>
      </w:r>
      <w:r>
        <w:rPr>
          <w:rFonts w:ascii="Arial" w:hAnsi="Arial" w:cs="Arial"/>
          <w:sz w:val="24"/>
          <w:szCs w:val="24"/>
        </w:rPr>
        <w:t xml:space="preserve"> government and identifies seven key areas that determine an organisation’s business results:</w:t>
      </w:r>
    </w:p>
    <w:tbl>
      <w:tblPr>
        <w:tblStyle w:val="TableGrid"/>
        <w:tblW w:w="0" w:type="auto"/>
        <w:tblInd w:w="720" w:type="dxa"/>
        <w:shd w:val="clear" w:color="auto" w:fill="F2DBDB" w:themeFill="accent2" w:themeFillTint="33"/>
        <w:tblLook w:val="04A0"/>
      </w:tblPr>
      <w:tblGrid>
        <w:gridCol w:w="6476"/>
      </w:tblGrid>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Leadership</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Strategic planning</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Customer and market focus</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Measurement, analysis and knowledge management</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Human resource focus</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Process management</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 xml:space="preserve">Excellence levels and trends </w:t>
            </w:r>
          </w:p>
        </w:tc>
      </w:tr>
    </w:tbl>
    <w:p w:rsidR="00677A59" w:rsidRPr="00677A59" w:rsidRDefault="00677A59" w:rsidP="00377A52">
      <w:pPr>
        <w:rPr>
          <w:rFonts w:ascii="Arial" w:hAnsi="Arial" w:cs="Arial"/>
          <w:i/>
          <w:sz w:val="24"/>
          <w:szCs w:val="24"/>
        </w:rPr>
      </w:pPr>
      <w:proofErr w:type="gramStart"/>
      <w:r w:rsidRPr="00677A59">
        <w:rPr>
          <w:rFonts w:ascii="Arial" w:hAnsi="Arial" w:cs="Arial"/>
          <w:i/>
          <w:sz w:val="24"/>
          <w:szCs w:val="24"/>
        </w:rPr>
        <w:lastRenderedPageBreak/>
        <w:t>(</w:t>
      </w:r>
      <w:r>
        <w:rPr>
          <w:rFonts w:ascii="Arial" w:hAnsi="Arial" w:cs="Arial"/>
          <w:i/>
          <w:sz w:val="24"/>
          <w:szCs w:val="24"/>
        </w:rPr>
        <w:t>Table 1.</w:t>
      </w:r>
      <w:proofErr w:type="gramEnd"/>
      <w:r>
        <w:rPr>
          <w:rFonts w:ascii="Arial" w:hAnsi="Arial" w:cs="Arial"/>
          <w:i/>
          <w:sz w:val="24"/>
          <w:szCs w:val="24"/>
        </w:rPr>
        <w:t xml:space="preserve">  </w:t>
      </w:r>
      <w:r w:rsidRPr="00677A59">
        <w:rPr>
          <w:rFonts w:ascii="Arial" w:hAnsi="Arial" w:cs="Arial"/>
          <w:i/>
          <w:sz w:val="24"/>
          <w:szCs w:val="24"/>
        </w:rPr>
        <w:t>Source: Watson and Gallagher, 2005)</w:t>
      </w:r>
    </w:p>
    <w:p w:rsidR="00622A71" w:rsidRDefault="00377A52" w:rsidP="00377A52">
      <w:pPr>
        <w:rPr>
          <w:rFonts w:ascii="Arial" w:hAnsi="Arial" w:cs="Arial"/>
          <w:sz w:val="24"/>
          <w:szCs w:val="24"/>
        </w:rPr>
      </w:pPr>
      <w:r>
        <w:rPr>
          <w:rFonts w:ascii="Arial" w:hAnsi="Arial" w:cs="Arial"/>
          <w:sz w:val="24"/>
          <w:szCs w:val="24"/>
        </w:rPr>
        <w:t xml:space="preserve">The ‘Harvard framework’  is based on the </w:t>
      </w:r>
      <w:r w:rsidR="00C07C64">
        <w:rPr>
          <w:rFonts w:ascii="Arial" w:hAnsi="Arial" w:cs="Arial"/>
          <w:sz w:val="24"/>
          <w:szCs w:val="24"/>
        </w:rPr>
        <w:t>notion</w:t>
      </w:r>
      <w:r>
        <w:rPr>
          <w:rFonts w:ascii="Arial" w:hAnsi="Arial" w:cs="Arial"/>
          <w:sz w:val="24"/>
          <w:szCs w:val="24"/>
        </w:rPr>
        <w:t xml:space="preserve"> that the problems of historical personnel management can only be solved ‘when general managers develop a viewpoint of how they wish to see employees involved in and developed by the enterprise, and what HR policies and practices may achieve these goals</w:t>
      </w:r>
      <w:r w:rsidR="00234E75">
        <w:rPr>
          <w:rFonts w:ascii="Arial" w:hAnsi="Arial" w:cs="Arial"/>
          <w:sz w:val="24"/>
          <w:szCs w:val="24"/>
        </w:rPr>
        <w:t>’</w:t>
      </w:r>
      <w:r>
        <w:rPr>
          <w:rFonts w:ascii="Arial" w:hAnsi="Arial" w:cs="Arial"/>
          <w:sz w:val="24"/>
          <w:szCs w:val="24"/>
        </w:rPr>
        <w:t xml:space="preserve">. </w:t>
      </w:r>
      <w:r w:rsidR="00234E75">
        <w:rPr>
          <w:rFonts w:ascii="Arial" w:hAnsi="Arial" w:cs="Arial"/>
          <w:sz w:val="24"/>
          <w:szCs w:val="24"/>
        </w:rPr>
        <w:t xml:space="preserve">General </w:t>
      </w:r>
      <w:proofErr w:type="gramStart"/>
      <w:r w:rsidR="00234E75">
        <w:rPr>
          <w:rFonts w:ascii="Arial" w:hAnsi="Arial" w:cs="Arial"/>
          <w:sz w:val="24"/>
          <w:szCs w:val="24"/>
        </w:rPr>
        <w:t>managers</w:t>
      </w:r>
      <w:proofErr w:type="gramEnd"/>
      <w:r w:rsidR="00234E75">
        <w:rPr>
          <w:rFonts w:ascii="Arial" w:hAnsi="Arial" w:cs="Arial"/>
          <w:sz w:val="24"/>
          <w:szCs w:val="24"/>
        </w:rPr>
        <w:t xml:space="preserve"> provide the organisation’s aims and objectives while the HR function ‘remain independent with its own practice tradition’</w:t>
      </w:r>
      <w:r>
        <w:rPr>
          <w:rFonts w:ascii="Arial" w:hAnsi="Arial" w:cs="Arial"/>
          <w:sz w:val="24"/>
          <w:szCs w:val="24"/>
        </w:rPr>
        <w:t xml:space="preserve"> (Armstrong, M., 2003).</w:t>
      </w:r>
    </w:p>
    <w:p w:rsidR="00377A52" w:rsidRPr="00377A52" w:rsidRDefault="00377A52" w:rsidP="00622A71">
      <w:pPr>
        <w:jc w:val="center"/>
        <w:rPr>
          <w:rFonts w:ascii="Arial" w:hAnsi="Arial" w:cs="Arial"/>
          <w:sz w:val="24"/>
          <w:szCs w:val="24"/>
        </w:rPr>
      </w:pPr>
      <w:r>
        <w:rPr>
          <w:rFonts w:ascii="Arial" w:hAnsi="Arial" w:cs="Arial"/>
          <w:noProof/>
          <w:sz w:val="24"/>
          <w:szCs w:val="24"/>
          <w:lang w:eastAsia="en-GB"/>
        </w:rPr>
        <w:drawing>
          <wp:inline distT="0" distB="0" distL="0" distR="0">
            <wp:extent cx="4886325" cy="3362325"/>
            <wp:effectExtent l="19050" t="0" r="0" b="0"/>
            <wp:docPr id="9" name="Picture 9" descr="C:\Users\Leonie\Documents\Julie - CIPD\the-harvard-framework-human-resource-management-manu-melwin-joy-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onie\Documents\Julie - CIPD\the-harvard-framework-human-resource-management-manu-melwin-joy-6-638.jpg"/>
                    <pic:cNvPicPr>
                      <a:picLocks noChangeAspect="1" noChangeArrowheads="1"/>
                    </pic:cNvPicPr>
                  </pic:nvPicPr>
                  <pic:blipFill>
                    <a:blip r:embed="rId10" cstate="print"/>
                    <a:srcRect/>
                    <a:stretch>
                      <a:fillRect/>
                    </a:stretch>
                  </pic:blipFill>
                  <pic:spPr bwMode="auto">
                    <a:xfrm>
                      <a:off x="0" y="0"/>
                      <a:ext cx="4889728" cy="3364667"/>
                    </a:xfrm>
                    <a:prstGeom prst="rect">
                      <a:avLst/>
                    </a:prstGeom>
                    <a:noFill/>
                    <a:ln w="9525">
                      <a:noFill/>
                      <a:miter lim="800000"/>
                      <a:headEnd/>
                      <a:tailEnd/>
                    </a:ln>
                  </pic:spPr>
                </pic:pic>
              </a:graphicData>
            </a:graphic>
          </wp:inline>
        </w:drawing>
      </w:r>
    </w:p>
    <w:p w:rsidR="00320CBD" w:rsidRDefault="00622A71" w:rsidP="00320CBD">
      <w:pPr>
        <w:rPr>
          <w:rFonts w:ascii="Arial" w:hAnsi="Arial" w:cs="Arial"/>
          <w:i/>
          <w:sz w:val="24"/>
          <w:szCs w:val="24"/>
        </w:rPr>
      </w:pPr>
      <w:r w:rsidRPr="00622A71">
        <w:rPr>
          <w:rFonts w:ascii="Arial" w:hAnsi="Arial" w:cs="Arial"/>
          <w:i/>
          <w:sz w:val="24"/>
          <w:szCs w:val="24"/>
        </w:rPr>
        <w:t>(</w:t>
      </w:r>
      <w:r w:rsidR="00C07C64">
        <w:rPr>
          <w:rFonts w:ascii="Arial" w:hAnsi="Arial" w:cs="Arial"/>
          <w:i/>
          <w:sz w:val="24"/>
          <w:szCs w:val="24"/>
        </w:rPr>
        <w:t xml:space="preserve">Figure 3: The Harvard Model.  </w:t>
      </w:r>
      <w:r w:rsidRPr="00622A71">
        <w:rPr>
          <w:rFonts w:ascii="Arial" w:hAnsi="Arial" w:cs="Arial"/>
          <w:i/>
          <w:sz w:val="24"/>
          <w:szCs w:val="24"/>
        </w:rPr>
        <w:t>Source: Slideshare.net, 2015)</w:t>
      </w:r>
    </w:p>
    <w:p w:rsidR="0080770C" w:rsidRDefault="0080770C" w:rsidP="00957A49">
      <w:pPr>
        <w:pStyle w:val="Heading1"/>
        <w:numPr>
          <w:ilvl w:val="0"/>
          <w:numId w:val="4"/>
        </w:numPr>
        <w:ind w:left="284" w:hanging="284"/>
      </w:pPr>
      <w:r>
        <w:t xml:space="preserve">  </w:t>
      </w:r>
      <w:bookmarkStart w:id="2" w:name="_Toc503995233"/>
      <w:r>
        <w:t>Analysing the Business Environment</w:t>
      </w:r>
      <w:bookmarkEnd w:id="2"/>
    </w:p>
    <w:p w:rsidR="00957A49" w:rsidRDefault="00957A49" w:rsidP="00957A49"/>
    <w:p w:rsidR="00245DAE" w:rsidRDefault="00234E75" w:rsidP="00957A49">
      <w:pPr>
        <w:rPr>
          <w:rFonts w:ascii="Arial" w:hAnsi="Arial" w:cs="Arial"/>
          <w:sz w:val="24"/>
          <w:szCs w:val="24"/>
        </w:rPr>
      </w:pPr>
      <w:r>
        <w:rPr>
          <w:rFonts w:ascii="Arial" w:hAnsi="Arial" w:cs="Arial"/>
          <w:sz w:val="24"/>
          <w:szCs w:val="24"/>
        </w:rPr>
        <w:t xml:space="preserve">According to </w:t>
      </w:r>
      <w:r w:rsidR="00474ECB">
        <w:rPr>
          <w:rFonts w:ascii="Arial" w:hAnsi="Arial" w:cs="Arial"/>
          <w:sz w:val="24"/>
          <w:szCs w:val="24"/>
        </w:rPr>
        <w:t xml:space="preserve">Johnson, </w:t>
      </w:r>
      <w:proofErr w:type="spellStart"/>
      <w:r>
        <w:rPr>
          <w:rFonts w:ascii="Arial" w:hAnsi="Arial" w:cs="Arial"/>
          <w:sz w:val="24"/>
          <w:szCs w:val="24"/>
        </w:rPr>
        <w:t>Scholes</w:t>
      </w:r>
      <w:proofErr w:type="spellEnd"/>
      <w:r>
        <w:rPr>
          <w:rFonts w:ascii="Arial" w:hAnsi="Arial" w:cs="Arial"/>
          <w:sz w:val="24"/>
          <w:szCs w:val="24"/>
        </w:rPr>
        <w:t xml:space="preserve"> and Williamson, op cit, he mission and objectives of the organisation are constrained by four main factors</w:t>
      </w:r>
      <w:r w:rsidR="00474ECB">
        <w:rPr>
          <w:rFonts w:ascii="Arial" w:hAnsi="Arial" w:cs="Arial"/>
          <w:sz w:val="24"/>
          <w:szCs w:val="24"/>
        </w:rPr>
        <w:t>:</w:t>
      </w:r>
    </w:p>
    <w:tbl>
      <w:tblPr>
        <w:tblStyle w:val="TableGrid"/>
        <w:tblW w:w="0" w:type="auto"/>
        <w:shd w:val="clear" w:color="auto" w:fill="F2DBDB" w:themeFill="accent2" w:themeFillTint="33"/>
        <w:tblLook w:val="04A0"/>
      </w:tblPr>
      <w:tblGrid>
        <w:gridCol w:w="2660"/>
        <w:gridCol w:w="6582"/>
      </w:tblGrid>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Corporate governance</w:t>
            </w:r>
          </w:p>
        </w:tc>
        <w:tc>
          <w:tcPr>
            <w:tcW w:w="6582"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 xml:space="preserve">External constraints on the organisation, set by company law, reports of investigations such as the Cadbury Report on non-executive directors or the </w:t>
            </w:r>
            <w:proofErr w:type="spellStart"/>
            <w:r>
              <w:rPr>
                <w:rFonts w:ascii="Arial" w:hAnsi="Arial" w:cs="Arial"/>
                <w:sz w:val="24"/>
                <w:szCs w:val="24"/>
              </w:rPr>
              <w:t>Greenbury</w:t>
            </w:r>
            <w:proofErr w:type="spellEnd"/>
            <w:r>
              <w:rPr>
                <w:rFonts w:ascii="Arial" w:hAnsi="Arial" w:cs="Arial"/>
                <w:sz w:val="24"/>
                <w:szCs w:val="24"/>
              </w:rPr>
              <w:t xml:space="preserve"> Report on directors’ pay; regulatory bodies such as the Financial Services Authority, and targets and controls imposed by the Government on public bodies (i.e. Best Value for local authorities)</w:t>
            </w:r>
          </w:p>
        </w:tc>
      </w:tr>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Stakeholders</w:t>
            </w:r>
          </w:p>
        </w:tc>
        <w:tc>
          <w:tcPr>
            <w:tcW w:w="6582"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Stakeholders can influence the organisation’s strategic direction through their power and/or their interest</w:t>
            </w:r>
          </w:p>
        </w:tc>
      </w:tr>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Business ethics</w:t>
            </w:r>
          </w:p>
        </w:tc>
        <w:tc>
          <w:tcPr>
            <w:tcW w:w="6582"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Ethics impact on organisation</w:t>
            </w:r>
            <w:r w:rsidR="00C07C64">
              <w:rPr>
                <w:rFonts w:ascii="Arial" w:hAnsi="Arial" w:cs="Arial"/>
                <w:sz w:val="24"/>
                <w:szCs w:val="24"/>
              </w:rPr>
              <w:t>s</w:t>
            </w:r>
            <w:r>
              <w:rPr>
                <w:rFonts w:ascii="Arial" w:hAnsi="Arial" w:cs="Arial"/>
                <w:sz w:val="24"/>
                <w:szCs w:val="24"/>
              </w:rPr>
              <w:t xml:space="preserve"> at three levels: general ethical policy; how the organisation interprets its corporate </w:t>
            </w:r>
            <w:r>
              <w:rPr>
                <w:rFonts w:ascii="Arial" w:hAnsi="Arial" w:cs="Arial"/>
                <w:sz w:val="24"/>
                <w:szCs w:val="24"/>
              </w:rPr>
              <w:lastRenderedPageBreak/>
              <w:t>social responsibility when it formulates its’ strategy; and the ethical behaviour of individuals within the organisation.</w:t>
            </w:r>
          </w:p>
          <w:p w:rsidR="00474ECB" w:rsidRDefault="00474ECB" w:rsidP="00C07C64">
            <w:pPr>
              <w:rPr>
                <w:rFonts w:ascii="Arial" w:hAnsi="Arial" w:cs="Arial"/>
                <w:sz w:val="24"/>
                <w:szCs w:val="24"/>
              </w:rPr>
            </w:pPr>
            <w:r>
              <w:rPr>
                <w:rFonts w:ascii="Arial" w:hAnsi="Arial" w:cs="Arial"/>
                <w:sz w:val="24"/>
                <w:szCs w:val="24"/>
              </w:rPr>
              <w:t xml:space="preserve">Ethics is about values, </w:t>
            </w:r>
            <w:r w:rsidR="00C07C64">
              <w:rPr>
                <w:rFonts w:ascii="Arial" w:hAnsi="Arial" w:cs="Arial"/>
                <w:sz w:val="24"/>
                <w:szCs w:val="24"/>
              </w:rPr>
              <w:t>particularly</w:t>
            </w:r>
            <w:r>
              <w:rPr>
                <w:rFonts w:ascii="Arial" w:hAnsi="Arial" w:cs="Arial"/>
                <w:sz w:val="24"/>
                <w:szCs w:val="24"/>
              </w:rPr>
              <w:t xml:space="preserve"> </w:t>
            </w:r>
            <w:r w:rsidR="00C07C64">
              <w:rPr>
                <w:rFonts w:ascii="Arial" w:hAnsi="Arial" w:cs="Arial"/>
                <w:sz w:val="24"/>
                <w:szCs w:val="24"/>
              </w:rPr>
              <w:t>those</w:t>
            </w:r>
            <w:r>
              <w:rPr>
                <w:rFonts w:ascii="Arial" w:hAnsi="Arial" w:cs="Arial"/>
                <w:sz w:val="24"/>
                <w:szCs w:val="24"/>
              </w:rPr>
              <w:t xml:space="preserve"> of </w:t>
            </w:r>
            <w:r w:rsidR="00C07C64">
              <w:rPr>
                <w:rFonts w:ascii="Arial" w:hAnsi="Arial" w:cs="Arial"/>
                <w:sz w:val="24"/>
                <w:szCs w:val="24"/>
              </w:rPr>
              <w:t>senior</w:t>
            </w:r>
            <w:r>
              <w:rPr>
                <w:rFonts w:ascii="Arial" w:hAnsi="Arial" w:cs="Arial"/>
                <w:sz w:val="24"/>
                <w:szCs w:val="24"/>
              </w:rPr>
              <w:t xml:space="preserve"> management</w:t>
            </w:r>
          </w:p>
        </w:tc>
      </w:tr>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lastRenderedPageBreak/>
              <w:t>Culture</w:t>
            </w:r>
          </w:p>
        </w:tc>
        <w:tc>
          <w:tcPr>
            <w:tcW w:w="6582" w:type="dxa"/>
            <w:shd w:val="clear" w:color="auto" w:fill="F2DBDB" w:themeFill="accent2" w:themeFillTint="33"/>
          </w:tcPr>
          <w:p w:rsidR="00474ECB" w:rsidRDefault="00717AE9" w:rsidP="00957A49">
            <w:pPr>
              <w:rPr>
                <w:rFonts w:ascii="Arial" w:hAnsi="Arial" w:cs="Arial"/>
                <w:sz w:val="24"/>
                <w:szCs w:val="24"/>
              </w:rPr>
            </w:pPr>
            <w:r>
              <w:rPr>
                <w:rFonts w:ascii="Arial" w:hAnsi="Arial" w:cs="Arial"/>
                <w:sz w:val="24"/>
                <w:szCs w:val="24"/>
              </w:rPr>
              <w:t>Culture in organisations operates at three levels:</w:t>
            </w:r>
          </w:p>
          <w:p w:rsidR="00717AE9" w:rsidRDefault="00717AE9" w:rsidP="00717AE9">
            <w:pPr>
              <w:pStyle w:val="ListParagraph"/>
              <w:numPr>
                <w:ilvl w:val="0"/>
                <w:numId w:val="10"/>
              </w:numPr>
              <w:rPr>
                <w:rFonts w:ascii="Arial" w:hAnsi="Arial" w:cs="Arial"/>
                <w:sz w:val="24"/>
                <w:szCs w:val="24"/>
              </w:rPr>
            </w:pPr>
            <w:r>
              <w:rPr>
                <w:rFonts w:ascii="Arial" w:hAnsi="Arial" w:cs="Arial"/>
                <w:sz w:val="24"/>
                <w:szCs w:val="24"/>
              </w:rPr>
              <w:t>Values, often written down as</w:t>
            </w:r>
            <w:r w:rsidR="00234E75">
              <w:rPr>
                <w:rFonts w:ascii="Arial" w:hAnsi="Arial" w:cs="Arial"/>
                <w:sz w:val="24"/>
                <w:szCs w:val="24"/>
              </w:rPr>
              <w:t xml:space="preserve"> part of the mission statement</w:t>
            </w:r>
          </w:p>
          <w:p w:rsidR="00717AE9" w:rsidRDefault="00717AE9" w:rsidP="00717AE9">
            <w:pPr>
              <w:pStyle w:val="ListParagraph"/>
              <w:numPr>
                <w:ilvl w:val="0"/>
                <w:numId w:val="10"/>
              </w:numPr>
              <w:rPr>
                <w:rFonts w:ascii="Arial" w:hAnsi="Arial" w:cs="Arial"/>
                <w:sz w:val="24"/>
                <w:szCs w:val="24"/>
              </w:rPr>
            </w:pPr>
            <w:r>
              <w:rPr>
                <w:rFonts w:ascii="Arial" w:hAnsi="Arial" w:cs="Arial"/>
                <w:sz w:val="24"/>
                <w:szCs w:val="24"/>
              </w:rPr>
              <w:t>More specific beliefs, often expressed as policies</w:t>
            </w:r>
          </w:p>
          <w:p w:rsidR="00717AE9" w:rsidRPr="00717AE9" w:rsidRDefault="00717AE9" w:rsidP="00C07C64">
            <w:pPr>
              <w:pStyle w:val="ListParagraph"/>
              <w:numPr>
                <w:ilvl w:val="0"/>
                <w:numId w:val="10"/>
              </w:numPr>
              <w:rPr>
                <w:rFonts w:ascii="Arial" w:hAnsi="Arial" w:cs="Arial"/>
                <w:sz w:val="24"/>
                <w:szCs w:val="24"/>
              </w:rPr>
            </w:pPr>
            <w:r>
              <w:rPr>
                <w:rFonts w:ascii="Arial" w:hAnsi="Arial" w:cs="Arial"/>
                <w:sz w:val="24"/>
                <w:szCs w:val="24"/>
              </w:rPr>
              <w:t>Taken for granted assumptions – the organisational paradigm – the ‘way things are done here’.  At grass roots level, these may often be in conflict with the values and beliefs officially expressed at a higher level e.g. the police force in the UK is committed to eradicating ‘institutional racism’, but at the level of ‘canteen culture’ there are still racist PC’s.</w:t>
            </w:r>
          </w:p>
        </w:tc>
      </w:tr>
    </w:tbl>
    <w:p w:rsidR="00717AE9" w:rsidRPr="00474ECB" w:rsidRDefault="00D840EF" w:rsidP="00957A49">
      <w:pPr>
        <w:rPr>
          <w:rFonts w:ascii="Arial" w:hAnsi="Arial" w:cs="Arial"/>
          <w:sz w:val="24"/>
          <w:szCs w:val="24"/>
        </w:rPr>
      </w:pPr>
      <w:proofErr w:type="gramStart"/>
      <w:r>
        <w:rPr>
          <w:rFonts w:ascii="Arial" w:hAnsi="Arial" w:cs="Arial"/>
          <w:i/>
          <w:sz w:val="24"/>
          <w:szCs w:val="24"/>
        </w:rPr>
        <w:t>(Table 2</w:t>
      </w:r>
      <w:r w:rsidR="00717AE9" w:rsidRPr="00717AE9">
        <w:rPr>
          <w:rFonts w:ascii="Arial" w:hAnsi="Arial" w:cs="Arial"/>
          <w:i/>
          <w:sz w:val="24"/>
          <w:szCs w:val="24"/>
        </w:rPr>
        <w:t>.</w:t>
      </w:r>
      <w:proofErr w:type="gramEnd"/>
      <w:r w:rsidR="00717AE9" w:rsidRPr="00717AE9">
        <w:rPr>
          <w:rFonts w:ascii="Arial" w:hAnsi="Arial" w:cs="Arial"/>
          <w:i/>
          <w:sz w:val="24"/>
          <w:szCs w:val="24"/>
        </w:rPr>
        <w:t xml:space="preserve">  Source: Kew and </w:t>
      </w:r>
      <w:proofErr w:type="spellStart"/>
      <w:r w:rsidR="00717AE9" w:rsidRPr="00717AE9">
        <w:rPr>
          <w:rFonts w:ascii="Arial" w:hAnsi="Arial" w:cs="Arial"/>
          <w:i/>
          <w:sz w:val="24"/>
          <w:szCs w:val="24"/>
        </w:rPr>
        <w:t>Stredwick</w:t>
      </w:r>
      <w:proofErr w:type="spellEnd"/>
      <w:r w:rsidR="00717AE9" w:rsidRPr="00717AE9">
        <w:rPr>
          <w:rFonts w:ascii="Arial" w:hAnsi="Arial" w:cs="Arial"/>
          <w:i/>
          <w:sz w:val="24"/>
          <w:szCs w:val="24"/>
        </w:rPr>
        <w:t>, 2005)</w:t>
      </w:r>
    </w:p>
    <w:p w:rsidR="00B32503" w:rsidRDefault="00245DAE" w:rsidP="00B32503">
      <w:pPr>
        <w:rPr>
          <w:rFonts w:ascii="Arial" w:hAnsi="Arial" w:cs="Arial"/>
          <w:sz w:val="24"/>
          <w:szCs w:val="24"/>
        </w:rPr>
      </w:pPr>
      <w:r>
        <w:rPr>
          <w:rFonts w:ascii="Arial" w:hAnsi="Arial" w:cs="Arial"/>
          <w:sz w:val="24"/>
          <w:szCs w:val="24"/>
        </w:rPr>
        <w:t xml:space="preserve">Kew and </w:t>
      </w:r>
      <w:proofErr w:type="spellStart"/>
      <w:r>
        <w:rPr>
          <w:rFonts w:ascii="Arial" w:hAnsi="Arial" w:cs="Arial"/>
          <w:sz w:val="24"/>
          <w:szCs w:val="24"/>
        </w:rPr>
        <w:t>Stredwick</w:t>
      </w:r>
      <w:proofErr w:type="spellEnd"/>
      <w:r>
        <w:rPr>
          <w:rFonts w:ascii="Arial" w:hAnsi="Arial" w:cs="Arial"/>
          <w:sz w:val="24"/>
          <w:szCs w:val="24"/>
        </w:rPr>
        <w:t xml:space="preserve"> (2005) state that </w:t>
      </w:r>
      <w:r w:rsidR="00234E75">
        <w:rPr>
          <w:rFonts w:ascii="Arial" w:hAnsi="Arial" w:cs="Arial"/>
          <w:sz w:val="24"/>
          <w:szCs w:val="24"/>
        </w:rPr>
        <w:t>‘</w:t>
      </w:r>
      <w:r>
        <w:rPr>
          <w:rFonts w:ascii="Arial" w:hAnsi="Arial" w:cs="Arial"/>
          <w:sz w:val="24"/>
          <w:szCs w:val="24"/>
        </w:rPr>
        <w:t>the analysis of strategic management is simple, and consists of getting answers to the following questions:</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Where are we?</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Where do we want to get?</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How can we get there?</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What do we have to do to get there?</w:t>
      </w:r>
      <w:r w:rsidR="00C07C64">
        <w:rPr>
          <w:rFonts w:ascii="Arial" w:hAnsi="Arial" w:cs="Arial"/>
          <w:sz w:val="24"/>
          <w:szCs w:val="24"/>
        </w:rPr>
        <w:t>’</w:t>
      </w:r>
    </w:p>
    <w:p w:rsidR="00245DAE" w:rsidRDefault="00245DAE" w:rsidP="00245DAE">
      <w:pPr>
        <w:rPr>
          <w:rFonts w:ascii="Arial" w:hAnsi="Arial" w:cs="Arial"/>
          <w:sz w:val="24"/>
          <w:szCs w:val="24"/>
        </w:rPr>
      </w:pPr>
      <w:r>
        <w:rPr>
          <w:rFonts w:ascii="Arial" w:hAnsi="Arial" w:cs="Arial"/>
          <w:sz w:val="24"/>
          <w:szCs w:val="24"/>
        </w:rPr>
        <w:t>Strategic analysis relates to the strategic position of the organisatio</w:t>
      </w:r>
      <w:r w:rsidR="00234E75">
        <w:rPr>
          <w:rFonts w:ascii="Arial" w:hAnsi="Arial" w:cs="Arial"/>
          <w:sz w:val="24"/>
          <w:szCs w:val="24"/>
        </w:rPr>
        <w:t>n, the key characteristics and</w:t>
      </w:r>
      <w:r>
        <w:rPr>
          <w:rFonts w:ascii="Arial" w:hAnsi="Arial" w:cs="Arial"/>
          <w:sz w:val="24"/>
          <w:szCs w:val="24"/>
        </w:rPr>
        <w:t xml:space="preserve"> changes occurring in the environment that will have a bearing on the organisation and its activities.  Analysis is used to determine the key influences on the organisation at present</w:t>
      </w:r>
      <w:r w:rsidR="00234E75">
        <w:rPr>
          <w:rFonts w:ascii="Arial" w:hAnsi="Arial" w:cs="Arial"/>
          <w:sz w:val="24"/>
          <w:szCs w:val="24"/>
        </w:rPr>
        <w:t xml:space="preserve"> and for the future, and </w:t>
      </w:r>
      <w:r>
        <w:rPr>
          <w:rFonts w:ascii="Arial" w:hAnsi="Arial" w:cs="Arial"/>
          <w:sz w:val="24"/>
          <w:szCs w:val="24"/>
        </w:rPr>
        <w:t xml:space="preserve">determines the expectations of stakeholders, </w:t>
      </w:r>
      <w:r w:rsidR="009B2EE6">
        <w:rPr>
          <w:rFonts w:ascii="Arial" w:hAnsi="Arial" w:cs="Arial"/>
          <w:sz w:val="24"/>
          <w:szCs w:val="24"/>
        </w:rPr>
        <w:t xml:space="preserve">as well as </w:t>
      </w:r>
      <w:r>
        <w:rPr>
          <w:rFonts w:ascii="Arial" w:hAnsi="Arial" w:cs="Arial"/>
          <w:sz w:val="24"/>
          <w:szCs w:val="24"/>
        </w:rPr>
        <w:t>the organisation’</w:t>
      </w:r>
      <w:r w:rsidR="009B2EE6">
        <w:rPr>
          <w:rFonts w:ascii="Arial" w:hAnsi="Arial" w:cs="Arial"/>
          <w:sz w:val="24"/>
          <w:szCs w:val="24"/>
        </w:rPr>
        <w:t xml:space="preserve">s culture, </w:t>
      </w:r>
      <w:r>
        <w:rPr>
          <w:rFonts w:ascii="Arial" w:hAnsi="Arial" w:cs="Arial"/>
          <w:sz w:val="24"/>
          <w:szCs w:val="24"/>
        </w:rPr>
        <w:t>vision and values.</w:t>
      </w:r>
    </w:p>
    <w:p w:rsidR="0070201E" w:rsidRDefault="00DD523B" w:rsidP="0070201E">
      <w:pPr>
        <w:rPr>
          <w:rFonts w:ascii="Arial" w:hAnsi="Arial" w:cs="Arial"/>
          <w:sz w:val="24"/>
          <w:szCs w:val="24"/>
        </w:rPr>
      </w:pPr>
      <w:r>
        <w:rPr>
          <w:rFonts w:ascii="Arial" w:hAnsi="Arial" w:cs="Arial"/>
          <w:sz w:val="24"/>
          <w:szCs w:val="24"/>
        </w:rPr>
        <w:t xml:space="preserve">According to the CIPD (2017) </w:t>
      </w:r>
      <w:r w:rsidR="00C07C64">
        <w:rPr>
          <w:rFonts w:ascii="Arial" w:hAnsi="Arial" w:cs="Arial"/>
          <w:sz w:val="24"/>
          <w:szCs w:val="24"/>
        </w:rPr>
        <w:t>‘</w:t>
      </w:r>
      <w:r>
        <w:rPr>
          <w:rFonts w:ascii="Arial" w:hAnsi="Arial" w:cs="Arial"/>
          <w:sz w:val="24"/>
          <w:szCs w:val="24"/>
        </w:rPr>
        <w:t xml:space="preserve">a </w:t>
      </w:r>
      <w:r w:rsidR="0070201E">
        <w:rPr>
          <w:rFonts w:ascii="Arial" w:hAnsi="Arial" w:cs="Arial"/>
          <w:sz w:val="24"/>
          <w:szCs w:val="24"/>
        </w:rPr>
        <w:t>‘</w:t>
      </w:r>
      <w:r>
        <w:rPr>
          <w:rFonts w:ascii="Arial" w:hAnsi="Arial" w:cs="Arial"/>
          <w:sz w:val="24"/>
          <w:szCs w:val="24"/>
        </w:rPr>
        <w:t>PESTLE</w:t>
      </w:r>
      <w:r w:rsidR="0070201E">
        <w:rPr>
          <w:rFonts w:ascii="Arial" w:hAnsi="Arial" w:cs="Arial"/>
          <w:sz w:val="24"/>
          <w:szCs w:val="24"/>
        </w:rPr>
        <w:t>’</w:t>
      </w:r>
      <w:r>
        <w:rPr>
          <w:rFonts w:ascii="Arial" w:hAnsi="Arial" w:cs="Arial"/>
          <w:sz w:val="24"/>
          <w:szCs w:val="24"/>
        </w:rPr>
        <w:t xml:space="preserve"> can be used as a framework to analyse the key factors influencing an organisation from the outside</w:t>
      </w:r>
      <w:r w:rsidR="00A5204F">
        <w:rPr>
          <w:rFonts w:ascii="Arial" w:hAnsi="Arial" w:cs="Arial"/>
          <w:sz w:val="24"/>
          <w:szCs w:val="24"/>
        </w:rPr>
        <w:t>’</w:t>
      </w:r>
      <w:r>
        <w:rPr>
          <w:rFonts w:ascii="Arial" w:hAnsi="Arial" w:cs="Arial"/>
          <w:sz w:val="24"/>
          <w:szCs w:val="24"/>
        </w:rPr>
        <w:t xml:space="preserve">.  HR </w:t>
      </w:r>
      <w:r w:rsidR="00A5204F">
        <w:rPr>
          <w:rFonts w:ascii="Arial" w:hAnsi="Arial" w:cs="Arial"/>
          <w:sz w:val="24"/>
          <w:szCs w:val="24"/>
        </w:rPr>
        <w:t>professionals</w:t>
      </w:r>
      <w:r>
        <w:rPr>
          <w:rFonts w:ascii="Arial" w:hAnsi="Arial" w:cs="Arial"/>
          <w:sz w:val="24"/>
          <w:szCs w:val="24"/>
        </w:rPr>
        <w:t xml:space="preserve"> and senior managers </w:t>
      </w:r>
      <w:r w:rsidR="00A5204F">
        <w:rPr>
          <w:rFonts w:ascii="Arial" w:hAnsi="Arial" w:cs="Arial"/>
          <w:sz w:val="24"/>
          <w:szCs w:val="24"/>
        </w:rPr>
        <w:t>are able to</w:t>
      </w:r>
      <w:r>
        <w:rPr>
          <w:rFonts w:ascii="Arial" w:hAnsi="Arial" w:cs="Arial"/>
          <w:sz w:val="24"/>
          <w:szCs w:val="24"/>
        </w:rPr>
        <w:t xml:space="preserve"> use the results of </w:t>
      </w:r>
      <w:r w:rsidR="00A5204F">
        <w:rPr>
          <w:rFonts w:ascii="Arial" w:hAnsi="Arial" w:cs="Arial"/>
          <w:sz w:val="24"/>
          <w:szCs w:val="24"/>
        </w:rPr>
        <w:t>the</w:t>
      </w:r>
      <w:r>
        <w:rPr>
          <w:rFonts w:ascii="Arial" w:hAnsi="Arial" w:cs="Arial"/>
          <w:sz w:val="24"/>
          <w:szCs w:val="24"/>
        </w:rPr>
        <w:t xml:space="preserve"> analysis to </w:t>
      </w:r>
      <w:r w:rsidR="00A5204F">
        <w:rPr>
          <w:rFonts w:ascii="Arial" w:hAnsi="Arial" w:cs="Arial"/>
          <w:sz w:val="24"/>
          <w:szCs w:val="24"/>
        </w:rPr>
        <w:t>determine</w:t>
      </w:r>
      <w:r>
        <w:rPr>
          <w:rFonts w:ascii="Arial" w:hAnsi="Arial" w:cs="Arial"/>
          <w:sz w:val="24"/>
          <w:szCs w:val="24"/>
        </w:rPr>
        <w:t xml:space="preserve"> strategic decision making.  There are six elements to a PESTLE analysis as shown below:</w:t>
      </w:r>
    </w:p>
    <w:p w:rsidR="00DD523B" w:rsidRDefault="00FB5979" w:rsidP="0070201E">
      <w:pPr>
        <w:jc w:val="center"/>
        <w:rPr>
          <w:rFonts w:ascii="Arial" w:hAnsi="Arial" w:cs="Arial"/>
          <w:sz w:val="24"/>
          <w:szCs w:val="24"/>
        </w:rPr>
      </w:pPr>
      <w:r>
        <w:rPr>
          <w:rFonts w:ascii="Arial" w:hAnsi="Arial" w:cs="Arial"/>
          <w:noProof/>
          <w:sz w:val="24"/>
          <w:szCs w:val="24"/>
          <w:lang w:eastAsia="en-GB"/>
        </w:rPr>
        <w:lastRenderedPageBreak/>
        <w:drawing>
          <wp:inline distT="0" distB="0" distL="0" distR="0">
            <wp:extent cx="2981325" cy="3245385"/>
            <wp:effectExtent l="19050" t="0" r="9525" b="0"/>
            <wp:docPr id="7" name="Picture 5" descr="C:\Users\Leonie\Documents\Julie - CIPD\PESTLE 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onie\Documents\Julie - CIPD\PESTLE 2000.jpg"/>
                    <pic:cNvPicPr>
                      <a:picLocks noChangeAspect="1" noChangeArrowheads="1"/>
                    </pic:cNvPicPr>
                  </pic:nvPicPr>
                  <pic:blipFill>
                    <a:blip r:embed="rId11" cstate="print"/>
                    <a:srcRect/>
                    <a:stretch>
                      <a:fillRect/>
                    </a:stretch>
                  </pic:blipFill>
                  <pic:spPr bwMode="auto">
                    <a:xfrm>
                      <a:off x="0" y="0"/>
                      <a:ext cx="2981325" cy="3245385"/>
                    </a:xfrm>
                    <a:prstGeom prst="rect">
                      <a:avLst/>
                    </a:prstGeom>
                    <a:noFill/>
                    <a:ln w="9525">
                      <a:noFill/>
                      <a:miter lim="800000"/>
                      <a:headEnd/>
                      <a:tailEnd/>
                    </a:ln>
                  </pic:spPr>
                </pic:pic>
              </a:graphicData>
            </a:graphic>
          </wp:inline>
        </w:drawing>
      </w:r>
    </w:p>
    <w:p w:rsidR="00DD523B" w:rsidRPr="00FB5979" w:rsidRDefault="00D47B11" w:rsidP="00245DAE">
      <w:pPr>
        <w:rPr>
          <w:rFonts w:ascii="Arial" w:hAnsi="Arial" w:cs="Arial"/>
          <w:i/>
          <w:sz w:val="24"/>
          <w:szCs w:val="24"/>
        </w:rPr>
      </w:pPr>
      <w:r>
        <w:rPr>
          <w:rFonts w:ascii="Arial" w:hAnsi="Arial" w:cs="Arial"/>
          <w:i/>
          <w:sz w:val="24"/>
          <w:szCs w:val="24"/>
        </w:rPr>
        <w:t>(Figure 3: PESTLE</w:t>
      </w:r>
      <w:r w:rsidR="00FB5979" w:rsidRPr="00FB5979">
        <w:rPr>
          <w:rFonts w:ascii="Arial" w:hAnsi="Arial" w:cs="Arial"/>
          <w:i/>
          <w:sz w:val="24"/>
          <w:szCs w:val="24"/>
        </w:rPr>
        <w:t xml:space="preserve"> analysis.  Source: Consultants Online, </w:t>
      </w:r>
      <w:proofErr w:type="spellStart"/>
      <w:r w:rsidR="00FB5979" w:rsidRPr="00FB5979">
        <w:rPr>
          <w:rFonts w:ascii="Arial" w:hAnsi="Arial" w:cs="Arial"/>
          <w:i/>
          <w:sz w:val="24"/>
          <w:szCs w:val="24"/>
        </w:rPr>
        <w:t>n.d</w:t>
      </w:r>
      <w:proofErr w:type="spellEnd"/>
      <w:r w:rsidR="002A7A96">
        <w:rPr>
          <w:rFonts w:ascii="Arial" w:hAnsi="Arial" w:cs="Arial"/>
          <w:i/>
          <w:sz w:val="24"/>
          <w:szCs w:val="24"/>
        </w:rPr>
        <w:t>.</w:t>
      </w:r>
      <w:r w:rsidR="00FB5979" w:rsidRPr="00FB5979">
        <w:rPr>
          <w:rFonts w:ascii="Arial" w:hAnsi="Arial" w:cs="Arial"/>
          <w:i/>
          <w:sz w:val="24"/>
          <w:szCs w:val="24"/>
        </w:rPr>
        <w:t>)</w:t>
      </w:r>
    </w:p>
    <w:p w:rsidR="002A7A96" w:rsidRDefault="00745861" w:rsidP="00245DAE">
      <w:pPr>
        <w:rPr>
          <w:rFonts w:ascii="Arial" w:hAnsi="Arial" w:cs="Arial"/>
          <w:sz w:val="24"/>
          <w:szCs w:val="24"/>
        </w:rPr>
      </w:pPr>
      <w:r>
        <w:rPr>
          <w:rFonts w:ascii="Arial" w:hAnsi="Arial" w:cs="Arial"/>
          <w:sz w:val="24"/>
          <w:szCs w:val="24"/>
        </w:rPr>
        <w:t xml:space="preserve">A further E </w:t>
      </w:r>
      <w:r w:rsidR="00234E75">
        <w:rPr>
          <w:rFonts w:ascii="Arial" w:hAnsi="Arial" w:cs="Arial"/>
          <w:sz w:val="24"/>
          <w:szCs w:val="24"/>
        </w:rPr>
        <w:t>has</w:t>
      </w:r>
      <w:r>
        <w:rPr>
          <w:rFonts w:ascii="Arial" w:hAnsi="Arial" w:cs="Arial"/>
          <w:sz w:val="24"/>
          <w:szCs w:val="24"/>
        </w:rPr>
        <w:t xml:space="preserve"> recent</w:t>
      </w:r>
      <w:r w:rsidR="00234E75">
        <w:rPr>
          <w:rFonts w:ascii="Arial" w:hAnsi="Arial" w:cs="Arial"/>
          <w:sz w:val="24"/>
          <w:szCs w:val="24"/>
        </w:rPr>
        <w:t>ly been</w:t>
      </w:r>
      <w:r>
        <w:rPr>
          <w:rFonts w:ascii="Arial" w:hAnsi="Arial" w:cs="Arial"/>
          <w:sz w:val="24"/>
          <w:szCs w:val="24"/>
        </w:rPr>
        <w:t xml:space="preserve"> addition to the framework and stands for ‘ethical’</w:t>
      </w:r>
      <w:r w:rsidR="00545314">
        <w:rPr>
          <w:rFonts w:ascii="Arial" w:hAnsi="Arial" w:cs="Arial"/>
          <w:sz w:val="24"/>
          <w:szCs w:val="24"/>
        </w:rPr>
        <w:t xml:space="preserve"> issues that are of concern to the organisation for social responsibility and business ethics.</w:t>
      </w:r>
    </w:p>
    <w:p w:rsidR="00745861" w:rsidRDefault="00745861" w:rsidP="00245DAE">
      <w:pPr>
        <w:rPr>
          <w:rFonts w:ascii="Arial" w:hAnsi="Arial" w:cs="Arial"/>
          <w:sz w:val="24"/>
          <w:szCs w:val="24"/>
        </w:rPr>
      </w:pPr>
      <w:r>
        <w:rPr>
          <w:rFonts w:ascii="Arial" w:hAnsi="Arial" w:cs="Arial"/>
          <w:sz w:val="24"/>
          <w:szCs w:val="24"/>
        </w:rPr>
        <w:t>Farnham (2005) describes political factors that affect the organisation as ‘public policies and legislation at local, national and European levels and the distribution of political power at each of the levels</w:t>
      </w:r>
      <w:r w:rsidR="00A5204F">
        <w:rPr>
          <w:rFonts w:ascii="Arial" w:hAnsi="Arial" w:cs="Arial"/>
          <w:sz w:val="24"/>
          <w:szCs w:val="24"/>
        </w:rPr>
        <w:t>’</w:t>
      </w:r>
      <w:r>
        <w:rPr>
          <w:rFonts w:ascii="Arial" w:hAnsi="Arial" w:cs="Arial"/>
          <w:sz w:val="24"/>
          <w:szCs w:val="24"/>
        </w:rPr>
        <w:t xml:space="preserve">.  </w:t>
      </w:r>
      <w:r w:rsidR="00234E75">
        <w:rPr>
          <w:rFonts w:ascii="Arial" w:hAnsi="Arial" w:cs="Arial"/>
          <w:sz w:val="24"/>
          <w:szCs w:val="24"/>
        </w:rPr>
        <w:t>E</w:t>
      </w:r>
      <w:r>
        <w:rPr>
          <w:rFonts w:ascii="Arial" w:hAnsi="Arial" w:cs="Arial"/>
          <w:sz w:val="24"/>
          <w:szCs w:val="24"/>
        </w:rPr>
        <w:t xml:space="preserve">conomic </w:t>
      </w:r>
      <w:r w:rsidR="00A5204F">
        <w:rPr>
          <w:rFonts w:ascii="Arial" w:hAnsi="Arial" w:cs="Arial"/>
          <w:sz w:val="24"/>
          <w:szCs w:val="24"/>
        </w:rPr>
        <w:t>factors</w:t>
      </w:r>
      <w:r>
        <w:rPr>
          <w:rFonts w:ascii="Arial" w:hAnsi="Arial" w:cs="Arial"/>
          <w:sz w:val="24"/>
          <w:szCs w:val="24"/>
        </w:rPr>
        <w:t xml:space="preserve"> </w:t>
      </w:r>
      <w:r w:rsidR="00A5204F">
        <w:rPr>
          <w:rFonts w:ascii="Arial" w:hAnsi="Arial" w:cs="Arial"/>
          <w:sz w:val="24"/>
          <w:szCs w:val="24"/>
        </w:rPr>
        <w:t>‘</w:t>
      </w:r>
      <w:r>
        <w:rPr>
          <w:rFonts w:ascii="Arial" w:hAnsi="Arial" w:cs="Arial"/>
          <w:sz w:val="24"/>
          <w:szCs w:val="24"/>
        </w:rPr>
        <w:t xml:space="preserve">include market competition, energy and communication costs, consumer spending, government spending, interest rates, currency fluctuations, exchange rates policy, inflation and investment spending’.  Social issues </w:t>
      </w:r>
      <w:r w:rsidR="0019565B">
        <w:rPr>
          <w:rFonts w:ascii="Arial" w:hAnsi="Arial" w:cs="Arial"/>
          <w:sz w:val="24"/>
          <w:szCs w:val="24"/>
        </w:rPr>
        <w:t>‘</w:t>
      </w:r>
      <w:r w:rsidR="00A5204F">
        <w:rPr>
          <w:rFonts w:ascii="Arial" w:hAnsi="Arial" w:cs="Arial"/>
          <w:sz w:val="24"/>
          <w:szCs w:val="24"/>
        </w:rPr>
        <w:t>affect de</w:t>
      </w:r>
      <w:r>
        <w:rPr>
          <w:rFonts w:ascii="Arial" w:hAnsi="Arial" w:cs="Arial"/>
          <w:sz w:val="24"/>
          <w:szCs w:val="24"/>
        </w:rPr>
        <w:t>mand for goods or services and its labour supply include education, health, demography, attitudes to work and leisure, and general social trends.  Technological factors i</w:t>
      </w:r>
      <w:r w:rsidR="00A5204F">
        <w:rPr>
          <w:rFonts w:ascii="Arial" w:hAnsi="Arial" w:cs="Arial"/>
          <w:sz w:val="24"/>
          <w:szCs w:val="24"/>
        </w:rPr>
        <w:t xml:space="preserve">nclude the impact of </w:t>
      </w:r>
      <w:r w:rsidR="00234E75">
        <w:rPr>
          <w:rFonts w:ascii="Arial" w:hAnsi="Arial" w:cs="Arial"/>
          <w:sz w:val="24"/>
          <w:szCs w:val="24"/>
        </w:rPr>
        <w:t>IT</w:t>
      </w:r>
      <w:r>
        <w:rPr>
          <w:rFonts w:ascii="Arial" w:hAnsi="Arial" w:cs="Arial"/>
          <w:sz w:val="24"/>
          <w:szCs w:val="24"/>
        </w:rPr>
        <w:t xml:space="preserve"> on working life, rates of technological change and levels </w:t>
      </w:r>
      <w:r w:rsidR="0019565B">
        <w:rPr>
          <w:rFonts w:ascii="Arial" w:hAnsi="Arial" w:cs="Arial"/>
          <w:sz w:val="24"/>
          <w:szCs w:val="24"/>
        </w:rPr>
        <w:t xml:space="preserve">of research, and development spending in an organisation’ (ibid).  </w:t>
      </w:r>
      <w:proofErr w:type="gramStart"/>
      <w:r w:rsidR="00234E75">
        <w:rPr>
          <w:rFonts w:ascii="Arial" w:hAnsi="Arial" w:cs="Arial"/>
          <w:sz w:val="24"/>
          <w:szCs w:val="24"/>
        </w:rPr>
        <w:t>E</w:t>
      </w:r>
      <w:r w:rsidR="0019565B">
        <w:rPr>
          <w:rFonts w:ascii="Arial" w:hAnsi="Arial" w:cs="Arial"/>
          <w:sz w:val="24"/>
          <w:szCs w:val="24"/>
        </w:rPr>
        <w:t>nvironmental factors ‘cover pollution, resource conservation, the ‘social costs’ of given policies and other ‘green’ issues.</w:t>
      </w:r>
      <w:proofErr w:type="gramEnd"/>
      <w:r w:rsidR="0019565B">
        <w:rPr>
          <w:rFonts w:ascii="Arial" w:hAnsi="Arial" w:cs="Arial"/>
          <w:sz w:val="24"/>
          <w:szCs w:val="24"/>
        </w:rPr>
        <w:t xml:space="preserve">  Ethical factors </w:t>
      </w:r>
      <w:r w:rsidR="00A5204F">
        <w:rPr>
          <w:rFonts w:ascii="Arial" w:hAnsi="Arial" w:cs="Arial"/>
          <w:sz w:val="24"/>
          <w:szCs w:val="24"/>
        </w:rPr>
        <w:t>relate to the</w:t>
      </w:r>
      <w:r w:rsidR="0019565B">
        <w:rPr>
          <w:rFonts w:ascii="Arial" w:hAnsi="Arial" w:cs="Arial"/>
          <w:sz w:val="24"/>
          <w:szCs w:val="24"/>
        </w:rPr>
        <w:t xml:space="preserve"> impact of business decisions on organisational stakeholders (ibid).</w:t>
      </w:r>
    </w:p>
    <w:p w:rsidR="005059C4" w:rsidRDefault="005059C4" w:rsidP="00245DAE">
      <w:pPr>
        <w:rPr>
          <w:rFonts w:ascii="Arial" w:hAnsi="Arial" w:cs="Arial"/>
          <w:sz w:val="24"/>
          <w:szCs w:val="24"/>
        </w:rPr>
      </w:pPr>
      <w:r>
        <w:rPr>
          <w:rFonts w:ascii="Arial" w:hAnsi="Arial" w:cs="Arial"/>
          <w:sz w:val="24"/>
          <w:szCs w:val="24"/>
        </w:rPr>
        <w:t>The following table highlights the advantages and disadvantages of using the PESTLE framework:</w:t>
      </w:r>
    </w:p>
    <w:p w:rsidR="00234E75" w:rsidRDefault="00234E75" w:rsidP="00245DAE">
      <w:pPr>
        <w:rPr>
          <w:rFonts w:ascii="Arial" w:hAnsi="Arial" w:cs="Arial"/>
          <w:sz w:val="24"/>
          <w:szCs w:val="24"/>
        </w:rPr>
      </w:pPr>
    </w:p>
    <w:p w:rsidR="00234E75" w:rsidRDefault="00234E75" w:rsidP="00245DAE">
      <w:pPr>
        <w:rPr>
          <w:rFonts w:ascii="Arial" w:hAnsi="Arial" w:cs="Arial"/>
          <w:sz w:val="24"/>
          <w:szCs w:val="24"/>
        </w:rPr>
      </w:pPr>
    </w:p>
    <w:p w:rsidR="00234E75" w:rsidRDefault="00234E75" w:rsidP="00245DAE">
      <w:pPr>
        <w:rPr>
          <w:rFonts w:ascii="Arial" w:hAnsi="Arial" w:cs="Arial"/>
          <w:sz w:val="24"/>
          <w:szCs w:val="24"/>
        </w:rPr>
      </w:pPr>
    </w:p>
    <w:p w:rsidR="00234E75" w:rsidRDefault="00234E75" w:rsidP="00245DAE">
      <w:pPr>
        <w:rPr>
          <w:rFonts w:ascii="Arial" w:hAnsi="Arial" w:cs="Arial"/>
          <w:sz w:val="24"/>
          <w:szCs w:val="24"/>
        </w:rPr>
      </w:pPr>
    </w:p>
    <w:tbl>
      <w:tblPr>
        <w:tblStyle w:val="TableGrid"/>
        <w:tblW w:w="8613" w:type="dxa"/>
        <w:tblLook w:val="04A0"/>
      </w:tblPr>
      <w:tblGrid>
        <w:gridCol w:w="4306"/>
        <w:gridCol w:w="4307"/>
      </w:tblGrid>
      <w:tr w:rsidR="005059C4" w:rsidRPr="005059C4" w:rsidTr="005059C4">
        <w:tc>
          <w:tcPr>
            <w:tcW w:w="4306" w:type="dxa"/>
          </w:tcPr>
          <w:p w:rsidR="005059C4" w:rsidRPr="005059C4" w:rsidRDefault="005059C4" w:rsidP="00C573B6">
            <w:p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lastRenderedPageBreak/>
              <w:t>Advantages:</w:t>
            </w:r>
          </w:p>
        </w:tc>
        <w:tc>
          <w:tcPr>
            <w:tcW w:w="4307" w:type="dxa"/>
          </w:tcPr>
          <w:p w:rsidR="005059C4" w:rsidRPr="005059C4" w:rsidRDefault="005059C4" w:rsidP="00C573B6">
            <w:p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Disadvantages:</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It’s a simple framework.</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Some users (of a PESTLE analysis) oversimplify the amount of data used for decisions – it’s easy to use a limited selection of data.</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facilitates an understanding of the wider business environment. </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 xml:space="preserve">The risk of capturing too much data may lead to ‘paralysis by </w:t>
            </w:r>
            <w:proofErr w:type="gramStart"/>
            <w:r w:rsidRPr="005059C4">
              <w:rPr>
                <w:rFonts w:ascii="Helvetica" w:eastAsia="Times New Roman" w:hAnsi="Helvetica" w:cs="Times New Roman"/>
                <w:b/>
                <w:bCs/>
                <w:color w:val="58595B"/>
                <w:sz w:val="24"/>
                <w:szCs w:val="24"/>
                <w:lang w:eastAsia="en-GB"/>
              </w:rPr>
              <w:t>analysis’</w:t>
            </w:r>
            <w:proofErr w:type="gramEnd"/>
            <w:r w:rsidRPr="005059C4">
              <w:rPr>
                <w:rFonts w:ascii="Helvetica" w:eastAsia="Times New Roman" w:hAnsi="Helvetica" w:cs="Times New Roman"/>
                <w:b/>
                <w:bCs/>
                <w:color w:val="58595B"/>
                <w:sz w:val="24"/>
                <w:szCs w:val="24"/>
                <w:lang w:eastAsia="en-GB"/>
              </w:rPr>
              <w:t>. </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encourages the development of external and strategic thinking. </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The process needs to be undertaken on a regular basis to be effective.</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can enable an organisation to anticipate future business threats and take action to avoid or minimise their impact.</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The pace of change makes it increasingly difficult to anticipate developments that may affect an organisation in the future. </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can enable an organisation to spot business opportunities and exploit them fully.</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The data used may be based on assumptions that subsequently prove to be unfounded. </w:t>
            </w:r>
          </w:p>
        </w:tc>
      </w:tr>
    </w:tbl>
    <w:p w:rsidR="005059C4" w:rsidRPr="005059C4" w:rsidRDefault="005059C4" w:rsidP="00245DAE">
      <w:pPr>
        <w:rPr>
          <w:rFonts w:ascii="Arial" w:hAnsi="Arial" w:cs="Arial"/>
          <w:i/>
          <w:sz w:val="24"/>
          <w:szCs w:val="24"/>
        </w:rPr>
      </w:pPr>
      <w:r w:rsidRPr="005059C4">
        <w:rPr>
          <w:rFonts w:ascii="Arial" w:hAnsi="Arial" w:cs="Arial"/>
          <w:i/>
          <w:sz w:val="24"/>
          <w:szCs w:val="24"/>
        </w:rPr>
        <w:t xml:space="preserve">(Table </w:t>
      </w:r>
      <w:r w:rsidR="00D840EF">
        <w:rPr>
          <w:rFonts w:ascii="Arial" w:hAnsi="Arial" w:cs="Arial"/>
          <w:i/>
          <w:sz w:val="24"/>
          <w:szCs w:val="24"/>
        </w:rPr>
        <w:t>3</w:t>
      </w:r>
      <w:r w:rsidRPr="005059C4">
        <w:rPr>
          <w:rFonts w:ascii="Arial" w:hAnsi="Arial" w:cs="Arial"/>
          <w:i/>
          <w:sz w:val="24"/>
          <w:szCs w:val="24"/>
        </w:rPr>
        <w:t>: Advantages and Disadvantages of PESTLE analysis.  Source: CIPD, 2017)</w:t>
      </w:r>
    </w:p>
    <w:p w:rsidR="0019565B" w:rsidRDefault="0019565B" w:rsidP="00245DAE">
      <w:pPr>
        <w:rPr>
          <w:rFonts w:ascii="Arial" w:hAnsi="Arial" w:cs="Arial"/>
          <w:sz w:val="24"/>
          <w:szCs w:val="24"/>
        </w:rPr>
      </w:pPr>
      <w:r>
        <w:rPr>
          <w:rFonts w:ascii="Arial" w:hAnsi="Arial" w:cs="Arial"/>
          <w:sz w:val="24"/>
          <w:szCs w:val="24"/>
        </w:rPr>
        <w:t>An example of a PESTLE analysis can be found in Appendix A.</w:t>
      </w:r>
    </w:p>
    <w:p w:rsidR="0019565B" w:rsidRDefault="0019565B" w:rsidP="00245DAE">
      <w:pPr>
        <w:rPr>
          <w:rFonts w:ascii="Arial" w:hAnsi="Arial" w:cs="Arial"/>
          <w:sz w:val="24"/>
          <w:szCs w:val="24"/>
        </w:rPr>
      </w:pPr>
      <w:r>
        <w:rPr>
          <w:rFonts w:ascii="Arial" w:hAnsi="Arial" w:cs="Arial"/>
          <w:sz w:val="24"/>
          <w:szCs w:val="24"/>
        </w:rPr>
        <w:t xml:space="preserve">Another framework analysis commonly used is ‘SWOT’ </w:t>
      </w:r>
      <w:r w:rsidR="00A5204F">
        <w:rPr>
          <w:rFonts w:ascii="Arial" w:hAnsi="Arial" w:cs="Arial"/>
          <w:sz w:val="24"/>
          <w:szCs w:val="24"/>
        </w:rPr>
        <w:t>and</w:t>
      </w:r>
      <w:r>
        <w:rPr>
          <w:rFonts w:ascii="Arial" w:hAnsi="Arial" w:cs="Arial"/>
          <w:sz w:val="24"/>
          <w:szCs w:val="24"/>
        </w:rPr>
        <w:t xml:space="preserve"> focuses on strengths, weaknesses, opportunities and threats that face organisations</w:t>
      </w:r>
      <w:r w:rsidR="00D47B11">
        <w:rPr>
          <w:rFonts w:ascii="Arial" w:hAnsi="Arial" w:cs="Arial"/>
          <w:sz w:val="24"/>
          <w:szCs w:val="24"/>
        </w:rPr>
        <w:t xml:space="preserve"> (figure 4)</w:t>
      </w:r>
      <w:r>
        <w:rPr>
          <w:rFonts w:ascii="Arial" w:hAnsi="Arial" w:cs="Arial"/>
          <w:sz w:val="24"/>
          <w:szCs w:val="24"/>
        </w:rPr>
        <w:t xml:space="preserve">.  This analysis enables an organisation </w:t>
      </w:r>
      <w:r w:rsidR="00EC6D09">
        <w:rPr>
          <w:rFonts w:ascii="Arial" w:hAnsi="Arial" w:cs="Arial"/>
          <w:sz w:val="24"/>
          <w:szCs w:val="24"/>
        </w:rPr>
        <w:t xml:space="preserve">to </w:t>
      </w:r>
      <w:r>
        <w:rPr>
          <w:rFonts w:ascii="Arial" w:hAnsi="Arial" w:cs="Arial"/>
          <w:sz w:val="24"/>
          <w:szCs w:val="24"/>
        </w:rPr>
        <w:t>form a basis to make decisi</w:t>
      </w:r>
      <w:r w:rsidR="00D47B11">
        <w:rPr>
          <w:rFonts w:ascii="Arial" w:hAnsi="Arial" w:cs="Arial"/>
          <w:sz w:val="24"/>
          <w:szCs w:val="24"/>
        </w:rPr>
        <w:t xml:space="preserve">ons and problem-solving, however ‘care must be taken that the process does not lead to an over-simplified and misleading analysis’ (Mullins, 2005).  </w:t>
      </w:r>
    </w:p>
    <w:p w:rsidR="0019565B" w:rsidRDefault="0019565B" w:rsidP="00245DAE">
      <w:pPr>
        <w:rPr>
          <w:rFonts w:ascii="Arial" w:hAnsi="Arial" w:cs="Arial"/>
          <w:sz w:val="24"/>
          <w:szCs w:val="24"/>
        </w:rPr>
      </w:pPr>
    </w:p>
    <w:p w:rsidR="0019565B" w:rsidRDefault="00D47B11" w:rsidP="00D47B11">
      <w:pPr>
        <w:jc w:val="center"/>
        <w:rPr>
          <w:rFonts w:ascii="Arial" w:hAnsi="Arial" w:cs="Arial"/>
          <w:sz w:val="24"/>
          <w:szCs w:val="24"/>
        </w:rPr>
      </w:pPr>
      <w:r>
        <w:rPr>
          <w:rFonts w:ascii="Arial" w:hAnsi="Arial" w:cs="Arial"/>
          <w:noProof/>
          <w:sz w:val="24"/>
          <w:szCs w:val="24"/>
          <w:lang w:eastAsia="en-GB"/>
        </w:rPr>
        <w:lastRenderedPageBreak/>
        <w:drawing>
          <wp:inline distT="0" distB="0" distL="0" distR="0">
            <wp:extent cx="3171825" cy="2867025"/>
            <wp:effectExtent l="19050" t="0" r="9525" b="0"/>
            <wp:docPr id="1" name="Picture 1" descr="C:\Users\Leonie\Documents\Julie - CIPD\swo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onie\Documents\Julie - CIPD\swot-analysis.png"/>
                    <pic:cNvPicPr>
                      <a:picLocks noChangeAspect="1" noChangeArrowheads="1"/>
                    </pic:cNvPicPr>
                  </pic:nvPicPr>
                  <pic:blipFill>
                    <a:blip r:embed="rId12" cstate="print"/>
                    <a:srcRect/>
                    <a:stretch>
                      <a:fillRect/>
                    </a:stretch>
                  </pic:blipFill>
                  <pic:spPr bwMode="auto">
                    <a:xfrm>
                      <a:off x="0" y="0"/>
                      <a:ext cx="3171825" cy="2867025"/>
                    </a:xfrm>
                    <a:prstGeom prst="rect">
                      <a:avLst/>
                    </a:prstGeom>
                    <a:noFill/>
                    <a:ln w="9525">
                      <a:noFill/>
                      <a:miter lim="800000"/>
                      <a:headEnd/>
                      <a:tailEnd/>
                    </a:ln>
                  </pic:spPr>
                </pic:pic>
              </a:graphicData>
            </a:graphic>
          </wp:inline>
        </w:drawing>
      </w:r>
    </w:p>
    <w:p w:rsidR="00D47B11" w:rsidRPr="00FB5979" w:rsidRDefault="00D47B11" w:rsidP="00D47B11">
      <w:pPr>
        <w:rPr>
          <w:rFonts w:ascii="Arial" w:hAnsi="Arial" w:cs="Arial"/>
          <w:i/>
          <w:sz w:val="24"/>
          <w:szCs w:val="24"/>
        </w:rPr>
      </w:pPr>
      <w:r w:rsidRPr="00FB5979">
        <w:rPr>
          <w:rFonts w:ascii="Arial" w:hAnsi="Arial" w:cs="Arial"/>
          <w:i/>
          <w:sz w:val="24"/>
          <w:szCs w:val="24"/>
        </w:rPr>
        <w:t xml:space="preserve">(Figure </w:t>
      </w:r>
      <w:r>
        <w:rPr>
          <w:rFonts w:ascii="Arial" w:hAnsi="Arial" w:cs="Arial"/>
          <w:i/>
          <w:sz w:val="24"/>
          <w:szCs w:val="24"/>
        </w:rPr>
        <w:t>4</w:t>
      </w:r>
      <w:r w:rsidRPr="00FB5979">
        <w:rPr>
          <w:rFonts w:ascii="Arial" w:hAnsi="Arial" w:cs="Arial"/>
          <w:i/>
          <w:sz w:val="24"/>
          <w:szCs w:val="24"/>
        </w:rPr>
        <w:t xml:space="preserve">: </w:t>
      </w:r>
      <w:r>
        <w:rPr>
          <w:rFonts w:ascii="Arial" w:hAnsi="Arial" w:cs="Arial"/>
          <w:i/>
          <w:sz w:val="24"/>
          <w:szCs w:val="24"/>
        </w:rPr>
        <w:t>SWOT</w:t>
      </w:r>
      <w:r w:rsidRPr="00FB5979">
        <w:rPr>
          <w:rFonts w:ascii="Arial" w:hAnsi="Arial" w:cs="Arial"/>
          <w:i/>
          <w:sz w:val="24"/>
          <w:szCs w:val="24"/>
        </w:rPr>
        <w:t xml:space="preserve"> analysis.  Source: </w:t>
      </w:r>
      <w:r>
        <w:rPr>
          <w:rFonts w:ascii="Arial" w:hAnsi="Arial" w:cs="Arial"/>
          <w:i/>
          <w:sz w:val="24"/>
          <w:szCs w:val="24"/>
        </w:rPr>
        <w:t>projectsmart.co.uk, 2018.</w:t>
      </w:r>
      <w:r w:rsidRPr="00FB5979">
        <w:rPr>
          <w:rFonts w:ascii="Arial" w:hAnsi="Arial" w:cs="Arial"/>
          <w:i/>
          <w:sz w:val="24"/>
          <w:szCs w:val="24"/>
        </w:rPr>
        <w:t>)</w:t>
      </w:r>
    </w:p>
    <w:p w:rsidR="00FE1E01" w:rsidRDefault="00545314" w:rsidP="00245DAE">
      <w:pPr>
        <w:rPr>
          <w:rFonts w:ascii="Arial" w:hAnsi="Arial" w:cs="Arial"/>
          <w:sz w:val="24"/>
          <w:szCs w:val="24"/>
        </w:rPr>
      </w:pPr>
      <w:r>
        <w:rPr>
          <w:rFonts w:ascii="Arial" w:hAnsi="Arial" w:cs="Arial"/>
          <w:sz w:val="24"/>
          <w:szCs w:val="24"/>
        </w:rPr>
        <w:t xml:space="preserve">Strengths and Weaknesses are inward-looking and concerned with the </w:t>
      </w:r>
      <w:r w:rsidR="00FE1E01">
        <w:rPr>
          <w:rFonts w:ascii="Arial" w:hAnsi="Arial" w:cs="Arial"/>
          <w:sz w:val="24"/>
          <w:szCs w:val="24"/>
        </w:rPr>
        <w:t xml:space="preserve">resources of the organisation. </w:t>
      </w:r>
      <w:r w:rsidR="00EC6D09">
        <w:rPr>
          <w:rFonts w:ascii="Arial" w:hAnsi="Arial" w:cs="Arial"/>
          <w:sz w:val="24"/>
          <w:szCs w:val="24"/>
        </w:rPr>
        <w:t xml:space="preserve"> </w:t>
      </w:r>
      <w:r>
        <w:rPr>
          <w:rFonts w:ascii="Arial" w:hAnsi="Arial" w:cs="Arial"/>
          <w:sz w:val="24"/>
          <w:szCs w:val="24"/>
        </w:rPr>
        <w:t xml:space="preserve">Opportunities and threats are outward-looking and involve the analysis of environmental factors.  The organisation </w:t>
      </w:r>
      <w:r w:rsidR="00B14D0E">
        <w:rPr>
          <w:rFonts w:ascii="Arial" w:hAnsi="Arial" w:cs="Arial"/>
          <w:sz w:val="24"/>
          <w:szCs w:val="24"/>
        </w:rPr>
        <w:t>should ensure that</w:t>
      </w:r>
      <w:r w:rsidR="00FE1E01">
        <w:rPr>
          <w:rFonts w:ascii="Arial" w:hAnsi="Arial" w:cs="Arial"/>
          <w:sz w:val="24"/>
          <w:szCs w:val="24"/>
        </w:rPr>
        <w:t xml:space="preserve"> </w:t>
      </w:r>
      <w:r>
        <w:rPr>
          <w:rFonts w:ascii="Arial" w:hAnsi="Arial" w:cs="Arial"/>
          <w:sz w:val="24"/>
          <w:szCs w:val="24"/>
        </w:rPr>
        <w:t xml:space="preserve">its Strengths (or core competencies) are appropriate ones to exploit Opportunities or to counter Threats (Kew and </w:t>
      </w:r>
      <w:proofErr w:type="spellStart"/>
      <w:r>
        <w:rPr>
          <w:rFonts w:ascii="Arial" w:hAnsi="Arial" w:cs="Arial"/>
          <w:sz w:val="24"/>
          <w:szCs w:val="24"/>
        </w:rPr>
        <w:t>Stredwick</w:t>
      </w:r>
      <w:proofErr w:type="spellEnd"/>
      <w:r>
        <w:rPr>
          <w:rFonts w:ascii="Arial" w:hAnsi="Arial" w:cs="Arial"/>
          <w:sz w:val="24"/>
          <w:szCs w:val="24"/>
        </w:rPr>
        <w:t>, 2005).</w:t>
      </w:r>
    </w:p>
    <w:p w:rsidR="00EC6D09" w:rsidRDefault="00FE1E01" w:rsidP="00245DAE">
      <w:pPr>
        <w:rPr>
          <w:rFonts w:ascii="Arial" w:hAnsi="Arial" w:cs="Arial"/>
          <w:sz w:val="24"/>
          <w:szCs w:val="24"/>
        </w:rPr>
      </w:pPr>
      <w:r>
        <w:rPr>
          <w:rFonts w:ascii="Arial" w:hAnsi="Arial" w:cs="Arial"/>
          <w:sz w:val="24"/>
          <w:szCs w:val="24"/>
        </w:rPr>
        <w:t xml:space="preserve">Table 4 </w:t>
      </w:r>
      <w:r w:rsidR="00EC6D09">
        <w:rPr>
          <w:rFonts w:ascii="Arial" w:hAnsi="Arial" w:cs="Arial"/>
          <w:sz w:val="24"/>
          <w:szCs w:val="24"/>
        </w:rPr>
        <w:t>highlights the advantages and disadvantages of using the SWOT framework:</w:t>
      </w:r>
    </w:p>
    <w:tbl>
      <w:tblPr>
        <w:tblStyle w:val="TableGrid"/>
        <w:tblW w:w="0" w:type="auto"/>
        <w:tblLook w:val="04A0"/>
      </w:tblPr>
      <w:tblGrid>
        <w:gridCol w:w="4361"/>
        <w:gridCol w:w="4361"/>
      </w:tblGrid>
      <w:tr w:rsidR="00EC6D09" w:rsidRPr="00EC6D09" w:rsidTr="00EC6D09">
        <w:tc>
          <w:tcPr>
            <w:tcW w:w="4361" w:type="dxa"/>
          </w:tcPr>
          <w:p w:rsidR="00EC6D09" w:rsidRPr="00EC6D09" w:rsidRDefault="00EC6D09" w:rsidP="00EC6D09">
            <w:p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Advantages:</w:t>
            </w:r>
          </w:p>
        </w:tc>
        <w:tc>
          <w:tcPr>
            <w:tcW w:w="4361" w:type="dxa"/>
          </w:tcPr>
          <w:p w:rsidR="00EC6D09" w:rsidRPr="00EC6D09" w:rsidRDefault="00EC6D09" w:rsidP="00EC6D09">
            <w:p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Disadvantages:</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is a simple four box framework.</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Some users over-simplify the amount of data used for decisions – it is easy to use scant data.</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facilitates an understanding of the strengths and weaknesses of the organisation.</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To be effective this process needs to be undertaken on a regular basis.</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encourages the development of strategic thinking.</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The best reviews require different people being involved, each having a different perspective.</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enables a management team to focus on strengths and build opportunities.</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 xml:space="preserve">Access to quality internal data sources can be time consuming and politically difficult (especially in more complex organisations – </w:t>
            </w:r>
            <w:r w:rsidRPr="00EC6D09">
              <w:rPr>
                <w:rFonts w:ascii="Helvetica" w:eastAsia="Times New Roman" w:hAnsi="Helvetica" w:cs="Helvetica"/>
                <w:b/>
                <w:bCs/>
                <w:color w:val="58595B"/>
                <w:sz w:val="24"/>
                <w:szCs w:val="24"/>
                <w:lang w:eastAsia="en-GB"/>
              </w:rPr>
              <w:lastRenderedPageBreak/>
              <w:t>parent company, etc).</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lastRenderedPageBreak/>
              <w:t>It can enable an organisation to anticipate future business threats and take action to avoid or minimise their impact.</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The pace of change makes it increasingly difficult to anticipate developments that may affect an organisation in the future.</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can enable an organisation to spot business opportunities and exploit them fully.</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 xml:space="preserve">The risk of capturing too much data is that it may make it difficult to see the wood for the trees and lead to ‘paralysis by </w:t>
            </w:r>
            <w:proofErr w:type="gramStart"/>
            <w:r w:rsidRPr="00EC6D09">
              <w:rPr>
                <w:rFonts w:ascii="Helvetica" w:eastAsia="Times New Roman" w:hAnsi="Helvetica" w:cs="Helvetica"/>
                <w:b/>
                <w:bCs/>
                <w:color w:val="58595B"/>
                <w:sz w:val="24"/>
                <w:szCs w:val="24"/>
                <w:lang w:eastAsia="en-GB"/>
              </w:rPr>
              <w:t>analysis’</w:t>
            </w:r>
            <w:proofErr w:type="gramEnd"/>
            <w:r w:rsidRPr="00EC6D09">
              <w:rPr>
                <w:rFonts w:ascii="Helvetica" w:eastAsia="Times New Roman" w:hAnsi="Helvetica" w:cs="Helvetica"/>
                <w:b/>
                <w:bCs/>
                <w:color w:val="58595B"/>
                <w:sz w:val="24"/>
                <w:szCs w:val="24"/>
                <w:lang w:eastAsia="en-GB"/>
              </w:rPr>
              <w:t>.</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is flexible.</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The data used in the analysis may be based on assumptions that subsequently prove to be unfounded (good and bad).</w:t>
            </w:r>
          </w:p>
        </w:tc>
      </w:tr>
      <w:tr w:rsidR="00EC6D09" w:rsidRPr="00EC6D09" w:rsidTr="00EC6D09">
        <w:tc>
          <w:tcPr>
            <w:tcW w:w="4361" w:type="dxa"/>
          </w:tcPr>
          <w:p w:rsidR="00EC6D09" w:rsidRPr="00EC6D09" w:rsidRDefault="00EC6D09" w:rsidP="00EC6D09">
            <w:pPr>
              <w:shd w:val="clear" w:color="auto" w:fill="F7F6F6"/>
              <w:spacing w:before="100" w:beforeAutospacing="1" w:after="100" w:afterAutospacing="1"/>
              <w:rPr>
                <w:rFonts w:ascii="Helvetica" w:eastAsia="Times New Roman" w:hAnsi="Helvetica" w:cs="Helvetica"/>
                <w:b/>
                <w:bCs/>
                <w:color w:val="58595B"/>
                <w:sz w:val="24"/>
                <w:szCs w:val="24"/>
                <w:lang w:eastAsia="en-GB"/>
              </w:rPr>
            </w:pP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lacks detailed structure, so key elements may get missed.</w:t>
            </w:r>
          </w:p>
        </w:tc>
      </w:tr>
    </w:tbl>
    <w:p w:rsidR="000D7EDB" w:rsidRDefault="000D7EDB" w:rsidP="00EC6D09">
      <w:pPr>
        <w:rPr>
          <w:rFonts w:ascii="Arial" w:hAnsi="Arial" w:cs="Arial"/>
          <w:i/>
          <w:sz w:val="24"/>
          <w:szCs w:val="24"/>
        </w:rPr>
      </w:pPr>
    </w:p>
    <w:p w:rsidR="00EC6D09" w:rsidRPr="005059C4" w:rsidRDefault="00EC6D09" w:rsidP="00EC6D09">
      <w:pPr>
        <w:rPr>
          <w:rFonts w:ascii="Arial" w:hAnsi="Arial" w:cs="Arial"/>
          <w:i/>
          <w:sz w:val="24"/>
          <w:szCs w:val="24"/>
        </w:rPr>
      </w:pPr>
      <w:r w:rsidRPr="005059C4">
        <w:rPr>
          <w:rFonts w:ascii="Arial" w:hAnsi="Arial" w:cs="Arial"/>
          <w:i/>
          <w:sz w:val="24"/>
          <w:szCs w:val="24"/>
        </w:rPr>
        <w:t xml:space="preserve">(Table </w:t>
      </w:r>
      <w:r w:rsidR="00D840EF">
        <w:rPr>
          <w:rFonts w:ascii="Arial" w:hAnsi="Arial" w:cs="Arial"/>
          <w:i/>
          <w:sz w:val="24"/>
          <w:szCs w:val="24"/>
        </w:rPr>
        <w:t>4</w:t>
      </w:r>
      <w:r w:rsidRPr="005059C4">
        <w:rPr>
          <w:rFonts w:ascii="Arial" w:hAnsi="Arial" w:cs="Arial"/>
          <w:i/>
          <w:sz w:val="24"/>
          <w:szCs w:val="24"/>
        </w:rPr>
        <w:t xml:space="preserve">: Advantages and Disadvantages of </w:t>
      </w:r>
      <w:r>
        <w:rPr>
          <w:rFonts w:ascii="Arial" w:hAnsi="Arial" w:cs="Arial"/>
          <w:i/>
          <w:sz w:val="24"/>
          <w:szCs w:val="24"/>
        </w:rPr>
        <w:t>SWOT analysis.  Source: CIPD, 2015</w:t>
      </w:r>
      <w:r w:rsidRPr="005059C4">
        <w:rPr>
          <w:rFonts w:ascii="Arial" w:hAnsi="Arial" w:cs="Arial"/>
          <w:i/>
          <w:sz w:val="24"/>
          <w:szCs w:val="24"/>
        </w:rPr>
        <w:t>)</w:t>
      </w:r>
    </w:p>
    <w:p w:rsidR="00545314" w:rsidRDefault="00545314" w:rsidP="00545314">
      <w:pPr>
        <w:rPr>
          <w:rFonts w:ascii="Arial" w:hAnsi="Arial" w:cs="Arial"/>
          <w:sz w:val="24"/>
          <w:szCs w:val="24"/>
        </w:rPr>
      </w:pPr>
      <w:r>
        <w:rPr>
          <w:rFonts w:ascii="Arial" w:hAnsi="Arial" w:cs="Arial"/>
          <w:sz w:val="24"/>
          <w:szCs w:val="24"/>
        </w:rPr>
        <w:t>An example of a SWOT analysis can be found in Appendix B.</w:t>
      </w:r>
    </w:p>
    <w:p w:rsidR="00545314" w:rsidRDefault="00FE1E01" w:rsidP="00245DAE">
      <w:pPr>
        <w:rPr>
          <w:rFonts w:ascii="Arial" w:hAnsi="Arial" w:cs="Arial"/>
          <w:sz w:val="24"/>
          <w:szCs w:val="24"/>
        </w:rPr>
      </w:pPr>
      <w:r>
        <w:rPr>
          <w:rFonts w:ascii="Arial" w:hAnsi="Arial" w:cs="Arial"/>
          <w:sz w:val="24"/>
          <w:szCs w:val="24"/>
        </w:rPr>
        <w:t>Another analysis model used is</w:t>
      </w:r>
      <w:r w:rsidR="005C630D">
        <w:rPr>
          <w:rFonts w:ascii="Arial" w:hAnsi="Arial" w:cs="Arial"/>
          <w:sz w:val="24"/>
          <w:szCs w:val="24"/>
        </w:rPr>
        <w:t xml:space="preserve"> Michael Porter’s Five Forces of competitive rivalry</w:t>
      </w:r>
      <w:r>
        <w:rPr>
          <w:rFonts w:ascii="Arial" w:hAnsi="Arial" w:cs="Arial"/>
          <w:sz w:val="24"/>
          <w:szCs w:val="24"/>
        </w:rPr>
        <w:t>:</w:t>
      </w:r>
      <w:r w:rsidR="005C630D">
        <w:rPr>
          <w:rFonts w:ascii="Arial" w:hAnsi="Arial" w:cs="Arial"/>
          <w:sz w:val="24"/>
          <w:szCs w:val="24"/>
        </w:rPr>
        <w:t xml:space="preserve"> </w:t>
      </w:r>
    </w:p>
    <w:p w:rsidR="00545314" w:rsidRDefault="005C630D" w:rsidP="005C630D">
      <w:pPr>
        <w:jc w:val="center"/>
        <w:rPr>
          <w:rFonts w:ascii="Arial" w:hAnsi="Arial" w:cs="Arial"/>
          <w:sz w:val="24"/>
          <w:szCs w:val="24"/>
        </w:rPr>
      </w:pPr>
      <w:r>
        <w:rPr>
          <w:rFonts w:ascii="Arial" w:hAnsi="Arial" w:cs="Arial"/>
          <w:noProof/>
          <w:sz w:val="24"/>
          <w:szCs w:val="24"/>
          <w:lang w:eastAsia="en-GB"/>
        </w:rPr>
        <w:lastRenderedPageBreak/>
        <w:drawing>
          <wp:inline distT="0" distB="0" distL="0" distR="0">
            <wp:extent cx="3676650" cy="3676650"/>
            <wp:effectExtent l="19050" t="0" r="0" b="0"/>
            <wp:docPr id="4" name="Picture 3" descr="C:\Users\Leonie\Documents\Julie - CIPD\porters-five-forces-strategy-skills-training-from-mindtools-with-porters-five-forces-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onie\Documents\Julie - CIPD\porters-five-forces-strategy-skills-training-from-mindtools-with-porters-five-forces-template.jpg"/>
                    <pic:cNvPicPr>
                      <a:picLocks noChangeAspect="1" noChangeArrowheads="1"/>
                    </pic:cNvPicPr>
                  </pic:nvPicPr>
                  <pic:blipFill>
                    <a:blip r:embed="rId13" cstate="print"/>
                    <a:srcRect/>
                    <a:stretch>
                      <a:fillRect/>
                    </a:stretch>
                  </pic:blipFill>
                  <pic:spPr bwMode="auto">
                    <a:xfrm>
                      <a:off x="0" y="0"/>
                      <a:ext cx="3676650" cy="3676650"/>
                    </a:xfrm>
                    <a:prstGeom prst="rect">
                      <a:avLst/>
                    </a:prstGeom>
                    <a:noFill/>
                    <a:ln w="9525">
                      <a:noFill/>
                      <a:miter lim="800000"/>
                      <a:headEnd/>
                      <a:tailEnd/>
                    </a:ln>
                  </pic:spPr>
                </pic:pic>
              </a:graphicData>
            </a:graphic>
          </wp:inline>
        </w:drawing>
      </w:r>
    </w:p>
    <w:p w:rsidR="00FE1E01" w:rsidRPr="00FB5979" w:rsidRDefault="005C630D" w:rsidP="005C630D">
      <w:pPr>
        <w:rPr>
          <w:rFonts w:ascii="Arial" w:hAnsi="Arial" w:cs="Arial"/>
          <w:i/>
          <w:sz w:val="24"/>
          <w:szCs w:val="24"/>
        </w:rPr>
      </w:pPr>
      <w:r w:rsidRPr="00FB5979">
        <w:rPr>
          <w:rFonts w:ascii="Arial" w:hAnsi="Arial" w:cs="Arial"/>
          <w:i/>
          <w:sz w:val="24"/>
          <w:szCs w:val="24"/>
        </w:rPr>
        <w:t xml:space="preserve">(Figure </w:t>
      </w:r>
      <w:r>
        <w:rPr>
          <w:rFonts w:ascii="Arial" w:hAnsi="Arial" w:cs="Arial"/>
          <w:i/>
          <w:sz w:val="24"/>
          <w:szCs w:val="24"/>
        </w:rPr>
        <w:t>5</w:t>
      </w:r>
      <w:r w:rsidRPr="00FB5979">
        <w:rPr>
          <w:rFonts w:ascii="Arial" w:hAnsi="Arial" w:cs="Arial"/>
          <w:i/>
          <w:sz w:val="24"/>
          <w:szCs w:val="24"/>
        </w:rPr>
        <w:t xml:space="preserve">: </w:t>
      </w:r>
      <w:r>
        <w:rPr>
          <w:rFonts w:ascii="Arial" w:hAnsi="Arial" w:cs="Arial"/>
          <w:i/>
          <w:sz w:val="24"/>
          <w:szCs w:val="24"/>
        </w:rPr>
        <w:t>Porter’s Five Forces</w:t>
      </w:r>
      <w:r w:rsidRPr="00FB5979">
        <w:rPr>
          <w:rFonts w:ascii="Arial" w:hAnsi="Arial" w:cs="Arial"/>
          <w:i/>
          <w:sz w:val="24"/>
          <w:szCs w:val="24"/>
        </w:rPr>
        <w:t xml:space="preserve">.  Source: </w:t>
      </w:r>
      <w:proofErr w:type="spellStart"/>
      <w:r>
        <w:rPr>
          <w:rFonts w:ascii="Arial" w:hAnsi="Arial" w:cs="Arial"/>
          <w:i/>
          <w:sz w:val="24"/>
          <w:szCs w:val="24"/>
        </w:rPr>
        <w:t>researchpaperswot</w:t>
      </w:r>
      <w:proofErr w:type="gramStart"/>
      <w:r>
        <w:rPr>
          <w:rFonts w:ascii="Arial" w:hAnsi="Arial" w:cs="Arial"/>
          <w:i/>
          <w:sz w:val="24"/>
          <w:szCs w:val="24"/>
        </w:rPr>
        <w:t>,com</w:t>
      </w:r>
      <w:proofErr w:type="spellEnd"/>
      <w:proofErr w:type="gramEnd"/>
      <w:r>
        <w:rPr>
          <w:rFonts w:ascii="Arial" w:hAnsi="Arial" w:cs="Arial"/>
          <w:i/>
          <w:sz w:val="24"/>
          <w:szCs w:val="24"/>
        </w:rPr>
        <w:t>, 2017.</w:t>
      </w:r>
    </w:p>
    <w:p w:rsidR="005C630D" w:rsidRDefault="00A5204F" w:rsidP="00245DAE">
      <w:pPr>
        <w:rPr>
          <w:rFonts w:ascii="Arial" w:hAnsi="Arial" w:cs="Arial"/>
          <w:sz w:val="24"/>
          <w:szCs w:val="24"/>
        </w:rPr>
      </w:pPr>
      <w:r>
        <w:rPr>
          <w:rFonts w:ascii="Arial" w:hAnsi="Arial" w:cs="Arial"/>
          <w:sz w:val="24"/>
          <w:szCs w:val="24"/>
        </w:rPr>
        <w:t>‘</w:t>
      </w:r>
      <w:r w:rsidR="005059C4">
        <w:rPr>
          <w:rFonts w:ascii="Arial" w:hAnsi="Arial" w:cs="Arial"/>
          <w:sz w:val="24"/>
          <w:szCs w:val="24"/>
        </w:rPr>
        <w:t>Each of the forces is determined by a number of factors.  When the five forces are completely analysed, this determines how attractive the industry is to firms within it, and those who might wish to enter it</w:t>
      </w:r>
      <w:r>
        <w:rPr>
          <w:rFonts w:ascii="Arial" w:hAnsi="Arial" w:cs="Arial"/>
          <w:sz w:val="24"/>
          <w:szCs w:val="24"/>
        </w:rPr>
        <w:t>’</w:t>
      </w:r>
      <w:r w:rsidR="005059C4">
        <w:rPr>
          <w:rFonts w:ascii="Arial" w:hAnsi="Arial" w:cs="Arial"/>
          <w:sz w:val="24"/>
          <w:szCs w:val="24"/>
        </w:rPr>
        <w:t xml:space="preserve"> (Kew and </w:t>
      </w:r>
      <w:proofErr w:type="spellStart"/>
      <w:r w:rsidR="005059C4">
        <w:rPr>
          <w:rFonts w:ascii="Arial" w:hAnsi="Arial" w:cs="Arial"/>
          <w:sz w:val="24"/>
          <w:szCs w:val="24"/>
        </w:rPr>
        <w:t>Stredwick</w:t>
      </w:r>
      <w:proofErr w:type="spellEnd"/>
      <w:r w:rsidR="005059C4">
        <w:rPr>
          <w:rFonts w:ascii="Arial" w:hAnsi="Arial" w:cs="Arial"/>
          <w:sz w:val="24"/>
          <w:szCs w:val="24"/>
        </w:rPr>
        <w:t>, 2005).</w:t>
      </w:r>
    </w:p>
    <w:p w:rsidR="004666D1" w:rsidRDefault="00FE1E01" w:rsidP="00245DAE">
      <w:pPr>
        <w:rPr>
          <w:rFonts w:ascii="Arial" w:hAnsi="Arial" w:cs="Arial"/>
          <w:sz w:val="24"/>
          <w:szCs w:val="24"/>
        </w:rPr>
      </w:pPr>
      <w:proofErr w:type="spellStart"/>
      <w:r>
        <w:rPr>
          <w:rFonts w:ascii="Arial" w:hAnsi="Arial" w:cs="Arial"/>
          <w:sz w:val="24"/>
          <w:szCs w:val="24"/>
        </w:rPr>
        <w:t>H</w:t>
      </w:r>
      <w:r w:rsidR="004666D1">
        <w:rPr>
          <w:rFonts w:ascii="Arial" w:hAnsi="Arial" w:cs="Arial"/>
          <w:sz w:val="24"/>
          <w:szCs w:val="24"/>
        </w:rPr>
        <w:t>oweve</w:t>
      </w:r>
      <w:proofErr w:type="gramStart"/>
      <w:r>
        <w:rPr>
          <w:rFonts w:ascii="Arial" w:hAnsi="Arial" w:cs="Arial"/>
          <w:sz w:val="24"/>
          <w:szCs w:val="24"/>
        </w:rPr>
        <w:t>,</w:t>
      </w:r>
      <w:r w:rsidR="004666D1">
        <w:rPr>
          <w:rFonts w:ascii="Arial" w:hAnsi="Arial" w:cs="Arial"/>
          <w:sz w:val="24"/>
          <w:szCs w:val="24"/>
        </w:rPr>
        <w:t>r</w:t>
      </w:r>
      <w:proofErr w:type="spellEnd"/>
      <w:proofErr w:type="gramEnd"/>
      <w:r w:rsidR="004666D1">
        <w:rPr>
          <w:rFonts w:ascii="Arial" w:hAnsi="Arial" w:cs="Arial"/>
          <w:sz w:val="24"/>
          <w:szCs w:val="24"/>
        </w:rPr>
        <w:t xml:space="preserve"> some key points to remember when using this model:</w:t>
      </w:r>
    </w:p>
    <w:p w:rsidR="00FE1E01" w:rsidRDefault="004666D1" w:rsidP="00FE1E01">
      <w:pPr>
        <w:numPr>
          <w:ilvl w:val="0"/>
          <w:numId w:val="17"/>
        </w:numPr>
        <w:spacing w:after="75" w:line="240" w:lineRule="auto"/>
        <w:ind w:left="375"/>
        <w:rPr>
          <w:rFonts w:ascii="Arial" w:hAnsi="Arial" w:cs="Arial"/>
          <w:color w:val="000000"/>
          <w:sz w:val="24"/>
          <w:szCs w:val="24"/>
        </w:rPr>
      </w:pPr>
      <w:r w:rsidRPr="004666D1">
        <w:rPr>
          <w:rFonts w:ascii="Arial" w:hAnsi="Arial" w:cs="Arial"/>
          <w:color w:val="000000"/>
          <w:sz w:val="24"/>
          <w:szCs w:val="24"/>
        </w:rPr>
        <w:t xml:space="preserve">Porters Five Forces model was developed in an environment </w:t>
      </w:r>
      <w:r w:rsidR="00A5204F">
        <w:rPr>
          <w:rFonts w:ascii="Arial" w:hAnsi="Arial" w:cs="Arial"/>
          <w:color w:val="000000"/>
          <w:sz w:val="24"/>
          <w:szCs w:val="24"/>
        </w:rPr>
        <w:t>different to the one organis</w:t>
      </w:r>
      <w:r w:rsidRPr="004666D1">
        <w:rPr>
          <w:rFonts w:ascii="Arial" w:hAnsi="Arial" w:cs="Arial"/>
          <w:color w:val="000000"/>
          <w:sz w:val="24"/>
          <w:szCs w:val="24"/>
        </w:rPr>
        <w:t xml:space="preserve">ations </w:t>
      </w:r>
      <w:r w:rsidR="00A5204F">
        <w:rPr>
          <w:rFonts w:ascii="Arial" w:hAnsi="Arial" w:cs="Arial"/>
          <w:color w:val="000000"/>
          <w:sz w:val="24"/>
          <w:szCs w:val="24"/>
        </w:rPr>
        <w:t>operate</w:t>
      </w:r>
      <w:r w:rsidR="00FE1E01">
        <w:rPr>
          <w:rFonts w:ascii="Arial" w:hAnsi="Arial" w:cs="Arial"/>
          <w:color w:val="000000"/>
          <w:sz w:val="24"/>
          <w:szCs w:val="24"/>
        </w:rPr>
        <w:t xml:space="preserve"> in today and</w:t>
      </w:r>
    </w:p>
    <w:p w:rsidR="00FE1E01" w:rsidRDefault="00FE1E01" w:rsidP="00FE1E01">
      <w:pPr>
        <w:numPr>
          <w:ilvl w:val="0"/>
          <w:numId w:val="17"/>
        </w:numPr>
        <w:spacing w:after="75" w:line="240" w:lineRule="auto"/>
        <w:ind w:left="375"/>
        <w:rPr>
          <w:rFonts w:ascii="Arial" w:hAnsi="Arial" w:cs="Arial"/>
          <w:color w:val="000000"/>
          <w:sz w:val="24"/>
          <w:szCs w:val="24"/>
        </w:rPr>
      </w:pPr>
      <w:r>
        <w:rPr>
          <w:rFonts w:ascii="Arial" w:hAnsi="Arial" w:cs="Arial"/>
          <w:color w:val="000000"/>
          <w:sz w:val="24"/>
          <w:szCs w:val="24"/>
        </w:rPr>
        <w:t>To consider the following</w:t>
      </w:r>
      <w:r w:rsidR="004666D1" w:rsidRPr="00FE1E01">
        <w:rPr>
          <w:rFonts w:ascii="Arial" w:hAnsi="Arial" w:cs="Arial"/>
          <w:color w:val="000000"/>
          <w:sz w:val="24"/>
          <w:szCs w:val="24"/>
        </w:rPr>
        <w:t>:</w:t>
      </w:r>
    </w:p>
    <w:p w:rsidR="004666D1" w:rsidRPr="00FE1E01" w:rsidRDefault="004666D1" w:rsidP="00FE1E01">
      <w:pPr>
        <w:spacing w:after="75" w:line="240" w:lineRule="auto"/>
        <w:ind w:left="720"/>
        <w:rPr>
          <w:rStyle w:val="Emphasis"/>
          <w:rFonts w:ascii="Arial" w:hAnsi="Arial" w:cs="Arial"/>
          <w:i w:val="0"/>
          <w:iCs w:val="0"/>
          <w:color w:val="000000"/>
          <w:sz w:val="24"/>
          <w:szCs w:val="24"/>
        </w:rPr>
      </w:pPr>
      <w:r w:rsidRPr="00FE1E01">
        <w:rPr>
          <w:rFonts w:ascii="Arial" w:hAnsi="Arial" w:cs="Arial"/>
          <w:color w:val="000000"/>
          <w:sz w:val="24"/>
          <w:szCs w:val="24"/>
        </w:rPr>
        <w:br/>
      </w:r>
      <w:r w:rsidRPr="00FE1E01">
        <w:rPr>
          <w:rStyle w:val="Emphasis"/>
          <w:rFonts w:ascii="Arial" w:hAnsi="Arial" w:cs="Arial"/>
          <w:i w:val="0"/>
          <w:color w:val="000000"/>
          <w:sz w:val="24"/>
          <w:szCs w:val="24"/>
          <w:bdr w:val="none" w:sz="0" w:space="0" w:color="auto" w:frame="1"/>
        </w:rPr>
        <w:t xml:space="preserve">• </w:t>
      </w:r>
      <w:r w:rsidR="00FE1E01">
        <w:rPr>
          <w:rStyle w:val="Emphasis"/>
          <w:rFonts w:ascii="Arial" w:hAnsi="Arial" w:cs="Arial"/>
          <w:i w:val="0"/>
          <w:color w:val="000000"/>
          <w:sz w:val="24"/>
          <w:szCs w:val="24"/>
          <w:bdr w:val="none" w:sz="0" w:space="0" w:color="auto" w:frame="1"/>
        </w:rPr>
        <w:t>The p</w:t>
      </w:r>
      <w:r w:rsidR="00731ADB" w:rsidRPr="00FE1E01">
        <w:rPr>
          <w:rStyle w:val="Emphasis"/>
          <w:rFonts w:ascii="Arial" w:hAnsi="Arial" w:cs="Arial"/>
          <w:i w:val="0"/>
          <w:color w:val="000000"/>
          <w:sz w:val="24"/>
          <w:szCs w:val="24"/>
          <w:bdr w:val="none" w:sz="0" w:space="0" w:color="auto" w:frame="1"/>
        </w:rPr>
        <w:t>ace of change today is faster</w:t>
      </w:r>
      <w:r w:rsidRPr="00FE1E01">
        <w:rPr>
          <w:rStyle w:val="Emphasis"/>
          <w:rFonts w:ascii="Arial" w:hAnsi="Arial" w:cs="Arial"/>
          <w:i w:val="0"/>
          <w:color w:val="000000"/>
          <w:sz w:val="24"/>
          <w:szCs w:val="24"/>
          <w:bdr w:val="none" w:sz="0" w:space="0" w:color="auto" w:frame="1"/>
        </w:rPr>
        <w:t>.</w:t>
      </w:r>
      <w:r w:rsidRPr="00FE1E01">
        <w:rPr>
          <w:rFonts w:ascii="Arial" w:hAnsi="Arial" w:cs="Arial"/>
          <w:i/>
          <w:iCs/>
          <w:color w:val="000000"/>
          <w:sz w:val="24"/>
          <w:szCs w:val="24"/>
          <w:bdr w:val="none" w:sz="0" w:space="0" w:color="auto" w:frame="1"/>
        </w:rPr>
        <w:br/>
      </w:r>
      <w:r w:rsidRPr="00FE1E01">
        <w:rPr>
          <w:rStyle w:val="Emphasis"/>
          <w:rFonts w:ascii="Arial" w:hAnsi="Arial" w:cs="Arial"/>
          <w:i w:val="0"/>
          <w:color w:val="000000"/>
          <w:sz w:val="24"/>
          <w:szCs w:val="24"/>
          <w:bdr w:val="none" w:sz="0" w:space="0" w:color="auto" w:frame="1"/>
        </w:rPr>
        <w:t xml:space="preserve">• Market structures were </w:t>
      </w:r>
      <w:r w:rsidR="00731ADB" w:rsidRPr="00FE1E01">
        <w:rPr>
          <w:rStyle w:val="Emphasis"/>
          <w:rFonts w:ascii="Arial" w:hAnsi="Arial" w:cs="Arial"/>
          <w:i w:val="0"/>
          <w:color w:val="000000"/>
          <w:sz w:val="24"/>
          <w:szCs w:val="24"/>
          <w:bdr w:val="none" w:sz="0" w:space="0" w:color="auto" w:frame="1"/>
        </w:rPr>
        <w:t>perceived to be</w:t>
      </w:r>
      <w:r w:rsidRPr="00FE1E01">
        <w:rPr>
          <w:rStyle w:val="Emphasis"/>
          <w:rFonts w:ascii="Arial" w:hAnsi="Arial" w:cs="Arial"/>
          <w:i w:val="0"/>
          <w:color w:val="000000"/>
          <w:sz w:val="24"/>
          <w:szCs w:val="24"/>
          <w:bdr w:val="none" w:sz="0" w:space="0" w:color="auto" w:frame="1"/>
        </w:rPr>
        <w:t xml:space="preserve"> relatively static.</w:t>
      </w:r>
      <w:r w:rsidRPr="00FE1E01">
        <w:rPr>
          <w:rFonts w:ascii="Arial" w:hAnsi="Arial" w:cs="Arial"/>
          <w:i/>
          <w:iCs/>
          <w:color w:val="000000"/>
          <w:sz w:val="24"/>
          <w:szCs w:val="24"/>
          <w:bdr w:val="none" w:sz="0" w:space="0" w:color="auto" w:frame="1"/>
        </w:rPr>
        <w:br/>
      </w:r>
      <w:r w:rsidRPr="00FE1E01">
        <w:rPr>
          <w:rStyle w:val="Emphasis"/>
          <w:rFonts w:ascii="Arial" w:hAnsi="Arial" w:cs="Arial"/>
          <w:i w:val="0"/>
          <w:color w:val="000000"/>
          <w:sz w:val="24"/>
          <w:szCs w:val="24"/>
          <w:bdr w:val="none" w:sz="0" w:space="0" w:color="auto" w:frame="1"/>
        </w:rPr>
        <w:t xml:space="preserve">• The model provides only a </w:t>
      </w:r>
      <w:r w:rsidR="00731ADB" w:rsidRPr="00FE1E01">
        <w:rPr>
          <w:rStyle w:val="Emphasis"/>
          <w:rFonts w:ascii="Arial" w:hAnsi="Arial" w:cs="Arial"/>
          <w:i w:val="0"/>
          <w:color w:val="000000"/>
          <w:sz w:val="24"/>
          <w:szCs w:val="24"/>
          <w:bdr w:val="none" w:sz="0" w:space="0" w:color="auto" w:frame="1"/>
        </w:rPr>
        <w:t>‘</w:t>
      </w:r>
      <w:r w:rsidRPr="00FE1E01">
        <w:rPr>
          <w:rStyle w:val="Emphasis"/>
          <w:rFonts w:ascii="Arial" w:hAnsi="Arial" w:cs="Arial"/>
          <w:i w:val="0"/>
          <w:color w:val="000000"/>
          <w:sz w:val="24"/>
          <w:szCs w:val="24"/>
          <w:bdr w:val="none" w:sz="0" w:space="0" w:color="auto" w:frame="1"/>
        </w:rPr>
        <w:t xml:space="preserve">snapshot </w:t>
      </w:r>
      <w:r w:rsidR="00731ADB" w:rsidRPr="00FE1E01">
        <w:rPr>
          <w:rStyle w:val="Emphasis"/>
          <w:rFonts w:ascii="Arial" w:hAnsi="Arial" w:cs="Arial"/>
          <w:i w:val="0"/>
          <w:color w:val="000000"/>
          <w:sz w:val="24"/>
          <w:szCs w:val="24"/>
          <w:bdr w:val="none" w:sz="0" w:space="0" w:color="auto" w:frame="1"/>
        </w:rPr>
        <w:t>‘</w:t>
      </w:r>
      <w:r w:rsidRPr="00FE1E01">
        <w:rPr>
          <w:rStyle w:val="Emphasis"/>
          <w:rFonts w:ascii="Arial" w:hAnsi="Arial" w:cs="Arial"/>
          <w:i w:val="0"/>
          <w:color w:val="000000"/>
          <w:sz w:val="24"/>
          <w:szCs w:val="24"/>
          <w:bdr w:val="none" w:sz="0" w:space="0" w:color="auto" w:frame="1"/>
        </w:rPr>
        <w:t>of your environment.</w:t>
      </w:r>
      <w:r w:rsidRPr="00FE1E01">
        <w:rPr>
          <w:rFonts w:ascii="Arial" w:hAnsi="Arial" w:cs="Arial"/>
          <w:i/>
          <w:iCs/>
          <w:color w:val="000000"/>
          <w:sz w:val="24"/>
          <w:szCs w:val="24"/>
          <w:bdr w:val="none" w:sz="0" w:space="0" w:color="auto" w:frame="1"/>
        </w:rPr>
        <w:br/>
      </w:r>
      <w:r w:rsidRPr="00FE1E01">
        <w:rPr>
          <w:rStyle w:val="Emphasis"/>
          <w:rFonts w:ascii="Arial" w:hAnsi="Arial" w:cs="Arial"/>
          <w:i w:val="0"/>
          <w:color w:val="000000"/>
          <w:sz w:val="24"/>
          <w:szCs w:val="24"/>
          <w:bdr w:val="none" w:sz="0" w:space="0" w:color="auto" w:frame="1"/>
        </w:rPr>
        <w:t>• It can be difficult to define the industry</w:t>
      </w:r>
      <w:r w:rsidRPr="00FE1E01">
        <w:rPr>
          <w:rFonts w:ascii="Arial" w:hAnsi="Arial" w:cs="Arial"/>
          <w:i/>
          <w:iCs/>
          <w:color w:val="000000"/>
          <w:sz w:val="24"/>
          <w:szCs w:val="24"/>
          <w:bdr w:val="none" w:sz="0" w:space="0" w:color="auto" w:frame="1"/>
        </w:rPr>
        <w:br/>
      </w:r>
      <w:r w:rsidRPr="00FE1E01">
        <w:rPr>
          <w:rStyle w:val="Emphasis"/>
          <w:rFonts w:ascii="Arial" w:hAnsi="Arial" w:cs="Arial"/>
          <w:i w:val="0"/>
          <w:color w:val="000000"/>
          <w:sz w:val="24"/>
          <w:szCs w:val="24"/>
          <w:bdr w:val="none" w:sz="0" w:space="0" w:color="auto" w:frame="1"/>
        </w:rPr>
        <w:t xml:space="preserve">• </w:t>
      </w:r>
      <w:proofErr w:type="gramStart"/>
      <w:r w:rsidRPr="00FE1E01">
        <w:rPr>
          <w:rStyle w:val="Emphasis"/>
          <w:rFonts w:ascii="Arial" w:hAnsi="Arial" w:cs="Arial"/>
          <w:i w:val="0"/>
          <w:color w:val="000000"/>
          <w:sz w:val="24"/>
          <w:szCs w:val="24"/>
          <w:bdr w:val="none" w:sz="0" w:space="0" w:color="auto" w:frame="1"/>
        </w:rPr>
        <w:t>The</w:t>
      </w:r>
      <w:proofErr w:type="gramEnd"/>
      <w:r w:rsidRPr="00FE1E01">
        <w:rPr>
          <w:rStyle w:val="Emphasis"/>
          <w:rFonts w:ascii="Arial" w:hAnsi="Arial" w:cs="Arial"/>
          <w:i w:val="0"/>
          <w:color w:val="000000"/>
          <w:sz w:val="24"/>
          <w:szCs w:val="24"/>
          <w:bdr w:val="none" w:sz="0" w:space="0" w:color="auto" w:frame="1"/>
        </w:rPr>
        <w:t xml:space="preserve"> model does not consider non-market forces</w:t>
      </w:r>
      <w:r w:rsidRPr="00FE1E01">
        <w:rPr>
          <w:rFonts w:ascii="Arial" w:hAnsi="Arial" w:cs="Arial"/>
          <w:i/>
          <w:iCs/>
          <w:color w:val="000000"/>
          <w:sz w:val="24"/>
          <w:szCs w:val="24"/>
          <w:bdr w:val="none" w:sz="0" w:space="0" w:color="auto" w:frame="1"/>
        </w:rPr>
        <w:br/>
      </w:r>
      <w:r w:rsidRPr="00FE1E01">
        <w:rPr>
          <w:rStyle w:val="Emphasis"/>
          <w:rFonts w:ascii="Arial" w:hAnsi="Arial" w:cs="Arial"/>
          <w:i w:val="0"/>
          <w:color w:val="000000"/>
          <w:sz w:val="24"/>
          <w:szCs w:val="24"/>
          <w:bdr w:val="none" w:sz="0" w:space="0" w:color="auto" w:frame="1"/>
        </w:rPr>
        <w:t xml:space="preserve">• It is </w:t>
      </w:r>
      <w:r w:rsidR="00731ADB" w:rsidRPr="00FE1E01">
        <w:rPr>
          <w:rStyle w:val="Emphasis"/>
          <w:rFonts w:ascii="Arial" w:hAnsi="Arial" w:cs="Arial"/>
          <w:i w:val="0"/>
          <w:color w:val="000000"/>
          <w:sz w:val="24"/>
          <w:szCs w:val="24"/>
          <w:bdr w:val="none" w:sz="0" w:space="0" w:color="auto" w:frame="1"/>
        </w:rPr>
        <w:t>more suited</w:t>
      </w:r>
      <w:r w:rsidRPr="00FE1E01">
        <w:rPr>
          <w:rStyle w:val="Emphasis"/>
          <w:rFonts w:ascii="Arial" w:hAnsi="Arial" w:cs="Arial"/>
          <w:i w:val="0"/>
          <w:color w:val="000000"/>
          <w:sz w:val="24"/>
          <w:szCs w:val="24"/>
          <w:bdr w:val="none" w:sz="0" w:space="0" w:color="auto" w:frame="1"/>
        </w:rPr>
        <w:t xml:space="preserve"> </w:t>
      </w:r>
      <w:r w:rsidR="00731ADB" w:rsidRPr="00FE1E01">
        <w:rPr>
          <w:rStyle w:val="Emphasis"/>
          <w:rFonts w:ascii="Arial" w:hAnsi="Arial" w:cs="Arial"/>
          <w:i w:val="0"/>
          <w:color w:val="000000"/>
          <w:sz w:val="24"/>
          <w:szCs w:val="24"/>
          <w:bdr w:val="none" w:sz="0" w:space="0" w:color="auto" w:frame="1"/>
        </w:rPr>
        <w:t>to</w:t>
      </w:r>
      <w:r w:rsidRPr="00FE1E01">
        <w:rPr>
          <w:rStyle w:val="Emphasis"/>
          <w:rFonts w:ascii="Arial" w:hAnsi="Arial" w:cs="Arial"/>
          <w:i w:val="0"/>
          <w:color w:val="000000"/>
          <w:sz w:val="24"/>
          <w:szCs w:val="24"/>
          <w:bdr w:val="none" w:sz="0" w:space="0" w:color="auto" w:frame="1"/>
        </w:rPr>
        <w:t xml:space="preserve"> analysis simple market structures</w:t>
      </w:r>
      <w:r w:rsidRPr="00FE1E01">
        <w:rPr>
          <w:rFonts w:ascii="Arial" w:hAnsi="Arial" w:cs="Arial"/>
          <w:i/>
          <w:iCs/>
          <w:color w:val="000000"/>
          <w:sz w:val="24"/>
          <w:szCs w:val="24"/>
          <w:bdr w:val="none" w:sz="0" w:space="0" w:color="auto" w:frame="1"/>
        </w:rPr>
        <w:br/>
      </w:r>
      <w:r w:rsidRPr="00FE1E01">
        <w:rPr>
          <w:rStyle w:val="Emphasis"/>
          <w:rFonts w:ascii="Arial" w:hAnsi="Arial" w:cs="Arial"/>
          <w:i w:val="0"/>
          <w:color w:val="000000"/>
          <w:sz w:val="24"/>
          <w:szCs w:val="24"/>
          <w:bdr w:val="none" w:sz="0" w:space="0" w:color="auto" w:frame="1"/>
        </w:rPr>
        <w:t>• The model is based on the idea of competition.</w:t>
      </w:r>
    </w:p>
    <w:p w:rsidR="004666D1" w:rsidRDefault="004666D1" w:rsidP="004666D1">
      <w:pPr>
        <w:spacing w:after="0" w:line="240" w:lineRule="auto"/>
        <w:rPr>
          <w:rStyle w:val="Emphasis"/>
          <w:rFonts w:ascii="Arial" w:hAnsi="Arial" w:cs="Arial"/>
          <w:i w:val="0"/>
          <w:color w:val="000000"/>
          <w:sz w:val="24"/>
          <w:szCs w:val="24"/>
          <w:bdr w:val="none" w:sz="0" w:space="0" w:color="auto" w:frame="1"/>
        </w:rPr>
      </w:pPr>
    </w:p>
    <w:p w:rsidR="004666D1" w:rsidRPr="004666D1" w:rsidRDefault="004666D1" w:rsidP="004666D1">
      <w:pPr>
        <w:spacing w:after="0" w:line="240" w:lineRule="auto"/>
        <w:rPr>
          <w:rFonts w:ascii="Arial" w:hAnsi="Arial" w:cs="Arial"/>
          <w:i/>
          <w:color w:val="000000"/>
          <w:sz w:val="24"/>
          <w:szCs w:val="24"/>
        </w:rPr>
      </w:pPr>
      <w:r>
        <w:rPr>
          <w:rStyle w:val="Emphasis"/>
          <w:rFonts w:ascii="Arial" w:hAnsi="Arial" w:cs="Arial"/>
          <w:i w:val="0"/>
          <w:color w:val="000000"/>
          <w:sz w:val="24"/>
          <w:szCs w:val="24"/>
          <w:bdr w:val="none" w:sz="0" w:space="0" w:color="auto" w:frame="1"/>
        </w:rPr>
        <w:t xml:space="preserve">(Source: free-management-ebooks.com, </w:t>
      </w:r>
      <w:proofErr w:type="spellStart"/>
      <w:r>
        <w:rPr>
          <w:rStyle w:val="Emphasis"/>
          <w:rFonts w:ascii="Arial" w:hAnsi="Arial" w:cs="Arial"/>
          <w:i w:val="0"/>
          <w:color w:val="000000"/>
          <w:sz w:val="24"/>
          <w:szCs w:val="24"/>
          <w:bdr w:val="none" w:sz="0" w:space="0" w:color="auto" w:frame="1"/>
        </w:rPr>
        <w:t>n.d</w:t>
      </w:r>
      <w:proofErr w:type="spellEnd"/>
      <w:r>
        <w:rPr>
          <w:rStyle w:val="Emphasis"/>
          <w:rFonts w:ascii="Arial" w:hAnsi="Arial" w:cs="Arial"/>
          <w:i w:val="0"/>
          <w:color w:val="000000"/>
          <w:sz w:val="24"/>
          <w:szCs w:val="24"/>
          <w:bdr w:val="none" w:sz="0" w:space="0" w:color="auto" w:frame="1"/>
        </w:rPr>
        <w:t>.)</w:t>
      </w:r>
    </w:p>
    <w:p w:rsidR="00731ADB" w:rsidRDefault="004666D1" w:rsidP="004666D1">
      <w:pPr>
        <w:rPr>
          <w:rFonts w:ascii="Arial" w:hAnsi="Arial" w:cs="Arial"/>
          <w:color w:val="000000"/>
          <w:sz w:val="21"/>
          <w:szCs w:val="21"/>
          <w:bdr w:val="none" w:sz="0" w:space="0" w:color="auto" w:frame="1"/>
        </w:rPr>
      </w:pPr>
      <w:r w:rsidRPr="004666D1">
        <w:rPr>
          <w:rFonts w:ascii="Arial" w:hAnsi="Arial" w:cs="Arial"/>
          <w:i/>
          <w:color w:val="000000"/>
          <w:sz w:val="24"/>
          <w:szCs w:val="24"/>
          <w:bdr w:val="none" w:sz="0" w:space="0" w:color="auto" w:frame="1"/>
        </w:rPr>
        <w:br/>
      </w:r>
    </w:p>
    <w:p w:rsidR="005059C4" w:rsidRDefault="004666D1" w:rsidP="004666D1">
      <w:pPr>
        <w:rPr>
          <w:rFonts w:ascii="Arial" w:hAnsi="Arial" w:cs="Arial"/>
          <w:sz w:val="24"/>
          <w:szCs w:val="24"/>
        </w:rPr>
      </w:pPr>
      <w:r>
        <w:rPr>
          <w:rFonts w:ascii="Arial" w:hAnsi="Arial" w:cs="Arial"/>
          <w:color w:val="000000"/>
          <w:sz w:val="21"/>
          <w:szCs w:val="21"/>
          <w:bdr w:val="none" w:sz="0" w:space="0" w:color="auto" w:frame="1"/>
        </w:rPr>
        <w:br/>
      </w:r>
    </w:p>
    <w:p w:rsidR="0080060E" w:rsidRDefault="0080060E" w:rsidP="004666D1">
      <w:pPr>
        <w:rPr>
          <w:rFonts w:ascii="Arial" w:hAnsi="Arial" w:cs="Arial"/>
          <w:sz w:val="24"/>
          <w:szCs w:val="24"/>
        </w:rPr>
      </w:pPr>
    </w:p>
    <w:p w:rsidR="00245DAE" w:rsidRDefault="00C11352" w:rsidP="00C11352">
      <w:pPr>
        <w:pStyle w:val="Heading1"/>
        <w:numPr>
          <w:ilvl w:val="0"/>
          <w:numId w:val="4"/>
        </w:numPr>
        <w:spacing w:before="0"/>
        <w:ind w:left="426" w:hanging="426"/>
      </w:pPr>
      <w:bookmarkStart w:id="3" w:name="_Toc503995234"/>
      <w:r>
        <w:lastRenderedPageBreak/>
        <w:t>Factors Affecting the Organisation’s Business and it’s HR Function</w:t>
      </w:r>
      <w:bookmarkEnd w:id="3"/>
    </w:p>
    <w:p w:rsidR="00C11352" w:rsidRDefault="00C11352" w:rsidP="00C11352">
      <w:pPr>
        <w:spacing w:after="0"/>
      </w:pPr>
    </w:p>
    <w:p w:rsidR="00C11352" w:rsidRPr="00C11352" w:rsidRDefault="00C11352" w:rsidP="00C11352">
      <w:pPr>
        <w:pStyle w:val="Heading1"/>
        <w:numPr>
          <w:ilvl w:val="1"/>
          <w:numId w:val="4"/>
        </w:numPr>
        <w:spacing w:before="0"/>
        <w:ind w:left="567" w:hanging="425"/>
      </w:pPr>
      <w:r>
        <w:t xml:space="preserve"> </w:t>
      </w:r>
      <w:bookmarkStart w:id="4" w:name="_Toc503995235"/>
      <w:r>
        <w:t>External Factors</w:t>
      </w:r>
      <w:bookmarkEnd w:id="4"/>
    </w:p>
    <w:p w:rsidR="00C11352" w:rsidRDefault="00C11352" w:rsidP="00C11352">
      <w:pPr>
        <w:spacing w:after="0"/>
        <w:rPr>
          <w:rFonts w:ascii="Arial" w:hAnsi="Arial" w:cs="Arial"/>
          <w:sz w:val="24"/>
          <w:szCs w:val="24"/>
        </w:rPr>
      </w:pPr>
    </w:p>
    <w:p w:rsidR="00C11352" w:rsidRDefault="00C11352" w:rsidP="00C11352">
      <w:pPr>
        <w:pStyle w:val="Heading1"/>
        <w:numPr>
          <w:ilvl w:val="2"/>
          <w:numId w:val="4"/>
        </w:numPr>
        <w:spacing w:before="0"/>
      </w:pPr>
      <w:bookmarkStart w:id="5" w:name="_Toc503995236"/>
      <w:r w:rsidRPr="00C11352">
        <w:t>Labour Markets</w:t>
      </w:r>
      <w:bookmarkEnd w:id="5"/>
    </w:p>
    <w:p w:rsidR="00C11352" w:rsidRDefault="00C11352" w:rsidP="00C11352">
      <w:pPr>
        <w:spacing w:after="0"/>
        <w:rPr>
          <w:rFonts w:ascii="Arial" w:hAnsi="Arial" w:cs="Arial"/>
          <w:sz w:val="24"/>
          <w:szCs w:val="24"/>
        </w:rPr>
      </w:pPr>
      <w:r>
        <w:rPr>
          <w:rFonts w:ascii="Arial" w:hAnsi="Arial" w:cs="Arial"/>
          <w:sz w:val="24"/>
          <w:szCs w:val="24"/>
        </w:rPr>
        <w:t xml:space="preserve"> </w:t>
      </w:r>
    </w:p>
    <w:p w:rsidR="00C11352" w:rsidRDefault="00FE1E01" w:rsidP="00C11352">
      <w:pPr>
        <w:spacing w:after="0"/>
        <w:rPr>
          <w:rFonts w:ascii="Arial" w:hAnsi="Arial" w:cs="Arial"/>
          <w:sz w:val="24"/>
          <w:szCs w:val="24"/>
        </w:rPr>
      </w:pPr>
      <w:r>
        <w:rPr>
          <w:rFonts w:ascii="Arial" w:hAnsi="Arial" w:cs="Arial"/>
          <w:sz w:val="24"/>
          <w:szCs w:val="24"/>
        </w:rPr>
        <w:t>‘</w:t>
      </w:r>
      <w:r w:rsidR="00C11352">
        <w:rPr>
          <w:rFonts w:ascii="Arial" w:hAnsi="Arial" w:cs="Arial"/>
          <w:sz w:val="24"/>
          <w:szCs w:val="24"/>
        </w:rPr>
        <w:t>Organisations seek employees, and individuals offer their availability to organisations and this impact</w:t>
      </w:r>
      <w:r>
        <w:rPr>
          <w:rFonts w:ascii="Arial" w:hAnsi="Arial" w:cs="Arial"/>
          <w:sz w:val="24"/>
          <w:szCs w:val="24"/>
        </w:rPr>
        <w:t>s</w:t>
      </w:r>
      <w:r w:rsidR="00C11352">
        <w:rPr>
          <w:rFonts w:ascii="Arial" w:hAnsi="Arial" w:cs="Arial"/>
          <w:sz w:val="24"/>
          <w:szCs w:val="24"/>
        </w:rPr>
        <w:t xml:space="preserve"> on what people resources are available to the organisation to be able to achieve its’ aims and objectives.  </w:t>
      </w:r>
      <w:r w:rsidR="00BC7C2E">
        <w:rPr>
          <w:rFonts w:ascii="Arial" w:hAnsi="Arial" w:cs="Arial"/>
          <w:sz w:val="24"/>
          <w:szCs w:val="24"/>
        </w:rPr>
        <w:t>The internal labour market is able to promote, train and redeploy to meet the organisation’s future needs</w:t>
      </w:r>
      <w:r>
        <w:rPr>
          <w:rFonts w:ascii="Arial" w:hAnsi="Arial" w:cs="Arial"/>
          <w:sz w:val="24"/>
          <w:szCs w:val="24"/>
        </w:rPr>
        <w:t>’</w:t>
      </w:r>
      <w:r w:rsidR="00BC7C2E">
        <w:rPr>
          <w:rFonts w:ascii="Arial" w:hAnsi="Arial" w:cs="Arial"/>
          <w:sz w:val="24"/>
          <w:szCs w:val="24"/>
        </w:rPr>
        <w:t xml:space="preserve"> (Armstrong, M, 2003), however the external </w:t>
      </w:r>
      <w:r w:rsidR="00C11352">
        <w:rPr>
          <w:rFonts w:ascii="Arial" w:hAnsi="Arial" w:cs="Arial"/>
          <w:sz w:val="24"/>
          <w:szCs w:val="24"/>
        </w:rPr>
        <w:t xml:space="preserve">labour market is not subject to the organisation’s control, </w:t>
      </w:r>
      <w:r>
        <w:rPr>
          <w:rFonts w:ascii="Arial" w:hAnsi="Arial" w:cs="Arial"/>
          <w:sz w:val="24"/>
          <w:szCs w:val="24"/>
        </w:rPr>
        <w:t>and can</w:t>
      </w:r>
      <w:r w:rsidR="00C11352">
        <w:rPr>
          <w:rFonts w:ascii="Arial" w:hAnsi="Arial" w:cs="Arial"/>
          <w:sz w:val="24"/>
          <w:szCs w:val="24"/>
        </w:rPr>
        <w:t xml:space="preserve"> create </w:t>
      </w:r>
      <w:r w:rsidR="00BC7C2E">
        <w:rPr>
          <w:rFonts w:ascii="Arial" w:hAnsi="Arial" w:cs="Arial"/>
          <w:sz w:val="24"/>
          <w:szCs w:val="24"/>
        </w:rPr>
        <w:t>uncertainty for HR Management.  The aims of HR would therefore be:</w:t>
      </w:r>
    </w:p>
    <w:p w:rsidR="00BC7C2E" w:rsidRDefault="00BC7C2E" w:rsidP="00C11352">
      <w:pPr>
        <w:spacing w:after="0"/>
        <w:rPr>
          <w:rFonts w:ascii="Arial" w:hAnsi="Arial" w:cs="Arial"/>
          <w:sz w:val="24"/>
          <w:szCs w:val="24"/>
        </w:rPr>
      </w:pPr>
    </w:p>
    <w:tbl>
      <w:tblPr>
        <w:tblStyle w:val="TableGrid"/>
        <w:tblW w:w="0" w:type="auto"/>
        <w:tblInd w:w="720" w:type="dxa"/>
        <w:shd w:val="clear" w:color="auto" w:fill="F2DBDB" w:themeFill="accent2" w:themeFillTint="33"/>
        <w:tblLook w:val="04A0"/>
      </w:tblPr>
      <w:tblGrid>
        <w:gridCol w:w="8522"/>
      </w:tblGrid>
      <w:tr w:rsidR="00FE1E01" w:rsidRPr="00FE1E01" w:rsidTr="00FE1E01">
        <w:tc>
          <w:tcPr>
            <w:tcW w:w="9242" w:type="dxa"/>
            <w:shd w:val="clear" w:color="auto" w:fill="F2DBDB" w:themeFill="accent2" w:themeFillTint="33"/>
          </w:tcPr>
          <w:p w:rsidR="00FE1E01" w:rsidRPr="00FE1E01" w:rsidRDefault="00FE1E01" w:rsidP="00FE1E01">
            <w:pPr>
              <w:pStyle w:val="ListParagraph"/>
              <w:rPr>
                <w:rFonts w:ascii="Arial" w:hAnsi="Arial" w:cs="Arial"/>
                <w:sz w:val="24"/>
                <w:szCs w:val="24"/>
              </w:rPr>
            </w:pPr>
            <w:r w:rsidRPr="00FE1E01">
              <w:rPr>
                <w:rFonts w:ascii="Arial" w:hAnsi="Arial" w:cs="Arial"/>
                <w:sz w:val="24"/>
                <w:szCs w:val="24"/>
              </w:rPr>
              <w:t>To attract and retain the number of people required with the appropriate skills, expertise and competencies</w:t>
            </w:r>
          </w:p>
        </w:tc>
      </w:tr>
      <w:tr w:rsidR="00FE1E01" w:rsidRPr="00FE1E01" w:rsidTr="00FE1E01">
        <w:tc>
          <w:tcPr>
            <w:tcW w:w="9242" w:type="dxa"/>
            <w:shd w:val="clear" w:color="auto" w:fill="F2DBDB" w:themeFill="accent2" w:themeFillTint="33"/>
          </w:tcPr>
          <w:p w:rsidR="00FE1E01" w:rsidRPr="00FE1E01" w:rsidRDefault="00FE1E01" w:rsidP="00FE1E01">
            <w:pPr>
              <w:pStyle w:val="ListParagraph"/>
              <w:rPr>
                <w:rFonts w:ascii="Arial" w:hAnsi="Arial" w:cs="Arial"/>
                <w:sz w:val="24"/>
                <w:szCs w:val="24"/>
              </w:rPr>
            </w:pPr>
            <w:r w:rsidRPr="00FE1E01">
              <w:rPr>
                <w:rFonts w:ascii="Arial" w:hAnsi="Arial" w:cs="Arial"/>
                <w:sz w:val="24"/>
                <w:szCs w:val="24"/>
              </w:rPr>
              <w:t>Anticipate the problems of potential surpluses or deficits of people</w:t>
            </w:r>
          </w:p>
        </w:tc>
      </w:tr>
      <w:tr w:rsidR="00FE1E01" w:rsidRPr="00FE1E01" w:rsidTr="00FE1E01">
        <w:tc>
          <w:tcPr>
            <w:tcW w:w="9242" w:type="dxa"/>
            <w:shd w:val="clear" w:color="auto" w:fill="F2DBDB" w:themeFill="accent2" w:themeFillTint="33"/>
          </w:tcPr>
          <w:p w:rsidR="00FE1E01" w:rsidRPr="00FE1E01" w:rsidRDefault="00FE1E01" w:rsidP="00FE1E01">
            <w:pPr>
              <w:pStyle w:val="ListParagraph"/>
              <w:rPr>
                <w:rFonts w:ascii="Arial" w:hAnsi="Arial" w:cs="Arial"/>
                <w:sz w:val="24"/>
                <w:szCs w:val="24"/>
              </w:rPr>
            </w:pPr>
            <w:r w:rsidRPr="00FE1E01">
              <w:rPr>
                <w:rFonts w:ascii="Arial" w:hAnsi="Arial" w:cs="Arial"/>
                <w:sz w:val="24"/>
                <w:szCs w:val="24"/>
              </w:rPr>
              <w:t>Develop a well trained and flexible workforce, thus contributing to the organisation’s ability to adapt to an uncertain and changing environment</w:t>
            </w:r>
          </w:p>
        </w:tc>
      </w:tr>
      <w:tr w:rsidR="00FE1E01" w:rsidRPr="00FE1E01" w:rsidTr="00FE1E01">
        <w:tc>
          <w:tcPr>
            <w:tcW w:w="9242" w:type="dxa"/>
            <w:shd w:val="clear" w:color="auto" w:fill="F2DBDB" w:themeFill="accent2" w:themeFillTint="33"/>
          </w:tcPr>
          <w:p w:rsidR="00FE1E01" w:rsidRPr="00FE1E01" w:rsidRDefault="00FE1E01" w:rsidP="00FE1E01">
            <w:pPr>
              <w:pStyle w:val="ListParagraph"/>
              <w:rPr>
                <w:rFonts w:ascii="Arial" w:hAnsi="Arial" w:cs="Arial"/>
                <w:sz w:val="24"/>
                <w:szCs w:val="24"/>
              </w:rPr>
            </w:pPr>
            <w:r w:rsidRPr="00FE1E01">
              <w:rPr>
                <w:rFonts w:ascii="Arial" w:hAnsi="Arial" w:cs="Arial"/>
                <w:sz w:val="24"/>
                <w:szCs w:val="24"/>
              </w:rPr>
              <w:t>Reduces dependence on external recruitment when key skills are in short supply by formulating retention, as well as employee development strategies</w:t>
            </w:r>
          </w:p>
        </w:tc>
      </w:tr>
      <w:tr w:rsidR="00FE1E01" w:rsidRPr="00FE1E01" w:rsidTr="00FE1E01">
        <w:tc>
          <w:tcPr>
            <w:tcW w:w="9242" w:type="dxa"/>
            <w:shd w:val="clear" w:color="auto" w:fill="F2DBDB" w:themeFill="accent2" w:themeFillTint="33"/>
          </w:tcPr>
          <w:p w:rsidR="00FE1E01" w:rsidRPr="00FE1E01" w:rsidRDefault="00FE1E01" w:rsidP="00FE1E01">
            <w:pPr>
              <w:pStyle w:val="ListParagraph"/>
              <w:rPr>
                <w:rFonts w:ascii="Arial" w:hAnsi="Arial" w:cs="Arial"/>
                <w:sz w:val="24"/>
                <w:szCs w:val="24"/>
              </w:rPr>
            </w:pPr>
            <w:r w:rsidRPr="00FE1E01">
              <w:rPr>
                <w:rFonts w:ascii="Arial" w:hAnsi="Arial" w:cs="Arial"/>
                <w:sz w:val="24"/>
                <w:szCs w:val="24"/>
              </w:rPr>
              <w:t xml:space="preserve">Improve the utilisation of people by introducing more flexible systems of work’ </w:t>
            </w:r>
          </w:p>
        </w:tc>
      </w:tr>
      <w:tr w:rsidR="00FE1E01" w:rsidRPr="00FE1E01" w:rsidTr="00FE1E01">
        <w:tc>
          <w:tcPr>
            <w:tcW w:w="9242" w:type="dxa"/>
            <w:shd w:val="clear" w:color="auto" w:fill="F2DBDB" w:themeFill="accent2" w:themeFillTint="33"/>
          </w:tcPr>
          <w:p w:rsidR="00FE1E01" w:rsidRPr="00FE1E01" w:rsidRDefault="00FE1E01" w:rsidP="00FE1E01">
            <w:pPr>
              <w:pStyle w:val="ListParagraph"/>
              <w:rPr>
                <w:rFonts w:ascii="Arial" w:hAnsi="Arial" w:cs="Arial"/>
                <w:sz w:val="24"/>
                <w:szCs w:val="24"/>
              </w:rPr>
            </w:pPr>
          </w:p>
        </w:tc>
      </w:tr>
    </w:tbl>
    <w:p w:rsidR="00FE1E01" w:rsidRPr="0059651E" w:rsidRDefault="0059651E" w:rsidP="00FE1E01">
      <w:pPr>
        <w:rPr>
          <w:rFonts w:ascii="Arial" w:hAnsi="Arial" w:cs="Arial"/>
          <w:i/>
          <w:sz w:val="24"/>
          <w:szCs w:val="24"/>
        </w:rPr>
      </w:pPr>
      <w:r>
        <w:rPr>
          <w:rFonts w:ascii="Arial" w:hAnsi="Arial" w:cs="Arial"/>
          <w:i/>
          <w:sz w:val="24"/>
          <w:szCs w:val="24"/>
        </w:rPr>
        <w:t xml:space="preserve">        </w:t>
      </w:r>
      <w:r w:rsidRPr="0059651E">
        <w:rPr>
          <w:rFonts w:ascii="Arial" w:hAnsi="Arial" w:cs="Arial"/>
          <w:i/>
          <w:sz w:val="24"/>
          <w:szCs w:val="24"/>
        </w:rPr>
        <w:t>(Table 5: Aims of HR.  Source: Armstrong, M. 2003)</w:t>
      </w:r>
    </w:p>
    <w:p w:rsidR="003C1D8C" w:rsidRDefault="00227A9E" w:rsidP="0059651E">
      <w:pPr>
        <w:pStyle w:val="Heading1"/>
        <w:numPr>
          <w:ilvl w:val="2"/>
          <w:numId w:val="4"/>
        </w:numPr>
        <w:ind w:left="709" w:hanging="709"/>
      </w:pPr>
      <w:bookmarkStart w:id="6" w:name="_Toc503995237"/>
      <w:r>
        <w:t>Government Legislation/</w:t>
      </w:r>
      <w:proofErr w:type="spellStart"/>
      <w:r>
        <w:t>Brexit</w:t>
      </w:r>
      <w:bookmarkEnd w:id="6"/>
      <w:proofErr w:type="spellEnd"/>
    </w:p>
    <w:p w:rsidR="0059651E" w:rsidRDefault="0059651E" w:rsidP="00227A9E">
      <w:pPr>
        <w:rPr>
          <w:rFonts w:ascii="Arial" w:hAnsi="Arial" w:cs="Arial"/>
          <w:sz w:val="24"/>
          <w:szCs w:val="24"/>
        </w:rPr>
      </w:pPr>
    </w:p>
    <w:p w:rsidR="0059651E" w:rsidRDefault="00227A9E" w:rsidP="0059651E">
      <w:pPr>
        <w:rPr>
          <w:rFonts w:ascii="Arial" w:hAnsi="Arial" w:cs="Arial"/>
          <w:sz w:val="24"/>
          <w:szCs w:val="24"/>
        </w:rPr>
      </w:pPr>
      <w:r>
        <w:rPr>
          <w:rFonts w:ascii="Arial" w:hAnsi="Arial" w:cs="Arial"/>
          <w:sz w:val="24"/>
          <w:szCs w:val="24"/>
        </w:rPr>
        <w:t xml:space="preserve">The decision of the UK to leave the EU </w:t>
      </w:r>
      <w:r w:rsidR="00BD44CE">
        <w:rPr>
          <w:rFonts w:ascii="Arial" w:hAnsi="Arial" w:cs="Arial"/>
          <w:sz w:val="24"/>
          <w:szCs w:val="24"/>
        </w:rPr>
        <w:t>(</w:t>
      </w:r>
      <w:proofErr w:type="spellStart"/>
      <w:r w:rsidR="00BD44CE">
        <w:rPr>
          <w:rFonts w:ascii="Arial" w:hAnsi="Arial" w:cs="Arial"/>
          <w:sz w:val="24"/>
          <w:szCs w:val="24"/>
        </w:rPr>
        <w:t>Brexit</w:t>
      </w:r>
      <w:proofErr w:type="spellEnd"/>
      <w:r w:rsidR="00BD44CE">
        <w:rPr>
          <w:rFonts w:ascii="Arial" w:hAnsi="Arial" w:cs="Arial"/>
          <w:sz w:val="24"/>
          <w:szCs w:val="24"/>
        </w:rPr>
        <w:t xml:space="preserve">) has caused  a period of uncertainty as well as a long period of adjustment for organisations, having </w:t>
      </w:r>
      <w:r>
        <w:rPr>
          <w:rFonts w:ascii="Arial" w:hAnsi="Arial" w:cs="Arial"/>
          <w:sz w:val="24"/>
          <w:szCs w:val="24"/>
        </w:rPr>
        <w:t>a massive i</w:t>
      </w:r>
      <w:r w:rsidR="0059651E">
        <w:rPr>
          <w:rFonts w:ascii="Arial" w:hAnsi="Arial" w:cs="Arial"/>
          <w:sz w:val="24"/>
          <w:szCs w:val="24"/>
        </w:rPr>
        <w:t xml:space="preserve">mpact on </w:t>
      </w:r>
      <w:r w:rsidR="00BD44CE">
        <w:rPr>
          <w:rFonts w:ascii="Arial" w:hAnsi="Arial" w:cs="Arial"/>
          <w:sz w:val="24"/>
          <w:szCs w:val="24"/>
        </w:rPr>
        <w:t>both</w:t>
      </w:r>
      <w:r w:rsidR="0059651E">
        <w:rPr>
          <w:rFonts w:ascii="Arial" w:hAnsi="Arial" w:cs="Arial"/>
          <w:sz w:val="24"/>
          <w:szCs w:val="24"/>
        </w:rPr>
        <w:t xml:space="preserve"> organisation</w:t>
      </w:r>
      <w:r w:rsidR="00BD44CE">
        <w:rPr>
          <w:rFonts w:ascii="Arial" w:hAnsi="Arial" w:cs="Arial"/>
          <w:sz w:val="24"/>
          <w:szCs w:val="24"/>
        </w:rPr>
        <w:t>s</w:t>
      </w:r>
      <w:r w:rsidR="0059651E">
        <w:rPr>
          <w:rFonts w:ascii="Arial" w:hAnsi="Arial" w:cs="Arial"/>
          <w:sz w:val="24"/>
          <w:szCs w:val="24"/>
        </w:rPr>
        <w:t xml:space="preserve"> and it</w:t>
      </w:r>
      <w:r>
        <w:rPr>
          <w:rFonts w:ascii="Arial" w:hAnsi="Arial" w:cs="Arial"/>
          <w:sz w:val="24"/>
          <w:szCs w:val="24"/>
        </w:rPr>
        <w:t>s</w:t>
      </w:r>
      <w:r w:rsidR="0059651E">
        <w:rPr>
          <w:rFonts w:ascii="Arial" w:hAnsi="Arial" w:cs="Arial"/>
          <w:sz w:val="24"/>
          <w:szCs w:val="24"/>
        </w:rPr>
        <w:t>’</w:t>
      </w:r>
      <w:r>
        <w:rPr>
          <w:rFonts w:ascii="Arial" w:hAnsi="Arial" w:cs="Arial"/>
          <w:sz w:val="24"/>
          <w:szCs w:val="24"/>
        </w:rPr>
        <w:t xml:space="preserve"> HR function.  </w:t>
      </w:r>
      <w:r w:rsidR="0059651E">
        <w:rPr>
          <w:rFonts w:ascii="Arial" w:hAnsi="Arial" w:cs="Arial"/>
          <w:sz w:val="24"/>
          <w:szCs w:val="24"/>
        </w:rPr>
        <w:t>There will ‘be significant transitional work as EU responsibilities move back to the UK’ including changes to employment law and employment regulations as well as costs incurred from the resulting changes.</w:t>
      </w:r>
    </w:p>
    <w:p w:rsidR="00227A9E" w:rsidRDefault="00731ADB" w:rsidP="00227A9E">
      <w:pPr>
        <w:rPr>
          <w:rFonts w:ascii="Arial" w:hAnsi="Arial" w:cs="Arial"/>
          <w:sz w:val="24"/>
          <w:szCs w:val="24"/>
        </w:rPr>
      </w:pPr>
      <w:r>
        <w:rPr>
          <w:rFonts w:ascii="Arial" w:hAnsi="Arial" w:cs="Arial"/>
          <w:sz w:val="24"/>
          <w:szCs w:val="24"/>
        </w:rPr>
        <w:t>EU nationals</w:t>
      </w:r>
      <w:r w:rsidR="00227A9E">
        <w:rPr>
          <w:rFonts w:ascii="Arial" w:hAnsi="Arial" w:cs="Arial"/>
          <w:sz w:val="24"/>
          <w:szCs w:val="24"/>
        </w:rPr>
        <w:t xml:space="preserve"> are currently able to live and work in the UK without </w:t>
      </w:r>
      <w:proofErr w:type="gramStart"/>
      <w:r w:rsidR="00227A9E">
        <w:rPr>
          <w:rFonts w:ascii="Arial" w:hAnsi="Arial" w:cs="Arial"/>
          <w:sz w:val="24"/>
          <w:szCs w:val="24"/>
        </w:rPr>
        <w:t>restrictions,</w:t>
      </w:r>
      <w:proofErr w:type="gramEnd"/>
      <w:r w:rsidR="00227A9E">
        <w:rPr>
          <w:rFonts w:ascii="Arial" w:hAnsi="Arial" w:cs="Arial"/>
          <w:sz w:val="24"/>
          <w:szCs w:val="24"/>
        </w:rPr>
        <w:t xml:space="preserve"> however the government will need to </w:t>
      </w:r>
      <w:r w:rsidR="0059651E">
        <w:rPr>
          <w:rFonts w:ascii="Arial" w:hAnsi="Arial" w:cs="Arial"/>
          <w:sz w:val="24"/>
          <w:szCs w:val="24"/>
        </w:rPr>
        <w:t>change</w:t>
      </w:r>
      <w:r w:rsidR="00227A9E">
        <w:rPr>
          <w:rFonts w:ascii="Arial" w:hAnsi="Arial" w:cs="Arial"/>
          <w:sz w:val="24"/>
          <w:szCs w:val="24"/>
        </w:rPr>
        <w:t xml:space="preserve"> </w:t>
      </w:r>
      <w:r w:rsidR="0059651E">
        <w:rPr>
          <w:rFonts w:ascii="Arial" w:hAnsi="Arial" w:cs="Arial"/>
          <w:sz w:val="24"/>
          <w:szCs w:val="24"/>
        </w:rPr>
        <w:t>the migration</w:t>
      </w:r>
      <w:r w:rsidR="00227A9E">
        <w:rPr>
          <w:rFonts w:ascii="Arial" w:hAnsi="Arial" w:cs="Arial"/>
          <w:sz w:val="24"/>
          <w:szCs w:val="24"/>
        </w:rPr>
        <w:t xml:space="preserve"> policy</w:t>
      </w:r>
      <w:r w:rsidR="0059651E">
        <w:rPr>
          <w:rFonts w:ascii="Arial" w:hAnsi="Arial" w:cs="Arial"/>
          <w:sz w:val="24"/>
          <w:szCs w:val="24"/>
        </w:rPr>
        <w:t>,</w:t>
      </w:r>
      <w:r w:rsidR="00227A9E">
        <w:rPr>
          <w:rFonts w:ascii="Arial" w:hAnsi="Arial" w:cs="Arial"/>
          <w:sz w:val="24"/>
          <w:szCs w:val="24"/>
        </w:rPr>
        <w:t xml:space="preserve"> and organisations </w:t>
      </w:r>
      <w:r w:rsidR="0059651E">
        <w:rPr>
          <w:rFonts w:ascii="Arial" w:hAnsi="Arial" w:cs="Arial"/>
          <w:sz w:val="24"/>
          <w:szCs w:val="24"/>
        </w:rPr>
        <w:t xml:space="preserve">having to change </w:t>
      </w:r>
      <w:r w:rsidR="00227A9E">
        <w:rPr>
          <w:rFonts w:ascii="Arial" w:hAnsi="Arial" w:cs="Arial"/>
          <w:sz w:val="24"/>
          <w:szCs w:val="24"/>
        </w:rPr>
        <w:t>their talent policies</w:t>
      </w:r>
      <w:r w:rsidR="0059651E">
        <w:rPr>
          <w:rFonts w:ascii="Arial" w:hAnsi="Arial" w:cs="Arial"/>
          <w:sz w:val="24"/>
          <w:szCs w:val="24"/>
        </w:rPr>
        <w:t>, impacting</w:t>
      </w:r>
      <w:r w:rsidR="00227A9E">
        <w:rPr>
          <w:rFonts w:ascii="Arial" w:hAnsi="Arial" w:cs="Arial"/>
          <w:sz w:val="24"/>
          <w:szCs w:val="24"/>
        </w:rPr>
        <w:t xml:space="preserve"> on organisations who currently employ EU nationals.</w:t>
      </w:r>
      <w:r w:rsidR="00BD44CE">
        <w:rPr>
          <w:rFonts w:ascii="Arial" w:hAnsi="Arial" w:cs="Arial"/>
          <w:sz w:val="24"/>
          <w:szCs w:val="24"/>
        </w:rPr>
        <w:t xml:space="preserve">   EU funded projects will also cease leading to job losses.</w:t>
      </w:r>
    </w:p>
    <w:p w:rsidR="003C1D8C" w:rsidRDefault="003C1D8C" w:rsidP="003C1D8C">
      <w:pPr>
        <w:spacing w:after="0"/>
        <w:rPr>
          <w:rFonts w:ascii="Arial" w:hAnsi="Arial" w:cs="Arial"/>
          <w:sz w:val="24"/>
          <w:szCs w:val="24"/>
        </w:rPr>
      </w:pPr>
    </w:p>
    <w:p w:rsidR="00BD44CE" w:rsidRPr="003C1D8C" w:rsidRDefault="00BD44CE" w:rsidP="003C1D8C">
      <w:pPr>
        <w:spacing w:after="0"/>
        <w:rPr>
          <w:rFonts w:ascii="Arial" w:hAnsi="Arial" w:cs="Arial"/>
          <w:sz w:val="24"/>
          <w:szCs w:val="24"/>
        </w:rPr>
      </w:pPr>
    </w:p>
    <w:p w:rsidR="003D1E5E" w:rsidRPr="00C11352" w:rsidRDefault="003D1E5E" w:rsidP="00BD44CE">
      <w:pPr>
        <w:pStyle w:val="Heading1"/>
        <w:numPr>
          <w:ilvl w:val="1"/>
          <w:numId w:val="4"/>
        </w:numPr>
        <w:spacing w:before="0"/>
        <w:ind w:left="567" w:hanging="425"/>
      </w:pPr>
      <w:bookmarkStart w:id="7" w:name="_Toc503995238"/>
      <w:r>
        <w:lastRenderedPageBreak/>
        <w:t>Internal Factors</w:t>
      </w:r>
      <w:bookmarkEnd w:id="7"/>
    </w:p>
    <w:p w:rsidR="003D1E5E" w:rsidRDefault="003D1E5E" w:rsidP="003D1E5E">
      <w:pPr>
        <w:spacing w:after="0"/>
        <w:rPr>
          <w:rFonts w:ascii="Arial" w:hAnsi="Arial" w:cs="Arial"/>
          <w:sz w:val="24"/>
          <w:szCs w:val="24"/>
        </w:rPr>
      </w:pPr>
    </w:p>
    <w:p w:rsidR="003D1E5E" w:rsidRDefault="003D1E5E" w:rsidP="00BD44CE">
      <w:pPr>
        <w:pStyle w:val="Heading1"/>
        <w:numPr>
          <w:ilvl w:val="2"/>
          <w:numId w:val="4"/>
        </w:numPr>
        <w:spacing w:before="0"/>
      </w:pPr>
      <w:bookmarkStart w:id="8" w:name="_Toc503995239"/>
      <w:r>
        <w:t>Internal Policies and Procedures</w:t>
      </w:r>
      <w:bookmarkEnd w:id="8"/>
    </w:p>
    <w:p w:rsidR="00BD44CE" w:rsidRPr="00BD44CE" w:rsidRDefault="00BD44CE" w:rsidP="00BD44CE"/>
    <w:p w:rsidR="003D1E5E" w:rsidRDefault="00731ADB" w:rsidP="003D1E5E">
      <w:pPr>
        <w:rPr>
          <w:rFonts w:ascii="Arial" w:hAnsi="Arial" w:cs="Arial"/>
          <w:sz w:val="24"/>
          <w:szCs w:val="24"/>
        </w:rPr>
      </w:pPr>
      <w:proofErr w:type="spellStart"/>
      <w:r>
        <w:rPr>
          <w:rFonts w:ascii="Arial" w:hAnsi="Arial" w:cs="Arial"/>
          <w:sz w:val="24"/>
          <w:szCs w:val="24"/>
        </w:rPr>
        <w:t>Kammar</w:t>
      </w:r>
      <w:proofErr w:type="spellEnd"/>
      <w:r>
        <w:rPr>
          <w:rFonts w:ascii="Arial" w:hAnsi="Arial" w:cs="Arial"/>
          <w:sz w:val="24"/>
          <w:szCs w:val="24"/>
        </w:rPr>
        <w:t xml:space="preserve">, S. </w:t>
      </w:r>
      <w:proofErr w:type="spellStart"/>
      <w:r>
        <w:rPr>
          <w:rFonts w:ascii="Arial" w:hAnsi="Arial" w:cs="Arial"/>
          <w:sz w:val="24"/>
          <w:szCs w:val="24"/>
        </w:rPr>
        <w:t>n.d</w:t>
      </w:r>
      <w:proofErr w:type="spellEnd"/>
      <w:r>
        <w:rPr>
          <w:rFonts w:ascii="Arial" w:hAnsi="Arial" w:cs="Arial"/>
          <w:sz w:val="24"/>
          <w:szCs w:val="24"/>
        </w:rPr>
        <w:t>. states ‘i</w:t>
      </w:r>
      <w:r w:rsidR="003D1E5E">
        <w:rPr>
          <w:rFonts w:ascii="Arial" w:hAnsi="Arial" w:cs="Arial"/>
          <w:sz w:val="24"/>
          <w:szCs w:val="24"/>
        </w:rPr>
        <w:t>nternal policies are the guide maps in the organisation.  Policies direct the manner in which the objectives of the organisation are to be achieved.  Objectives show the destination, but the route towards that destination is shown by policies</w:t>
      </w:r>
      <w:r>
        <w:rPr>
          <w:rFonts w:ascii="Arial" w:hAnsi="Arial" w:cs="Arial"/>
          <w:sz w:val="24"/>
          <w:szCs w:val="24"/>
        </w:rPr>
        <w:t xml:space="preserve">.  </w:t>
      </w:r>
      <w:r w:rsidR="003D1E5E">
        <w:rPr>
          <w:rFonts w:ascii="Arial" w:hAnsi="Arial" w:cs="Arial"/>
          <w:sz w:val="24"/>
          <w:szCs w:val="24"/>
        </w:rPr>
        <w:t>Policies offer standard answers to recurring questions and specify the steps to be taken in making decision.  Policies also:</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Provide safe working conditions for employees</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Encourage employees to achieve as much of their potential as possible</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Provide such compensation to employees that encourages high levels of performance</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Provide pr</w:t>
      </w:r>
      <w:r w:rsidR="00731ADB">
        <w:rPr>
          <w:rFonts w:ascii="Arial" w:hAnsi="Arial" w:cs="Arial"/>
          <w:sz w:val="24"/>
          <w:szCs w:val="24"/>
        </w:rPr>
        <w:t>omotional avenues to employees’ (</w:t>
      </w:r>
      <w:r w:rsidR="00731ADB" w:rsidRPr="00BD44CE">
        <w:rPr>
          <w:rFonts w:ascii="Arial" w:hAnsi="Arial" w:cs="Arial"/>
          <w:i/>
          <w:sz w:val="24"/>
          <w:szCs w:val="24"/>
        </w:rPr>
        <w:t>Source: yourarticlelibrary.com</w:t>
      </w:r>
      <w:r w:rsidR="00731ADB">
        <w:rPr>
          <w:rFonts w:ascii="Arial" w:hAnsi="Arial" w:cs="Arial"/>
          <w:sz w:val="24"/>
          <w:szCs w:val="24"/>
        </w:rPr>
        <w:t xml:space="preserve">)  </w:t>
      </w:r>
    </w:p>
    <w:p w:rsidR="003D1E5E" w:rsidRDefault="003D1E5E" w:rsidP="003D1E5E">
      <w:pPr>
        <w:rPr>
          <w:rFonts w:ascii="Arial" w:hAnsi="Arial" w:cs="Arial"/>
          <w:sz w:val="24"/>
          <w:szCs w:val="24"/>
        </w:rPr>
      </w:pPr>
      <w:r>
        <w:rPr>
          <w:rFonts w:ascii="Arial" w:hAnsi="Arial" w:cs="Arial"/>
          <w:sz w:val="24"/>
          <w:szCs w:val="24"/>
        </w:rPr>
        <w:t>Armstrong, 2003</w:t>
      </w:r>
      <w:r w:rsidR="00EC571F">
        <w:rPr>
          <w:rFonts w:ascii="Arial" w:hAnsi="Arial" w:cs="Arial"/>
          <w:sz w:val="24"/>
          <w:szCs w:val="24"/>
        </w:rPr>
        <w:t xml:space="preserve"> states</w:t>
      </w:r>
      <w:r>
        <w:rPr>
          <w:rFonts w:ascii="Arial" w:hAnsi="Arial" w:cs="Arial"/>
          <w:sz w:val="24"/>
          <w:szCs w:val="24"/>
        </w:rPr>
        <w:t xml:space="preserve">, ‘the advantage of explicit policies in terms of consistency and understanding may appear to be obvious, but there are disadvantages: written policies can be inflexible, constrictive, platitudinous or all three.  </w:t>
      </w:r>
      <w:r w:rsidR="0001240C">
        <w:rPr>
          <w:rFonts w:ascii="Arial" w:hAnsi="Arial" w:cs="Arial"/>
          <w:sz w:val="24"/>
          <w:szCs w:val="24"/>
        </w:rPr>
        <w:t>To a degree, policies have often to be expressed in abstract terms</w:t>
      </w:r>
      <w:r w:rsidR="00BD44CE">
        <w:rPr>
          <w:rFonts w:ascii="Arial" w:hAnsi="Arial" w:cs="Arial"/>
          <w:sz w:val="24"/>
          <w:szCs w:val="24"/>
        </w:rPr>
        <w:t>... b</w:t>
      </w:r>
      <w:r w:rsidR="0001240C">
        <w:rPr>
          <w:rFonts w:ascii="Arial" w:hAnsi="Arial" w:cs="Arial"/>
          <w:sz w:val="24"/>
          <w:szCs w:val="24"/>
        </w:rPr>
        <w:t xml:space="preserve">ut </w:t>
      </w:r>
      <w:r w:rsidR="00BD44CE">
        <w:rPr>
          <w:rFonts w:ascii="Arial" w:hAnsi="Arial" w:cs="Arial"/>
          <w:sz w:val="24"/>
          <w:szCs w:val="24"/>
        </w:rPr>
        <w:t>managers do</w:t>
      </w:r>
      <w:r w:rsidR="0001240C">
        <w:rPr>
          <w:rFonts w:ascii="Arial" w:hAnsi="Arial" w:cs="Arial"/>
          <w:sz w:val="24"/>
          <w:szCs w:val="24"/>
        </w:rPr>
        <w:t xml:space="preserve"> prefer to know where they stand – people like structure – and formalised HR policies can provide the guideline</w:t>
      </w:r>
      <w:r w:rsidR="00BD44CE">
        <w:rPr>
          <w:rFonts w:ascii="Arial" w:hAnsi="Arial" w:cs="Arial"/>
          <w:sz w:val="24"/>
          <w:szCs w:val="24"/>
        </w:rPr>
        <w:t>s</w:t>
      </w:r>
      <w:r w:rsidR="0001240C">
        <w:rPr>
          <w:rFonts w:ascii="Arial" w:hAnsi="Arial" w:cs="Arial"/>
          <w:sz w:val="24"/>
          <w:szCs w:val="24"/>
        </w:rPr>
        <w:t xml:space="preserve"> they need’.</w:t>
      </w:r>
    </w:p>
    <w:p w:rsidR="00C31F81" w:rsidRDefault="00BD44CE" w:rsidP="00C31F81">
      <w:pPr>
        <w:pStyle w:val="Heading1"/>
      </w:pPr>
      <w:bookmarkStart w:id="9" w:name="_Toc503995240"/>
      <w:r>
        <w:t>4.</w:t>
      </w:r>
      <w:r w:rsidR="00863EC9">
        <w:t>2</w:t>
      </w:r>
      <w:r w:rsidR="00C31F81">
        <w:t>.2. HR Systems</w:t>
      </w:r>
      <w:bookmarkEnd w:id="9"/>
    </w:p>
    <w:p w:rsidR="00EC571F" w:rsidRDefault="00EC571F" w:rsidP="00C31F81">
      <w:pPr>
        <w:rPr>
          <w:rFonts w:ascii="Arial" w:hAnsi="Arial" w:cs="Arial"/>
          <w:sz w:val="24"/>
          <w:szCs w:val="24"/>
        </w:rPr>
      </w:pPr>
    </w:p>
    <w:p w:rsidR="00EC571F" w:rsidRDefault="00C31F81" w:rsidP="00C31F81">
      <w:pPr>
        <w:rPr>
          <w:rFonts w:ascii="Arial" w:hAnsi="Arial" w:cs="Arial"/>
          <w:sz w:val="24"/>
          <w:szCs w:val="24"/>
        </w:rPr>
      </w:pPr>
      <w:r>
        <w:rPr>
          <w:rFonts w:ascii="Arial" w:hAnsi="Arial" w:cs="Arial"/>
          <w:sz w:val="24"/>
          <w:szCs w:val="24"/>
        </w:rPr>
        <w:t xml:space="preserve">Another factor </w:t>
      </w:r>
      <w:r w:rsidR="00EC571F">
        <w:rPr>
          <w:rFonts w:ascii="Arial" w:hAnsi="Arial" w:cs="Arial"/>
          <w:sz w:val="24"/>
          <w:szCs w:val="24"/>
        </w:rPr>
        <w:t>that impacts on an organisation</w:t>
      </w:r>
      <w:r>
        <w:rPr>
          <w:rFonts w:ascii="Arial" w:hAnsi="Arial" w:cs="Arial"/>
          <w:sz w:val="24"/>
          <w:szCs w:val="24"/>
        </w:rPr>
        <w:t xml:space="preserve"> and its HR function is HR Systems.  </w:t>
      </w:r>
      <w:proofErr w:type="spellStart"/>
      <w:r>
        <w:rPr>
          <w:rFonts w:ascii="Arial" w:hAnsi="Arial" w:cs="Arial"/>
          <w:sz w:val="24"/>
          <w:szCs w:val="24"/>
        </w:rPr>
        <w:t>Kammar</w:t>
      </w:r>
      <w:proofErr w:type="spellEnd"/>
      <w:r w:rsidR="00EC571F">
        <w:rPr>
          <w:rFonts w:ascii="Arial" w:hAnsi="Arial" w:cs="Arial"/>
          <w:sz w:val="24"/>
          <w:szCs w:val="24"/>
        </w:rPr>
        <w:t xml:space="preserve"> S. </w:t>
      </w:r>
      <w:proofErr w:type="spellStart"/>
      <w:r w:rsidR="00EC571F">
        <w:rPr>
          <w:rFonts w:ascii="Arial" w:hAnsi="Arial" w:cs="Arial"/>
          <w:sz w:val="24"/>
          <w:szCs w:val="24"/>
        </w:rPr>
        <w:t>n.d</w:t>
      </w:r>
      <w:proofErr w:type="spellEnd"/>
      <w:r w:rsidR="00EC571F">
        <w:rPr>
          <w:rFonts w:ascii="Arial" w:hAnsi="Arial" w:cs="Arial"/>
          <w:sz w:val="24"/>
          <w:szCs w:val="24"/>
        </w:rPr>
        <w:t>. states</w:t>
      </w:r>
      <w:r>
        <w:rPr>
          <w:rFonts w:ascii="Arial" w:hAnsi="Arial" w:cs="Arial"/>
          <w:sz w:val="24"/>
          <w:szCs w:val="24"/>
        </w:rPr>
        <w:t>, ‘</w:t>
      </w:r>
      <w:proofErr w:type="gramStart"/>
      <w:r>
        <w:rPr>
          <w:rFonts w:ascii="Arial" w:hAnsi="Arial" w:cs="Arial"/>
          <w:sz w:val="24"/>
          <w:szCs w:val="24"/>
        </w:rPr>
        <w:t>The</w:t>
      </w:r>
      <w:proofErr w:type="gramEnd"/>
      <w:r>
        <w:rPr>
          <w:rFonts w:ascii="Arial" w:hAnsi="Arial" w:cs="Arial"/>
          <w:sz w:val="24"/>
          <w:szCs w:val="24"/>
        </w:rPr>
        <w:t xml:space="preserve"> survival, development and performance of an organisation depends on the quality of its’ personnel.  Organisations today are creating HRD departments, introducing participative management and quality circles, providing free flow of upward communication and enhancing the status of the employees.  These changes are not the end but the beginning to the status of the HR function in the years ahead.  It can be said that the study of environment enables HR experts to become proactive in their approach to personnel aspects</w:t>
      </w:r>
      <w:r w:rsidR="00EC571F">
        <w:rPr>
          <w:rFonts w:ascii="Arial" w:hAnsi="Arial" w:cs="Arial"/>
          <w:sz w:val="24"/>
          <w:szCs w:val="24"/>
        </w:rPr>
        <w:t>’</w:t>
      </w:r>
      <w:r>
        <w:rPr>
          <w:rFonts w:ascii="Arial" w:hAnsi="Arial" w:cs="Arial"/>
          <w:sz w:val="24"/>
          <w:szCs w:val="24"/>
        </w:rPr>
        <w:t xml:space="preserve">.  </w:t>
      </w:r>
    </w:p>
    <w:p w:rsidR="00EC571F" w:rsidRDefault="00EC571F" w:rsidP="00C31F81">
      <w:pPr>
        <w:rPr>
          <w:rFonts w:ascii="Arial" w:hAnsi="Arial" w:cs="Arial"/>
          <w:sz w:val="24"/>
          <w:szCs w:val="24"/>
        </w:rPr>
      </w:pPr>
    </w:p>
    <w:p w:rsidR="00BD44CE" w:rsidRDefault="00BD44CE" w:rsidP="00C31F81">
      <w:pPr>
        <w:rPr>
          <w:rFonts w:ascii="Arial" w:hAnsi="Arial" w:cs="Arial"/>
          <w:sz w:val="24"/>
          <w:szCs w:val="24"/>
        </w:rPr>
      </w:pPr>
    </w:p>
    <w:p w:rsidR="00BD44CE" w:rsidRDefault="00BD44CE" w:rsidP="00C31F81">
      <w:pPr>
        <w:rPr>
          <w:rFonts w:ascii="Arial" w:hAnsi="Arial" w:cs="Arial"/>
          <w:sz w:val="24"/>
          <w:szCs w:val="24"/>
        </w:rPr>
      </w:pPr>
    </w:p>
    <w:p w:rsidR="00EC571F" w:rsidRDefault="00EC571F" w:rsidP="00C31F81">
      <w:pPr>
        <w:rPr>
          <w:rFonts w:ascii="Arial" w:hAnsi="Arial" w:cs="Arial"/>
          <w:sz w:val="24"/>
          <w:szCs w:val="24"/>
        </w:rPr>
      </w:pPr>
    </w:p>
    <w:p w:rsidR="00EC571F" w:rsidRDefault="00EC571F" w:rsidP="00C31F81">
      <w:pPr>
        <w:rPr>
          <w:rFonts w:ascii="Arial" w:hAnsi="Arial" w:cs="Arial"/>
          <w:sz w:val="24"/>
          <w:szCs w:val="24"/>
        </w:rPr>
      </w:pPr>
    </w:p>
    <w:p w:rsidR="00C31F81" w:rsidRDefault="00C31F81" w:rsidP="00C31F81">
      <w:pPr>
        <w:rPr>
          <w:rFonts w:ascii="Arial" w:hAnsi="Arial" w:cs="Arial"/>
          <w:sz w:val="24"/>
          <w:szCs w:val="24"/>
        </w:rPr>
      </w:pPr>
      <w:proofErr w:type="spellStart"/>
      <w:r>
        <w:rPr>
          <w:rFonts w:ascii="Arial" w:hAnsi="Arial" w:cs="Arial"/>
          <w:sz w:val="24"/>
          <w:szCs w:val="24"/>
        </w:rPr>
        <w:lastRenderedPageBreak/>
        <w:t>Kummar</w:t>
      </w:r>
      <w:proofErr w:type="spellEnd"/>
      <w:r>
        <w:rPr>
          <w:rFonts w:ascii="Arial" w:hAnsi="Arial" w:cs="Arial"/>
          <w:sz w:val="24"/>
          <w:szCs w:val="24"/>
        </w:rPr>
        <w:t xml:space="preserve"> suggests that HRM consider the following points:</w:t>
      </w:r>
    </w:p>
    <w:p w:rsidR="00C31F81" w:rsidRPr="00C31F81" w:rsidRDefault="00C31F81" w:rsidP="00C31F81">
      <w:pPr>
        <w:rPr>
          <w:rFonts w:ascii="Arial" w:hAnsi="Arial" w:cs="Arial"/>
          <w:sz w:val="24"/>
          <w:szCs w:val="24"/>
        </w:rPr>
      </w:pPr>
      <w:r>
        <w:rPr>
          <w:rFonts w:ascii="Arial" w:hAnsi="Arial" w:cs="Arial"/>
          <w:noProof/>
          <w:sz w:val="24"/>
          <w:szCs w:val="24"/>
          <w:lang w:eastAsia="en-GB"/>
        </w:rPr>
        <w:drawing>
          <wp:inline distT="0" distB="0" distL="0" distR="0">
            <wp:extent cx="5731510" cy="1423692"/>
            <wp:effectExtent l="19050" t="0" r="2540" b="0"/>
            <wp:docPr id="5" name="Picture 2" descr="C:\Users\Leonie\Documents\Julie - CIPD\HR syst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onie\Documents\Julie - CIPD\HR systems.jpg"/>
                    <pic:cNvPicPr>
                      <a:picLocks noChangeAspect="1" noChangeArrowheads="1"/>
                    </pic:cNvPicPr>
                  </pic:nvPicPr>
                  <pic:blipFill>
                    <a:blip r:embed="rId14" cstate="print"/>
                    <a:srcRect/>
                    <a:stretch>
                      <a:fillRect/>
                    </a:stretch>
                  </pic:blipFill>
                  <pic:spPr bwMode="auto">
                    <a:xfrm>
                      <a:off x="0" y="0"/>
                      <a:ext cx="5731510" cy="1423692"/>
                    </a:xfrm>
                    <a:prstGeom prst="rect">
                      <a:avLst/>
                    </a:prstGeom>
                    <a:noFill/>
                    <a:ln w="9525">
                      <a:noFill/>
                      <a:miter lim="800000"/>
                      <a:headEnd/>
                      <a:tailEnd/>
                    </a:ln>
                  </pic:spPr>
                </pic:pic>
              </a:graphicData>
            </a:graphic>
          </wp:inline>
        </w:drawing>
      </w:r>
    </w:p>
    <w:p w:rsidR="00C31F81" w:rsidRPr="00C31F81" w:rsidRDefault="00C31F81" w:rsidP="00C31F81">
      <w:pPr>
        <w:rPr>
          <w:rFonts w:ascii="Arial" w:hAnsi="Arial" w:cs="Arial"/>
          <w:i/>
          <w:sz w:val="24"/>
          <w:szCs w:val="24"/>
        </w:rPr>
      </w:pPr>
      <w:r w:rsidRPr="00C31F81">
        <w:rPr>
          <w:rFonts w:ascii="Arial" w:hAnsi="Arial" w:cs="Arial"/>
          <w:i/>
          <w:sz w:val="24"/>
          <w:szCs w:val="24"/>
        </w:rPr>
        <w:t xml:space="preserve">(Figure 6: Designing HR Subsystems.  Source: yourarticlelibrary.com, </w:t>
      </w:r>
      <w:proofErr w:type="spellStart"/>
      <w:r w:rsidRPr="00C31F81">
        <w:rPr>
          <w:rFonts w:ascii="Arial" w:hAnsi="Arial" w:cs="Arial"/>
          <w:i/>
          <w:sz w:val="24"/>
          <w:szCs w:val="24"/>
        </w:rPr>
        <w:t>n.d</w:t>
      </w:r>
      <w:proofErr w:type="spellEnd"/>
      <w:r w:rsidRPr="00C31F81">
        <w:rPr>
          <w:rFonts w:ascii="Arial" w:hAnsi="Arial" w:cs="Arial"/>
          <w:i/>
          <w:sz w:val="24"/>
          <w:szCs w:val="24"/>
        </w:rPr>
        <w:t xml:space="preserve">.)  </w:t>
      </w:r>
    </w:p>
    <w:p w:rsidR="003C1D8C" w:rsidRDefault="0095698C" w:rsidP="00742131">
      <w:pPr>
        <w:pStyle w:val="Heading1"/>
      </w:pPr>
      <w:bookmarkStart w:id="10" w:name="_Toc503995241"/>
      <w:r>
        <w:t>5</w:t>
      </w:r>
      <w:r w:rsidR="00742131">
        <w:t>. Key Stages of Strategy Formulation and the Role of HR</w:t>
      </w:r>
      <w:bookmarkEnd w:id="10"/>
    </w:p>
    <w:p w:rsidR="00742131" w:rsidRDefault="00742131" w:rsidP="00742131">
      <w:pPr>
        <w:rPr>
          <w:rFonts w:ascii="Arial" w:hAnsi="Arial" w:cs="Arial"/>
          <w:sz w:val="24"/>
          <w:szCs w:val="24"/>
        </w:rPr>
      </w:pPr>
    </w:p>
    <w:p w:rsidR="00A029EF" w:rsidRDefault="00742131" w:rsidP="00742131">
      <w:pPr>
        <w:shd w:val="clear" w:color="auto" w:fill="FFFFFF"/>
        <w:spacing w:after="225" w:line="240" w:lineRule="auto"/>
        <w:rPr>
          <w:rFonts w:ascii="Arial" w:eastAsia="Times New Roman" w:hAnsi="Arial" w:cs="Arial"/>
          <w:color w:val="000000"/>
          <w:sz w:val="24"/>
          <w:szCs w:val="24"/>
          <w:lang w:eastAsia="en-GB"/>
        </w:rPr>
      </w:pPr>
      <w:r w:rsidRPr="00742131">
        <w:rPr>
          <w:rFonts w:ascii="Arial" w:eastAsia="Times New Roman" w:hAnsi="Arial" w:cs="Arial"/>
          <w:color w:val="000000"/>
          <w:sz w:val="24"/>
          <w:szCs w:val="24"/>
          <w:lang w:eastAsia="en-GB"/>
        </w:rPr>
        <w:t xml:space="preserve">Strategy formulation refers to </w:t>
      </w:r>
      <w:r w:rsidR="00EC571F">
        <w:rPr>
          <w:rFonts w:ascii="Arial" w:eastAsia="Times New Roman" w:hAnsi="Arial" w:cs="Arial"/>
          <w:color w:val="000000"/>
          <w:sz w:val="24"/>
          <w:szCs w:val="24"/>
          <w:lang w:eastAsia="en-GB"/>
        </w:rPr>
        <w:t>‘</w:t>
      </w:r>
      <w:r w:rsidRPr="00742131">
        <w:rPr>
          <w:rFonts w:ascii="Arial" w:eastAsia="Times New Roman" w:hAnsi="Arial" w:cs="Arial"/>
          <w:color w:val="000000"/>
          <w:sz w:val="24"/>
          <w:szCs w:val="24"/>
          <w:lang w:eastAsia="en-GB"/>
        </w:rPr>
        <w:t>the process of choosing the most appropriate</w:t>
      </w:r>
      <w:r>
        <w:rPr>
          <w:rFonts w:ascii="Arial" w:eastAsia="Times New Roman" w:hAnsi="Arial" w:cs="Arial"/>
          <w:color w:val="000000"/>
          <w:sz w:val="24"/>
          <w:szCs w:val="24"/>
          <w:lang w:eastAsia="en-GB"/>
        </w:rPr>
        <w:t xml:space="preserve"> course of action for the realisation of organis</w:t>
      </w:r>
      <w:r w:rsidRPr="00742131">
        <w:rPr>
          <w:rFonts w:ascii="Arial" w:eastAsia="Times New Roman" w:hAnsi="Arial" w:cs="Arial"/>
          <w:color w:val="000000"/>
          <w:sz w:val="24"/>
          <w:szCs w:val="24"/>
          <w:lang w:eastAsia="en-GB"/>
        </w:rPr>
        <w:t>ational goals and objectives a</w:t>
      </w:r>
      <w:r w:rsidR="00A029EF">
        <w:rPr>
          <w:rFonts w:ascii="Arial" w:eastAsia="Times New Roman" w:hAnsi="Arial" w:cs="Arial"/>
          <w:color w:val="000000"/>
          <w:sz w:val="24"/>
          <w:szCs w:val="24"/>
          <w:lang w:eastAsia="en-GB"/>
        </w:rPr>
        <w:t>nd thereby achieving the organis</w:t>
      </w:r>
      <w:r w:rsidRPr="00742131">
        <w:rPr>
          <w:rFonts w:ascii="Arial" w:eastAsia="Times New Roman" w:hAnsi="Arial" w:cs="Arial"/>
          <w:color w:val="000000"/>
          <w:sz w:val="24"/>
          <w:szCs w:val="24"/>
          <w:lang w:eastAsia="en-GB"/>
        </w:rPr>
        <w:t>ational vision</w:t>
      </w:r>
      <w:r w:rsidR="00EC571F">
        <w:rPr>
          <w:rFonts w:ascii="Arial" w:eastAsia="Times New Roman" w:hAnsi="Arial" w:cs="Arial"/>
          <w:color w:val="000000"/>
          <w:sz w:val="24"/>
          <w:szCs w:val="24"/>
          <w:lang w:eastAsia="en-GB"/>
        </w:rPr>
        <w:t>’ (</w:t>
      </w:r>
      <w:proofErr w:type="spellStart"/>
      <w:r w:rsidR="00A029EF">
        <w:rPr>
          <w:rFonts w:ascii="Arial" w:eastAsia="Times New Roman" w:hAnsi="Arial" w:cs="Arial"/>
          <w:color w:val="000000"/>
          <w:sz w:val="24"/>
          <w:szCs w:val="24"/>
          <w:lang w:eastAsia="en-GB"/>
        </w:rPr>
        <w:t>Mintzberg</w:t>
      </w:r>
      <w:proofErr w:type="spellEnd"/>
      <w:r w:rsidR="00A029EF">
        <w:rPr>
          <w:rFonts w:ascii="Arial" w:eastAsia="Times New Roman" w:hAnsi="Arial" w:cs="Arial"/>
          <w:color w:val="000000"/>
          <w:sz w:val="24"/>
          <w:szCs w:val="24"/>
          <w:lang w:eastAsia="en-GB"/>
        </w:rPr>
        <w:t xml:space="preserve"> </w:t>
      </w:r>
      <w:r w:rsidR="00A029EF" w:rsidRPr="00FB50D4">
        <w:rPr>
          <w:rFonts w:ascii="Arial" w:eastAsia="Times New Roman" w:hAnsi="Arial" w:cs="Arial"/>
          <w:i/>
          <w:color w:val="000000"/>
          <w:sz w:val="24"/>
          <w:szCs w:val="24"/>
          <w:lang w:eastAsia="en-GB"/>
        </w:rPr>
        <w:t>et al</w:t>
      </w:r>
      <w:r w:rsidR="00A029EF">
        <w:rPr>
          <w:rFonts w:ascii="Arial" w:eastAsia="Times New Roman" w:hAnsi="Arial" w:cs="Arial"/>
          <w:color w:val="000000"/>
          <w:sz w:val="24"/>
          <w:szCs w:val="24"/>
          <w:lang w:eastAsia="en-GB"/>
        </w:rPr>
        <w:t>, 1988</w:t>
      </w:r>
      <w:r w:rsidR="00EC571F">
        <w:rPr>
          <w:rFonts w:ascii="Arial" w:eastAsia="Times New Roman" w:hAnsi="Arial" w:cs="Arial"/>
          <w:color w:val="000000"/>
          <w:sz w:val="24"/>
          <w:szCs w:val="24"/>
          <w:lang w:eastAsia="en-GB"/>
        </w:rPr>
        <w:t>,</w:t>
      </w:r>
      <w:r w:rsidR="00A029EF">
        <w:rPr>
          <w:rFonts w:ascii="Arial" w:eastAsia="Times New Roman" w:hAnsi="Arial" w:cs="Arial"/>
          <w:color w:val="000000"/>
          <w:sz w:val="24"/>
          <w:szCs w:val="24"/>
          <w:lang w:eastAsia="en-GB"/>
        </w:rPr>
        <w:t xml:space="preserve">cited in Armstrong, M, </w:t>
      </w:r>
      <w:r w:rsidR="00FB50D4">
        <w:rPr>
          <w:rFonts w:ascii="Arial" w:eastAsia="Times New Roman" w:hAnsi="Arial" w:cs="Arial"/>
          <w:color w:val="000000"/>
          <w:sz w:val="24"/>
          <w:szCs w:val="24"/>
          <w:lang w:eastAsia="en-GB"/>
        </w:rPr>
        <w:t xml:space="preserve">2003) </w:t>
      </w:r>
      <w:r w:rsidR="00EC571F">
        <w:rPr>
          <w:rFonts w:ascii="Arial" w:eastAsia="Times New Roman" w:hAnsi="Arial" w:cs="Arial"/>
          <w:color w:val="000000"/>
          <w:sz w:val="24"/>
          <w:szCs w:val="24"/>
          <w:lang w:eastAsia="en-GB"/>
        </w:rPr>
        <w:t>states</w:t>
      </w:r>
      <w:r w:rsidR="00FB50D4">
        <w:rPr>
          <w:rFonts w:ascii="Arial" w:eastAsia="Times New Roman" w:hAnsi="Arial" w:cs="Arial"/>
          <w:color w:val="000000"/>
          <w:sz w:val="24"/>
          <w:szCs w:val="24"/>
          <w:lang w:eastAsia="en-GB"/>
        </w:rPr>
        <w:t xml:space="preserve"> that </w:t>
      </w:r>
      <w:r w:rsidR="00EC571F">
        <w:rPr>
          <w:rFonts w:ascii="Arial" w:eastAsia="Times New Roman" w:hAnsi="Arial" w:cs="Arial"/>
          <w:color w:val="000000"/>
          <w:sz w:val="24"/>
          <w:szCs w:val="24"/>
          <w:lang w:eastAsia="en-GB"/>
        </w:rPr>
        <w:t>‘</w:t>
      </w:r>
      <w:r w:rsidR="00FB50D4">
        <w:rPr>
          <w:rFonts w:ascii="Arial" w:eastAsia="Times New Roman" w:hAnsi="Arial" w:cs="Arial"/>
          <w:color w:val="000000"/>
          <w:sz w:val="24"/>
          <w:szCs w:val="24"/>
          <w:lang w:eastAsia="en-GB"/>
        </w:rPr>
        <w:t>strategy can have a number of meanings:</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plan, or something equivalent – a direction, a guide, a course of action</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pattern, that is , consistency in behaviour over time</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perspective, an organisation’s fundamental way of doing things</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ploy – a specific ‘manoeuvre’ intended to outwit an opponent or a competitor</w:t>
      </w:r>
      <w:r w:rsidR="00EC571F">
        <w:rPr>
          <w:rFonts w:ascii="Arial" w:eastAsia="Times New Roman" w:hAnsi="Arial" w:cs="Arial"/>
          <w:color w:val="000000"/>
          <w:sz w:val="24"/>
          <w:szCs w:val="24"/>
          <w:lang w:eastAsia="en-GB"/>
        </w:rPr>
        <w:t>’</w:t>
      </w:r>
    </w:p>
    <w:p w:rsidR="00FB50D4" w:rsidRPr="00FB50D4" w:rsidRDefault="00FB50D4" w:rsidP="00FB50D4">
      <w:pPr>
        <w:shd w:val="clear" w:color="auto" w:fill="FFFFFF"/>
        <w:spacing w:after="225" w:line="240" w:lineRule="auto"/>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Mintzberg</w:t>
      </w:r>
      <w:proofErr w:type="spellEnd"/>
      <w:r>
        <w:rPr>
          <w:rFonts w:ascii="Arial" w:eastAsia="Times New Roman" w:hAnsi="Arial" w:cs="Arial"/>
          <w:color w:val="000000"/>
          <w:sz w:val="24"/>
          <w:szCs w:val="24"/>
          <w:lang w:eastAsia="en-GB"/>
        </w:rPr>
        <w:t xml:space="preserve"> believes that </w:t>
      </w:r>
      <w:r w:rsidR="00EC571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strategy formulation is a systematic process: first we think, then we act, we formulate and then we implement.  But we also ‘act in order to think’.  In practice, ‘a realised strategy can emerge in response to an evolving situation’ and the strategic planner is often ‘a pattern organiser’ who manages a process in which strategies and visions can emerge as well as be deliberately conceived’.</w:t>
      </w:r>
    </w:p>
    <w:p w:rsidR="00613576" w:rsidRDefault="00613576" w:rsidP="00742131">
      <w:pPr>
        <w:shd w:val="clear" w:color="auto" w:fill="FFFFFF"/>
        <w:spacing w:after="225" w:line="240" w:lineRule="auto"/>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HR’s contribution to strategy includes performance appraisals, staffing, training and development, environmental scanning and competitive intelligence, and the implementation of resource allocation.</w:t>
      </w:r>
    </w:p>
    <w:p w:rsidR="00742131" w:rsidRDefault="00742131" w:rsidP="00742131">
      <w:pPr>
        <w:shd w:val="clear" w:color="auto" w:fill="FFFFFF"/>
        <w:spacing w:after="225" w:line="240" w:lineRule="auto"/>
        <w:rPr>
          <w:rFonts w:ascii="Arial" w:eastAsia="Times New Roman" w:hAnsi="Arial" w:cs="Arial"/>
          <w:color w:val="000000"/>
          <w:sz w:val="24"/>
          <w:szCs w:val="24"/>
          <w:lang w:eastAsia="en-GB"/>
        </w:rPr>
      </w:pPr>
      <w:r w:rsidRPr="00742131">
        <w:rPr>
          <w:rFonts w:ascii="Arial" w:eastAsia="Times New Roman" w:hAnsi="Arial" w:cs="Arial"/>
          <w:bCs/>
          <w:color w:val="000000"/>
          <w:sz w:val="24"/>
          <w:szCs w:val="24"/>
          <w:lang w:eastAsia="en-GB"/>
        </w:rPr>
        <w:t>The process of strategy formulation basically involves six main steps</w:t>
      </w:r>
      <w:r w:rsidRPr="00742131">
        <w:rPr>
          <w:rFonts w:ascii="Arial" w:eastAsia="Times New Roman" w:hAnsi="Arial" w:cs="Arial"/>
          <w:color w:val="000000"/>
          <w:sz w:val="24"/>
          <w:szCs w:val="24"/>
          <w:lang w:eastAsia="en-GB"/>
        </w:rPr>
        <w:t xml:space="preserve">. </w:t>
      </w:r>
    </w:p>
    <w:p w:rsidR="00FB50D4" w:rsidRPr="00742131" w:rsidRDefault="00FB50D4" w:rsidP="00742131">
      <w:pPr>
        <w:shd w:val="clear" w:color="auto" w:fill="FFFFFF"/>
        <w:spacing w:after="225" w:line="240" w:lineRule="auto"/>
        <w:rPr>
          <w:rFonts w:ascii="Arial" w:eastAsia="Times New Roman" w:hAnsi="Arial" w:cs="Arial"/>
          <w:color w:val="000000"/>
          <w:sz w:val="24"/>
          <w:szCs w:val="24"/>
          <w:lang w:eastAsia="en-GB"/>
        </w:rPr>
      </w:pPr>
    </w:p>
    <w:tbl>
      <w:tblPr>
        <w:tblStyle w:val="TableGrid"/>
        <w:tblW w:w="0" w:type="auto"/>
        <w:tblInd w:w="720" w:type="dxa"/>
        <w:tblLook w:val="04A0"/>
      </w:tblPr>
      <w:tblGrid>
        <w:gridCol w:w="8522"/>
      </w:tblGrid>
      <w:tr w:rsidR="00FB50D4" w:rsidRPr="00FB50D4" w:rsidTr="00FB50D4">
        <w:tc>
          <w:tcPr>
            <w:tcW w:w="8522" w:type="dxa"/>
          </w:tcPr>
          <w:p w:rsidR="00FB50D4" w:rsidRDefault="00FB50D4" w:rsidP="00C573B6">
            <w:pPr>
              <w:numPr>
                <w:ilvl w:val="0"/>
                <w:numId w:val="22"/>
              </w:numPr>
              <w:shd w:val="clear" w:color="auto" w:fill="FFFFFF"/>
              <w:spacing w:before="100" w:beforeAutospacing="1" w:after="225"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Setting Organizations’ objectives -</w:t>
            </w:r>
            <w:r w:rsidRPr="00742131">
              <w:rPr>
                <w:rFonts w:ascii="Arial" w:eastAsia="Times New Roman" w:hAnsi="Arial" w:cs="Arial"/>
                <w:color w:val="000000"/>
                <w:sz w:val="24"/>
                <w:szCs w:val="24"/>
                <w:lang w:eastAsia="en-GB"/>
              </w:rPr>
              <w:t> The key component of any strategy statement is to set the long-ter</w:t>
            </w:r>
            <w:r w:rsidRPr="00FB50D4">
              <w:rPr>
                <w:rFonts w:ascii="Arial" w:eastAsia="Times New Roman" w:hAnsi="Arial" w:cs="Arial"/>
                <w:color w:val="000000"/>
                <w:sz w:val="24"/>
                <w:szCs w:val="24"/>
                <w:lang w:eastAsia="en-GB"/>
              </w:rPr>
              <w:t>m objectives of the organis</w:t>
            </w:r>
            <w:r w:rsidRPr="00742131">
              <w:rPr>
                <w:rFonts w:ascii="Arial" w:eastAsia="Times New Roman" w:hAnsi="Arial" w:cs="Arial"/>
                <w:color w:val="000000"/>
                <w:sz w:val="24"/>
                <w:szCs w:val="24"/>
                <w:lang w:eastAsia="en-GB"/>
              </w:rPr>
              <w:t xml:space="preserve">ation. It is known that strategy </w:t>
            </w:r>
            <w:r w:rsidRPr="00FB50D4">
              <w:rPr>
                <w:rFonts w:ascii="Arial" w:eastAsia="Times New Roman" w:hAnsi="Arial" w:cs="Arial"/>
                <w:color w:val="000000"/>
                <w:sz w:val="24"/>
                <w:szCs w:val="24"/>
                <w:lang w:eastAsia="en-GB"/>
              </w:rPr>
              <w:t>is generally a medium for realis</w:t>
            </w:r>
            <w:r w:rsidRPr="00742131">
              <w:rPr>
                <w:rFonts w:ascii="Arial" w:eastAsia="Times New Roman" w:hAnsi="Arial" w:cs="Arial"/>
                <w:color w:val="000000"/>
                <w:sz w:val="24"/>
                <w:szCs w:val="24"/>
                <w:lang w:eastAsia="en-GB"/>
              </w:rPr>
              <w:t xml:space="preserve">ation of organizational objectives. </w:t>
            </w:r>
            <w:proofErr w:type="gramStart"/>
            <w:r w:rsidRPr="00742131">
              <w:rPr>
                <w:rFonts w:ascii="Arial" w:eastAsia="Times New Roman" w:hAnsi="Arial" w:cs="Arial"/>
                <w:color w:val="000000"/>
                <w:sz w:val="24"/>
                <w:szCs w:val="24"/>
                <w:lang w:eastAsia="en-GB"/>
              </w:rPr>
              <w:t>Objectives</w:t>
            </w:r>
            <w:proofErr w:type="gramEnd"/>
            <w:r w:rsidRPr="00742131">
              <w:rPr>
                <w:rFonts w:ascii="Arial" w:eastAsia="Times New Roman" w:hAnsi="Arial" w:cs="Arial"/>
                <w:color w:val="000000"/>
                <w:sz w:val="24"/>
                <w:szCs w:val="24"/>
                <w:lang w:eastAsia="en-GB"/>
              </w:rPr>
              <w:t xml:space="preserve"> stress the state of being there whereas Strategy stresses upon the process of reaching there. Strategy includes both the fixation of objectives as well</w:t>
            </w:r>
            <w:r w:rsidRPr="00FB50D4">
              <w:rPr>
                <w:rFonts w:ascii="Arial" w:eastAsia="Times New Roman" w:hAnsi="Arial" w:cs="Arial"/>
                <w:color w:val="000000"/>
                <w:sz w:val="24"/>
                <w:szCs w:val="24"/>
                <w:lang w:eastAsia="en-GB"/>
              </w:rPr>
              <w:t xml:space="preserve"> as the medium to be used to realis</w:t>
            </w:r>
            <w:r w:rsidRPr="00742131">
              <w:rPr>
                <w:rFonts w:ascii="Arial" w:eastAsia="Times New Roman" w:hAnsi="Arial" w:cs="Arial"/>
                <w:color w:val="000000"/>
                <w:sz w:val="24"/>
                <w:szCs w:val="24"/>
                <w:lang w:eastAsia="en-GB"/>
              </w:rPr>
              <w:t xml:space="preserve">e those objectives. Thus, strategy is a wider term which believes in the manner of deployment of resources so </w:t>
            </w:r>
            <w:r w:rsidRPr="00742131">
              <w:rPr>
                <w:rFonts w:ascii="Arial" w:eastAsia="Times New Roman" w:hAnsi="Arial" w:cs="Arial"/>
                <w:color w:val="000000"/>
                <w:sz w:val="24"/>
                <w:szCs w:val="24"/>
                <w:lang w:eastAsia="en-GB"/>
              </w:rPr>
              <w:lastRenderedPageBreak/>
              <w:t>as to achieve the objectives.</w:t>
            </w:r>
          </w:p>
          <w:p w:rsidR="00CE0C5F" w:rsidRPr="00FB50D4" w:rsidRDefault="00FB50D4" w:rsidP="00EC571F">
            <w:pPr>
              <w:shd w:val="clear" w:color="auto" w:fill="FFFFFF"/>
              <w:spacing w:before="100" w:beforeAutospacing="1" w:after="225" w:afterAutospacing="1"/>
              <w:ind w:left="720"/>
              <w:rPr>
                <w:rFonts w:ascii="Arial" w:eastAsia="Times New Roman" w:hAnsi="Arial" w:cs="Arial"/>
                <w:color w:val="000000"/>
                <w:sz w:val="24"/>
                <w:szCs w:val="24"/>
                <w:lang w:eastAsia="en-GB"/>
              </w:rPr>
            </w:pPr>
            <w:r w:rsidRPr="00FB50D4">
              <w:rPr>
                <w:rFonts w:ascii="Arial" w:eastAsia="Times New Roman" w:hAnsi="Arial" w:cs="Arial"/>
                <w:color w:val="000000"/>
                <w:sz w:val="24"/>
                <w:szCs w:val="24"/>
                <w:lang w:eastAsia="en-GB"/>
              </w:rPr>
              <w:t>While fixing the organis</w:t>
            </w:r>
            <w:r w:rsidRPr="00742131">
              <w:rPr>
                <w:rFonts w:ascii="Arial" w:eastAsia="Times New Roman" w:hAnsi="Arial" w:cs="Arial"/>
                <w:color w:val="000000"/>
                <w:sz w:val="24"/>
                <w:szCs w:val="24"/>
                <w:lang w:eastAsia="en-GB"/>
              </w:rPr>
              <w:t>ational objectives, it is essential that the factors which influence the select</w:t>
            </w:r>
            <w:r w:rsidRPr="00FB50D4">
              <w:rPr>
                <w:rFonts w:ascii="Arial" w:eastAsia="Times New Roman" w:hAnsi="Arial" w:cs="Arial"/>
                <w:color w:val="000000"/>
                <w:sz w:val="24"/>
                <w:szCs w:val="24"/>
                <w:lang w:eastAsia="en-GB"/>
              </w:rPr>
              <w:t>ion of objectives must be analys</w:t>
            </w:r>
            <w:r w:rsidRPr="00742131">
              <w:rPr>
                <w:rFonts w:ascii="Arial" w:eastAsia="Times New Roman" w:hAnsi="Arial" w:cs="Arial"/>
                <w:color w:val="000000"/>
                <w:sz w:val="24"/>
                <w:szCs w:val="24"/>
                <w:lang w:eastAsia="en-GB"/>
              </w:rPr>
              <w:t>ed before the selection of objectives. Once the objectives and the factors influencing strategic decisions have been determined, it is easy to take strategic decisions.</w:t>
            </w:r>
          </w:p>
        </w:tc>
      </w:tr>
      <w:tr w:rsidR="00FB50D4" w:rsidRPr="00742131" w:rsidTr="00FB50D4">
        <w:tc>
          <w:tcPr>
            <w:tcW w:w="8522" w:type="dxa"/>
          </w:tcPr>
          <w:p w:rsidR="00FB50D4"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FB50D4">
              <w:rPr>
                <w:rFonts w:ascii="Arial" w:eastAsia="Times New Roman" w:hAnsi="Arial" w:cs="Arial"/>
                <w:b/>
                <w:bCs/>
                <w:color w:val="000000"/>
                <w:sz w:val="24"/>
                <w:szCs w:val="24"/>
                <w:lang w:eastAsia="en-GB"/>
              </w:rPr>
              <w:lastRenderedPageBreak/>
              <w:t>Evaluating the Organis</w:t>
            </w:r>
            <w:r w:rsidRPr="00742131">
              <w:rPr>
                <w:rFonts w:ascii="Arial" w:eastAsia="Times New Roman" w:hAnsi="Arial" w:cs="Arial"/>
                <w:b/>
                <w:bCs/>
                <w:color w:val="000000"/>
                <w:sz w:val="24"/>
                <w:szCs w:val="24"/>
                <w:lang w:eastAsia="en-GB"/>
              </w:rPr>
              <w:t>ational Environment -</w:t>
            </w:r>
            <w:r w:rsidRPr="00742131">
              <w:rPr>
                <w:rFonts w:ascii="Arial" w:eastAsia="Times New Roman" w:hAnsi="Arial" w:cs="Arial"/>
                <w:color w:val="000000"/>
                <w:sz w:val="24"/>
                <w:szCs w:val="24"/>
                <w:lang w:eastAsia="en-GB"/>
              </w:rPr>
              <w:t xml:space="preserve"> The next step is to evaluate the general economic and industrial </w:t>
            </w:r>
            <w:r w:rsidRPr="00FB50D4">
              <w:rPr>
                <w:rFonts w:ascii="Arial" w:eastAsia="Times New Roman" w:hAnsi="Arial" w:cs="Arial"/>
                <w:color w:val="000000"/>
                <w:sz w:val="24"/>
                <w:szCs w:val="24"/>
                <w:lang w:eastAsia="en-GB"/>
              </w:rPr>
              <w:t>environment in which the organis</w:t>
            </w:r>
            <w:r w:rsidRPr="00742131">
              <w:rPr>
                <w:rFonts w:ascii="Arial" w:eastAsia="Times New Roman" w:hAnsi="Arial" w:cs="Arial"/>
                <w:color w:val="000000"/>
                <w:sz w:val="24"/>
                <w:szCs w:val="24"/>
                <w:lang w:eastAsia="en-GB"/>
              </w:rPr>
              <w:t xml:space="preserve">ation operates. This </w:t>
            </w:r>
            <w:r w:rsidRPr="00FB50D4">
              <w:rPr>
                <w:rFonts w:ascii="Arial" w:eastAsia="Times New Roman" w:hAnsi="Arial" w:cs="Arial"/>
                <w:color w:val="000000"/>
                <w:sz w:val="24"/>
                <w:szCs w:val="24"/>
                <w:lang w:eastAsia="en-GB"/>
              </w:rPr>
              <w:t>includes a review of the organis</w:t>
            </w:r>
            <w:r w:rsidRPr="00742131">
              <w:rPr>
                <w:rFonts w:ascii="Arial" w:eastAsia="Times New Roman" w:hAnsi="Arial" w:cs="Arial"/>
                <w:color w:val="000000"/>
                <w:sz w:val="24"/>
                <w:szCs w:val="24"/>
                <w:lang w:eastAsia="en-GB"/>
              </w:rPr>
              <w:t>ations competitive position. It is essential to conduct a qualitative and q</w:t>
            </w:r>
            <w:r w:rsidRPr="00FB50D4">
              <w:rPr>
                <w:rFonts w:ascii="Arial" w:eastAsia="Times New Roman" w:hAnsi="Arial" w:cs="Arial"/>
                <w:color w:val="000000"/>
                <w:sz w:val="24"/>
                <w:szCs w:val="24"/>
                <w:lang w:eastAsia="en-GB"/>
              </w:rPr>
              <w:t>uantitative review of an organis</w:t>
            </w:r>
            <w:r w:rsidRPr="00742131">
              <w:rPr>
                <w:rFonts w:ascii="Arial" w:eastAsia="Times New Roman" w:hAnsi="Arial" w:cs="Arial"/>
                <w:color w:val="000000"/>
                <w:sz w:val="24"/>
                <w:szCs w:val="24"/>
                <w:lang w:eastAsia="en-GB"/>
              </w:rPr>
              <w:t>ations existing product line. The purpose of such a review is to make sure that the factors important for competitive success in the market can be discovered so that the management can identify their own strengths and weaknesses as well as their competitors’ strengths and weaknesses.</w:t>
            </w:r>
          </w:p>
          <w:p w:rsidR="00CE0C5F" w:rsidRPr="00742131" w:rsidRDefault="00CE0C5F" w:rsidP="00EC571F">
            <w:pPr>
              <w:shd w:val="clear" w:color="auto" w:fill="FFFFFF"/>
              <w:spacing w:before="100" w:beforeAutospacing="1" w:after="100" w:afterAutospacing="1"/>
              <w:ind w:left="720"/>
              <w:rPr>
                <w:rFonts w:ascii="Arial" w:eastAsia="Times New Roman" w:hAnsi="Arial" w:cs="Arial"/>
                <w:color w:val="000000"/>
                <w:sz w:val="24"/>
                <w:szCs w:val="24"/>
                <w:lang w:eastAsia="en-GB"/>
              </w:rPr>
            </w:pPr>
            <w:r w:rsidRPr="00742131">
              <w:rPr>
                <w:rFonts w:ascii="Arial" w:eastAsia="Times New Roman" w:hAnsi="Arial" w:cs="Arial"/>
                <w:color w:val="000000"/>
                <w:sz w:val="24"/>
                <w:szCs w:val="24"/>
                <w:lang w:eastAsia="en-GB"/>
              </w:rPr>
              <w:t>After identifying its stre</w:t>
            </w:r>
            <w:r w:rsidRPr="00FB50D4">
              <w:rPr>
                <w:rFonts w:ascii="Arial" w:eastAsia="Times New Roman" w:hAnsi="Arial" w:cs="Arial"/>
                <w:color w:val="000000"/>
                <w:sz w:val="24"/>
                <w:szCs w:val="24"/>
                <w:lang w:eastAsia="en-GB"/>
              </w:rPr>
              <w:t>ngths and weaknesses, an organis</w:t>
            </w:r>
            <w:r w:rsidRPr="00742131">
              <w:rPr>
                <w:rFonts w:ascii="Arial" w:eastAsia="Times New Roman" w:hAnsi="Arial" w:cs="Arial"/>
                <w:color w:val="000000"/>
                <w:sz w:val="24"/>
                <w:szCs w:val="24"/>
                <w:lang w:eastAsia="en-GB"/>
              </w:rPr>
              <w:t>ation must keep a track of competitors’ moves and actions so as to discover probable opportunities of threats to its market or supply sources.</w:t>
            </w:r>
          </w:p>
        </w:tc>
      </w:tr>
      <w:tr w:rsidR="00FB50D4" w:rsidRPr="00FB50D4" w:rsidTr="00FB50D4">
        <w:tc>
          <w:tcPr>
            <w:tcW w:w="8522" w:type="dxa"/>
          </w:tcPr>
          <w:p w:rsidR="00FB50D4" w:rsidRPr="00FB50D4"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Setting Quantitative Targets -</w:t>
            </w:r>
            <w:r w:rsidRPr="00FB50D4">
              <w:rPr>
                <w:rFonts w:ascii="Arial" w:eastAsia="Times New Roman" w:hAnsi="Arial" w:cs="Arial"/>
                <w:color w:val="000000"/>
                <w:sz w:val="24"/>
                <w:szCs w:val="24"/>
                <w:lang w:eastAsia="en-GB"/>
              </w:rPr>
              <w:t> In this step, an organis</w:t>
            </w:r>
            <w:r w:rsidRPr="00742131">
              <w:rPr>
                <w:rFonts w:ascii="Arial" w:eastAsia="Times New Roman" w:hAnsi="Arial" w:cs="Arial"/>
                <w:color w:val="000000"/>
                <w:sz w:val="24"/>
                <w:szCs w:val="24"/>
                <w:lang w:eastAsia="en-GB"/>
              </w:rPr>
              <w:t>ation must practically fix the quantitative targe</w:t>
            </w:r>
            <w:r w:rsidRPr="00FB50D4">
              <w:rPr>
                <w:rFonts w:ascii="Arial" w:eastAsia="Times New Roman" w:hAnsi="Arial" w:cs="Arial"/>
                <w:color w:val="000000"/>
                <w:sz w:val="24"/>
                <w:szCs w:val="24"/>
                <w:lang w:eastAsia="en-GB"/>
              </w:rPr>
              <w:t>t values for some of the organis</w:t>
            </w:r>
            <w:r w:rsidRPr="00742131">
              <w:rPr>
                <w:rFonts w:ascii="Arial" w:eastAsia="Times New Roman" w:hAnsi="Arial" w:cs="Arial"/>
                <w:color w:val="000000"/>
                <w:sz w:val="24"/>
                <w:szCs w:val="24"/>
                <w:lang w:eastAsia="en-GB"/>
              </w:rPr>
              <w:t>ational objectives. The idea behind this is to compare with long term customers, so as to evaluate the contribution that might be made by various product zones or operating departments.</w:t>
            </w:r>
          </w:p>
        </w:tc>
      </w:tr>
      <w:tr w:rsidR="00FB50D4" w:rsidRPr="00742131" w:rsidTr="00FB50D4">
        <w:tc>
          <w:tcPr>
            <w:tcW w:w="8522" w:type="dxa"/>
          </w:tcPr>
          <w:p w:rsidR="00FB50D4" w:rsidRPr="00742131"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Aiming in context with the divisional plans -</w:t>
            </w:r>
            <w:r w:rsidRPr="00742131">
              <w:rPr>
                <w:rFonts w:ascii="Arial" w:eastAsia="Times New Roman" w:hAnsi="Arial" w:cs="Arial"/>
                <w:color w:val="000000"/>
                <w:sz w:val="24"/>
                <w:szCs w:val="24"/>
                <w:lang w:eastAsia="en-GB"/>
              </w:rPr>
              <w:t> In this step, the contributions made by each department or division or pro</w:t>
            </w:r>
            <w:r w:rsidRPr="00FB50D4">
              <w:rPr>
                <w:rFonts w:ascii="Arial" w:eastAsia="Times New Roman" w:hAnsi="Arial" w:cs="Arial"/>
                <w:color w:val="000000"/>
                <w:sz w:val="24"/>
                <w:szCs w:val="24"/>
                <w:lang w:eastAsia="en-GB"/>
              </w:rPr>
              <w:t>duct category within the organis</w:t>
            </w:r>
            <w:r w:rsidRPr="00742131">
              <w:rPr>
                <w:rFonts w:ascii="Arial" w:eastAsia="Times New Roman" w:hAnsi="Arial" w:cs="Arial"/>
                <w:color w:val="000000"/>
                <w:sz w:val="24"/>
                <w:szCs w:val="24"/>
                <w:lang w:eastAsia="en-GB"/>
              </w:rPr>
              <w:t>ation is identified and accordingly strategic planning is done for each sub-unit. This requires a careful analysis of macroeconomic trends.</w:t>
            </w:r>
          </w:p>
        </w:tc>
      </w:tr>
      <w:tr w:rsidR="00FB50D4" w:rsidRPr="00742131" w:rsidTr="00FB50D4">
        <w:tc>
          <w:tcPr>
            <w:tcW w:w="8522" w:type="dxa"/>
          </w:tcPr>
          <w:p w:rsidR="00FB50D4" w:rsidRPr="00742131"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Performance Analysis -</w:t>
            </w:r>
            <w:r w:rsidRPr="00742131">
              <w:rPr>
                <w:rFonts w:ascii="Arial" w:eastAsia="Times New Roman" w:hAnsi="Arial" w:cs="Arial"/>
                <w:color w:val="000000"/>
                <w:sz w:val="24"/>
                <w:szCs w:val="24"/>
                <w:lang w:eastAsia="en-GB"/>
              </w:rPr>
              <w:t> Performance analysis includes discovering and analyzing the gap between the planned or desired performance. A critical evaluation of the organi</w:t>
            </w:r>
            <w:r w:rsidRPr="00FB50D4">
              <w:rPr>
                <w:rFonts w:ascii="Arial" w:eastAsia="Times New Roman" w:hAnsi="Arial" w:cs="Arial"/>
                <w:color w:val="000000"/>
                <w:sz w:val="24"/>
                <w:szCs w:val="24"/>
                <w:lang w:eastAsia="en-GB"/>
              </w:rPr>
              <w:t>s</w:t>
            </w:r>
            <w:r w:rsidRPr="00742131">
              <w:rPr>
                <w:rFonts w:ascii="Arial" w:eastAsia="Times New Roman" w:hAnsi="Arial" w:cs="Arial"/>
                <w:color w:val="000000"/>
                <w:sz w:val="24"/>
                <w:szCs w:val="24"/>
                <w:lang w:eastAsia="en-GB"/>
              </w:rPr>
              <w:t>ations past performance, present condition and the desired future condit</w:t>
            </w:r>
            <w:r w:rsidRPr="00FB50D4">
              <w:rPr>
                <w:rFonts w:ascii="Arial" w:eastAsia="Times New Roman" w:hAnsi="Arial" w:cs="Arial"/>
                <w:color w:val="000000"/>
                <w:sz w:val="24"/>
                <w:szCs w:val="24"/>
                <w:lang w:eastAsia="en-GB"/>
              </w:rPr>
              <w:t>ions must be done by the organis</w:t>
            </w:r>
            <w:r w:rsidRPr="00742131">
              <w:rPr>
                <w:rFonts w:ascii="Arial" w:eastAsia="Times New Roman" w:hAnsi="Arial" w:cs="Arial"/>
                <w:color w:val="000000"/>
                <w:sz w:val="24"/>
                <w:szCs w:val="24"/>
                <w:lang w:eastAsia="en-GB"/>
              </w:rPr>
              <w:t>ation. This critical evaluation identifies the degree of gap that persists between the actual reality and the long-term aspirations of the organization. A</w:t>
            </w:r>
            <w:r w:rsidRPr="00FB50D4">
              <w:rPr>
                <w:rFonts w:ascii="Arial" w:eastAsia="Times New Roman" w:hAnsi="Arial" w:cs="Arial"/>
                <w:color w:val="000000"/>
                <w:sz w:val="24"/>
                <w:szCs w:val="24"/>
                <w:lang w:eastAsia="en-GB"/>
              </w:rPr>
              <w:t>n attempt is made by the organis</w:t>
            </w:r>
            <w:r w:rsidRPr="00742131">
              <w:rPr>
                <w:rFonts w:ascii="Arial" w:eastAsia="Times New Roman" w:hAnsi="Arial" w:cs="Arial"/>
                <w:color w:val="000000"/>
                <w:sz w:val="24"/>
                <w:szCs w:val="24"/>
                <w:lang w:eastAsia="en-GB"/>
              </w:rPr>
              <w:t>ation to estimate its probable future condition if the current trends persist.</w:t>
            </w:r>
          </w:p>
        </w:tc>
      </w:tr>
      <w:tr w:rsidR="00FB50D4" w:rsidRPr="00742131" w:rsidTr="00FB50D4">
        <w:tc>
          <w:tcPr>
            <w:tcW w:w="8522" w:type="dxa"/>
          </w:tcPr>
          <w:p w:rsidR="00FB50D4" w:rsidRPr="00742131"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Choice of Strategy -</w:t>
            </w:r>
            <w:r w:rsidRPr="00742131">
              <w:rPr>
                <w:rFonts w:ascii="Arial" w:eastAsia="Times New Roman" w:hAnsi="Arial" w:cs="Arial"/>
                <w:color w:val="000000"/>
                <w:sz w:val="24"/>
                <w:szCs w:val="24"/>
                <w:lang w:eastAsia="en-GB"/>
              </w:rPr>
              <w:t xml:space="preserve"> This is the ultimate step in Strategy Formulation. The best course of action is actually </w:t>
            </w:r>
            <w:r w:rsidRPr="00FB50D4">
              <w:rPr>
                <w:rFonts w:ascii="Arial" w:eastAsia="Times New Roman" w:hAnsi="Arial" w:cs="Arial"/>
                <w:color w:val="000000"/>
                <w:sz w:val="24"/>
                <w:szCs w:val="24"/>
                <w:lang w:eastAsia="en-GB"/>
              </w:rPr>
              <w:t>chosen after considering organisational goals, organis</w:t>
            </w:r>
            <w:r w:rsidRPr="00742131">
              <w:rPr>
                <w:rFonts w:ascii="Arial" w:eastAsia="Times New Roman" w:hAnsi="Arial" w:cs="Arial"/>
                <w:color w:val="000000"/>
                <w:sz w:val="24"/>
                <w:szCs w:val="24"/>
                <w:lang w:eastAsia="en-GB"/>
              </w:rPr>
              <w:t>ational strengths, potential and limitations as well as the external opportunities.</w:t>
            </w:r>
          </w:p>
        </w:tc>
      </w:tr>
    </w:tbl>
    <w:p w:rsidR="00742131" w:rsidRDefault="00742131" w:rsidP="00742131">
      <w:pPr>
        <w:rPr>
          <w:rFonts w:ascii="Arial" w:hAnsi="Arial" w:cs="Arial"/>
          <w:i/>
          <w:sz w:val="24"/>
          <w:szCs w:val="24"/>
        </w:rPr>
      </w:pPr>
      <w:r w:rsidRPr="00742131">
        <w:rPr>
          <w:rFonts w:ascii="Arial" w:hAnsi="Arial" w:cs="Arial"/>
          <w:i/>
          <w:sz w:val="24"/>
          <w:szCs w:val="24"/>
        </w:rPr>
        <w:t>(</w:t>
      </w:r>
      <w:r w:rsidR="0059651E">
        <w:rPr>
          <w:rFonts w:ascii="Arial" w:hAnsi="Arial" w:cs="Arial"/>
          <w:i/>
          <w:sz w:val="24"/>
          <w:szCs w:val="24"/>
        </w:rPr>
        <w:t>Table 6</w:t>
      </w:r>
      <w:r w:rsidR="00CE0C5F">
        <w:rPr>
          <w:rFonts w:ascii="Arial" w:hAnsi="Arial" w:cs="Arial"/>
          <w:i/>
          <w:sz w:val="24"/>
          <w:szCs w:val="24"/>
        </w:rPr>
        <w:t xml:space="preserve">: The Process of Strategy Formulation. </w:t>
      </w:r>
      <w:r w:rsidRPr="00742131">
        <w:rPr>
          <w:rFonts w:ascii="Arial" w:hAnsi="Arial" w:cs="Arial"/>
          <w:i/>
          <w:sz w:val="24"/>
          <w:szCs w:val="24"/>
        </w:rPr>
        <w:t xml:space="preserve">Source: Management Study Guide, </w:t>
      </w:r>
      <w:proofErr w:type="spellStart"/>
      <w:r w:rsidRPr="00742131">
        <w:rPr>
          <w:rFonts w:ascii="Arial" w:hAnsi="Arial" w:cs="Arial"/>
          <w:i/>
          <w:sz w:val="24"/>
          <w:szCs w:val="24"/>
        </w:rPr>
        <w:t>n.d</w:t>
      </w:r>
      <w:proofErr w:type="spellEnd"/>
      <w:r w:rsidRPr="00742131">
        <w:rPr>
          <w:rFonts w:ascii="Arial" w:hAnsi="Arial" w:cs="Arial"/>
          <w:i/>
          <w:sz w:val="24"/>
          <w:szCs w:val="24"/>
        </w:rPr>
        <w:t>)</w:t>
      </w:r>
    </w:p>
    <w:p w:rsidR="00EC571F" w:rsidRDefault="00EC571F" w:rsidP="00A029EF">
      <w:pPr>
        <w:shd w:val="clear" w:color="auto" w:fill="FFFFFF"/>
        <w:spacing w:after="225" w:line="240" w:lineRule="auto"/>
        <w:rPr>
          <w:rFonts w:ascii="Arial" w:eastAsia="Times New Roman" w:hAnsi="Arial" w:cs="Arial"/>
          <w:color w:val="000000"/>
          <w:sz w:val="24"/>
          <w:szCs w:val="24"/>
          <w:lang w:eastAsia="en-GB"/>
        </w:rPr>
      </w:pPr>
    </w:p>
    <w:p w:rsidR="00A029EF" w:rsidRPr="00A029EF" w:rsidRDefault="00EC571F" w:rsidP="00A029EF">
      <w:p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Table 6 sets out the main </w:t>
      </w:r>
      <w:r w:rsidR="00A029EF" w:rsidRPr="00A029EF">
        <w:rPr>
          <w:rFonts w:ascii="Arial" w:eastAsia="Times New Roman" w:hAnsi="Arial" w:cs="Arial"/>
          <w:color w:val="000000"/>
          <w:sz w:val="24"/>
          <w:szCs w:val="24"/>
          <w:lang w:eastAsia="en-GB"/>
        </w:rPr>
        <w:t>differences between Strategy Formulation and Strategy Implementation-</w:t>
      </w:r>
    </w:p>
    <w:tbl>
      <w:tblP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2DBDB" w:themeFill="accent2" w:themeFillTint="33"/>
        <w:tblCellMar>
          <w:top w:w="60" w:type="dxa"/>
          <w:left w:w="60" w:type="dxa"/>
          <w:bottom w:w="60" w:type="dxa"/>
          <w:right w:w="60" w:type="dxa"/>
        </w:tblCellMar>
        <w:tblLook w:val="04A0"/>
      </w:tblPr>
      <w:tblGrid>
        <w:gridCol w:w="4628"/>
        <w:gridCol w:w="4628"/>
      </w:tblGrid>
      <w:tr w:rsidR="00A029EF" w:rsidRPr="00A029EF" w:rsidTr="00C44286">
        <w:trPr>
          <w:tblCellSpacing w:w="20" w:type="dxa"/>
        </w:trPr>
        <w:tc>
          <w:tcPr>
            <w:tcW w:w="2500" w:type="pct"/>
            <w:shd w:val="clear" w:color="auto" w:fill="F2DBDB" w:themeFill="accent2" w:themeFillTint="33"/>
            <w:hideMark/>
          </w:tcPr>
          <w:p w:rsidR="00A029EF" w:rsidRPr="00A029EF" w:rsidRDefault="00A029EF" w:rsidP="00A029EF">
            <w:pPr>
              <w:spacing w:after="240" w:line="240" w:lineRule="auto"/>
              <w:jc w:val="center"/>
              <w:rPr>
                <w:rFonts w:ascii="Arial" w:eastAsia="Times New Roman" w:hAnsi="Arial" w:cs="Arial"/>
                <w:color w:val="000000"/>
                <w:sz w:val="20"/>
                <w:szCs w:val="20"/>
                <w:lang w:eastAsia="en-GB"/>
              </w:rPr>
            </w:pPr>
            <w:r w:rsidRPr="00A029EF">
              <w:rPr>
                <w:rFonts w:ascii="Arial" w:eastAsia="Times New Roman" w:hAnsi="Arial" w:cs="Arial"/>
                <w:b/>
                <w:bCs/>
                <w:color w:val="000000"/>
                <w:sz w:val="20"/>
                <w:szCs w:val="20"/>
                <w:lang w:eastAsia="en-GB"/>
              </w:rPr>
              <w:t>Strategy Formulation</w:t>
            </w:r>
          </w:p>
        </w:tc>
        <w:tc>
          <w:tcPr>
            <w:tcW w:w="2500" w:type="pct"/>
            <w:shd w:val="clear" w:color="auto" w:fill="F2DBDB" w:themeFill="accent2" w:themeFillTint="33"/>
            <w:hideMark/>
          </w:tcPr>
          <w:p w:rsidR="00A029EF" w:rsidRPr="00A029EF" w:rsidRDefault="00A029EF" w:rsidP="00A029EF">
            <w:pPr>
              <w:spacing w:after="240" w:line="240" w:lineRule="auto"/>
              <w:jc w:val="center"/>
              <w:rPr>
                <w:rFonts w:ascii="Arial" w:eastAsia="Times New Roman" w:hAnsi="Arial" w:cs="Arial"/>
                <w:color w:val="000000"/>
                <w:sz w:val="20"/>
                <w:szCs w:val="20"/>
                <w:lang w:eastAsia="en-GB"/>
              </w:rPr>
            </w:pPr>
            <w:r w:rsidRPr="00A029EF">
              <w:rPr>
                <w:rFonts w:ascii="Arial" w:eastAsia="Times New Roman" w:hAnsi="Arial" w:cs="Arial"/>
                <w:b/>
                <w:bCs/>
                <w:color w:val="000000"/>
                <w:sz w:val="20"/>
                <w:szCs w:val="20"/>
                <w:lang w:eastAsia="en-GB"/>
              </w:rPr>
              <w:t>Strategy Implementation</w:t>
            </w:r>
          </w:p>
        </w:tc>
      </w:tr>
      <w:tr w:rsidR="00A029EF" w:rsidRPr="00A029EF" w:rsidTr="00C44286">
        <w:trPr>
          <w:trHeight w:val="719"/>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includes planning and decision-makin</w:t>
            </w:r>
            <w:r>
              <w:rPr>
                <w:rFonts w:ascii="Arial" w:eastAsia="Times New Roman" w:hAnsi="Arial" w:cs="Arial"/>
                <w:color w:val="000000"/>
                <w:sz w:val="20"/>
                <w:szCs w:val="20"/>
                <w:lang w:eastAsia="en-GB"/>
              </w:rPr>
              <w:t>g involved in developing organis</w:t>
            </w:r>
            <w:r w:rsidRPr="00A029EF">
              <w:rPr>
                <w:rFonts w:ascii="Arial" w:eastAsia="Times New Roman" w:hAnsi="Arial" w:cs="Arial"/>
                <w:color w:val="000000"/>
                <w:sz w:val="20"/>
                <w:szCs w:val="20"/>
                <w:lang w:eastAsia="en-GB"/>
              </w:rPr>
              <w:t>ation’s strategic goals and plans.</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involves all those means related to executing the strategic plans.</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In short, Strategy Formulation is </w:t>
            </w:r>
            <w:r w:rsidRPr="00A029EF">
              <w:rPr>
                <w:rFonts w:ascii="Arial" w:eastAsia="Times New Roman" w:hAnsi="Arial" w:cs="Arial"/>
                <w:b/>
                <w:bCs/>
                <w:color w:val="000000"/>
                <w:sz w:val="20"/>
                <w:szCs w:val="20"/>
                <w:lang w:eastAsia="en-GB"/>
              </w:rPr>
              <w:t>placing the Forces before the action</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In short, Strategy Implementation is </w:t>
            </w:r>
            <w:r w:rsidRPr="00A029EF">
              <w:rPr>
                <w:rFonts w:ascii="Arial" w:eastAsia="Times New Roman" w:hAnsi="Arial" w:cs="Arial"/>
                <w:b/>
                <w:bCs/>
                <w:color w:val="000000"/>
                <w:sz w:val="20"/>
                <w:szCs w:val="20"/>
                <w:lang w:eastAsia="en-GB"/>
              </w:rPr>
              <w:t>managing forces during the action</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is an </w:t>
            </w:r>
            <w:r w:rsidRPr="00A029EF">
              <w:rPr>
                <w:rFonts w:ascii="Arial" w:eastAsia="Times New Roman" w:hAnsi="Arial" w:cs="Arial"/>
                <w:b/>
                <w:bCs/>
                <w:color w:val="000000"/>
                <w:sz w:val="20"/>
                <w:szCs w:val="20"/>
                <w:lang w:eastAsia="en-GB"/>
              </w:rPr>
              <w:t>Entrepreneurial Activity</w:t>
            </w:r>
            <w:r w:rsidRPr="00A029EF">
              <w:rPr>
                <w:rFonts w:ascii="Arial" w:eastAsia="Times New Roman" w:hAnsi="Arial" w:cs="Arial"/>
                <w:color w:val="000000"/>
                <w:sz w:val="20"/>
                <w:szCs w:val="20"/>
                <w:lang w:eastAsia="en-GB"/>
              </w:rPr>
              <w:t> based on strategic decision-making.</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Strategic Implementation is mainly an </w:t>
            </w:r>
            <w:r w:rsidRPr="00A029EF">
              <w:rPr>
                <w:rFonts w:ascii="Arial" w:eastAsia="Times New Roman" w:hAnsi="Arial" w:cs="Arial"/>
                <w:b/>
                <w:bCs/>
                <w:color w:val="000000"/>
                <w:sz w:val="20"/>
                <w:szCs w:val="20"/>
                <w:lang w:eastAsia="en-GB"/>
              </w:rPr>
              <w:t>Administrative Task</w:t>
            </w:r>
            <w:r>
              <w:rPr>
                <w:rFonts w:ascii="Arial" w:eastAsia="Times New Roman" w:hAnsi="Arial" w:cs="Arial"/>
                <w:b/>
                <w:bCs/>
                <w:color w:val="000000"/>
                <w:sz w:val="20"/>
                <w:szCs w:val="20"/>
                <w:lang w:eastAsia="en-GB"/>
              </w:rPr>
              <w:t xml:space="preserve"> </w:t>
            </w:r>
            <w:r w:rsidRPr="00A029EF">
              <w:rPr>
                <w:rFonts w:ascii="Arial" w:eastAsia="Times New Roman" w:hAnsi="Arial" w:cs="Arial"/>
                <w:color w:val="000000"/>
                <w:sz w:val="20"/>
                <w:szCs w:val="20"/>
                <w:lang w:eastAsia="en-GB"/>
              </w:rPr>
              <w:t>based on strategic and operational decisions.</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emphasizes on </w:t>
            </w:r>
            <w:r w:rsidRPr="00A029EF">
              <w:rPr>
                <w:rFonts w:ascii="Arial" w:eastAsia="Times New Roman" w:hAnsi="Arial" w:cs="Arial"/>
                <w:b/>
                <w:bCs/>
                <w:color w:val="000000"/>
                <w:sz w:val="20"/>
                <w:szCs w:val="20"/>
                <w:lang w:eastAsia="en-GB"/>
              </w:rPr>
              <w:t>effectiveness</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emphasizes on </w:t>
            </w:r>
            <w:r w:rsidRPr="00A029EF">
              <w:rPr>
                <w:rFonts w:ascii="Arial" w:eastAsia="Times New Roman" w:hAnsi="Arial" w:cs="Arial"/>
                <w:b/>
                <w:bCs/>
                <w:color w:val="000000"/>
                <w:sz w:val="20"/>
                <w:szCs w:val="20"/>
                <w:lang w:eastAsia="en-GB"/>
              </w:rPr>
              <w:t>efficiency</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is a </w:t>
            </w:r>
            <w:r w:rsidRPr="00A029EF">
              <w:rPr>
                <w:rFonts w:ascii="Arial" w:eastAsia="Times New Roman" w:hAnsi="Arial" w:cs="Arial"/>
                <w:b/>
                <w:bCs/>
                <w:color w:val="000000"/>
                <w:sz w:val="20"/>
                <w:szCs w:val="20"/>
                <w:lang w:eastAsia="en-GB"/>
              </w:rPr>
              <w:t>rational process</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is basically an </w:t>
            </w:r>
            <w:r w:rsidRPr="00A029EF">
              <w:rPr>
                <w:rFonts w:ascii="Arial" w:eastAsia="Times New Roman" w:hAnsi="Arial" w:cs="Arial"/>
                <w:b/>
                <w:bCs/>
                <w:color w:val="000000"/>
                <w:sz w:val="20"/>
                <w:szCs w:val="20"/>
                <w:lang w:eastAsia="en-GB"/>
              </w:rPr>
              <w:t>operational process</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requires co-ordination among few individuals.</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requires co-ordination among many individuals.</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requires a great deal of </w:t>
            </w:r>
            <w:r w:rsidRPr="00A029EF">
              <w:rPr>
                <w:rFonts w:ascii="Arial" w:eastAsia="Times New Roman" w:hAnsi="Arial" w:cs="Arial"/>
                <w:b/>
                <w:bCs/>
                <w:color w:val="000000"/>
                <w:sz w:val="20"/>
                <w:szCs w:val="20"/>
                <w:lang w:eastAsia="en-GB"/>
              </w:rPr>
              <w:t>initiative and logical skills</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requires specific </w:t>
            </w:r>
            <w:r w:rsidRPr="00A029EF">
              <w:rPr>
                <w:rFonts w:ascii="Arial" w:eastAsia="Times New Roman" w:hAnsi="Arial" w:cs="Arial"/>
                <w:b/>
                <w:bCs/>
                <w:color w:val="000000"/>
                <w:sz w:val="20"/>
                <w:szCs w:val="20"/>
                <w:lang w:eastAsia="en-GB"/>
              </w:rPr>
              <w:t>motivational and leadership traits</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Strategic Formulation precedes Strategy Implementation.</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St</w:t>
            </w:r>
            <w:r w:rsidRPr="00A029EF">
              <w:rPr>
                <w:rFonts w:ascii="Arial" w:eastAsia="Times New Roman" w:hAnsi="Arial" w:cs="Arial"/>
                <w:color w:val="000000"/>
                <w:sz w:val="20"/>
                <w:szCs w:val="20"/>
                <w:lang w:eastAsia="en-GB"/>
              </w:rPr>
              <w:t>rategy Implementation follows Strategy Formulation.</w:t>
            </w:r>
          </w:p>
        </w:tc>
      </w:tr>
    </w:tbl>
    <w:p w:rsidR="00A029EF" w:rsidRDefault="00A029EF" w:rsidP="00A029EF">
      <w:pPr>
        <w:rPr>
          <w:rFonts w:ascii="Arial" w:hAnsi="Arial" w:cs="Arial"/>
          <w:i/>
          <w:sz w:val="24"/>
          <w:szCs w:val="24"/>
        </w:rPr>
      </w:pPr>
      <w:r w:rsidRPr="00742131">
        <w:rPr>
          <w:rFonts w:ascii="Arial" w:hAnsi="Arial" w:cs="Arial"/>
          <w:i/>
          <w:sz w:val="24"/>
          <w:szCs w:val="24"/>
        </w:rPr>
        <w:t>(</w:t>
      </w:r>
      <w:r w:rsidR="00D840EF">
        <w:rPr>
          <w:rFonts w:ascii="Arial" w:hAnsi="Arial" w:cs="Arial"/>
          <w:i/>
          <w:sz w:val="24"/>
          <w:szCs w:val="24"/>
        </w:rPr>
        <w:t xml:space="preserve">Table </w:t>
      </w:r>
      <w:r w:rsidR="0059651E">
        <w:rPr>
          <w:rFonts w:ascii="Arial" w:hAnsi="Arial" w:cs="Arial"/>
          <w:i/>
          <w:sz w:val="24"/>
          <w:szCs w:val="24"/>
        </w:rPr>
        <w:t>7</w:t>
      </w:r>
      <w:r w:rsidR="00CE0C5F">
        <w:rPr>
          <w:rFonts w:ascii="Arial" w:hAnsi="Arial" w:cs="Arial"/>
          <w:i/>
          <w:sz w:val="24"/>
          <w:szCs w:val="24"/>
        </w:rPr>
        <w:t xml:space="preserve">: </w:t>
      </w:r>
      <w:r w:rsidRPr="00742131">
        <w:rPr>
          <w:rFonts w:ascii="Arial" w:hAnsi="Arial" w:cs="Arial"/>
          <w:i/>
          <w:sz w:val="24"/>
          <w:szCs w:val="24"/>
        </w:rPr>
        <w:t xml:space="preserve">Source: Management Study Guide, </w:t>
      </w:r>
      <w:proofErr w:type="spellStart"/>
      <w:r w:rsidRPr="00742131">
        <w:rPr>
          <w:rFonts w:ascii="Arial" w:hAnsi="Arial" w:cs="Arial"/>
          <w:i/>
          <w:sz w:val="24"/>
          <w:szCs w:val="24"/>
        </w:rPr>
        <w:t>n.d</w:t>
      </w:r>
      <w:proofErr w:type="spellEnd"/>
      <w:r w:rsidRPr="00742131">
        <w:rPr>
          <w:rFonts w:ascii="Arial" w:hAnsi="Arial" w:cs="Arial"/>
          <w:i/>
          <w:sz w:val="24"/>
          <w:szCs w:val="24"/>
        </w:rPr>
        <w:t>)</w:t>
      </w:r>
    </w:p>
    <w:p w:rsidR="00742131" w:rsidRPr="00EC571F" w:rsidRDefault="00A029EF" w:rsidP="00742131">
      <w:pPr>
        <w:shd w:val="clear" w:color="auto" w:fill="FFFFFF"/>
        <w:spacing w:after="225" w:line="240" w:lineRule="auto"/>
        <w:rPr>
          <w:rFonts w:ascii="Arial" w:eastAsia="Times New Roman" w:hAnsi="Arial" w:cs="Arial"/>
          <w:color w:val="000000"/>
          <w:sz w:val="24"/>
          <w:szCs w:val="24"/>
          <w:lang w:eastAsia="en-GB"/>
        </w:rPr>
      </w:pPr>
      <w:r w:rsidRPr="00A029EF">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f</w:t>
      </w:r>
      <w:r w:rsidR="00742131" w:rsidRPr="00742131">
        <w:rPr>
          <w:rFonts w:ascii="Arial" w:eastAsia="Times New Roman" w:hAnsi="Arial" w:cs="Arial"/>
          <w:color w:val="000000"/>
          <w:sz w:val="24"/>
          <w:szCs w:val="24"/>
          <w:lang w:eastAsia="en-GB"/>
        </w:rPr>
        <w:t>ollowing are the main </w:t>
      </w:r>
      <w:r w:rsidR="00742131" w:rsidRPr="00EC571F">
        <w:rPr>
          <w:rFonts w:ascii="Arial" w:eastAsia="Times New Roman" w:hAnsi="Arial" w:cs="Arial"/>
          <w:bCs/>
          <w:color w:val="000000"/>
          <w:sz w:val="24"/>
          <w:szCs w:val="24"/>
          <w:lang w:eastAsia="en-GB"/>
        </w:rPr>
        <w:t>steps in implementing a strategy:</w:t>
      </w:r>
    </w:p>
    <w:tbl>
      <w:tblPr>
        <w:tblW w:w="0" w:type="auto"/>
        <w:jc w:val="center"/>
        <w:tblBorders>
          <w:top w:val="single" w:sz="4" w:space="0" w:color="auto"/>
          <w:left w:val="single" w:sz="4" w:space="0" w:color="auto"/>
          <w:bottom w:val="single" w:sz="4" w:space="0" w:color="auto"/>
          <w:right w:val="single" w:sz="4" w:space="0" w:color="auto"/>
        </w:tblBorders>
        <w:shd w:val="clear" w:color="auto" w:fill="F2DBDB" w:themeFill="accent2" w:themeFillTint="33"/>
        <w:tblCellMar>
          <w:top w:w="15" w:type="dxa"/>
          <w:left w:w="15" w:type="dxa"/>
          <w:bottom w:w="15" w:type="dxa"/>
          <w:right w:w="15" w:type="dxa"/>
        </w:tblCellMar>
        <w:tblLook w:val="04A0"/>
      </w:tblPr>
      <w:tblGrid>
        <w:gridCol w:w="270"/>
        <w:gridCol w:w="7895"/>
      </w:tblGrid>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3" name="Picture 2"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A029EF"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Developing an organis</w:t>
            </w:r>
            <w:r w:rsidR="00742131" w:rsidRPr="00742131">
              <w:rPr>
                <w:rFonts w:ascii="Times New Roman" w:eastAsia="Times New Roman" w:hAnsi="Times New Roman" w:cs="Times New Roman"/>
                <w:sz w:val="24"/>
                <w:szCs w:val="24"/>
                <w:lang w:eastAsia="en-GB"/>
              </w:rPr>
              <w:t>ation having potential of carrying out strategy successfully.</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2" name="Picture 3"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Disbursement of abundant resources to strategy-essential activities.</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1" name="Picture 4"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Creating strategy-encouraging policies.</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0" name="Picture 5"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Employing best policies and programs for constant improvement.</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8" name="Picture 6"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Linking reward structure to accomplishment of results.</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6" name="Picture 7"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Making use of strategic leadership.</w:t>
            </w:r>
          </w:p>
        </w:tc>
      </w:tr>
    </w:tbl>
    <w:p w:rsidR="00A029EF" w:rsidRDefault="00A029EF" w:rsidP="00A029EF">
      <w:pPr>
        <w:rPr>
          <w:rFonts w:ascii="Arial" w:hAnsi="Arial" w:cs="Arial"/>
          <w:i/>
          <w:sz w:val="24"/>
          <w:szCs w:val="24"/>
        </w:rPr>
      </w:pPr>
      <w:r w:rsidRPr="00742131">
        <w:rPr>
          <w:rFonts w:ascii="Arial" w:hAnsi="Arial" w:cs="Arial"/>
          <w:i/>
          <w:sz w:val="24"/>
          <w:szCs w:val="24"/>
        </w:rPr>
        <w:t>(</w:t>
      </w:r>
      <w:r w:rsidR="00D840EF">
        <w:rPr>
          <w:rFonts w:ascii="Arial" w:hAnsi="Arial" w:cs="Arial"/>
          <w:i/>
          <w:sz w:val="24"/>
          <w:szCs w:val="24"/>
        </w:rPr>
        <w:t xml:space="preserve">Table </w:t>
      </w:r>
      <w:r w:rsidR="0059651E">
        <w:rPr>
          <w:rFonts w:ascii="Arial" w:hAnsi="Arial" w:cs="Arial"/>
          <w:i/>
          <w:sz w:val="24"/>
          <w:szCs w:val="24"/>
        </w:rPr>
        <w:t>8</w:t>
      </w:r>
      <w:r w:rsidR="00CE0C5F">
        <w:rPr>
          <w:rFonts w:ascii="Arial" w:hAnsi="Arial" w:cs="Arial"/>
          <w:i/>
          <w:sz w:val="24"/>
          <w:szCs w:val="24"/>
        </w:rPr>
        <w:t xml:space="preserve">: Steps in Implementing a Strategy. </w:t>
      </w:r>
      <w:r w:rsidRPr="00742131">
        <w:rPr>
          <w:rFonts w:ascii="Arial" w:hAnsi="Arial" w:cs="Arial"/>
          <w:i/>
          <w:sz w:val="24"/>
          <w:szCs w:val="24"/>
        </w:rPr>
        <w:t xml:space="preserve">Source: Management Study Guide, </w:t>
      </w:r>
      <w:proofErr w:type="spellStart"/>
      <w:r w:rsidRPr="00742131">
        <w:rPr>
          <w:rFonts w:ascii="Arial" w:hAnsi="Arial" w:cs="Arial"/>
          <w:i/>
          <w:sz w:val="24"/>
          <w:szCs w:val="24"/>
        </w:rPr>
        <w:t>n.d</w:t>
      </w:r>
      <w:proofErr w:type="spellEnd"/>
      <w:r w:rsidRPr="00742131">
        <w:rPr>
          <w:rFonts w:ascii="Arial" w:hAnsi="Arial" w:cs="Arial"/>
          <w:i/>
          <w:sz w:val="24"/>
          <w:szCs w:val="24"/>
        </w:rPr>
        <w:t>)</w:t>
      </w:r>
    </w:p>
    <w:p w:rsidR="00C11352" w:rsidRDefault="0095698C" w:rsidP="00CE0C5F">
      <w:pPr>
        <w:pStyle w:val="Heading1"/>
      </w:pPr>
      <w:bookmarkStart w:id="11" w:name="_Toc503995242"/>
      <w:r>
        <w:lastRenderedPageBreak/>
        <w:t>6</w:t>
      </w:r>
      <w:r w:rsidR="00CE0C5F">
        <w:t>.  Business Ethics</w:t>
      </w:r>
      <w:bookmarkEnd w:id="11"/>
    </w:p>
    <w:p w:rsidR="00C11352" w:rsidRDefault="00C11352" w:rsidP="00C11352">
      <w:pPr>
        <w:rPr>
          <w:rFonts w:ascii="Arial" w:hAnsi="Arial" w:cs="Arial"/>
          <w:sz w:val="24"/>
          <w:szCs w:val="24"/>
        </w:rPr>
      </w:pPr>
    </w:p>
    <w:p w:rsidR="0089513C" w:rsidRDefault="0089513C" w:rsidP="00C11352">
      <w:pPr>
        <w:rPr>
          <w:rFonts w:ascii="Arial" w:hAnsi="Arial" w:cs="Arial"/>
          <w:sz w:val="24"/>
          <w:szCs w:val="24"/>
        </w:rPr>
      </w:pPr>
      <w:r>
        <w:rPr>
          <w:rFonts w:ascii="Arial" w:hAnsi="Arial" w:cs="Arial"/>
          <w:sz w:val="24"/>
          <w:szCs w:val="24"/>
        </w:rPr>
        <w:t xml:space="preserve">Schwartz, 2001 (cited in Kew and </w:t>
      </w:r>
      <w:proofErr w:type="spellStart"/>
      <w:r>
        <w:rPr>
          <w:rFonts w:ascii="Arial" w:hAnsi="Arial" w:cs="Arial"/>
          <w:sz w:val="24"/>
          <w:szCs w:val="24"/>
        </w:rPr>
        <w:t>Stredwick</w:t>
      </w:r>
      <w:proofErr w:type="spellEnd"/>
      <w:r>
        <w:rPr>
          <w:rFonts w:ascii="Arial" w:hAnsi="Arial" w:cs="Arial"/>
          <w:sz w:val="24"/>
          <w:szCs w:val="24"/>
        </w:rPr>
        <w:t xml:space="preserve">, 2005), </w:t>
      </w:r>
      <w:r w:rsidR="00EC571F">
        <w:rPr>
          <w:rFonts w:ascii="Arial" w:hAnsi="Arial" w:cs="Arial"/>
          <w:sz w:val="24"/>
          <w:szCs w:val="24"/>
        </w:rPr>
        <w:t xml:space="preserve">defines </w:t>
      </w:r>
      <w:r>
        <w:rPr>
          <w:rFonts w:ascii="Arial" w:hAnsi="Arial" w:cs="Arial"/>
          <w:sz w:val="24"/>
          <w:szCs w:val="24"/>
        </w:rPr>
        <w:t xml:space="preserve">a code of ethics </w:t>
      </w:r>
      <w:r w:rsidR="00EC571F">
        <w:rPr>
          <w:rFonts w:ascii="Arial" w:hAnsi="Arial" w:cs="Arial"/>
          <w:sz w:val="24"/>
          <w:szCs w:val="24"/>
        </w:rPr>
        <w:t>as</w:t>
      </w:r>
      <w:r>
        <w:rPr>
          <w:rFonts w:ascii="Arial" w:hAnsi="Arial" w:cs="Arial"/>
          <w:sz w:val="24"/>
          <w:szCs w:val="24"/>
        </w:rPr>
        <w:t xml:space="preserve"> ‘</w:t>
      </w:r>
      <w:r w:rsidR="00EC571F">
        <w:rPr>
          <w:rFonts w:ascii="Arial" w:hAnsi="Arial" w:cs="Arial"/>
          <w:sz w:val="24"/>
          <w:szCs w:val="24"/>
        </w:rPr>
        <w:t xml:space="preserve">a </w:t>
      </w:r>
      <w:r>
        <w:rPr>
          <w:rFonts w:ascii="Arial" w:hAnsi="Arial" w:cs="Arial"/>
          <w:sz w:val="24"/>
          <w:szCs w:val="24"/>
        </w:rPr>
        <w:t xml:space="preserve">written, distinct, formal document, which consists of moral standards which help guide employee or corporate behaviour’.  </w:t>
      </w:r>
      <w:r w:rsidR="00260249">
        <w:rPr>
          <w:rFonts w:ascii="Arial" w:hAnsi="Arial" w:cs="Arial"/>
          <w:sz w:val="24"/>
          <w:szCs w:val="24"/>
        </w:rPr>
        <w:t>C</w:t>
      </w:r>
      <w:r>
        <w:rPr>
          <w:rFonts w:ascii="Arial" w:hAnsi="Arial" w:cs="Arial"/>
          <w:sz w:val="24"/>
          <w:szCs w:val="24"/>
        </w:rPr>
        <w:t xml:space="preserve">odes of ethics </w:t>
      </w:r>
      <w:r w:rsidR="00260249">
        <w:rPr>
          <w:rFonts w:ascii="Arial" w:hAnsi="Arial" w:cs="Arial"/>
          <w:sz w:val="24"/>
          <w:szCs w:val="24"/>
        </w:rPr>
        <w:t xml:space="preserve">should </w:t>
      </w:r>
      <w:r>
        <w:rPr>
          <w:rFonts w:ascii="Arial" w:hAnsi="Arial" w:cs="Arial"/>
          <w:sz w:val="24"/>
          <w:szCs w:val="24"/>
        </w:rPr>
        <w:t xml:space="preserve">recognise the importance of relationships with </w:t>
      </w:r>
      <w:r w:rsidR="00260249">
        <w:rPr>
          <w:rFonts w:ascii="Arial" w:hAnsi="Arial" w:cs="Arial"/>
          <w:sz w:val="24"/>
          <w:szCs w:val="24"/>
        </w:rPr>
        <w:t xml:space="preserve">internal and external </w:t>
      </w:r>
      <w:r>
        <w:rPr>
          <w:rFonts w:ascii="Arial" w:hAnsi="Arial" w:cs="Arial"/>
          <w:sz w:val="24"/>
          <w:szCs w:val="24"/>
        </w:rPr>
        <w:t xml:space="preserve">stakeholders and involve </w:t>
      </w:r>
      <w:r w:rsidR="00260249">
        <w:rPr>
          <w:rFonts w:ascii="Arial" w:hAnsi="Arial" w:cs="Arial"/>
          <w:sz w:val="24"/>
          <w:szCs w:val="24"/>
        </w:rPr>
        <w:t>them</w:t>
      </w:r>
      <w:r>
        <w:rPr>
          <w:rFonts w:ascii="Arial" w:hAnsi="Arial" w:cs="Arial"/>
          <w:sz w:val="24"/>
          <w:szCs w:val="24"/>
        </w:rPr>
        <w:t xml:space="preserve"> in their preparation.  They </w:t>
      </w:r>
      <w:r w:rsidR="00260249">
        <w:rPr>
          <w:rFonts w:ascii="Arial" w:hAnsi="Arial" w:cs="Arial"/>
          <w:sz w:val="24"/>
          <w:szCs w:val="24"/>
        </w:rPr>
        <w:t>should be</w:t>
      </w:r>
      <w:r>
        <w:rPr>
          <w:rFonts w:ascii="Arial" w:hAnsi="Arial" w:cs="Arial"/>
          <w:sz w:val="24"/>
          <w:szCs w:val="24"/>
        </w:rPr>
        <w:t xml:space="preserve"> clearly co</w:t>
      </w:r>
      <w:r w:rsidR="00260249">
        <w:rPr>
          <w:rFonts w:ascii="Arial" w:hAnsi="Arial" w:cs="Arial"/>
          <w:sz w:val="24"/>
          <w:szCs w:val="24"/>
        </w:rPr>
        <w:t xml:space="preserve">mmunicated to all stakeholders, and </w:t>
      </w:r>
      <w:r>
        <w:rPr>
          <w:rFonts w:ascii="Arial" w:hAnsi="Arial" w:cs="Arial"/>
          <w:sz w:val="24"/>
          <w:szCs w:val="24"/>
        </w:rPr>
        <w:t>ensure they are understood and effective</w:t>
      </w:r>
      <w:r w:rsidR="00BD44CE">
        <w:rPr>
          <w:rFonts w:ascii="Arial" w:hAnsi="Arial" w:cs="Arial"/>
          <w:sz w:val="24"/>
          <w:szCs w:val="24"/>
        </w:rPr>
        <w:t>’</w:t>
      </w:r>
      <w:r>
        <w:rPr>
          <w:rFonts w:ascii="Arial" w:hAnsi="Arial" w:cs="Arial"/>
          <w:sz w:val="24"/>
          <w:szCs w:val="24"/>
        </w:rPr>
        <w:t xml:space="preserve"> (Kew and </w:t>
      </w:r>
      <w:proofErr w:type="spellStart"/>
      <w:r>
        <w:rPr>
          <w:rFonts w:ascii="Arial" w:hAnsi="Arial" w:cs="Arial"/>
          <w:sz w:val="24"/>
          <w:szCs w:val="24"/>
        </w:rPr>
        <w:t>Stredwick</w:t>
      </w:r>
      <w:proofErr w:type="spellEnd"/>
      <w:r>
        <w:rPr>
          <w:rFonts w:ascii="Arial" w:hAnsi="Arial" w:cs="Arial"/>
          <w:sz w:val="24"/>
          <w:szCs w:val="24"/>
        </w:rPr>
        <w:t xml:space="preserve">, 2005).  </w:t>
      </w:r>
      <w:r w:rsidR="00260249">
        <w:rPr>
          <w:rFonts w:ascii="Arial" w:hAnsi="Arial" w:cs="Arial"/>
          <w:sz w:val="24"/>
          <w:szCs w:val="24"/>
        </w:rPr>
        <w:t>P</w:t>
      </w:r>
      <w:r>
        <w:rPr>
          <w:rFonts w:ascii="Arial" w:hAnsi="Arial" w:cs="Arial"/>
          <w:sz w:val="24"/>
          <w:szCs w:val="24"/>
        </w:rPr>
        <w:t>oor codes of e</w:t>
      </w:r>
      <w:r w:rsidR="00260249">
        <w:rPr>
          <w:rFonts w:ascii="Arial" w:hAnsi="Arial" w:cs="Arial"/>
          <w:sz w:val="24"/>
          <w:szCs w:val="24"/>
        </w:rPr>
        <w:t xml:space="preserve">thics tend to be inward looking, </w:t>
      </w:r>
      <w:r>
        <w:rPr>
          <w:rFonts w:ascii="Arial" w:hAnsi="Arial" w:cs="Arial"/>
          <w:sz w:val="24"/>
          <w:szCs w:val="24"/>
        </w:rPr>
        <w:t>ignore external stakeholders, and tend to be regulatory and over-detailed.  These companies do not make their codes of ethics available to their stakeholders, and some do no</w:t>
      </w:r>
      <w:r w:rsidR="00260249">
        <w:rPr>
          <w:rFonts w:ascii="Arial" w:hAnsi="Arial" w:cs="Arial"/>
          <w:sz w:val="24"/>
          <w:szCs w:val="24"/>
        </w:rPr>
        <w:t>t</w:t>
      </w:r>
      <w:r>
        <w:rPr>
          <w:rFonts w:ascii="Arial" w:hAnsi="Arial" w:cs="Arial"/>
          <w:sz w:val="24"/>
          <w:szCs w:val="24"/>
        </w:rPr>
        <w:t xml:space="preserve"> make them easily available to their </w:t>
      </w:r>
      <w:r w:rsidR="00260249">
        <w:rPr>
          <w:rFonts w:ascii="Arial" w:hAnsi="Arial" w:cs="Arial"/>
          <w:sz w:val="24"/>
          <w:szCs w:val="24"/>
        </w:rPr>
        <w:t>employees</w:t>
      </w:r>
      <w:r>
        <w:rPr>
          <w:rFonts w:ascii="Arial" w:hAnsi="Arial" w:cs="Arial"/>
          <w:sz w:val="24"/>
          <w:szCs w:val="24"/>
        </w:rPr>
        <w:t>.</w:t>
      </w:r>
    </w:p>
    <w:p w:rsidR="00C11352" w:rsidRDefault="00613576" w:rsidP="00C11352">
      <w:pPr>
        <w:rPr>
          <w:rFonts w:ascii="Arial" w:hAnsi="Arial" w:cs="Arial"/>
          <w:sz w:val="24"/>
          <w:szCs w:val="24"/>
        </w:rPr>
      </w:pPr>
      <w:r>
        <w:rPr>
          <w:rFonts w:ascii="Arial" w:hAnsi="Arial" w:cs="Arial"/>
          <w:sz w:val="24"/>
          <w:szCs w:val="24"/>
        </w:rPr>
        <w:t xml:space="preserve">Mullins, 2005, </w:t>
      </w:r>
      <w:r w:rsidR="00260249">
        <w:rPr>
          <w:rFonts w:ascii="Arial" w:hAnsi="Arial" w:cs="Arial"/>
          <w:sz w:val="24"/>
          <w:szCs w:val="24"/>
        </w:rPr>
        <w:t>states ‘</w:t>
      </w:r>
      <w:r>
        <w:rPr>
          <w:rFonts w:ascii="Arial" w:hAnsi="Arial" w:cs="Arial"/>
          <w:sz w:val="24"/>
          <w:szCs w:val="24"/>
        </w:rPr>
        <w:t>anything done by an organisation can be done ethically or unethically</w:t>
      </w:r>
      <w:r w:rsidR="00260249">
        <w:rPr>
          <w:rFonts w:ascii="Arial" w:hAnsi="Arial" w:cs="Arial"/>
          <w:sz w:val="24"/>
          <w:szCs w:val="24"/>
        </w:rPr>
        <w:t>’</w:t>
      </w:r>
      <w:r>
        <w:rPr>
          <w:rFonts w:ascii="Arial" w:hAnsi="Arial" w:cs="Arial"/>
          <w:sz w:val="24"/>
          <w:szCs w:val="24"/>
        </w:rPr>
        <w:t xml:space="preserve">.  The following list </w:t>
      </w:r>
      <w:r w:rsidR="00260249">
        <w:rPr>
          <w:rFonts w:ascii="Arial" w:hAnsi="Arial" w:cs="Arial"/>
          <w:sz w:val="24"/>
          <w:szCs w:val="24"/>
        </w:rPr>
        <w:t>describes</w:t>
      </w:r>
      <w:r>
        <w:rPr>
          <w:rFonts w:ascii="Arial" w:hAnsi="Arial" w:cs="Arial"/>
          <w:sz w:val="24"/>
          <w:szCs w:val="24"/>
        </w:rPr>
        <w:t xml:space="preserve"> the nature of </w:t>
      </w:r>
      <w:r w:rsidR="00260249">
        <w:rPr>
          <w:rFonts w:ascii="Arial" w:hAnsi="Arial" w:cs="Arial"/>
          <w:sz w:val="24"/>
          <w:szCs w:val="24"/>
        </w:rPr>
        <w:t>ethics</w:t>
      </w:r>
      <w:r>
        <w:rPr>
          <w:rFonts w:ascii="Arial" w:hAnsi="Arial" w:cs="Arial"/>
          <w:sz w:val="24"/>
          <w:szCs w:val="24"/>
        </w:rPr>
        <w:t xml:space="preserve"> in business:</w:t>
      </w:r>
    </w:p>
    <w:p w:rsidR="00613576" w:rsidRDefault="00260249" w:rsidP="00613576">
      <w:pPr>
        <w:pStyle w:val="ListParagraph"/>
        <w:numPr>
          <w:ilvl w:val="0"/>
          <w:numId w:val="24"/>
        </w:numPr>
        <w:rPr>
          <w:rFonts w:ascii="Arial" w:hAnsi="Arial" w:cs="Arial"/>
          <w:sz w:val="24"/>
          <w:szCs w:val="24"/>
        </w:rPr>
      </w:pPr>
      <w:r>
        <w:rPr>
          <w:rFonts w:ascii="Arial" w:hAnsi="Arial" w:cs="Arial"/>
          <w:sz w:val="24"/>
          <w:szCs w:val="24"/>
        </w:rPr>
        <w:t>‘</w:t>
      </w:r>
      <w:r w:rsidR="00613576">
        <w:rPr>
          <w:rFonts w:ascii="Arial" w:hAnsi="Arial" w:cs="Arial"/>
          <w:sz w:val="24"/>
          <w:szCs w:val="24"/>
        </w:rPr>
        <w:t>Behaviours towards customers, suppliers, distributors, and competitors e.g. marketing and selling, fair competition, intelligence gathering, inducements and incentives</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Treatment of employees e.g. recruitment, rewards, training, promotion, dismissal, employee and employer rights and duties</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Treatment of other stakeholder groups e.g. local communities, governments, interest groups</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Effect on the natural environment e.g. pollution, recycling, sustainability</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Conduct on international operations e.g. use of power respect for human rights, ‘delocalisation’ of operations to lower-cost environments</w:t>
      </w:r>
      <w:r w:rsidR="00260249">
        <w:rPr>
          <w:rFonts w:ascii="Arial" w:hAnsi="Arial" w:cs="Arial"/>
          <w:sz w:val="24"/>
          <w:szCs w:val="24"/>
        </w:rPr>
        <w:t>’ (ibid)</w:t>
      </w:r>
    </w:p>
    <w:p w:rsidR="0004777A" w:rsidRDefault="0004777A" w:rsidP="00613576">
      <w:pPr>
        <w:rPr>
          <w:rFonts w:ascii="Arial" w:hAnsi="Arial" w:cs="Arial"/>
          <w:sz w:val="24"/>
          <w:szCs w:val="24"/>
        </w:rPr>
      </w:pPr>
      <w:r>
        <w:rPr>
          <w:rFonts w:ascii="Arial" w:hAnsi="Arial" w:cs="Arial"/>
          <w:sz w:val="24"/>
          <w:szCs w:val="24"/>
        </w:rPr>
        <w:t>Codes can be of three different types (</w:t>
      </w:r>
      <w:proofErr w:type="spellStart"/>
      <w:r>
        <w:rPr>
          <w:rFonts w:ascii="Arial" w:hAnsi="Arial" w:cs="Arial"/>
          <w:sz w:val="24"/>
          <w:szCs w:val="24"/>
        </w:rPr>
        <w:t>Brinkmann</w:t>
      </w:r>
      <w:proofErr w:type="spellEnd"/>
      <w:r>
        <w:rPr>
          <w:rFonts w:ascii="Arial" w:hAnsi="Arial" w:cs="Arial"/>
          <w:sz w:val="24"/>
          <w:szCs w:val="24"/>
        </w:rPr>
        <w:t xml:space="preserve"> and </w:t>
      </w:r>
      <w:proofErr w:type="spellStart"/>
      <w:r>
        <w:rPr>
          <w:rFonts w:ascii="Arial" w:hAnsi="Arial" w:cs="Arial"/>
          <w:sz w:val="24"/>
          <w:szCs w:val="24"/>
        </w:rPr>
        <w:t>Ims</w:t>
      </w:r>
      <w:proofErr w:type="spellEnd"/>
      <w:r>
        <w:rPr>
          <w:rFonts w:ascii="Arial" w:hAnsi="Arial" w:cs="Arial"/>
          <w:sz w:val="24"/>
          <w:szCs w:val="24"/>
        </w:rPr>
        <w:t xml:space="preserve"> 2003, p266, cited in Kew and </w:t>
      </w:r>
      <w:proofErr w:type="spellStart"/>
      <w:r>
        <w:rPr>
          <w:rFonts w:ascii="Arial" w:hAnsi="Arial" w:cs="Arial"/>
          <w:sz w:val="24"/>
          <w:szCs w:val="24"/>
        </w:rPr>
        <w:t>Stredwick</w:t>
      </w:r>
      <w:proofErr w:type="spellEnd"/>
      <w:r>
        <w:rPr>
          <w:rFonts w:ascii="Arial" w:hAnsi="Arial" w:cs="Arial"/>
          <w:sz w:val="24"/>
          <w:szCs w:val="24"/>
        </w:rPr>
        <w:t>, 2005</w:t>
      </w:r>
      <w:r w:rsidR="0089513C">
        <w:rPr>
          <w:rFonts w:ascii="Arial" w:hAnsi="Arial" w:cs="Arial"/>
          <w:sz w:val="24"/>
          <w:szCs w:val="24"/>
        </w:rPr>
        <w:t>)</w:t>
      </w:r>
      <w:r>
        <w:rPr>
          <w:rFonts w:ascii="Arial" w:hAnsi="Arial" w:cs="Arial"/>
          <w:sz w:val="24"/>
          <w:szCs w:val="24"/>
        </w:rPr>
        <w:t>:</w:t>
      </w:r>
    </w:p>
    <w:tbl>
      <w:tblPr>
        <w:tblStyle w:val="TableGrid"/>
        <w:tblW w:w="0" w:type="auto"/>
        <w:tblInd w:w="720" w:type="dxa"/>
        <w:shd w:val="clear" w:color="auto" w:fill="F2DBDB" w:themeFill="accent2" w:themeFillTint="33"/>
        <w:tblLook w:val="04A0"/>
      </w:tblPr>
      <w:tblGrid>
        <w:gridCol w:w="8522"/>
      </w:tblGrid>
      <w:tr w:rsidR="00104C24" w:rsidRPr="00104C24" w:rsidTr="00C44286">
        <w:tc>
          <w:tcPr>
            <w:tcW w:w="9242" w:type="dxa"/>
            <w:shd w:val="clear" w:color="auto" w:fill="F2DBDB" w:themeFill="accent2" w:themeFillTint="33"/>
          </w:tcPr>
          <w:p w:rsidR="00104C24" w:rsidRPr="00104C24" w:rsidRDefault="00104C24" w:rsidP="00C573B6">
            <w:pPr>
              <w:pStyle w:val="ListParagraph"/>
              <w:numPr>
                <w:ilvl w:val="0"/>
                <w:numId w:val="25"/>
              </w:numPr>
              <w:rPr>
                <w:rFonts w:ascii="Arial" w:hAnsi="Arial" w:cs="Arial"/>
                <w:sz w:val="24"/>
                <w:szCs w:val="24"/>
              </w:rPr>
            </w:pPr>
            <w:r w:rsidRPr="00104C24">
              <w:rPr>
                <w:rFonts w:ascii="Arial" w:hAnsi="Arial" w:cs="Arial"/>
                <w:sz w:val="24"/>
                <w:szCs w:val="24"/>
              </w:rPr>
              <w:t xml:space="preserve">Educational – aimed at increasing moral </w:t>
            </w:r>
            <w:proofErr w:type="spellStart"/>
            <w:r w:rsidRPr="00104C24">
              <w:rPr>
                <w:rFonts w:ascii="Arial" w:hAnsi="Arial" w:cs="Arial"/>
                <w:sz w:val="24"/>
                <w:szCs w:val="24"/>
              </w:rPr>
              <w:t>awarement</w:t>
            </w:r>
            <w:proofErr w:type="spellEnd"/>
            <w:r w:rsidRPr="00104C24">
              <w:rPr>
                <w:rFonts w:ascii="Arial" w:hAnsi="Arial" w:cs="Arial"/>
                <w:sz w:val="24"/>
                <w:szCs w:val="24"/>
              </w:rPr>
              <w:t xml:space="preserve"> and behaviour within the organisation</w:t>
            </w:r>
          </w:p>
        </w:tc>
      </w:tr>
      <w:tr w:rsidR="00104C24" w:rsidRPr="00104C24" w:rsidTr="00C44286">
        <w:tc>
          <w:tcPr>
            <w:tcW w:w="9242" w:type="dxa"/>
            <w:shd w:val="clear" w:color="auto" w:fill="F2DBDB" w:themeFill="accent2" w:themeFillTint="33"/>
          </w:tcPr>
          <w:p w:rsidR="00104C24" w:rsidRPr="00104C24" w:rsidRDefault="00104C24" w:rsidP="00C573B6">
            <w:pPr>
              <w:pStyle w:val="ListParagraph"/>
              <w:numPr>
                <w:ilvl w:val="0"/>
                <w:numId w:val="25"/>
              </w:numPr>
              <w:rPr>
                <w:rFonts w:ascii="Arial" w:hAnsi="Arial" w:cs="Arial"/>
                <w:sz w:val="24"/>
                <w:szCs w:val="24"/>
              </w:rPr>
            </w:pPr>
            <w:r w:rsidRPr="00104C24">
              <w:rPr>
                <w:rFonts w:ascii="Arial" w:hAnsi="Arial" w:cs="Arial"/>
                <w:sz w:val="24"/>
                <w:szCs w:val="24"/>
              </w:rPr>
              <w:t>Regulatory – detailed rules for behaviour, which recognise moral conflicts and help with resolving them</w:t>
            </w:r>
          </w:p>
        </w:tc>
      </w:tr>
      <w:tr w:rsidR="00104C24" w:rsidRPr="00104C24" w:rsidTr="00C44286">
        <w:tc>
          <w:tcPr>
            <w:tcW w:w="9242" w:type="dxa"/>
            <w:shd w:val="clear" w:color="auto" w:fill="F2DBDB" w:themeFill="accent2" w:themeFillTint="33"/>
          </w:tcPr>
          <w:p w:rsidR="00104C24" w:rsidRPr="00104C24" w:rsidRDefault="00104C24" w:rsidP="00C573B6">
            <w:pPr>
              <w:pStyle w:val="ListParagraph"/>
              <w:numPr>
                <w:ilvl w:val="0"/>
                <w:numId w:val="25"/>
              </w:numPr>
              <w:rPr>
                <w:rFonts w:ascii="Arial" w:hAnsi="Arial" w:cs="Arial"/>
                <w:sz w:val="24"/>
                <w:szCs w:val="24"/>
              </w:rPr>
            </w:pPr>
            <w:proofErr w:type="spellStart"/>
            <w:r w:rsidRPr="00104C24">
              <w:rPr>
                <w:rFonts w:ascii="Arial" w:hAnsi="Arial" w:cs="Arial"/>
                <w:sz w:val="24"/>
                <w:szCs w:val="24"/>
              </w:rPr>
              <w:t>Aspirational</w:t>
            </w:r>
            <w:proofErr w:type="spellEnd"/>
            <w:r w:rsidRPr="00104C24">
              <w:rPr>
                <w:rFonts w:ascii="Arial" w:hAnsi="Arial" w:cs="Arial"/>
                <w:sz w:val="24"/>
                <w:szCs w:val="24"/>
              </w:rPr>
              <w:t xml:space="preserve"> – laying down general values, and communicating ideals to individuals within the organisation.</w:t>
            </w:r>
          </w:p>
        </w:tc>
      </w:tr>
    </w:tbl>
    <w:p w:rsidR="00104C24" w:rsidRPr="007D6589" w:rsidRDefault="007D6589" w:rsidP="0004777A">
      <w:pPr>
        <w:rPr>
          <w:rFonts w:ascii="Arial" w:hAnsi="Arial" w:cs="Arial"/>
          <w:i/>
          <w:sz w:val="24"/>
          <w:szCs w:val="24"/>
        </w:rPr>
      </w:pPr>
      <w:r w:rsidRPr="007D6589">
        <w:rPr>
          <w:rFonts w:ascii="Arial" w:hAnsi="Arial" w:cs="Arial"/>
          <w:i/>
          <w:sz w:val="24"/>
          <w:szCs w:val="24"/>
        </w:rPr>
        <w:t>(</w:t>
      </w:r>
      <w:r w:rsidR="00243315" w:rsidRPr="007D6589">
        <w:rPr>
          <w:rFonts w:ascii="Arial" w:hAnsi="Arial" w:cs="Arial"/>
          <w:i/>
          <w:sz w:val="24"/>
          <w:szCs w:val="24"/>
        </w:rPr>
        <w:t xml:space="preserve">Table </w:t>
      </w:r>
      <w:r w:rsidR="0059651E">
        <w:rPr>
          <w:rFonts w:ascii="Arial" w:hAnsi="Arial" w:cs="Arial"/>
          <w:i/>
          <w:sz w:val="24"/>
          <w:szCs w:val="24"/>
        </w:rPr>
        <w:t>9</w:t>
      </w:r>
      <w:r w:rsidRPr="007D6589">
        <w:rPr>
          <w:rFonts w:ascii="Arial" w:hAnsi="Arial" w:cs="Arial"/>
          <w:i/>
          <w:sz w:val="24"/>
          <w:szCs w:val="24"/>
        </w:rPr>
        <w:t xml:space="preserve">: Types of Code.  Source: Kew and </w:t>
      </w:r>
      <w:proofErr w:type="spellStart"/>
      <w:r w:rsidRPr="007D6589">
        <w:rPr>
          <w:rFonts w:ascii="Arial" w:hAnsi="Arial" w:cs="Arial"/>
          <w:i/>
          <w:sz w:val="24"/>
          <w:szCs w:val="24"/>
        </w:rPr>
        <w:t>Stredwick</w:t>
      </w:r>
      <w:proofErr w:type="spellEnd"/>
      <w:r w:rsidRPr="007D6589">
        <w:rPr>
          <w:rFonts w:ascii="Arial" w:hAnsi="Arial" w:cs="Arial"/>
          <w:i/>
          <w:sz w:val="24"/>
          <w:szCs w:val="24"/>
        </w:rPr>
        <w:t>, 2005)</w:t>
      </w:r>
    </w:p>
    <w:p w:rsidR="00260249" w:rsidRDefault="00260249" w:rsidP="0004777A">
      <w:pPr>
        <w:rPr>
          <w:rFonts w:ascii="Arial" w:hAnsi="Arial" w:cs="Arial"/>
          <w:sz w:val="24"/>
          <w:szCs w:val="24"/>
        </w:rPr>
      </w:pPr>
    </w:p>
    <w:p w:rsidR="00BD44CE" w:rsidRDefault="00BD44CE" w:rsidP="0004777A">
      <w:pPr>
        <w:rPr>
          <w:rFonts w:ascii="Arial" w:hAnsi="Arial" w:cs="Arial"/>
          <w:sz w:val="24"/>
          <w:szCs w:val="24"/>
        </w:rPr>
      </w:pPr>
    </w:p>
    <w:p w:rsidR="00BD44CE" w:rsidRDefault="00BD44CE" w:rsidP="0004777A">
      <w:pPr>
        <w:rPr>
          <w:rFonts w:ascii="Arial" w:hAnsi="Arial" w:cs="Arial"/>
          <w:sz w:val="24"/>
          <w:szCs w:val="24"/>
        </w:rPr>
      </w:pPr>
    </w:p>
    <w:p w:rsidR="00260249" w:rsidRDefault="00260249" w:rsidP="0004777A">
      <w:pPr>
        <w:rPr>
          <w:rFonts w:ascii="Arial" w:hAnsi="Arial" w:cs="Arial"/>
          <w:sz w:val="24"/>
          <w:szCs w:val="24"/>
        </w:rPr>
      </w:pPr>
    </w:p>
    <w:p w:rsidR="0004777A" w:rsidRDefault="00B77C90" w:rsidP="0004777A">
      <w:pPr>
        <w:rPr>
          <w:rFonts w:ascii="Arial" w:hAnsi="Arial" w:cs="Arial"/>
          <w:sz w:val="24"/>
          <w:szCs w:val="24"/>
        </w:rPr>
      </w:pPr>
      <w:r>
        <w:rPr>
          <w:rFonts w:ascii="Arial" w:hAnsi="Arial" w:cs="Arial"/>
          <w:sz w:val="24"/>
          <w:szCs w:val="24"/>
        </w:rPr>
        <w:lastRenderedPageBreak/>
        <w:t>According to Taylor, S. 2014, the main implications from a HR perspective are</w:t>
      </w:r>
      <w:r w:rsidR="0089513C">
        <w:rPr>
          <w:rFonts w:ascii="Arial" w:hAnsi="Arial" w:cs="Arial"/>
          <w:sz w:val="24"/>
          <w:szCs w:val="24"/>
        </w:rPr>
        <w:t>:</w:t>
      </w:r>
    </w:p>
    <w:tbl>
      <w:tblPr>
        <w:tblStyle w:val="TableGrid"/>
        <w:tblW w:w="0" w:type="auto"/>
        <w:tblInd w:w="720" w:type="dxa"/>
        <w:shd w:val="clear" w:color="auto" w:fill="F2DBDB" w:themeFill="accent2" w:themeFillTint="33"/>
        <w:tblLook w:val="04A0"/>
      </w:tblPr>
      <w:tblGrid>
        <w:gridCol w:w="8522"/>
      </w:tblGrid>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 xml:space="preserve">The need to build ethical criteria into person specification, and hence into employee selection decisions  </w:t>
            </w:r>
          </w:p>
        </w:tc>
      </w:tr>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The need to stress the importance of ethical and professional conduct at induction and through training interventions and other forms of employee communication</w:t>
            </w:r>
          </w:p>
        </w:tc>
      </w:tr>
      <w:tr w:rsidR="00104C24" w:rsidRPr="00104C24" w:rsidTr="00C44286">
        <w:tc>
          <w:tcPr>
            <w:tcW w:w="8522" w:type="dxa"/>
            <w:shd w:val="clear" w:color="auto" w:fill="F2DBDB" w:themeFill="accent2" w:themeFillTint="33"/>
          </w:tcPr>
          <w:p w:rsidR="00104C24" w:rsidRPr="00104C24" w:rsidRDefault="00B77C90" w:rsidP="00F0131D">
            <w:pPr>
              <w:pStyle w:val="ListParagraph"/>
              <w:ind w:left="273"/>
              <w:rPr>
                <w:rFonts w:ascii="Arial" w:hAnsi="Arial" w:cs="Arial"/>
                <w:sz w:val="24"/>
                <w:szCs w:val="24"/>
              </w:rPr>
            </w:pPr>
            <w:r>
              <w:rPr>
                <w:rFonts w:ascii="Arial" w:hAnsi="Arial" w:cs="Arial"/>
                <w:sz w:val="24"/>
                <w:szCs w:val="24"/>
              </w:rPr>
              <w:t xml:space="preserve">A need for codes of conduct and disciplinary polices </w:t>
            </w:r>
            <w:r w:rsidR="00F0131D">
              <w:rPr>
                <w:rFonts w:ascii="Arial" w:hAnsi="Arial" w:cs="Arial"/>
                <w:sz w:val="24"/>
                <w:szCs w:val="24"/>
              </w:rPr>
              <w:t>to be written depicting intolerance of unethical behaviour of its employees</w:t>
            </w:r>
            <w:r w:rsidR="00260249">
              <w:rPr>
                <w:rFonts w:ascii="Arial" w:hAnsi="Arial" w:cs="Arial"/>
                <w:sz w:val="24"/>
                <w:szCs w:val="24"/>
              </w:rPr>
              <w:t xml:space="preserve"> </w:t>
            </w:r>
          </w:p>
        </w:tc>
      </w:tr>
      <w:tr w:rsidR="00104C24" w:rsidRPr="00104C24" w:rsidTr="00C44286">
        <w:tc>
          <w:tcPr>
            <w:tcW w:w="8522" w:type="dxa"/>
            <w:shd w:val="clear" w:color="auto" w:fill="F2DBDB" w:themeFill="accent2" w:themeFillTint="33"/>
          </w:tcPr>
          <w:p w:rsidR="00104C24" w:rsidRPr="00104C24" w:rsidRDefault="00B77C90" w:rsidP="00F0131D">
            <w:pPr>
              <w:pStyle w:val="ListParagraph"/>
              <w:ind w:left="273"/>
              <w:rPr>
                <w:rFonts w:ascii="Arial" w:hAnsi="Arial" w:cs="Arial"/>
                <w:sz w:val="24"/>
                <w:szCs w:val="24"/>
              </w:rPr>
            </w:pPr>
            <w:r>
              <w:rPr>
                <w:rFonts w:ascii="Arial" w:hAnsi="Arial" w:cs="Arial"/>
                <w:sz w:val="24"/>
                <w:szCs w:val="24"/>
              </w:rPr>
              <w:t xml:space="preserve">The need to </w:t>
            </w:r>
            <w:r w:rsidR="00F0131D">
              <w:rPr>
                <w:rFonts w:ascii="Arial" w:hAnsi="Arial" w:cs="Arial"/>
                <w:sz w:val="24"/>
                <w:szCs w:val="24"/>
              </w:rPr>
              <w:t>include</w:t>
            </w:r>
            <w:r>
              <w:rPr>
                <w:rFonts w:ascii="Arial" w:hAnsi="Arial" w:cs="Arial"/>
                <w:sz w:val="24"/>
                <w:szCs w:val="24"/>
              </w:rPr>
              <w:t xml:space="preserve"> ethic</w:t>
            </w:r>
            <w:r w:rsidR="00F0131D">
              <w:rPr>
                <w:rFonts w:ascii="Arial" w:hAnsi="Arial" w:cs="Arial"/>
                <w:sz w:val="24"/>
                <w:szCs w:val="24"/>
              </w:rPr>
              <w:t>s</w:t>
            </w:r>
            <w:r>
              <w:rPr>
                <w:rFonts w:ascii="Arial" w:hAnsi="Arial" w:cs="Arial"/>
                <w:sz w:val="24"/>
                <w:szCs w:val="24"/>
              </w:rPr>
              <w:t xml:space="preserve"> into all typ</w:t>
            </w:r>
            <w:r w:rsidR="00F0131D">
              <w:rPr>
                <w:rFonts w:ascii="Arial" w:hAnsi="Arial" w:cs="Arial"/>
                <w:sz w:val="24"/>
                <w:szCs w:val="24"/>
              </w:rPr>
              <w:t>es of talent management activities</w:t>
            </w:r>
            <w:r>
              <w:rPr>
                <w:rFonts w:ascii="Arial" w:hAnsi="Arial" w:cs="Arial"/>
                <w:sz w:val="24"/>
                <w:szCs w:val="24"/>
              </w:rPr>
              <w:t xml:space="preserve">, so that an appreciation of their importance </w:t>
            </w:r>
            <w:r w:rsidR="00F0131D">
              <w:rPr>
                <w:rFonts w:ascii="Arial" w:hAnsi="Arial" w:cs="Arial"/>
                <w:sz w:val="24"/>
                <w:szCs w:val="24"/>
              </w:rPr>
              <w:t>works</w:t>
            </w:r>
            <w:r>
              <w:rPr>
                <w:rFonts w:ascii="Arial" w:hAnsi="Arial" w:cs="Arial"/>
                <w:sz w:val="24"/>
                <w:szCs w:val="24"/>
              </w:rPr>
              <w:t xml:space="preserve"> its way up the organisation as well as down</w:t>
            </w:r>
          </w:p>
        </w:tc>
      </w:tr>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The need to set an example in the way that the HR function operates, treating staff equitably at all times</w:t>
            </w:r>
          </w:p>
        </w:tc>
      </w:tr>
    </w:tbl>
    <w:p w:rsidR="000D7EDB" w:rsidRPr="0059651E" w:rsidRDefault="007D6589" w:rsidP="000D7EDB">
      <w:pPr>
        <w:rPr>
          <w:rFonts w:ascii="Arial" w:hAnsi="Arial" w:cs="Arial"/>
          <w:i/>
          <w:sz w:val="24"/>
          <w:szCs w:val="24"/>
        </w:rPr>
      </w:pPr>
      <w:r w:rsidRPr="0059651E">
        <w:rPr>
          <w:rFonts w:ascii="Arial" w:hAnsi="Arial" w:cs="Arial"/>
          <w:i/>
          <w:sz w:val="24"/>
          <w:szCs w:val="24"/>
        </w:rPr>
        <w:t>(</w:t>
      </w:r>
      <w:r w:rsidR="00D840EF" w:rsidRPr="0059651E">
        <w:rPr>
          <w:rFonts w:ascii="Arial" w:hAnsi="Arial" w:cs="Arial"/>
          <w:i/>
          <w:sz w:val="24"/>
          <w:szCs w:val="24"/>
        </w:rPr>
        <w:t xml:space="preserve">Table </w:t>
      </w:r>
      <w:r w:rsidR="0059651E" w:rsidRPr="0059651E">
        <w:rPr>
          <w:rFonts w:ascii="Arial" w:hAnsi="Arial" w:cs="Arial"/>
          <w:i/>
          <w:sz w:val="24"/>
          <w:szCs w:val="24"/>
        </w:rPr>
        <w:t>10</w:t>
      </w:r>
      <w:r w:rsidRPr="0059651E">
        <w:rPr>
          <w:rFonts w:ascii="Arial" w:hAnsi="Arial" w:cs="Arial"/>
          <w:i/>
          <w:sz w:val="24"/>
          <w:szCs w:val="24"/>
        </w:rPr>
        <w:t>: Implications of Code of Ethics from a HR perspective.  Source: Taylor, S., 2014)</w:t>
      </w:r>
    </w:p>
    <w:p w:rsidR="00245DAE" w:rsidRPr="00245DAE" w:rsidRDefault="007D4252" w:rsidP="0095698C">
      <w:pPr>
        <w:pStyle w:val="Heading1"/>
        <w:numPr>
          <w:ilvl w:val="0"/>
          <w:numId w:val="22"/>
        </w:numPr>
        <w:tabs>
          <w:tab w:val="clear" w:pos="720"/>
          <w:tab w:val="num" w:pos="426"/>
        </w:tabs>
        <w:ind w:hanging="720"/>
      </w:pPr>
      <w:bookmarkStart w:id="12" w:name="_Toc503995243"/>
      <w:r>
        <w:t>Evaluating Business Performance</w:t>
      </w:r>
      <w:bookmarkEnd w:id="12"/>
    </w:p>
    <w:p w:rsidR="00245DAE" w:rsidRDefault="00245DAE" w:rsidP="00245DAE">
      <w:pPr>
        <w:rPr>
          <w:rFonts w:ascii="Arial" w:hAnsi="Arial" w:cs="Arial"/>
          <w:sz w:val="24"/>
          <w:szCs w:val="24"/>
        </w:rPr>
      </w:pPr>
    </w:p>
    <w:p w:rsidR="0089437C" w:rsidRDefault="00222CB9" w:rsidP="00245DAE">
      <w:pPr>
        <w:rPr>
          <w:rFonts w:ascii="Arial" w:hAnsi="Arial" w:cs="Arial"/>
          <w:sz w:val="24"/>
          <w:szCs w:val="24"/>
        </w:rPr>
      </w:pPr>
      <w:r>
        <w:rPr>
          <w:rFonts w:ascii="Arial" w:hAnsi="Arial" w:cs="Arial"/>
          <w:sz w:val="24"/>
          <w:szCs w:val="24"/>
        </w:rPr>
        <w:t xml:space="preserve">There are several methods </w:t>
      </w:r>
      <w:r w:rsidR="00BD44CE">
        <w:rPr>
          <w:rFonts w:ascii="Arial" w:hAnsi="Arial" w:cs="Arial"/>
          <w:sz w:val="24"/>
          <w:szCs w:val="24"/>
        </w:rPr>
        <w:t>used to evaluate businesses</w:t>
      </w:r>
      <w:r w:rsidR="002419DF">
        <w:rPr>
          <w:rFonts w:ascii="Arial" w:hAnsi="Arial" w:cs="Arial"/>
          <w:sz w:val="24"/>
          <w:szCs w:val="24"/>
        </w:rPr>
        <w:t xml:space="preserve">.  Mullins, Laurie J. </w:t>
      </w:r>
      <w:r w:rsidR="0010557B">
        <w:rPr>
          <w:rFonts w:ascii="Arial" w:hAnsi="Arial" w:cs="Arial"/>
          <w:sz w:val="24"/>
          <w:szCs w:val="24"/>
        </w:rPr>
        <w:t>states ‘</w:t>
      </w:r>
      <w:r w:rsidR="002419DF">
        <w:rPr>
          <w:rFonts w:ascii="Arial" w:hAnsi="Arial" w:cs="Arial"/>
          <w:sz w:val="24"/>
          <w:szCs w:val="24"/>
        </w:rPr>
        <w:t>benchmarking can vary from an informal or casual look at how other companies are performing, gathering information about other company’s best practices, to an in-depth investigation of a company’s performance compared to that of its’ major competitors</w:t>
      </w:r>
      <w:r w:rsidR="00AB477C">
        <w:rPr>
          <w:rFonts w:ascii="Arial" w:hAnsi="Arial" w:cs="Arial"/>
          <w:sz w:val="24"/>
          <w:szCs w:val="24"/>
        </w:rPr>
        <w:t>’</w:t>
      </w:r>
      <w:r w:rsidR="002419DF">
        <w:rPr>
          <w:rFonts w:ascii="Arial" w:hAnsi="Arial" w:cs="Arial"/>
          <w:sz w:val="24"/>
          <w:szCs w:val="24"/>
        </w:rPr>
        <w:t xml:space="preserve">.  </w:t>
      </w:r>
      <w:r w:rsidR="00AB477C">
        <w:rPr>
          <w:rFonts w:ascii="Arial" w:hAnsi="Arial" w:cs="Arial"/>
          <w:sz w:val="24"/>
          <w:szCs w:val="24"/>
        </w:rPr>
        <w:t>Benchmarking in</w:t>
      </w:r>
      <w:r w:rsidR="002419DF">
        <w:rPr>
          <w:rFonts w:ascii="Arial" w:hAnsi="Arial" w:cs="Arial"/>
          <w:sz w:val="24"/>
          <w:szCs w:val="24"/>
        </w:rPr>
        <w:t xml:space="preserve"> large organisations </w:t>
      </w:r>
      <w:r w:rsidR="00AB477C">
        <w:rPr>
          <w:rFonts w:ascii="Arial" w:hAnsi="Arial" w:cs="Arial"/>
          <w:sz w:val="24"/>
          <w:szCs w:val="24"/>
        </w:rPr>
        <w:t>can</w:t>
      </w:r>
      <w:r w:rsidR="002419DF">
        <w:rPr>
          <w:rFonts w:ascii="Arial" w:hAnsi="Arial" w:cs="Arial"/>
          <w:sz w:val="24"/>
          <w:szCs w:val="24"/>
        </w:rPr>
        <w:t xml:space="preserve"> also be </w:t>
      </w:r>
      <w:r w:rsidR="00AB477C">
        <w:rPr>
          <w:rFonts w:ascii="Arial" w:hAnsi="Arial" w:cs="Arial"/>
          <w:sz w:val="24"/>
          <w:szCs w:val="24"/>
        </w:rPr>
        <w:t>carried out internally, comparing different sections, locations etc</w:t>
      </w:r>
      <w:r w:rsidR="002419DF">
        <w:rPr>
          <w:rFonts w:ascii="Arial" w:hAnsi="Arial" w:cs="Arial"/>
          <w:sz w:val="24"/>
          <w:szCs w:val="24"/>
        </w:rPr>
        <w:t xml:space="preserve">.  </w:t>
      </w:r>
    </w:p>
    <w:p w:rsidR="00222CB9" w:rsidRDefault="002419DF" w:rsidP="00245DAE">
      <w:pPr>
        <w:rPr>
          <w:rFonts w:ascii="Arial" w:hAnsi="Arial" w:cs="Arial"/>
          <w:sz w:val="24"/>
          <w:szCs w:val="24"/>
        </w:rPr>
      </w:pPr>
      <w:r>
        <w:rPr>
          <w:rFonts w:ascii="Arial" w:hAnsi="Arial" w:cs="Arial"/>
          <w:sz w:val="24"/>
          <w:szCs w:val="24"/>
        </w:rPr>
        <w:t xml:space="preserve">Barnes </w:t>
      </w:r>
      <w:r w:rsidR="0089437C">
        <w:rPr>
          <w:rFonts w:ascii="Arial" w:hAnsi="Arial" w:cs="Arial"/>
          <w:sz w:val="24"/>
          <w:szCs w:val="24"/>
        </w:rPr>
        <w:t>P., 1999 (cited in Armstrong, M. 2003) states that ‘although external benchmarking has a role to play in raising business performance, it should be used with care, and only after considering the circumstances and contingencie</w:t>
      </w:r>
      <w:r w:rsidR="0010557B">
        <w:rPr>
          <w:rFonts w:ascii="Arial" w:hAnsi="Arial" w:cs="Arial"/>
          <w:sz w:val="24"/>
          <w:szCs w:val="24"/>
        </w:rPr>
        <w:t>s in the organisation involved.’</w:t>
      </w:r>
    </w:p>
    <w:p w:rsidR="0089437C" w:rsidRDefault="0089437C" w:rsidP="00245DAE">
      <w:pPr>
        <w:rPr>
          <w:rFonts w:ascii="Arial" w:hAnsi="Arial" w:cs="Arial"/>
          <w:sz w:val="24"/>
          <w:szCs w:val="24"/>
        </w:rPr>
      </w:pPr>
      <w:r>
        <w:rPr>
          <w:rFonts w:ascii="Arial" w:hAnsi="Arial" w:cs="Arial"/>
          <w:sz w:val="24"/>
          <w:szCs w:val="24"/>
        </w:rPr>
        <w:t>According to Modena, M. 2003 (cited in Armstrong, M. 2003),</w:t>
      </w:r>
      <w:r w:rsidR="00AB477C">
        <w:rPr>
          <w:rFonts w:ascii="Arial" w:hAnsi="Arial" w:cs="Arial"/>
          <w:sz w:val="24"/>
          <w:szCs w:val="24"/>
        </w:rPr>
        <w:t xml:space="preserve"> ‘</w:t>
      </w:r>
      <w:r>
        <w:rPr>
          <w:rFonts w:ascii="Arial" w:hAnsi="Arial" w:cs="Arial"/>
          <w:sz w:val="24"/>
          <w:szCs w:val="24"/>
        </w:rPr>
        <w:t>benchmarking is one of the key tools for learning and enables forward-looking organisations to measure their performance against the best in the business.  It should cover a balanced portfolio of practices and capabilities to bring about both short- and long-term success.</w:t>
      </w:r>
      <w:r w:rsidR="00AB477C">
        <w:rPr>
          <w:rFonts w:ascii="Arial" w:hAnsi="Arial" w:cs="Arial"/>
          <w:sz w:val="24"/>
          <w:szCs w:val="24"/>
        </w:rPr>
        <w:t>’</w:t>
      </w:r>
    </w:p>
    <w:p w:rsidR="007D6589" w:rsidRDefault="0010557B" w:rsidP="00245DAE">
      <w:pPr>
        <w:rPr>
          <w:rFonts w:ascii="Arial" w:hAnsi="Arial" w:cs="Arial"/>
          <w:sz w:val="24"/>
          <w:szCs w:val="24"/>
        </w:rPr>
      </w:pPr>
      <w:r>
        <w:rPr>
          <w:rFonts w:ascii="Arial" w:hAnsi="Arial" w:cs="Arial"/>
          <w:sz w:val="24"/>
          <w:szCs w:val="24"/>
        </w:rPr>
        <w:t>T</w:t>
      </w:r>
      <w:r w:rsidR="00243315">
        <w:rPr>
          <w:rFonts w:ascii="Arial" w:hAnsi="Arial" w:cs="Arial"/>
          <w:sz w:val="24"/>
          <w:szCs w:val="24"/>
        </w:rPr>
        <w:t>he European Foundation for Quality Management (EFQ</w:t>
      </w:r>
      <w:r w:rsidR="00AB477C">
        <w:rPr>
          <w:rFonts w:ascii="Arial" w:hAnsi="Arial" w:cs="Arial"/>
          <w:sz w:val="24"/>
          <w:szCs w:val="24"/>
        </w:rPr>
        <w:t>M) model (figure 7)</w:t>
      </w:r>
      <w:r>
        <w:rPr>
          <w:rFonts w:ascii="Arial" w:hAnsi="Arial" w:cs="Arial"/>
          <w:sz w:val="24"/>
          <w:szCs w:val="24"/>
        </w:rPr>
        <w:t xml:space="preserve"> is a framework used to evaluate business performance</w:t>
      </w:r>
      <w:r w:rsidR="00AB477C">
        <w:rPr>
          <w:rFonts w:ascii="Arial" w:hAnsi="Arial" w:cs="Arial"/>
          <w:sz w:val="24"/>
          <w:szCs w:val="24"/>
        </w:rPr>
        <w:t>.  C</w:t>
      </w:r>
      <w:r w:rsidR="00243315">
        <w:rPr>
          <w:rFonts w:ascii="Arial" w:hAnsi="Arial" w:cs="Arial"/>
          <w:sz w:val="24"/>
          <w:szCs w:val="24"/>
        </w:rPr>
        <w:t xml:space="preserve">ustomer satisfaction, employee satisfaction, and impact </w:t>
      </w:r>
      <w:r>
        <w:rPr>
          <w:rFonts w:ascii="Arial" w:hAnsi="Arial" w:cs="Arial"/>
          <w:sz w:val="24"/>
          <w:szCs w:val="24"/>
        </w:rPr>
        <w:t>to</w:t>
      </w:r>
      <w:r w:rsidR="00243315">
        <w:rPr>
          <w:rFonts w:ascii="Arial" w:hAnsi="Arial" w:cs="Arial"/>
          <w:sz w:val="24"/>
          <w:szCs w:val="24"/>
        </w:rPr>
        <w:t xml:space="preserve"> society </w:t>
      </w:r>
      <w:r w:rsidR="00AB477C">
        <w:rPr>
          <w:rFonts w:ascii="Arial" w:hAnsi="Arial" w:cs="Arial"/>
          <w:sz w:val="24"/>
          <w:szCs w:val="24"/>
        </w:rPr>
        <w:t>are factors in the model</w:t>
      </w:r>
      <w:r w:rsidR="00243315">
        <w:rPr>
          <w:rFonts w:ascii="Arial" w:hAnsi="Arial" w:cs="Arial"/>
          <w:sz w:val="24"/>
          <w:szCs w:val="24"/>
        </w:rPr>
        <w:t>.  This drives policy and strategy, people management, resources and processes leading to excellence in business results and can be used as a basis for measuring individuals as well as organisational performance.</w:t>
      </w:r>
    </w:p>
    <w:p w:rsidR="007D6589" w:rsidRDefault="007D6589" w:rsidP="00245DAE">
      <w:pPr>
        <w:rPr>
          <w:rFonts w:ascii="Arial" w:hAnsi="Arial" w:cs="Arial"/>
          <w:sz w:val="24"/>
          <w:szCs w:val="24"/>
        </w:rPr>
      </w:pPr>
      <w:r>
        <w:rPr>
          <w:rFonts w:ascii="Arial" w:hAnsi="Arial" w:cs="Arial"/>
          <w:noProof/>
          <w:sz w:val="24"/>
          <w:szCs w:val="24"/>
          <w:lang w:eastAsia="en-GB"/>
        </w:rPr>
        <w:lastRenderedPageBreak/>
        <w:drawing>
          <wp:inline distT="0" distB="0" distL="0" distR="0">
            <wp:extent cx="5731510" cy="3223974"/>
            <wp:effectExtent l="19050" t="0" r="2540" b="0"/>
            <wp:docPr id="15" name="Picture 14" descr="C:\Users\Leonie\Documents\Julie - CIPD\EFQ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onie\Documents\Julie - CIPD\EFQM.jpg"/>
                    <pic:cNvPicPr>
                      <a:picLocks noChangeAspect="1" noChangeArrowheads="1"/>
                    </pic:cNvPicPr>
                  </pic:nvPicPr>
                  <pic:blipFill>
                    <a:blip r:embed="rId16"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rsidR="007D6589" w:rsidRPr="007D6589" w:rsidRDefault="007D6589" w:rsidP="007D4252">
      <w:pPr>
        <w:rPr>
          <w:rFonts w:ascii="Arial" w:hAnsi="Arial" w:cs="Arial"/>
          <w:i/>
          <w:sz w:val="24"/>
          <w:szCs w:val="24"/>
        </w:rPr>
      </w:pPr>
      <w:r w:rsidRPr="007D6589">
        <w:rPr>
          <w:rFonts w:ascii="Arial" w:hAnsi="Arial" w:cs="Arial"/>
          <w:i/>
          <w:sz w:val="24"/>
          <w:szCs w:val="24"/>
        </w:rPr>
        <w:t>(Figure 7: The EFQM Model.  Source: slidemodel.com)</w:t>
      </w:r>
    </w:p>
    <w:p w:rsidR="007D4252" w:rsidRDefault="0010557B" w:rsidP="007D4252">
      <w:pPr>
        <w:rPr>
          <w:rFonts w:ascii="Arial" w:hAnsi="Arial" w:cs="Arial"/>
          <w:sz w:val="24"/>
          <w:szCs w:val="24"/>
        </w:rPr>
      </w:pPr>
      <w:r>
        <w:rPr>
          <w:rFonts w:ascii="Arial" w:hAnsi="Arial" w:cs="Arial"/>
          <w:sz w:val="24"/>
          <w:szCs w:val="24"/>
        </w:rPr>
        <w:t>Another</w:t>
      </w:r>
      <w:r w:rsidR="007D4252">
        <w:rPr>
          <w:rFonts w:ascii="Arial" w:hAnsi="Arial" w:cs="Arial"/>
          <w:sz w:val="24"/>
          <w:szCs w:val="24"/>
        </w:rPr>
        <w:t xml:space="preserve"> </w:t>
      </w:r>
      <w:r>
        <w:rPr>
          <w:rFonts w:ascii="Arial" w:hAnsi="Arial" w:cs="Arial"/>
          <w:sz w:val="24"/>
          <w:szCs w:val="24"/>
        </w:rPr>
        <w:t>method used to assessment to assess</w:t>
      </w:r>
      <w:r w:rsidR="007D4252">
        <w:rPr>
          <w:rFonts w:ascii="Arial" w:hAnsi="Arial" w:cs="Arial"/>
          <w:sz w:val="24"/>
          <w:szCs w:val="24"/>
        </w:rPr>
        <w:t xml:space="preserve"> </w:t>
      </w:r>
      <w:r>
        <w:rPr>
          <w:rFonts w:ascii="Arial" w:hAnsi="Arial" w:cs="Arial"/>
          <w:sz w:val="24"/>
          <w:szCs w:val="24"/>
        </w:rPr>
        <w:t xml:space="preserve">the </w:t>
      </w:r>
      <w:r w:rsidR="007D4252">
        <w:rPr>
          <w:rFonts w:ascii="Arial" w:hAnsi="Arial" w:cs="Arial"/>
          <w:sz w:val="24"/>
          <w:szCs w:val="24"/>
        </w:rPr>
        <w:t>HR</w:t>
      </w:r>
      <w:r>
        <w:rPr>
          <w:rFonts w:ascii="Arial" w:hAnsi="Arial" w:cs="Arial"/>
          <w:sz w:val="24"/>
          <w:szCs w:val="24"/>
        </w:rPr>
        <w:t>’s</w:t>
      </w:r>
      <w:r w:rsidR="007D4252">
        <w:rPr>
          <w:rFonts w:ascii="Arial" w:hAnsi="Arial" w:cs="Arial"/>
          <w:sz w:val="24"/>
          <w:szCs w:val="24"/>
        </w:rPr>
        <w:t xml:space="preserve"> function’s contribution is the ‘balanced scorecard’.  The model assumes planned and effective communication (internally and externally) </w:t>
      </w:r>
      <w:r w:rsidR="0010128B">
        <w:rPr>
          <w:rFonts w:ascii="Arial" w:hAnsi="Arial" w:cs="Arial"/>
          <w:sz w:val="24"/>
          <w:szCs w:val="24"/>
        </w:rPr>
        <w:t>as a key factor</w:t>
      </w:r>
      <w:r w:rsidR="007D4252">
        <w:rPr>
          <w:rFonts w:ascii="Arial" w:hAnsi="Arial" w:cs="Arial"/>
          <w:sz w:val="24"/>
          <w:szCs w:val="24"/>
        </w:rPr>
        <w:t xml:space="preserve">, however this questions as to what level HR can become involved in developing and measuring the balanced scorecard (Rees and French, 2013).  There are four </w:t>
      </w:r>
      <w:r w:rsidR="0010128B">
        <w:rPr>
          <w:rFonts w:ascii="Arial" w:hAnsi="Arial" w:cs="Arial"/>
          <w:sz w:val="24"/>
          <w:szCs w:val="24"/>
        </w:rPr>
        <w:t xml:space="preserve">elements </w:t>
      </w:r>
      <w:r w:rsidR="007D4252">
        <w:rPr>
          <w:rFonts w:ascii="Arial" w:hAnsi="Arial" w:cs="Arial"/>
          <w:sz w:val="24"/>
          <w:szCs w:val="24"/>
        </w:rPr>
        <w:t>that require targets and measure taken:</w:t>
      </w:r>
    </w:p>
    <w:tbl>
      <w:tblPr>
        <w:tblStyle w:val="TableGrid"/>
        <w:tblW w:w="0" w:type="auto"/>
        <w:tblInd w:w="720" w:type="dxa"/>
        <w:shd w:val="clear" w:color="auto" w:fill="F2DBDB" w:themeFill="accent2" w:themeFillTint="33"/>
        <w:tblLook w:val="04A0"/>
      </w:tblPr>
      <w:tblGrid>
        <w:gridCol w:w="2649"/>
        <w:gridCol w:w="5873"/>
      </w:tblGrid>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Learning and growth </w:t>
            </w:r>
          </w:p>
        </w:tc>
        <w:tc>
          <w:tcPr>
            <w:tcW w:w="5873" w:type="dxa"/>
            <w:shd w:val="clear" w:color="auto" w:fill="F2DBDB" w:themeFill="accent2" w:themeFillTint="33"/>
          </w:tcPr>
          <w:p w:rsidR="007D4252" w:rsidRPr="00677A59" w:rsidRDefault="007D4252" w:rsidP="00C573B6">
            <w:pPr>
              <w:pStyle w:val="ListParagraph"/>
              <w:ind w:left="150"/>
              <w:rPr>
                <w:rFonts w:ascii="Arial" w:hAnsi="Arial" w:cs="Arial"/>
                <w:sz w:val="24"/>
                <w:szCs w:val="24"/>
              </w:rPr>
            </w:pPr>
            <w:r w:rsidRPr="00677A59">
              <w:rPr>
                <w:rFonts w:ascii="Arial" w:hAnsi="Arial" w:cs="Arial"/>
                <w:sz w:val="24"/>
                <w:szCs w:val="24"/>
              </w:rPr>
              <w:t>relating to how we sustain our ability to change and improve</w:t>
            </w:r>
          </w:p>
        </w:tc>
      </w:tr>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Customer </w:t>
            </w:r>
          </w:p>
        </w:tc>
        <w:tc>
          <w:tcPr>
            <w:tcW w:w="5873" w:type="dxa"/>
            <w:shd w:val="clear" w:color="auto" w:fill="F2DBDB" w:themeFill="accent2" w:themeFillTint="33"/>
          </w:tcPr>
          <w:p w:rsidR="007D4252" w:rsidRPr="00677A59" w:rsidRDefault="007D4252" w:rsidP="00C573B6">
            <w:pPr>
              <w:pStyle w:val="ListParagraph"/>
              <w:ind w:left="150"/>
              <w:rPr>
                <w:rFonts w:ascii="Arial" w:hAnsi="Arial" w:cs="Arial"/>
                <w:sz w:val="24"/>
                <w:szCs w:val="24"/>
              </w:rPr>
            </w:pPr>
            <w:r w:rsidRPr="00677A59">
              <w:rPr>
                <w:rFonts w:ascii="Arial" w:hAnsi="Arial" w:cs="Arial"/>
                <w:sz w:val="24"/>
                <w:szCs w:val="24"/>
              </w:rPr>
              <w:t>how we should appear to our customer</w:t>
            </w:r>
          </w:p>
        </w:tc>
      </w:tr>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Financial </w:t>
            </w:r>
          </w:p>
        </w:tc>
        <w:tc>
          <w:tcPr>
            <w:tcW w:w="5873" w:type="dxa"/>
            <w:shd w:val="clear" w:color="auto" w:fill="F2DBDB" w:themeFill="accent2" w:themeFillTint="33"/>
          </w:tcPr>
          <w:p w:rsidR="007D4252" w:rsidRPr="00677A59" w:rsidRDefault="007D4252" w:rsidP="00C573B6">
            <w:pPr>
              <w:pStyle w:val="ListParagraph"/>
              <w:ind w:left="150"/>
              <w:rPr>
                <w:rFonts w:ascii="Arial" w:hAnsi="Arial" w:cs="Arial"/>
                <w:sz w:val="24"/>
                <w:szCs w:val="24"/>
              </w:rPr>
            </w:pPr>
            <w:r w:rsidRPr="00677A59">
              <w:rPr>
                <w:rFonts w:ascii="Arial" w:hAnsi="Arial" w:cs="Arial"/>
                <w:sz w:val="24"/>
                <w:szCs w:val="24"/>
              </w:rPr>
              <w:t>how we should appear to our shareholders</w:t>
            </w:r>
          </w:p>
        </w:tc>
      </w:tr>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Internal business processes </w:t>
            </w:r>
          </w:p>
        </w:tc>
        <w:tc>
          <w:tcPr>
            <w:tcW w:w="5873" w:type="dxa"/>
            <w:shd w:val="clear" w:color="auto" w:fill="F2DBDB" w:themeFill="accent2" w:themeFillTint="33"/>
          </w:tcPr>
          <w:p w:rsidR="00116083" w:rsidRDefault="007D4252" w:rsidP="00C573B6">
            <w:pPr>
              <w:pStyle w:val="ListParagraph"/>
              <w:ind w:left="8"/>
              <w:rPr>
                <w:rFonts w:ascii="Arial" w:hAnsi="Arial" w:cs="Arial"/>
                <w:sz w:val="24"/>
                <w:szCs w:val="24"/>
              </w:rPr>
            </w:pPr>
            <w:r>
              <w:rPr>
                <w:rFonts w:ascii="Arial" w:hAnsi="Arial" w:cs="Arial"/>
                <w:sz w:val="24"/>
                <w:szCs w:val="24"/>
              </w:rPr>
              <w:t xml:space="preserve">  </w:t>
            </w:r>
            <w:r w:rsidRPr="00677A59">
              <w:rPr>
                <w:rFonts w:ascii="Arial" w:hAnsi="Arial" w:cs="Arial"/>
                <w:sz w:val="24"/>
                <w:szCs w:val="24"/>
              </w:rPr>
              <w:t>to satisfy shareholders and</w:t>
            </w:r>
            <w:r>
              <w:rPr>
                <w:rFonts w:ascii="Arial" w:hAnsi="Arial" w:cs="Arial"/>
                <w:sz w:val="24"/>
                <w:szCs w:val="24"/>
              </w:rPr>
              <w:t xml:space="preserve">  </w:t>
            </w:r>
            <w:r w:rsidRPr="00677A59">
              <w:rPr>
                <w:rFonts w:ascii="Arial" w:hAnsi="Arial" w:cs="Arial"/>
                <w:sz w:val="24"/>
                <w:szCs w:val="24"/>
              </w:rPr>
              <w:t xml:space="preserve">customers, what </w:t>
            </w:r>
          </w:p>
          <w:p w:rsidR="007D4252" w:rsidRPr="00677A59" w:rsidRDefault="00116083" w:rsidP="00116083">
            <w:pPr>
              <w:pStyle w:val="ListParagraph"/>
              <w:ind w:left="8"/>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b</w:t>
            </w:r>
            <w:r w:rsidR="007D4252" w:rsidRPr="00677A59">
              <w:rPr>
                <w:rFonts w:ascii="Arial" w:hAnsi="Arial" w:cs="Arial"/>
                <w:sz w:val="24"/>
                <w:szCs w:val="24"/>
              </w:rPr>
              <w:t>usiness</w:t>
            </w:r>
            <w:proofErr w:type="gramEnd"/>
            <w:r w:rsidR="007D4252" w:rsidRPr="00677A59">
              <w:rPr>
                <w:rFonts w:ascii="Arial" w:hAnsi="Arial" w:cs="Arial"/>
                <w:sz w:val="24"/>
                <w:szCs w:val="24"/>
              </w:rPr>
              <w:t xml:space="preserve"> </w:t>
            </w:r>
            <w:r>
              <w:rPr>
                <w:rFonts w:ascii="Arial" w:hAnsi="Arial" w:cs="Arial"/>
                <w:sz w:val="24"/>
                <w:szCs w:val="24"/>
              </w:rPr>
              <w:t>processes</w:t>
            </w:r>
            <w:r w:rsidR="007D4252" w:rsidRPr="00677A59">
              <w:rPr>
                <w:rFonts w:ascii="Arial" w:hAnsi="Arial" w:cs="Arial"/>
                <w:sz w:val="24"/>
                <w:szCs w:val="24"/>
              </w:rPr>
              <w:t xml:space="preserve"> must we excel at? </w:t>
            </w:r>
          </w:p>
        </w:tc>
      </w:tr>
    </w:tbl>
    <w:p w:rsidR="007D4252" w:rsidRPr="007D6589" w:rsidRDefault="007D4252" w:rsidP="007D4252">
      <w:pPr>
        <w:rPr>
          <w:rFonts w:ascii="Arial" w:hAnsi="Arial" w:cs="Arial"/>
          <w:i/>
          <w:sz w:val="24"/>
          <w:szCs w:val="24"/>
        </w:rPr>
      </w:pPr>
      <w:r w:rsidRPr="007D6589">
        <w:rPr>
          <w:rFonts w:ascii="Arial" w:hAnsi="Arial" w:cs="Arial"/>
          <w:i/>
          <w:sz w:val="24"/>
          <w:szCs w:val="24"/>
        </w:rPr>
        <w:t xml:space="preserve">(Table </w:t>
      </w:r>
      <w:r w:rsidR="00243315" w:rsidRPr="007D6589">
        <w:rPr>
          <w:rFonts w:ascii="Arial" w:hAnsi="Arial" w:cs="Arial"/>
          <w:i/>
          <w:sz w:val="24"/>
          <w:szCs w:val="24"/>
        </w:rPr>
        <w:t>1</w:t>
      </w:r>
      <w:r w:rsidR="0059651E">
        <w:rPr>
          <w:rFonts w:ascii="Arial" w:hAnsi="Arial" w:cs="Arial"/>
          <w:i/>
          <w:sz w:val="24"/>
          <w:szCs w:val="24"/>
        </w:rPr>
        <w:t>1</w:t>
      </w:r>
      <w:r w:rsidR="007D6589" w:rsidRPr="007D6589">
        <w:rPr>
          <w:rFonts w:ascii="Arial" w:hAnsi="Arial" w:cs="Arial"/>
          <w:i/>
          <w:sz w:val="24"/>
          <w:szCs w:val="24"/>
        </w:rPr>
        <w:t>: Balanced Scorecard.</w:t>
      </w:r>
      <w:r w:rsidRPr="007D6589">
        <w:rPr>
          <w:rFonts w:ascii="Arial" w:hAnsi="Arial" w:cs="Arial"/>
          <w:i/>
          <w:sz w:val="24"/>
          <w:szCs w:val="24"/>
        </w:rPr>
        <w:t xml:space="preserve">  Source: Rees and French, 2013)</w:t>
      </w:r>
    </w:p>
    <w:p w:rsidR="00894736" w:rsidRDefault="00894736" w:rsidP="00894736">
      <w:pPr>
        <w:rPr>
          <w:rFonts w:ascii="Arial" w:hAnsi="Arial" w:cs="Arial"/>
          <w:sz w:val="24"/>
          <w:szCs w:val="24"/>
        </w:rPr>
      </w:pPr>
    </w:p>
    <w:p w:rsidR="007D6589" w:rsidRDefault="007D6589" w:rsidP="00894736">
      <w:pPr>
        <w:rPr>
          <w:rFonts w:ascii="Arial" w:hAnsi="Arial" w:cs="Arial"/>
          <w:sz w:val="24"/>
          <w:szCs w:val="24"/>
        </w:rPr>
      </w:pPr>
      <w:proofErr w:type="gramStart"/>
      <w:r>
        <w:rPr>
          <w:rFonts w:ascii="Arial" w:hAnsi="Arial" w:cs="Arial"/>
          <w:sz w:val="24"/>
          <w:szCs w:val="24"/>
        </w:rPr>
        <w:t>Armstrong, M. (2005)</w:t>
      </w:r>
      <w:r w:rsidR="0010128B">
        <w:rPr>
          <w:rFonts w:ascii="Arial" w:hAnsi="Arial" w:cs="Arial"/>
          <w:sz w:val="24"/>
          <w:szCs w:val="24"/>
        </w:rPr>
        <w:t xml:space="preserve"> states</w:t>
      </w:r>
      <w:r>
        <w:rPr>
          <w:rFonts w:ascii="Arial" w:hAnsi="Arial" w:cs="Arial"/>
          <w:sz w:val="24"/>
          <w:szCs w:val="24"/>
        </w:rPr>
        <w:t xml:space="preserve"> ‘human resource planning should be an integral part of business planning.</w:t>
      </w:r>
      <w:proofErr w:type="gramEnd"/>
      <w:r>
        <w:rPr>
          <w:rFonts w:ascii="Arial" w:hAnsi="Arial" w:cs="Arial"/>
          <w:sz w:val="24"/>
          <w:szCs w:val="24"/>
        </w:rPr>
        <w:t xml:space="preserve">  It </w:t>
      </w:r>
      <w:r w:rsidR="0010128B">
        <w:rPr>
          <w:rFonts w:ascii="Arial" w:hAnsi="Arial" w:cs="Arial"/>
          <w:sz w:val="24"/>
          <w:szCs w:val="24"/>
        </w:rPr>
        <w:t>identifies</w:t>
      </w:r>
      <w:r>
        <w:rPr>
          <w:rFonts w:ascii="Arial" w:hAnsi="Arial" w:cs="Arial"/>
          <w:sz w:val="24"/>
          <w:szCs w:val="24"/>
        </w:rPr>
        <w:t xml:space="preserve"> the core competencies the organisation needs to achieve its goals and therefore</w:t>
      </w:r>
      <w:r w:rsidR="0010128B">
        <w:rPr>
          <w:rFonts w:ascii="Arial" w:hAnsi="Arial" w:cs="Arial"/>
          <w:sz w:val="24"/>
          <w:szCs w:val="24"/>
        </w:rPr>
        <w:t>,</w:t>
      </w:r>
      <w:r>
        <w:rPr>
          <w:rFonts w:ascii="Arial" w:hAnsi="Arial" w:cs="Arial"/>
          <w:sz w:val="24"/>
          <w:szCs w:val="24"/>
        </w:rPr>
        <w:t xml:space="preserve"> </w:t>
      </w:r>
      <w:r w:rsidR="0010128B">
        <w:rPr>
          <w:rFonts w:ascii="Arial" w:hAnsi="Arial" w:cs="Arial"/>
          <w:sz w:val="24"/>
          <w:szCs w:val="24"/>
        </w:rPr>
        <w:t>skill requirements</w:t>
      </w:r>
      <w:r>
        <w:rPr>
          <w:rFonts w:ascii="Arial" w:hAnsi="Arial" w:cs="Arial"/>
          <w:sz w:val="24"/>
          <w:szCs w:val="24"/>
        </w:rPr>
        <w:t xml:space="preserve">.  </w:t>
      </w:r>
      <w:r w:rsidR="0010128B">
        <w:rPr>
          <w:rFonts w:ascii="Arial" w:hAnsi="Arial" w:cs="Arial"/>
          <w:sz w:val="24"/>
          <w:szCs w:val="24"/>
        </w:rPr>
        <w:t>HR</w:t>
      </w:r>
      <w:r w:rsidR="00B538C1">
        <w:rPr>
          <w:rFonts w:ascii="Arial" w:hAnsi="Arial" w:cs="Arial"/>
          <w:sz w:val="24"/>
          <w:szCs w:val="24"/>
        </w:rPr>
        <w:t xml:space="preserve"> planning interprets them in terms of people requirements, but may influence the business strategy by drawing attention to ways in which people could be developed and deployed more effectively to further the achievement of business goals as well as focussing on any problems that might have to be resolved in order to ensure that the people required will be available and capable of making the necessary contribution</w:t>
      </w:r>
      <w:r w:rsidR="0010128B">
        <w:rPr>
          <w:rFonts w:ascii="Arial" w:hAnsi="Arial" w:cs="Arial"/>
          <w:sz w:val="24"/>
          <w:szCs w:val="24"/>
        </w:rPr>
        <w:t>’</w:t>
      </w:r>
      <w:r w:rsidR="00B538C1">
        <w:rPr>
          <w:rFonts w:ascii="Arial" w:hAnsi="Arial" w:cs="Arial"/>
          <w:sz w:val="24"/>
          <w:szCs w:val="24"/>
        </w:rPr>
        <w:t xml:space="preserve">.  Quinn Mills, 1983 (cited in Armstrong, M., 2005) indicates that ‘human resource planning is ‘a decision-making process that combines three </w:t>
      </w:r>
      <w:r w:rsidR="0010128B">
        <w:rPr>
          <w:rFonts w:ascii="Arial" w:hAnsi="Arial" w:cs="Arial"/>
          <w:sz w:val="24"/>
          <w:szCs w:val="24"/>
        </w:rPr>
        <w:t xml:space="preserve">key </w:t>
      </w:r>
      <w:r w:rsidR="00B538C1">
        <w:rPr>
          <w:rFonts w:ascii="Arial" w:hAnsi="Arial" w:cs="Arial"/>
          <w:sz w:val="24"/>
          <w:szCs w:val="24"/>
        </w:rPr>
        <w:t>activities:</w:t>
      </w:r>
    </w:p>
    <w:p w:rsidR="00B538C1" w:rsidRDefault="00B538C1" w:rsidP="00B538C1">
      <w:pPr>
        <w:pStyle w:val="ListParagraph"/>
        <w:numPr>
          <w:ilvl w:val="1"/>
          <w:numId w:val="17"/>
        </w:numPr>
        <w:rPr>
          <w:rFonts w:ascii="Arial" w:hAnsi="Arial" w:cs="Arial"/>
          <w:sz w:val="24"/>
          <w:szCs w:val="24"/>
        </w:rPr>
      </w:pPr>
      <w:r>
        <w:rPr>
          <w:rFonts w:ascii="Arial" w:hAnsi="Arial" w:cs="Arial"/>
          <w:sz w:val="24"/>
          <w:szCs w:val="24"/>
        </w:rPr>
        <w:lastRenderedPageBreak/>
        <w:t>Identifying and acquiring the right number of people with the proper skills</w:t>
      </w:r>
    </w:p>
    <w:p w:rsidR="00B538C1" w:rsidRDefault="00B538C1" w:rsidP="00B538C1">
      <w:pPr>
        <w:pStyle w:val="ListParagraph"/>
        <w:numPr>
          <w:ilvl w:val="1"/>
          <w:numId w:val="17"/>
        </w:numPr>
        <w:rPr>
          <w:rFonts w:ascii="Arial" w:hAnsi="Arial" w:cs="Arial"/>
          <w:sz w:val="24"/>
          <w:szCs w:val="24"/>
        </w:rPr>
      </w:pPr>
      <w:r>
        <w:rPr>
          <w:rFonts w:ascii="Arial" w:hAnsi="Arial" w:cs="Arial"/>
          <w:sz w:val="24"/>
          <w:szCs w:val="24"/>
        </w:rPr>
        <w:t>Motivating them to achieve high performance</w:t>
      </w:r>
    </w:p>
    <w:p w:rsidR="00B538C1" w:rsidRDefault="00B538C1" w:rsidP="00B538C1">
      <w:pPr>
        <w:pStyle w:val="ListParagraph"/>
        <w:numPr>
          <w:ilvl w:val="1"/>
          <w:numId w:val="17"/>
        </w:numPr>
        <w:rPr>
          <w:rFonts w:ascii="Arial" w:hAnsi="Arial" w:cs="Arial"/>
          <w:sz w:val="24"/>
          <w:szCs w:val="24"/>
        </w:rPr>
      </w:pPr>
      <w:r>
        <w:rPr>
          <w:rFonts w:ascii="Arial" w:hAnsi="Arial" w:cs="Arial"/>
          <w:sz w:val="24"/>
          <w:szCs w:val="24"/>
        </w:rPr>
        <w:t>Creating interactive links between business objectives and people planning activities.</w:t>
      </w:r>
    </w:p>
    <w:p w:rsidR="00B538C1" w:rsidRDefault="0010128B" w:rsidP="00B538C1">
      <w:pPr>
        <w:rPr>
          <w:rFonts w:ascii="Arial" w:hAnsi="Arial" w:cs="Arial"/>
          <w:sz w:val="24"/>
          <w:szCs w:val="24"/>
        </w:rPr>
      </w:pPr>
      <w:r>
        <w:rPr>
          <w:rFonts w:ascii="Arial" w:hAnsi="Arial" w:cs="Arial"/>
          <w:sz w:val="24"/>
          <w:szCs w:val="24"/>
        </w:rPr>
        <w:t>Where clear business strategies do</w:t>
      </w:r>
      <w:r w:rsidR="00B538C1">
        <w:rPr>
          <w:rFonts w:ascii="Arial" w:hAnsi="Arial" w:cs="Arial"/>
          <w:sz w:val="24"/>
          <w:szCs w:val="24"/>
        </w:rPr>
        <w:t xml:space="preserve"> not exist, human resource planning may rely more on making </w:t>
      </w:r>
      <w:r>
        <w:rPr>
          <w:rFonts w:ascii="Arial" w:hAnsi="Arial" w:cs="Arial"/>
          <w:sz w:val="24"/>
          <w:szCs w:val="24"/>
        </w:rPr>
        <w:t>a</w:t>
      </w:r>
      <w:r w:rsidR="00B538C1">
        <w:rPr>
          <w:rFonts w:ascii="Arial" w:hAnsi="Arial" w:cs="Arial"/>
          <w:sz w:val="24"/>
          <w:szCs w:val="24"/>
        </w:rPr>
        <w:t>ssumptions about the need for people in the future, based on some form of scenario planning (ibid).</w:t>
      </w:r>
    </w:p>
    <w:p w:rsidR="00B538C1" w:rsidRDefault="00B538C1" w:rsidP="00B538C1">
      <w:pPr>
        <w:rPr>
          <w:rFonts w:ascii="Arial" w:hAnsi="Arial" w:cs="Arial"/>
          <w:sz w:val="24"/>
          <w:szCs w:val="24"/>
        </w:rPr>
      </w:pPr>
      <w:r>
        <w:rPr>
          <w:rFonts w:ascii="Arial" w:hAnsi="Arial" w:cs="Arial"/>
          <w:sz w:val="24"/>
          <w:szCs w:val="24"/>
        </w:rPr>
        <w:t xml:space="preserve">Human resource planning </w:t>
      </w:r>
      <w:r w:rsidR="00C573B6">
        <w:rPr>
          <w:rFonts w:ascii="Arial" w:hAnsi="Arial" w:cs="Arial"/>
          <w:sz w:val="24"/>
          <w:szCs w:val="24"/>
        </w:rPr>
        <w:t xml:space="preserve">takes place within the context of organisation.  The extent to which it is used, and the approach adopted, will </w:t>
      </w:r>
      <w:r w:rsidR="0010557B">
        <w:rPr>
          <w:rFonts w:ascii="Arial" w:hAnsi="Arial" w:cs="Arial"/>
          <w:sz w:val="24"/>
          <w:szCs w:val="24"/>
        </w:rPr>
        <w:t>depend</w:t>
      </w:r>
      <w:r w:rsidR="00C573B6">
        <w:rPr>
          <w:rFonts w:ascii="Arial" w:hAnsi="Arial" w:cs="Arial"/>
          <w:sz w:val="24"/>
          <w:szCs w:val="24"/>
        </w:rPr>
        <w:t xml:space="preserve"> on the exten</w:t>
      </w:r>
      <w:r w:rsidR="0010557B">
        <w:rPr>
          <w:rFonts w:ascii="Arial" w:hAnsi="Arial" w:cs="Arial"/>
          <w:sz w:val="24"/>
          <w:szCs w:val="24"/>
        </w:rPr>
        <w:t>t</w:t>
      </w:r>
      <w:r w:rsidR="00C573B6">
        <w:rPr>
          <w:rFonts w:ascii="Arial" w:hAnsi="Arial" w:cs="Arial"/>
          <w:sz w:val="24"/>
          <w:szCs w:val="24"/>
        </w:rPr>
        <w:t xml:space="preserve"> to which management recognises that success depends on forecasting future people requirements</w:t>
      </w:r>
      <w:r w:rsidR="0010557B">
        <w:rPr>
          <w:rFonts w:ascii="Arial" w:hAnsi="Arial" w:cs="Arial"/>
          <w:sz w:val="24"/>
          <w:szCs w:val="24"/>
        </w:rPr>
        <w:t>,</w:t>
      </w:r>
      <w:r w:rsidR="00C573B6">
        <w:rPr>
          <w:rFonts w:ascii="Arial" w:hAnsi="Arial" w:cs="Arial"/>
          <w:sz w:val="24"/>
          <w:szCs w:val="24"/>
        </w:rPr>
        <w:t xml:space="preserve"> and implementing plans to satisfy those requirements.</w:t>
      </w:r>
    </w:p>
    <w:p w:rsidR="00C573B6" w:rsidRDefault="00C573B6" w:rsidP="00B538C1">
      <w:pPr>
        <w:rPr>
          <w:rFonts w:ascii="Arial" w:hAnsi="Arial" w:cs="Arial"/>
          <w:sz w:val="24"/>
          <w:szCs w:val="24"/>
        </w:rPr>
      </w:pPr>
      <w:r>
        <w:rPr>
          <w:rFonts w:ascii="Arial" w:hAnsi="Arial" w:cs="Arial"/>
          <w:sz w:val="24"/>
          <w:szCs w:val="24"/>
        </w:rPr>
        <w:t xml:space="preserve">HR has a major role to play in facilitating change.  </w:t>
      </w:r>
      <w:proofErr w:type="spellStart"/>
      <w:r>
        <w:rPr>
          <w:rFonts w:ascii="Arial" w:hAnsi="Arial" w:cs="Arial"/>
          <w:sz w:val="24"/>
          <w:szCs w:val="24"/>
        </w:rPr>
        <w:t>Ulrcih</w:t>
      </w:r>
      <w:proofErr w:type="spellEnd"/>
      <w:r>
        <w:rPr>
          <w:rFonts w:ascii="Arial" w:hAnsi="Arial" w:cs="Arial"/>
          <w:sz w:val="24"/>
          <w:szCs w:val="24"/>
        </w:rPr>
        <w:t xml:space="preserve">, 1997 (cited in Armstrong, M. 2005) </w:t>
      </w:r>
      <w:r w:rsidR="0010128B">
        <w:rPr>
          <w:rFonts w:ascii="Arial" w:hAnsi="Arial" w:cs="Arial"/>
          <w:sz w:val="24"/>
          <w:szCs w:val="24"/>
        </w:rPr>
        <w:t>states</w:t>
      </w:r>
      <w:r>
        <w:rPr>
          <w:rFonts w:ascii="Arial" w:hAnsi="Arial" w:cs="Arial"/>
          <w:sz w:val="24"/>
          <w:szCs w:val="24"/>
        </w:rPr>
        <w:t xml:space="preserve"> that </w:t>
      </w:r>
      <w:r w:rsidR="0010128B">
        <w:rPr>
          <w:rFonts w:ascii="Arial" w:hAnsi="Arial" w:cs="Arial"/>
          <w:sz w:val="24"/>
          <w:szCs w:val="24"/>
        </w:rPr>
        <w:t>‘</w:t>
      </w:r>
      <w:r>
        <w:rPr>
          <w:rFonts w:ascii="Arial" w:hAnsi="Arial" w:cs="Arial"/>
          <w:sz w:val="24"/>
          <w:szCs w:val="24"/>
        </w:rPr>
        <w:t>one of the key roles of HR professionals is to act as change agents, delivering organisational transformation and culture change</w:t>
      </w:r>
      <w:r w:rsidR="0010128B">
        <w:rPr>
          <w:rFonts w:ascii="Arial" w:hAnsi="Arial" w:cs="Arial"/>
          <w:sz w:val="24"/>
          <w:szCs w:val="24"/>
        </w:rPr>
        <w:t>’.</w:t>
      </w:r>
    </w:p>
    <w:p w:rsidR="00C573B6" w:rsidRDefault="00C573B6" w:rsidP="00B538C1">
      <w:pPr>
        <w:rPr>
          <w:rFonts w:ascii="Arial" w:hAnsi="Arial" w:cs="Arial"/>
          <w:sz w:val="24"/>
          <w:szCs w:val="24"/>
        </w:rPr>
      </w:pPr>
      <w:r>
        <w:rPr>
          <w:rFonts w:ascii="Arial" w:hAnsi="Arial" w:cs="Arial"/>
          <w:sz w:val="24"/>
          <w:szCs w:val="24"/>
        </w:rPr>
        <w:t>The importance of the human resource</w:t>
      </w:r>
      <w:r w:rsidR="0010128B">
        <w:rPr>
          <w:rFonts w:ascii="Arial" w:hAnsi="Arial" w:cs="Arial"/>
          <w:sz w:val="24"/>
          <w:szCs w:val="24"/>
        </w:rPr>
        <w:t>s</w:t>
      </w:r>
      <w:r>
        <w:rPr>
          <w:rFonts w:ascii="Arial" w:hAnsi="Arial" w:cs="Arial"/>
          <w:sz w:val="24"/>
          <w:szCs w:val="24"/>
        </w:rPr>
        <w:t xml:space="preserve"> in achieving change has been emphasised by Johnson and </w:t>
      </w:r>
      <w:proofErr w:type="spellStart"/>
      <w:r>
        <w:rPr>
          <w:rFonts w:ascii="Arial" w:hAnsi="Arial" w:cs="Arial"/>
          <w:sz w:val="24"/>
          <w:szCs w:val="24"/>
        </w:rPr>
        <w:t>Scholes</w:t>
      </w:r>
      <w:proofErr w:type="spellEnd"/>
      <w:r>
        <w:rPr>
          <w:rFonts w:ascii="Arial" w:hAnsi="Arial" w:cs="Arial"/>
          <w:sz w:val="24"/>
          <w:szCs w:val="24"/>
        </w:rPr>
        <w:t>, 1993 (cited in Armstrong, M., 2005):</w:t>
      </w:r>
    </w:p>
    <w:p w:rsidR="00C573B6" w:rsidRPr="00B538C1" w:rsidRDefault="00C573B6" w:rsidP="00B538C1">
      <w:pPr>
        <w:rPr>
          <w:rFonts w:ascii="Arial" w:hAnsi="Arial" w:cs="Arial"/>
          <w:sz w:val="24"/>
          <w:szCs w:val="24"/>
        </w:rPr>
      </w:pPr>
      <w:r>
        <w:rPr>
          <w:rFonts w:ascii="Arial" w:hAnsi="Arial" w:cs="Arial"/>
          <w:sz w:val="24"/>
          <w:szCs w:val="24"/>
        </w:rPr>
        <w:t>‘Organisations which successfully manage change are those which have integrated their human resource management policies  with their strategies and the strategic change process... training, employee relations, compensation packages, and so on are not merely operational issues for the personnel department; they are crucially concerned with the way in which employees relate to the nature and direction of the firm and as such they can both block strategic change and be significant facilitators of strategic change’.</w:t>
      </w:r>
    </w:p>
    <w:p w:rsidR="00B856C0" w:rsidRDefault="0010128B" w:rsidP="00894736">
      <w:pPr>
        <w:rPr>
          <w:rFonts w:ascii="Arial" w:hAnsi="Arial" w:cs="Arial"/>
          <w:sz w:val="24"/>
          <w:szCs w:val="24"/>
        </w:rPr>
      </w:pPr>
      <w:r>
        <w:rPr>
          <w:rFonts w:ascii="Arial" w:hAnsi="Arial" w:cs="Arial"/>
          <w:sz w:val="24"/>
          <w:szCs w:val="24"/>
        </w:rPr>
        <w:t xml:space="preserve">As well as being involved in initiating change, </w:t>
      </w:r>
      <w:r w:rsidR="00B856C0">
        <w:rPr>
          <w:rFonts w:ascii="Arial" w:hAnsi="Arial" w:cs="Arial"/>
          <w:sz w:val="24"/>
          <w:szCs w:val="24"/>
        </w:rPr>
        <w:t xml:space="preserve">HR practitioners can act as a stabilising force in situations where change would be damaging.  </w:t>
      </w:r>
      <w:proofErr w:type="spellStart"/>
      <w:r w:rsidR="00B856C0">
        <w:rPr>
          <w:rFonts w:ascii="Arial" w:hAnsi="Arial" w:cs="Arial"/>
          <w:sz w:val="24"/>
          <w:szCs w:val="24"/>
        </w:rPr>
        <w:t>Mohrmon</w:t>
      </w:r>
      <w:proofErr w:type="spellEnd"/>
      <w:r w:rsidR="00B856C0">
        <w:rPr>
          <w:rFonts w:ascii="Arial" w:hAnsi="Arial" w:cs="Arial"/>
          <w:sz w:val="24"/>
          <w:szCs w:val="24"/>
        </w:rPr>
        <w:t xml:space="preserve"> and Lawler, 1998 (cited in Armstrong, M., 2005) </w:t>
      </w:r>
      <w:r w:rsidR="0010557B">
        <w:rPr>
          <w:rFonts w:ascii="Arial" w:hAnsi="Arial" w:cs="Arial"/>
          <w:sz w:val="24"/>
          <w:szCs w:val="24"/>
        </w:rPr>
        <w:t xml:space="preserve">state </w:t>
      </w:r>
      <w:r w:rsidR="00B856C0">
        <w:rPr>
          <w:rFonts w:ascii="Arial" w:hAnsi="Arial" w:cs="Arial"/>
          <w:sz w:val="24"/>
          <w:szCs w:val="24"/>
        </w:rPr>
        <w:t xml:space="preserve">‘the human resources function can help the organisation develop the capability to weather the changes that will continue to be part of the organisational landscape.  It can help with the ongoing learning processes required to assess the impact of change and enable the organisation to make corrections and enhancements to the changes.  It can help the organisation develop a new psychological contract and ways to give employees a stake in the changes that are occurring and in the performance of the organisation.’ </w:t>
      </w:r>
    </w:p>
    <w:p w:rsidR="00B856C0" w:rsidRDefault="00B856C0" w:rsidP="00894736">
      <w:pPr>
        <w:rPr>
          <w:rFonts w:ascii="Arial" w:hAnsi="Arial" w:cs="Arial"/>
          <w:sz w:val="24"/>
          <w:szCs w:val="24"/>
        </w:rPr>
      </w:pPr>
      <w:r>
        <w:rPr>
          <w:rFonts w:ascii="Arial" w:hAnsi="Arial" w:cs="Arial"/>
          <w:sz w:val="24"/>
          <w:szCs w:val="24"/>
        </w:rPr>
        <w:t xml:space="preserve">Ulrich (1998) states that </w:t>
      </w:r>
      <w:r w:rsidR="0010128B">
        <w:rPr>
          <w:rFonts w:ascii="Arial" w:hAnsi="Arial" w:cs="Arial"/>
          <w:sz w:val="24"/>
          <w:szCs w:val="24"/>
        </w:rPr>
        <w:t>‘</w:t>
      </w:r>
      <w:r w:rsidR="00DF64EE">
        <w:rPr>
          <w:rFonts w:ascii="Arial" w:hAnsi="Arial" w:cs="Arial"/>
          <w:sz w:val="24"/>
          <w:szCs w:val="24"/>
        </w:rPr>
        <w:t xml:space="preserve">HR </w:t>
      </w:r>
      <w:r>
        <w:rPr>
          <w:rFonts w:ascii="Arial" w:hAnsi="Arial" w:cs="Arial"/>
          <w:sz w:val="24"/>
          <w:szCs w:val="24"/>
        </w:rPr>
        <w:t>professionals are not comfortable or compatibl</w:t>
      </w:r>
      <w:r w:rsidR="00DF64EE">
        <w:rPr>
          <w:rFonts w:ascii="Arial" w:hAnsi="Arial" w:cs="Arial"/>
          <w:sz w:val="24"/>
          <w:szCs w:val="24"/>
        </w:rPr>
        <w:t>e in the role of change agent, however HR practitioners are in a good position to understand possible points of resistance to change, and help facilitate the information flow and understanding required to overcome that resistance.</w:t>
      </w:r>
      <w:r w:rsidR="0010128B">
        <w:rPr>
          <w:rFonts w:ascii="Arial" w:hAnsi="Arial" w:cs="Arial"/>
          <w:sz w:val="24"/>
          <w:szCs w:val="24"/>
        </w:rPr>
        <w:t>’</w:t>
      </w:r>
    </w:p>
    <w:p w:rsidR="00DF64EE" w:rsidRDefault="00DF64EE" w:rsidP="00894736">
      <w:pPr>
        <w:rPr>
          <w:rFonts w:ascii="Arial" w:hAnsi="Arial" w:cs="Arial"/>
          <w:sz w:val="24"/>
          <w:szCs w:val="24"/>
        </w:rPr>
      </w:pPr>
      <w:r>
        <w:rPr>
          <w:rFonts w:ascii="Arial" w:hAnsi="Arial" w:cs="Arial"/>
          <w:sz w:val="24"/>
          <w:szCs w:val="24"/>
        </w:rPr>
        <w:t xml:space="preserve">HR’s contribution to change management includes implementing the right tasks, structures, processes and systems to support change (Armstrong, M., 2005).  Six </w:t>
      </w:r>
      <w:r>
        <w:rPr>
          <w:rFonts w:ascii="Arial" w:hAnsi="Arial" w:cs="Arial"/>
          <w:sz w:val="24"/>
          <w:szCs w:val="24"/>
        </w:rPr>
        <w:lastRenderedPageBreak/>
        <w:t>steps to implement change whilst building a self-reinforcing cycle of commitment, co-ordination and competence are:</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Mobilise commitment to change through the joint analysis of problems</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 xml:space="preserve">Develop a shared vision of how to organise and manage to achieve goals such as competitiveness </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Foster consensus for the new vision, competence to enact it, and cohesion to move it along</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Spread revitalisation to all departments without pushing it from the top – do not force the issuer, let each department find its own way to the new organisation</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Institutionalise revitalisation through formal policies, systems and structures</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Monitor and adjust strategies in response to problems in the revitalisation process (ibid)</w:t>
      </w:r>
    </w:p>
    <w:p w:rsidR="00DF64EE" w:rsidRPr="00DF64EE" w:rsidRDefault="0095698C" w:rsidP="0095698C">
      <w:pPr>
        <w:pStyle w:val="Heading1"/>
        <w:numPr>
          <w:ilvl w:val="0"/>
          <w:numId w:val="22"/>
        </w:numPr>
        <w:tabs>
          <w:tab w:val="clear" w:pos="720"/>
          <w:tab w:val="num" w:pos="567"/>
        </w:tabs>
        <w:ind w:hanging="720"/>
      </w:pPr>
      <w:bookmarkStart w:id="13" w:name="_Toc503995244"/>
      <w:r>
        <w:t>Sources of Data</w:t>
      </w:r>
      <w:r w:rsidR="007F5F8D">
        <w:t xml:space="preserve"> and how Data can be used for Planning Purposes</w:t>
      </w:r>
      <w:bookmarkEnd w:id="13"/>
    </w:p>
    <w:p w:rsidR="00894736" w:rsidRDefault="00894736" w:rsidP="00894736"/>
    <w:p w:rsidR="00C27251" w:rsidRDefault="00C27251" w:rsidP="00C27251">
      <w:pPr>
        <w:rPr>
          <w:rFonts w:ascii="Arial" w:hAnsi="Arial" w:cs="Arial"/>
          <w:sz w:val="24"/>
          <w:szCs w:val="24"/>
        </w:rPr>
      </w:pPr>
      <w:r>
        <w:rPr>
          <w:rFonts w:ascii="Arial" w:hAnsi="Arial" w:cs="Arial"/>
          <w:sz w:val="24"/>
          <w:szCs w:val="24"/>
        </w:rPr>
        <w:t>Data is used to convert into useful information that provided the basis for decision making and the quality of the decisions made</w:t>
      </w:r>
      <w:r w:rsidR="0010557B">
        <w:rPr>
          <w:rFonts w:ascii="Arial" w:hAnsi="Arial" w:cs="Arial"/>
          <w:sz w:val="24"/>
          <w:szCs w:val="24"/>
        </w:rPr>
        <w:t xml:space="preserve">.  </w:t>
      </w:r>
      <w:r>
        <w:rPr>
          <w:rFonts w:ascii="Arial" w:hAnsi="Arial" w:cs="Arial"/>
          <w:sz w:val="24"/>
          <w:szCs w:val="24"/>
        </w:rPr>
        <w:t>According to the CIPD (2017) data come</w:t>
      </w:r>
      <w:r w:rsidR="0010557B">
        <w:rPr>
          <w:rFonts w:ascii="Arial" w:hAnsi="Arial" w:cs="Arial"/>
          <w:sz w:val="24"/>
          <w:szCs w:val="24"/>
        </w:rPr>
        <w:t>s</w:t>
      </w:r>
      <w:r>
        <w:rPr>
          <w:rFonts w:ascii="Arial" w:hAnsi="Arial" w:cs="Arial"/>
          <w:sz w:val="24"/>
          <w:szCs w:val="24"/>
        </w:rPr>
        <w:t xml:space="preserve"> in many forms, and may be quantitative or qualitative.  </w:t>
      </w:r>
    </w:p>
    <w:p w:rsidR="002F31C0" w:rsidRDefault="002F31C0" w:rsidP="00894736">
      <w:pPr>
        <w:rPr>
          <w:rFonts w:ascii="Arial" w:hAnsi="Arial" w:cs="Arial"/>
          <w:sz w:val="24"/>
          <w:szCs w:val="24"/>
        </w:rPr>
      </w:pPr>
      <w:r>
        <w:rPr>
          <w:rFonts w:ascii="Arial" w:hAnsi="Arial" w:cs="Arial"/>
          <w:sz w:val="24"/>
          <w:szCs w:val="24"/>
        </w:rPr>
        <w:t xml:space="preserve">Quantitative data </w:t>
      </w:r>
      <w:r w:rsidR="0010128B">
        <w:rPr>
          <w:rFonts w:ascii="Arial" w:hAnsi="Arial" w:cs="Arial"/>
          <w:sz w:val="24"/>
          <w:szCs w:val="24"/>
        </w:rPr>
        <w:t>is measured</w:t>
      </w:r>
      <w:r>
        <w:rPr>
          <w:rFonts w:ascii="Arial" w:hAnsi="Arial" w:cs="Arial"/>
          <w:sz w:val="24"/>
          <w:szCs w:val="24"/>
        </w:rPr>
        <w:t xml:space="preserve"> through numbers.  Qualitati</w:t>
      </w:r>
      <w:r w:rsidR="0010128B">
        <w:rPr>
          <w:rFonts w:ascii="Arial" w:hAnsi="Arial" w:cs="Arial"/>
          <w:sz w:val="24"/>
          <w:szCs w:val="24"/>
        </w:rPr>
        <w:t xml:space="preserve">ve data </w:t>
      </w:r>
      <w:proofErr w:type="spellStart"/>
      <w:proofErr w:type="gramStart"/>
      <w:r w:rsidR="0010128B">
        <w:rPr>
          <w:rFonts w:ascii="Arial" w:hAnsi="Arial" w:cs="Arial"/>
          <w:sz w:val="24"/>
          <w:szCs w:val="24"/>
        </w:rPr>
        <w:t>cant</w:t>
      </w:r>
      <w:proofErr w:type="spellEnd"/>
      <w:proofErr w:type="gramEnd"/>
      <w:r w:rsidR="0010128B">
        <w:rPr>
          <w:rFonts w:ascii="Arial" w:hAnsi="Arial" w:cs="Arial"/>
          <w:sz w:val="24"/>
          <w:szCs w:val="24"/>
        </w:rPr>
        <w:t xml:space="preserve"> be measured and more often refers to individual’s views</w:t>
      </w:r>
      <w:r>
        <w:rPr>
          <w:rFonts w:ascii="Arial" w:hAnsi="Arial" w:cs="Arial"/>
          <w:sz w:val="24"/>
          <w:szCs w:val="24"/>
        </w:rPr>
        <w:t>.</w:t>
      </w:r>
    </w:p>
    <w:tbl>
      <w:tblPr>
        <w:tblStyle w:val="TableGrid"/>
        <w:tblW w:w="0" w:type="auto"/>
        <w:jc w:val="center"/>
        <w:shd w:val="clear" w:color="auto" w:fill="F2DBDB" w:themeFill="accent2" w:themeFillTint="33"/>
        <w:tblLook w:val="04A0"/>
      </w:tblPr>
      <w:tblGrid>
        <w:gridCol w:w="4621"/>
        <w:gridCol w:w="4621"/>
      </w:tblGrid>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Quantitative data</w:t>
            </w:r>
          </w:p>
        </w:tc>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Qualitative data</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Objective</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Subjective</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How many? How much?</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What? Why?</w:t>
            </w:r>
          </w:p>
        </w:tc>
      </w:tr>
      <w:tr w:rsidR="002F31C0" w:rsidTr="00C27251">
        <w:trPr>
          <w:jc w:val="center"/>
        </w:trPr>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Facts are value-free/</w:t>
            </w:r>
            <w:r w:rsidR="002F31C0">
              <w:rPr>
                <w:rFonts w:ascii="Arial" w:hAnsi="Arial" w:cs="Arial"/>
                <w:sz w:val="24"/>
                <w:szCs w:val="24"/>
              </w:rPr>
              <w:t>unbiased</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Facts are value-laden and biased</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Measurable</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Interpretive</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Report statistical analysis.  Basic element of analysis is numbers</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Report rich narrative, individual; interpretation.  Basic element of analysis is words/ideas</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‘Counts the beans’</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Provides information as to ‘which beans are worth counting’</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Examples: number of employees, remuneration rates, productivity</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Examples: employee opinion survey feedback, appraisals and performance reviews, learning and development outcomes</w:t>
            </w:r>
          </w:p>
        </w:tc>
      </w:tr>
    </w:tbl>
    <w:p w:rsidR="00894736" w:rsidRPr="00D840EF" w:rsidRDefault="0059651E" w:rsidP="00894736">
      <w:pPr>
        <w:rPr>
          <w:color w:val="FF0000"/>
        </w:rPr>
      </w:pPr>
      <w:r>
        <w:rPr>
          <w:color w:val="FF0000"/>
        </w:rPr>
        <w:t>Table 12</w:t>
      </w:r>
    </w:p>
    <w:p w:rsidR="00203E43" w:rsidRDefault="00C27251" w:rsidP="00203E43">
      <w:pPr>
        <w:rPr>
          <w:rFonts w:ascii="Arial" w:hAnsi="Arial" w:cs="Arial"/>
          <w:sz w:val="24"/>
          <w:szCs w:val="24"/>
        </w:rPr>
      </w:pPr>
      <w:r>
        <w:rPr>
          <w:rFonts w:ascii="Arial" w:hAnsi="Arial" w:cs="Arial"/>
          <w:sz w:val="24"/>
          <w:szCs w:val="24"/>
        </w:rPr>
        <w:t>Quantitative data can be obtained through the collection of sickness absence statistics.</w:t>
      </w:r>
      <w:r w:rsidR="00C84FF7">
        <w:rPr>
          <w:rFonts w:ascii="Arial" w:hAnsi="Arial" w:cs="Arial"/>
          <w:sz w:val="24"/>
          <w:szCs w:val="24"/>
        </w:rPr>
        <w:t xml:space="preserve">  When employees are not healthy, increased absenteeism and decreased performance reduces productivity in the organisation.  Monitoring and managing sickness absence can assist in business planning by ensuring policies and procedures follow best practice</w:t>
      </w:r>
      <w:r w:rsidR="00203E43">
        <w:rPr>
          <w:rFonts w:ascii="Arial" w:hAnsi="Arial" w:cs="Arial"/>
          <w:sz w:val="24"/>
          <w:szCs w:val="24"/>
        </w:rPr>
        <w:t xml:space="preserve"> and that they are fit for purpose. Analysing staff </w:t>
      </w:r>
      <w:r w:rsidR="00203E43">
        <w:rPr>
          <w:rFonts w:ascii="Arial" w:hAnsi="Arial" w:cs="Arial"/>
          <w:sz w:val="24"/>
          <w:szCs w:val="24"/>
        </w:rPr>
        <w:lastRenderedPageBreak/>
        <w:t>turnover statistics can help determine future staffing and recruitment needs, and reviewing policies and promoting flexible working where possible can reduce pressure on employee, therefore increasing productivity, reducing costs and improving organisation effectiveness.</w:t>
      </w:r>
    </w:p>
    <w:p w:rsidR="00C27251" w:rsidRPr="00C27251" w:rsidRDefault="00C44286" w:rsidP="00894736">
      <w:pPr>
        <w:rPr>
          <w:rFonts w:ascii="Arial" w:hAnsi="Arial" w:cs="Arial"/>
          <w:sz w:val="24"/>
          <w:szCs w:val="24"/>
        </w:rPr>
      </w:pPr>
      <w:r>
        <w:rPr>
          <w:rFonts w:ascii="Arial" w:hAnsi="Arial" w:cs="Arial"/>
          <w:sz w:val="24"/>
          <w:szCs w:val="24"/>
        </w:rPr>
        <w:t>Qualitative data can be obtained by c</w:t>
      </w:r>
      <w:r w:rsidR="0010557B">
        <w:rPr>
          <w:rFonts w:ascii="Arial" w:hAnsi="Arial" w:cs="Arial"/>
          <w:sz w:val="24"/>
          <w:szCs w:val="24"/>
        </w:rPr>
        <w:t xml:space="preserve">arrying out exit interviews.  </w:t>
      </w:r>
      <w:r>
        <w:rPr>
          <w:rFonts w:ascii="Arial" w:hAnsi="Arial" w:cs="Arial"/>
          <w:sz w:val="24"/>
          <w:szCs w:val="24"/>
        </w:rPr>
        <w:t xml:space="preserve">Exit interviews can reveal patterns into </w:t>
      </w:r>
      <w:r w:rsidR="00BE5DFA">
        <w:rPr>
          <w:rFonts w:ascii="Arial" w:hAnsi="Arial" w:cs="Arial"/>
          <w:sz w:val="24"/>
          <w:szCs w:val="24"/>
        </w:rPr>
        <w:t xml:space="preserve">the </w:t>
      </w:r>
      <w:r>
        <w:rPr>
          <w:rFonts w:ascii="Arial" w:hAnsi="Arial" w:cs="Arial"/>
          <w:sz w:val="24"/>
          <w:szCs w:val="24"/>
        </w:rPr>
        <w:t>reasons why staff leave and can raise issues or problems in the organisation.  High staff turnover is costly due to the recruitment and training of new staff</w:t>
      </w:r>
      <w:r w:rsidR="0010557B">
        <w:rPr>
          <w:rFonts w:ascii="Arial" w:hAnsi="Arial" w:cs="Arial"/>
          <w:sz w:val="24"/>
          <w:szCs w:val="24"/>
        </w:rPr>
        <w:t>.  A</w:t>
      </w:r>
      <w:r>
        <w:rPr>
          <w:rFonts w:ascii="Arial" w:hAnsi="Arial" w:cs="Arial"/>
          <w:sz w:val="24"/>
          <w:szCs w:val="24"/>
        </w:rPr>
        <w:t>ddressing</w:t>
      </w:r>
      <w:r w:rsidR="0010557B">
        <w:rPr>
          <w:rFonts w:ascii="Arial" w:hAnsi="Arial" w:cs="Arial"/>
          <w:sz w:val="24"/>
          <w:szCs w:val="24"/>
        </w:rPr>
        <w:t xml:space="preserve"> and </w:t>
      </w:r>
      <w:proofErr w:type="gramStart"/>
      <w:r w:rsidR="0010557B">
        <w:rPr>
          <w:rFonts w:ascii="Arial" w:hAnsi="Arial" w:cs="Arial"/>
          <w:sz w:val="24"/>
          <w:szCs w:val="24"/>
        </w:rPr>
        <w:t xml:space="preserve">improving </w:t>
      </w:r>
      <w:r>
        <w:rPr>
          <w:rFonts w:ascii="Arial" w:hAnsi="Arial" w:cs="Arial"/>
          <w:sz w:val="24"/>
          <w:szCs w:val="24"/>
        </w:rPr>
        <w:t xml:space="preserve"> issues</w:t>
      </w:r>
      <w:proofErr w:type="gramEnd"/>
      <w:r>
        <w:rPr>
          <w:rFonts w:ascii="Arial" w:hAnsi="Arial" w:cs="Arial"/>
          <w:sz w:val="24"/>
          <w:szCs w:val="24"/>
        </w:rPr>
        <w:t xml:space="preserve"> raised in exit interviews and </w:t>
      </w:r>
      <w:r w:rsidR="00BE5DFA">
        <w:rPr>
          <w:rFonts w:ascii="Arial" w:hAnsi="Arial" w:cs="Arial"/>
          <w:sz w:val="24"/>
          <w:szCs w:val="24"/>
        </w:rPr>
        <w:t xml:space="preserve">discovering </w:t>
      </w:r>
      <w:r>
        <w:rPr>
          <w:rFonts w:ascii="Arial" w:hAnsi="Arial" w:cs="Arial"/>
          <w:sz w:val="24"/>
          <w:szCs w:val="24"/>
        </w:rPr>
        <w:t xml:space="preserve">valuable insights into the organisation can inform organisation </w:t>
      </w:r>
      <w:r w:rsidR="00BE5DFA">
        <w:rPr>
          <w:rFonts w:ascii="Arial" w:hAnsi="Arial" w:cs="Arial"/>
          <w:sz w:val="24"/>
          <w:szCs w:val="24"/>
        </w:rPr>
        <w:t>strategy and workforce planning ,</w:t>
      </w:r>
      <w:r w:rsidR="0010557B">
        <w:rPr>
          <w:rFonts w:ascii="Arial" w:hAnsi="Arial" w:cs="Arial"/>
          <w:sz w:val="24"/>
          <w:szCs w:val="24"/>
        </w:rPr>
        <w:t xml:space="preserve"> </w:t>
      </w:r>
      <w:r w:rsidR="00BE5DFA">
        <w:rPr>
          <w:rFonts w:ascii="Arial" w:hAnsi="Arial" w:cs="Arial"/>
          <w:sz w:val="24"/>
          <w:szCs w:val="24"/>
        </w:rPr>
        <w:t>reduce costs and increase productivity of not having vacancies in the organisation.</w:t>
      </w:r>
    </w:p>
    <w:p w:rsidR="00894736" w:rsidRDefault="00E87C69" w:rsidP="00E87C69">
      <w:pPr>
        <w:pStyle w:val="Heading1"/>
      </w:pPr>
      <w:bookmarkStart w:id="14" w:name="_Toc503995245"/>
      <w:r>
        <w:t xml:space="preserve">8.2 </w:t>
      </w:r>
      <w:r w:rsidR="006A3CEA">
        <w:t>Correlation and causation</w:t>
      </w:r>
      <w:bookmarkEnd w:id="14"/>
    </w:p>
    <w:p w:rsidR="00E87C69" w:rsidRPr="00E87C69" w:rsidRDefault="00E87C69" w:rsidP="00E87C69"/>
    <w:p w:rsidR="006A3CEA" w:rsidRPr="006A3CEA" w:rsidRDefault="006A3CEA" w:rsidP="00894736">
      <w:pPr>
        <w:rPr>
          <w:rFonts w:ascii="Arial" w:hAnsi="Arial" w:cs="Arial"/>
          <w:sz w:val="24"/>
          <w:szCs w:val="24"/>
        </w:rPr>
      </w:pPr>
      <w:r>
        <w:rPr>
          <w:rFonts w:ascii="Arial" w:hAnsi="Arial" w:cs="Arial"/>
          <w:sz w:val="24"/>
          <w:szCs w:val="24"/>
        </w:rPr>
        <w:t>HR analytics help</w:t>
      </w:r>
      <w:r w:rsidR="0010128B">
        <w:rPr>
          <w:rFonts w:ascii="Arial" w:hAnsi="Arial" w:cs="Arial"/>
          <w:sz w:val="24"/>
          <w:szCs w:val="24"/>
        </w:rPr>
        <w:t>s to</w:t>
      </w:r>
      <w:r>
        <w:rPr>
          <w:rFonts w:ascii="Arial" w:hAnsi="Arial" w:cs="Arial"/>
          <w:sz w:val="24"/>
          <w:szCs w:val="24"/>
        </w:rPr>
        <w:t xml:space="preserve"> identify cause and </w:t>
      </w:r>
      <w:proofErr w:type="gramStart"/>
      <w:r>
        <w:rPr>
          <w:rFonts w:ascii="Arial" w:hAnsi="Arial" w:cs="Arial"/>
          <w:sz w:val="24"/>
          <w:szCs w:val="24"/>
        </w:rPr>
        <w:t>effect</w:t>
      </w:r>
      <w:proofErr w:type="gramEnd"/>
      <w:r>
        <w:rPr>
          <w:rFonts w:ascii="Arial" w:hAnsi="Arial" w:cs="Arial"/>
          <w:sz w:val="24"/>
          <w:szCs w:val="24"/>
        </w:rPr>
        <w:t xml:space="preserve"> relationships, by </w:t>
      </w:r>
      <w:r w:rsidR="0010128B">
        <w:rPr>
          <w:rFonts w:ascii="Arial" w:hAnsi="Arial" w:cs="Arial"/>
          <w:sz w:val="24"/>
          <w:szCs w:val="24"/>
        </w:rPr>
        <w:t>determining</w:t>
      </w:r>
      <w:r>
        <w:rPr>
          <w:rFonts w:ascii="Arial" w:hAnsi="Arial" w:cs="Arial"/>
          <w:sz w:val="24"/>
          <w:szCs w:val="24"/>
        </w:rPr>
        <w:t xml:space="preserve"> the relationship between two sets of data to be investigated, and </w:t>
      </w:r>
      <w:r w:rsidR="00F635FA">
        <w:rPr>
          <w:rFonts w:ascii="Arial" w:hAnsi="Arial" w:cs="Arial"/>
          <w:sz w:val="24"/>
          <w:szCs w:val="24"/>
        </w:rPr>
        <w:t>deciding</w:t>
      </w:r>
      <w:r>
        <w:rPr>
          <w:rFonts w:ascii="Arial" w:hAnsi="Arial" w:cs="Arial"/>
          <w:sz w:val="24"/>
          <w:szCs w:val="24"/>
        </w:rPr>
        <w:t xml:space="preserve"> whether the relationship is </w:t>
      </w:r>
      <w:r w:rsidR="00E87C69">
        <w:rPr>
          <w:rFonts w:ascii="Arial" w:hAnsi="Arial" w:cs="Arial"/>
          <w:sz w:val="24"/>
          <w:szCs w:val="24"/>
        </w:rPr>
        <w:t>correlation</w:t>
      </w:r>
      <w:r>
        <w:rPr>
          <w:rFonts w:ascii="Arial" w:hAnsi="Arial" w:cs="Arial"/>
          <w:sz w:val="24"/>
          <w:szCs w:val="24"/>
        </w:rPr>
        <w:t xml:space="preserve"> or causal.</w:t>
      </w:r>
    </w:p>
    <w:p w:rsidR="00894736" w:rsidRPr="006A3CEA" w:rsidRDefault="00F635FA" w:rsidP="00894736">
      <w:pPr>
        <w:rPr>
          <w:rFonts w:ascii="Arial" w:hAnsi="Arial" w:cs="Arial"/>
          <w:sz w:val="24"/>
          <w:szCs w:val="24"/>
        </w:rPr>
      </w:pPr>
      <w:r>
        <w:rPr>
          <w:rFonts w:ascii="Arial" w:hAnsi="Arial" w:cs="Arial"/>
          <w:sz w:val="24"/>
          <w:szCs w:val="24"/>
        </w:rPr>
        <w:t>CIPD, 2017, states ‘c</w:t>
      </w:r>
      <w:r w:rsidR="006A3CEA">
        <w:rPr>
          <w:rFonts w:ascii="Arial" w:hAnsi="Arial" w:cs="Arial"/>
          <w:sz w:val="24"/>
          <w:szCs w:val="24"/>
        </w:rPr>
        <w:t>orrelation is when two or more things or events happen around the same time which might be associated with each other, but they aren’t necessarily related in a cause-effect relationship.  It implies a mathematical relationship between two things which are measured, and is often described numerically with a value between 0 and 1, where 0 is no relationship and 1 is a fully predictive relationship</w:t>
      </w:r>
      <w:r>
        <w:rPr>
          <w:rFonts w:ascii="Arial" w:hAnsi="Arial" w:cs="Arial"/>
          <w:sz w:val="24"/>
          <w:szCs w:val="24"/>
        </w:rPr>
        <w:t>’</w:t>
      </w:r>
      <w:r w:rsidR="006A3CEA">
        <w:rPr>
          <w:rFonts w:ascii="Arial" w:hAnsi="Arial" w:cs="Arial"/>
          <w:sz w:val="24"/>
          <w:szCs w:val="24"/>
        </w:rPr>
        <w:t>.</w:t>
      </w:r>
    </w:p>
    <w:p w:rsidR="00894736" w:rsidRDefault="006A3CEA" w:rsidP="00894736">
      <w:pPr>
        <w:rPr>
          <w:rFonts w:ascii="Arial" w:hAnsi="Arial" w:cs="Arial"/>
          <w:sz w:val="24"/>
          <w:szCs w:val="24"/>
        </w:rPr>
      </w:pPr>
      <w:r>
        <w:rPr>
          <w:rFonts w:ascii="Arial" w:hAnsi="Arial" w:cs="Arial"/>
          <w:sz w:val="24"/>
          <w:szCs w:val="24"/>
        </w:rPr>
        <w:t>Causation is when one event or thing happens and as a result of it happening, another event or thing happens.  If the first event did not happen, then the second does not happen.  There is not a mathematical/</w:t>
      </w:r>
      <w:proofErr w:type="spellStart"/>
      <w:r>
        <w:rPr>
          <w:rFonts w:ascii="Arial" w:hAnsi="Arial" w:cs="Arial"/>
          <w:sz w:val="24"/>
          <w:szCs w:val="24"/>
        </w:rPr>
        <w:t>probalist</w:t>
      </w:r>
      <w:r w:rsidR="00F635FA">
        <w:rPr>
          <w:rFonts w:ascii="Arial" w:hAnsi="Arial" w:cs="Arial"/>
          <w:sz w:val="24"/>
          <w:szCs w:val="24"/>
        </w:rPr>
        <w:t>ic</w:t>
      </w:r>
      <w:proofErr w:type="spellEnd"/>
      <w:r w:rsidR="00F635FA">
        <w:rPr>
          <w:rFonts w:ascii="Arial" w:hAnsi="Arial" w:cs="Arial"/>
          <w:sz w:val="24"/>
          <w:szCs w:val="24"/>
        </w:rPr>
        <w:t xml:space="preserve"> relationship between the two</w:t>
      </w:r>
      <w:r>
        <w:rPr>
          <w:rFonts w:ascii="Arial" w:hAnsi="Arial" w:cs="Arial"/>
          <w:sz w:val="24"/>
          <w:szCs w:val="24"/>
        </w:rPr>
        <w:t xml:space="preserve"> but instead a time-based cause-effect relationship.</w:t>
      </w:r>
    </w:p>
    <w:p w:rsidR="00163B90" w:rsidRDefault="007F5F8D" w:rsidP="00894736">
      <w:pPr>
        <w:rPr>
          <w:rFonts w:ascii="Arial" w:hAnsi="Arial" w:cs="Arial"/>
          <w:sz w:val="24"/>
          <w:szCs w:val="24"/>
        </w:rPr>
      </w:pPr>
      <w:r>
        <w:rPr>
          <w:rFonts w:ascii="Arial" w:hAnsi="Arial" w:cs="Arial"/>
          <w:sz w:val="24"/>
          <w:szCs w:val="24"/>
        </w:rPr>
        <w:t>Just because two things correlate, it doesn’t necessarily mean there’s a causal (or cause-effect) relationship between them.</w:t>
      </w:r>
      <w:r w:rsidR="00100EF5">
        <w:rPr>
          <w:rFonts w:ascii="Arial" w:hAnsi="Arial" w:cs="Arial"/>
          <w:sz w:val="24"/>
          <w:szCs w:val="24"/>
        </w:rPr>
        <w:t xml:space="preserve">  For example, an increase in sales in a team which also has high engagement does not necessarily mean that engagement causes more sales.  Other factors, such as improved training, or increase in customer-facing staff, may also be causing an in</w:t>
      </w:r>
      <w:r w:rsidR="00863EC9">
        <w:rPr>
          <w:rFonts w:ascii="Arial" w:hAnsi="Arial" w:cs="Arial"/>
          <w:sz w:val="24"/>
          <w:szCs w:val="24"/>
        </w:rPr>
        <w:t>crease in sales.  Therefore, it is</w:t>
      </w:r>
      <w:r w:rsidR="00100EF5">
        <w:rPr>
          <w:rFonts w:ascii="Arial" w:hAnsi="Arial" w:cs="Arial"/>
          <w:sz w:val="24"/>
          <w:szCs w:val="24"/>
        </w:rPr>
        <w:t xml:space="preserve"> important to analyse as much data as possible before drawing conclusion (CIPD, 2017)</w:t>
      </w:r>
      <w:r w:rsidR="00163B90">
        <w:rPr>
          <w:rFonts w:ascii="Arial" w:hAnsi="Arial" w:cs="Arial"/>
          <w:sz w:val="24"/>
          <w:szCs w:val="24"/>
        </w:rPr>
        <w:t>.</w:t>
      </w:r>
    </w:p>
    <w:p w:rsidR="00163B90" w:rsidRDefault="00163B90" w:rsidP="00894736">
      <w:pPr>
        <w:rPr>
          <w:rFonts w:ascii="Arial" w:hAnsi="Arial" w:cs="Arial"/>
          <w:sz w:val="24"/>
          <w:szCs w:val="24"/>
        </w:rPr>
      </w:pPr>
      <w:r>
        <w:rPr>
          <w:rFonts w:ascii="Arial" w:hAnsi="Arial" w:cs="Arial"/>
          <w:sz w:val="24"/>
          <w:szCs w:val="24"/>
        </w:rPr>
        <w:t xml:space="preserve">Data gathered in relation to recruitment and retention can inform recruitment advertising decisions. </w:t>
      </w:r>
      <w:r w:rsidR="00863EC9">
        <w:rPr>
          <w:rFonts w:ascii="Arial" w:hAnsi="Arial" w:cs="Arial"/>
          <w:sz w:val="24"/>
          <w:szCs w:val="24"/>
        </w:rPr>
        <w:t>If</w:t>
      </w:r>
      <w:r>
        <w:rPr>
          <w:rFonts w:ascii="Arial" w:hAnsi="Arial" w:cs="Arial"/>
          <w:sz w:val="24"/>
          <w:szCs w:val="24"/>
        </w:rPr>
        <w:t xml:space="preserve"> the organisation </w:t>
      </w:r>
      <w:r w:rsidR="00863EC9">
        <w:rPr>
          <w:rFonts w:ascii="Arial" w:hAnsi="Arial" w:cs="Arial"/>
          <w:sz w:val="24"/>
          <w:szCs w:val="24"/>
        </w:rPr>
        <w:t>is</w:t>
      </w:r>
      <w:r>
        <w:rPr>
          <w:rFonts w:ascii="Arial" w:hAnsi="Arial" w:cs="Arial"/>
          <w:sz w:val="24"/>
          <w:szCs w:val="24"/>
        </w:rPr>
        <w:t xml:space="preserve"> able to see where candidates are coming </w:t>
      </w:r>
      <w:proofErr w:type="spellStart"/>
      <w:r>
        <w:rPr>
          <w:rFonts w:ascii="Arial" w:hAnsi="Arial" w:cs="Arial"/>
          <w:sz w:val="24"/>
          <w:szCs w:val="24"/>
        </w:rPr>
        <w:t>from</w:t>
      </w:r>
      <w:proofErr w:type="gramStart"/>
      <w:r w:rsidR="00863EC9">
        <w:rPr>
          <w:rFonts w:ascii="Arial" w:hAnsi="Arial" w:cs="Arial"/>
          <w:sz w:val="24"/>
          <w:szCs w:val="24"/>
        </w:rPr>
        <w:t>,it</w:t>
      </w:r>
      <w:proofErr w:type="spellEnd"/>
      <w:proofErr w:type="gramEnd"/>
      <w:r>
        <w:rPr>
          <w:rFonts w:ascii="Arial" w:hAnsi="Arial" w:cs="Arial"/>
          <w:sz w:val="24"/>
          <w:szCs w:val="24"/>
        </w:rPr>
        <w:t xml:space="preserve"> can determine where to advertise and </w:t>
      </w:r>
      <w:r w:rsidR="00863EC9">
        <w:rPr>
          <w:rFonts w:ascii="Arial" w:hAnsi="Arial" w:cs="Arial"/>
          <w:sz w:val="24"/>
          <w:szCs w:val="24"/>
        </w:rPr>
        <w:t>stop using</w:t>
      </w:r>
      <w:r>
        <w:rPr>
          <w:rFonts w:ascii="Arial" w:hAnsi="Arial" w:cs="Arial"/>
          <w:sz w:val="24"/>
          <w:szCs w:val="24"/>
        </w:rPr>
        <w:t xml:space="preserve"> underperforming advertising sources.  Advertising in the right forum can reduce costs of re-advertising by getting the right candidates the first time.</w:t>
      </w:r>
    </w:p>
    <w:p w:rsidR="00894736" w:rsidRDefault="00163B90" w:rsidP="00894736">
      <w:pPr>
        <w:rPr>
          <w:rFonts w:ascii="Arial" w:hAnsi="Arial" w:cs="Arial"/>
          <w:sz w:val="24"/>
          <w:szCs w:val="24"/>
        </w:rPr>
      </w:pPr>
      <w:r>
        <w:rPr>
          <w:rFonts w:ascii="Arial" w:hAnsi="Arial" w:cs="Arial"/>
          <w:sz w:val="24"/>
          <w:szCs w:val="24"/>
        </w:rPr>
        <w:lastRenderedPageBreak/>
        <w:t>Recruitment data allows you to recognise season</w:t>
      </w:r>
      <w:r w:rsidR="00863EC9">
        <w:rPr>
          <w:rFonts w:ascii="Arial" w:hAnsi="Arial" w:cs="Arial"/>
          <w:sz w:val="24"/>
          <w:szCs w:val="24"/>
        </w:rPr>
        <w:t>al</w:t>
      </w:r>
      <w:r>
        <w:rPr>
          <w:rFonts w:ascii="Arial" w:hAnsi="Arial" w:cs="Arial"/>
          <w:sz w:val="24"/>
          <w:szCs w:val="24"/>
        </w:rPr>
        <w:t xml:space="preserve"> trends, e.g. a sudden increase in applications at particular times of the year</w:t>
      </w:r>
      <w:r w:rsidR="00863EC9">
        <w:rPr>
          <w:rFonts w:ascii="Arial" w:hAnsi="Arial" w:cs="Arial"/>
          <w:sz w:val="24"/>
          <w:szCs w:val="24"/>
        </w:rPr>
        <w:t xml:space="preserve"> and identifying quieter times of the year</w:t>
      </w:r>
      <w:r>
        <w:rPr>
          <w:rFonts w:ascii="Arial" w:hAnsi="Arial" w:cs="Arial"/>
          <w:sz w:val="24"/>
          <w:szCs w:val="24"/>
        </w:rPr>
        <w:t xml:space="preserve"> will allow recruiters to manage their activities accordingly.  Being able to identify how candidates apply for posts can determine if it is worth investing in particular areas e.g. if a large amount of candidates apply using a mobile device, it may be worth investing in a mobile recruitment strategy.</w:t>
      </w:r>
    </w:p>
    <w:p w:rsidR="00163B90" w:rsidRDefault="00163B90" w:rsidP="00894736">
      <w:pPr>
        <w:rPr>
          <w:rFonts w:ascii="Arial" w:hAnsi="Arial" w:cs="Arial"/>
          <w:sz w:val="24"/>
          <w:szCs w:val="24"/>
        </w:rPr>
      </w:pPr>
      <w:r>
        <w:rPr>
          <w:rFonts w:ascii="Arial" w:hAnsi="Arial" w:cs="Arial"/>
          <w:sz w:val="24"/>
          <w:szCs w:val="24"/>
        </w:rPr>
        <w:t xml:space="preserve">Identifying trends in recruitment e.g. if more candidates apply on certain days of the week </w:t>
      </w:r>
      <w:r w:rsidR="00F42D8A">
        <w:rPr>
          <w:rFonts w:ascii="Arial" w:hAnsi="Arial" w:cs="Arial"/>
          <w:sz w:val="24"/>
          <w:szCs w:val="24"/>
        </w:rPr>
        <w:t>the organisation can</w:t>
      </w:r>
      <w:r>
        <w:rPr>
          <w:rFonts w:ascii="Arial" w:hAnsi="Arial" w:cs="Arial"/>
          <w:sz w:val="24"/>
          <w:szCs w:val="24"/>
        </w:rPr>
        <w:t xml:space="preserve"> ensure adve</w:t>
      </w:r>
      <w:r w:rsidR="00863EC9">
        <w:rPr>
          <w:rFonts w:ascii="Arial" w:hAnsi="Arial" w:cs="Arial"/>
          <w:sz w:val="24"/>
          <w:szCs w:val="24"/>
        </w:rPr>
        <w:t>rts are live the previous night, and r</w:t>
      </w:r>
      <w:r w:rsidR="00F42D8A">
        <w:rPr>
          <w:rFonts w:ascii="Arial" w:hAnsi="Arial" w:cs="Arial"/>
          <w:sz w:val="24"/>
          <w:szCs w:val="24"/>
        </w:rPr>
        <w:t>ecognising trends in how the longest serving employees applied for posts will allow the organisation to continue investing in that source.</w:t>
      </w:r>
    </w:p>
    <w:p w:rsidR="00F42D8A" w:rsidRDefault="00F42D8A" w:rsidP="00894736">
      <w:pPr>
        <w:rPr>
          <w:rFonts w:ascii="Arial" w:hAnsi="Arial" w:cs="Arial"/>
          <w:sz w:val="24"/>
          <w:szCs w:val="24"/>
        </w:rPr>
      </w:pPr>
      <w:r>
        <w:rPr>
          <w:rFonts w:ascii="Arial" w:hAnsi="Arial" w:cs="Arial"/>
          <w:sz w:val="24"/>
          <w:szCs w:val="24"/>
        </w:rPr>
        <w:t>Retention can be improved by gathering data on existing employees by asking them to undertake regular surveys to rank certain areas of the organisation e.g. the culture of the organisation, development prospects etc.  The information gathered would allow the organisation to improve on these areas.</w:t>
      </w:r>
    </w:p>
    <w:p w:rsidR="00F42D8A" w:rsidRDefault="00A307F2" w:rsidP="00894736">
      <w:pPr>
        <w:rPr>
          <w:rFonts w:ascii="Arial" w:hAnsi="Arial" w:cs="Arial"/>
          <w:sz w:val="24"/>
          <w:szCs w:val="24"/>
        </w:rPr>
      </w:pPr>
      <w:r>
        <w:rPr>
          <w:rFonts w:ascii="Arial" w:hAnsi="Arial" w:cs="Arial"/>
          <w:sz w:val="24"/>
          <w:szCs w:val="24"/>
        </w:rPr>
        <w:t>Demographic data can have a major impact on b</w:t>
      </w:r>
      <w:r w:rsidR="00AD285B">
        <w:rPr>
          <w:rFonts w:ascii="Arial" w:hAnsi="Arial" w:cs="Arial"/>
          <w:sz w:val="24"/>
          <w:szCs w:val="24"/>
        </w:rPr>
        <w:t>usiness planning</w:t>
      </w:r>
      <w:r w:rsidR="00863EC9">
        <w:rPr>
          <w:rFonts w:ascii="Arial" w:hAnsi="Arial" w:cs="Arial"/>
          <w:sz w:val="24"/>
          <w:szCs w:val="24"/>
        </w:rPr>
        <w:t xml:space="preserve">. </w:t>
      </w:r>
      <w:r w:rsidR="00AD285B">
        <w:rPr>
          <w:rFonts w:ascii="Arial" w:hAnsi="Arial" w:cs="Arial"/>
          <w:sz w:val="24"/>
          <w:szCs w:val="24"/>
        </w:rPr>
        <w:t xml:space="preserve"> </w:t>
      </w:r>
      <w:r w:rsidR="00863EC9">
        <w:rPr>
          <w:rFonts w:ascii="Arial" w:hAnsi="Arial" w:cs="Arial"/>
          <w:sz w:val="24"/>
          <w:szCs w:val="24"/>
        </w:rPr>
        <w:t>An a</w:t>
      </w:r>
      <w:r w:rsidR="00AD285B">
        <w:rPr>
          <w:rFonts w:ascii="Arial" w:hAnsi="Arial" w:cs="Arial"/>
          <w:sz w:val="24"/>
          <w:szCs w:val="24"/>
        </w:rPr>
        <w:t>geing population mean</w:t>
      </w:r>
      <w:r w:rsidR="00863EC9">
        <w:rPr>
          <w:rFonts w:ascii="Arial" w:hAnsi="Arial" w:cs="Arial"/>
          <w:sz w:val="24"/>
          <w:szCs w:val="24"/>
        </w:rPr>
        <w:t>s</w:t>
      </w:r>
      <w:r w:rsidR="00AD285B">
        <w:rPr>
          <w:rFonts w:ascii="Arial" w:hAnsi="Arial" w:cs="Arial"/>
          <w:sz w:val="24"/>
          <w:szCs w:val="24"/>
        </w:rPr>
        <w:t xml:space="preserve"> that people will live and work longer. The pensionable age has been increased with the aim of keeping people in work longer therefore reducing the strain on state benefit</w:t>
      </w:r>
      <w:r w:rsidR="00863EC9">
        <w:rPr>
          <w:rFonts w:ascii="Arial" w:hAnsi="Arial" w:cs="Arial"/>
          <w:sz w:val="24"/>
          <w:szCs w:val="24"/>
        </w:rPr>
        <w:t>s</w:t>
      </w:r>
      <w:r w:rsidR="00AD285B">
        <w:rPr>
          <w:rFonts w:ascii="Arial" w:hAnsi="Arial" w:cs="Arial"/>
          <w:sz w:val="24"/>
          <w:szCs w:val="24"/>
        </w:rPr>
        <w:t xml:space="preserve">.  </w:t>
      </w:r>
      <w:r w:rsidR="00863EC9">
        <w:rPr>
          <w:rFonts w:ascii="Arial" w:hAnsi="Arial" w:cs="Arial"/>
          <w:sz w:val="24"/>
          <w:szCs w:val="24"/>
        </w:rPr>
        <w:t>A</w:t>
      </w:r>
      <w:r w:rsidR="00AD285B">
        <w:rPr>
          <w:rFonts w:ascii="Arial" w:hAnsi="Arial" w:cs="Arial"/>
          <w:sz w:val="24"/>
          <w:szCs w:val="24"/>
        </w:rPr>
        <w:t xml:space="preserve"> larger proportion of older workers in future workforces </w:t>
      </w:r>
      <w:r w:rsidR="00863EC9">
        <w:rPr>
          <w:rFonts w:ascii="Arial" w:hAnsi="Arial" w:cs="Arial"/>
          <w:sz w:val="24"/>
          <w:szCs w:val="24"/>
        </w:rPr>
        <w:t>will affect</w:t>
      </w:r>
      <w:r w:rsidR="00AD285B">
        <w:rPr>
          <w:rFonts w:ascii="Arial" w:hAnsi="Arial" w:cs="Arial"/>
          <w:sz w:val="24"/>
          <w:szCs w:val="24"/>
        </w:rPr>
        <w:t xml:space="preserve"> recruitment, training</w:t>
      </w:r>
      <w:r w:rsidR="00863EC9">
        <w:rPr>
          <w:rFonts w:ascii="Arial" w:hAnsi="Arial" w:cs="Arial"/>
          <w:sz w:val="24"/>
          <w:szCs w:val="24"/>
        </w:rPr>
        <w:t xml:space="preserve">, occupational health, </w:t>
      </w:r>
      <w:r w:rsidR="00AD285B">
        <w:rPr>
          <w:rFonts w:ascii="Arial" w:hAnsi="Arial" w:cs="Arial"/>
          <w:sz w:val="24"/>
          <w:szCs w:val="24"/>
        </w:rPr>
        <w:t>employee benefits</w:t>
      </w:r>
      <w:r w:rsidR="00863EC9">
        <w:rPr>
          <w:rFonts w:ascii="Arial" w:hAnsi="Arial" w:cs="Arial"/>
          <w:sz w:val="24"/>
          <w:szCs w:val="24"/>
        </w:rPr>
        <w:t xml:space="preserve"> etc</w:t>
      </w:r>
      <w:r w:rsidR="00AD285B">
        <w:rPr>
          <w:rFonts w:ascii="Arial" w:hAnsi="Arial" w:cs="Arial"/>
          <w:sz w:val="24"/>
          <w:szCs w:val="24"/>
        </w:rPr>
        <w:t>.  It may also lead to conflict in the workplace as older people being seen to be blocking career progression for younger workers.</w:t>
      </w:r>
    </w:p>
    <w:p w:rsidR="00AD285B" w:rsidRDefault="00AD285B" w:rsidP="00894736">
      <w:pPr>
        <w:rPr>
          <w:rFonts w:ascii="Arial" w:hAnsi="Arial" w:cs="Arial"/>
          <w:sz w:val="24"/>
          <w:szCs w:val="24"/>
        </w:rPr>
      </w:pPr>
      <w:r>
        <w:rPr>
          <w:rFonts w:ascii="Arial" w:hAnsi="Arial" w:cs="Arial"/>
          <w:sz w:val="24"/>
          <w:szCs w:val="24"/>
        </w:rPr>
        <w:t xml:space="preserve">Generation ‘Y’ or the </w:t>
      </w:r>
      <w:proofErr w:type="spellStart"/>
      <w:r>
        <w:rPr>
          <w:rFonts w:ascii="Arial" w:hAnsi="Arial" w:cs="Arial"/>
          <w:sz w:val="24"/>
          <w:szCs w:val="24"/>
        </w:rPr>
        <w:t>millennials</w:t>
      </w:r>
      <w:proofErr w:type="spellEnd"/>
      <w:r>
        <w:rPr>
          <w:rFonts w:ascii="Arial" w:hAnsi="Arial" w:cs="Arial"/>
          <w:sz w:val="24"/>
          <w:szCs w:val="24"/>
        </w:rPr>
        <w:t xml:space="preserve"> have higher expectations from their employers and are keen to strike a positive work-life balance.  Attracting and retaining younger workers may be more challenging as they will expect more opportunities for training and progression.  Otherwise staff turnover could increase massively.</w:t>
      </w:r>
    </w:p>
    <w:p w:rsidR="00AD285B" w:rsidRDefault="00AD285B" w:rsidP="00894736">
      <w:pPr>
        <w:rPr>
          <w:rFonts w:ascii="Arial" w:hAnsi="Arial" w:cs="Arial"/>
          <w:sz w:val="24"/>
          <w:szCs w:val="24"/>
        </w:rPr>
      </w:pPr>
      <w:r>
        <w:rPr>
          <w:rFonts w:ascii="Arial" w:hAnsi="Arial" w:cs="Arial"/>
          <w:sz w:val="24"/>
          <w:szCs w:val="24"/>
        </w:rPr>
        <w:t>A globalised workforce means that populations are moving more freely around the world increasing cultural diversity.  Challenges may come in the form of equality and inclusion with HR professionals required to be more culturally aware.  Migration impacts on the size and composition of talent pools, with more graduates from different countries entering the global workforce.</w:t>
      </w:r>
    </w:p>
    <w:p w:rsidR="00AD285B" w:rsidRPr="00163B90" w:rsidRDefault="00AD285B" w:rsidP="00894736">
      <w:pPr>
        <w:rPr>
          <w:rFonts w:ascii="Arial" w:hAnsi="Arial" w:cs="Arial"/>
          <w:sz w:val="24"/>
          <w:szCs w:val="24"/>
        </w:rPr>
      </w:pPr>
      <w:r>
        <w:rPr>
          <w:rFonts w:ascii="Arial" w:hAnsi="Arial" w:cs="Arial"/>
          <w:sz w:val="24"/>
          <w:szCs w:val="24"/>
        </w:rPr>
        <w:t xml:space="preserve">The population of the authority will also have an impact on planning, as an increase </w:t>
      </w:r>
      <w:r w:rsidR="008945DC">
        <w:rPr>
          <w:rFonts w:ascii="Arial" w:hAnsi="Arial" w:cs="Arial"/>
          <w:sz w:val="24"/>
          <w:szCs w:val="24"/>
        </w:rPr>
        <w:t>in population may put more</w:t>
      </w:r>
      <w:r>
        <w:rPr>
          <w:rFonts w:ascii="Arial" w:hAnsi="Arial" w:cs="Arial"/>
          <w:sz w:val="24"/>
          <w:szCs w:val="24"/>
        </w:rPr>
        <w:t xml:space="preserve"> </w:t>
      </w:r>
      <w:r w:rsidR="008945DC">
        <w:rPr>
          <w:rFonts w:ascii="Arial" w:hAnsi="Arial" w:cs="Arial"/>
          <w:sz w:val="24"/>
          <w:szCs w:val="24"/>
        </w:rPr>
        <w:t xml:space="preserve">financial pressure on the authority as demand for services become higher, whereas a decrease in population may result in less demand for services resulting in job losses.  Birth rate also has an impact meaning the authority can plan how many school staff will be required in future years. </w:t>
      </w:r>
    </w:p>
    <w:p w:rsidR="00894736" w:rsidRDefault="00894736" w:rsidP="008945DC">
      <w:pPr>
        <w:pStyle w:val="Heading1"/>
        <w:numPr>
          <w:ilvl w:val="0"/>
          <w:numId w:val="22"/>
        </w:numPr>
        <w:tabs>
          <w:tab w:val="clear" w:pos="720"/>
          <w:tab w:val="num" w:pos="426"/>
        </w:tabs>
        <w:ind w:hanging="720"/>
      </w:pPr>
      <w:bookmarkStart w:id="15" w:name="_Toc503995246"/>
      <w:r>
        <w:t>Conclusion</w:t>
      </w:r>
      <w:bookmarkEnd w:id="15"/>
    </w:p>
    <w:p w:rsidR="00C475AA" w:rsidRDefault="00C475AA" w:rsidP="00C475AA"/>
    <w:p w:rsidR="00C475AA" w:rsidRDefault="00F022FA" w:rsidP="00C475AA">
      <w:pPr>
        <w:pStyle w:val="NormalWeb"/>
        <w:shd w:val="clear" w:color="auto" w:fill="FFFFFF"/>
        <w:spacing w:before="0" w:beforeAutospacing="0" w:after="150" w:afterAutospacing="0"/>
        <w:rPr>
          <w:rFonts w:ascii="Arial" w:hAnsi="Arial" w:cs="Arial"/>
          <w:color w:val="1A1A1A"/>
        </w:rPr>
      </w:pPr>
      <w:r>
        <w:rPr>
          <w:rFonts w:ascii="Arial" w:hAnsi="Arial" w:cs="Arial"/>
          <w:color w:val="1A1A1A"/>
        </w:rPr>
        <w:lastRenderedPageBreak/>
        <w:t>HR needs to react to new technology, increasing globalisation, and employees’ changing expectation, in a rapidly changing business world.  The future of work will be unrecognisable from work today.</w:t>
      </w:r>
    </w:p>
    <w:p w:rsidR="00C475AA" w:rsidRPr="00C475AA" w:rsidRDefault="00F022FA" w:rsidP="00C475AA">
      <w:pPr>
        <w:pStyle w:val="NormalWeb"/>
        <w:shd w:val="clear" w:color="auto" w:fill="FFFFFF"/>
        <w:spacing w:before="0" w:beforeAutospacing="0" w:after="150" w:afterAutospacing="0"/>
        <w:rPr>
          <w:rFonts w:ascii="Arial" w:hAnsi="Arial" w:cs="Arial"/>
          <w:color w:val="1A1A1A"/>
        </w:rPr>
      </w:pPr>
      <w:proofErr w:type="spellStart"/>
      <w:r>
        <w:rPr>
          <w:rFonts w:ascii="Arial" w:hAnsi="Arial" w:cs="Arial"/>
          <w:color w:val="1A1A1A"/>
        </w:rPr>
        <w:t>Coombes</w:t>
      </w:r>
      <w:proofErr w:type="spellEnd"/>
      <w:r>
        <w:rPr>
          <w:rFonts w:ascii="Arial" w:hAnsi="Arial" w:cs="Arial"/>
          <w:color w:val="1A1A1A"/>
        </w:rPr>
        <w:t xml:space="preserve">, R., 2014 states that there will be </w:t>
      </w:r>
      <w:r w:rsidR="00C475AA">
        <w:rPr>
          <w:rFonts w:ascii="Arial" w:hAnsi="Arial" w:cs="Arial"/>
          <w:color w:val="1A1A1A"/>
        </w:rPr>
        <w:t xml:space="preserve">10 business trends that will radically reshape HR </w:t>
      </w:r>
      <w:r w:rsidR="00C475AA" w:rsidRPr="00C475AA">
        <w:rPr>
          <w:rFonts w:ascii="Arial" w:hAnsi="Arial" w:cs="Arial"/>
          <w:color w:val="1A1A1A"/>
        </w:rPr>
        <w:t>in the next five years:</w:t>
      </w:r>
    </w:p>
    <w:tbl>
      <w:tblPr>
        <w:tblStyle w:val="TableGrid"/>
        <w:tblW w:w="0" w:type="auto"/>
        <w:tblInd w:w="392" w:type="dxa"/>
        <w:tblLook w:val="04A0"/>
      </w:tblPr>
      <w:tblGrid>
        <w:gridCol w:w="2977"/>
        <w:gridCol w:w="5873"/>
      </w:tblGrid>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The rise of the extended workforce</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Companies will be increasingly composed of an ever-shifting, global network of contractors, business partners and outsourcing providers. As talent stretches beyond the confines of the company, HR teams may have to pay as much attention to people outside of the organisation as to those inside.</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Managing individuals</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Instead of managing a workforce with a one-size-fits-all approach, HR will treat each employee as a “workforce of one” with unique needs and preferences, and will customise employee incentives accordingly.</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Technology advances radically disrupt HR</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Technology will integrate talent management into the fabric of everyday business. HR IT will become a vital component of an organisation characterised by social media, cloud computing, mobility, and Big Data.</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The global talent map loses its borders</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With a mismatch between areas of supply and demand of jobs globally, companies will be composed of highly diverse workforces. HR will need to adopt new recruitment strategies to effectively match talent with task across the world.</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HR drives the agile organisation</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The world is becoming increasingly unpredictable and organisations that can adapt to changing business conditions will outperform the competition. HR will fundamentally reshape itself to enable new organisations designed around nimble and responsive talent.</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Talent management meets the science of human behaviour</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As new discoveries into brain science and human behaviour are emerging – and companies are using analytics to achieve improved results – HR will begin to arm itself with the tools and insights of a scientist to achieve better performances from their workforces.</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Social media drives the democratisation of work</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Social media is pervading the workplace and making it easier for employees to exchange information and ideas online. HR will need to play a vital role in helping build effective organisational cultures that support this, as well as incentives and processes for knowledge sharing, innovation and engagement.</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 xml:space="preserve">HR must navigate risk </w:t>
            </w:r>
            <w:r w:rsidRPr="00C475AA">
              <w:rPr>
                <w:rStyle w:val="Strong"/>
                <w:rFonts w:ascii="Arial" w:hAnsi="Arial" w:cs="Arial"/>
                <w:color w:val="1A1A1A"/>
              </w:rPr>
              <w:lastRenderedPageBreak/>
              <w:t>and privacy in a more complex world</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lastRenderedPageBreak/>
              <w:t xml:space="preserve">As the internet continues to break down information </w:t>
            </w:r>
            <w:r w:rsidRPr="00C475AA">
              <w:rPr>
                <w:rFonts w:ascii="Arial" w:hAnsi="Arial" w:cs="Arial"/>
                <w:color w:val="1A1A1A"/>
              </w:rPr>
              <w:lastRenderedPageBreak/>
              <w:t>barriers, HR will adopt risk management strategies covering everything from protecting confidential information and data, to risks associated with weak hiring or turnover of talent.</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lastRenderedPageBreak/>
              <w:t>HR expands its reach to deliver seamless employee experiences</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HR will evolve from being a clearly defined, stand-alone function to one that collaborates closely with other parts of the business, such as IT, strategy and marketing, to deliver well-rounded HR and talent management processes.</w:t>
            </w:r>
          </w:p>
        </w:tc>
      </w:tr>
      <w:tr w:rsidR="00C475AA" w:rsidRPr="00C475AA" w:rsidTr="00C475AA">
        <w:tc>
          <w:tcPr>
            <w:tcW w:w="2977" w:type="dxa"/>
          </w:tcPr>
          <w:p w:rsidR="00C475AA" w:rsidRPr="00C475AA" w:rsidRDefault="00C475AA" w:rsidP="00114626">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Tapping skills anywhere, anytime</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Skills gaps are widening and HR will be increasingly hard pressed to ensure their organisations have the right people. HR will need to develop initiatives to be able to quickly tap skills when and where they are needed.</w:t>
            </w:r>
          </w:p>
        </w:tc>
      </w:tr>
    </w:tbl>
    <w:p w:rsidR="00D840EF" w:rsidRPr="007D6589" w:rsidRDefault="00D840EF" w:rsidP="00D840EF">
      <w:pPr>
        <w:rPr>
          <w:rFonts w:ascii="Arial" w:hAnsi="Arial" w:cs="Arial"/>
          <w:sz w:val="24"/>
          <w:szCs w:val="24"/>
        </w:rPr>
      </w:pPr>
      <w:r w:rsidRPr="007D6589">
        <w:rPr>
          <w:rFonts w:ascii="Arial" w:hAnsi="Arial" w:cs="Arial"/>
          <w:sz w:val="24"/>
          <w:szCs w:val="24"/>
        </w:rPr>
        <w:t>(</w:t>
      </w:r>
      <w:r w:rsidRPr="00D840EF">
        <w:rPr>
          <w:rFonts w:ascii="Arial" w:hAnsi="Arial" w:cs="Arial"/>
          <w:i/>
          <w:sz w:val="24"/>
          <w:szCs w:val="24"/>
        </w:rPr>
        <w:t xml:space="preserve">Table </w:t>
      </w:r>
      <w:r>
        <w:rPr>
          <w:rFonts w:ascii="Arial" w:hAnsi="Arial" w:cs="Arial"/>
          <w:i/>
          <w:sz w:val="24"/>
          <w:szCs w:val="24"/>
        </w:rPr>
        <w:t>1</w:t>
      </w:r>
      <w:r w:rsidR="0059651E">
        <w:rPr>
          <w:rFonts w:ascii="Arial" w:hAnsi="Arial" w:cs="Arial"/>
          <w:i/>
          <w:sz w:val="24"/>
          <w:szCs w:val="24"/>
        </w:rPr>
        <w:t>3</w:t>
      </w:r>
      <w:r w:rsidRPr="00D840EF">
        <w:rPr>
          <w:rFonts w:ascii="Arial" w:hAnsi="Arial" w:cs="Arial"/>
          <w:i/>
          <w:sz w:val="24"/>
          <w:szCs w:val="24"/>
        </w:rPr>
        <w:t xml:space="preserve">: </w:t>
      </w:r>
      <w:r>
        <w:rPr>
          <w:rFonts w:ascii="Arial" w:hAnsi="Arial" w:cs="Arial"/>
          <w:i/>
          <w:sz w:val="24"/>
          <w:szCs w:val="24"/>
        </w:rPr>
        <w:t>Ten trends that will reshape the future of HR</w:t>
      </w:r>
      <w:r w:rsidRPr="00D840EF">
        <w:rPr>
          <w:rFonts w:ascii="Arial" w:hAnsi="Arial" w:cs="Arial"/>
          <w:i/>
          <w:sz w:val="24"/>
          <w:szCs w:val="24"/>
        </w:rPr>
        <w:t xml:space="preserve">.  Source: </w:t>
      </w:r>
      <w:proofErr w:type="spellStart"/>
      <w:r>
        <w:rPr>
          <w:rFonts w:ascii="Arial" w:hAnsi="Arial" w:cs="Arial"/>
          <w:i/>
          <w:sz w:val="24"/>
          <w:szCs w:val="24"/>
        </w:rPr>
        <w:t>Coombes</w:t>
      </w:r>
      <w:proofErr w:type="spellEnd"/>
      <w:r>
        <w:rPr>
          <w:rFonts w:ascii="Arial" w:hAnsi="Arial" w:cs="Arial"/>
          <w:i/>
          <w:sz w:val="24"/>
          <w:szCs w:val="24"/>
        </w:rPr>
        <w:t>, R</w:t>
      </w:r>
      <w:r w:rsidRPr="00D840EF">
        <w:rPr>
          <w:rFonts w:ascii="Arial" w:hAnsi="Arial" w:cs="Arial"/>
          <w:i/>
          <w:sz w:val="24"/>
          <w:szCs w:val="24"/>
        </w:rPr>
        <w:t>., 2014</w:t>
      </w:r>
      <w:r w:rsidRPr="007D6589">
        <w:rPr>
          <w:rFonts w:ascii="Arial" w:hAnsi="Arial" w:cs="Arial"/>
          <w:sz w:val="24"/>
          <w:szCs w:val="24"/>
        </w:rPr>
        <w:t>)</w:t>
      </w:r>
    </w:p>
    <w:p w:rsidR="00D840EF" w:rsidRDefault="00F022FA" w:rsidP="00C475AA">
      <w:pPr>
        <w:pStyle w:val="NormalWeb"/>
        <w:shd w:val="clear" w:color="auto" w:fill="FFFFFF"/>
        <w:spacing w:before="0" w:beforeAutospacing="0" w:after="150" w:afterAutospacing="0"/>
        <w:rPr>
          <w:rFonts w:ascii="Arial" w:hAnsi="Arial" w:cs="Arial"/>
          <w:color w:val="1A1A1A"/>
        </w:rPr>
      </w:pPr>
      <w:r>
        <w:rPr>
          <w:rFonts w:ascii="Arial" w:hAnsi="Arial" w:cs="Arial"/>
          <w:color w:val="1A1A1A"/>
        </w:rPr>
        <w:t>Trends are changing now and impact significantly on HR. New HR practices and those that are better suited to the changing workforce will be needed.</w:t>
      </w:r>
    </w:p>
    <w:p w:rsidR="00F022FA" w:rsidRDefault="00F022FA" w:rsidP="00C475AA">
      <w:pPr>
        <w:pStyle w:val="NormalWeb"/>
        <w:shd w:val="clear" w:color="auto" w:fill="FFFFFF"/>
        <w:spacing w:before="0" w:beforeAutospacing="0" w:after="150" w:afterAutospacing="0"/>
        <w:rPr>
          <w:rFonts w:ascii="Arial" w:hAnsi="Arial" w:cs="Arial"/>
          <w:color w:val="1A1A1A"/>
        </w:rPr>
      </w:pPr>
    </w:p>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 xml:space="preserve">HR </w:t>
      </w:r>
      <w:r w:rsidR="00F022FA">
        <w:rPr>
          <w:rFonts w:ascii="Arial" w:hAnsi="Arial" w:cs="Arial"/>
          <w:color w:val="1A1A1A"/>
        </w:rPr>
        <w:t>practices that respond to change t</w:t>
      </w:r>
      <w:r w:rsidRPr="00C475AA">
        <w:rPr>
          <w:rFonts w:ascii="Arial" w:hAnsi="Arial" w:cs="Arial"/>
          <w:color w:val="1A1A1A"/>
        </w:rPr>
        <w:t xml:space="preserve">hat will have a </w:t>
      </w:r>
      <w:r w:rsidR="00F022FA">
        <w:rPr>
          <w:rFonts w:ascii="Arial" w:hAnsi="Arial" w:cs="Arial"/>
          <w:color w:val="1A1A1A"/>
        </w:rPr>
        <w:t>better</w:t>
      </w:r>
      <w:r w:rsidRPr="00C475AA">
        <w:rPr>
          <w:rFonts w:ascii="Arial" w:hAnsi="Arial" w:cs="Arial"/>
          <w:color w:val="1A1A1A"/>
        </w:rPr>
        <w:t xml:space="preserve"> opportunity to help organisations and people become leaders in the new world of work. For those companies that don’t </w:t>
      </w:r>
      <w:r w:rsidR="00F022FA">
        <w:rPr>
          <w:rFonts w:ascii="Arial" w:hAnsi="Arial" w:cs="Arial"/>
          <w:color w:val="1A1A1A"/>
        </w:rPr>
        <w:t>respond will risk the relevance of</w:t>
      </w:r>
      <w:r w:rsidRPr="00C475AA">
        <w:rPr>
          <w:rFonts w:ascii="Arial" w:hAnsi="Arial" w:cs="Arial"/>
          <w:color w:val="1A1A1A"/>
        </w:rPr>
        <w:t xml:space="preserve"> HR </w:t>
      </w:r>
      <w:r>
        <w:rPr>
          <w:rFonts w:ascii="Arial" w:hAnsi="Arial" w:cs="Arial"/>
          <w:color w:val="1A1A1A"/>
        </w:rPr>
        <w:t>(Coombs, R., 2014)</w:t>
      </w:r>
      <w:r w:rsidRPr="00C475AA">
        <w:rPr>
          <w:rFonts w:ascii="Arial" w:hAnsi="Arial" w:cs="Arial"/>
          <w:color w:val="1A1A1A"/>
        </w:rPr>
        <w:t>.</w:t>
      </w:r>
    </w:p>
    <w:p w:rsidR="00C475AA" w:rsidRDefault="00C475AA" w:rsidP="00C475AA"/>
    <w:p w:rsidR="00863EC9" w:rsidRDefault="00863EC9" w:rsidP="00C475AA"/>
    <w:p w:rsidR="00863EC9" w:rsidRDefault="00863EC9" w:rsidP="00C475AA"/>
    <w:p w:rsidR="00863EC9" w:rsidRDefault="00863EC9" w:rsidP="00C475AA"/>
    <w:p w:rsidR="00863EC9" w:rsidRDefault="00863EC9" w:rsidP="00C475AA"/>
    <w:p w:rsidR="00863EC9" w:rsidRDefault="00863EC9" w:rsidP="00C475AA"/>
    <w:p w:rsidR="00863EC9" w:rsidRDefault="00863EC9" w:rsidP="00C475AA"/>
    <w:p w:rsidR="00863EC9" w:rsidRDefault="00863EC9" w:rsidP="00C475AA"/>
    <w:p w:rsidR="00863EC9" w:rsidRDefault="00863EC9" w:rsidP="00C475AA"/>
    <w:p w:rsidR="00863EC9" w:rsidRDefault="00863EC9" w:rsidP="00C475AA"/>
    <w:p w:rsidR="00863EC9" w:rsidRDefault="00863EC9" w:rsidP="00C475AA"/>
    <w:p w:rsidR="00863EC9" w:rsidRPr="00C475AA" w:rsidRDefault="00863EC9" w:rsidP="00C475AA"/>
    <w:p w:rsidR="00C475AA" w:rsidRPr="00863EC9" w:rsidRDefault="00C475AA" w:rsidP="00C475AA">
      <w:pPr>
        <w:pStyle w:val="Heading1"/>
        <w:rPr>
          <w:color w:val="4F81BD" w:themeColor="accent1"/>
        </w:rPr>
      </w:pPr>
      <w:bookmarkStart w:id="16" w:name="_Toc503995247"/>
      <w:r w:rsidRPr="00863EC9">
        <w:rPr>
          <w:color w:val="4F81BD" w:themeColor="accent1"/>
        </w:rPr>
        <w:lastRenderedPageBreak/>
        <w:t>10.  References</w:t>
      </w:r>
      <w:bookmarkEnd w:id="16"/>
    </w:p>
    <w:p w:rsidR="00863EC9" w:rsidRDefault="00863EC9" w:rsidP="00863EC9">
      <w:pPr>
        <w:pStyle w:val="Bibliography"/>
      </w:pPr>
    </w:p>
    <w:p w:rsidR="00863EC9" w:rsidRDefault="00863EC9" w:rsidP="00863EC9">
      <w:pPr>
        <w:pStyle w:val="Bibliography"/>
        <w:rPr>
          <w:noProof/>
        </w:rPr>
      </w:pPr>
      <w:r>
        <w:fldChar w:fldCharType="begin"/>
      </w:r>
      <w:r>
        <w:instrText xml:space="preserve"> BIBLIOGRAPHY  \l 2057 </w:instrText>
      </w:r>
      <w:r>
        <w:fldChar w:fldCharType="separate"/>
      </w:r>
      <w:r>
        <w:rPr>
          <w:noProof/>
        </w:rPr>
        <w:t xml:space="preserve">Armstrong, M., 2003. </w:t>
      </w:r>
      <w:r>
        <w:rPr>
          <w:i/>
          <w:iCs/>
          <w:noProof/>
        </w:rPr>
        <w:t xml:space="preserve">Human Resource Management Practice. </w:t>
      </w:r>
      <w:r>
        <w:rPr>
          <w:noProof/>
        </w:rPr>
        <w:t>9th ed. London: Kogan Page Limited.</w:t>
      </w:r>
    </w:p>
    <w:p w:rsidR="00863EC9" w:rsidRDefault="00863EC9" w:rsidP="00863EC9">
      <w:pPr>
        <w:pStyle w:val="Bibliography"/>
        <w:rPr>
          <w:noProof/>
        </w:rPr>
      </w:pPr>
      <w:r>
        <w:rPr>
          <w:noProof/>
        </w:rPr>
        <w:t xml:space="preserve">CIPD, 2015.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10 January 2018].</w:t>
      </w:r>
    </w:p>
    <w:p w:rsidR="00863EC9" w:rsidRDefault="00863EC9" w:rsidP="00863EC9">
      <w:pPr>
        <w:pStyle w:val="Bibliography"/>
        <w:rPr>
          <w:noProof/>
        </w:rPr>
      </w:pPr>
      <w:r>
        <w:rPr>
          <w:noProof/>
        </w:rPr>
        <w:t xml:space="preserve">CIPD, 2017. </w:t>
      </w:r>
      <w:r>
        <w:rPr>
          <w:i/>
          <w:iCs/>
          <w:noProof/>
        </w:rPr>
        <w:t xml:space="preserve">HR Analytics. </w:t>
      </w:r>
      <w:r>
        <w:rPr>
          <w:noProof/>
        </w:rPr>
        <w:t xml:space="preserve">[Online] </w:t>
      </w:r>
      <w:r>
        <w:rPr>
          <w:noProof/>
        </w:rPr>
        <w:br/>
        <w:t xml:space="preserve">Available at: </w:t>
      </w:r>
      <w:r>
        <w:rPr>
          <w:noProof/>
          <w:u w:val="single"/>
        </w:rPr>
        <w:t>https://www.cipd.co.uk/knowledge/strategy/analytics/factsheet#7742</w:t>
      </w:r>
      <w:r>
        <w:rPr>
          <w:noProof/>
        </w:rPr>
        <w:br/>
        <w:t>[Accessed 14 January 2018].</w:t>
      </w:r>
    </w:p>
    <w:p w:rsidR="00863EC9" w:rsidRDefault="00863EC9" w:rsidP="00863EC9">
      <w:pPr>
        <w:pStyle w:val="Bibliography"/>
        <w:rPr>
          <w:noProof/>
        </w:rPr>
      </w:pPr>
      <w:r>
        <w:rPr>
          <w:noProof/>
        </w:rPr>
        <w:t xml:space="preserve">CIPD, 2017.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https://www.cipd.co.uk/knowledge/strategy/organisational-development/pestle-analysis-factsheet#7990</w:t>
      </w:r>
      <w:r>
        <w:rPr>
          <w:noProof/>
        </w:rPr>
        <w:br/>
        <w:t>[Accessed 07 January 2018].</w:t>
      </w:r>
    </w:p>
    <w:p w:rsidR="00863EC9" w:rsidRDefault="00863EC9" w:rsidP="00863EC9">
      <w:pPr>
        <w:pStyle w:val="Bibliography"/>
        <w:rPr>
          <w:noProof/>
        </w:rPr>
      </w:pPr>
      <w:r>
        <w:rPr>
          <w:noProof/>
        </w:rPr>
        <w:t xml:space="preserve">Consultant online, n.d.. </w:t>
      </w:r>
      <w:r>
        <w:rPr>
          <w:i/>
          <w:iCs/>
          <w:noProof/>
        </w:rPr>
        <w:t xml:space="preserve">External Environment - PESTLE. </w:t>
      </w:r>
      <w:r>
        <w:rPr>
          <w:noProof/>
        </w:rPr>
        <w:t xml:space="preserve">[Online] </w:t>
      </w:r>
      <w:r>
        <w:rPr>
          <w:noProof/>
        </w:rPr>
        <w:br/>
        <w:t xml:space="preserve">Available at: </w:t>
      </w:r>
      <w:r>
        <w:rPr>
          <w:noProof/>
          <w:u w:val="single"/>
        </w:rPr>
        <w:t>http://www.consultants-on-line.com/default.asp?contentID=23</w:t>
      </w:r>
      <w:r>
        <w:rPr>
          <w:noProof/>
        </w:rPr>
        <w:br/>
        <w:t>[Accessed 07 January 2018].</w:t>
      </w:r>
    </w:p>
    <w:p w:rsidR="00863EC9" w:rsidRDefault="00863EC9" w:rsidP="00863EC9">
      <w:pPr>
        <w:pStyle w:val="Bibliography"/>
        <w:rPr>
          <w:noProof/>
        </w:rPr>
      </w:pPr>
      <w:r>
        <w:rPr>
          <w:noProof/>
        </w:rPr>
        <w:t xml:space="preserve">Coombs, R., 2014. </w:t>
      </w:r>
      <w:r>
        <w:rPr>
          <w:i/>
          <w:iCs/>
          <w:noProof/>
        </w:rPr>
        <w:t xml:space="preserve">Ten trends that will reshape the future of HR. </w:t>
      </w:r>
      <w:r>
        <w:rPr>
          <w:noProof/>
        </w:rPr>
        <w:t xml:space="preserve">[Online] </w:t>
      </w:r>
      <w:r>
        <w:rPr>
          <w:noProof/>
        </w:rPr>
        <w:br/>
        <w:t xml:space="preserve">Available at: </w:t>
      </w:r>
      <w:r>
        <w:rPr>
          <w:noProof/>
          <w:u w:val="single"/>
        </w:rPr>
        <w:t>http://www.hrmagazine.co.uk/article-details/ten-trends-that-will-reshape-the-future-of-hr</w:t>
      </w:r>
      <w:r>
        <w:rPr>
          <w:noProof/>
        </w:rPr>
        <w:br/>
        <w:t>[Accessed 16 January 2018].</w:t>
      </w:r>
    </w:p>
    <w:p w:rsidR="00863EC9" w:rsidRDefault="00863EC9" w:rsidP="00863EC9">
      <w:pPr>
        <w:pStyle w:val="Bibliography"/>
        <w:rPr>
          <w:noProof/>
        </w:rPr>
      </w:pPr>
      <w:r>
        <w:rPr>
          <w:noProof/>
        </w:rPr>
        <w:t xml:space="preserve">Farnham, D., 2005. </w:t>
      </w:r>
      <w:r>
        <w:rPr>
          <w:i/>
          <w:iCs/>
          <w:noProof/>
        </w:rPr>
        <w:t xml:space="preserve">Managing in a Strategic Business Context. </w:t>
      </w:r>
      <w:r>
        <w:rPr>
          <w:noProof/>
        </w:rPr>
        <w:t>1st ed. London: CIPD.</w:t>
      </w:r>
    </w:p>
    <w:p w:rsidR="00863EC9" w:rsidRDefault="00863EC9" w:rsidP="00863EC9">
      <w:pPr>
        <w:pStyle w:val="Bibliography"/>
        <w:rPr>
          <w:noProof/>
        </w:rPr>
      </w:pPr>
      <w:r>
        <w:rPr>
          <w:noProof/>
        </w:rPr>
        <w:t xml:space="preserve">free management ebooks, n.d.. </w:t>
      </w:r>
      <w:r>
        <w:rPr>
          <w:i/>
          <w:iCs/>
          <w:noProof/>
        </w:rPr>
        <w:t xml:space="preserve">Advantages and Disadvantages. </w:t>
      </w:r>
      <w:r>
        <w:rPr>
          <w:noProof/>
        </w:rPr>
        <w:t xml:space="preserve">[Online] </w:t>
      </w:r>
      <w:r>
        <w:rPr>
          <w:noProof/>
        </w:rPr>
        <w:br/>
        <w:t xml:space="preserve">Available at: </w:t>
      </w:r>
      <w:r>
        <w:rPr>
          <w:noProof/>
          <w:u w:val="single"/>
        </w:rPr>
        <w:t>http://www.free-management-ebooks.com/faqst/porter-07.htm</w:t>
      </w:r>
      <w:r>
        <w:rPr>
          <w:noProof/>
        </w:rPr>
        <w:br/>
        <w:t>[Accessed 10 January 2018].</w:t>
      </w:r>
    </w:p>
    <w:p w:rsidR="00863EC9" w:rsidRDefault="00863EC9" w:rsidP="00863EC9">
      <w:pPr>
        <w:pStyle w:val="Bibliography"/>
        <w:rPr>
          <w:noProof/>
        </w:rPr>
      </w:pPr>
      <w:r>
        <w:rPr>
          <w:noProof/>
        </w:rPr>
        <w:t xml:space="preserve">Haughey, D., 2018. </w:t>
      </w:r>
      <w:r>
        <w:rPr>
          <w:i/>
          <w:iCs/>
          <w:noProof/>
        </w:rPr>
        <w:t xml:space="preserve">SWOT Analysis. </w:t>
      </w:r>
      <w:r>
        <w:rPr>
          <w:noProof/>
        </w:rPr>
        <w:t xml:space="preserve">[Online] </w:t>
      </w:r>
      <w:r>
        <w:rPr>
          <w:noProof/>
        </w:rPr>
        <w:br/>
        <w:t xml:space="preserve">Available at: </w:t>
      </w:r>
      <w:r>
        <w:rPr>
          <w:noProof/>
          <w:u w:val="single"/>
        </w:rPr>
        <w:t>https://www.projectsmart.co.uk/swot-analysis.php</w:t>
      </w:r>
      <w:r>
        <w:rPr>
          <w:noProof/>
        </w:rPr>
        <w:br/>
        <w:t>[Accessed 09 January 2018].</w:t>
      </w:r>
    </w:p>
    <w:p w:rsidR="00863EC9" w:rsidRDefault="00863EC9" w:rsidP="00863EC9">
      <w:pPr>
        <w:pStyle w:val="Bibliography"/>
        <w:rPr>
          <w:noProof/>
        </w:rPr>
      </w:pPr>
      <w:r>
        <w:rPr>
          <w:noProof/>
        </w:rPr>
        <w:t xml:space="preserve">Joy, M. M., 2015. </w:t>
      </w:r>
      <w:r>
        <w:rPr>
          <w:i/>
          <w:iCs/>
          <w:noProof/>
        </w:rPr>
        <w:t xml:space="preserve">slideshare.net. </w:t>
      </w:r>
      <w:r>
        <w:rPr>
          <w:noProof/>
        </w:rPr>
        <w:t xml:space="preserve">[Online] </w:t>
      </w:r>
      <w:r>
        <w:rPr>
          <w:noProof/>
        </w:rPr>
        <w:br/>
        <w:t xml:space="preserve">Available at: </w:t>
      </w:r>
      <w:r>
        <w:rPr>
          <w:noProof/>
          <w:u w:val="single"/>
        </w:rPr>
        <w:t>https://www.slideshare.net/manumelwin/the-harvard-framework-human-resource-management-manu-melwin-joy</w:t>
      </w:r>
      <w:r>
        <w:rPr>
          <w:noProof/>
        </w:rPr>
        <w:br/>
        <w:t>[Accessed 07 January 2018].</w:t>
      </w:r>
    </w:p>
    <w:p w:rsidR="00863EC9" w:rsidRDefault="00863EC9" w:rsidP="00863EC9">
      <w:pPr>
        <w:pStyle w:val="Bibliography"/>
        <w:rPr>
          <w:noProof/>
        </w:rPr>
      </w:pPr>
      <w:r>
        <w:rPr>
          <w:noProof/>
        </w:rPr>
        <w:t xml:space="preserve">Kammar, S., n.d.. </w:t>
      </w:r>
      <w:r>
        <w:rPr>
          <w:i/>
          <w:iCs/>
          <w:noProof/>
        </w:rPr>
        <w:t xml:space="preserve">Internal Factors Affecting Human Resources. </w:t>
      </w:r>
      <w:r>
        <w:rPr>
          <w:noProof/>
        </w:rPr>
        <w:t xml:space="preserve">[Online] </w:t>
      </w:r>
      <w:r>
        <w:rPr>
          <w:noProof/>
        </w:rPr>
        <w:br/>
        <w:t xml:space="preserve">Available at: </w:t>
      </w:r>
      <w:r>
        <w:rPr>
          <w:noProof/>
          <w:u w:val="single"/>
        </w:rPr>
        <w:t>http://www.yourarticlelibrary.com/essay/human-resource-management/internal-factors-affecting-human-resources/75330</w:t>
      </w:r>
      <w:r>
        <w:rPr>
          <w:noProof/>
        </w:rPr>
        <w:br/>
        <w:t>[Accessed 13 January 2018].</w:t>
      </w:r>
    </w:p>
    <w:p w:rsidR="00863EC9" w:rsidRDefault="00863EC9" w:rsidP="00863EC9">
      <w:pPr>
        <w:pStyle w:val="Bibliography"/>
        <w:rPr>
          <w:noProof/>
        </w:rPr>
      </w:pPr>
      <w:r>
        <w:rPr>
          <w:noProof/>
        </w:rPr>
        <w:lastRenderedPageBreak/>
        <w:t xml:space="preserve">Kew, J. &amp; Stedwick, J., 2005. </w:t>
      </w:r>
      <w:r>
        <w:rPr>
          <w:i/>
          <w:iCs/>
          <w:noProof/>
        </w:rPr>
        <w:t xml:space="preserve">Business Environment: Managing in a Strategic Context. </w:t>
      </w:r>
      <w:r>
        <w:rPr>
          <w:noProof/>
        </w:rPr>
        <w:t>1st ed. London: CIPD.</w:t>
      </w:r>
    </w:p>
    <w:p w:rsidR="00863EC9" w:rsidRDefault="00863EC9" w:rsidP="00863EC9">
      <w:pPr>
        <w:pStyle w:val="Bibliography"/>
        <w:rPr>
          <w:noProof/>
        </w:rPr>
      </w:pPr>
      <w:r>
        <w:rPr>
          <w:noProof/>
        </w:rPr>
        <w:t xml:space="preserve">Lav, N., 2012. </w:t>
      </w:r>
      <w:r>
        <w:rPr>
          <w:i/>
          <w:iCs/>
          <w:noProof/>
        </w:rPr>
        <w:t xml:space="preserve">slideshare.net. </w:t>
      </w:r>
      <w:r>
        <w:rPr>
          <w:noProof/>
        </w:rPr>
        <w:t xml:space="preserve">[Online] </w:t>
      </w:r>
      <w:r>
        <w:rPr>
          <w:noProof/>
        </w:rPr>
        <w:br/>
        <w:t xml:space="preserve">Available at: </w:t>
      </w:r>
      <w:r>
        <w:rPr>
          <w:noProof/>
          <w:u w:val="single"/>
        </w:rPr>
        <w:t>https://www.slideshare.net/lavnigam/functional-aspect-of-management</w:t>
      </w:r>
      <w:r>
        <w:rPr>
          <w:noProof/>
        </w:rPr>
        <w:br/>
        <w:t>[Accessed 06 January 2018].</w:t>
      </w:r>
    </w:p>
    <w:p w:rsidR="00863EC9" w:rsidRDefault="00863EC9" w:rsidP="00863EC9">
      <w:pPr>
        <w:pStyle w:val="Bibliography"/>
        <w:rPr>
          <w:noProof/>
        </w:rPr>
      </w:pPr>
      <w:r>
        <w:rPr>
          <w:noProof/>
        </w:rPr>
        <w:t xml:space="preserve">Management Study Guide, n.d.. </w:t>
      </w:r>
      <w:r>
        <w:rPr>
          <w:i/>
          <w:iCs/>
          <w:noProof/>
        </w:rPr>
        <w:t xml:space="preserve">Steps in Strategy Formulation Process. </w:t>
      </w:r>
      <w:r>
        <w:rPr>
          <w:noProof/>
        </w:rPr>
        <w:t xml:space="preserve">[Online] </w:t>
      </w:r>
      <w:r>
        <w:rPr>
          <w:noProof/>
        </w:rPr>
        <w:br/>
        <w:t xml:space="preserve">Available at: </w:t>
      </w:r>
      <w:r>
        <w:rPr>
          <w:noProof/>
          <w:u w:val="single"/>
        </w:rPr>
        <w:t>http://www.managementstudyguide.com/strategy-formulation-process.htm</w:t>
      </w:r>
      <w:r>
        <w:rPr>
          <w:noProof/>
        </w:rPr>
        <w:br/>
        <w:t>[Accessed 14 January 2018].</w:t>
      </w:r>
    </w:p>
    <w:p w:rsidR="00863EC9" w:rsidRDefault="00863EC9" w:rsidP="00863EC9">
      <w:pPr>
        <w:pStyle w:val="Bibliography"/>
        <w:rPr>
          <w:noProof/>
        </w:rPr>
      </w:pPr>
      <w:r>
        <w:rPr>
          <w:noProof/>
        </w:rPr>
        <w:t xml:space="preserve">Mullins, L. J., 2005. </w:t>
      </w:r>
      <w:r>
        <w:rPr>
          <w:i/>
          <w:iCs/>
          <w:noProof/>
        </w:rPr>
        <w:t xml:space="preserve">Management and Organisational Behaviour. </w:t>
      </w:r>
      <w:r>
        <w:rPr>
          <w:noProof/>
        </w:rPr>
        <w:t>7th ed. Essex: Financial Times / Prentice Hall.</w:t>
      </w:r>
    </w:p>
    <w:p w:rsidR="00863EC9" w:rsidRDefault="00863EC9" w:rsidP="00863EC9">
      <w:pPr>
        <w:pStyle w:val="Bibliography"/>
        <w:rPr>
          <w:noProof/>
        </w:rPr>
      </w:pPr>
      <w:r>
        <w:rPr>
          <w:noProof/>
        </w:rPr>
        <w:t xml:space="preserve">Papermasters, n.d.. </w:t>
      </w:r>
      <w:r>
        <w:rPr>
          <w:i/>
          <w:iCs/>
          <w:noProof/>
        </w:rPr>
        <w:t xml:space="preserve">Papermasters.com. </w:t>
      </w:r>
      <w:r>
        <w:rPr>
          <w:noProof/>
        </w:rPr>
        <w:t xml:space="preserve">[Online] </w:t>
      </w:r>
      <w:r>
        <w:rPr>
          <w:noProof/>
        </w:rPr>
        <w:br/>
        <w:t xml:space="preserve">Available at: </w:t>
      </w:r>
      <w:r>
        <w:rPr>
          <w:noProof/>
          <w:u w:val="single"/>
        </w:rPr>
        <w:t>https://www.papermasters.com/four-functions-management.html</w:t>
      </w:r>
      <w:r>
        <w:rPr>
          <w:noProof/>
        </w:rPr>
        <w:br/>
        <w:t>[Accessed 06 January 2018].</w:t>
      </w:r>
    </w:p>
    <w:p w:rsidR="00863EC9" w:rsidRDefault="00863EC9" w:rsidP="00863EC9">
      <w:pPr>
        <w:pStyle w:val="Bibliography"/>
        <w:rPr>
          <w:noProof/>
        </w:rPr>
      </w:pPr>
      <w:r>
        <w:rPr>
          <w:noProof/>
        </w:rPr>
        <w:t xml:space="preserve">Rees, G. &amp; French, R., 2013. </w:t>
      </w:r>
      <w:r>
        <w:rPr>
          <w:i/>
          <w:iCs/>
          <w:noProof/>
        </w:rPr>
        <w:t xml:space="preserve">Leading, Managing and Developing People. </w:t>
      </w:r>
      <w:r>
        <w:rPr>
          <w:noProof/>
        </w:rPr>
        <w:t>4th ed. London: CIPD.</w:t>
      </w:r>
    </w:p>
    <w:p w:rsidR="00863EC9" w:rsidRDefault="00863EC9" w:rsidP="00863EC9">
      <w:pPr>
        <w:pStyle w:val="Bibliography"/>
        <w:rPr>
          <w:noProof/>
        </w:rPr>
      </w:pPr>
      <w:r>
        <w:rPr>
          <w:noProof/>
        </w:rPr>
        <w:t xml:space="preserve">researchpaperspot.com, 2017. </w:t>
      </w:r>
      <w:r>
        <w:rPr>
          <w:i/>
          <w:iCs/>
          <w:noProof/>
        </w:rPr>
        <w:t xml:space="preserve">Porter's Five Forces - Strategy Skills Training From Mindtools with Porter's Five Forces Template. </w:t>
      </w:r>
      <w:r>
        <w:rPr>
          <w:noProof/>
        </w:rPr>
        <w:t xml:space="preserve">[Online] </w:t>
      </w:r>
      <w:r>
        <w:rPr>
          <w:noProof/>
        </w:rPr>
        <w:br/>
        <w:t xml:space="preserve">Available at: </w:t>
      </w:r>
      <w:r>
        <w:rPr>
          <w:noProof/>
          <w:u w:val="single"/>
        </w:rPr>
        <w:t>http://www.researchpaperspot.com/porters-five-forces-template/porters-five-forces-strategy-skills-training-from-mindtools-with-porters-five-forces-template/</w:t>
      </w:r>
      <w:r>
        <w:rPr>
          <w:noProof/>
        </w:rPr>
        <w:br/>
        <w:t>[Accessed 09 January 2018].</w:t>
      </w:r>
    </w:p>
    <w:p w:rsidR="00863EC9" w:rsidRDefault="00863EC9" w:rsidP="00863EC9">
      <w:pPr>
        <w:pStyle w:val="Bibliography"/>
        <w:rPr>
          <w:noProof/>
        </w:rPr>
      </w:pPr>
      <w:r>
        <w:rPr>
          <w:noProof/>
        </w:rPr>
        <w:t xml:space="preserve">Slidemodel.com, n.d.. </w:t>
      </w:r>
      <w:r>
        <w:rPr>
          <w:i/>
          <w:iCs/>
          <w:noProof/>
        </w:rPr>
        <w:t xml:space="preserve">EFQM Business Excellence Model Diagram. </w:t>
      </w:r>
      <w:r>
        <w:rPr>
          <w:noProof/>
        </w:rPr>
        <w:t xml:space="preserve">[Online] </w:t>
      </w:r>
      <w:r>
        <w:rPr>
          <w:noProof/>
        </w:rPr>
        <w:br/>
        <w:t xml:space="preserve">Available at: </w:t>
      </w:r>
      <w:r>
        <w:rPr>
          <w:noProof/>
          <w:u w:val="single"/>
        </w:rPr>
        <w:t>https://slidemodel.com/templates/business-excellence-model-efqm/efqm-business-excellence-model-diagram/</w:t>
      </w:r>
      <w:r>
        <w:rPr>
          <w:noProof/>
        </w:rPr>
        <w:br/>
        <w:t>[Accessed 14 January 2018].</w:t>
      </w:r>
    </w:p>
    <w:p w:rsidR="00863EC9" w:rsidRDefault="00863EC9" w:rsidP="00863EC9">
      <w:pPr>
        <w:pStyle w:val="Bibliography"/>
        <w:rPr>
          <w:noProof/>
        </w:rPr>
      </w:pPr>
      <w:r>
        <w:rPr>
          <w:noProof/>
        </w:rPr>
        <w:t xml:space="preserve">Taylor, S., 2014. </w:t>
      </w:r>
      <w:r>
        <w:rPr>
          <w:i/>
          <w:iCs/>
          <w:noProof/>
        </w:rPr>
        <w:t xml:space="preserve">Resourcing and Talent Management. </w:t>
      </w:r>
      <w:r>
        <w:rPr>
          <w:noProof/>
        </w:rPr>
        <w:t>6th ed. London: CIPD.</w:t>
      </w:r>
    </w:p>
    <w:p w:rsidR="00863EC9" w:rsidRDefault="00863EC9" w:rsidP="00863EC9">
      <w:pPr>
        <w:pStyle w:val="Bibliography"/>
        <w:rPr>
          <w:noProof/>
        </w:rPr>
      </w:pPr>
      <w:r>
        <w:rPr>
          <w:noProof/>
        </w:rPr>
        <w:t xml:space="preserve">Watson, G. &amp; Gallagher, K., 2005. </w:t>
      </w:r>
      <w:r>
        <w:rPr>
          <w:i/>
          <w:iCs/>
          <w:noProof/>
        </w:rPr>
        <w:t xml:space="preserve">Managing for Results. </w:t>
      </w:r>
      <w:r>
        <w:rPr>
          <w:noProof/>
        </w:rPr>
        <w:t>2nd ed. London: CIPD.</w:t>
      </w:r>
    </w:p>
    <w:p w:rsidR="00894736" w:rsidRDefault="00863EC9" w:rsidP="00863EC9">
      <w:r>
        <w:fldChar w:fldCharType="end"/>
      </w:r>
    </w:p>
    <w:p w:rsidR="00894736" w:rsidRDefault="00894736" w:rsidP="00894736"/>
    <w:p w:rsidR="00894736" w:rsidRDefault="00894736" w:rsidP="00894736"/>
    <w:p w:rsidR="00894736" w:rsidRDefault="00894736" w:rsidP="00894736"/>
    <w:p w:rsidR="00894736" w:rsidRDefault="00894736" w:rsidP="00894736"/>
    <w:sectPr w:rsidR="00894736" w:rsidSect="00FE1E01">
      <w:head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3D0" w:rsidRDefault="003B73D0" w:rsidP="000D18B6">
      <w:pPr>
        <w:spacing w:after="0" w:line="240" w:lineRule="auto"/>
      </w:pPr>
      <w:r>
        <w:separator/>
      </w:r>
    </w:p>
  </w:endnote>
  <w:endnote w:type="continuationSeparator" w:id="0">
    <w:p w:rsidR="003B73D0" w:rsidRDefault="003B73D0" w:rsidP="000D18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3D0" w:rsidRDefault="003B73D0" w:rsidP="000D18B6">
      <w:pPr>
        <w:spacing w:after="0" w:line="240" w:lineRule="auto"/>
      </w:pPr>
      <w:r>
        <w:separator/>
      </w:r>
    </w:p>
  </w:footnote>
  <w:footnote w:type="continuationSeparator" w:id="0">
    <w:p w:rsidR="003B73D0" w:rsidRDefault="003B73D0" w:rsidP="000D18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188755A3C2564BF790E2D6A55CC5E2A6"/>
      </w:placeholder>
      <w:dataBinding w:prefixMappings="xmlns:ns0='http://schemas.openxmlformats.org/package/2006/metadata/core-properties' xmlns:ns1='http://purl.org/dc/elements/1.1/'" w:xpath="/ns0:coreProperties[1]/ns1:title[1]" w:storeItemID="{6C3C8BC8-F283-45AE-878A-BAB7291924A1}"/>
      <w:text/>
    </w:sdtPr>
    <w:sdtContent>
      <w:p w:rsidR="00114626" w:rsidRDefault="00114626">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Business Issues and the Contexts of HR</w:t>
        </w:r>
      </w:p>
    </w:sdtContent>
  </w:sdt>
  <w:p w:rsidR="00114626" w:rsidRDefault="001146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7274A"/>
    <w:multiLevelType w:val="multilevel"/>
    <w:tmpl w:val="E92A7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F3EDF"/>
    <w:multiLevelType w:val="hybridMultilevel"/>
    <w:tmpl w:val="47BA3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6C3E14"/>
    <w:multiLevelType w:val="multilevel"/>
    <w:tmpl w:val="7D4A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EF78D3"/>
    <w:multiLevelType w:val="multilevel"/>
    <w:tmpl w:val="29446488"/>
    <w:lvl w:ilvl="0">
      <w:start w:val="2"/>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nsid w:val="171708F5"/>
    <w:multiLevelType w:val="hybridMultilevel"/>
    <w:tmpl w:val="78421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BD3EA9"/>
    <w:multiLevelType w:val="hybridMultilevel"/>
    <w:tmpl w:val="39B6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A451F9"/>
    <w:multiLevelType w:val="hybridMultilevel"/>
    <w:tmpl w:val="216ED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E11F2F"/>
    <w:multiLevelType w:val="multilevel"/>
    <w:tmpl w:val="EB522A3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EA538D0"/>
    <w:multiLevelType w:val="hybridMultilevel"/>
    <w:tmpl w:val="9218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F0496E"/>
    <w:multiLevelType w:val="hybridMultilevel"/>
    <w:tmpl w:val="6CAA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0B20CF"/>
    <w:multiLevelType w:val="hybridMultilevel"/>
    <w:tmpl w:val="9A64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3AD3C86"/>
    <w:multiLevelType w:val="hybridMultilevel"/>
    <w:tmpl w:val="8AB4B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FC7FF9"/>
    <w:multiLevelType w:val="multilevel"/>
    <w:tmpl w:val="A0FA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A76F64"/>
    <w:multiLevelType w:val="hybridMultilevel"/>
    <w:tmpl w:val="0700DEC6"/>
    <w:lvl w:ilvl="0" w:tplc="C2608948">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4">
    <w:nsid w:val="4D237144"/>
    <w:multiLevelType w:val="multilevel"/>
    <w:tmpl w:val="EB522A3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4E1B1C96"/>
    <w:multiLevelType w:val="multilevel"/>
    <w:tmpl w:val="DA4A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78292F"/>
    <w:multiLevelType w:val="hybridMultilevel"/>
    <w:tmpl w:val="42065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8545090"/>
    <w:multiLevelType w:val="hybridMultilevel"/>
    <w:tmpl w:val="E68C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C5B67C4"/>
    <w:multiLevelType w:val="hybridMultilevel"/>
    <w:tmpl w:val="4950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F592F42"/>
    <w:multiLevelType w:val="multilevel"/>
    <w:tmpl w:val="408E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205BC6"/>
    <w:multiLevelType w:val="multilevel"/>
    <w:tmpl w:val="1F74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A27BE8"/>
    <w:multiLevelType w:val="multilevel"/>
    <w:tmpl w:val="99E0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75A326F"/>
    <w:multiLevelType w:val="multilevel"/>
    <w:tmpl w:val="F92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A0805D9"/>
    <w:multiLevelType w:val="multilevel"/>
    <w:tmpl w:val="C4EC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DE1633"/>
    <w:multiLevelType w:val="multilevel"/>
    <w:tmpl w:val="B1A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5A6E3C"/>
    <w:multiLevelType w:val="multilevel"/>
    <w:tmpl w:val="8B88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5EA6857"/>
    <w:multiLevelType w:val="hybridMultilevel"/>
    <w:tmpl w:val="2876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D8137C"/>
    <w:multiLevelType w:val="hybridMultilevel"/>
    <w:tmpl w:val="93F83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BEA10D3"/>
    <w:multiLevelType w:val="hybridMultilevel"/>
    <w:tmpl w:val="2BD87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DD95165"/>
    <w:multiLevelType w:val="hybridMultilevel"/>
    <w:tmpl w:val="89A2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3"/>
  </w:num>
  <w:num w:numId="3">
    <w:abstractNumId w:val="11"/>
  </w:num>
  <w:num w:numId="4">
    <w:abstractNumId w:val="7"/>
  </w:num>
  <w:num w:numId="5">
    <w:abstractNumId w:val="5"/>
  </w:num>
  <w:num w:numId="6">
    <w:abstractNumId w:val="17"/>
  </w:num>
  <w:num w:numId="7">
    <w:abstractNumId w:val="6"/>
  </w:num>
  <w:num w:numId="8">
    <w:abstractNumId w:val="1"/>
  </w:num>
  <w:num w:numId="9">
    <w:abstractNumId w:val="26"/>
  </w:num>
  <w:num w:numId="10">
    <w:abstractNumId w:val="29"/>
  </w:num>
  <w:num w:numId="11">
    <w:abstractNumId w:val="15"/>
  </w:num>
  <w:num w:numId="12">
    <w:abstractNumId w:val="12"/>
  </w:num>
  <w:num w:numId="13">
    <w:abstractNumId w:val="2"/>
  </w:num>
  <w:num w:numId="14">
    <w:abstractNumId w:val="20"/>
  </w:num>
  <w:num w:numId="15">
    <w:abstractNumId w:val="25"/>
  </w:num>
  <w:num w:numId="16">
    <w:abstractNumId w:val="24"/>
  </w:num>
  <w:num w:numId="17">
    <w:abstractNumId w:val="23"/>
  </w:num>
  <w:num w:numId="18">
    <w:abstractNumId w:val="9"/>
  </w:num>
  <w:num w:numId="19">
    <w:abstractNumId w:val="14"/>
  </w:num>
  <w:num w:numId="20">
    <w:abstractNumId w:val="3"/>
  </w:num>
  <w:num w:numId="21">
    <w:abstractNumId w:val="18"/>
  </w:num>
  <w:num w:numId="22">
    <w:abstractNumId w:val="0"/>
  </w:num>
  <w:num w:numId="23">
    <w:abstractNumId w:val="8"/>
  </w:num>
  <w:num w:numId="24">
    <w:abstractNumId w:val="28"/>
  </w:num>
  <w:num w:numId="25">
    <w:abstractNumId w:val="4"/>
  </w:num>
  <w:num w:numId="26">
    <w:abstractNumId w:val="10"/>
  </w:num>
  <w:num w:numId="27">
    <w:abstractNumId w:val="16"/>
  </w:num>
  <w:num w:numId="28">
    <w:abstractNumId w:val="19"/>
  </w:num>
  <w:num w:numId="29">
    <w:abstractNumId w:val="22"/>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D18B6"/>
    <w:rsid w:val="0001240C"/>
    <w:rsid w:val="0004777A"/>
    <w:rsid w:val="000A6081"/>
    <w:rsid w:val="000C741C"/>
    <w:rsid w:val="000D18B6"/>
    <w:rsid w:val="000D7EDB"/>
    <w:rsid w:val="00100EF5"/>
    <w:rsid w:val="0010128B"/>
    <w:rsid w:val="00104C24"/>
    <w:rsid w:val="0010557B"/>
    <w:rsid w:val="00107C17"/>
    <w:rsid w:val="00114626"/>
    <w:rsid w:val="00116083"/>
    <w:rsid w:val="00134B49"/>
    <w:rsid w:val="00137F54"/>
    <w:rsid w:val="00163B90"/>
    <w:rsid w:val="00170DD7"/>
    <w:rsid w:val="00172607"/>
    <w:rsid w:val="00174C9D"/>
    <w:rsid w:val="0019565B"/>
    <w:rsid w:val="001C788E"/>
    <w:rsid w:val="001E3F97"/>
    <w:rsid w:val="00201A19"/>
    <w:rsid w:val="00203E43"/>
    <w:rsid w:val="00222CB9"/>
    <w:rsid w:val="00227A9E"/>
    <w:rsid w:val="002314EF"/>
    <w:rsid w:val="00234E75"/>
    <w:rsid w:val="002419DF"/>
    <w:rsid w:val="00243315"/>
    <w:rsid w:val="00245DAE"/>
    <w:rsid w:val="00260249"/>
    <w:rsid w:val="00273193"/>
    <w:rsid w:val="002A030A"/>
    <w:rsid w:val="002A7A96"/>
    <w:rsid w:val="002C2B1D"/>
    <w:rsid w:val="002E7F51"/>
    <w:rsid w:val="002F31C0"/>
    <w:rsid w:val="002F64E7"/>
    <w:rsid w:val="00305AB9"/>
    <w:rsid w:val="00320CBD"/>
    <w:rsid w:val="00377A52"/>
    <w:rsid w:val="003B73D0"/>
    <w:rsid w:val="003C1D8C"/>
    <w:rsid w:val="003C35CE"/>
    <w:rsid w:val="003C5086"/>
    <w:rsid w:val="003D1E5E"/>
    <w:rsid w:val="00426179"/>
    <w:rsid w:val="004666D1"/>
    <w:rsid w:val="00474ECB"/>
    <w:rsid w:val="004C4BD5"/>
    <w:rsid w:val="004C694A"/>
    <w:rsid w:val="004E544D"/>
    <w:rsid w:val="005059C4"/>
    <w:rsid w:val="005410BE"/>
    <w:rsid w:val="00545314"/>
    <w:rsid w:val="00577CE4"/>
    <w:rsid w:val="00592542"/>
    <w:rsid w:val="0059651E"/>
    <w:rsid w:val="005C630D"/>
    <w:rsid w:val="00613576"/>
    <w:rsid w:val="00622A71"/>
    <w:rsid w:val="00677A59"/>
    <w:rsid w:val="006A3CEA"/>
    <w:rsid w:val="006E0E9B"/>
    <w:rsid w:val="0070201E"/>
    <w:rsid w:val="00717AE9"/>
    <w:rsid w:val="00723B37"/>
    <w:rsid w:val="007316DE"/>
    <w:rsid w:val="00731ADB"/>
    <w:rsid w:val="00735E2F"/>
    <w:rsid w:val="00742131"/>
    <w:rsid w:val="00745861"/>
    <w:rsid w:val="007A3C46"/>
    <w:rsid w:val="007A63D6"/>
    <w:rsid w:val="007A665B"/>
    <w:rsid w:val="007D4252"/>
    <w:rsid w:val="007D6589"/>
    <w:rsid w:val="007F5F8D"/>
    <w:rsid w:val="0080060E"/>
    <w:rsid w:val="0080770C"/>
    <w:rsid w:val="00814AD7"/>
    <w:rsid w:val="00830A2D"/>
    <w:rsid w:val="00846E3B"/>
    <w:rsid w:val="00863EC9"/>
    <w:rsid w:val="0089437C"/>
    <w:rsid w:val="008945DC"/>
    <w:rsid w:val="00894736"/>
    <w:rsid w:val="0089513C"/>
    <w:rsid w:val="008C090C"/>
    <w:rsid w:val="0095698C"/>
    <w:rsid w:val="00957A49"/>
    <w:rsid w:val="009B2EE6"/>
    <w:rsid w:val="00A029EF"/>
    <w:rsid w:val="00A11E53"/>
    <w:rsid w:val="00A15E27"/>
    <w:rsid w:val="00A20C74"/>
    <w:rsid w:val="00A307F2"/>
    <w:rsid w:val="00A5204F"/>
    <w:rsid w:val="00A94CC0"/>
    <w:rsid w:val="00AB477C"/>
    <w:rsid w:val="00AC213E"/>
    <w:rsid w:val="00AD285B"/>
    <w:rsid w:val="00AD63F2"/>
    <w:rsid w:val="00AE6541"/>
    <w:rsid w:val="00B1384C"/>
    <w:rsid w:val="00B14D0E"/>
    <w:rsid w:val="00B32503"/>
    <w:rsid w:val="00B35D0F"/>
    <w:rsid w:val="00B538C1"/>
    <w:rsid w:val="00B71B47"/>
    <w:rsid w:val="00B77C90"/>
    <w:rsid w:val="00B856C0"/>
    <w:rsid w:val="00BA2799"/>
    <w:rsid w:val="00BC406C"/>
    <w:rsid w:val="00BC7C18"/>
    <w:rsid w:val="00BC7C2E"/>
    <w:rsid w:val="00BD44CE"/>
    <w:rsid w:val="00BE5DFA"/>
    <w:rsid w:val="00BF1F91"/>
    <w:rsid w:val="00C0403A"/>
    <w:rsid w:val="00C07C64"/>
    <w:rsid w:val="00C11352"/>
    <w:rsid w:val="00C27251"/>
    <w:rsid w:val="00C31F81"/>
    <w:rsid w:val="00C363C0"/>
    <w:rsid w:val="00C44286"/>
    <w:rsid w:val="00C475AA"/>
    <w:rsid w:val="00C51505"/>
    <w:rsid w:val="00C573B6"/>
    <w:rsid w:val="00C71C9F"/>
    <w:rsid w:val="00C84FF7"/>
    <w:rsid w:val="00CA1483"/>
    <w:rsid w:val="00CA6109"/>
    <w:rsid w:val="00CE0C5F"/>
    <w:rsid w:val="00CF35AF"/>
    <w:rsid w:val="00D01ED0"/>
    <w:rsid w:val="00D35458"/>
    <w:rsid w:val="00D41E75"/>
    <w:rsid w:val="00D47B11"/>
    <w:rsid w:val="00D50D41"/>
    <w:rsid w:val="00D840EF"/>
    <w:rsid w:val="00D90DA2"/>
    <w:rsid w:val="00DA3467"/>
    <w:rsid w:val="00DD3984"/>
    <w:rsid w:val="00DD523B"/>
    <w:rsid w:val="00DE7C75"/>
    <w:rsid w:val="00DF64EE"/>
    <w:rsid w:val="00E72D2B"/>
    <w:rsid w:val="00E87C69"/>
    <w:rsid w:val="00EC571F"/>
    <w:rsid w:val="00EC6D09"/>
    <w:rsid w:val="00EE28FE"/>
    <w:rsid w:val="00F0131D"/>
    <w:rsid w:val="00F022FA"/>
    <w:rsid w:val="00F2113C"/>
    <w:rsid w:val="00F42D8A"/>
    <w:rsid w:val="00F605E4"/>
    <w:rsid w:val="00F635FA"/>
    <w:rsid w:val="00F80F2F"/>
    <w:rsid w:val="00FB077F"/>
    <w:rsid w:val="00FB3DE8"/>
    <w:rsid w:val="00FB50D4"/>
    <w:rsid w:val="00FB5979"/>
    <w:rsid w:val="00FE1E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984"/>
  </w:style>
  <w:style w:type="paragraph" w:styleId="Heading1">
    <w:name w:val="heading 1"/>
    <w:basedOn w:val="Normal"/>
    <w:next w:val="Normal"/>
    <w:link w:val="Heading1Char"/>
    <w:uiPriority w:val="9"/>
    <w:qFormat/>
    <w:rsid w:val="008947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7A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F31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B6"/>
  </w:style>
  <w:style w:type="paragraph" w:styleId="Footer">
    <w:name w:val="footer"/>
    <w:basedOn w:val="Normal"/>
    <w:link w:val="FooterChar"/>
    <w:uiPriority w:val="99"/>
    <w:semiHidden/>
    <w:unhideWhenUsed/>
    <w:rsid w:val="000D18B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D18B6"/>
  </w:style>
  <w:style w:type="paragraph" w:styleId="BalloonText">
    <w:name w:val="Balloon Text"/>
    <w:basedOn w:val="Normal"/>
    <w:link w:val="BalloonTextChar"/>
    <w:uiPriority w:val="99"/>
    <w:semiHidden/>
    <w:unhideWhenUsed/>
    <w:rsid w:val="00C71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C9F"/>
    <w:rPr>
      <w:rFonts w:ascii="Tahoma" w:hAnsi="Tahoma" w:cs="Tahoma"/>
      <w:sz w:val="16"/>
      <w:szCs w:val="16"/>
    </w:rPr>
  </w:style>
  <w:style w:type="paragraph" w:styleId="ListParagraph">
    <w:name w:val="List Paragraph"/>
    <w:basedOn w:val="Normal"/>
    <w:uiPriority w:val="34"/>
    <w:qFormat/>
    <w:rsid w:val="00894736"/>
    <w:pPr>
      <w:ind w:left="720"/>
      <w:contextualSpacing/>
    </w:pPr>
  </w:style>
  <w:style w:type="character" w:customStyle="1" w:styleId="Heading1Char">
    <w:name w:val="Heading 1 Char"/>
    <w:basedOn w:val="DefaultParagraphFont"/>
    <w:link w:val="Heading1"/>
    <w:uiPriority w:val="9"/>
    <w:rsid w:val="00894736"/>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unhideWhenUsed/>
    <w:rsid w:val="00894736"/>
  </w:style>
  <w:style w:type="paragraph" w:styleId="TOC1">
    <w:name w:val="toc 1"/>
    <w:basedOn w:val="Normal"/>
    <w:next w:val="Normal"/>
    <w:autoRedefine/>
    <w:uiPriority w:val="39"/>
    <w:unhideWhenUsed/>
    <w:rsid w:val="00894736"/>
    <w:pPr>
      <w:spacing w:after="100"/>
    </w:pPr>
  </w:style>
  <w:style w:type="character" w:styleId="Hyperlink">
    <w:name w:val="Hyperlink"/>
    <w:basedOn w:val="DefaultParagraphFont"/>
    <w:uiPriority w:val="99"/>
    <w:unhideWhenUsed/>
    <w:rsid w:val="00894736"/>
    <w:rPr>
      <w:color w:val="0000FF" w:themeColor="hyperlink"/>
      <w:u w:val="single"/>
    </w:rPr>
  </w:style>
  <w:style w:type="paragraph" w:styleId="NormalWeb">
    <w:name w:val="Normal (Web)"/>
    <w:basedOn w:val="Normal"/>
    <w:uiPriority w:val="99"/>
    <w:unhideWhenUsed/>
    <w:rsid w:val="00B325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B32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57A49"/>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77A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D523B"/>
    <w:rPr>
      <w:b/>
      <w:bCs/>
    </w:rPr>
  </w:style>
  <w:style w:type="paragraph" w:customStyle="1" w:styleId="large">
    <w:name w:val="large"/>
    <w:basedOn w:val="Normal"/>
    <w:rsid w:val="00DD52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66D1"/>
    <w:rPr>
      <w:i/>
      <w:iCs/>
    </w:rPr>
  </w:style>
  <w:style w:type="character" w:customStyle="1" w:styleId="Heading3Char">
    <w:name w:val="Heading 3 Char"/>
    <w:basedOn w:val="DefaultParagraphFont"/>
    <w:link w:val="Heading3"/>
    <w:uiPriority w:val="9"/>
    <w:semiHidden/>
    <w:rsid w:val="002F31C0"/>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64899257">
      <w:bodyDiv w:val="1"/>
      <w:marLeft w:val="0"/>
      <w:marRight w:val="0"/>
      <w:marTop w:val="0"/>
      <w:marBottom w:val="0"/>
      <w:divBdr>
        <w:top w:val="none" w:sz="0" w:space="0" w:color="auto"/>
        <w:left w:val="none" w:sz="0" w:space="0" w:color="auto"/>
        <w:bottom w:val="none" w:sz="0" w:space="0" w:color="auto"/>
        <w:right w:val="none" w:sz="0" w:space="0" w:color="auto"/>
      </w:divBdr>
    </w:div>
    <w:div w:id="234825057">
      <w:bodyDiv w:val="1"/>
      <w:marLeft w:val="0"/>
      <w:marRight w:val="0"/>
      <w:marTop w:val="0"/>
      <w:marBottom w:val="0"/>
      <w:divBdr>
        <w:top w:val="none" w:sz="0" w:space="0" w:color="auto"/>
        <w:left w:val="none" w:sz="0" w:space="0" w:color="auto"/>
        <w:bottom w:val="none" w:sz="0" w:space="0" w:color="auto"/>
        <w:right w:val="none" w:sz="0" w:space="0" w:color="auto"/>
      </w:divBdr>
    </w:div>
    <w:div w:id="354616277">
      <w:bodyDiv w:val="1"/>
      <w:marLeft w:val="0"/>
      <w:marRight w:val="0"/>
      <w:marTop w:val="0"/>
      <w:marBottom w:val="0"/>
      <w:divBdr>
        <w:top w:val="none" w:sz="0" w:space="0" w:color="auto"/>
        <w:left w:val="none" w:sz="0" w:space="0" w:color="auto"/>
        <w:bottom w:val="none" w:sz="0" w:space="0" w:color="auto"/>
        <w:right w:val="none" w:sz="0" w:space="0" w:color="auto"/>
      </w:divBdr>
    </w:div>
    <w:div w:id="501551835">
      <w:bodyDiv w:val="1"/>
      <w:marLeft w:val="0"/>
      <w:marRight w:val="0"/>
      <w:marTop w:val="0"/>
      <w:marBottom w:val="0"/>
      <w:divBdr>
        <w:top w:val="none" w:sz="0" w:space="0" w:color="auto"/>
        <w:left w:val="none" w:sz="0" w:space="0" w:color="auto"/>
        <w:bottom w:val="none" w:sz="0" w:space="0" w:color="auto"/>
        <w:right w:val="none" w:sz="0" w:space="0" w:color="auto"/>
      </w:divBdr>
      <w:divsChild>
        <w:div w:id="1176651285">
          <w:blockQuote w:val="1"/>
          <w:marLeft w:val="0"/>
          <w:marRight w:val="0"/>
          <w:marTop w:val="300"/>
          <w:marBottom w:val="0"/>
          <w:divBdr>
            <w:top w:val="none" w:sz="0" w:space="0" w:color="auto"/>
            <w:left w:val="none" w:sz="0" w:space="0" w:color="auto"/>
            <w:bottom w:val="none" w:sz="0" w:space="0" w:color="auto"/>
            <w:right w:val="none" w:sz="0" w:space="0" w:color="auto"/>
          </w:divBdr>
        </w:div>
      </w:divsChild>
    </w:div>
    <w:div w:id="731580772">
      <w:bodyDiv w:val="1"/>
      <w:marLeft w:val="0"/>
      <w:marRight w:val="0"/>
      <w:marTop w:val="0"/>
      <w:marBottom w:val="0"/>
      <w:divBdr>
        <w:top w:val="none" w:sz="0" w:space="0" w:color="auto"/>
        <w:left w:val="none" w:sz="0" w:space="0" w:color="auto"/>
        <w:bottom w:val="none" w:sz="0" w:space="0" w:color="auto"/>
        <w:right w:val="none" w:sz="0" w:space="0" w:color="auto"/>
      </w:divBdr>
    </w:div>
    <w:div w:id="814489490">
      <w:bodyDiv w:val="1"/>
      <w:marLeft w:val="0"/>
      <w:marRight w:val="0"/>
      <w:marTop w:val="0"/>
      <w:marBottom w:val="0"/>
      <w:divBdr>
        <w:top w:val="none" w:sz="0" w:space="0" w:color="auto"/>
        <w:left w:val="none" w:sz="0" w:space="0" w:color="auto"/>
        <w:bottom w:val="none" w:sz="0" w:space="0" w:color="auto"/>
        <w:right w:val="none" w:sz="0" w:space="0" w:color="auto"/>
      </w:divBdr>
    </w:div>
    <w:div w:id="854926553">
      <w:bodyDiv w:val="1"/>
      <w:marLeft w:val="0"/>
      <w:marRight w:val="0"/>
      <w:marTop w:val="0"/>
      <w:marBottom w:val="0"/>
      <w:divBdr>
        <w:top w:val="none" w:sz="0" w:space="0" w:color="auto"/>
        <w:left w:val="none" w:sz="0" w:space="0" w:color="auto"/>
        <w:bottom w:val="none" w:sz="0" w:space="0" w:color="auto"/>
        <w:right w:val="none" w:sz="0" w:space="0" w:color="auto"/>
      </w:divBdr>
      <w:divsChild>
        <w:div w:id="563687372">
          <w:marLeft w:val="0"/>
          <w:marRight w:val="0"/>
          <w:marTop w:val="0"/>
          <w:marBottom w:val="0"/>
          <w:divBdr>
            <w:top w:val="none" w:sz="0" w:space="0" w:color="auto"/>
            <w:left w:val="none" w:sz="0" w:space="0" w:color="auto"/>
            <w:bottom w:val="none" w:sz="0" w:space="0" w:color="auto"/>
            <w:right w:val="none" w:sz="0" w:space="0" w:color="auto"/>
          </w:divBdr>
        </w:div>
      </w:divsChild>
    </w:div>
    <w:div w:id="883059445">
      <w:bodyDiv w:val="1"/>
      <w:marLeft w:val="0"/>
      <w:marRight w:val="0"/>
      <w:marTop w:val="0"/>
      <w:marBottom w:val="0"/>
      <w:divBdr>
        <w:top w:val="none" w:sz="0" w:space="0" w:color="auto"/>
        <w:left w:val="none" w:sz="0" w:space="0" w:color="auto"/>
        <w:bottom w:val="none" w:sz="0" w:space="0" w:color="auto"/>
        <w:right w:val="none" w:sz="0" w:space="0" w:color="auto"/>
      </w:divBdr>
    </w:div>
    <w:div w:id="918102728">
      <w:bodyDiv w:val="1"/>
      <w:marLeft w:val="0"/>
      <w:marRight w:val="0"/>
      <w:marTop w:val="0"/>
      <w:marBottom w:val="0"/>
      <w:divBdr>
        <w:top w:val="none" w:sz="0" w:space="0" w:color="auto"/>
        <w:left w:val="none" w:sz="0" w:space="0" w:color="auto"/>
        <w:bottom w:val="none" w:sz="0" w:space="0" w:color="auto"/>
        <w:right w:val="none" w:sz="0" w:space="0" w:color="auto"/>
      </w:divBdr>
      <w:divsChild>
        <w:div w:id="547828">
          <w:marLeft w:val="0"/>
          <w:marRight w:val="0"/>
          <w:marTop w:val="0"/>
          <w:marBottom w:val="0"/>
          <w:divBdr>
            <w:top w:val="none" w:sz="0" w:space="0" w:color="auto"/>
            <w:left w:val="none" w:sz="0" w:space="0" w:color="auto"/>
            <w:bottom w:val="none" w:sz="0" w:space="0" w:color="auto"/>
            <w:right w:val="none" w:sz="0" w:space="0" w:color="auto"/>
          </w:divBdr>
          <w:divsChild>
            <w:div w:id="1743747771">
              <w:marLeft w:val="0"/>
              <w:marRight w:val="0"/>
              <w:marTop w:val="0"/>
              <w:marBottom w:val="0"/>
              <w:divBdr>
                <w:top w:val="none" w:sz="0" w:space="0" w:color="auto"/>
                <w:left w:val="none" w:sz="0" w:space="0" w:color="auto"/>
                <w:bottom w:val="none" w:sz="0" w:space="0" w:color="auto"/>
                <w:right w:val="none" w:sz="0" w:space="0" w:color="auto"/>
              </w:divBdr>
              <w:divsChild>
                <w:div w:id="1389694776">
                  <w:marLeft w:val="0"/>
                  <w:marRight w:val="0"/>
                  <w:marTop w:val="0"/>
                  <w:marBottom w:val="0"/>
                  <w:divBdr>
                    <w:top w:val="none" w:sz="0" w:space="0" w:color="auto"/>
                    <w:left w:val="none" w:sz="0" w:space="0" w:color="auto"/>
                    <w:bottom w:val="none" w:sz="0" w:space="0" w:color="auto"/>
                    <w:right w:val="none" w:sz="0" w:space="0" w:color="auto"/>
                  </w:divBdr>
                  <w:divsChild>
                    <w:div w:id="1146969670">
                      <w:marLeft w:val="1605"/>
                      <w:marRight w:val="1605"/>
                      <w:marTop w:val="0"/>
                      <w:marBottom w:val="0"/>
                      <w:divBdr>
                        <w:top w:val="none" w:sz="0" w:space="0" w:color="auto"/>
                        <w:left w:val="none" w:sz="0" w:space="0" w:color="auto"/>
                        <w:bottom w:val="none" w:sz="0" w:space="0" w:color="auto"/>
                        <w:right w:val="none" w:sz="0" w:space="0" w:color="auto"/>
                      </w:divBdr>
                      <w:divsChild>
                        <w:div w:id="63918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82601">
          <w:marLeft w:val="0"/>
          <w:marRight w:val="0"/>
          <w:marTop w:val="0"/>
          <w:marBottom w:val="0"/>
          <w:divBdr>
            <w:top w:val="none" w:sz="0" w:space="0" w:color="auto"/>
            <w:left w:val="none" w:sz="0" w:space="0" w:color="auto"/>
            <w:bottom w:val="none" w:sz="0" w:space="0" w:color="auto"/>
            <w:right w:val="none" w:sz="0" w:space="0" w:color="auto"/>
          </w:divBdr>
          <w:divsChild>
            <w:div w:id="1232427623">
              <w:marLeft w:val="0"/>
              <w:marRight w:val="0"/>
              <w:marTop w:val="0"/>
              <w:marBottom w:val="0"/>
              <w:divBdr>
                <w:top w:val="none" w:sz="0" w:space="0" w:color="auto"/>
                <w:left w:val="none" w:sz="0" w:space="0" w:color="auto"/>
                <w:bottom w:val="none" w:sz="0" w:space="0" w:color="auto"/>
                <w:right w:val="none" w:sz="0" w:space="0" w:color="auto"/>
              </w:divBdr>
              <w:divsChild>
                <w:div w:id="730035403">
                  <w:marLeft w:val="0"/>
                  <w:marRight w:val="0"/>
                  <w:marTop w:val="0"/>
                  <w:marBottom w:val="0"/>
                  <w:divBdr>
                    <w:top w:val="none" w:sz="0" w:space="0" w:color="auto"/>
                    <w:left w:val="none" w:sz="0" w:space="0" w:color="auto"/>
                    <w:bottom w:val="none" w:sz="0" w:space="0" w:color="auto"/>
                    <w:right w:val="none" w:sz="0" w:space="0" w:color="auto"/>
                  </w:divBdr>
                  <w:divsChild>
                    <w:div w:id="1628268659">
                      <w:marLeft w:val="1605"/>
                      <w:marRight w:val="1605"/>
                      <w:marTop w:val="0"/>
                      <w:marBottom w:val="0"/>
                      <w:divBdr>
                        <w:top w:val="none" w:sz="0" w:space="0" w:color="auto"/>
                        <w:left w:val="none" w:sz="0" w:space="0" w:color="auto"/>
                        <w:bottom w:val="none" w:sz="0" w:space="0" w:color="auto"/>
                        <w:right w:val="none" w:sz="0" w:space="0" w:color="auto"/>
                      </w:divBdr>
                      <w:divsChild>
                        <w:div w:id="19674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838130">
      <w:bodyDiv w:val="1"/>
      <w:marLeft w:val="0"/>
      <w:marRight w:val="0"/>
      <w:marTop w:val="0"/>
      <w:marBottom w:val="0"/>
      <w:divBdr>
        <w:top w:val="none" w:sz="0" w:space="0" w:color="auto"/>
        <w:left w:val="none" w:sz="0" w:space="0" w:color="auto"/>
        <w:bottom w:val="none" w:sz="0" w:space="0" w:color="auto"/>
        <w:right w:val="none" w:sz="0" w:space="0" w:color="auto"/>
      </w:divBdr>
    </w:div>
    <w:div w:id="1289821373">
      <w:bodyDiv w:val="1"/>
      <w:marLeft w:val="0"/>
      <w:marRight w:val="0"/>
      <w:marTop w:val="0"/>
      <w:marBottom w:val="0"/>
      <w:divBdr>
        <w:top w:val="none" w:sz="0" w:space="0" w:color="auto"/>
        <w:left w:val="none" w:sz="0" w:space="0" w:color="auto"/>
        <w:bottom w:val="none" w:sz="0" w:space="0" w:color="auto"/>
        <w:right w:val="none" w:sz="0" w:space="0" w:color="auto"/>
      </w:divBdr>
    </w:div>
    <w:div w:id="1543667112">
      <w:bodyDiv w:val="1"/>
      <w:marLeft w:val="0"/>
      <w:marRight w:val="0"/>
      <w:marTop w:val="0"/>
      <w:marBottom w:val="0"/>
      <w:divBdr>
        <w:top w:val="none" w:sz="0" w:space="0" w:color="auto"/>
        <w:left w:val="none" w:sz="0" w:space="0" w:color="auto"/>
        <w:bottom w:val="none" w:sz="0" w:space="0" w:color="auto"/>
        <w:right w:val="none" w:sz="0" w:space="0" w:color="auto"/>
      </w:divBdr>
    </w:div>
    <w:div w:id="1669942153">
      <w:bodyDiv w:val="1"/>
      <w:marLeft w:val="0"/>
      <w:marRight w:val="0"/>
      <w:marTop w:val="0"/>
      <w:marBottom w:val="0"/>
      <w:divBdr>
        <w:top w:val="none" w:sz="0" w:space="0" w:color="auto"/>
        <w:left w:val="none" w:sz="0" w:space="0" w:color="auto"/>
        <w:bottom w:val="none" w:sz="0" w:space="0" w:color="auto"/>
        <w:right w:val="none" w:sz="0" w:space="0" w:color="auto"/>
      </w:divBdr>
    </w:div>
    <w:div w:id="1831435457">
      <w:bodyDiv w:val="1"/>
      <w:marLeft w:val="0"/>
      <w:marRight w:val="0"/>
      <w:marTop w:val="0"/>
      <w:marBottom w:val="0"/>
      <w:divBdr>
        <w:top w:val="none" w:sz="0" w:space="0" w:color="auto"/>
        <w:left w:val="none" w:sz="0" w:space="0" w:color="auto"/>
        <w:bottom w:val="none" w:sz="0" w:space="0" w:color="auto"/>
        <w:right w:val="none" w:sz="0" w:space="0" w:color="auto"/>
      </w:divBdr>
    </w:div>
    <w:div w:id="1931506878">
      <w:bodyDiv w:val="1"/>
      <w:marLeft w:val="0"/>
      <w:marRight w:val="0"/>
      <w:marTop w:val="0"/>
      <w:marBottom w:val="0"/>
      <w:divBdr>
        <w:top w:val="none" w:sz="0" w:space="0" w:color="auto"/>
        <w:left w:val="none" w:sz="0" w:space="0" w:color="auto"/>
        <w:bottom w:val="none" w:sz="0" w:space="0" w:color="auto"/>
        <w:right w:val="none" w:sz="0" w:space="0" w:color="auto"/>
      </w:divBdr>
    </w:div>
    <w:div w:id="1941330978">
      <w:bodyDiv w:val="1"/>
      <w:marLeft w:val="0"/>
      <w:marRight w:val="0"/>
      <w:marTop w:val="0"/>
      <w:marBottom w:val="0"/>
      <w:divBdr>
        <w:top w:val="none" w:sz="0" w:space="0" w:color="auto"/>
        <w:left w:val="none" w:sz="0" w:space="0" w:color="auto"/>
        <w:bottom w:val="none" w:sz="0" w:space="0" w:color="auto"/>
        <w:right w:val="none" w:sz="0" w:space="0" w:color="auto"/>
      </w:divBdr>
    </w:div>
    <w:div w:id="196785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88755A3C2564BF790E2D6A55CC5E2A6"/>
        <w:category>
          <w:name w:val="General"/>
          <w:gallery w:val="placeholder"/>
        </w:category>
        <w:types>
          <w:type w:val="bbPlcHdr"/>
        </w:types>
        <w:behaviors>
          <w:behavior w:val="content"/>
        </w:behaviors>
        <w:guid w:val="{BADC4AB8-7720-4564-82E6-243ED500E342}"/>
      </w:docPartPr>
      <w:docPartBody>
        <w:p w:rsidR="00593839" w:rsidRDefault="00B93AE8" w:rsidP="00B93AE8">
          <w:pPr>
            <w:pStyle w:val="188755A3C2564BF790E2D6A55CC5E2A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93AE8"/>
    <w:rsid w:val="00135ED7"/>
    <w:rsid w:val="00136C99"/>
    <w:rsid w:val="0025572F"/>
    <w:rsid w:val="00535222"/>
    <w:rsid w:val="00584F4D"/>
    <w:rsid w:val="00593839"/>
    <w:rsid w:val="006F0E16"/>
    <w:rsid w:val="007855F1"/>
    <w:rsid w:val="00AF792D"/>
    <w:rsid w:val="00B83CEF"/>
    <w:rsid w:val="00B93AE8"/>
    <w:rsid w:val="00C95700"/>
    <w:rsid w:val="00F07D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8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8755A3C2564BF790E2D6A55CC5E2A6">
    <w:name w:val="188755A3C2564BF790E2D6A55CC5E2A6"/>
    <w:rsid w:val="00B93AE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Mul05</b:Tag>
    <b:SourceType>Book</b:SourceType>
    <b:Guid>{CEEC2571-7A30-45CE-91A9-7F233E759329}</b:Guid>
    <b:LCID>0</b:LCID>
    <b:Author>
      <b:Author>
        <b:NameList>
          <b:Person>
            <b:Last>Mullins</b:Last>
            <b:First>Laurie</b:First>
            <b:Middle>J.</b:Middle>
          </b:Person>
        </b:NameList>
      </b:Author>
    </b:Author>
    <b:Title>Management and Organisational Behaviour</b:Title>
    <b:Year>2005</b:Year>
    <b:City>Essex</b:City>
    <b:Publisher>Financial Times / Prentice Hall</b:Publisher>
    <b:Edition>7th</b:Edition>
    <b:RefOrder>1</b:RefOrder>
  </b:Source>
  <b:Source>
    <b:Tag>Kew05</b:Tag>
    <b:SourceType>Book</b:SourceType>
    <b:Guid>{0DC7EED3-00E3-4E00-8A99-A2D3C73D28DB}</b:Guid>
    <b:LCID>0</b:LCID>
    <b:Author>
      <b:Author>
        <b:NameList>
          <b:Person>
            <b:Last>Kew</b:Last>
            <b:First>John</b:First>
          </b:Person>
          <b:Person>
            <b:Last>Stedwick</b:Last>
            <b:First>John</b:First>
          </b:Person>
        </b:NameList>
      </b:Author>
    </b:Author>
    <b:Title>Business Environment: Managing in a Strategic Context</b:Title>
    <b:Year>2005</b:Year>
    <b:City>London</b:City>
    <b:Publisher>CIPD</b:Publisher>
    <b:Edition>1st</b:Edition>
    <b:RefOrder>2</b:RefOrder>
  </b:Source>
  <b:Source>
    <b:Tag>Papnd</b:Tag>
    <b:SourceType>InternetSite</b:SourceType>
    <b:Guid>{70FE2912-2915-4540-BE11-3ED7798F551D}</b:Guid>
    <b:LCID>0</b:LCID>
    <b:Author>
      <b:Author>
        <b:Corporate>Papermasters</b:Corporate>
      </b:Author>
    </b:Author>
    <b:Title>Papermasters.com</b:Title>
    <b:Year>n.d.</b:Year>
    <b:YearAccessed>2018</b:YearAccessed>
    <b:MonthAccessed>January</b:MonthAccessed>
    <b:DayAccessed>06</b:DayAccessed>
    <b:URL>https://www.papermasters.com/four-functions-management.html</b:URL>
    <b:RefOrder>3</b:RefOrder>
  </b:Source>
  <b:Source>
    <b:Tag>Arm03</b:Tag>
    <b:SourceType>Book</b:SourceType>
    <b:Guid>{84AE319D-3A36-404F-9F2C-B47DA39D4988}</b:Guid>
    <b:LCID>0</b:LCID>
    <b:Author>
      <b:Author>
        <b:NameList>
          <b:Person>
            <b:Last>Armstrong</b:Last>
            <b:First>Michael</b:First>
          </b:Person>
        </b:NameList>
      </b:Author>
    </b:Author>
    <b:Title>Human Resource Management Practice</b:Title>
    <b:Year>2003</b:Year>
    <b:City>London</b:City>
    <b:Publisher>Kogan Page Limited</b:Publisher>
    <b:Edition>9th</b:Edition>
    <b:RefOrder>4</b:RefOrder>
  </b:Source>
  <b:Source>
    <b:Tag>Ree13</b:Tag>
    <b:SourceType>Book</b:SourceType>
    <b:Guid>{C22A9F8E-69CE-4C13-883A-48BD7EE3A2DF}</b:Guid>
    <b:LCID>0</b:LCID>
    <b:Author>
      <b:Author>
        <b:NameList>
          <b:Person>
            <b:Last>Rees</b:Last>
            <b:First>Gary</b:First>
          </b:Person>
          <b:Person>
            <b:Last>French</b:Last>
            <b:First>Ray</b:First>
          </b:Person>
        </b:NameList>
      </b:Author>
    </b:Author>
    <b:Title>Leading, Managing and Developing People</b:Title>
    <b:Year>2013</b:Year>
    <b:City>London</b:City>
    <b:Publisher>CIPD</b:Publisher>
    <b:Edition>4th</b:Edition>
    <b:RefOrder>5</b:RefOrder>
  </b:Source>
  <b:Source>
    <b:Tag>Wat05</b:Tag>
    <b:SourceType>Book</b:SourceType>
    <b:Guid>{E260E069-CA12-403B-9F6A-101497047595}</b:Guid>
    <b:LCID>0</b:LCID>
    <b:Author>
      <b:Author>
        <b:NameList>
          <b:Person>
            <b:Last>Watson</b:Last>
            <b:First>Gillian</b:First>
          </b:Person>
          <b:Person>
            <b:Last>Gallagher</b:Last>
            <b:First>Kevin</b:First>
          </b:Person>
        </b:NameList>
      </b:Author>
    </b:Author>
    <b:Title>Managing for Results</b:Title>
    <b:Year>2005</b:Year>
    <b:City>London</b:City>
    <b:Publisher>CIPD</b:Publisher>
    <b:Edition>2nd</b:Edition>
    <b:RefOrder>6</b:RefOrder>
  </b:Source>
  <b:Source>
    <b:Tag>Joy15</b:Tag>
    <b:SourceType>InternetSite</b:SourceType>
    <b:Guid>{A3DDE612-A49B-423B-B914-41E1BB188A60}</b:Guid>
    <b:LCID>0</b:LCID>
    <b:Author>
      <b:Author>
        <b:NameList>
          <b:Person>
            <b:Last>Joy</b:Last>
            <b:First>Manu</b:First>
            <b:Middle>Melwin</b:Middle>
          </b:Person>
        </b:NameList>
      </b:Author>
    </b:Author>
    <b:Title>slideshare.net</b:Title>
    <b:Year>2015</b:Year>
    <b:YearAccessed>2018</b:YearAccessed>
    <b:MonthAccessed>January</b:MonthAccessed>
    <b:DayAccessed>07</b:DayAccessed>
    <b:URL>https://www.slideshare.net/manumelwin/the-harvard-framework-human-resource-management-manu-melwin-joy</b:URL>
    <b:Month>July</b:Month>
    <b:Day>19</b:Day>
    <b:RefOrder>7</b:RefOrder>
  </b:Source>
  <b:Source>
    <b:Tag>slind</b:Tag>
    <b:SourceType>InternetSite</b:SourceType>
    <b:Guid>{9C2542F0-3302-4783-B06D-B8204381CB15}</b:Guid>
    <b:LCID>0</b:LCID>
    <b:Title>slideshare.net</b:Title>
    <b:Year>2012</b:Year>
    <b:YearAccessed>2018</b:YearAccessed>
    <b:MonthAccessed>January</b:MonthAccessed>
    <b:DayAccessed>06</b:DayAccessed>
    <b:URL>https://www.slideshare.net/lavnigam/functional-aspect-of-management</b:URL>
    <b:Author>
      <b:Author>
        <b:NameList>
          <b:Person>
            <b:Last>Lav</b:Last>
            <b:First>Nigam</b:First>
          </b:Person>
        </b:NameList>
      </b:Author>
    </b:Author>
    <b:Month>November</b:Month>
    <b:Day>5</b:Day>
    <b:RefOrder>8</b:RefOrder>
  </b:Source>
  <b:Source>
    <b:Tag>CIP17</b:Tag>
    <b:SourceType>InternetSite</b:SourceType>
    <b:Guid>{3B95C4C9-9314-4259-B3C3-C88B12FF8CD2}</b:Guid>
    <b:LCID>0</b:LCID>
    <b:Author>
      <b:Author>
        <b:Corporate>CIPD</b:Corporate>
      </b:Author>
    </b:Author>
    <b:Title>PESTLE analysis</b:Title>
    <b:Year>2017</b:Year>
    <b:YearAccessed>2018</b:YearAccessed>
    <b:MonthAccessed>January</b:MonthAccessed>
    <b:DayAccessed>07</b:DayAccessed>
    <b:URL>https://www.cipd.co.uk/knowledge/strategy/organisational-development/pestle-analysis-factsheet#7990</b:URL>
    <b:Month>September</b:Month>
    <b:Day>01</b:Day>
    <b:RefOrder>9</b:RefOrder>
  </b:Source>
  <b:Source>
    <b:Tag>Connd</b:Tag>
    <b:SourceType>InternetSite</b:SourceType>
    <b:Guid>{6E062C78-491E-45D7-97FD-B7937DBFD0EA}</b:Guid>
    <b:LCID>0</b:LCID>
    <b:Author>
      <b:Author>
        <b:Corporate>Consultant online</b:Corporate>
      </b:Author>
    </b:Author>
    <b:Title>External Environment - PESTLE</b:Title>
    <b:Year>n.d.</b:Year>
    <b:YearAccessed>2018</b:YearAccessed>
    <b:MonthAccessed>January</b:MonthAccessed>
    <b:DayAccessed>07</b:DayAccessed>
    <b:URL>http://www.consultants-on-line.com/default.asp?contentID=23</b:URL>
    <b:RefOrder>10</b:RefOrder>
  </b:Source>
  <b:Source>
    <b:Tag>Far05</b:Tag>
    <b:SourceType>Book</b:SourceType>
    <b:Guid>{114139CB-D453-4241-A086-DB25BE2AA8D0}</b:Guid>
    <b:LCID>0</b:LCID>
    <b:Author>
      <b:Author>
        <b:NameList>
          <b:Person>
            <b:Last>Farnham</b:Last>
            <b:First>David</b:First>
          </b:Person>
        </b:NameList>
      </b:Author>
    </b:Author>
    <b:Title>Managing in a Strategic Business Context</b:Title>
    <b:Year>2005</b:Year>
    <b:City>London</b:City>
    <b:Publisher>CIPD</b:Publisher>
    <b:Edition>1st</b:Edition>
    <b:RefOrder>11</b:RefOrder>
  </b:Source>
  <b:Source>
    <b:Tag>Hau18</b:Tag>
    <b:SourceType>InternetSite</b:SourceType>
    <b:Guid>{3EE7D31F-689B-4AB5-A51A-928EDC49D9E9}</b:Guid>
    <b:LCID>0</b:LCID>
    <b:Author>
      <b:Author>
        <b:NameList>
          <b:Person>
            <b:Last>Haughey</b:Last>
            <b:First>Duncan</b:First>
          </b:Person>
        </b:NameList>
      </b:Author>
    </b:Author>
    <b:Title>SWOT Analysis</b:Title>
    <b:Year>2018</b:Year>
    <b:YearAccessed>2018</b:YearAccessed>
    <b:MonthAccessed>January</b:MonthAccessed>
    <b:DayAccessed>09</b:DayAccessed>
    <b:URL>https://www.projectsmart.co.uk/swot-analysis.php</b:URL>
    <b:RefOrder>12</b:RefOrder>
  </b:Source>
  <b:Source>
    <b:Tag>res17</b:Tag>
    <b:SourceType>InternetSite</b:SourceType>
    <b:Guid>{8E4322D8-90B5-4490-9476-B8651F14C15E}</b:Guid>
    <b:LCID>0</b:LCID>
    <b:Author>
      <b:Author>
        <b:Corporate>researchpaperspot.com</b:Corporate>
      </b:Author>
    </b:Author>
    <b:Title>Porter's Five Forces - Strategy Skills Training From Mindtools with Porter's Five Forces Template</b:Title>
    <b:Year>2017</b:Year>
    <b:YearAccessed>2018</b:YearAccessed>
    <b:MonthAccessed>January</b:MonthAccessed>
    <b:DayAccessed>09</b:DayAccessed>
    <b:URL>http://www.researchpaperspot.com/porters-five-forces-template/porters-five-forces-strategy-skills-training-from-mindtools-with-porters-five-forces-template/</b:URL>
    <b:Month>September</b:Month>
    <b:Day>01</b:Day>
    <b:RefOrder>13</b:RefOrder>
  </b:Source>
  <b:Source>
    <b:Tag>CIP151</b:Tag>
    <b:SourceType>InternetSite</b:SourceType>
    <b:Guid>{42170459-0B91-49BC-856A-B78E0138F89E}</b:Guid>
    <b:LCID>0</b:LCID>
    <b:Author>
      <b:Author>
        <b:Corporate>CIPD</b:Corporate>
      </b:Author>
    </b:Author>
    <b:Title>SWOT analysis</b:Title>
    <b:Year>2015</b:Year>
    <b:YearAccessed>2018</b:YearAccessed>
    <b:MonthAccessed>January</b:MonthAccessed>
    <b:DayAccessed>10</b:DayAccessed>
    <b:URL>https://www.cipd.co.uk/knowledge/strategy/organisational-development/swot-analysis-factsheet</b:URL>
    <b:Month>October</b:Month>
    <b:Day>15</b:Day>
    <b:RefOrder>14</b:RefOrder>
  </b:Source>
  <b:Source>
    <b:Tag>frend</b:Tag>
    <b:SourceType>InternetSite</b:SourceType>
    <b:Guid>{107FF16D-85BE-42D9-897F-B89997786816}</b:Guid>
    <b:LCID>0</b:LCID>
    <b:Author>
      <b:Author>
        <b:Corporate>free management ebooks</b:Corporate>
      </b:Author>
    </b:Author>
    <b:Title>Advantages and Disadvantages</b:Title>
    <b:Year>n.d.</b:Year>
    <b:YearAccessed>2018</b:YearAccessed>
    <b:MonthAccessed>January</b:MonthAccessed>
    <b:DayAccessed>10</b:DayAccessed>
    <b:URL>http://www.free-management-ebooks.com/faqst/porter-07.htm</b:URL>
    <b:RefOrder>15</b:RefOrder>
  </b:Source>
  <b:Source>
    <b:Tag>Kamnd</b:Tag>
    <b:SourceType>InternetSite</b:SourceType>
    <b:Guid>{8903C82E-ACE6-408A-9582-996D521EE872}</b:Guid>
    <b:LCID>0</b:LCID>
    <b:Author>
      <b:Author>
        <b:NameList>
          <b:Person>
            <b:Last>Kammar</b:Last>
            <b:First>Shreyas</b:First>
          </b:Person>
        </b:NameList>
      </b:Author>
    </b:Author>
    <b:Title>Internal Factors Affecting Human Resources</b:Title>
    <b:Year>n.d.</b:Year>
    <b:YearAccessed>2018</b:YearAccessed>
    <b:MonthAccessed>January</b:MonthAccessed>
    <b:DayAccessed>13</b:DayAccessed>
    <b:URL>http://www.yourarticlelibrary.com/essay/human-resource-management/internal-factors-affecting-human-resources/75330</b:URL>
    <b:RefOrder>16</b:RefOrder>
  </b:Source>
  <b:Source>
    <b:Tag>Mannd</b:Tag>
    <b:SourceType>InternetSite</b:SourceType>
    <b:Guid>{C7800E7C-1A0B-4D34-A109-10E4584127E9}</b:Guid>
    <b:LCID>0</b:LCID>
    <b:Author>
      <b:Author>
        <b:Corporate>Management Study Guide</b:Corporate>
      </b:Author>
    </b:Author>
    <b:Title>Steps in Strategy Formulation Process</b:Title>
    <b:Year>n.d.</b:Year>
    <b:YearAccessed>2018</b:YearAccessed>
    <b:MonthAccessed>January</b:MonthAccessed>
    <b:DayAccessed>14</b:DayAccessed>
    <b:URL>http://www.managementstudyguide.com/strategy-formulation-process.htm</b:URL>
    <b:RefOrder>17</b:RefOrder>
  </b:Source>
  <b:Source>
    <b:Tag>Tay14</b:Tag>
    <b:SourceType>Book</b:SourceType>
    <b:Guid>{98FDAEDC-D70D-49BC-AC43-9A5B7265F5C9}</b:Guid>
    <b:LCID>0</b:LCID>
    <b:Author>
      <b:Author>
        <b:NameList>
          <b:Person>
            <b:Last>Taylor</b:Last>
            <b:First>Stephen</b:First>
          </b:Person>
        </b:NameList>
      </b:Author>
    </b:Author>
    <b:Title>Resourcing and Talent Management</b:Title>
    <b:Year>2014</b:Year>
    <b:City>London</b:City>
    <b:Publisher>CIPD</b:Publisher>
    <b:Edition>6th</b:Edition>
    <b:RefOrder>18</b:RefOrder>
  </b:Source>
  <b:Source>
    <b:Tag>Slind</b:Tag>
    <b:SourceType>InternetSite</b:SourceType>
    <b:Guid>{05BC762A-54FF-4B26-838E-EC3E8F3BAED4}</b:Guid>
    <b:LCID>0</b:LCID>
    <b:Author>
      <b:Author>
        <b:Corporate>Slidemodel.com</b:Corporate>
      </b:Author>
    </b:Author>
    <b:Title>EFQM Business Excellence Model Diagram</b:Title>
    <b:Year>n.d.</b:Year>
    <b:YearAccessed>2018</b:YearAccessed>
    <b:MonthAccessed>January</b:MonthAccessed>
    <b:DayAccessed>14</b:DayAccessed>
    <b:URL>https://slidemodel.com/templates/business-excellence-model-efqm/efqm-business-excellence-model-diagram/</b:URL>
    <b:RefOrder>19</b:RefOrder>
  </b:Source>
  <b:Source>
    <b:Tag>CIP171</b:Tag>
    <b:SourceType>InternetSite</b:SourceType>
    <b:Guid>{74AA7F16-CC00-4B93-84EE-8C343799B473}</b:Guid>
    <b:LCID>0</b:LCID>
    <b:Author>
      <b:Author>
        <b:Corporate>CIPD</b:Corporate>
      </b:Author>
    </b:Author>
    <b:Title>HR Analytics</b:Title>
    <b:Year>2017</b:Year>
    <b:YearAccessed>2018</b:YearAccessed>
    <b:MonthAccessed>January</b:MonthAccessed>
    <b:DayAccessed>14</b:DayAccessed>
    <b:URL>https://www.cipd.co.uk/knowledge/strategy/analytics/factsheet#7742</b:URL>
    <b:Month>May</b:Month>
    <b:Day>17</b:Day>
    <b:RefOrder>20</b:RefOrder>
  </b:Source>
  <b:Source>
    <b:Tag>Coo14</b:Tag>
    <b:SourceType>InternetSite</b:SourceType>
    <b:Guid>{56E9A144-C62F-4714-BD33-C86601CC2211}</b:Guid>
    <b:LCID>0</b:LCID>
    <b:Author>
      <b:Author>
        <b:NameList>
          <b:Person>
            <b:Last>Coombs</b:Last>
            <b:First>Richard</b:First>
          </b:Person>
        </b:NameList>
      </b:Author>
    </b:Author>
    <b:Title>Ten trends that will reshape the future of HR</b:Title>
    <b:Year>2014</b:Year>
    <b:YearAccessed>2018</b:YearAccessed>
    <b:MonthAccessed>January</b:MonthAccessed>
    <b:DayAccessed>16</b:DayAccessed>
    <b:URL>http://www.hrmagazine.co.uk/article-details/ten-trends-that-will-reshape-the-future-of-hr</b:URL>
    <b:Month>February</b:Month>
    <b:Day>05</b:Day>
    <b:RefOrder>21</b:RefOrder>
  </b:Source>
</b:Sources>
</file>

<file path=customXml/itemProps1.xml><?xml version="1.0" encoding="utf-8"?>
<ds:datastoreItem xmlns:ds="http://schemas.openxmlformats.org/officeDocument/2006/customXml" ds:itemID="{8C479E57-5F9B-41E8-B1CE-DC93B94A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4818</TotalTime>
  <Pages>28</Pages>
  <Words>7557</Words>
  <Characters>43075</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Business Issues and the Contexts of HR</vt:lpstr>
    </vt:vector>
  </TitlesOfParts>
  <Company>SMU</Company>
  <LinksUpToDate>false</LinksUpToDate>
  <CharactersWithSpaces>50531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Issues and the Contexts of HR</dc:title>
  <dc:creator>Samantha Morgan</dc:creator>
  <cp:lastModifiedBy>Leonie Isaac</cp:lastModifiedBy>
  <cp:revision>16</cp:revision>
  <dcterms:created xsi:type="dcterms:W3CDTF">2017-12-31T16:01:00Z</dcterms:created>
  <dcterms:modified xsi:type="dcterms:W3CDTF">2018-01-17T23:33:00Z</dcterms:modified>
</cp:coreProperties>
</file>