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ayout w:type="fixed"/>
        <w:tblLook w:val="06A0" w:firstRow="1" w:lastRow="0" w:firstColumn="1" w:lastColumn="0" w:noHBand="1" w:noVBand="1"/>
      </w:tblPr>
      <w:tblGrid>
        <w:gridCol w:w="4680"/>
        <w:gridCol w:w="4680"/>
      </w:tblGrid>
      <w:tr w:rsidR="22B0BEEB" w:rsidTr="22B0BEEB" w14:paraId="576D8C55">
        <w:tc>
          <w:tcPr>
            <w:tcW w:w="4680" w:type="dxa"/>
            <w:vMerge w:val="restart"/>
            <w:shd w:val="clear" w:color="auto" w:fill="8EAADB" w:themeFill="accent1" w:themeFillTint="99"/>
            <w:tcMar/>
            <w:vAlign w:val="top"/>
          </w:tcPr>
          <w:p w:rsidR="22B0BEEB" w:rsidP="22B0BEEB" w:rsidRDefault="22B0BEEB" w14:paraId="237A866B" w14:textId="1D9FD3E2">
            <w:pPr>
              <w:spacing w:before="240" w:after="0" w:line="259" w:lineRule="auto"/>
              <w:rPr>
                <w:rFonts w:ascii="Calibri" w:hAnsi="Calibri" w:eastAsia="Calibri" w:cs="Calibri" w:asciiTheme="minorAscii" w:hAnsiTheme="minorAscii" w:eastAsiaTheme="minorAscii" w:cstheme="minorAscii"/>
                <w:b w:val="0"/>
                <w:bCs w:val="0"/>
                <w:i w:val="0"/>
                <w:iCs w:val="0"/>
                <w:caps w:val="0"/>
                <w:smallCaps w:val="0"/>
                <w:color w:val="2F5496" w:themeColor="accent1" w:themeTint="FF" w:themeShade="BF"/>
                <w:sz w:val="32"/>
                <w:szCs w:val="32"/>
              </w:rPr>
            </w:pPr>
          </w:p>
        </w:tc>
        <w:tc>
          <w:tcPr>
            <w:tcW w:w="4680" w:type="dxa"/>
            <w:shd w:val="clear" w:color="auto" w:fill="323E4F" w:themeFill="text2" w:themeFillShade="BF"/>
            <w:tcMar/>
            <w:vAlign w:val="top"/>
          </w:tcPr>
          <w:p w:rsidR="22B0BEEB" w:rsidP="22B0BEEB" w:rsidRDefault="22B0BEEB" w14:paraId="018908E7" w14:textId="59FE5732">
            <w:pPr>
              <w:spacing w:line="257" w:lineRule="auto"/>
              <w:jc w:val="center"/>
              <w:rPr>
                <w:rFonts w:ascii="Calibri" w:hAnsi="Calibri" w:eastAsia="Calibri" w:cs="Calibri" w:asciiTheme="minorAscii" w:hAnsiTheme="minorAscii" w:eastAsiaTheme="minorAscii" w:cstheme="minorAscii"/>
                <w:b w:val="0"/>
                <w:bCs w:val="0"/>
                <w:i w:val="0"/>
                <w:iCs w:val="0"/>
                <w:caps w:val="0"/>
                <w:smallCaps w:val="0"/>
                <w:color w:val="FFFFFF" w:themeColor="background1" w:themeTint="FF" w:themeShade="FF"/>
                <w:sz w:val="22"/>
                <w:szCs w:val="22"/>
              </w:rPr>
            </w:pPr>
          </w:p>
          <w:p w:rsidR="22B0BEEB" w:rsidP="22B0BEEB" w:rsidRDefault="22B0BEEB" w14:paraId="626DA753" w14:textId="1293EAB3">
            <w:pPr>
              <w:spacing w:line="257" w:lineRule="auto"/>
              <w:jc w:val="center"/>
              <w:rPr>
                <w:rFonts w:ascii="Calibri" w:hAnsi="Calibri" w:eastAsia="Calibri" w:cs="Calibri" w:asciiTheme="minorAscii" w:hAnsiTheme="minorAscii" w:eastAsiaTheme="minorAscii" w:cstheme="minorAscii"/>
                <w:b w:val="0"/>
                <w:bCs w:val="0"/>
                <w:i w:val="0"/>
                <w:iCs w:val="0"/>
                <w:caps w:val="0"/>
                <w:smallCaps w:val="0"/>
                <w:color w:val="FFFFFF" w:themeColor="background1" w:themeTint="FF" w:themeShade="FF"/>
                <w:sz w:val="22"/>
                <w:szCs w:val="22"/>
              </w:rPr>
            </w:pPr>
          </w:p>
          <w:p w:rsidR="22B0BEEB" w:rsidP="22B0BEEB" w:rsidRDefault="22B0BEEB" w14:paraId="4D0BB64A" w14:textId="121EE3B5">
            <w:pPr>
              <w:spacing w:line="257" w:lineRule="auto"/>
              <w:jc w:val="center"/>
              <w:rPr>
                <w:rFonts w:ascii="Calibri" w:hAnsi="Calibri" w:eastAsia="Calibri" w:cs="Calibri" w:asciiTheme="minorAscii" w:hAnsiTheme="minorAscii" w:eastAsiaTheme="minorAscii" w:cstheme="minorAscii"/>
                <w:b w:val="0"/>
                <w:bCs w:val="0"/>
                <w:i w:val="0"/>
                <w:iCs w:val="0"/>
                <w:caps w:val="0"/>
                <w:smallCaps w:val="0"/>
                <w:color w:val="FFFFFF" w:themeColor="background1" w:themeTint="FF" w:themeShade="FF"/>
                <w:sz w:val="22"/>
                <w:szCs w:val="22"/>
              </w:rPr>
            </w:pPr>
          </w:p>
          <w:p w:rsidR="22B0BEEB" w:rsidP="22B0BEEB" w:rsidRDefault="22B0BEEB" w14:paraId="5B7E0805" w14:textId="41018A84">
            <w:pPr>
              <w:spacing w:line="257" w:lineRule="auto"/>
              <w:jc w:val="center"/>
              <w:rPr>
                <w:rFonts w:ascii="Calibri" w:hAnsi="Calibri" w:eastAsia="Calibri" w:cs="Calibri" w:asciiTheme="minorAscii" w:hAnsiTheme="minorAscii" w:eastAsiaTheme="minorAscii" w:cstheme="minorAscii"/>
                <w:b w:val="0"/>
                <w:bCs w:val="0"/>
                <w:i w:val="0"/>
                <w:iCs w:val="0"/>
                <w:caps w:val="0"/>
                <w:smallCaps w:val="0"/>
                <w:color w:val="FFFFFF" w:themeColor="background1" w:themeTint="FF" w:themeShade="FF"/>
                <w:sz w:val="22"/>
                <w:szCs w:val="22"/>
              </w:rPr>
            </w:pPr>
          </w:p>
          <w:p w:rsidR="22B0BEEB" w:rsidP="22B0BEEB" w:rsidRDefault="22B0BEEB" w14:paraId="4A4657F7" w14:textId="6FC3B430">
            <w:pPr>
              <w:spacing w:line="257" w:lineRule="auto"/>
              <w:jc w:val="center"/>
              <w:rPr>
                <w:rFonts w:ascii="Calibri" w:hAnsi="Calibri" w:eastAsia="Calibri" w:cs="Calibri" w:asciiTheme="minorAscii" w:hAnsiTheme="minorAscii" w:eastAsiaTheme="minorAscii" w:cstheme="minorAscii"/>
                <w:b w:val="1"/>
                <w:bCs w:val="1"/>
                <w:i w:val="1"/>
                <w:iCs w:val="1"/>
                <w:caps w:val="0"/>
                <w:smallCaps w:val="0"/>
                <w:color w:val="FFFFFF" w:themeColor="background1" w:themeTint="FF" w:themeShade="FF"/>
                <w:sz w:val="48"/>
                <w:szCs w:val="48"/>
                <w:lang w:val="en-US"/>
              </w:rPr>
            </w:pPr>
            <w:r w:rsidRPr="22B0BEEB" w:rsidR="22B0BEEB">
              <w:rPr>
                <w:rFonts w:ascii="Calibri" w:hAnsi="Calibri" w:eastAsia="Calibri" w:cs="Calibri" w:asciiTheme="minorAscii" w:hAnsiTheme="minorAscii" w:eastAsiaTheme="minorAscii" w:cstheme="minorAscii"/>
                <w:b w:val="1"/>
                <w:bCs w:val="1"/>
                <w:i w:val="1"/>
                <w:iCs w:val="1"/>
                <w:caps w:val="0"/>
                <w:smallCaps w:val="0"/>
                <w:color w:val="FFFFFF" w:themeColor="background1" w:themeTint="FF" w:themeShade="FF"/>
                <w:sz w:val="48"/>
                <w:szCs w:val="48"/>
                <w:lang w:val="en-US"/>
              </w:rPr>
              <w:t>Google</w:t>
            </w:r>
          </w:p>
          <w:p w:rsidR="22B0BEEB" w:rsidP="22B0BEEB" w:rsidRDefault="22B0BEEB" w14:paraId="19F5105A" w14:textId="2E47DFD9">
            <w:pPr>
              <w:pStyle w:val="Normal"/>
              <w:spacing w:line="259" w:lineRule="auto"/>
              <w:jc w:val="center"/>
              <w:rPr>
                <w:rFonts w:ascii="Calibri" w:hAnsi="Calibri" w:eastAsia="Calibri" w:cs="Calibri" w:asciiTheme="minorAscii" w:hAnsiTheme="minorAscii" w:eastAsiaTheme="minorAscii" w:cstheme="minorAscii"/>
                <w:b w:val="0"/>
                <w:bCs w:val="0"/>
                <w:noProof w:val="0"/>
                <w:color w:val="FFFFFF" w:themeColor="background1" w:themeTint="FF" w:themeShade="FF"/>
                <w:sz w:val="22"/>
                <w:szCs w:val="22"/>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color w:val="FFFFFF" w:themeColor="background1" w:themeTint="FF" w:themeShade="FF"/>
                <w:sz w:val="22"/>
                <w:szCs w:val="22"/>
              </w:rPr>
              <w:t xml:space="preserve">A critical assessment </w:t>
            </w:r>
            <w:r w:rsidRPr="22B0BEEB" w:rsidR="22B0BEEB">
              <w:rPr>
                <w:rFonts w:ascii="Calibri" w:hAnsi="Calibri" w:eastAsia="Calibri" w:cs="Calibri" w:asciiTheme="minorAscii" w:hAnsiTheme="minorAscii" w:eastAsiaTheme="minorAscii" w:cstheme="minorAscii"/>
                <w:b w:val="0"/>
                <w:bCs w:val="0"/>
                <w:i w:val="0"/>
                <w:iCs w:val="0"/>
                <w:caps w:val="0"/>
                <w:smallCaps w:val="0"/>
                <w:color w:val="FFFFFF" w:themeColor="background1" w:themeTint="FF" w:themeShade="FF"/>
                <w:sz w:val="22"/>
                <w:szCs w:val="22"/>
              </w:rPr>
              <w:t>report</w:t>
            </w:r>
            <w:r w:rsidRPr="22B0BEEB" w:rsidR="22B0BEEB">
              <w:rPr>
                <w:rFonts w:ascii="Calibri" w:hAnsi="Calibri" w:eastAsia="Calibri" w:cs="Calibri" w:asciiTheme="minorAscii" w:hAnsiTheme="minorAscii" w:eastAsiaTheme="minorAscii" w:cstheme="minorAscii"/>
                <w:b w:val="0"/>
                <w:bCs w:val="0"/>
                <w:i w:val="0"/>
                <w:iCs w:val="0"/>
                <w:caps w:val="0"/>
                <w:smallCaps w:val="0"/>
                <w:color w:val="FFFFFF" w:themeColor="background1" w:themeTint="FF" w:themeShade="FF"/>
                <w:sz w:val="22"/>
                <w:szCs w:val="22"/>
              </w:rPr>
              <w:t xml:space="preserve"> of the internal and external factors within the culture, context, and human resources of Google's environment.</w:t>
            </w:r>
          </w:p>
          <w:p w:rsidR="22B0BEEB" w:rsidP="22B0BEEB" w:rsidRDefault="22B0BEEB" w14:paraId="258801A2" w14:textId="00095D01">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p>
          <w:p w:rsidR="22B0BEEB" w:rsidP="22B0BEEB" w:rsidRDefault="22B0BEEB" w14:paraId="5A197C9A" w14:textId="00F341A9">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p>
          <w:p w:rsidR="22B0BEEB" w:rsidP="22B0BEEB" w:rsidRDefault="22B0BEEB" w14:paraId="4CD2E40F" w14:textId="5E9CC97E">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p>
          <w:p w:rsidR="22B0BEEB" w:rsidP="22B0BEEB" w:rsidRDefault="22B0BEEB" w14:paraId="138F499D" w14:textId="78D291FD">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p>
          <w:p w:rsidR="22B0BEEB" w:rsidP="22B0BEEB" w:rsidRDefault="22B0BEEB" w14:paraId="445BC7A2" w14:textId="5F9EEAF6">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p>
        </w:tc>
      </w:tr>
      <w:tr w:rsidR="22B0BEEB" w:rsidTr="22B0BEEB" w14:paraId="1F7773CC">
        <w:tc>
          <w:tcPr>
            <w:tcW w:w="4680" w:type="dxa"/>
            <w:vMerge/>
            <w:tcBorders>
              <w:top w:sz="0"/>
              <w:left w:sz="0"/>
              <w:bottom w:sz="0"/>
              <w:right w:sz="0"/>
            </w:tcBorders>
            <w:tcMar/>
            <w:vAlign w:val="center"/>
          </w:tcPr>
          <w:p w14:paraId="02DEF888"/>
        </w:tc>
        <w:tc>
          <w:tcPr>
            <w:tcW w:w="4680" w:type="dxa"/>
            <w:tcMar/>
            <w:vAlign w:val="top"/>
          </w:tcPr>
          <w:p w:rsidR="22B0BEEB" w:rsidP="22B0BEEB" w:rsidRDefault="22B0BEEB" w14:paraId="57146298" w14:textId="5A2C7603">
            <w:pPr>
              <w:pStyle w:val="Title"/>
              <w:bidi w:val="0"/>
              <w:spacing w:before="0" w:beforeAutospacing="off" w:after="0" w:afterAutospacing="off" w:line="240" w:lineRule="auto"/>
              <w:ind w:left="0" w:right="0"/>
              <w:jc w:val="center"/>
              <w:rPr>
                <w:rFonts w:ascii="Calibri" w:hAnsi="Calibri" w:eastAsia="Calibri" w:cs="Calibri" w:asciiTheme="minorAscii" w:hAnsiTheme="minorAscii" w:eastAsiaTheme="minorAscii" w:cstheme="minorAscii"/>
                <w:b w:val="0"/>
                <w:bCs w:val="0"/>
                <w:i w:val="0"/>
                <w:iCs w:val="0"/>
                <w:caps w:val="0"/>
                <w:smallCaps w:val="0"/>
                <w:color w:val="2F5496" w:themeColor="accent1" w:themeTint="FF" w:themeShade="BF"/>
                <w:sz w:val="64"/>
                <w:szCs w:val="64"/>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color w:val="2F5496" w:themeColor="accent1" w:themeTint="FF" w:themeShade="BF"/>
                <w:sz w:val="64"/>
                <w:szCs w:val="64"/>
                <w:lang w:val="en-US"/>
              </w:rPr>
              <w:t>Module</w:t>
            </w:r>
          </w:p>
          <w:p w:rsidR="22B0BEEB" w:rsidP="22B0BEEB" w:rsidRDefault="22B0BEEB" w14:paraId="2515859F" w14:textId="7949AED2">
            <w:pPr>
              <w:spacing w:line="259" w:lineRule="auto"/>
              <w:jc w:val="center"/>
              <w:rPr>
                <w:rStyle w:val="BookTitle"/>
                <w:rFonts w:ascii="Calibri" w:hAnsi="Calibri" w:eastAsia="Calibri" w:cs="Calibri" w:asciiTheme="minorAscii" w:hAnsiTheme="minorAscii" w:eastAsiaTheme="minorAscii" w:cstheme="minorAscii"/>
                <w:b w:val="1"/>
                <w:bCs w:val="1"/>
                <w:i w:val="1"/>
                <w:iCs w:val="1"/>
                <w:caps w:val="0"/>
                <w:smallCaps w:val="0"/>
                <w:color w:val="2F5496" w:themeColor="accent1" w:themeTint="FF" w:themeShade="BF"/>
                <w:sz w:val="32"/>
                <w:szCs w:val="32"/>
                <w:lang w:val="en-US"/>
              </w:rPr>
            </w:pPr>
            <w:r w:rsidRPr="22B0BEEB" w:rsidR="22B0BEEB">
              <w:rPr>
                <w:rStyle w:val="BookTitle"/>
                <w:rFonts w:ascii="Calibri" w:hAnsi="Calibri" w:eastAsia="Calibri" w:cs="Calibri" w:asciiTheme="minorAscii" w:hAnsiTheme="minorAscii" w:eastAsiaTheme="minorAscii" w:cstheme="minorAscii"/>
                <w:b w:val="1"/>
                <w:bCs w:val="1"/>
                <w:i w:val="1"/>
                <w:iCs w:val="1"/>
                <w:caps w:val="0"/>
                <w:smallCaps w:val="0"/>
                <w:color w:val="2F5496" w:themeColor="accent1" w:themeTint="FF" w:themeShade="BF"/>
                <w:sz w:val="32"/>
                <w:szCs w:val="32"/>
                <w:lang w:val="en-US"/>
              </w:rPr>
              <w:t>The Inter-cultural Workplace</w:t>
            </w:r>
          </w:p>
          <w:p w:rsidR="22B0BEEB" w:rsidP="22B0BEEB" w:rsidRDefault="22B0BEEB" w14:paraId="511DE91A" w14:textId="0467E6FE">
            <w:pPr>
              <w:spacing w:line="259" w:lineRule="auto"/>
              <w:rPr>
                <w:rFonts w:ascii="Calibri" w:hAnsi="Calibri" w:eastAsia="Calibri" w:cs="Calibri" w:asciiTheme="minorAscii" w:hAnsiTheme="minorAscii" w:eastAsiaTheme="minorAscii" w:cstheme="minorAscii"/>
                <w:b w:val="0"/>
                <w:bCs w:val="0"/>
                <w:i w:val="0"/>
                <w:iCs w:val="0"/>
                <w:caps w:val="0"/>
                <w:smallCaps w:val="0"/>
                <w:color w:val="2F5496" w:themeColor="accent1" w:themeTint="FF" w:themeShade="BF"/>
                <w:sz w:val="22"/>
                <w:szCs w:val="22"/>
              </w:rPr>
            </w:pPr>
          </w:p>
        </w:tc>
      </w:tr>
      <w:tr w:rsidR="22B0BEEB" w:rsidTr="22B0BEEB" w14:paraId="4ABCEB05">
        <w:trPr>
          <w:trHeight w:val="765"/>
        </w:trPr>
        <w:tc>
          <w:tcPr>
            <w:tcW w:w="4680" w:type="dxa"/>
            <w:vMerge/>
            <w:tcBorders>
              <w:top w:sz="0"/>
              <w:left w:sz="0"/>
              <w:bottom w:sz="0"/>
              <w:right w:sz="0"/>
            </w:tcBorders>
            <w:tcMar/>
            <w:vAlign w:val="center"/>
          </w:tcPr>
          <w:p w14:paraId="1FF76F31"/>
        </w:tc>
        <w:tc>
          <w:tcPr>
            <w:tcW w:w="4680" w:type="dxa"/>
            <w:tcMar/>
            <w:vAlign w:val="top"/>
          </w:tcPr>
          <w:p w:rsidR="22B0BEEB" w:rsidP="22B0BEEB" w:rsidRDefault="22B0BEEB" w14:paraId="72441232" w14:textId="5EE5FBA4">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p>
          <w:p w:rsidR="22B0BEEB" w:rsidP="22B0BEEB" w:rsidRDefault="22B0BEEB" w14:paraId="3E65743A" w14:textId="0AB7328B">
            <w:pPr>
              <w:spacing w:line="259" w:lineRule="auto"/>
              <w:rPr>
                <w:rFonts w:ascii="Calibri" w:hAnsi="Calibri" w:eastAsia="Calibri" w:cs="Calibri" w:asciiTheme="minorAscii" w:hAnsiTheme="minorAscii" w:eastAsiaTheme="minorAscii" w:cstheme="minorAscii"/>
                <w:b w:val="0"/>
                <w:bCs w:val="0"/>
                <w:i w:val="0"/>
                <w:iCs w:val="0"/>
                <w:caps w:val="0"/>
                <w:smallCaps w:val="0"/>
                <w:color w:val="2F5496" w:themeColor="accent1" w:themeTint="FF" w:themeShade="BF"/>
                <w:sz w:val="22"/>
                <w:szCs w:val="22"/>
              </w:rPr>
            </w:pPr>
            <w:r w:rsidRPr="22B0BEEB" w:rsidR="22B0BEEB">
              <w:rPr>
                <w:rFonts w:ascii="Calibri" w:hAnsi="Calibri" w:eastAsia="Calibri" w:cs="Calibri" w:asciiTheme="minorAscii" w:hAnsiTheme="minorAscii" w:eastAsiaTheme="minorAscii" w:cstheme="minorAscii"/>
                <w:b w:val="0"/>
                <w:bCs w:val="0"/>
                <w:i w:val="0"/>
                <w:iCs w:val="0"/>
                <w:caps w:val="0"/>
                <w:smallCaps w:val="0"/>
                <w:color w:val="2F5496" w:themeColor="accent1" w:themeTint="FF" w:themeShade="BF"/>
                <w:sz w:val="22"/>
                <w:szCs w:val="22"/>
                <w:lang w:val="en-US"/>
              </w:rPr>
              <w:t>Christine Joy 2009194</w:t>
            </w:r>
          </w:p>
        </w:tc>
      </w:tr>
      <w:tr w:rsidR="22B0BEEB" w:rsidTr="22B0BEEB" w14:paraId="75F49340">
        <w:trPr>
          <w:trHeight w:val="600"/>
        </w:trPr>
        <w:tc>
          <w:tcPr>
            <w:tcW w:w="4680" w:type="dxa"/>
            <w:vMerge/>
            <w:tcBorders>
              <w:top w:sz="0"/>
              <w:left w:sz="0"/>
              <w:bottom w:sz="0"/>
              <w:right w:sz="0"/>
            </w:tcBorders>
            <w:tcMar/>
            <w:vAlign w:val="center"/>
          </w:tcPr>
          <w:p w14:paraId="28D4F3BD"/>
        </w:tc>
        <w:tc>
          <w:tcPr>
            <w:tcW w:w="4680" w:type="dxa"/>
            <w:shd w:val="clear" w:color="auto" w:fill="2F5496" w:themeFill="accent1" w:themeFillShade="BF"/>
            <w:tcMar/>
            <w:vAlign w:val="top"/>
          </w:tcPr>
          <w:p w:rsidR="22B0BEEB" w:rsidP="22B0BEEB" w:rsidRDefault="22B0BEEB" w14:paraId="68D19586" w14:textId="6B784777">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22B0BEEB" w:rsidR="22B0BEEB">
              <w:rPr>
                <w:rFonts w:ascii="Calibri" w:hAnsi="Calibri" w:eastAsia="Calibri" w:cs="Calibri" w:asciiTheme="minorAscii" w:hAnsiTheme="minorAscii" w:eastAsiaTheme="minorAscii" w:cstheme="minorAscii"/>
                <w:b w:val="0"/>
                <w:bCs w:val="0"/>
                <w:i w:val="0"/>
                <w:iCs w:val="0"/>
                <w:caps w:val="0"/>
                <w:smallCaps w:val="0"/>
                <w:color w:val="FFFFFF" w:themeColor="background1" w:themeTint="FF" w:themeShade="FF"/>
                <w:sz w:val="22"/>
                <w:szCs w:val="22"/>
                <w:lang w:val="en-US"/>
              </w:rPr>
              <w:t>BMSP5002</w:t>
            </w:r>
          </w:p>
        </w:tc>
      </w:tr>
    </w:tbl>
    <w:p w:rsidR="22B0BEEB" w:rsidP="22B0BEEB" w:rsidRDefault="22B0BEEB" w14:paraId="13C7C632" w14:textId="6C9710AB">
      <w:pPr>
        <w:rPr>
          <w:rFonts w:ascii="Calibri" w:hAnsi="Calibri" w:eastAsia="Calibri" w:cs="Calibri" w:asciiTheme="minorAscii" w:hAnsiTheme="minorAscii" w:eastAsiaTheme="minorAscii" w:cstheme="minorAscii"/>
        </w:rPr>
      </w:pPr>
    </w:p>
    <w:p xmlns:wp14="http://schemas.microsoft.com/office/word/2010/wordml" w14:paraId="12F46EE5" wp14:textId="5A24A6B6">
      <w:r>
        <w:br w:type="page"/>
      </w:r>
    </w:p>
    <w:p xmlns:wp14="http://schemas.microsoft.com/office/word/2010/wordml" w:rsidP="22B0BEEB" w14:paraId="525E8E09" wp14:textId="3C886FC8">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p>
    <w:p xmlns:wp14="http://schemas.microsoft.com/office/word/2010/wordml" w:rsidP="22B0BEEB" w14:paraId="58008361" wp14:textId="15B3A9DD">
      <w:pPr>
        <w:pStyle w:val="Heading1"/>
        <w:rPr>
          <w:rFonts w:ascii="Amasis MT Pro" w:hAnsi="" w:eastAsia="" w:cs=""/>
          <w:b w:val="0"/>
          <w:bCs w:val="0"/>
          <w:i w:val="0"/>
          <w:iCs w:val="0"/>
          <w:noProof w:val="0"/>
          <w:color w:val="007FAC"/>
          <w:sz w:val="42"/>
          <w:szCs w:val="42"/>
          <w:u w:val="none"/>
          <w:lang w:val="en-US"/>
        </w:rPr>
      </w:pPr>
      <w:r w:rsidRPr="22B0BEEB" w:rsidR="0C7E09FC">
        <w:rPr>
          <w:noProof w:val="0"/>
          <w:lang w:val="en-US"/>
        </w:rPr>
        <w:t>Table of Contents</w:t>
      </w:r>
    </w:p>
    <w:p w:rsidR="22B0BEEB" w:rsidP="22B0BEEB" w:rsidRDefault="22B0BEEB" w14:paraId="6966639F" w14:textId="66C974F8">
      <w:pPr>
        <w:pStyle w:val="Normal"/>
        <w:rPr>
          <w:rFonts w:ascii="Trade Gothic Next" w:hAnsi="Calibri" w:eastAsia="Calibri" w:cs=""/>
          <w:b w:val="0"/>
          <w:bCs w:val="0"/>
          <w:i w:val="0"/>
          <w:iCs w:val="0"/>
          <w:noProof w:val="0"/>
          <w:color w:val="000000" w:themeColor="text1" w:themeTint="FF" w:themeShade="FF"/>
          <w:sz w:val="24"/>
          <w:szCs w:val="24"/>
          <w:u w:val="none"/>
          <w:lang w:val="en-US"/>
        </w:rPr>
      </w:pPr>
    </w:p>
    <w:sdt>
      <w:sdtPr>
        <w:id w:val="897745381"/>
        <w:docPartObj>
          <w:docPartGallery w:val="Table of Contents"/>
          <w:docPartUnique/>
        </w:docPartObj>
      </w:sdtPr>
      <w:sdtContent>
        <w:p w:rsidR="22B0BEEB" w:rsidP="22B0BEEB" w:rsidRDefault="22B0BEEB" w14:paraId="3A00DE03" w14:textId="4D5B8EF7">
          <w:pPr>
            <w:pStyle w:val="TOC1"/>
            <w:tabs>
              <w:tab w:val="right" w:leader="dot" w:pos="9360"/>
            </w:tabs>
            <w:bidi w:val="0"/>
            <w:rPr>
              <w:rFonts w:ascii="Trade Gothic Next" w:hAnsi="Calibri" w:eastAsia="Calibri" w:cs=""/>
              <w:b w:val="0"/>
              <w:bCs w:val="0"/>
              <w:i w:val="0"/>
              <w:iCs w:val="0"/>
              <w:color w:val="000000" w:themeColor="text1" w:themeTint="FF" w:themeShade="FF"/>
              <w:sz w:val="24"/>
              <w:szCs w:val="24"/>
              <w:u w:val="none"/>
            </w:rPr>
          </w:pPr>
          <w:r>
            <w:fldChar w:fldCharType="begin"/>
          </w:r>
          <w:r>
            <w:instrText xml:space="preserve">TOC \o \z \u \h</w:instrText>
          </w:r>
          <w:r>
            <w:fldChar w:fldCharType="separate"/>
          </w:r>
          <w:hyperlink w:anchor="_Toc418256858">
            <w:r w:rsidRPr="22B0BEEB" w:rsidR="22B0BEEB">
              <w:rPr>
                <w:rStyle w:val="Hyperlink"/>
              </w:rPr>
              <w:t>Executive Summary</w:t>
            </w:r>
            <w:r>
              <w:tab/>
            </w:r>
            <w:r>
              <w:fldChar w:fldCharType="begin"/>
            </w:r>
            <w:r>
              <w:instrText xml:space="preserve">PAGEREF _Toc418256858 \h</w:instrText>
            </w:r>
            <w:r>
              <w:fldChar w:fldCharType="separate"/>
            </w:r>
            <w:r w:rsidRPr="22B0BEEB" w:rsidR="22B0BEEB">
              <w:rPr>
                <w:rStyle w:val="Hyperlink"/>
              </w:rPr>
              <w:t>3</w:t>
            </w:r>
            <w:r>
              <w:fldChar w:fldCharType="end"/>
            </w:r>
          </w:hyperlink>
        </w:p>
        <w:p w:rsidR="22B0BEEB" w:rsidP="22B0BEEB" w:rsidRDefault="22B0BEEB" w14:paraId="246041B2" w14:textId="1E56B29C">
          <w:pPr>
            <w:pStyle w:val="TOC1"/>
            <w:tabs>
              <w:tab w:val="right" w:leader="dot" w:pos="9360"/>
            </w:tabs>
            <w:bidi w:val="0"/>
            <w:rPr>
              <w:rFonts w:ascii="Trade Gothic Next" w:hAnsi="Calibri" w:eastAsia="Calibri" w:cs=""/>
              <w:b w:val="0"/>
              <w:bCs w:val="0"/>
              <w:i w:val="0"/>
              <w:iCs w:val="0"/>
              <w:color w:val="000000" w:themeColor="text1" w:themeTint="FF" w:themeShade="FF"/>
              <w:sz w:val="24"/>
              <w:szCs w:val="24"/>
              <w:u w:val="none"/>
            </w:rPr>
          </w:pPr>
          <w:hyperlink w:anchor="_Toc85647023">
            <w:r w:rsidRPr="22B0BEEB" w:rsidR="22B0BEEB">
              <w:rPr>
                <w:rStyle w:val="Hyperlink"/>
              </w:rPr>
              <w:t>Introduction</w:t>
            </w:r>
            <w:r>
              <w:tab/>
            </w:r>
            <w:r>
              <w:fldChar w:fldCharType="begin"/>
            </w:r>
            <w:r>
              <w:instrText xml:space="preserve">PAGEREF _Toc85647023 \h</w:instrText>
            </w:r>
            <w:r>
              <w:fldChar w:fldCharType="separate"/>
            </w:r>
            <w:r w:rsidRPr="22B0BEEB" w:rsidR="22B0BEEB">
              <w:rPr>
                <w:rStyle w:val="Hyperlink"/>
              </w:rPr>
              <w:t>3</w:t>
            </w:r>
            <w:r>
              <w:fldChar w:fldCharType="end"/>
            </w:r>
          </w:hyperlink>
        </w:p>
        <w:p w:rsidR="22B0BEEB" w:rsidP="22B0BEEB" w:rsidRDefault="22B0BEEB" w14:paraId="623F269F" w14:textId="7880246B">
          <w:pPr>
            <w:pStyle w:val="TOC1"/>
            <w:tabs>
              <w:tab w:val="right" w:leader="dot" w:pos="9360"/>
            </w:tabs>
            <w:bidi w:val="0"/>
            <w:rPr>
              <w:rFonts w:ascii="Trade Gothic Next" w:hAnsi="Calibri" w:eastAsia="Calibri" w:cs=""/>
              <w:b w:val="0"/>
              <w:bCs w:val="0"/>
              <w:i w:val="0"/>
              <w:iCs w:val="0"/>
              <w:color w:val="000000" w:themeColor="text1" w:themeTint="FF" w:themeShade="FF"/>
              <w:sz w:val="24"/>
              <w:szCs w:val="24"/>
              <w:u w:val="none"/>
            </w:rPr>
          </w:pPr>
          <w:hyperlink w:anchor="_Toc424064057">
            <w:r w:rsidRPr="22B0BEEB" w:rsidR="22B0BEEB">
              <w:rPr>
                <w:rStyle w:val="Hyperlink"/>
              </w:rPr>
              <w:t>Organisational Overview</w:t>
            </w:r>
            <w:r>
              <w:tab/>
            </w:r>
            <w:r>
              <w:fldChar w:fldCharType="begin"/>
            </w:r>
            <w:r>
              <w:instrText xml:space="preserve">PAGEREF _Toc424064057 \h</w:instrText>
            </w:r>
            <w:r>
              <w:fldChar w:fldCharType="separate"/>
            </w:r>
            <w:r w:rsidRPr="22B0BEEB" w:rsidR="22B0BEEB">
              <w:rPr>
                <w:rStyle w:val="Hyperlink"/>
              </w:rPr>
              <w:t>4</w:t>
            </w:r>
            <w:r>
              <w:fldChar w:fldCharType="end"/>
            </w:r>
          </w:hyperlink>
        </w:p>
        <w:p w:rsidR="22B0BEEB" w:rsidP="22B0BEEB" w:rsidRDefault="22B0BEEB" w14:paraId="6B81F0BC" w14:textId="7506EDFE">
          <w:pPr>
            <w:pStyle w:val="TOC1"/>
            <w:tabs>
              <w:tab w:val="right" w:leader="dot" w:pos="9360"/>
            </w:tabs>
            <w:bidi w:val="0"/>
            <w:rPr>
              <w:rFonts w:ascii="Trade Gothic Next" w:hAnsi="Calibri" w:eastAsia="Calibri" w:cs=""/>
              <w:b w:val="0"/>
              <w:bCs w:val="0"/>
              <w:i w:val="0"/>
              <w:iCs w:val="0"/>
              <w:color w:val="000000" w:themeColor="text1" w:themeTint="FF" w:themeShade="FF"/>
              <w:sz w:val="24"/>
              <w:szCs w:val="24"/>
              <w:u w:val="none"/>
            </w:rPr>
          </w:pPr>
          <w:hyperlink w:anchor="_Toc221182552">
            <w:r w:rsidRPr="22B0BEEB" w:rsidR="22B0BEEB">
              <w:rPr>
                <w:rStyle w:val="Hyperlink"/>
              </w:rPr>
              <w:t>Organisational Context</w:t>
            </w:r>
            <w:r>
              <w:tab/>
            </w:r>
            <w:r>
              <w:fldChar w:fldCharType="begin"/>
            </w:r>
            <w:r>
              <w:instrText xml:space="preserve">PAGEREF _Toc221182552 \h</w:instrText>
            </w:r>
            <w:r>
              <w:fldChar w:fldCharType="separate"/>
            </w:r>
            <w:r w:rsidRPr="22B0BEEB" w:rsidR="22B0BEEB">
              <w:rPr>
                <w:rStyle w:val="Hyperlink"/>
              </w:rPr>
              <w:t>7</w:t>
            </w:r>
            <w:r>
              <w:fldChar w:fldCharType="end"/>
            </w:r>
          </w:hyperlink>
        </w:p>
        <w:p w:rsidR="22B0BEEB" w:rsidP="22B0BEEB" w:rsidRDefault="22B0BEEB" w14:paraId="5202B851" w14:textId="5209BD3B">
          <w:pPr>
            <w:pStyle w:val="TOC1"/>
            <w:tabs>
              <w:tab w:val="right" w:leader="dot" w:pos="9360"/>
            </w:tabs>
            <w:bidi w:val="0"/>
            <w:rPr>
              <w:rFonts w:ascii="Trade Gothic Next" w:hAnsi="Calibri" w:eastAsia="Calibri" w:cs=""/>
              <w:b w:val="0"/>
              <w:bCs w:val="0"/>
              <w:i w:val="0"/>
              <w:iCs w:val="0"/>
              <w:color w:val="000000" w:themeColor="text1" w:themeTint="FF" w:themeShade="FF"/>
              <w:sz w:val="24"/>
              <w:szCs w:val="24"/>
              <w:u w:val="none"/>
            </w:rPr>
          </w:pPr>
          <w:hyperlink w:anchor="_Toc62933004">
            <w:r w:rsidRPr="22B0BEEB" w:rsidR="22B0BEEB">
              <w:rPr>
                <w:rStyle w:val="Hyperlink"/>
              </w:rPr>
              <w:t>SWOT Analysis</w:t>
            </w:r>
            <w:r>
              <w:tab/>
            </w:r>
            <w:r>
              <w:fldChar w:fldCharType="begin"/>
            </w:r>
            <w:r>
              <w:instrText xml:space="preserve">PAGEREF _Toc62933004 \h</w:instrText>
            </w:r>
            <w:r>
              <w:fldChar w:fldCharType="separate"/>
            </w:r>
            <w:r w:rsidRPr="22B0BEEB" w:rsidR="22B0BEEB">
              <w:rPr>
                <w:rStyle w:val="Hyperlink"/>
              </w:rPr>
              <w:t>9</w:t>
            </w:r>
            <w:r>
              <w:fldChar w:fldCharType="end"/>
            </w:r>
          </w:hyperlink>
        </w:p>
        <w:p w:rsidR="22B0BEEB" w:rsidP="22B0BEEB" w:rsidRDefault="22B0BEEB" w14:paraId="43CDA37B" w14:textId="6A699376">
          <w:pPr>
            <w:pStyle w:val="TOC1"/>
            <w:tabs>
              <w:tab w:val="right" w:leader="dot" w:pos="9360"/>
            </w:tabs>
            <w:bidi w:val="0"/>
            <w:rPr>
              <w:rFonts w:ascii="Trade Gothic Next" w:hAnsi="Calibri" w:eastAsia="Calibri" w:cs=""/>
              <w:b w:val="0"/>
              <w:bCs w:val="0"/>
              <w:i w:val="0"/>
              <w:iCs w:val="0"/>
              <w:color w:val="000000" w:themeColor="text1" w:themeTint="FF" w:themeShade="FF"/>
              <w:sz w:val="24"/>
              <w:szCs w:val="24"/>
              <w:u w:val="none"/>
            </w:rPr>
          </w:pPr>
          <w:hyperlink w:anchor="_Toc1113333205">
            <w:r w:rsidRPr="22B0BEEB" w:rsidR="22B0BEEB">
              <w:rPr>
                <w:rStyle w:val="Hyperlink"/>
              </w:rPr>
              <w:t>PESTLE Analysis</w:t>
            </w:r>
            <w:r>
              <w:tab/>
            </w:r>
            <w:r>
              <w:fldChar w:fldCharType="begin"/>
            </w:r>
            <w:r>
              <w:instrText xml:space="preserve">PAGEREF _Toc1113333205 \h</w:instrText>
            </w:r>
            <w:r>
              <w:fldChar w:fldCharType="separate"/>
            </w:r>
            <w:r w:rsidRPr="22B0BEEB" w:rsidR="22B0BEEB">
              <w:rPr>
                <w:rStyle w:val="Hyperlink"/>
              </w:rPr>
              <w:t>10</w:t>
            </w:r>
            <w:r>
              <w:fldChar w:fldCharType="end"/>
            </w:r>
          </w:hyperlink>
        </w:p>
        <w:p w:rsidR="22B0BEEB" w:rsidP="22B0BEEB" w:rsidRDefault="22B0BEEB" w14:paraId="6A5F5EF9" w14:textId="113E8B5D">
          <w:pPr>
            <w:pStyle w:val="TOC1"/>
            <w:tabs>
              <w:tab w:val="right" w:leader="dot" w:pos="9360"/>
            </w:tabs>
            <w:bidi w:val="0"/>
            <w:rPr>
              <w:rFonts w:ascii="Trade Gothic Next" w:hAnsi="Calibri" w:eastAsia="Calibri" w:cs=""/>
              <w:b w:val="0"/>
              <w:bCs w:val="0"/>
              <w:i w:val="0"/>
              <w:iCs w:val="0"/>
              <w:color w:val="000000" w:themeColor="text1" w:themeTint="FF" w:themeShade="FF"/>
              <w:sz w:val="24"/>
              <w:szCs w:val="24"/>
              <w:u w:val="none"/>
            </w:rPr>
          </w:pPr>
          <w:hyperlink w:anchor="_Toc1433266296">
            <w:r w:rsidRPr="22B0BEEB" w:rsidR="22B0BEEB">
              <w:rPr>
                <w:rStyle w:val="Hyperlink"/>
              </w:rPr>
              <w:t>Organisational Culture</w:t>
            </w:r>
            <w:r>
              <w:tab/>
            </w:r>
            <w:r>
              <w:fldChar w:fldCharType="begin"/>
            </w:r>
            <w:r>
              <w:instrText xml:space="preserve">PAGEREF _Toc1433266296 \h</w:instrText>
            </w:r>
            <w:r>
              <w:fldChar w:fldCharType="separate"/>
            </w:r>
            <w:r w:rsidRPr="22B0BEEB" w:rsidR="22B0BEEB">
              <w:rPr>
                <w:rStyle w:val="Hyperlink"/>
              </w:rPr>
              <w:t>12</w:t>
            </w:r>
            <w:r>
              <w:fldChar w:fldCharType="end"/>
            </w:r>
          </w:hyperlink>
        </w:p>
        <w:p w:rsidR="22B0BEEB" w:rsidP="22B0BEEB" w:rsidRDefault="22B0BEEB" w14:paraId="07AFD89C" w14:textId="3A36B934">
          <w:pPr>
            <w:pStyle w:val="TOC1"/>
            <w:tabs>
              <w:tab w:val="right" w:leader="dot" w:pos="9360"/>
            </w:tabs>
            <w:bidi w:val="0"/>
            <w:rPr>
              <w:rFonts w:ascii="Trade Gothic Next" w:hAnsi="Calibri" w:eastAsia="Calibri" w:cs=""/>
              <w:b w:val="0"/>
              <w:bCs w:val="0"/>
              <w:i w:val="0"/>
              <w:iCs w:val="0"/>
              <w:color w:val="000000" w:themeColor="text1" w:themeTint="FF" w:themeShade="FF"/>
              <w:sz w:val="24"/>
              <w:szCs w:val="24"/>
              <w:u w:val="none"/>
            </w:rPr>
          </w:pPr>
          <w:hyperlink w:anchor="_Toc1217244825">
            <w:r w:rsidRPr="22B0BEEB" w:rsidR="22B0BEEB">
              <w:rPr>
                <w:rStyle w:val="Hyperlink"/>
              </w:rPr>
              <w:t>Human Resource Management</w:t>
            </w:r>
            <w:r>
              <w:tab/>
            </w:r>
            <w:r>
              <w:fldChar w:fldCharType="begin"/>
            </w:r>
            <w:r>
              <w:instrText xml:space="preserve">PAGEREF _Toc1217244825 \h</w:instrText>
            </w:r>
            <w:r>
              <w:fldChar w:fldCharType="separate"/>
            </w:r>
            <w:r w:rsidRPr="22B0BEEB" w:rsidR="22B0BEEB">
              <w:rPr>
                <w:rStyle w:val="Hyperlink"/>
              </w:rPr>
              <w:t>16</w:t>
            </w:r>
            <w:r>
              <w:fldChar w:fldCharType="end"/>
            </w:r>
          </w:hyperlink>
        </w:p>
        <w:p w:rsidR="22B0BEEB" w:rsidP="22B0BEEB" w:rsidRDefault="22B0BEEB" w14:paraId="55D3162E" w14:textId="7B40A3DD">
          <w:pPr>
            <w:pStyle w:val="TOC1"/>
            <w:tabs>
              <w:tab w:val="right" w:leader="dot" w:pos="9360"/>
            </w:tabs>
            <w:bidi w:val="0"/>
            <w:rPr>
              <w:rFonts w:ascii="Trade Gothic Next" w:hAnsi="Calibri" w:eastAsia="Calibri" w:cs=""/>
              <w:b w:val="0"/>
              <w:bCs w:val="0"/>
              <w:i w:val="0"/>
              <w:iCs w:val="0"/>
              <w:color w:val="000000" w:themeColor="text1" w:themeTint="FF" w:themeShade="FF"/>
              <w:sz w:val="24"/>
              <w:szCs w:val="24"/>
              <w:u w:val="none"/>
            </w:rPr>
          </w:pPr>
          <w:hyperlink w:anchor="_Toc1687973555">
            <w:r w:rsidRPr="22B0BEEB" w:rsidR="22B0BEEB">
              <w:rPr>
                <w:rStyle w:val="Hyperlink"/>
              </w:rPr>
              <w:t>Conclusion</w:t>
            </w:r>
            <w:r>
              <w:tab/>
            </w:r>
            <w:r>
              <w:fldChar w:fldCharType="begin"/>
            </w:r>
            <w:r>
              <w:instrText xml:space="preserve">PAGEREF _Toc1687973555 \h</w:instrText>
            </w:r>
            <w:r>
              <w:fldChar w:fldCharType="separate"/>
            </w:r>
            <w:r w:rsidRPr="22B0BEEB" w:rsidR="22B0BEEB">
              <w:rPr>
                <w:rStyle w:val="Hyperlink"/>
              </w:rPr>
              <w:t>18</w:t>
            </w:r>
            <w:r>
              <w:fldChar w:fldCharType="end"/>
            </w:r>
          </w:hyperlink>
        </w:p>
        <w:p w:rsidR="22B0BEEB" w:rsidP="22B0BEEB" w:rsidRDefault="22B0BEEB" w14:paraId="50829EC0" w14:textId="084C941E">
          <w:pPr>
            <w:pStyle w:val="TOC1"/>
            <w:tabs>
              <w:tab w:val="right" w:leader="dot" w:pos="9360"/>
            </w:tabs>
            <w:bidi w:val="0"/>
            <w:rPr>
              <w:rFonts w:ascii="Trade Gothic Next" w:hAnsi="Calibri" w:eastAsia="Calibri" w:cs=""/>
              <w:b w:val="0"/>
              <w:bCs w:val="0"/>
              <w:i w:val="0"/>
              <w:iCs w:val="0"/>
              <w:color w:val="000000" w:themeColor="text1" w:themeTint="FF" w:themeShade="FF"/>
              <w:sz w:val="24"/>
              <w:szCs w:val="24"/>
              <w:u w:val="none"/>
            </w:rPr>
          </w:pPr>
          <w:hyperlink w:anchor="_Toc1881265723">
            <w:r w:rsidRPr="22B0BEEB" w:rsidR="22B0BEEB">
              <w:rPr>
                <w:rStyle w:val="Hyperlink"/>
              </w:rPr>
              <w:t>Recommendations</w:t>
            </w:r>
            <w:r>
              <w:tab/>
            </w:r>
            <w:r>
              <w:fldChar w:fldCharType="begin"/>
            </w:r>
            <w:r>
              <w:instrText xml:space="preserve">PAGEREF _Toc1881265723 \h</w:instrText>
            </w:r>
            <w:r>
              <w:fldChar w:fldCharType="separate"/>
            </w:r>
            <w:r w:rsidRPr="22B0BEEB" w:rsidR="22B0BEEB">
              <w:rPr>
                <w:rStyle w:val="Hyperlink"/>
              </w:rPr>
              <w:t>19</w:t>
            </w:r>
            <w:r>
              <w:fldChar w:fldCharType="end"/>
            </w:r>
          </w:hyperlink>
        </w:p>
        <w:p w:rsidR="22B0BEEB" w:rsidP="22B0BEEB" w:rsidRDefault="22B0BEEB" w14:paraId="2DB4DCDF" w14:textId="27812121">
          <w:pPr>
            <w:pStyle w:val="TOC1"/>
            <w:tabs>
              <w:tab w:val="right" w:leader="dot" w:pos="9360"/>
            </w:tabs>
            <w:bidi w:val="0"/>
            <w:rPr>
              <w:rFonts w:ascii="Trade Gothic Next" w:hAnsi="Calibri" w:eastAsia="Calibri" w:cs=""/>
              <w:b w:val="0"/>
              <w:bCs w:val="0"/>
              <w:i w:val="0"/>
              <w:iCs w:val="0"/>
              <w:color w:val="000000" w:themeColor="text1" w:themeTint="FF" w:themeShade="FF"/>
              <w:sz w:val="24"/>
              <w:szCs w:val="24"/>
              <w:u w:val="none"/>
            </w:rPr>
          </w:pPr>
          <w:hyperlink w:anchor="_Toc508253688">
            <w:r w:rsidRPr="22B0BEEB" w:rsidR="22B0BEEB">
              <w:rPr>
                <w:rStyle w:val="Hyperlink"/>
              </w:rPr>
              <w:t>Reference List</w:t>
            </w:r>
            <w:r>
              <w:tab/>
            </w:r>
            <w:r>
              <w:fldChar w:fldCharType="begin"/>
            </w:r>
            <w:r>
              <w:instrText xml:space="preserve">PAGEREF _Toc508253688 \h</w:instrText>
            </w:r>
            <w:r>
              <w:fldChar w:fldCharType="separate"/>
            </w:r>
            <w:r w:rsidRPr="22B0BEEB" w:rsidR="22B0BEEB">
              <w:rPr>
                <w:rStyle w:val="Hyperlink"/>
              </w:rPr>
              <w:t>22</w:t>
            </w:r>
            <w:r>
              <w:fldChar w:fldCharType="end"/>
            </w:r>
          </w:hyperlink>
          <w:r>
            <w:fldChar w:fldCharType="end"/>
          </w:r>
        </w:p>
      </w:sdtContent>
    </w:sdt>
    <w:p w:rsidR="22B0BEEB" w:rsidP="22B0BEEB" w:rsidRDefault="22B0BEEB" w14:paraId="5481F77C" w14:textId="67A2FA70">
      <w:pPr>
        <w:pStyle w:val="Normal"/>
        <w:rPr>
          <w:rFonts w:ascii="Trade Gothic Next" w:hAnsi="Calibri" w:eastAsia="Calibri" w:cs=""/>
          <w:b w:val="0"/>
          <w:bCs w:val="0"/>
          <w:i w:val="0"/>
          <w:iCs w:val="0"/>
          <w:noProof w:val="0"/>
          <w:color w:val="000000" w:themeColor="text1" w:themeTint="FF" w:themeShade="FF"/>
          <w:sz w:val="24"/>
          <w:szCs w:val="24"/>
          <w:u w:val="none"/>
          <w:lang w:val="en-US"/>
        </w:rPr>
      </w:pPr>
    </w:p>
    <w:p xmlns:wp14="http://schemas.microsoft.com/office/word/2010/wordml" w14:paraId="1766A8B6" wp14:textId="0BACAFF7">
      <w:r>
        <w:br w:type="page"/>
      </w:r>
    </w:p>
    <w:p xmlns:wp14="http://schemas.microsoft.com/office/word/2010/wordml" w:rsidP="5F322E0E" w14:paraId="04ECB285" wp14:textId="33D12B31">
      <w:pPr>
        <w:pStyle w:val="Normal"/>
        <w:rPr>
          <w:rFonts w:ascii="Trade Gothic Next"/>
          <w:b w:val="0"/>
          <w:bCs w:val="0"/>
          <w:i w:val="0"/>
          <w:iCs w:val="0"/>
          <w:noProof w:val="0"/>
          <w:color w:val="000000" w:themeColor="text1" w:themeTint="FF" w:themeShade="FF"/>
          <w:sz w:val="24"/>
          <w:szCs w:val="24"/>
          <w:u w:val="none"/>
          <w:lang w:val="en-US"/>
        </w:rPr>
      </w:pPr>
    </w:p>
    <w:p xmlns:wp14="http://schemas.microsoft.com/office/word/2010/wordml" w:rsidP="22B0BEEB" w14:paraId="57973203" wp14:textId="7EB07699">
      <w:pPr>
        <w:pStyle w:val="Heading1"/>
        <w:rPr>
          <w:noProof w:val="0"/>
          <w:lang w:val="en-US"/>
        </w:rPr>
      </w:pPr>
      <w:bookmarkStart w:name="_Toc418256858" w:id="1254924163"/>
      <w:r w:rsidRPr="22B0BEEB" w:rsidR="0C7E09FC">
        <w:rPr>
          <w:noProof w:val="0"/>
          <w:lang w:val="en-US"/>
        </w:rPr>
        <w:t xml:space="preserve">Executive Summary </w:t>
      </w:r>
      <w:bookmarkEnd w:id="1254924163"/>
    </w:p>
    <w:p w:rsidR="22B0BEEB" w:rsidP="22B0BEEB" w:rsidRDefault="22B0BEEB" w14:paraId="0ACDF1A5" w14:textId="237B09DD">
      <w:pPr>
        <w:pStyle w:val="Normal"/>
        <w:rPr>
          <w:rFonts w:ascii="Trade Gothic Next" w:hAnsi="Calibri" w:eastAsia="Calibri" w:cs=""/>
          <w:b w:val="0"/>
          <w:bCs w:val="0"/>
          <w:i w:val="0"/>
          <w:iCs w:val="0"/>
          <w:noProof w:val="0"/>
          <w:color w:val="000000" w:themeColor="text1" w:themeTint="FF" w:themeShade="FF"/>
          <w:sz w:val="24"/>
          <w:szCs w:val="24"/>
          <w:u w:val="none"/>
          <w:lang w:val="en-US"/>
        </w:rPr>
      </w:pPr>
    </w:p>
    <w:p w:rsidR="22B0BEEB" w:rsidP="22B0BEEB" w:rsidRDefault="22B0BEEB" w14:paraId="1A1BA7B0" w14:textId="3063B010">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pPr>
      <w:r w:rsidRPr="22B0BEEB" w:rsidR="22B0BEEB">
        <w:rPr>
          <w:rFonts w:ascii="Calibri" w:hAnsi="Calibri" w:eastAsia="Calibri" w:cs="Calibri" w:asciiTheme="minorAscii" w:hAnsiTheme="minorAscii" w:eastAsiaTheme="minorAscii" w:cstheme="minorAscii"/>
          <w:b w:val="0"/>
          <w:bCs w:val="0"/>
          <w:i w:val="0"/>
          <w:iCs w:val="0"/>
          <w:strike w:val="0"/>
          <w:dstrike w:val="0"/>
          <w:noProof w:val="0"/>
          <w:color w:val="767171" w:themeColor="background2" w:themeTint="FF" w:themeShade="80"/>
          <w:sz w:val="24"/>
          <w:szCs w:val="24"/>
          <w:u w:val="none"/>
          <w:lang w:val="en-US"/>
        </w:rPr>
        <w:t>This critical assessment reports on the internal and external factors found within the culture, context, and human resources within Googles environment.  The use of a SWOT</w:t>
      </w:r>
      <w:r w:rsidRPr="22B0BEEB" w:rsidR="73DF77B2">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and PESTLE allowed a broader </w:t>
      </w:r>
      <w:r w:rsidRPr="22B0BEEB" w:rsidR="5BCA842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understand</w:t>
      </w:r>
      <w:r w:rsidRPr="22B0BEEB" w:rsidR="0699124D">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ing of </w:t>
      </w:r>
      <w:r w:rsidRPr="22B0BEEB" w:rsidR="5BCA842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both </w:t>
      </w:r>
      <w:r w:rsidRPr="22B0BEEB" w:rsidR="442B89A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internal</w:t>
      </w:r>
      <w:r w:rsidRPr="22B0BEEB" w:rsidR="5BCA842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and external factors and how they may </w:t>
      </w:r>
      <w:r w:rsidRPr="22B0BEEB" w:rsidR="5BCA842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impact</w:t>
      </w:r>
      <w:r w:rsidRPr="22B0BEEB" w:rsidR="5BCA842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upon delivery to stakeholders</w:t>
      </w:r>
      <w:r w:rsidRPr="22B0BEEB" w:rsidR="742A444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w:t>
      </w:r>
      <w:r w:rsidRPr="22B0BEEB" w:rsidR="6CF4AF2C">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w:t>
      </w:r>
    </w:p>
    <w:p w:rsidR="22B0BEEB" w:rsidP="22B0BEEB" w:rsidRDefault="22B0BEEB" w14:paraId="483128AB" w14:textId="7452AD16">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pP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The report outlines three suggested recommendations, and there is</w:t>
      </w:r>
      <w:r w:rsidRPr="22B0BEEB" w:rsidR="2300FA7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value in these findings being taken into </w:t>
      </w:r>
      <w:r w:rsidRPr="22B0BEEB" w:rsidR="78BB6FF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consideration when implementing business </w:t>
      </w:r>
      <w:r w:rsidRPr="22B0BEEB" w:rsidR="4FAB0998">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strategies or</w:t>
      </w:r>
      <w:r w:rsidRPr="22B0BEEB" w:rsidR="78BB6FF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w:t>
      </w:r>
      <w:r w:rsidRPr="22B0BEEB" w:rsidR="78BB6FF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change management. These include the use of people analytics within </w:t>
      </w:r>
      <w:r w:rsidRPr="22B0BEEB" w:rsidR="78BB6FF3">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lang w:val="en-US"/>
        </w:rPr>
        <w:t>Google’s</w:t>
      </w:r>
      <w:r w:rsidRPr="22B0BEEB" w:rsidR="78BB6FF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recruitment processes, which historically has hindered the progression of diversity and equality. </w:t>
      </w:r>
      <w:r w:rsidRPr="22B0BEEB" w:rsidR="78BB6FF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within the suggestions are enhancements to instill trust within employees to mitigate risks surrounding employment law, reputation, and </w:t>
      </w:r>
      <w:r w:rsidRPr="22B0BEEB" w:rsidR="78BB6FF3">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lang w:val="en-US"/>
        </w:rPr>
        <w:t>Google’s</w:t>
      </w:r>
      <w:r w:rsidRPr="22B0BEEB" w:rsidR="78BB6FF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CSR. Furthermore, the report includes a suggestion relating to the control of an external risk involving changes to ‘freedom of speech’ laws, which could dramatically change the dynamics of </w:t>
      </w:r>
      <w:r w:rsidRPr="22B0BEEB" w:rsidR="78BB6FF3">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lang w:val="en-US"/>
        </w:rPr>
        <w:t>Google</w:t>
      </w:r>
      <w:r w:rsidRPr="22B0BEEB" w:rsidR="78BB6FF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should not </w:t>
      </w:r>
      <w:r w:rsidRPr="22B0BEEB" w:rsidR="78BB6FF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be overlooked</w:t>
      </w:r>
      <w:r w:rsidRPr="22B0BEEB" w:rsidR="78BB6FF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when faced with VUCA environments.</w:t>
      </w:r>
    </w:p>
    <w:p xmlns:wp14="http://schemas.microsoft.com/office/word/2010/wordml" w14:paraId="19467153" wp14:textId="6E70F4F4">
      <w:r>
        <w:br w:type="page"/>
      </w:r>
    </w:p>
    <w:p xmlns:wp14="http://schemas.microsoft.com/office/word/2010/wordml" w:rsidP="22B0BEEB" w14:paraId="40EBCC77" wp14:textId="09007F5D">
      <w:pPr>
        <w:pStyle w:val="Heading1"/>
        <w:rPr>
          <w:rFonts w:ascii="Amasis MT Pro" w:hAnsi="" w:eastAsia="" w:cs=""/>
          <w:b w:val="0"/>
          <w:bCs w:val="0"/>
          <w:i w:val="0"/>
          <w:iCs w:val="0"/>
          <w:noProof w:val="0"/>
          <w:color w:val="007FAC"/>
          <w:sz w:val="42"/>
          <w:szCs w:val="42"/>
          <w:u w:val="none"/>
          <w:lang w:val="en-US"/>
        </w:rPr>
      </w:pPr>
      <w:bookmarkStart w:name="_Toc85647023" w:id="6591648"/>
      <w:r w:rsidRPr="22B0BEEB" w:rsidR="0C7E09FC">
        <w:rPr>
          <w:noProof w:val="0"/>
          <w:lang w:val="en-US"/>
        </w:rPr>
        <w:t xml:space="preserve">Introduction </w:t>
      </w:r>
      <w:bookmarkEnd w:id="6591648"/>
    </w:p>
    <w:p xmlns:wp14="http://schemas.microsoft.com/office/word/2010/wordml" w:rsidP="22B0BEEB" w14:paraId="1BFFE6C3" wp14:textId="508EA740">
      <w:pPr>
        <w:pStyle w:val="Normal"/>
        <w:rPr>
          <w:rFonts w:ascii="Trade Gothic Next" w:hAnsi="Calibri" w:eastAsia="Calibri" w:cs=""/>
          <w:b w:val="0"/>
          <w:bCs w:val="0"/>
          <w:i w:val="0"/>
          <w:iCs w:val="0"/>
          <w:noProof w:val="0"/>
          <w:color w:val="000000" w:themeColor="text1" w:themeTint="FF" w:themeShade="FF"/>
          <w:sz w:val="24"/>
          <w:szCs w:val="24"/>
          <w:u w:val="none"/>
          <w:lang w:val="en-US"/>
        </w:rPr>
      </w:pPr>
    </w:p>
    <w:p xmlns:wp14="http://schemas.microsoft.com/office/word/2010/wordml" w:rsidP="22B0BEEB" w14:paraId="2EAB12F5" wp14:textId="2AFB7CBC">
      <w:pPr>
        <w:pStyle w:val="Normal"/>
        <w:spacing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This paper will explore the global technology giant that is </w:t>
      </w:r>
      <w:r w:rsidRPr="22B0BEEB" w:rsidR="22B0BEEB">
        <w:rPr>
          <w:rFonts w:ascii="Calibri" w:hAnsi="Calibri" w:eastAsia="Calibri" w:cs="Calibri"/>
          <w:b w:val="0"/>
          <w:bCs w:val="0"/>
          <w:i w:val="1"/>
          <w:iCs w:val="1"/>
          <w:caps w:val="0"/>
          <w:smallCaps w:val="0"/>
          <w:noProof w:val="0"/>
          <w:color w:val="767171" w:themeColor="background2" w:themeTint="FF" w:themeShade="80"/>
          <w:sz w:val="24"/>
          <w:szCs w:val="24"/>
          <w:lang w:val="en-US"/>
        </w:rPr>
        <w:t>Google</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within its broader context, researching and critically evaluating their culture, organisational structure, and values. In addition, a study of </w:t>
      </w:r>
      <w:r w:rsidRPr="22B0BEEB" w:rsidR="22B0BEEB">
        <w:rPr>
          <w:rFonts w:ascii="Calibri" w:hAnsi="Calibri" w:eastAsia="Calibri" w:cs="Calibri"/>
          <w:b w:val="0"/>
          <w:bCs w:val="0"/>
          <w:i w:val="1"/>
          <w:iCs w:val="1"/>
          <w:caps w:val="0"/>
          <w:smallCaps w:val="0"/>
          <w:noProof w:val="0"/>
          <w:color w:val="767171" w:themeColor="background2" w:themeTint="FF" w:themeShade="80"/>
          <w:sz w:val="24"/>
          <w:szCs w:val="24"/>
          <w:lang w:val="en-US"/>
        </w:rPr>
        <w:t>Google’s</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human resource management will </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be completed</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to gain an understanding of how </w:t>
      </w:r>
      <w:r w:rsidRPr="22B0BEEB" w:rsidR="22B0BEEB">
        <w:rPr>
          <w:rFonts w:ascii="Calibri" w:hAnsi="Calibri" w:eastAsia="Calibri" w:cs="Calibri"/>
          <w:b w:val="0"/>
          <w:bCs w:val="0"/>
          <w:i w:val="1"/>
          <w:iCs w:val="1"/>
          <w:caps w:val="0"/>
          <w:smallCaps w:val="0"/>
          <w:noProof w:val="0"/>
          <w:color w:val="767171" w:themeColor="background2" w:themeTint="FF" w:themeShade="80"/>
          <w:sz w:val="24"/>
          <w:szCs w:val="24"/>
          <w:lang w:val="en-US"/>
        </w:rPr>
        <w:t>Google</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recruits, develops, and </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retains</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employees. SWOT and PESTLE analyses will </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be </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conducted to gain a better understanding of the organisation’s market position, what they do well and potential areas of development, by </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identifying</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w:t>
      </w:r>
      <w:r w:rsidRPr="22B0BEEB" w:rsidR="22B0BEEB">
        <w:rPr>
          <w:rFonts w:ascii="Calibri" w:hAnsi="Calibri" w:eastAsia="Calibri" w:cs="Calibri"/>
          <w:b w:val="0"/>
          <w:bCs w:val="0"/>
          <w:i w:val="1"/>
          <w:iCs w:val="1"/>
          <w:caps w:val="0"/>
          <w:smallCaps w:val="0"/>
          <w:noProof w:val="0"/>
          <w:color w:val="767171" w:themeColor="background2" w:themeTint="FF" w:themeShade="80"/>
          <w:sz w:val="24"/>
          <w:szCs w:val="24"/>
          <w:lang w:val="en-US"/>
        </w:rPr>
        <w:t>Google’s</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opportunities and threats. The report will study both internal and external </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influential</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factors through </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appropriate academic</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literature and published documents relating to </w:t>
      </w:r>
      <w:r w:rsidRPr="22B0BEEB" w:rsidR="22B0BEEB">
        <w:rPr>
          <w:rFonts w:ascii="Calibri" w:hAnsi="Calibri" w:eastAsia="Calibri" w:cs="Calibri"/>
          <w:b w:val="0"/>
          <w:bCs w:val="0"/>
          <w:i w:val="1"/>
          <w:iCs w:val="1"/>
          <w:caps w:val="0"/>
          <w:smallCaps w:val="0"/>
          <w:noProof w:val="0"/>
          <w:color w:val="767171" w:themeColor="background2" w:themeTint="FF" w:themeShade="80"/>
          <w:sz w:val="24"/>
          <w:szCs w:val="24"/>
          <w:lang w:val="en-US"/>
        </w:rPr>
        <w:t>Google</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Utilising the research gathered, recommendations will </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be made</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to </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enhance the company by proposing sustainable suggestions, which will </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seek</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to </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provide</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greater protection from both internal and</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external forces.</w:t>
      </w:r>
    </w:p>
    <w:p xmlns:wp14="http://schemas.microsoft.com/office/word/2010/wordml" w:rsidP="22B0BEEB" w14:paraId="5A628647" wp14:textId="2A2081DC">
      <w:pPr>
        <w:jc w:val="both"/>
      </w:pPr>
      <w:r w:rsidRPr="22B0BEEB" w:rsidR="22B0BEEB">
        <w:rPr>
          <w:rFonts w:ascii="Arial" w:hAnsi="Arial" w:eastAsia="Arial" w:cs="Arial"/>
          <w:noProof w:val="0"/>
          <w:sz w:val="22"/>
          <w:szCs w:val="22"/>
          <w:lang w:val="en-US"/>
        </w:rPr>
        <w:t xml:space="preserve"> </w:t>
      </w:r>
    </w:p>
    <w:p xmlns:wp14="http://schemas.microsoft.com/office/word/2010/wordml" w14:paraId="5155D092" wp14:textId="438FD0DD">
      <w:r>
        <w:br w:type="page"/>
      </w:r>
    </w:p>
    <w:p xmlns:wp14="http://schemas.microsoft.com/office/word/2010/wordml" w:rsidP="22B0BEEB" w14:paraId="563FD932" wp14:textId="12FA1B59">
      <w:pPr>
        <w:pStyle w:val="Heading1"/>
        <w:rPr>
          <w:rFonts w:ascii="Amasis MT Pro" w:hAnsi="" w:eastAsia="" w:cs=""/>
          <w:b w:val="0"/>
          <w:bCs w:val="0"/>
          <w:i w:val="0"/>
          <w:iCs w:val="0"/>
          <w:noProof w:val="0"/>
          <w:color w:val="007FAC"/>
          <w:sz w:val="42"/>
          <w:szCs w:val="42"/>
          <w:u w:val="none"/>
          <w:lang w:val="en-US"/>
        </w:rPr>
      </w:pPr>
      <w:bookmarkStart w:name="_Toc424064057" w:id="1067939917"/>
      <w:r w:rsidRPr="22B0BEEB" w:rsidR="7570E523">
        <w:rPr>
          <w:noProof w:val="0"/>
          <w:lang w:val="en-US"/>
        </w:rPr>
        <w:t>Organi</w:t>
      </w:r>
      <w:r w:rsidRPr="22B0BEEB" w:rsidR="633087FD">
        <w:rPr>
          <w:noProof w:val="0"/>
          <w:lang w:val="en-US"/>
        </w:rPr>
        <w:t>s</w:t>
      </w:r>
      <w:r w:rsidRPr="22B0BEEB" w:rsidR="7570E523">
        <w:rPr>
          <w:noProof w:val="0"/>
          <w:lang w:val="en-US"/>
        </w:rPr>
        <w:t>ational</w:t>
      </w:r>
      <w:r w:rsidRPr="22B0BEEB" w:rsidR="16C42172">
        <w:rPr>
          <w:noProof w:val="0"/>
          <w:lang w:val="en-US"/>
        </w:rPr>
        <w:t xml:space="preserve"> </w:t>
      </w:r>
      <w:r w:rsidRPr="22B0BEEB" w:rsidR="7912D664">
        <w:rPr>
          <w:noProof w:val="0"/>
          <w:lang w:val="en-US"/>
        </w:rPr>
        <w:t>Overview</w:t>
      </w:r>
      <w:bookmarkEnd w:id="1067939917"/>
    </w:p>
    <w:p xmlns:wp14="http://schemas.microsoft.com/office/word/2010/wordml" w:rsidP="5F322E0E" w14:paraId="77440B17" wp14:textId="28909949">
      <w:pPr>
        <w:pStyle w:val="Normal"/>
        <w:rPr>
          <w:rFonts w:ascii="Trade Gothic Next"/>
          <w:b w:val="0"/>
          <w:bCs w:val="0"/>
          <w:i w:val="0"/>
          <w:iCs w:val="0"/>
          <w:noProof w:val="0"/>
          <w:color w:val="000000" w:themeColor="text1" w:themeTint="FF" w:themeShade="FF"/>
          <w:sz w:val="24"/>
          <w:szCs w:val="24"/>
          <w:u w:val="none"/>
          <w:lang w:val="en-US"/>
        </w:rPr>
      </w:pPr>
    </w:p>
    <w:p xmlns:wp14="http://schemas.microsoft.com/office/word/2010/wordml" w:rsidP="22B0BEEB" w14:paraId="17793F6F" wp14:textId="4EFBC7FD">
      <w:pPr>
        <w:pStyle w:val="Normal"/>
        <w:spacing w:line="360" w:lineRule="auto"/>
        <w:jc w:val="center"/>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pPr>
      <w:r w:rsidRPr="22B0BEEB" w:rsidR="5A6F2579">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w:t>
      </w:r>
      <w:r w:rsidRPr="22B0BEEB" w:rsidR="59CC95AE">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w:t>
      </w:r>
      <w:r w:rsidRPr="22B0BEEB" w:rsidR="4EA119B0">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Google</w:t>
      </w:r>
      <w:r w:rsidRPr="22B0BEEB" w:rsidR="626C7D81">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is not a conventional </w:t>
      </w:r>
      <w:r w:rsidRPr="22B0BEEB" w:rsidR="16EF6F05">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company</w:t>
      </w:r>
      <w:r w:rsidRPr="22B0BEEB" w:rsidR="1381EEBE">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W</w:t>
      </w:r>
      <w:r w:rsidRPr="22B0BEEB" w:rsidR="3B4E6BA4">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e do not intend to be one” </w:t>
      </w:r>
      <w:r w:rsidRPr="22B0BEEB" w:rsidR="73AE8979">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(Page &amp; Brin, 2019)</w:t>
      </w:r>
    </w:p>
    <w:p xmlns:wp14="http://schemas.microsoft.com/office/word/2010/wordml" w:rsidP="22B0BEEB" w14:paraId="49EE2D24" wp14:textId="2BA232D4">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pPr>
      <w:r w:rsidRPr="22B0BEEB" w:rsidR="274B6BC6">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Larry Page and Sergey </w:t>
      </w:r>
      <w:r w:rsidRPr="22B0BEEB" w:rsidR="1F7F42A1">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Brin</w:t>
      </w:r>
      <w:r w:rsidRPr="22B0BEEB" w:rsidR="79E15A44">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found</w:t>
      </w:r>
      <w:r w:rsidRPr="22B0BEEB" w:rsidR="4CEAD237">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ed</w:t>
      </w:r>
      <w:r w:rsidRPr="22B0BEEB" w:rsidR="79E15A44">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w:t>
      </w:r>
      <w:r w:rsidRPr="22B0BEEB" w:rsidR="08E7BAE6">
        <w:rPr>
          <w:rFonts w:ascii="Calibri" w:hAnsi="Calibri" w:eastAsia="Calibri" w:cs="Calibri" w:asciiTheme="minorAscii" w:hAnsiTheme="minorAscii" w:eastAsiaTheme="minorAscii" w:cstheme="minorAscii"/>
          <w:i w:val="1"/>
          <w:iCs w:val="1"/>
          <w:noProof w:val="0"/>
          <w:color w:val="767171" w:themeColor="background2" w:themeTint="FF" w:themeShade="80"/>
          <w:sz w:val="24"/>
          <w:szCs w:val="24"/>
          <w:lang w:val="en-US"/>
        </w:rPr>
        <w:t>G</w:t>
      </w:r>
      <w:r w:rsidRPr="22B0BEEB" w:rsidR="79E15A44">
        <w:rPr>
          <w:rFonts w:ascii="Calibri" w:hAnsi="Calibri" w:eastAsia="Calibri" w:cs="Calibri" w:asciiTheme="minorAscii" w:hAnsiTheme="minorAscii" w:eastAsiaTheme="minorAscii" w:cstheme="minorAscii"/>
          <w:i w:val="1"/>
          <w:iCs w:val="1"/>
          <w:noProof w:val="0"/>
          <w:color w:val="767171" w:themeColor="background2" w:themeTint="FF" w:themeShade="80"/>
          <w:sz w:val="24"/>
          <w:szCs w:val="24"/>
          <w:lang w:val="en-US"/>
        </w:rPr>
        <w:t>oogle</w:t>
      </w:r>
      <w:r w:rsidRPr="22B0BEEB" w:rsidR="79E15A44">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in 1998, under the original name of </w:t>
      </w:r>
      <w:r w:rsidRPr="22B0BEEB" w:rsidR="79E15A44">
        <w:rPr>
          <w:rFonts w:ascii="Calibri" w:hAnsi="Calibri" w:eastAsia="Calibri" w:cs="Calibri" w:asciiTheme="minorAscii" w:hAnsiTheme="minorAscii" w:eastAsiaTheme="minorAscii" w:cstheme="minorAscii"/>
          <w:i w:val="1"/>
          <w:iCs w:val="1"/>
          <w:noProof w:val="0"/>
          <w:color w:val="767171" w:themeColor="background2" w:themeTint="FF" w:themeShade="80"/>
          <w:sz w:val="24"/>
          <w:szCs w:val="24"/>
          <w:lang w:val="en-US"/>
        </w:rPr>
        <w:t>Backrub</w:t>
      </w:r>
      <w:r w:rsidRPr="22B0BEEB" w:rsidR="60E38E7A">
        <w:rPr>
          <w:rFonts w:ascii="Calibri" w:hAnsi="Calibri" w:eastAsia="Calibri" w:cs="Calibri" w:asciiTheme="minorAscii" w:hAnsiTheme="minorAscii" w:eastAsiaTheme="minorAscii" w:cstheme="minorAscii"/>
          <w:i w:val="1"/>
          <w:iCs w:val="1"/>
          <w:noProof w:val="0"/>
          <w:color w:val="767171" w:themeColor="background2" w:themeTint="FF" w:themeShade="80"/>
          <w:sz w:val="24"/>
          <w:szCs w:val="24"/>
          <w:lang w:val="en-US"/>
        </w:rPr>
        <w:t xml:space="preserve">, </w:t>
      </w:r>
      <w:r w:rsidRPr="22B0BEEB" w:rsidR="60E38E7A">
        <w:rPr>
          <w:rFonts w:ascii="Calibri" w:hAnsi="Calibri" w:eastAsia="Calibri" w:cs="Calibri" w:asciiTheme="minorAscii" w:hAnsiTheme="minorAscii" w:eastAsiaTheme="minorAscii" w:cstheme="minorAscii"/>
          <w:i w:val="0"/>
          <w:iCs w:val="0"/>
          <w:noProof w:val="0"/>
          <w:color w:val="767171" w:themeColor="background2" w:themeTint="FF" w:themeShade="80"/>
          <w:sz w:val="24"/>
          <w:szCs w:val="24"/>
          <w:lang w:val="en-US"/>
        </w:rPr>
        <w:t>launching the first search engine</w:t>
      </w:r>
      <w:r w:rsidRPr="22B0BEEB" w:rsidR="2E965AC2">
        <w:rPr>
          <w:rFonts w:ascii="Calibri" w:hAnsi="Calibri" w:eastAsia="Calibri" w:cs="Calibri" w:asciiTheme="minorAscii" w:hAnsiTheme="minorAscii" w:eastAsiaTheme="minorAscii" w:cstheme="minorAscii"/>
          <w:i w:val="0"/>
          <w:iCs w:val="0"/>
          <w:noProof w:val="0"/>
          <w:color w:val="767171" w:themeColor="background2" w:themeTint="FF" w:themeShade="80"/>
          <w:sz w:val="24"/>
          <w:szCs w:val="24"/>
          <w:lang w:val="en-US"/>
        </w:rPr>
        <w:t xml:space="preserve"> (Pant, </w:t>
      </w:r>
      <w:r w:rsidRPr="22B0BEEB" w:rsidR="2E965AC2">
        <w:rPr>
          <w:rFonts w:ascii="Calibri" w:hAnsi="Calibri" w:eastAsia="Calibri" w:cs="Calibri" w:asciiTheme="minorAscii" w:hAnsiTheme="minorAscii" w:eastAsiaTheme="minorAscii" w:cstheme="minorAscii"/>
          <w:i w:val="0"/>
          <w:iCs w:val="0"/>
          <w:noProof w:val="0"/>
          <w:color w:val="767171" w:themeColor="background2" w:themeTint="FF" w:themeShade="80"/>
          <w:sz w:val="24"/>
          <w:szCs w:val="24"/>
          <w:lang w:val="en-US"/>
        </w:rPr>
        <w:t>Ramirez,</w:t>
      </w:r>
      <w:r w:rsidRPr="22B0BEEB" w:rsidR="2E965AC2">
        <w:rPr>
          <w:rFonts w:ascii="Calibri" w:hAnsi="Calibri" w:eastAsia="Calibri" w:cs="Calibri" w:asciiTheme="minorAscii" w:hAnsiTheme="minorAscii" w:eastAsiaTheme="minorAscii" w:cstheme="minorAscii"/>
          <w:i w:val="0"/>
          <w:iCs w:val="0"/>
          <w:noProof w:val="0"/>
          <w:color w:val="767171" w:themeColor="background2" w:themeTint="FF" w:themeShade="80"/>
          <w:sz w:val="24"/>
          <w:szCs w:val="24"/>
          <w:lang w:val="en-US"/>
        </w:rPr>
        <w:t xml:space="preserve"> &amp; Reeves, 2019)</w:t>
      </w:r>
      <w:r w:rsidRPr="22B0BEEB" w:rsidR="1CE0F4E2">
        <w:rPr>
          <w:rFonts w:ascii="Calibri" w:hAnsi="Calibri" w:eastAsia="Calibri" w:cs="Calibri" w:asciiTheme="minorAscii" w:hAnsiTheme="minorAscii" w:eastAsiaTheme="minorAscii" w:cstheme="minorAscii"/>
          <w:i w:val="0"/>
          <w:iCs w:val="0"/>
          <w:noProof w:val="0"/>
          <w:color w:val="767171" w:themeColor="background2" w:themeTint="FF" w:themeShade="80"/>
          <w:sz w:val="24"/>
          <w:szCs w:val="24"/>
          <w:lang w:val="en-US"/>
        </w:rPr>
        <w:t xml:space="preserve">. </w:t>
      </w:r>
      <w:r w:rsidRPr="22B0BEEB" w:rsidR="79E15A44">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In 2004, they</w:t>
      </w:r>
      <w:r w:rsidRPr="22B0BEEB" w:rsidR="274B6BC6">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w:t>
      </w:r>
      <w:r w:rsidRPr="22B0BEEB" w:rsidR="274B6BC6">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wrote</w:t>
      </w:r>
      <w:r w:rsidRPr="22B0BEEB" w:rsidR="57995B29">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their </w:t>
      </w:r>
      <w:r w:rsidRPr="22B0BEEB" w:rsidR="7A3261B9">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first </w:t>
      </w:r>
      <w:r w:rsidRPr="22B0BEEB" w:rsidR="7632ED19">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founders'</w:t>
      </w:r>
      <w:r w:rsidRPr="22B0BEEB" w:rsidR="7A3261B9">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letter to </w:t>
      </w:r>
      <w:r w:rsidRPr="22B0BEEB" w:rsidR="44EA9D6C">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employees, </w:t>
      </w:r>
      <w:r w:rsidRPr="22B0BEEB" w:rsidR="44EA9D6C">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stating</w:t>
      </w:r>
      <w:r w:rsidRPr="22B0BEEB" w:rsidR="44EA9D6C">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that </w:t>
      </w:r>
      <w:r w:rsidRPr="22B0BEEB" w:rsidR="44EA9D6C">
        <w:rPr>
          <w:rFonts w:ascii="Calibri" w:hAnsi="Calibri" w:eastAsia="Calibri" w:cs="Calibri" w:asciiTheme="minorAscii" w:hAnsiTheme="minorAscii" w:eastAsiaTheme="minorAscii" w:cstheme="minorAscii"/>
          <w:i w:val="1"/>
          <w:iCs w:val="1"/>
          <w:noProof w:val="0"/>
          <w:color w:val="767171" w:themeColor="background2" w:themeTint="FF" w:themeShade="80"/>
          <w:sz w:val="24"/>
          <w:szCs w:val="24"/>
          <w:lang w:val="en-US"/>
        </w:rPr>
        <w:t>Google</w:t>
      </w:r>
      <w:r w:rsidRPr="22B0BEEB" w:rsidR="44EA9D6C">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is not a conventional company</w:t>
      </w:r>
      <w:r w:rsidRPr="22B0BEEB" w:rsidR="0DA562A6">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w:t>
      </w:r>
      <w:r w:rsidRPr="22B0BEEB" w:rsidR="01F3B059">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N</w:t>
      </w:r>
      <w:r w:rsidRPr="22B0BEEB" w:rsidR="6D2ED272">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ow part of </w:t>
      </w:r>
      <w:r w:rsidRPr="22B0BEEB" w:rsidR="6D2ED272">
        <w:rPr>
          <w:rFonts w:ascii="Calibri" w:hAnsi="Calibri" w:eastAsia="Calibri" w:cs="Calibri" w:asciiTheme="minorAscii" w:hAnsiTheme="minorAscii" w:eastAsiaTheme="minorAscii" w:cstheme="minorAscii"/>
          <w:i w:val="1"/>
          <w:iCs w:val="1"/>
          <w:noProof w:val="0"/>
          <w:color w:val="767171" w:themeColor="background2" w:themeTint="FF" w:themeShade="80"/>
          <w:sz w:val="24"/>
          <w:szCs w:val="24"/>
          <w:lang w:val="en-US"/>
        </w:rPr>
        <w:t>Alphabet</w:t>
      </w:r>
      <w:r w:rsidRPr="22B0BEEB" w:rsidR="2974A7E5">
        <w:rPr>
          <w:rFonts w:ascii="Calibri" w:hAnsi="Calibri" w:eastAsia="Calibri" w:cs="Calibri" w:asciiTheme="minorAscii" w:hAnsiTheme="minorAscii" w:eastAsiaTheme="minorAscii" w:cstheme="minorAscii"/>
          <w:i w:val="1"/>
          <w:iCs w:val="1"/>
          <w:noProof w:val="0"/>
          <w:color w:val="767171" w:themeColor="background2" w:themeTint="FF" w:themeShade="80"/>
          <w:sz w:val="24"/>
          <w:szCs w:val="24"/>
          <w:lang w:val="en-US"/>
        </w:rPr>
        <w:t>,</w:t>
      </w:r>
      <w:r w:rsidRPr="22B0BEEB" w:rsidR="69FF832C">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w:t>
      </w:r>
      <w:r w:rsidRPr="22B0BEEB" w:rsidR="6FEA6CD4">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Page,</w:t>
      </w:r>
      <w:r w:rsidRPr="22B0BEEB" w:rsidR="6FEA6CD4">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and Brin, </w:t>
      </w:r>
      <w:r w:rsidRPr="22B0BEEB" w:rsidR="69FF832C">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attribute the </w:t>
      </w:r>
      <w:r w:rsidRPr="22B0BEEB" w:rsidR="0BB5D1C2">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inspiration</w:t>
      </w:r>
      <w:r w:rsidRPr="22B0BEEB" w:rsidR="02179756">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al</w:t>
      </w:r>
      <w:r w:rsidRPr="22B0BEEB" w:rsidR="1532EC33">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idea of writing</w:t>
      </w:r>
      <w:r w:rsidRPr="22B0BEEB" w:rsidR="1532EC33">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an</w:t>
      </w:r>
      <w:r w:rsidRPr="22B0BEEB" w:rsidR="56126B37">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an</w:t>
      </w:r>
      <w:r w:rsidRPr="22B0BEEB" w:rsidR="1532EC33">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nual letter to stakeholders</w:t>
      </w:r>
      <w:r w:rsidRPr="22B0BEEB" w:rsidR="7D7DD0D5">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to</w:t>
      </w:r>
      <w:r w:rsidRPr="22B0BEEB" w:rsidR="6FC41F4C">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business magnate</w:t>
      </w:r>
      <w:r w:rsidRPr="22B0BEEB" w:rsidR="4A5F97AE">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W</w:t>
      </w:r>
      <w:r w:rsidRPr="22B0BEEB" w:rsidR="1532EC33">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arren Buffet</w:t>
      </w:r>
      <w:r w:rsidRPr="22B0BEEB" w:rsidR="0FB1F58C">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(Alphabet, 2015)</w:t>
      </w:r>
      <w:r w:rsidRPr="22B0BEEB" w:rsidR="6EB1FF2A">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w:t>
      </w:r>
      <w:r w:rsidRPr="22B0BEEB" w:rsidR="14A81A32">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w:t>
      </w:r>
      <w:r w:rsidRPr="22B0BEEB" w:rsidR="787D9CE9">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who claims writing letters increases stakeholder participation and </w:t>
      </w:r>
      <w:r w:rsidRPr="22B0BEEB" w:rsidR="4FB47767">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engagement (</w:t>
      </w:r>
      <w:r w:rsidRPr="22B0BEEB" w:rsidR="787D9CE9">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Buffett, 2021</w:t>
      </w:r>
      <w:r w:rsidRPr="22B0BEEB" w:rsidR="3210D1B3">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P</w:t>
      </w:r>
      <w:r w:rsidRPr="22B0BEEB" w:rsidR="390CC890">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w:t>
      </w:r>
      <w:r w:rsidRPr="22B0BEEB" w:rsidR="3210D1B3">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13</w:t>
      </w:r>
      <w:r w:rsidRPr="22B0BEEB" w:rsidR="787D9CE9">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w:t>
      </w:r>
      <w:r w:rsidRPr="22B0BEEB" w:rsidR="5330C833">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w:t>
      </w:r>
      <w:proofErr w:type="gramStart"/>
      <w:proofErr w:type="gramEnd"/>
    </w:p>
    <w:p xmlns:wp14="http://schemas.microsoft.com/office/word/2010/wordml" w:rsidP="22B0BEEB" w14:paraId="494F649B" wp14:textId="403FD2FF">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pPr>
      <w:r w:rsidRPr="22B0BEEB" w:rsidR="4C8BF4C2">
        <w:rPr>
          <w:rFonts w:ascii="Calibri" w:hAnsi="Calibri" w:eastAsia="Calibri" w:cs="Calibri" w:asciiTheme="minorAscii" w:hAnsiTheme="minorAscii" w:eastAsiaTheme="minorAscii" w:cstheme="minorAscii"/>
          <w:noProof w:val="0"/>
          <w:color w:val="767171" w:themeColor="background2" w:themeTint="FF" w:themeShade="80"/>
          <w:lang w:val="en-US"/>
        </w:rPr>
        <w:t>T</w:t>
      </w:r>
      <w:r w:rsidRPr="22B0BEEB" w:rsidR="32594646">
        <w:rPr>
          <w:rFonts w:ascii="Calibri" w:hAnsi="Calibri" w:eastAsia="Calibri" w:cs="Calibri" w:asciiTheme="minorAscii" w:hAnsiTheme="minorAscii" w:eastAsiaTheme="minorAscii" w:cstheme="minorAscii"/>
          <w:noProof w:val="0"/>
          <w:color w:val="767171" w:themeColor="background2" w:themeTint="FF" w:themeShade="80"/>
          <w:lang w:val="en-US"/>
        </w:rPr>
        <w:t>his</w:t>
      </w:r>
      <w:r w:rsidRPr="22B0BEEB" w:rsidR="32594646">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32594646">
        <w:rPr>
          <w:rFonts w:ascii="Calibri" w:hAnsi="Calibri" w:eastAsia="Calibri" w:cs="Calibri" w:asciiTheme="minorAscii" w:hAnsiTheme="minorAscii" w:eastAsiaTheme="minorAscii" w:cstheme="minorAscii"/>
          <w:noProof w:val="0"/>
          <w:color w:val="767171" w:themeColor="background2" w:themeTint="FF" w:themeShade="80"/>
          <w:lang w:val="en-US"/>
        </w:rPr>
        <w:t>quote</w:t>
      </w:r>
      <w:r w:rsidRPr="22B0BEEB" w:rsidR="5E3ADD45">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has stood the test of time</w:t>
      </w:r>
      <w:r w:rsidRPr="22B0BEEB" w:rsidR="0C8037A8">
        <w:rPr>
          <w:rFonts w:ascii="Calibri" w:hAnsi="Calibri" w:eastAsia="Calibri" w:cs="Calibri" w:asciiTheme="minorAscii" w:hAnsiTheme="minorAscii" w:eastAsiaTheme="minorAscii" w:cstheme="minorAscii"/>
          <w:noProof w:val="0"/>
          <w:color w:val="767171" w:themeColor="background2" w:themeTint="FF" w:themeShade="80"/>
          <w:lang w:val="en-US"/>
        </w:rPr>
        <w:t>, seeing</w:t>
      </w:r>
      <w:r w:rsidRPr="22B0BEEB" w:rsidR="0C8037A8">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 Google</w:t>
      </w:r>
      <w:r w:rsidRPr="22B0BEEB" w:rsidR="0C8037A8">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6E6ABA02">
        <w:rPr>
          <w:rFonts w:ascii="Calibri" w:hAnsi="Calibri" w:eastAsia="Calibri" w:cs="Calibri" w:asciiTheme="minorAscii" w:hAnsiTheme="minorAscii" w:eastAsiaTheme="minorAscii" w:cstheme="minorAscii"/>
          <w:noProof w:val="0"/>
          <w:color w:val="767171" w:themeColor="background2" w:themeTint="FF" w:themeShade="80"/>
          <w:lang w:val="en-US"/>
        </w:rPr>
        <w:t>achieve</w:t>
      </w:r>
      <w:r w:rsidRPr="22B0BEEB" w:rsidR="47CBABB6">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082D80B2">
        <w:rPr>
          <w:rFonts w:ascii="Calibri" w:hAnsi="Calibri" w:eastAsia="Calibri" w:cs="Calibri" w:asciiTheme="minorAscii" w:hAnsiTheme="minorAscii" w:eastAsiaTheme="minorAscii" w:cstheme="minorAscii"/>
          <w:noProof w:val="0"/>
          <w:color w:val="767171" w:themeColor="background2" w:themeTint="FF" w:themeShade="80"/>
          <w:lang w:val="en-US"/>
        </w:rPr>
        <w:t>global dominance</w:t>
      </w:r>
      <w:r w:rsidRPr="22B0BEEB" w:rsidR="73CBD9B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2DE86BA">
        <w:rPr>
          <w:rFonts w:ascii="Calibri" w:hAnsi="Calibri" w:eastAsia="Calibri" w:cs="Calibri" w:asciiTheme="minorAscii" w:hAnsiTheme="minorAscii" w:eastAsiaTheme="minorAscii" w:cstheme="minorAscii"/>
          <w:noProof w:val="0"/>
          <w:color w:val="767171" w:themeColor="background2" w:themeTint="FF" w:themeShade="80"/>
          <w:lang w:val="en-US"/>
        </w:rPr>
        <w:t>as the fastest growing company in the history of the world (Jarvis, 20</w:t>
      </w:r>
      <w:r w:rsidRPr="22B0BEEB" w:rsidR="04232CB9">
        <w:rPr>
          <w:rFonts w:ascii="Calibri" w:hAnsi="Calibri" w:eastAsia="Calibri" w:cs="Calibri" w:asciiTheme="minorAscii" w:hAnsiTheme="minorAscii" w:eastAsiaTheme="minorAscii" w:cstheme="minorAscii"/>
          <w:noProof w:val="0"/>
          <w:color w:val="767171" w:themeColor="background2" w:themeTint="FF" w:themeShade="80"/>
          <w:lang w:val="en-US"/>
        </w:rPr>
        <w:t>22</w:t>
      </w:r>
      <w:r w:rsidRPr="22B0BEEB" w:rsidR="72DE86BA">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3F798736">
        <w:rPr>
          <w:rFonts w:ascii="Calibri" w:hAnsi="Calibri" w:eastAsia="Calibri" w:cs="Calibri" w:asciiTheme="minorAscii" w:hAnsiTheme="minorAscii" w:eastAsiaTheme="minorAscii" w:cstheme="minorAscii"/>
          <w:noProof w:val="0"/>
          <w:color w:val="767171" w:themeColor="background2" w:themeTint="FF" w:themeShade="80"/>
          <w:lang w:val="en-US"/>
        </w:rPr>
        <w:t>Barwise and Watkins (2018, P</w:t>
      </w:r>
      <w:r w:rsidRPr="22B0BEEB" w:rsidR="27C790D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3F798736">
        <w:rPr>
          <w:rFonts w:ascii="Calibri" w:hAnsi="Calibri" w:eastAsia="Calibri" w:cs="Calibri" w:asciiTheme="minorAscii" w:hAnsiTheme="minorAscii" w:eastAsiaTheme="minorAscii" w:cstheme="minorAscii"/>
          <w:noProof w:val="0"/>
          <w:color w:val="767171" w:themeColor="background2" w:themeTint="FF" w:themeShade="80"/>
          <w:lang w:val="en-US"/>
        </w:rPr>
        <w:t>21)</w:t>
      </w:r>
      <w:r w:rsidRPr="22B0BEEB" w:rsidR="60135319">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3DCC669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list </w:t>
      </w:r>
      <w:r w:rsidRPr="22B0BEEB" w:rsidR="3DCC6692">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w:t>
      </w:r>
      <w:r w:rsidRPr="22B0BEEB" w:rsidR="735FF845">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67A612F5">
        <w:rPr>
          <w:rFonts w:ascii="Calibri" w:hAnsi="Calibri" w:eastAsia="Calibri" w:cs="Calibri" w:asciiTheme="minorAscii" w:hAnsiTheme="minorAscii" w:eastAsiaTheme="minorAscii" w:cstheme="minorAscii"/>
          <w:noProof w:val="0"/>
          <w:color w:val="767171" w:themeColor="background2" w:themeTint="FF" w:themeShade="80"/>
          <w:lang w:val="en-US"/>
        </w:rPr>
        <w:t>among</w:t>
      </w:r>
      <w:r w:rsidRPr="22B0BEEB" w:rsidR="735FF845">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w:t>
      </w:r>
      <w:r w:rsidRPr="22B0BEEB" w:rsidR="4C46B3FE">
        <w:rPr>
          <w:rFonts w:ascii="Calibri" w:hAnsi="Calibri" w:eastAsia="Calibri" w:cs="Calibri" w:asciiTheme="minorAscii" w:hAnsiTheme="minorAscii" w:eastAsiaTheme="minorAscii" w:cstheme="minorAscii"/>
          <w:noProof w:val="0"/>
          <w:color w:val="767171" w:themeColor="background2" w:themeTint="FF" w:themeShade="80"/>
          <w:lang w:val="en-US"/>
        </w:rPr>
        <w:t>he top five most valuable companies of all time</w:t>
      </w:r>
      <w:r w:rsidRPr="22B0BEEB" w:rsidR="570E7237">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D3E17C8">
        <w:rPr>
          <w:rFonts w:ascii="Calibri" w:hAnsi="Calibri" w:eastAsia="Calibri" w:cs="Calibri" w:asciiTheme="minorAscii" w:hAnsiTheme="minorAscii" w:eastAsiaTheme="minorAscii" w:cstheme="minorAscii"/>
          <w:noProof w:val="0"/>
          <w:color w:val="767171" w:themeColor="background2" w:themeTint="FF" w:themeShade="80"/>
          <w:lang w:val="en-US"/>
        </w:rPr>
        <w:t>Naughton (2018, P. 385)</w:t>
      </w: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stated</w:t>
      </w: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that the birth of </w:t>
      </w:r>
      <w:r w:rsidRPr="22B0BEEB" w:rsidR="731A7A14">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w:t>
      </w: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in 1998 </w:t>
      </w: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revolutioni</w:t>
      </w:r>
      <w:r w:rsidRPr="22B0BEEB" w:rsidR="4F33CFF6">
        <w:rPr>
          <w:rFonts w:ascii="Calibri" w:hAnsi="Calibri" w:eastAsia="Calibri" w:cs="Calibri" w:asciiTheme="minorAscii" w:hAnsiTheme="minorAscii" w:eastAsiaTheme="minorAscii" w:cstheme="minorAscii"/>
          <w:noProof w:val="0"/>
          <w:color w:val="767171" w:themeColor="background2" w:themeTint="FF" w:themeShade="80"/>
          <w:lang w:val="en-US"/>
        </w:rPr>
        <w:t>s</w:t>
      </w: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ed</w:t>
      </w: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the </w:t>
      </w:r>
      <w:r w:rsidRPr="22B0BEEB" w:rsidR="611217E4">
        <w:rPr>
          <w:rFonts w:ascii="Calibri" w:hAnsi="Calibri" w:eastAsia="Calibri" w:cs="Calibri" w:asciiTheme="minorAscii" w:hAnsiTheme="minorAscii" w:eastAsiaTheme="minorAscii" w:cstheme="minorAscii"/>
          <w:noProof w:val="0"/>
          <w:color w:val="767171" w:themeColor="background2" w:themeTint="FF" w:themeShade="80"/>
          <w:lang w:val="en-US"/>
        </w:rPr>
        <w:t>I</w:t>
      </w: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nternet to such a degree that in the future </w:t>
      </w:r>
      <w:r w:rsidRPr="22B0BEEB" w:rsidR="5A0C8EC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digital </w:t>
      </w: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historians may even </w:t>
      </w:r>
      <w:r w:rsidRPr="22B0BEEB" w:rsidR="5550B549">
        <w:rPr>
          <w:rFonts w:ascii="Calibri" w:hAnsi="Calibri" w:eastAsia="Calibri" w:cs="Calibri" w:asciiTheme="minorAscii" w:hAnsiTheme="minorAscii" w:eastAsiaTheme="minorAscii" w:cstheme="minorAscii"/>
          <w:noProof w:val="0"/>
          <w:color w:val="767171" w:themeColor="background2" w:themeTint="FF" w:themeShade="80"/>
          <w:lang w:val="en-US"/>
        </w:rPr>
        <w:t>reference it</w:t>
      </w: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124ADD91">
        <w:rPr>
          <w:rFonts w:ascii="Calibri" w:hAnsi="Calibri" w:eastAsia="Calibri" w:cs="Calibri" w:asciiTheme="minorAscii" w:hAnsiTheme="minorAscii" w:eastAsiaTheme="minorAscii" w:cstheme="minorAscii"/>
          <w:noProof w:val="0"/>
          <w:color w:val="767171" w:themeColor="background2" w:themeTint="FF" w:themeShade="80"/>
          <w:lang w:val="en-US"/>
        </w:rPr>
        <w:t>as,</w:t>
      </w: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before </w:t>
      </w:r>
      <w:r w:rsidRPr="22B0BEEB" w:rsidR="731A7A14">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w:t>
      </w:r>
      <w:r w:rsidRPr="22B0BEEB" w:rsidR="731A7A14">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oogle</w:t>
      </w:r>
      <w:r w:rsidRPr="22B0BEEB" w:rsidR="48F95067">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 </w:t>
      </w:r>
      <w:r w:rsidRPr="22B0BEEB" w:rsidR="48F95067">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(BG)</w:t>
      </w:r>
      <w:r w:rsidRPr="22B0BEEB" w:rsidR="731A7A14">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and after G</w:t>
      </w:r>
      <w:r w:rsidRPr="22B0BEEB" w:rsidR="731A7A14">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oogle</w:t>
      </w:r>
      <w:r w:rsidRPr="22B0BEEB" w:rsidR="6C6B0F7B">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 </w:t>
      </w:r>
      <w:r w:rsidRPr="22B0BEEB" w:rsidR="6C6B0F7B">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(AG)</w:t>
      </w:r>
      <w:r w:rsidRPr="22B0BEEB" w:rsidR="40EC2288">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40EC2288">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w:t>
      </w:r>
      <w:r w:rsidRPr="22B0BEEB" w:rsidR="66F7E20F">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oogle</w:t>
      </w:r>
      <w:r w:rsidRPr="22B0BEEB" w:rsidR="66F7E20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is a large </w:t>
      </w:r>
      <w:r w:rsidRPr="22B0BEEB" w:rsidR="75DC6B23">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technology-based</w:t>
      </w:r>
      <w:r w:rsidRPr="22B0BEEB" w:rsidR="66F7E20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company, </w:t>
      </w:r>
      <w:r w:rsidRPr="22B0BEEB" w:rsidR="11BC66A2">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with </w:t>
      </w:r>
      <w:r w:rsidRPr="22B0BEEB" w:rsidR="66F7E20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156,500</w:t>
      </w:r>
      <w:r w:rsidRPr="22B0BEEB" w:rsidR="1329F838">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employees within </w:t>
      </w:r>
      <w:r w:rsidRPr="22B0BEEB" w:rsidR="66F7E20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seventy</w:t>
      </w:r>
      <w:r w:rsidRPr="22B0BEEB" w:rsidR="66F7E20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offices </w:t>
      </w:r>
      <w:r w:rsidRPr="22B0BEEB" w:rsidR="07DE305A">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spanning across</w:t>
      </w:r>
      <w:r w:rsidRPr="22B0BEEB" w:rsidR="66F7E20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66F7E20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fifty</w:t>
      </w:r>
      <w:r w:rsidRPr="22B0BEEB" w:rsidR="66F7E20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0DF4E3D8">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countries</w:t>
      </w:r>
      <w:r w:rsidRPr="22B0BEEB" w:rsidR="66F7E20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around the globe</w:t>
      </w:r>
      <w:r w:rsidRPr="22B0BEEB" w:rsidR="0BDA0260">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(Johnson, 2022)</w:t>
      </w:r>
      <w:r w:rsidRPr="22B0BEEB" w:rsidR="66F7E20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w:t>
      </w:r>
      <w:r w:rsidRPr="22B0BEEB" w:rsidR="18150BD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18150BDF">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Google’s</w:t>
      </w:r>
      <w:r w:rsidRPr="22B0BEEB" w:rsidR="18150BD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CEO is Sundar </w:t>
      </w:r>
      <w:r w:rsidRPr="22B0BEEB" w:rsidR="18150BD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Pichai</w:t>
      </w:r>
      <w:r w:rsidRPr="22B0BEEB" w:rsidR="18150BD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and </w:t>
      </w:r>
      <w:r w:rsidRPr="22B0BEEB" w:rsidR="212A5F8F">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w:t>
      </w:r>
      <w:r w:rsidRPr="22B0BEEB" w:rsidR="1EE5668F">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w:t>
      </w:r>
      <w:r w:rsidRPr="22B0BEEB" w:rsidR="212A5F8F">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s</w:t>
      </w:r>
      <w:r w:rsidRPr="22B0BEEB" w:rsidR="212A5F8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headquarters</w:t>
      </w:r>
      <w:r w:rsidRPr="22B0BEEB" w:rsidR="3E932CE7">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74934827">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are</w:t>
      </w:r>
      <w:r w:rsidRPr="22B0BEEB" w:rsidR="3E932CE7">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situated in California’s Silicon Valley and</w:t>
      </w:r>
      <w:r w:rsidRPr="22B0BEEB" w:rsidR="212A5F8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called</w:t>
      </w:r>
      <w:r w:rsidRPr="22B0BEEB" w:rsidR="68903D7D">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2E4D8EF8">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Googleplex.</w:t>
      </w:r>
    </w:p>
    <w:p w:rsidR="22B0BEEB" w:rsidP="22B0BEEB" w:rsidRDefault="22B0BEEB" w14:paraId="02F08EC1" w14:textId="12247C2D">
      <w:pPr>
        <w:pStyle w:val="Normal"/>
        <w:bidi w:val="0"/>
        <w:spacing w:before="0" w:beforeAutospacing="off" w:after="160" w:afterAutospacing="off" w:line="360" w:lineRule="auto"/>
        <w:ind w:left="0" w:right="0"/>
        <w:jc w:val="both"/>
        <w:rPr>
          <w:rFonts w:ascii="Trade Gothic Next" w:hAnsi="Calibri" w:eastAsia="Calibri" w:cs=""/>
          <w:b w:val="0"/>
          <w:bCs w:val="0"/>
          <w:i w:val="0"/>
          <w:iCs w:val="0"/>
          <w:noProof w:val="0"/>
          <w:color w:val="000000" w:themeColor="text1" w:themeTint="FF" w:themeShade="FF"/>
          <w:sz w:val="24"/>
          <w:szCs w:val="24"/>
          <w:u w:val="none"/>
          <w:lang w:val="en-US"/>
        </w:rPr>
      </w:pPr>
    </w:p>
    <w:p w:rsidR="22B0BEEB" w:rsidRDefault="22B0BEEB" w14:paraId="10BF0563" w14:textId="69FDFDD0">
      <w:r>
        <w:br w:type="page"/>
      </w:r>
    </w:p>
    <w:p w:rsidR="731A7A14" w:rsidP="22B0BEEB" w:rsidRDefault="731A7A14" w14:paraId="176ABDD0" w14:textId="6812EE12">
      <w:pPr>
        <w:pStyle w:val="Normal"/>
        <w:spacing w:line="360" w:lineRule="auto"/>
        <w:jc w:val="both"/>
        <w:rPr>
          <w:rFonts w:ascii="Calibri" w:hAnsi="Calibri" w:eastAsia="Calibri" w:cs="Calibri" w:asciiTheme="minorAscii" w:hAnsiTheme="minorAscii" w:eastAsiaTheme="minorAscii" w:cstheme="minorAscii"/>
          <w:noProof w:val="0"/>
          <w:color w:val="767171" w:themeColor="background2" w:themeTint="FF" w:themeShade="80"/>
          <w:highlight w:val="yellow"/>
          <w:lang w:val="en-US"/>
        </w:rPr>
      </w:pP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“Let’s Google It” became a verb</w:t>
      </w:r>
      <w:r w:rsidRPr="22B0BEEB" w:rsidR="12329118">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and </w:t>
      </w:r>
      <w:r w:rsidRPr="22B0BEEB" w:rsidR="12329118">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w:t>
      </w:r>
      <w:r w:rsidRPr="22B0BEEB" w:rsidR="12329118">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quickly became </w:t>
      </w:r>
      <w:r w:rsidRPr="22B0BEEB" w:rsidR="731A7A14">
        <w:rPr>
          <w:rFonts w:ascii="Calibri" w:hAnsi="Calibri" w:eastAsia="Calibri" w:cs="Calibri" w:asciiTheme="minorAscii" w:hAnsiTheme="minorAscii" w:eastAsiaTheme="minorAscii" w:cstheme="minorAscii"/>
          <w:noProof w:val="0"/>
          <w:color w:val="767171" w:themeColor="background2" w:themeTint="FF" w:themeShade="80"/>
          <w:lang w:val="en-US"/>
        </w:rPr>
        <w:t>the top search engine</w:t>
      </w:r>
      <w:r w:rsidRPr="22B0BEEB" w:rsidR="7417CF5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(Lee, 2019)</w:t>
      </w:r>
      <w:r w:rsidRPr="22B0BEEB" w:rsidR="4BA04B23">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7B02E729">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entering everyday language and the </w:t>
      </w:r>
      <w:r w:rsidRPr="22B0BEEB" w:rsidR="7B02E729">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Oxford Dictionary</w:t>
      </w:r>
      <w:r w:rsidRPr="22B0BEEB" w:rsidR="7B02E729">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(Oxford University Press, 2022)</w:t>
      </w:r>
      <w:r w:rsidRPr="22B0BEEB" w:rsidR="774B7DA6">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4BA04B2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31101389">
        <w:rPr>
          <w:rFonts w:ascii="Calibri" w:hAnsi="Calibri" w:eastAsia="Calibri" w:cs="Calibri" w:asciiTheme="minorAscii" w:hAnsiTheme="minorAscii" w:eastAsiaTheme="minorAscii" w:cstheme="minorAscii"/>
          <w:noProof w:val="0"/>
          <w:color w:val="767171" w:themeColor="background2" w:themeTint="FF" w:themeShade="80"/>
          <w:lang w:val="en-US"/>
        </w:rPr>
        <w:t>T</w:t>
      </w:r>
      <w:r w:rsidRPr="22B0BEEB" w:rsidR="78B2012D">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oday </w:t>
      </w:r>
      <w:r w:rsidRPr="22B0BEEB" w:rsidR="78B2012D">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Google </w:t>
      </w:r>
      <w:r w:rsidRPr="22B0BEEB" w:rsidR="78B2012D">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has expanded from being primarily a</w:t>
      </w:r>
      <w:r w:rsidRPr="22B0BEEB" w:rsidR="78B2012D">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 </w:t>
      </w:r>
      <w:r w:rsidRPr="22B0BEEB" w:rsidR="5DB7A648">
        <w:rPr>
          <w:rFonts w:ascii="Calibri" w:hAnsi="Calibri" w:eastAsia="Calibri" w:cs="Calibri" w:asciiTheme="minorAscii" w:hAnsiTheme="minorAscii" w:eastAsiaTheme="minorAscii" w:cstheme="minorAscii"/>
          <w:noProof w:val="0"/>
          <w:color w:val="767171" w:themeColor="background2" w:themeTint="FF" w:themeShade="80"/>
          <w:lang w:val="en-US"/>
        </w:rPr>
        <w:t>search engine</w:t>
      </w:r>
      <w:r w:rsidRPr="22B0BEEB" w:rsidR="6BF31AA5">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6223C26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into a company that </w:t>
      </w:r>
      <w:r w:rsidRPr="22B0BEEB" w:rsidR="6223C26C">
        <w:rPr>
          <w:rFonts w:ascii="Calibri" w:hAnsi="Calibri" w:eastAsia="Calibri" w:cs="Calibri" w:asciiTheme="minorAscii" w:hAnsiTheme="minorAscii" w:eastAsiaTheme="minorAscii" w:cstheme="minorAscii"/>
          <w:noProof w:val="0"/>
          <w:color w:val="767171" w:themeColor="background2" w:themeTint="FF" w:themeShade="80"/>
          <w:lang w:val="en-US"/>
        </w:rPr>
        <w:t>assists</w:t>
      </w:r>
      <w:r w:rsidRPr="22B0BEEB" w:rsidR="6223C26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in getting things done, of</w:t>
      </w:r>
      <w:r w:rsidRPr="22B0BEEB" w:rsidR="4F9B073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fering </w:t>
      </w:r>
      <w:r w:rsidRPr="22B0BEEB" w:rsidR="49907E61">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an extensive array of </w:t>
      </w:r>
      <w:r w:rsidRPr="22B0BEEB" w:rsidR="2C106E5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tools people need to increase their knowledge, health, </w:t>
      </w:r>
      <w:r w:rsidRPr="22B0BEEB" w:rsidR="6299BB74">
        <w:rPr>
          <w:rFonts w:ascii="Calibri" w:hAnsi="Calibri" w:eastAsia="Calibri" w:cs="Calibri" w:asciiTheme="minorAscii" w:hAnsiTheme="minorAscii" w:eastAsiaTheme="minorAscii" w:cstheme="minorAscii"/>
          <w:noProof w:val="0"/>
          <w:color w:val="767171" w:themeColor="background2" w:themeTint="FF" w:themeShade="80"/>
          <w:lang w:val="en-US"/>
        </w:rPr>
        <w:t>happiness,</w:t>
      </w:r>
      <w:r w:rsidRPr="22B0BEEB" w:rsidR="2C106E5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and success. </w:t>
      </w:r>
      <w:r w:rsidRPr="22B0BEEB" w:rsidR="2C106E5E">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Google’s</w:t>
      </w:r>
      <w:r w:rsidRPr="22B0BEEB" w:rsidR="2C106E5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portfolio includes</w:t>
      </w:r>
      <w:r w:rsidRPr="22B0BEEB" w:rsidR="49907E61">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49907E61">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Maps, Ads,</w:t>
      </w:r>
      <w:r w:rsidRPr="22B0BEEB" w:rsidR="209155A9">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 Scholar,</w:t>
      </w:r>
      <w:r w:rsidRPr="22B0BEEB" w:rsidR="49907E61">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 Gmail, </w:t>
      </w:r>
      <w:r w:rsidRPr="22B0BEEB" w:rsidR="6F645B99">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Google </w:t>
      </w:r>
      <w:r w:rsidRPr="22B0BEEB" w:rsidR="49907E61">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Play, Android, Google </w:t>
      </w:r>
      <w:r w:rsidRPr="22B0BEEB" w:rsidR="359AB44A">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Cloud, </w:t>
      </w:r>
      <w:r w:rsidRPr="22B0BEEB" w:rsidR="27A2AA67">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Google </w:t>
      </w:r>
      <w:r w:rsidRPr="22B0BEEB" w:rsidR="605DFAF8">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Meet, </w:t>
      </w:r>
      <w:r w:rsidRPr="22B0BEEB" w:rsidR="359AB44A">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Chrome, YouTube</w:t>
      </w:r>
      <w:r w:rsidRPr="22B0BEEB" w:rsidR="359AB44A">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in addition to </w:t>
      </w:r>
      <w:r w:rsidRPr="22B0BEEB" w:rsidR="359AB44A">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Pixel</w:t>
      </w:r>
      <w:r w:rsidRPr="22B0BEEB" w:rsidR="359AB44A">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 Phones</w:t>
      </w:r>
      <w:r w:rsidRPr="22B0BEEB" w:rsidR="359AB44A">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359AB44A">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Pixelbook</w:t>
      </w:r>
      <w:r w:rsidRPr="22B0BEEB" w:rsidR="359AB44A">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6A5CD49E">
        <w:rPr>
          <w:rFonts w:ascii="Calibri" w:hAnsi="Calibri" w:eastAsia="Calibri" w:cs="Calibri" w:asciiTheme="minorAscii" w:hAnsiTheme="minorAscii" w:eastAsiaTheme="minorAscii" w:cstheme="minorAscii"/>
          <w:noProof w:val="0"/>
          <w:color w:val="767171" w:themeColor="background2" w:themeTint="FF" w:themeShade="80"/>
          <w:lang w:val="en-US"/>
        </w:rPr>
        <w:t>l</w:t>
      </w:r>
      <w:r w:rsidRPr="22B0BEEB" w:rsidR="359AB44A">
        <w:rPr>
          <w:rFonts w:ascii="Calibri" w:hAnsi="Calibri" w:eastAsia="Calibri" w:cs="Calibri" w:asciiTheme="minorAscii" w:hAnsiTheme="minorAscii" w:eastAsiaTheme="minorAscii" w:cstheme="minorAscii"/>
          <w:noProof w:val="0"/>
          <w:color w:val="767171" w:themeColor="background2" w:themeTint="FF" w:themeShade="80"/>
          <w:lang w:val="en-US"/>
        </w:rPr>
        <w:t>aptops,</w:t>
      </w:r>
      <w:r w:rsidRPr="22B0BEEB" w:rsidR="7F13D780">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smartwatches, and </w:t>
      </w:r>
      <w:r w:rsidRPr="22B0BEEB" w:rsidR="5905A7AC">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 xml:space="preserve">Google </w:t>
      </w:r>
      <w:r w:rsidRPr="22B0BEEB" w:rsidR="60BE8884">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N</w:t>
      </w:r>
      <w:r w:rsidRPr="22B0BEEB" w:rsidR="5905A7AC">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est</w:t>
      </w:r>
      <w:r w:rsidRPr="22B0BEEB" w:rsidR="0730B1D5">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55CB3FED">
        <w:rPr>
          <w:rFonts w:ascii="Calibri" w:hAnsi="Calibri" w:eastAsia="Calibri" w:cs="Calibri" w:asciiTheme="minorAscii" w:hAnsiTheme="minorAscii" w:eastAsiaTheme="minorAscii" w:cstheme="minorAscii"/>
          <w:noProof w:val="0"/>
          <w:color w:val="767171" w:themeColor="background2" w:themeTint="FF" w:themeShade="80"/>
          <w:lang w:val="en-US"/>
        </w:rPr>
        <w:t>(Alphabet,</w:t>
      </w:r>
      <w:r w:rsidRPr="22B0BEEB" w:rsidR="6C9B708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55CB3FED">
        <w:rPr>
          <w:rFonts w:ascii="Calibri" w:hAnsi="Calibri" w:eastAsia="Calibri" w:cs="Calibri" w:asciiTheme="minorAscii" w:hAnsiTheme="minorAscii" w:eastAsiaTheme="minorAscii" w:cstheme="minorAscii"/>
          <w:noProof w:val="0"/>
          <w:color w:val="767171" w:themeColor="background2" w:themeTint="FF" w:themeShade="80"/>
          <w:lang w:val="en-US"/>
        </w:rPr>
        <w:t>2021)</w:t>
      </w:r>
      <w:r w:rsidRPr="22B0BEEB" w:rsidR="04A6D5C8">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6526F8B5">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w:t>
      </w:r>
      <w:r w:rsidRPr="22B0BEEB" w:rsidR="6526F8B5">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continues to e</w:t>
      </w:r>
      <w:r w:rsidRPr="22B0BEEB" w:rsidR="5B1B7E9A">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xtend into quantum </w:t>
      </w:r>
      <w:r w:rsidRPr="22B0BEEB" w:rsidR="2D904EF3">
        <w:rPr>
          <w:rFonts w:ascii="Calibri" w:hAnsi="Calibri" w:eastAsia="Calibri" w:cs="Calibri" w:asciiTheme="minorAscii" w:hAnsiTheme="minorAscii" w:eastAsiaTheme="minorAscii" w:cstheme="minorAscii"/>
          <w:noProof w:val="0"/>
          <w:color w:val="767171" w:themeColor="background2" w:themeTint="FF" w:themeShade="80"/>
          <w:lang w:val="en-US"/>
        </w:rPr>
        <w:t>computing (Porter, 2021),</w:t>
      </w:r>
      <w:r w:rsidRPr="22B0BEEB" w:rsidR="5B1B7E9A">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and </w:t>
      </w:r>
      <w:r w:rsidRPr="22B0BEEB" w:rsidR="4E2E4E20">
        <w:rPr>
          <w:rFonts w:ascii="Calibri" w:hAnsi="Calibri" w:eastAsia="Calibri" w:cs="Calibri" w:asciiTheme="minorAscii" w:hAnsiTheme="minorAscii" w:eastAsiaTheme="minorAscii" w:cstheme="minorAscii"/>
          <w:noProof w:val="0"/>
          <w:color w:val="767171" w:themeColor="background2" w:themeTint="FF" w:themeShade="80"/>
          <w:lang w:val="en-US"/>
        </w:rPr>
        <w:t>AI (Artificial Intelligence) (Wagner, 2019</w:t>
      </w:r>
      <w:r w:rsidRPr="22B0BEEB" w:rsidR="4E2E4E20">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7546BFDB">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B653BE2">
        <w:rPr>
          <w:rFonts w:ascii="Calibri" w:hAnsi="Calibri" w:eastAsia="Calibri" w:cs="Calibri" w:asciiTheme="minorAscii" w:hAnsiTheme="minorAscii" w:eastAsiaTheme="minorAscii" w:cstheme="minorAscii"/>
          <w:noProof w:val="0"/>
          <w:color w:val="767171" w:themeColor="background2" w:themeTint="FF" w:themeShade="80"/>
          <w:lang w:val="en-US"/>
        </w:rPr>
        <w:t>whilst investing in infrastructure, security, and data management (Alphabet, 2021).</w:t>
      </w:r>
      <w:r w:rsidRPr="22B0BEEB" w:rsidR="5B1B7E9A">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p>
    <w:p xmlns:wp14="http://schemas.microsoft.com/office/word/2010/wordml" w:rsidP="5F322E0E" w14:paraId="4A258598" wp14:textId="5CACE55F">
      <w:pPr>
        <w:pStyle w:val="Normal"/>
        <w:bidi w:val="0"/>
        <w:spacing w:line="360" w:lineRule="auto"/>
        <w:jc w:val="both"/>
        <w:rPr>
          <w:rFonts w:ascii="Calibri" w:hAnsi="Calibri" w:eastAsia="Calibri" w:cs="Calibri" w:asciiTheme="minorAscii" w:hAnsiTheme="minorAscii" w:eastAsiaTheme="minorAscii" w:cstheme="minorAscii"/>
          <w:noProof w:val="0"/>
          <w:color w:val="767171" w:themeColor="background2" w:themeTint="FF" w:themeShade="80"/>
          <w:lang w:val="en-US"/>
        </w:rPr>
      </w:pPr>
      <w:r w:rsidRPr="22B0BEEB" w:rsidR="3AECAA66">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The company</w:t>
      </w:r>
      <w:r w:rsidRPr="22B0BEEB" w:rsidR="3EBFFF68">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29BB3CC4">
        <w:rPr>
          <w:rFonts w:ascii="Calibri" w:hAnsi="Calibri" w:eastAsia="Calibri" w:cs="Calibri" w:asciiTheme="minorAscii" w:hAnsiTheme="minorAscii" w:eastAsiaTheme="minorAscii" w:cstheme="minorAscii"/>
          <w:noProof w:val="0"/>
          <w:color w:val="767171" w:themeColor="background2" w:themeTint="FF" w:themeShade="80"/>
          <w:lang w:val="en-US"/>
        </w:rPr>
        <w:t>continues to invest in</w:t>
      </w:r>
      <w:r w:rsidRPr="22B0BEEB" w:rsidR="74481898">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technology and </w:t>
      </w:r>
      <w:r w:rsidRPr="22B0BEEB" w:rsidR="29BB3CC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innovative areas which </w:t>
      </w:r>
      <w:r w:rsidRPr="22B0BEEB" w:rsidR="29BB3CC4">
        <w:rPr>
          <w:rFonts w:ascii="Calibri" w:hAnsi="Calibri" w:eastAsia="Calibri" w:cs="Calibri" w:asciiTheme="minorAscii" w:hAnsiTheme="minorAscii" w:eastAsiaTheme="minorAscii" w:cstheme="minorAscii"/>
          <w:noProof w:val="0"/>
          <w:color w:val="767171" w:themeColor="background2" w:themeTint="FF" w:themeShade="80"/>
          <w:lang w:val="en-US"/>
        </w:rPr>
        <w:t>impact</w:t>
      </w:r>
      <w:r w:rsidRPr="22B0BEEB" w:rsidR="29BB3CC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people's </w:t>
      </w:r>
      <w:r w:rsidRPr="22B0BEEB" w:rsidR="0F06A631">
        <w:rPr>
          <w:rFonts w:ascii="Calibri" w:hAnsi="Calibri" w:eastAsia="Calibri" w:cs="Calibri" w:asciiTheme="minorAscii" w:hAnsiTheme="minorAscii" w:eastAsiaTheme="minorAscii" w:cstheme="minorAscii"/>
          <w:noProof w:val="0"/>
          <w:color w:val="767171" w:themeColor="background2" w:themeTint="FF" w:themeShade="80"/>
          <w:lang w:val="en-US"/>
        </w:rPr>
        <w:t>lives,</w:t>
      </w:r>
      <w:r w:rsidRPr="22B0BEEB" w:rsidR="213EA0A6">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213EA0A6">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reflected </w:t>
      </w:r>
      <w:r w:rsidRPr="22B0BEEB" w:rsidR="1BAE47E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within </w:t>
      </w:r>
      <w:r w:rsidRPr="22B0BEEB" w:rsidR="1BAE47EE">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YouTube</w:t>
      </w:r>
      <w:r w:rsidRPr="22B0BEEB" w:rsidR="3953942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1BAE47EE">
        <w:rPr>
          <w:rFonts w:ascii="Calibri" w:hAnsi="Calibri" w:eastAsia="Calibri" w:cs="Calibri" w:asciiTheme="minorAscii" w:hAnsiTheme="minorAscii" w:eastAsiaTheme="minorAscii" w:cstheme="minorAscii"/>
          <w:noProof w:val="0"/>
          <w:color w:val="767171" w:themeColor="background2" w:themeTint="FF" w:themeShade="80"/>
          <w:lang w:val="en-US"/>
        </w:rPr>
        <w:t>allow</w:t>
      </w:r>
      <w:r w:rsidRPr="22B0BEEB" w:rsidR="4BAFE6D9">
        <w:rPr>
          <w:rFonts w:ascii="Calibri" w:hAnsi="Calibri" w:eastAsia="Calibri" w:cs="Calibri" w:asciiTheme="minorAscii" w:hAnsiTheme="minorAscii" w:eastAsiaTheme="minorAscii" w:cstheme="minorAscii"/>
          <w:noProof w:val="0"/>
          <w:color w:val="767171" w:themeColor="background2" w:themeTint="FF" w:themeShade="80"/>
          <w:lang w:val="en-US"/>
        </w:rPr>
        <w:t>ing</w:t>
      </w:r>
      <w:r w:rsidRPr="22B0BEEB" w:rsidR="1BAE47E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people a source of entertainment in addition to </w:t>
      </w:r>
      <w:r w:rsidRPr="22B0BEEB" w:rsidR="12A2D823">
        <w:rPr>
          <w:rFonts w:ascii="Calibri" w:hAnsi="Calibri" w:eastAsia="Calibri" w:cs="Calibri" w:asciiTheme="minorAscii" w:hAnsiTheme="minorAscii" w:eastAsiaTheme="minorAscii" w:cstheme="minorAscii"/>
          <w:noProof w:val="0"/>
          <w:color w:val="767171" w:themeColor="background2" w:themeTint="FF" w:themeShade="80"/>
          <w:lang w:val="en-US"/>
        </w:rPr>
        <w:t>information</w:t>
      </w:r>
      <w:r w:rsidRPr="22B0BEEB" w:rsidR="1BAE47E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and learning opportunit</w:t>
      </w:r>
      <w:r w:rsidRPr="22B0BEEB" w:rsidR="322C8ED1">
        <w:rPr>
          <w:rFonts w:ascii="Calibri" w:hAnsi="Calibri" w:eastAsia="Calibri" w:cs="Calibri" w:asciiTheme="minorAscii" w:hAnsiTheme="minorAscii" w:eastAsiaTheme="minorAscii" w:cstheme="minorAscii"/>
          <w:noProof w:val="0"/>
          <w:color w:val="767171" w:themeColor="background2" w:themeTint="FF" w:themeShade="80"/>
          <w:lang w:val="en-US"/>
        </w:rPr>
        <w:t>ies</w:t>
      </w:r>
      <w:r w:rsidRPr="22B0BEEB" w:rsidR="2394936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Furthermore, </w:t>
      </w:r>
      <w:r w:rsidRPr="22B0BEEB" w:rsidR="0DFFF800">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Google’s</w:t>
      </w:r>
      <w:r w:rsidRPr="22B0BEEB" w:rsidR="0DFFF800">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0DFFF800">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Assistant</w:t>
      </w:r>
      <w:r w:rsidRPr="22B0BEEB" w:rsidR="614EBECB">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which enables users to communicate across </w:t>
      </w:r>
      <w:r w:rsidRPr="22B0BEEB" w:rsidR="3709291C">
        <w:rPr>
          <w:rFonts w:ascii="Calibri" w:hAnsi="Calibri" w:eastAsia="Calibri" w:cs="Calibri" w:asciiTheme="minorAscii" w:hAnsiTheme="minorAscii" w:eastAsiaTheme="minorAscii" w:cstheme="minorAscii"/>
          <w:noProof w:val="0"/>
          <w:color w:val="767171" w:themeColor="background2" w:themeTint="FF" w:themeShade="80"/>
          <w:lang w:val="en-US"/>
        </w:rPr>
        <w:t>multiple</w:t>
      </w:r>
      <w:r w:rsidRPr="22B0BEEB" w:rsidR="614EBECB">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devices</w:t>
      </w:r>
      <w:r w:rsidRPr="22B0BEEB" w:rsidR="451E2E6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451E2E62">
        <w:rPr>
          <w:rFonts w:ascii="Calibri" w:hAnsi="Calibri" w:eastAsia="Calibri" w:cs="Calibri" w:asciiTheme="minorAscii" w:hAnsiTheme="minorAscii" w:eastAsiaTheme="minorAscii" w:cstheme="minorAscii"/>
          <w:noProof w:val="0"/>
          <w:color w:val="767171" w:themeColor="background2" w:themeTint="FF" w:themeShade="80"/>
          <w:lang w:val="en-US"/>
        </w:rPr>
        <w:t>provides</w:t>
      </w:r>
      <w:r w:rsidRPr="22B0BEEB" w:rsidR="451E2E6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intelligent </w:t>
      </w:r>
      <w:r w:rsidRPr="22B0BEEB" w:rsidR="451E2E62">
        <w:rPr>
          <w:rFonts w:ascii="Calibri" w:hAnsi="Calibri" w:eastAsia="Calibri" w:cs="Calibri" w:asciiTheme="minorAscii" w:hAnsiTheme="minorAscii" w:eastAsiaTheme="minorAscii" w:cstheme="minorAscii"/>
          <w:noProof w:val="0"/>
          <w:color w:val="767171" w:themeColor="background2" w:themeTint="FF" w:themeShade="80"/>
          <w:lang w:val="en-US"/>
        </w:rPr>
        <w:t>assistance</w:t>
      </w:r>
      <w:r w:rsidRPr="22B0BEEB" w:rsidR="451E2E6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regardless of time or location.</w:t>
      </w:r>
      <w:r w:rsidRPr="22B0BEEB" w:rsidR="73B322EA">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3B322EA">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w:t>
      </w:r>
      <w:r w:rsidRPr="22B0BEEB" w:rsidR="13721FE1">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w:t>
      </w:r>
      <w:r w:rsidRPr="22B0BEEB" w:rsidR="73B322EA">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s</w:t>
      </w:r>
      <w:r w:rsidRPr="22B0BEEB" w:rsidR="73B322EA">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corporate social responsibility also extends to incorporate climate change impacts into their innovations, ensuring they produce ethical and sustaina</w:t>
      </w:r>
      <w:r w:rsidRPr="22B0BEEB" w:rsidR="212DDD1A">
        <w:rPr>
          <w:rFonts w:ascii="Calibri" w:hAnsi="Calibri" w:eastAsia="Calibri" w:cs="Calibri" w:asciiTheme="minorAscii" w:hAnsiTheme="minorAscii" w:eastAsiaTheme="minorAscii" w:cstheme="minorAscii"/>
          <w:noProof w:val="0"/>
          <w:color w:val="767171" w:themeColor="background2" w:themeTint="FF" w:themeShade="80"/>
          <w:lang w:val="en-US"/>
        </w:rPr>
        <w:t>ble products (Zhongming and Wei, 2020)</w:t>
      </w:r>
    </w:p>
    <w:p w:rsidR="22B0BEEB" w:rsidP="22B0BEEB" w:rsidRDefault="22B0BEEB" w14:paraId="4ECE92D6" w14:textId="37B3AB6E">
      <w:pPr>
        <w:pStyle w:val="Normal"/>
        <w:bidi w:val="0"/>
        <w:spacing w:line="360" w:lineRule="auto"/>
        <w:jc w:val="both"/>
        <w:rPr>
          <w:rFonts w:ascii="Trade Gothic Next" w:hAnsi="Calibri" w:eastAsia="Calibri" w:cs=""/>
          <w:b w:val="0"/>
          <w:bCs w:val="0"/>
          <w:i w:val="0"/>
          <w:iCs w:val="0"/>
          <w:noProof w:val="0"/>
          <w:color w:val="000000" w:themeColor="text1" w:themeTint="FF" w:themeShade="FF"/>
          <w:sz w:val="24"/>
          <w:szCs w:val="24"/>
          <w:u w:val="none"/>
          <w:lang w:val="en-US"/>
        </w:rPr>
      </w:pPr>
    </w:p>
    <w:p xmlns:wp14="http://schemas.microsoft.com/office/word/2010/wordml" w14:paraId="1269CE7D" wp14:textId="45FB6B98">
      <w:r>
        <w:br w:type="page"/>
      </w:r>
    </w:p>
    <w:p xmlns:wp14="http://schemas.microsoft.com/office/word/2010/wordml" w:rsidP="5F322E0E" w14:paraId="27BB23F7" wp14:textId="72A3D8F6">
      <w:pPr>
        <w:pStyle w:val="Normal"/>
        <w:bidi w:val="0"/>
        <w:rPr>
          <w:rFonts w:ascii="Trade Gothic Next"/>
          <w:b w:val="0"/>
          <w:bCs w:val="0"/>
          <w:i w:val="0"/>
          <w:iCs w:val="0"/>
          <w:noProof w:val="0"/>
          <w:color w:val="767171" w:themeColor="background2" w:themeTint="FF" w:themeShade="80"/>
          <w:sz w:val="24"/>
          <w:szCs w:val="24"/>
          <w:u w:val="none"/>
          <w:lang w:val="en-US"/>
        </w:rPr>
      </w:pPr>
    </w:p>
    <w:p xmlns:wp14="http://schemas.microsoft.com/office/word/2010/wordml" w:rsidP="22B0BEEB" w14:paraId="1EAD08FE" wp14:textId="0D4D7551">
      <w:pPr>
        <w:pStyle w:val="Heading1"/>
        <w:rPr>
          <w:rFonts w:ascii="Amasis MT Pro" w:hAnsi="" w:eastAsia="" w:cs=""/>
          <w:b w:val="0"/>
          <w:bCs w:val="0"/>
          <w:i w:val="0"/>
          <w:iCs w:val="0"/>
          <w:noProof w:val="0"/>
          <w:color w:val="007FAC"/>
          <w:sz w:val="42"/>
          <w:szCs w:val="42"/>
          <w:highlight w:val="yellow"/>
          <w:u w:val="none"/>
          <w:lang w:val="en-US"/>
        </w:rPr>
      </w:pPr>
      <w:bookmarkStart w:name="_Toc221182552" w:id="192569972"/>
      <w:r w:rsidRPr="22B0BEEB" w:rsidR="01B3BEA6">
        <w:rPr>
          <w:noProof w:val="0"/>
          <w:lang w:val="en-US"/>
        </w:rPr>
        <w:t xml:space="preserve">Organisational Context </w:t>
      </w:r>
      <w:bookmarkEnd w:id="192569972"/>
    </w:p>
    <w:p w:rsidR="22B0BEEB" w:rsidP="22B0BEEB" w:rsidRDefault="22B0BEEB" w14:paraId="1B6298EE" w14:textId="553D9F9D">
      <w:pPr>
        <w:pStyle w:val="Normal"/>
        <w:rPr>
          <w:rFonts w:ascii="Trade Gothic Next" w:hAnsi="Calibri" w:eastAsia="Calibri" w:cs=""/>
          <w:b w:val="0"/>
          <w:bCs w:val="0"/>
          <w:i w:val="0"/>
          <w:iCs w:val="0"/>
          <w:noProof w:val="0"/>
          <w:color w:val="000000" w:themeColor="text1" w:themeTint="FF" w:themeShade="FF"/>
          <w:sz w:val="24"/>
          <w:szCs w:val="24"/>
          <w:u w:val="none"/>
          <w:lang w:val="en-US"/>
        </w:rPr>
      </w:pPr>
    </w:p>
    <w:p w:rsidR="08A2AE92" w:rsidP="22B0BEEB" w:rsidRDefault="08A2AE92" w14:paraId="210D6D4D" w14:textId="49BBFDB2">
      <w:pPr>
        <w:pStyle w:val="Normal"/>
        <w:spacing w:line="360" w:lineRule="auto"/>
        <w:jc w:val="both"/>
        <w:rPr>
          <w:rFonts w:ascii="Calibri" w:hAnsi="Calibri" w:eastAsia="Calibri" w:cs="Calibri" w:asciiTheme="minorAscii" w:hAnsiTheme="minorAscii" w:eastAsiaTheme="minorAscii" w:cstheme="minorAscii"/>
          <w:noProof w:val="0"/>
          <w:color w:val="767171" w:themeColor="background2" w:themeTint="FF" w:themeShade="80"/>
          <w:lang w:val="en-US"/>
        </w:rPr>
      </w:pPr>
      <w:r w:rsidRPr="22B0BEEB" w:rsidR="08A2AE9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Invention can </w:t>
      </w:r>
      <w:r w:rsidRPr="22B0BEEB" w:rsidR="08A2AE92">
        <w:rPr>
          <w:rFonts w:ascii="Calibri" w:hAnsi="Calibri" w:eastAsia="Calibri" w:cs="Calibri" w:asciiTheme="minorAscii" w:hAnsiTheme="minorAscii" w:eastAsiaTheme="minorAscii" w:cstheme="minorAscii"/>
          <w:noProof w:val="0"/>
          <w:color w:val="767171" w:themeColor="background2" w:themeTint="FF" w:themeShade="80"/>
          <w:lang w:val="en-US"/>
        </w:rPr>
        <w:t>be defined</w:t>
      </w:r>
      <w:r w:rsidRPr="22B0BEEB" w:rsidR="08A2AE9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as an action taken to create something new,</w:t>
      </w:r>
      <w:r w:rsidRPr="22B0BEEB" w:rsidR="0C07ADA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0C07ADA4">
        <w:rPr>
          <w:rFonts w:ascii="Calibri" w:hAnsi="Calibri" w:eastAsia="Calibri" w:cs="Calibri" w:asciiTheme="minorAscii" w:hAnsiTheme="minorAscii" w:eastAsiaTheme="minorAscii" w:cstheme="minorAscii"/>
          <w:noProof w:val="0"/>
          <w:color w:val="767171" w:themeColor="background2" w:themeTint="FF" w:themeShade="80"/>
          <w:lang w:val="en-US"/>
        </w:rPr>
        <w:t>whereas</w:t>
      </w:r>
      <w:r w:rsidRPr="22B0BEEB" w:rsidR="0C07ADA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innovation can </w:t>
      </w:r>
      <w:r w:rsidRPr="22B0BEEB" w:rsidR="0C07ADA4">
        <w:rPr>
          <w:rFonts w:ascii="Calibri" w:hAnsi="Calibri" w:eastAsia="Calibri" w:cs="Calibri" w:asciiTheme="minorAscii" w:hAnsiTheme="minorAscii" w:eastAsiaTheme="minorAscii" w:cstheme="minorAscii"/>
          <w:noProof w:val="0"/>
          <w:color w:val="767171" w:themeColor="background2" w:themeTint="FF" w:themeShade="80"/>
          <w:lang w:val="en-US"/>
        </w:rPr>
        <w:t>be described</w:t>
      </w:r>
      <w:r w:rsidRPr="22B0BEEB" w:rsidR="0C07ADA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as a</w:t>
      </w:r>
      <w:r w:rsidRPr="22B0BEEB" w:rsidR="3648001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new</w:t>
      </w:r>
      <w:r w:rsidRPr="22B0BEEB" w:rsidR="0C07ADA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idea</w:t>
      </w:r>
      <w:r w:rsidRPr="22B0BEEB" w:rsidR="45E1BE28">
        <w:rPr>
          <w:rFonts w:ascii="Calibri" w:hAnsi="Calibri" w:eastAsia="Calibri" w:cs="Calibri" w:asciiTheme="minorAscii" w:hAnsiTheme="minorAscii" w:eastAsiaTheme="minorAscii" w:cstheme="minorAscii"/>
          <w:noProof w:val="0"/>
          <w:color w:val="767171" w:themeColor="background2" w:themeTint="FF" w:themeShade="80"/>
          <w:lang w:val="en-US"/>
        </w:rPr>
        <w:t>, method, or device,</w:t>
      </w:r>
      <w:r w:rsidRPr="22B0BEEB" w:rsidR="08A2AE9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most commonly within </w:t>
      </w:r>
      <w:r w:rsidRPr="22B0BEEB" w:rsidR="08A2AE92">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w:t>
      </w:r>
      <w:r w:rsidRPr="22B0BEEB" w:rsidR="08A2AE92">
        <w:rPr>
          <w:rFonts w:ascii="Calibri" w:hAnsi="Calibri" w:eastAsia="Calibri" w:cs="Calibri" w:asciiTheme="minorAscii" w:hAnsiTheme="minorAscii" w:eastAsiaTheme="minorAscii" w:cstheme="minorAscii"/>
          <w:noProof w:val="0"/>
          <w:color w:val="767171" w:themeColor="background2" w:themeTint="FF" w:themeShade="80"/>
          <w:lang w:val="en-US"/>
        </w:rPr>
        <w:t>, this is a</w:t>
      </w:r>
      <w:r w:rsidRPr="22B0BEEB" w:rsidR="7094EB67">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technological</w:t>
      </w:r>
      <w:r w:rsidRPr="22B0BEEB" w:rsidR="08A2AE9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4FE75E00">
        <w:rPr>
          <w:rFonts w:ascii="Calibri" w:hAnsi="Calibri" w:eastAsia="Calibri" w:cs="Calibri" w:asciiTheme="minorAscii" w:hAnsiTheme="minorAscii" w:eastAsiaTheme="minorAscii" w:cstheme="minorAscii"/>
          <w:noProof w:val="0"/>
          <w:color w:val="767171" w:themeColor="background2" w:themeTint="FF" w:themeShade="80"/>
          <w:lang w:val="en-US"/>
        </w:rPr>
        <w:t>application</w:t>
      </w:r>
      <w:r w:rsidRPr="22B0BEEB" w:rsidR="08A2AE9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or device</w:t>
      </w:r>
      <w:r w:rsidRPr="22B0BEEB" w:rsidR="472D2C4A">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(Flohr, 2021)</w:t>
      </w:r>
      <w:r w:rsidRPr="22B0BEEB" w:rsidR="6D401C2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05BA31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Hook, </w:t>
      </w:r>
      <w:r w:rsidRPr="22B0BEEB" w:rsidR="705BA31E">
        <w:rPr>
          <w:rFonts w:ascii="Calibri" w:hAnsi="Calibri" w:eastAsia="Calibri" w:cs="Calibri" w:asciiTheme="minorAscii" w:hAnsiTheme="minorAscii" w:eastAsiaTheme="minorAscii" w:cstheme="minorAscii"/>
          <w:noProof w:val="0"/>
          <w:color w:val="767171" w:themeColor="background2" w:themeTint="FF" w:themeShade="80"/>
          <w:lang w:val="en-US"/>
        </w:rPr>
        <w:t>Hickey</w:t>
      </w:r>
      <w:r w:rsidRPr="22B0BEEB" w:rsidR="705BA31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&amp; Jackson (2019) describe how </w:t>
      </w:r>
      <w:r w:rsidRPr="22B0BEEB" w:rsidR="6D401C2F">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w:t>
      </w:r>
      <w:r w:rsidRPr="22B0BEEB" w:rsidR="6D401C2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AFCB89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extends their innovation through its </w:t>
      </w:r>
      <w:r w:rsidRPr="22B0BEEB" w:rsidR="43C1E2D7">
        <w:rPr>
          <w:rFonts w:ascii="Calibri" w:hAnsi="Calibri" w:eastAsia="Calibri" w:cs="Calibri" w:asciiTheme="minorAscii" w:hAnsiTheme="minorAscii" w:eastAsiaTheme="minorAscii" w:cstheme="minorAscii"/>
          <w:noProof w:val="0"/>
          <w:color w:val="767171" w:themeColor="background2" w:themeTint="FF" w:themeShade="80"/>
          <w:lang w:val="en-US"/>
        </w:rPr>
        <w:t>dynamic</w:t>
      </w:r>
      <w:r w:rsidRPr="22B0BEEB" w:rsidR="6D401C2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working environment</w:t>
      </w:r>
      <w:r w:rsidRPr="22B0BEEB" w:rsidR="5B72DE3B">
        <w:rPr>
          <w:rFonts w:ascii="Calibri" w:hAnsi="Calibri" w:eastAsia="Calibri" w:cs="Calibri" w:asciiTheme="minorAscii" w:hAnsiTheme="minorAscii" w:eastAsiaTheme="minorAscii" w:cstheme="minorAscii"/>
          <w:noProof w:val="0"/>
          <w:color w:val="767171" w:themeColor="background2" w:themeTint="FF" w:themeShade="80"/>
          <w:lang w:val="en-US"/>
        </w:rPr>
        <w:t>s</w:t>
      </w:r>
      <w:r w:rsidRPr="22B0BEEB" w:rsidR="1ABE6250">
        <w:rPr>
          <w:rFonts w:ascii="Calibri" w:hAnsi="Calibri" w:eastAsia="Calibri" w:cs="Calibri" w:asciiTheme="minorAscii" w:hAnsiTheme="minorAscii" w:eastAsiaTheme="minorAscii" w:cstheme="minorAscii"/>
          <w:noProof w:val="0"/>
          <w:color w:val="767171" w:themeColor="background2" w:themeTint="FF" w:themeShade="80"/>
          <w:lang w:val="en-US"/>
        </w:rPr>
        <w:t>, creating spaces which stimulate innovation and learning</w:t>
      </w:r>
      <w:r w:rsidRPr="22B0BEEB" w:rsidR="4E36099F">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796A3605">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which </w:t>
      </w:r>
      <w:r w:rsidRPr="22B0BEEB" w:rsidR="4A28793B">
        <w:rPr>
          <w:rFonts w:ascii="Calibri" w:hAnsi="Calibri" w:eastAsia="Calibri" w:cs="Calibri" w:asciiTheme="minorAscii" w:hAnsiTheme="minorAscii" w:eastAsiaTheme="minorAscii" w:cstheme="minorAscii"/>
          <w:noProof w:val="0"/>
          <w:color w:val="767171" w:themeColor="background2" w:themeTint="FF" w:themeShade="80"/>
          <w:lang w:val="en-US"/>
        </w:rPr>
        <w:t>are</w:t>
      </w:r>
      <w:r w:rsidRPr="22B0BEEB" w:rsidR="796A3605">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comfortable for their employees.</w:t>
      </w:r>
      <w:r w:rsidRPr="22B0BEEB" w:rsidR="763CBBD8">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Furthermore, </w:t>
      </w:r>
      <w:r w:rsidRPr="22B0BEEB" w:rsidR="763CBBD8">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w:t>
      </w:r>
      <w:r w:rsidRPr="22B0BEEB" w:rsidR="763CBBD8">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offers their employees an array of benefits </w:t>
      </w:r>
      <w:r w:rsidRPr="22B0BEEB" w:rsidR="26E3A4AD">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which support a work life balance, these </w:t>
      </w:r>
      <w:r w:rsidRPr="22B0BEEB" w:rsidR="2A0FD352">
        <w:rPr>
          <w:rFonts w:ascii="Calibri" w:hAnsi="Calibri" w:eastAsia="Calibri" w:cs="Calibri" w:asciiTheme="minorAscii" w:hAnsiTheme="minorAscii" w:eastAsiaTheme="minorAscii" w:cstheme="minorAscii"/>
          <w:noProof w:val="0"/>
          <w:color w:val="767171" w:themeColor="background2" w:themeTint="FF" w:themeShade="80"/>
          <w:lang w:val="en-US"/>
        </w:rPr>
        <w:t>include</w:t>
      </w:r>
      <w:r w:rsidRPr="22B0BEEB" w:rsidR="26E3A4AD">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931E69B">
        <w:rPr>
          <w:rFonts w:ascii="Calibri" w:hAnsi="Calibri" w:eastAsia="Calibri" w:cs="Calibri" w:asciiTheme="minorAscii" w:hAnsiTheme="minorAscii" w:eastAsiaTheme="minorAscii" w:cstheme="minorAscii"/>
          <w:noProof w:val="0"/>
          <w:color w:val="767171" w:themeColor="background2" w:themeTint="FF" w:themeShade="80"/>
          <w:lang w:val="en-US"/>
        </w:rPr>
        <w:t>h</w:t>
      </w:r>
      <w:r w:rsidRPr="22B0BEEB" w:rsidR="26E3A4AD">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ealth insurance, life insurance, </w:t>
      </w:r>
      <w:r w:rsidRPr="22B0BEEB" w:rsidR="324C5966">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share scheme, </w:t>
      </w:r>
      <w:r w:rsidRPr="22B0BEEB" w:rsidR="26E3A4AD">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retirement scheme, </w:t>
      </w:r>
      <w:r w:rsidRPr="22B0BEEB" w:rsidR="763CBBD8">
        <w:rPr>
          <w:rFonts w:ascii="Calibri" w:hAnsi="Calibri" w:eastAsia="Calibri" w:cs="Calibri" w:asciiTheme="minorAscii" w:hAnsiTheme="minorAscii" w:eastAsiaTheme="minorAscii" w:cstheme="minorAscii"/>
          <w:noProof w:val="0"/>
          <w:color w:val="767171" w:themeColor="background2" w:themeTint="FF" w:themeShade="80"/>
          <w:lang w:val="en-US"/>
        </w:rPr>
        <w:t>free-food,</w:t>
      </w:r>
      <w:r w:rsidRPr="22B0BEEB" w:rsidR="3E74661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free tech repair, childcare, and </w:t>
      </w:r>
      <w:r w:rsidRPr="22B0BEEB" w:rsidR="763CBBD8">
        <w:rPr>
          <w:rFonts w:ascii="Calibri" w:hAnsi="Calibri" w:eastAsia="Calibri" w:cs="Calibri" w:asciiTheme="minorAscii" w:hAnsiTheme="minorAscii" w:eastAsiaTheme="minorAscii" w:cstheme="minorAscii"/>
          <w:noProof w:val="0"/>
          <w:color w:val="767171" w:themeColor="background2" w:themeTint="FF" w:themeShade="80"/>
          <w:lang w:val="en-US"/>
        </w:rPr>
        <w:t>recreational activities such as gym</w:t>
      </w:r>
      <w:r w:rsidRPr="22B0BEEB" w:rsidR="799EA8F3">
        <w:rPr>
          <w:rFonts w:ascii="Calibri" w:hAnsi="Calibri" w:eastAsia="Calibri" w:cs="Calibri" w:asciiTheme="minorAscii" w:hAnsiTheme="minorAscii" w:eastAsiaTheme="minorAscii" w:cstheme="minorAscii"/>
          <w:noProof w:val="0"/>
          <w:color w:val="767171" w:themeColor="background2" w:themeTint="FF" w:themeShade="80"/>
          <w:lang w:val="en-US"/>
        </w:rPr>
        <w:t>nasium</w:t>
      </w:r>
      <w:r w:rsidRPr="22B0BEEB" w:rsidR="763CBBD8">
        <w:rPr>
          <w:rFonts w:ascii="Calibri" w:hAnsi="Calibri" w:eastAsia="Calibri" w:cs="Calibri" w:asciiTheme="minorAscii" w:hAnsiTheme="minorAscii" w:eastAsiaTheme="minorAscii" w:cstheme="minorAscii"/>
          <w:noProof w:val="0"/>
          <w:color w:val="767171" w:themeColor="background2" w:themeTint="FF" w:themeShade="80"/>
          <w:lang w:val="en-US"/>
        </w:rPr>
        <w:t>, cinema, swimming pools and sleeping pods (Levels FYI Inc, 2022).</w:t>
      </w:r>
    </w:p>
    <w:p w:rsidR="25E3BC4F" w:rsidP="22B0BEEB" w:rsidRDefault="25E3BC4F" w14:paraId="1B452FE5" w14:textId="77A98B6B">
      <w:pPr>
        <w:pStyle w:val="Normal"/>
        <w:spacing w:line="360" w:lineRule="auto"/>
        <w:jc w:val="both"/>
        <w:rPr>
          <w:rFonts w:ascii="Calibri" w:hAnsi="Calibri" w:eastAsia="Calibri" w:cs="Calibri" w:asciiTheme="minorAscii" w:hAnsiTheme="minorAscii" w:eastAsiaTheme="minorAscii" w:cstheme="minorAscii"/>
          <w:noProof w:val="0"/>
          <w:color w:val="767171" w:themeColor="background2" w:themeTint="FF" w:themeShade="80"/>
          <w:lang w:val="en-US"/>
        </w:rPr>
      </w:pPr>
      <w:r w:rsidRPr="22B0BEEB" w:rsidR="25E3BC4F">
        <w:rPr>
          <w:rFonts w:ascii="Calibri" w:hAnsi="Calibri" w:eastAsia="Calibri" w:cs="Calibri" w:asciiTheme="minorAscii" w:hAnsiTheme="minorAscii" w:eastAsiaTheme="minorAscii" w:cstheme="minorAscii"/>
          <w:noProof w:val="0"/>
          <w:color w:val="767171" w:themeColor="background2" w:themeTint="FF" w:themeShade="80"/>
          <w:lang w:val="en-US"/>
        </w:rPr>
        <w:t>I</w:t>
      </w:r>
      <w:r w:rsidRPr="22B0BEEB" w:rsidR="418FC6D4">
        <w:rPr>
          <w:rFonts w:ascii="Calibri" w:hAnsi="Calibri" w:eastAsia="Calibri" w:cs="Calibri" w:asciiTheme="minorAscii" w:hAnsiTheme="minorAscii" w:eastAsiaTheme="minorAscii" w:cstheme="minorAscii"/>
          <w:noProof w:val="0"/>
          <w:color w:val="767171" w:themeColor="background2" w:themeTint="FF" w:themeShade="80"/>
          <w:lang w:val="en-US"/>
        </w:rPr>
        <w:t>nnovation is crucial to the continuing success of any organisation, in particular technolog</w:t>
      </w:r>
      <w:r w:rsidRPr="22B0BEEB" w:rsidR="193569FC">
        <w:rPr>
          <w:rFonts w:ascii="Calibri" w:hAnsi="Calibri" w:eastAsia="Calibri" w:cs="Calibri" w:asciiTheme="minorAscii" w:hAnsiTheme="minorAscii" w:eastAsiaTheme="minorAscii" w:cstheme="minorAscii"/>
          <w:noProof w:val="0"/>
          <w:color w:val="767171" w:themeColor="background2" w:themeTint="FF" w:themeShade="80"/>
          <w:lang w:val="en-US"/>
        </w:rPr>
        <w:t>ical companies</w:t>
      </w:r>
      <w:r w:rsidRPr="22B0BEEB" w:rsidR="452E04F2">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193569F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who are fighting to discover and </w:t>
      </w:r>
      <w:r w:rsidRPr="22B0BEEB" w:rsidR="34122D84">
        <w:rPr>
          <w:rFonts w:ascii="Calibri" w:hAnsi="Calibri" w:eastAsia="Calibri" w:cs="Calibri" w:asciiTheme="minorAscii" w:hAnsiTheme="minorAscii" w:eastAsiaTheme="minorAscii" w:cstheme="minorAscii"/>
          <w:noProof w:val="0"/>
          <w:color w:val="767171" w:themeColor="background2" w:themeTint="FF" w:themeShade="80"/>
          <w:lang w:val="en-US"/>
        </w:rPr>
        <w:t>introduce</w:t>
      </w:r>
      <w:r w:rsidRPr="22B0BEEB" w:rsidR="193569F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new and innovative products</w:t>
      </w:r>
      <w:r w:rsidRPr="22B0BEEB" w:rsidR="30ADBB90">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to the market. </w:t>
      </w:r>
      <w:r w:rsidRPr="22B0BEEB" w:rsidR="7089066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Most </w:t>
      </w:r>
      <w:r w:rsidRPr="22B0BEEB" w:rsidR="7089066F">
        <w:rPr>
          <w:rFonts w:ascii="Calibri" w:hAnsi="Calibri" w:eastAsia="Calibri" w:cs="Calibri" w:asciiTheme="minorAscii" w:hAnsiTheme="minorAscii" w:eastAsiaTheme="minorAscii" w:cstheme="minorAscii"/>
          <w:noProof w:val="0"/>
          <w:color w:val="767171" w:themeColor="background2" w:themeTint="FF" w:themeShade="80"/>
          <w:lang w:val="en-US"/>
        </w:rPr>
        <w:t>companies have experienced the continuous challenge of volatility, uncertainty</w:t>
      </w:r>
      <w:r w:rsidRPr="22B0BEEB" w:rsidR="3720A786">
        <w:rPr>
          <w:rFonts w:ascii="Calibri" w:hAnsi="Calibri" w:eastAsia="Calibri" w:cs="Calibri" w:asciiTheme="minorAscii" w:hAnsiTheme="minorAscii" w:eastAsiaTheme="minorAscii" w:cstheme="minorAscii"/>
          <w:noProof w:val="0"/>
          <w:color w:val="767171" w:themeColor="background2" w:themeTint="FF" w:themeShade="80"/>
          <w:lang w:val="en-US"/>
        </w:rPr>
        <w:t>, complexity, and ambiguity</w:t>
      </w:r>
      <w:r w:rsidRPr="22B0BEEB" w:rsidR="1F8FE620">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089066F">
        <w:rPr>
          <w:rFonts w:ascii="Calibri" w:hAnsi="Calibri" w:eastAsia="Calibri" w:cs="Calibri" w:asciiTheme="minorAscii" w:hAnsiTheme="minorAscii" w:eastAsiaTheme="minorAscii" w:cstheme="minorAscii"/>
          <w:noProof w:val="0"/>
          <w:color w:val="767171" w:themeColor="background2" w:themeTint="FF" w:themeShade="80"/>
          <w:lang w:val="en-US"/>
        </w:rPr>
        <w:t>(VU</w:t>
      </w:r>
      <w:r w:rsidRPr="22B0BEEB" w:rsidR="673F9C89">
        <w:rPr>
          <w:rFonts w:ascii="Calibri" w:hAnsi="Calibri" w:eastAsia="Calibri" w:cs="Calibri" w:asciiTheme="minorAscii" w:hAnsiTheme="minorAscii" w:eastAsiaTheme="minorAscii" w:cstheme="minorAscii"/>
          <w:noProof w:val="0"/>
          <w:color w:val="767171" w:themeColor="background2" w:themeTint="FF" w:themeShade="80"/>
          <w:lang w:val="en-US"/>
        </w:rPr>
        <w:t>C</w:t>
      </w:r>
      <w:r w:rsidRPr="22B0BEEB" w:rsidR="7089066F">
        <w:rPr>
          <w:rFonts w:ascii="Calibri" w:hAnsi="Calibri" w:eastAsia="Calibri" w:cs="Calibri" w:asciiTheme="minorAscii" w:hAnsiTheme="minorAscii" w:eastAsiaTheme="minorAscii" w:cstheme="minorAscii"/>
          <w:noProof w:val="0"/>
          <w:color w:val="767171" w:themeColor="background2" w:themeTint="FF" w:themeShade="80"/>
          <w:lang w:val="en-US"/>
        </w:rPr>
        <w:t>A).</w:t>
      </w:r>
      <w:r w:rsidRPr="22B0BEEB" w:rsidR="417FE1F1">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053AB60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The VUCA viewpoint </w:t>
      </w:r>
      <w:r w:rsidRPr="22B0BEEB" w:rsidR="053AB603">
        <w:rPr>
          <w:rFonts w:ascii="Calibri" w:hAnsi="Calibri" w:eastAsia="Calibri" w:cs="Calibri" w:asciiTheme="minorAscii" w:hAnsiTheme="minorAscii" w:eastAsiaTheme="minorAscii" w:cstheme="minorAscii"/>
          <w:noProof w:val="0"/>
          <w:color w:val="767171" w:themeColor="background2" w:themeTint="FF" w:themeShade="80"/>
          <w:lang w:val="en-US"/>
        </w:rPr>
        <w:t>widely acknowledges</w:t>
      </w:r>
      <w:r w:rsidRPr="22B0BEEB" w:rsidR="053AB60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that an organi</w:t>
      </w:r>
      <w:r w:rsidRPr="22B0BEEB" w:rsidR="2081938D">
        <w:rPr>
          <w:rFonts w:ascii="Calibri" w:hAnsi="Calibri" w:eastAsia="Calibri" w:cs="Calibri" w:asciiTheme="minorAscii" w:hAnsiTheme="minorAscii" w:eastAsiaTheme="minorAscii" w:cstheme="minorAscii"/>
          <w:noProof w:val="0"/>
          <w:color w:val="767171" w:themeColor="background2" w:themeTint="FF" w:themeShade="80"/>
          <w:lang w:val="en-US"/>
        </w:rPr>
        <w:t>s</w:t>
      </w:r>
      <w:r w:rsidRPr="22B0BEEB" w:rsidR="053AB60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ation's success is </w:t>
      </w:r>
      <w:r w:rsidRPr="22B0BEEB" w:rsidR="053AB603">
        <w:rPr>
          <w:rFonts w:ascii="Calibri" w:hAnsi="Calibri" w:eastAsia="Calibri" w:cs="Calibri" w:asciiTheme="minorAscii" w:hAnsiTheme="minorAscii" w:eastAsiaTheme="minorAscii" w:cstheme="minorAscii"/>
          <w:noProof w:val="0"/>
          <w:color w:val="767171" w:themeColor="background2" w:themeTint="FF" w:themeShade="80"/>
          <w:lang w:val="en-US"/>
        </w:rPr>
        <w:t>determined</w:t>
      </w:r>
      <w:r w:rsidRPr="22B0BEEB" w:rsidR="053AB60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by its ability to innovate, and the speed </w:t>
      </w:r>
      <w:r w:rsidRPr="22B0BEEB" w:rsidR="053AB603">
        <w:rPr>
          <w:rFonts w:ascii="Calibri" w:hAnsi="Calibri" w:eastAsia="Calibri" w:cs="Calibri" w:asciiTheme="minorAscii" w:hAnsiTheme="minorAscii" w:eastAsiaTheme="minorAscii" w:cstheme="minorAscii"/>
          <w:noProof w:val="0"/>
          <w:color w:val="767171" w:themeColor="background2" w:themeTint="FF" w:themeShade="80"/>
          <w:lang w:val="en-US"/>
        </w:rPr>
        <w:t>in</w:t>
      </w:r>
      <w:r w:rsidRPr="22B0BEEB" w:rsidR="053AB60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which they respond and</w:t>
      </w:r>
      <w:r w:rsidRPr="22B0BEEB" w:rsidR="053AB60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adapt to cha</w:t>
      </w:r>
      <w:r w:rsidRPr="22B0BEEB" w:rsidR="053AB603">
        <w:rPr>
          <w:rFonts w:ascii="Calibri" w:hAnsi="Calibri" w:eastAsia="Calibri" w:cs="Calibri" w:asciiTheme="minorAscii" w:hAnsiTheme="minorAscii" w:eastAsiaTheme="minorAscii" w:cstheme="minorAscii"/>
          <w:noProof w:val="0"/>
          <w:color w:val="767171" w:themeColor="background2" w:themeTint="FF" w:themeShade="80"/>
          <w:lang w:val="en-US"/>
        </w:rPr>
        <w:t>nge</w:t>
      </w:r>
      <w:r w:rsidRPr="22B0BEEB" w:rsidR="22B0BEEB">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proofErr w:type="spellStart"/>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Wörle</w:t>
      </w:r>
      <w:proofErr w:type="spellEnd"/>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2021</w:t>
      </w:r>
      <w:r w:rsidRPr="22B0BEEB" w:rsidR="1FAD9AC3">
        <w:rPr>
          <w:rFonts w:ascii="Calibri" w:hAnsi="Calibri" w:eastAsia="Calibri" w:cs="Calibri" w:asciiTheme="minorAscii" w:hAnsiTheme="minorAscii" w:eastAsiaTheme="minorAscii" w:cstheme="minorAscii"/>
          <w:noProof w:val="0"/>
          <w:color w:val="767171" w:themeColor="background2" w:themeTint="FF" w:themeShade="80"/>
          <w:lang w:val="en-US"/>
        </w:rPr>
        <w:t>).</w:t>
      </w:r>
    </w:p>
    <w:p w:rsidR="22B0BEEB" w:rsidP="22B0BEEB" w:rsidRDefault="22B0BEEB" w14:paraId="3710FA70" w14:textId="22D407C4">
      <w:pPr>
        <w:pStyle w:val="Normal"/>
        <w:spacing w:line="360" w:lineRule="auto"/>
        <w:jc w:val="both"/>
        <w:rPr>
          <w:rFonts w:ascii="Trade Gothic Next" w:hAnsi="Calibri" w:eastAsia="Calibri" w:cs=""/>
          <w:b w:val="0"/>
          <w:bCs w:val="0"/>
          <w:i w:val="0"/>
          <w:iCs w:val="0"/>
          <w:noProof w:val="0"/>
          <w:color w:val="000000" w:themeColor="text1" w:themeTint="FF" w:themeShade="FF"/>
          <w:sz w:val="24"/>
          <w:szCs w:val="24"/>
          <w:u w:val="none"/>
          <w:lang w:val="en-US"/>
        </w:rPr>
      </w:pPr>
    </w:p>
    <w:p w:rsidR="22B0BEEB" w:rsidRDefault="22B0BEEB" w14:paraId="079ABF15" w14:textId="43A8AAEA">
      <w:r>
        <w:br w:type="page"/>
      </w:r>
    </w:p>
    <w:p w:rsidR="22B0BEEB" w:rsidP="22B0BEEB" w:rsidRDefault="22B0BEEB" w14:paraId="60400FCB" w14:textId="5127D7FD">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pP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Romppanen (2022) states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displayed examples of agile responses to adapt to external forces during the COVID-19 pandemic. Utilising data sets,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was able to overcome unimaginable and unpredictable factors. They quickly adapted their managerial and leadership framework to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demonstrate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care and control, changing processes such as: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GB"/>
        </w:rPr>
        <w:t>prioritising</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well-being and safety over other concerns, which allowed employees time to adjust to the situation. Maintaining a calm approach through the face of chaos and uncertainty, which instilled confidence and empathy within their teams. Being sufficiently flexible provided teams with an understanding of autonomy and trust. In addition,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created a playbook for managers and teams to aid productivity through virtual teams, which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assisted</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with the changes in typology brought upon by COVID-19 (Google </w:t>
      </w:r>
      <w:proofErr w:type="spellStart"/>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Pilabs</w:t>
      </w:r>
      <w:proofErr w:type="spellEnd"/>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2019).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Wylie (2021, as cited in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Chartered Management Institute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2022</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presents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promoting more facetime and adopting a set process of communication, such as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displayed, assis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ts the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management of virtual teams and aids conflict resolution. </w:t>
      </w:r>
    </w:p>
    <w:p xmlns:wp14="http://schemas.microsoft.com/office/word/2010/wordml" w:rsidP="22B0BEEB" w14:paraId="637D01DC" wp14:textId="60088035">
      <w:pPr>
        <w:pStyle w:val="Normal"/>
        <w:spacing w:line="360" w:lineRule="auto"/>
        <w:jc w:val="both"/>
        <w:rPr>
          <w:rFonts w:ascii="Calibri" w:hAnsi="Calibri" w:eastAsia="Calibri" w:cs="Calibri" w:asciiTheme="minorAscii" w:hAnsiTheme="minorAscii" w:eastAsiaTheme="minorAscii" w:cstheme="minorAscii"/>
          <w:noProof w:val="0"/>
          <w:color w:val="767171" w:themeColor="background2" w:themeTint="FF" w:themeShade="80"/>
          <w:highlight w:val="yellow"/>
          <w:lang w:val="en-US"/>
        </w:rPr>
      </w:pPr>
      <w:r w:rsidRPr="22B0BEEB" w:rsidR="4546A480">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Chandrasekaran, Linderman &amp; Scroeder (2012) </w:t>
      </w:r>
      <w:r w:rsidRPr="22B0BEEB" w:rsidR="5E7F237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discusses </w:t>
      </w:r>
      <w:r w:rsidRPr="22B0BEEB" w:rsidR="4546A480">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the </w:t>
      </w:r>
      <w:r w:rsidRPr="22B0BEEB" w:rsidR="1D2408A8">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need for high technological companies to</w:t>
      </w:r>
      <w:r w:rsidRPr="22B0BEEB" w:rsidR="4D46BF5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utilise an ambidextrous strategy</w:t>
      </w:r>
      <w:r w:rsidRPr="22B0BEEB" w:rsidR="33716EB4">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w:t>
      </w:r>
      <w:r w:rsidRPr="22B0BEEB" w:rsidR="4D46BF5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to</w:t>
      </w:r>
      <w:r w:rsidRPr="22B0BEEB" w:rsidR="1D2408A8">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t>
      </w:r>
      <w:r w:rsidRPr="22B0BEEB" w:rsidR="1D2408A8">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balance the needs of dual challenges faced through the innovation of new products and processes</w:t>
      </w:r>
      <w:r w:rsidRPr="22B0BEEB" w:rsidR="2FC83E4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w:t>
      </w:r>
      <w:r w:rsidRPr="22B0BEEB" w:rsidR="1D2408A8">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whilst </w:t>
      </w:r>
      <w:r w:rsidRPr="22B0BEEB" w:rsidR="1D2408A8">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maximi</w:t>
      </w:r>
      <w:r w:rsidRPr="22B0BEEB" w:rsidR="593ED454">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s</w:t>
      </w:r>
      <w:r w:rsidRPr="22B0BEEB" w:rsidR="1D2408A8">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ing</w:t>
      </w:r>
      <w:r w:rsidRPr="22B0BEEB" w:rsidR="1D2408A8">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demands and </w:t>
      </w:r>
      <w:r w:rsidRPr="22B0BEEB" w:rsidR="1A81034C">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managing tensions.</w:t>
      </w:r>
      <w:r w:rsidRPr="22B0BEEB" w:rsidR="26B6CDB1">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t>
      </w: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Du &amp; Chen (2018)</w:t>
      </w:r>
      <w:r w:rsidRPr="22B0BEEB" w:rsidR="24723E71">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4A2CE525">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29E2FC5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support these findings and </w:t>
      </w:r>
      <w:r w:rsidRPr="22B0BEEB" w:rsidR="29E2FC5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s</w:t>
      </w: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tate</w:t>
      </w:r>
      <w:r w:rsidRPr="22B0BEEB" w:rsidR="50964655">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02D1B63E">
        <w:rPr>
          <w:rFonts w:ascii="Calibri" w:hAnsi="Calibri" w:eastAsia="Calibri" w:cs="Calibri" w:asciiTheme="minorAscii" w:hAnsiTheme="minorAscii" w:eastAsiaTheme="minorAscii" w:cstheme="minorAscii"/>
          <w:noProof w:val="0"/>
          <w:color w:val="767171" w:themeColor="background2" w:themeTint="FF" w:themeShade="80"/>
          <w:lang w:val="en-US"/>
        </w:rPr>
        <w:t>the survival of te</w:t>
      </w: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chnological companies</w:t>
      </w:r>
      <w:r w:rsidRPr="22B0BEEB" w:rsidR="15814748">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34AD11D4">
        <w:rPr>
          <w:rFonts w:ascii="Calibri" w:hAnsi="Calibri" w:eastAsia="Calibri" w:cs="Calibri" w:asciiTheme="minorAscii" w:hAnsiTheme="minorAscii" w:eastAsiaTheme="minorAscii" w:cstheme="minorAscii"/>
          <w:noProof w:val="0"/>
          <w:color w:val="767171" w:themeColor="background2" w:themeTint="FF" w:themeShade="80"/>
          <w:lang w:val="en-US"/>
        </w:rPr>
        <w:t>within</w:t>
      </w: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the</w:t>
      </w:r>
      <w:r w:rsidRPr="22B0BEEB" w:rsidR="46BD924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CEC7448">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VUCA </w:t>
      </w: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environment</w:t>
      </w:r>
      <w:r w:rsidRPr="22B0BEEB" w:rsidR="395B035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relies </w:t>
      </w:r>
      <w:r w:rsidRPr="22B0BEEB" w:rsidR="33789F12">
        <w:rPr>
          <w:rFonts w:ascii="Calibri" w:hAnsi="Calibri" w:eastAsia="Calibri" w:cs="Calibri" w:asciiTheme="minorAscii" w:hAnsiTheme="minorAscii" w:eastAsiaTheme="minorAscii" w:cstheme="minorAscii"/>
          <w:noProof w:val="0"/>
          <w:color w:val="767171" w:themeColor="background2" w:themeTint="FF" w:themeShade="80"/>
          <w:lang w:val="en-US"/>
        </w:rPr>
        <w:t>up</w:t>
      </w:r>
      <w:r w:rsidRPr="22B0BEEB" w:rsidR="395B035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on firms </w:t>
      </w:r>
      <w:r w:rsidRPr="22B0BEEB" w:rsidR="352AC316">
        <w:rPr>
          <w:rFonts w:ascii="Calibri" w:hAnsi="Calibri" w:eastAsia="Calibri" w:cs="Calibri" w:asciiTheme="minorAscii" w:hAnsiTheme="minorAscii" w:eastAsiaTheme="minorAscii" w:cstheme="minorAscii"/>
          <w:noProof w:val="0"/>
          <w:color w:val="767171" w:themeColor="background2" w:themeTint="FF" w:themeShade="80"/>
          <w:lang w:val="en-US"/>
        </w:rPr>
        <w:t>building into their strategic management processes</w:t>
      </w:r>
      <w:r w:rsidRPr="22B0BEEB" w:rsidR="0E463529">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352AC316">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ensur</w:t>
      </w:r>
      <w:r w:rsidRPr="22B0BEEB" w:rsidR="50EBC4BA">
        <w:rPr>
          <w:rFonts w:ascii="Calibri" w:hAnsi="Calibri" w:eastAsia="Calibri" w:cs="Calibri" w:asciiTheme="minorAscii" w:hAnsiTheme="minorAscii" w:eastAsiaTheme="minorAscii" w:cstheme="minorAscii"/>
          <w:noProof w:val="0"/>
          <w:color w:val="767171" w:themeColor="background2" w:themeTint="FF" w:themeShade="80"/>
          <w:lang w:val="en-US"/>
        </w:rPr>
        <w:t>ing</w:t>
      </w: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there is a </w:t>
      </w:r>
      <w:r w:rsidRPr="22B0BEEB" w:rsidR="60113672">
        <w:rPr>
          <w:rFonts w:ascii="Calibri" w:hAnsi="Calibri" w:eastAsia="Calibri" w:cs="Calibri" w:asciiTheme="minorAscii" w:hAnsiTheme="minorAscii" w:eastAsiaTheme="minorAscii" w:cstheme="minorAscii"/>
          <w:noProof w:val="0"/>
          <w:color w:val="767171" w:themeColor="background2" w:themeTint="FF" w:themeShade="80"/>
          <w:lang w:val="en-US"/>
        </w:rPr>
        <w:t>sound</w:t>
      </w: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relationship between ambidexterity and performance</w:t>
      </w:r>
      <w:r w:rsidRPr="22B0BEEB" w:rsidR="100ACDFD">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556CB5D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5135C46">
        <w:rPr>
          <w:rFonts w:ascii="Calibri" w:hAnsi="Calibri" w:eastAsia="Calibri" w:cs="Calibri" w:asciiTheme="minorAscii" w:hAnsiTheme="minorAscii" w:eastAsiaTheme="minorAscii" w:cstheme="minorAscii"/>
          <w:noProof w:val="0"/>
          <w:color w:val="767171" w:themeColor="background2" w:themeTint="FF" w:themeShade="80"/>
          <w:lang w:val="en-US"/>
        </w:rPr>
        <w:t>thus</w:t>
      </w: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enabl</w:t>
      </w:r>
      <w:r w:rsidRPr="22B0BEEB" w:rsidR="6AB11AB6">
        <w:rPr>
          <w:rFonts w:ascii="Calibri" w:hAnsi="Calibri" w:eastAsia="Calibri" w:cs="Calibri" w:asciiTheme="minorAscii" w:hAnsiTheme="minorAscii" w:eastAsiaTheme="minorAscii" w:cstheme="minorAscii"/>
          <w:noProof w:val="0"/>
          <w:color w:val="767171" w:themeColor="background2" w:themeTint="FF" w:themeShade="80"/>
          <w:lang w:val="en-US"/>
        </w:rPr>
        <w:t>ing</w:t>
      </w: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21190D8B">
        <w:rPr>
          <w:rFonts w:ascii="Calibri" w:hAnsi="Calibri" w:eastAsia="Calibri" w:cs="Calibri" w:asciiTheme="minorAscii" w:hAnsiTheme="minorAscii" w:eastAsiaTheme="minorAscii" w:cstheme="minorAscii"/>
          <w:noProof w:val="0"/>
          <w:color w:val="767171" w:themeColor="background2" w:themeTint="FF" w:themeShade="80"/>
          <w:lang w:val="en-US"/>
        </w:rPr>
        <w:t>agile</w:t>
      </w: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adaption to change.</w:t>
      </w:r>
      <w:proofErr w:type="gramStart"/>
      <w:proofErr w:type="gramEnd"/>
    </w:p>
    <w:p xmlns:wp14="http://schemas.microsoft.com/office/word/2010/wordml" w:rsidP="22B0BEEB" w14:paraId="10F3F4DD" wp14:textId="7F76D818">
      <w:pPr>
        <w:pStyle w:val="Normal"/>
        <w:spacing w:line="360" w:lineRule="auto"/>
        <w:jc w:val="both"/>
        <w:rPr>
          <w:rFonts w:ascii="Trade Gothic Next" w:hAnsi="Calibri" w:eastAsia="Calibri" w:cs=""/>
          <w:b w:val="0"/>
          <w:bCs w:val="0"/>
          <w:i w:val="0"/>
          <w:iCs w:val="0"/>
          <w:noProof w:val="0"/>
          <w:color w:val="000000" w:themeColor="text1" w:themeTint="FF" w:themeShade="FF"/>
          <w:sz w:val="24"/>
          <w:szCs w:val="24"/>
          <w:u w:val="none"/>
          <w:lang w:val="en-US"/>
        </w:rPr>
      </w:pPr>
    </w:p>
    <w:p xmlns:wp14="http://schemas.microsoft.com/office/word/2010/wordml" w:rsidP="22B0BEEB" w14:paraId="12160CB8" wp14:textId="798A76B7">
      <w:pPr>
        <w:spacing w:line="360" w:lineRule="auto"/>
      </w:pPr>
      <w:r>
        <w:br w:type="page"/>
      </w:r>
    </w:p>
    <w:p xmlns:wp14="http://schemas.microsoft.com/office/word/2010/wordml" w:rsidP="22B0BEEB" w14:paraId="23C7C546" wp14:textId="39690098">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The ever-changing patterns of competition create environments that are </w:t>
      </w:r>
      <w:r w:rsidRPr="22B0BEEB" w:rsidR="79DB2961">
        <w:rPr>
          <w:rFonts w:ascii="Calibri" w:hAnsi="Calibri" w:eastAsia="Calibri" w:cs="Calibri" w:asciiTheme="minorAscii" w:hAnsiTheme="minorAscii" w:eastAsiaTheme="minorAscii" w:cstheme="minorAscii"/>
          <w:noProof w:val="0"/>
          <w:color w:val="767171" w:themeColor="background2" w:themeTint="FF" w:themeShade="80"/>
          <w:lang w:val="en-US"/>
        </w:rPr>
        <w:t>rapidly changing</w:t>
      </w:r>
      <w:r w:rsidRPr="22B0BEEB" w:rsidR="6A36835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and uncertain, such as the growing complexity within markets and changes to consumer patterns</w:t>
      </w:r>
      <w:r w:rsidRPr="22B0BEEB" w:rsidR="654D79C8">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735B0E9">
        <w:rPr>
          <w:rFonts w:ascii="Calibri" w:hAnsi="Calibri" w:eastAsia="Calibri" w:cs="Calibri" w:asciiTheme="minorAscii" w:hAnsiTheme="minorAscii" w:eastAsiaTheme="minorAscii" w:cstheme="minorAscii"/>
          <w:noProof w:val="0"/>
          <w:color w:val="767171" w:themeColor="background2" w:themeTint="FF" w:themeShade="80"/>
          <w:lang w:val="en-US"/>
        </w:rPr>
        <w:t>Joshi (2017</w:t>
      </w:r>
      <w:r w:rsidRPr="22B0BEEB" w:rsidR="14A8D692">
        <w:rPr>
          <w:rFonts w:ascii="Calibri" w:hAnsi="Calibri" w:eastAsia="Calibri" w:cs="Calibri" w:asciiTheme="minorAscii" w:hAnsiTheme="minorAscii" w:eastAsiaTheme="minorAscii" w:cstheme="minorAscii"/>
          <w:noProof w:val="0"/>
          <w:color w:val="767171" w:themeColor="background2" w:themeTint="FF" w:themeShade="80"/>
          <w:lang w:val="en-US"/>
        </w:rPr>
        <w:t>, P. 100</w:t>
      </w:r>
      <w:r w:rsidRPr="22B0BEEB" w:rsidR="7735B0E9">
        <w:rPr>
          <w:rFonts w:ascii="Calibri" w:hAnsi="Calibri" w:eastAsia="Calibri" w:cs="Calibri" w:asciiTheme="minorAscii" w:hAnsiTheme="minorAscii" w:eastAsiaTheme="minorAscii" w:cstheme="minorAscii"/>
          <w:noProof w:val="0"/>
          <w:color w:val="767171" w:themeColor="background2" w:themeTint="FF" w:themeShade="80"/>
          <w:lang w:val="en-US"/>
        </w:rPr>
        <w:t>) states, f</w:t>
      </w:r>
      <w:r w:rsidRPr="22B0BEEB" w:rsidR="2897704B">
        <w:rPr>
          <w:rFonts w:ascii="Calibri" w:hAnsi="Calibri" w:eastAsia="Calibri" w:cs="Calibri" w:asciiTheme="minorAscii" w:hAnsiTheme="minorAscii" w:eastAsiaTheme="minorAscii" w:cstheme="minorAscii"/>
          <w:noProof w:val="0"/>
          <w:color w:val="767171" w:themeColor="background2" w:themeTint="FF" w:themeShade="80"/>
          <w:lang w:val="en-US"/>
        </w:rPr>
        <w:t>or organi</w:t>
      </w:r>
      <w:r w:rsidRPr="22B0BEEB" w:rsidR="48F29CCB">
        <w:rPr>
          <w:rFonts w:ascii="Calibri" w:hAnsi="Calibri" w:eastAsia="Calibri" w:cs="Calibri" w:asciiTheme="minorAscii" w:hAnsiTheme="minorAscii" w:eastAsiaTheme="minorAscii" w:cstheme="minorAscii"/>
          <w:noProof w:val="0"/>
          <w:color w:val="767171" w:themeColor="background2" w:themeTint="FF" w:themeShade="80"/>
          <w:lang w:val="en-US"/>
        </w:rPr>
        <w:t>s</w:t>
      </w:r>
      <w:r w:rsidRPr="22B0BEEB" w:rsidR="2897704B">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ations to survive, whether local, regional, or global </w:t>
      </w:r>
      <w:r w:rsidRPr="22B0BEEB" w:rsidR="0C1D00CC">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2897704B">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like </w:t>
      </w:r>
      <w:r w:rsidRPr="22B0BEEB" w:rsidR="2897704B">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w:t>
      </w:r>
      <w:r w:rsidRPr="22B0BEEB" w:rsidR="610B1573">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w:t>
      </w:r>
      <w:r w:rsidRPr="22B0BEEB" w:rsidR="2897704B">
        <w:rPr>
          <w:rFonts w:ascii="Calibri" w:hAnsi="Calibri" w:eastAsia="Calibri" w:cs="Calibri" w:asciiTheme="minorAscii" w:hAnsiTheme="minorAscii" w:eastAsiaTheme="minorAscii" w:cstheme="minorAscii"/>
          <w:noProof w:val="0"/>
          <w:color w:val="767171" w:themeColor="background2" w:themeTint="FF" w:themeShade="80"/>
          <w:lang w:val="en-US"/>
        </w:rPr>
        <w:t>, they must</w:t>
      </w:r>
      <w:r w:rsidRPr="22B0BEEB" w:rsidR="60D610F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be innovative to mitigate risks and </w:t>
      </w:r>
      <w:r w:rsidRPr="22B0BEEB" w:rsidR="593E591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cater </w:t>
      </w:r>
      <w:r w:rsidRPr="22B0BEEB" w:rsidR="55D5EF20">
        <w:rPr>
          <w:rFonts w:ascii="Calibri" w:hAnsi="Calibri" w:eastAsia="Calibri" w:cs="Calibri" w:asciiTheme="minorAscii" w:hAnsiTheme="minorAscii" w:eastAsiaTheme="minorAscii" w:cstheme="minorAscii"/>
          <w:noProof w:val="0"/>
          <w:color w:val="767171" w:themeColor="background2" w:themeTint="FF" w:themeShade="80"/>
          <w:lang w:val="en-US"/>
        </w:rPr>
        <w:t>to</w:t>
      </w:r>
      <w:r w:rsidRPr="22B0BEEB" w:rsidR="593E591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27FC919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the </w:t>
      </w:r>
      <w:r w:rsidRPr="22B0BEEB" w:rsidR="00C875F3">
        <w:rPr>
          <w:rFonts w:ascii="Calibri" w:hAnsi="Calibri" w:eastAsia="Calibri" w:cs="Calibri" w:asciiTheme="minorAscii" w:hAnsiTheme="minorAscii" w:eastAsiaTheme="minorAscii" w:cstheme="minorAscii"/>
          <w:noProof w:val="0"/>
          <w:color w:val="767171" w:themeColor="background2" w:themeTint="FF" w:themeShade="80"/>
          <w:lang w:val="en-US"/>
        </w:rPr>
        <w:t>fast-changing</w:t>
      </w:r>
      <w:r w:rsidRPr="22B0BEEB" w:rsidR="593E591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needs </w:t>
      </w:r>
      <w:r w:rsidRPr="22B0BEEB" w:rsidR="28FE6D91">
        <w:rPr>
          <w:rFonts w:ascii="Calibri" w:hAnsi="Calibri" w:eastAsia="Calibri" w:cs="Calibri" w:asciiTheme="minorAscii" w:hAnsiTheme="minorAscii" w:eastAsiaTheme="minorAscii" w:cstheme="minorAscii"/>
          <w:noProof w:val="0"/>
          <w:color w:val="767171" w:themeColor="background2" w:themeTint="FF" w:themeShade="80"/>
          <w:lang w:val="en-US"/>
        </w:rPr>
        <w:t>of</w:t>
      </w:r>
      <w:r w:rsidRPr="22B0BEEB" w:rsidR="593E591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their </w:t>
      </w:r>
      <w:r w:rsidRPr="22B0BEEB" w:rsidR="15151B31">
        <w:rPr>
          <w:rFonts w:ascii="Calibri" w:hAnsi="Calibri" w:eastAsia="Calibri" w:cs="Calibri" w:asciiTheme="minorAscii" w:hAnsiTheme="minorAscii" w:eastAsiaTheme="minorAscii" w:cstheme="minorAscii"/>
          <w:noProof w:val="0"/>
          <w:color w:val="767171" w:themeColor="background2" w:themeTint="FF" w:themeShade="80"/>
          <w:lang w:val="en-US"/>
        </w:rPr>
        <w:t>stakeholders.</w:t>
      </w:r>
      <w:r w:rsidRPr="22B0BEEB" w:rsidR="11778F96">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Abidi &amp; Joshi (2015)</w:t>
      </w:r>
      <w:r w:rsidRPr="22B0BEEB" w:rsidR="67373D25">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6331F100">
        <w:rPr>
          <w:rFonts w:ascii="Calibri" w:hAnsi="Calibri" w:eastAsia="Calibri" w:cs="Calibri" w:asciiTheme="minorAscii" w:hAnsiTheme="minorAscii" w:eastAsiaTheme="minorAscii" w:cstheme="minorAscii"/>
          <w:noProof w:val="0"/>
          <w:color w:val="767171" w:themeColor="background2" w:themeTint="FF" w:themeShade="80"/>
          <w:lang w:val="en-US"/>
        </w:rPr>
        <w:t>states</w:t>
      </w:r>
      <w:r w:rsidRPr="22B0BEEB" w:rsidR="2076BFD9">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businesses can fail</w:t>
      </w:r>
      <w:r w:rsidRPr="22B0BEEB" w:rsidR="49B5DE6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in the VUCA world,</w:t>
      </w:r>
      <w:r w:rsidRPr="22B0BEEB" w:rsidR="2076BFD9">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not because of leadership styles or strategic plans, but because of the speed with which the dynamics can change. Companies that have failed to navigate the rapid changes brought about by their business environment now face</w:t>
      </w:r>
      <w:r w:rsidRPr="22B0BEEB" w:rsidR="2076BFD9">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unpredictable</w:t>
      </w:r>
      <w:r w:rsidRPr="22B0BEEB" w:rsidR="2076BFD9">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or </w:t>
      </w:r>
      <w:r w:rsidRPr="22B0BEEB" w:rsidR="2076BFD9">
        <w:rPr>
          <w:rFonts w:ascii="Calibri" w:hAnsi="Calibri" w:eastAsia="Calibri" w:cs="Calibri" w:asciiTheme="minorAscii" w:hAnsiTheme="minorAscii" w:eastAsiaTheme="minorAscii" w:cstheme="minorAscii"/>
          <w:noProof w:val="0"/>
          <w:color w:val="767171" w:themeColor="background2" w:themeTint="FF" w:themeShade="80"/>
          <w:lang w:val="en-US"/>
        </w:rPr>
        <w:t>even unavoidable</w:t>
      </w:r>
      <w:r w:rsidRPr="22B0BEEB" w:rsidR="2076BFD9">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changes</w:t>
      </w:r>
      <w:r w:rsidRPr="22B0BEEB" w:rsidR="2F6EE760">
        <w:rPr>
          <w:rFonts w:ascii="Calibri" w:hAnsi="Calibri" w:eastAsia="Calibri" w:cs="Calibri" w:asciiTheme="minorAscii" w:hAnsiTheme="minorAscii" w:eastAsiaTheme="minorAscii" w:cstheme="minorAscii"/>
          <w:noProof w:val="0"/>
          <w:color w:val="767171" w:themeColor="background2" w:themeTint="FF" w:themeShade="80"/>
          <w:lang w:val="en-US"/>
        </w:rPr>
        <w:t>.</w:t>
      </w:r>
    </w:p>
    <w:p xmlns:wp14="http://schemas.microsoft.com/office/word/2010/wordml" w:rsidP="22B0BEEB" w14:paraId="3B024405" wp14:textId="3A1F8FE2">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pPr>
      <w:r w:rsidRPr="22B0BEEB" w:rsidR="1BD6C6DF">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w:t>
      </w:r>
      <w:r w:rsidRPr="22B0BEEB" w:rsidR="1BD6C6D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1BD6C6D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operates</w:t>
      </w:r>
      <w:r w:rsidRPr="22B0BEEB" w:rsidR="1BD6C6D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within a </w:t>
      </w:r>
      <w:r w:rsidRPr="22B0BEEB" w:rsidR="6DAB2AB5">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cross</w:t>
      </w:r>
      <w:r w:rsidRPr="22B0BEEB" w:rsidR="51C68B06">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w:t>
      </w:r>
      <w:r w:rsidRPr="22B0BEEB" w:rsidR="6DAB2AB5">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functional </w:t>
      </w:r>
      <w:r w:rsidRPr="22B0BEEB" w:rsidR="1BD6C6D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organisational structure</w:t>
      </w:r>
      <w:r w:rsidRPr="22B0BEEB" w:rsidR="648A5122">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one being a flat system</w:t>
      </w:r>
      <w:r w:rsidRPr="22B0BEEB" w:rsidR="1BD6C6D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as opposed to a hierarchical one, meaning there are few or no levels of middle management, empowering employees to act autonomously and enabling direct communication with higher management. Drucker (2005) states that: “The best way to predict the future is to create it” and </w:t>
      </w:r>
      <w:r w:rsidRPr="22B0BEEB" w:rsidR="1BD6C6DF">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Google’s</w:t>
      </w:r>
      <w:r w:rsidRPr="22B0BEEB" w:rsidR="1BD6C6D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organsational context certainly reflects within this statement.</w:t>
      </w:r>
      <w:r w:rsidRPr="22B0BEEB" w:rsidR="19A07EDD">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t>
      </w:r>
      <w:r w:rsidRPr="22B0BEEB" w:rsidR="5B5643E7">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w:t>
      </w:r>
      <w:r w:rsidRPr="22B0BEEB" w:rsidR="6C8EA803">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oogle</w:t>
      </w:r>
      <w:r w:rsidRPr="22B0BEEB" w:rsidR="12A197E9">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also undertakes </w:t>
      </w:r>
      <w:r w:rsidRPr="22B0BEEB" w:rsidR="6C8EA80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projects </w:t>
      </w:r>
      <w:r w:rsidRPr="22B0BEEB" w:rsidR="5226079D">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simultaneously within</w:t>
      </w:r>
      <w:r w:rsidRPr="22B0BEEB" w:rsidR="514D85D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a matrix organisational structure,</w:t>
      </w:r>
      <w:r w:rsidRPr="22B0BEEB" w:rsidR="514D85D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t>
      </w:r>
      <w:r w:rsidRPr="22B0BEEB" w:rsidR="514D85D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in a wider</w:t>
      </w:r>
      <w:r w:rsidRPr="22B0BEEB" w:rsidR="514D85D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organisational context</w:t>
      </w:r>
      <w:r w:rsidRPr="22B0BEEB" w:rsidR="62FBE2F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A matrix structure </w:t>
      </w:r>
      <w:r w:rsidRPr="22B0BEEB" w:rsidR="45092C62">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consists</w:t>
      </w:r>
      <w:r w:rsidRPr="22B0BEEB" w:rsidR="62FBE2F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of teams reporting to multiple </w:t>
      </w:r>
      <w:r w:rsidRPr="22B0BEEB" w:rsidR="3AC4F67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leaders</w:t>
      </w:r>
      <w:r w:rsidRPr="22B0BEEB" w:rsidR="62FBE2F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this design promotes open communication within teams which ca</w:t>
      </w:r>
      <w:r w:rsidRPr="22B0BEEB" w:rsidR="62FBE2F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n </w:t>
      </w:r>
      <w:r w:rsidRPr="22B0BEEB" w:rsidR="62FBE2F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as</w:t>
      </w:r>
      <w:r w:rsidRPr="22B0BEEB" w:rsidR="6962795E">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si</w:t>
      </w:r>
      <w:r w:rsidRPr="22B0BEEB" w:rsidR="6962795E">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st</w:t>
      </w:r>
      <w:r w:rsidRPr="22B0BEEB" w:rsidR="6962795E">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in developing more innovative products and services (Walden, 2019)</w:t>
      </w:r>
      <w:r w:rsidRPr="22B0BEEB" w:rsidR="7AD52A6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B</w:t>
      </w:r>
      <w:r w:rsidRPr="22B0BEEB" w:rsidR="6962795E">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y </w:t>
      </w:r>
      <w:r w:rsidRPr="22B0BEEB" w:rsidR="2B08F959">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w:t>
      </w:r>
      <w:r w:rsidRPr="22B0BEEB" w:rsidR="6962795E">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oogle</w:t>
      </w:r>
      <w:r w:rsidRPr="22B0BEEB" w:rsidR="6962795E">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t>
      </w:r>
      <w:r w:rsidRPr="22B0BEEB" w:rsidR="732DECB5">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implementing </w:t>
      </w:r>
      <w:r w:rsidRPr="22B0BEEB" w:rsidR="6962795E">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these structures</w:t>
      </w:r>
      <w:r w:rsidRPr="22B0BEEB" w:rsidR="3AA8B680">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i</w:t>
      </w:r>
      <w:r w:rsidRPr="22B0BEEB" w:rsidR="3AA8B680">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t</w:t>
      </w:r>
      <w:r w:rsidRPr="22B0BEEB" w:rsidR="6962795E">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t>
      </w:r>
      <w:r w:rsidRPr="22B0BEEB" w:rsidR="6962795E">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el</w:t>
      </w:r>
      <w:r w:rsidRPr="22B0BEEB" w:rsidR="02D1FFF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iminat</w:t>
      </w:r>
      <w:r w:rsidRPr="22B0BEEB" w:rsidR="02D1FFF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es</w:t>
      </w:r>
      <w:r w:rsidRPr="22B0BEEB" w:rsidR="02D1FFF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the need for teams to realign </w:t>
      </w:r>
      <w:r w:rsidRPr="22B0BEEB" w:rsidR="0C4AC07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when a</w:t>
      </w:r>
      <w:r w:rsidRPr="22B0BEEB" w:rsidR="02D1FFF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new project </w:t>
      </w:r>
      <w:r w:rsidRPr="22B0BEEB" w:rsidR="0909AC65">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commences</w:t>
      </w:r>
      <w:r w:rsidRPr="22B0BEEB" w:rsidR="0909AC65">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w:t>
      </w:r>
      <w:r w:rsidRPr="22B0BEEB" w:rsidR="02D1FFF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t>
      </w:r>
    </w:p>
    <w:p xmlns:wp14="http://schemas.microsoft.com/office/word/2010/wordml" w:rsidP="22B0BEEB" w14:paraId="7E30CE41" wp14:textId="0D17065B">
      <w:pPr>
        <w:bidi w:val="0"/>
      </w:pPr>
      <w:r>
        <w:br w:type="page"/>
      </w:r>
    </w:p>
    <w:p xmlns:wp14="http://schemas.microsoft.com/office/word/2010/wordml" w:rsidP="22B0BEEB" w14:paraId="00BCC6A4" wp14:textId="5C4743CA">
      <w:pPr>
        <w:pStyle w:val="Heading1"/>
        <w:rPr>
          <w:rFonts w:ascii="Amasis MT Pro" w:hAnsi="" w:eastAsia="" w:cs=""/>
          <w:b w:val="0"/>
          <w:bCs w:val="0"/>
          <w:i w:val="0"/>
          <w:iCs w:val="0"/>
          <w:noProof w:val="0"/>
          <w:color w:val="007FAC"/>
          <w:sz w:val="42"/>
          <w:szCs w:val="42"/>
          <w:u w:val="none"/>
          <w:lang w:val="en-US"/>
        </w:rPr>
      </w:pPr>
      <w:bookmarkStart w:name="_Toc62933004" w:id="724403271"/>
      <w:r w:rsidRPr="22B0BEEB" w:rsidR="16C42172">
        <w:rPr>
          <w:noProof w:val="0"/>
          <w:lang w:val="en-US"/>
        </w:rPr>
        <w:t>SWOT Analysis</w:t>
      </w:r>
      <w:bookmarkEnd w:id="724403271"/>
    </w:p>
    <w:p w:rsidR="22B0BEEB" w:rsidP="22B0BEEB" w:rsidRDefault="22B0BEEB" w14:paraId="07AA3D7A" w14:textId="489EA52B">
      <w:pPr>
        <w:pStyle w:val="Normal"/>
        <w:rPr>
          <w:rFonts w:ascii="Trade Gothic Next" w:hAnsi="Calibri" w:eastAsia="Calibri" w:cs=""/>
          <w:b w:val="0"/>
          <w:bCs w:val="0"/>
          <w:i w:val="0"/>
          <w:iCs w:val="0"/>
          <w:noProof w:val="0"/>
          <w:color w:val="000000" w:themeColor="text1" w:themeTint="FF" w:themeShade="FF"/>
          <w:sz w:val="24"/>
          <w:szCs w:val="24"/>
          <w:u w:val="none"/>
          <w:lang w:val="en-US"/>
        </w:rPr>
      </w:pPr>
    </w:p>
    <w:tbl>
      <w:tblPr>
        <w:tblStyle w:val="TableGrid"/>
        <w:tblW w:w="0" w:type="auto"/>
        <w:tblLayout w:type="fixed"/>
        <w:tblLook w:val="06A0" w:firstRow="1" w:lastRow="0" w:firstColumn="1" w:lastColumn="0" w:noHBand="1" w:noVBand="1"/>
      </w:tblPr>
      <w:tblGrid>
        <w:gridCol w:w="4680"/>
        <w:gridCol w:w="4680"/>
      </w:tblGrid>
      <w:tr w:rsidR="5F322E0E" w:rsidTr="22B0BEEB" w14:paraId="7F78CEED">
        <w:trPr>
          <w:trHeight w:val="735"/>
        </w:trPr>
        <w:tc>
          <w:tcPr>
            <w:tcW w:w="4680" w:type="dxa"/>
            <w:shd w:val="clear" w:color="auto" w:fill="FFFFFF" w:themeFill="background1"/>
            <w:tcMar/>
          </w:tcPr>
          <w:p w:rsidR="2FCE2747" w:rsidP="22B0BEEB" w:rsidRDefault="2FCE2747" w14:paraId="163AED99" w14:textId="272CC03C">
            <w:pPr>
              <w:pStyle w:val="Normal"/>
              <w:jc w:val="center"/>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32"/>
                <w:szCs w:val="32"/>
                <w:u w:val="none"/>
                <w:lang w:val="en-US"/>
              </w:rPr>
            </w:pPr>
            <w:r w:rsidRPr="22B0BEEB" w:rsidR="22B0BEEB">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u w:val="none"/>
              </w:rPr>
              <w:t>S</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32"/>
                <w:szCs w:val="32"/>
                <w:u w:val="none"/>
              </w:rPr>
              <w:t>trengths</w:t>
            </w:r>
          </w:p>
        </w:tc>
        <w:tc>
          <w:tcPr>
            <w:tcW w:w="4680" w:type="dxa"/>
            <w:shd w:val="clear" w:color="auto" w:fill="FFFFFF" w:themeFill="background1"/>
            <w:tcMar/>
          </w:tcPr>
          <w:p w:rsidR="2FCE2747" w:rsidP="22B0BEEB" w:rsidRDefault="2FCE2747" w14:paraId="409FF1A3" w14:textId="72F6A454">
            <w:pPr>
              <w:pStyle w:val="Normal"/>
              <w:jc w:val="center"/>
              <w:rPr>
                <w:rFonts w:ascii="Calibri" w:hAnsi="Calibri" w:eastAsia="Calibri" w:cs="Calibri"/>
                <w:b w:val="0"/>
                <w:bCs w:val="0"/>
                <w:i w:val="0"/>
                <w:iCs w:val="0"/>
                <w:caps w:val="0"/>
                <w:smallCaps w:val="0"/>
                <w:noProof w:val="0"/>
                <w:color w:val="767171" w:themeColor="background2" w:themeTint="FF" w:themeShade="80"/>
                <w:sz w:val="32"/>
                <w:szCs w:val="32"/>
                <w:lang w:val="en-US"/>
              </w:rPr>
            </w:pPr>
            <w:r w:rsidRPr="22B0BEEB" w:rsidR="638734B9">
              <w:rPr>
                <w:rFonts w:ascii="Calibri" w:hAnsi="Calibri" w:eastAsia="Calibri" w:cs="Calibri"/>
                <w:b w:val="0"/>
                <w:bCs w:val="0"/>
                <w:i w:val="0"/>
                <w:iCs w:val="0"/>
                <w:caps w:val="0"/>
                <w:smallCaps w:val="0"/>
                <w:noProof w:val="0"/>
                <w:color w:val="000000" w:themeColor="text1" w:themeTint="FF" w:themeShade="FF"/>
                <w:sz w:val="32"/>
                <w:szCs w:val="32"/>
                <w:lang w:val="en-US"/>
              </w:rPr>
              <w:t>W</w:t>
            </w:r>
            <w:r w:rsidRPr="22B0BEEB" w:rsidR="638734B9">
              <w:rPr>
                <w:rFonts w:ascii="Calibri" w:hAnsi="Calibri" w:eastAsia="Calibri" w:cs="Calibri"/>
                <w:b w:val="0"/>
                <w:bCs w:val="0"/>
                <w:i w:val="0"/>
                <w:iCs w:val="0"/>
                <w:caps w:val="0"/>
                <w:smallCaps w:val="0"/>
                <w:noProof w:val="0"/>
                <w:color w:val="767171" w:themeColor="background2" w:themeTint="FF" w:themeShade="80"/>
                <w:sz w:val="32"/>
                <w:szCs w:val="32"/>
                <w:lang w:val="en-US"/>
              </w:rPr>
              <w:t>eaknesses</w:t>
            </w:r>
          </w:p>
        </w:tc>
      </w:tr>
      <w:tr w:rsidR="5F322E0E" w:rsidTr="22B0BEEB" w14:paraId="774BB7EE">
        <w:tc>
          <w:tcPr>
            <w:tcW w:w="4680" w:type="dxa"/>
            <w:tcMar/>
          </w:tcPr>
          <w:p w:rsidR="10C0BDE2" w:rsidP="22B0BEEB" w:rsidRDefault="10C0BDE2" w14:paraId="0D07D213" w14:textId="00462447">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10C0BDE2">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Agile -</w:t>
            </w:r>
            <w:r w:rsidRPr="22B0BEEB" w:rsidR="10C0BDE2">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Quick decision-making abilities</w:t>
            </w:r>
          </w:p>
          <w:p w:rsidR="54ABC39F" w:rsidP="22B0BEEB" w:rsidRDefault="54ABC39F" w14:paraId="40971944" w14:textId="3FB7DF9D">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Employment packages</w:t>
            </w:r>
          </w:p>
          <w:p w:rsidR="22B0BEEB" w:rsidP="22B0BEEB" w:rsidRDefault="22B0BEEB" w14:paraId="2733288B" w14:textId="77C148E7">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 xml:space="preserve">Motivated, </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creative,</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 xml:space="preserve"> and innovative minds</w:t>
            </w:r>
          </w:p>
          <w:p w:rsidR="54ABC39F" w:rsidP="22B0BEEB" w:rsidRDefault="54ABC39F" w14:paraId="5241C6CB" w14:textId="62A6431B">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Advancement</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 xml:space="preserve"> in digital working</w:t>
            </w:r>
          </w:p>
          <w:p w:rsidR="54ABC39F" w:rsidP="22B0BEEB" w:rsidRDefault="54ABC39F" w14:paraId="40C415A5" w14:textId="45592F5E">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Sustainability and diversity goals</w:t>
            </w:r>
          </w:p>
          <w:p w:rsidR="5F322E0E" w:rsidP="22B0BEEB" w:rsidRDefault="5F322E0E" w14:paraId="5F64F141" w14:textId="3A2BB7B3">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People Analytics</w:t>
            </w:r>
          </w:p>
          <w:p w:rsidR="5F322E0E" w:rsidP="22B0BEEB" w:rsidRDefault="5F322E0E" w14:paraId="50BB0A71" w14:textId="45FF6C41">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Transparency</w:t>
            </w:r>
          </w:p>
          <w:p w:rsidR="5F322E0E" w:rsidP="22B0BEEB" w:rsidRDefault="5F322E0E" w14:paraId="1DF6CE57" w14:textId="0DC44914">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Flexible working</w:t>
            </w:r>
          </w:p>
          <w:p w:rsidR="5F322E0E" w:rsidP="22B0BEEB" w:rsidRDefault="5F322E0E" w14:paraId="5966378B" w14:textId="51F2760F">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Autonomy and trust</w:t>
            </w:r>
          </w:p>
          <w:p w:rsidR="5F322E0E" w:rsidP="22B0BEEB" w:rsidRDefault="5F322E0E" w14:paraId="4F1C1631" w14:textId="4172AF71">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Change management</w:t>
            </w:r>
          </w:p>
          <w:p w:rsidR="5F322E0E" w:rsidP="22B0BEEB" w:rsidRDefault="5F322E0E" w14:paraId="6989987A" w14:textId="4C516019">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Cross-function organisational structure</w:t>
            </w:r>
          </w:p>
          <w:p w:rsidR="5F322E0E" w:rsidP="22B0BEEB" w:rsidRDefault="5F322E0E" w14:paraId="0DC49531" w14:textId="7D1579A3">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Leadership styles</w:t>
            </w:r>
          </w:p>
          <w:p w:rsidR="5F322E0E" w:rsidP="22B0BEEB" w:rsidRDefault="5F322E0E" w14:paraId="5BA300D4" w14:textId="2AA747D3">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Performance Management</w:t>
            </w:r>
          </w:p>
          <w:p w:rsidR="5F322E0E" w:rsidP="22B0BEEB" w:rsidRDefault="5F322E0E" w14:paraId="79B37B4B" w14:textId="534A45C3">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Commodities (Land, property, and equities)</w:t>
            </w:r>
          </w:p>
          <w:p w:rsidR="5F322E0E" w:rsidP="22B0BEEB" w:rsidRDefault="5F322E0E" w14:paraId="3F18A925" w14:textId="606E7642">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10C0BDE2">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 xml:space="preserve">Revenue Growth (from </w:t>
            </w:r>
            <w:r w:rsidRPr="22B0BEEB" w:rsidR="10C0BDE2">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non-advertising</w:t>
            </w:r>
            <w:r w:rsidRPr="22B0BEEB" w:rsidR="10C0BDE2">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w:t>
            </w:r>
          </w:p>
          <w:p w:rsidR="5F322E0E" w:rsidP="22B0BEEB" w:rsidRDefault="5F322E0E" w14:paraId="28A96900" w14:textId="7E7E7434">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10C0BDE2">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Major player</w:t>
            </w:r>
          </w:p>
          <w:p w:rsidR="5F322E0E" w:rsidP="22B0BEEB" w:rsidRDefault="5F322E0E" w14:paraId="690EA1B5" w14:textId="2E70A905">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Brand power</w:t>
            </w:r>
          </w:p>
          <w:p w:rsidR="5F322E0E" w:rsidP="22B0BEEB" w:rsidRDefault="5F322E0E" w14:paraId="171E47EA" w14:textId="147430A5">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 xml:space="preserve">Market </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prevalence</w:t>
            </w:r>
          </w:p>
          <w:p w:rsidR="5F322E0E" w:rsidP="22B0BEEB" w:rsidRDefault="5F322E0E" w14:paraId="5F8E33F7" w14:textId="4DA5DD9F">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Prominence</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 xml:space="preserve">  </w:t>
            </w:r>
          </w:p>
        </w:tc>
        <w:tc>
          <w:tcPr>
            <w:tcW w:w="4680" w:type="dxa"/>
            <w:tcMar/>
          </w:tcPr>
          <w:p w:rsidR="4111BDD8" w:rsidP="22B0BEEB" w:rsidRDefault="4111BDD8" w14:paraId="1CC94E6C" w14:textId="2C4CF5BA">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10C0BDE2">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Lawsuits</w:t>
            </w:r>
          </w:p>
          <w:p w:rsidR="4111BDD8" w:rsidP="22B0BEEB" w:rsidRDefault="4111BDD8" w14:paraId="042374D8" w14:textId="4E472549">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Whistleblowing</w:t>
            </w:r>
          </w:p>
          <w:p w:rsidR="4111BDD8" w:rsidP="22B0BEEB" w:rsidRDefault="4111BDD8" w14:paraId="7CA82786" w14:textId="7ED9A4BF">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GB"/>
              </w:rPr>
              <w:t>Diversity</w:t>
            </w:r>
          </w:p>
          <w:p w:rsidR="4111BDD8" w:rsidP="54ABC39F" w:rsidRDefault="4111BDD8" w14:paraId="0772691A" w14:textId="5DE77EFC">
            <w:pPr>
              <w:pStyle w:val="Normal"/>
              <w:ind w:left="0"/>
              <w:rPr>
                <w:rFonts w:ascii="Trade Gothic Next" w:hAnsi="Calibri" w:eastAsia="Calibri" w:cs=""/>
                <w:b w:val="0"/>
                <w:bCs w:val="0"/>
                <w:i w:val="0"/>
                <w:iCs w:val="0"/>
                <w:caps w:val="0"/>
                <w:smallCaps w:val="0"/>
                <w:noProof w:val="0"/>
                <w:color w:val="000000" w:themeColor="text1" w:themeTint="FF" w:themeShade="FF"/>
                <w:sz w:val="24"/>
                <w:szCs w:val="24"/>
                <w:u w:val="none"/>
                <w:lang w:val="en-US"/>
              </w:rPr>
            </w:pPr>
          </w:p>
        </w:tc>
      </w:tr>
      <w:tr w:rsidR="5F322E0E" w:rsidTr="22B0BEEB" w14:paraId="4A364184">
        <w:tc>
          <w:tcPr>
            <w:tcW w:w="4680" w:type="dxa"/>
            <w:shd w:val="clear" w:color="auto" w:fill="FFFFFF" w:themeFill="background1"/>
            <w:tcMar/>
          </w:tcPr>
          <w:p w:rsidR="2FCE2747" w:rsidP="22B0BEEB" w:rsidRDefault="2FCE2747" w14:paraId="6735047F" w14:textId="5E3DE095">
            <w:pPr>
              <w:pStyle w:val="Normal"/>
              <w:jc w:val="center"/>
              <w:rPr>
                <w:rFonts w:ascii="Calibri" w:hAnsi="Calibri" w:eastAsia="Calibri" w:cs="Calibri"/>
                <w:b w:val="0"/>
                <w:bCs w:val="0"/>
                <w:i w:val="0"/>
                <w:iCs w:val="0"/>
                <w:caps w:val="0"/>
                <w:smallCaps w:val="0"/>
                <w:noProof w:val="0"/>
                <w:color w:val="767171" w:themeColor="background2" w:themeTint="FF" w:themeShade="80"/>
                <w:sz w:val="32"/>
                <w:szCs w:val="32"/>
                <w:lang w:val="en-US"/>
              </w:rPr>
            </w:pPr>
            <w:r w:rsidRPr="22B0BEEB" w:rsidR="638734B9">
              <w:rPr>
                <w:rFonts w:ascii="Calibri" w:hAnsi="Calibri" w:eastAsia="Calibri" w:cs="Calibri"/>
                <w:b w:val="0"/>
                <w:bCs w:val="0"/>
                <w:i w:val="0"/>
                <w:iCs w:val="0"/>
                <w:caps w:val="0"/>
                <w:smallCaps w:val="0"/>
                <w:noProof w:val="0"/>
                <w:color w:val="000000" w:themeColor="text1" w:themeTint="FF" w:themeShade="FF"/>
                <w:sz w:val="32"/>
                <w:szCs w:val="32"/>
                <w:lang w:val="en-US"/>
              </w:rPr>
              <w:t>O</w:t>
            </w:r>
            <w:r w:rsidRPr="22B0BEEB" w:rsidR="638734B9">
              <w:rPr>
                <w:rFonts w:ascii="Calibri" w:hAnsi="Calibri" w:eastAsia="Calibri" w:cs="Calibri"/>
                <w:b w:val="0"/>
                <w:bCs w:val="0"/>
                <w:i w:val="0"/>
                <w:iCs w:val="0"/>
                <w:caps w:val="0"/>
                <w:smallCaps w:val="0"/>
                <w:noProof w:val="0"/>
                <w:color w:val="767171" w:themeColor="background2" w:themeTint="FF" w:themeShade="80"/>
                <w:sz w:val="32"/>
                <w:szCs w:val="32"/>
                <w:lang w:val="en-US"/>
              </w:rPr>
              <w:t>pportunities</w:t>
            </w:r>
          </w:p>
        </w:tc>
        <w:tc>
          <w:tcPr>
            <w:tcW w:w="4680" w:type="dxa"/>
            <w:shd w:val="clear" w:color="auto" w:fill="FFFFFF" w:themeFill="background1"/>
            <w:tcMar/>
          </w:tcPr>
          <w:p w:rsidR="2FCE2747" w:rsidP="22B0BEEB" w:rsidRDefault="2FCE2747" w14:paraId="048428CA" w14:textId="0DE5B10C">
            <w:pPr>
              <w:pStyle w:val="Normal"/>
              <w:jc w:val="center"/>
              <w:rPr>
                <w:rFonts w:ascii="Calibri" w:hAnsi="Calibri" w:eastAsia="Calibri" w:cs="Calibri"/>
                <w:b w:val="0"/>
                <w:bCs w:val="0"/>
                <w:i w:val="0"/>
                <w:iCs w:val="0"/>
                <w:caps w:val="0"/>
                <w:smallCaps w:val="0"/>
                <w:noProof w:val="0"/>
                <w:color w:val="767171" w:themeColor="background2" w:themeTint="FF" w:themeShade="80"/>
                <w:sz w:val="32"/>
                <w:szCs w:val="32"/>
                <w:lang w:val="en-US"/>
              </w:rPr>
            </w:pPr>
            <w:r w:rsidRPr="22B0BEEB" w:rsidR="638734B9">
              <w:rPr>
                <w:rFonts w:ascii="Calibri" w:hAnsi="Calibri" w:eastAsia="Calibri" w:cs="Calibri"/>
                <w:b w:val="0"/>
                <w:bCs w:val="0"/>
                <w:i w:val="0"/>
                <w:iCs w:val="0"/>
                <w:caps w:val="0"/>
                <w:smallCaps w:val="0"/>
                <w:noProof w:val="0"/>
                <w:color w:val="000000" w:themeColor="text1" w:themeTint="FF" w:themeShade="FF"/>
                <w:sz w:val="32"/>
                <w:szCs w:val="32"/>
                <w:lang w:val="en-US"/>
              </w:rPr>
              <w:t>T</w:t>
            </w:r>
            <w:r w:rsidRPr="22B0BEEB" w:rsidR="638734B9">
              <w:rPr>
                <w:rFonts w:ascii="Calibri" w:hAnsi="Calibri" w:eastAsia="Calibri" w:cs="Calibri"/>
                <w:b w:val="0"/>
                <w:bCs w:val="0"/>
                <w:i w:val="0"/>
                <w:iCs w:val="0"/>
                <w:caps w:val="0"/>
                <w:smallCaps w:val="0"/>
                <w:noProof w:val="0"/>
                <w:color w:val="767171" w:themeColor="background2" w:themeTint="FF" w:themeShade="80"/>
                <w:sz w:val="32"/>
                <w:szCs w:val="32"/>
                <w:lang w:val="en-US"/>
              </w:rPr>
              <w:t>hreats</w:t>
            </w:r>
          </w:p>
        </w:tc>
      </w:tr>
      <w:tr w:rsidR="5F322E0E" w:rsidTr="22B0BEEB" w14:paraId="1081A85C">
        <w:tc>
          <w:tcPr>
            <w:tcW w:w="4680" w:type="dxa"/>
            <w:tcMar/>
          </w:tcPr>
          <w:p w:rsidR="54ABC39F" w:rsidP="22B0BEEB" w:rsidRDefault="54ABC39F" w14:paraId="2D198283" w14:textId="028A7BE1">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Innovation</w:t>
            </w:r>
          </w:p>
          <w:p w:rsidR="54ABC39F" w:rsidP="22B0BEEB" w:rsidRDefault="54ABC39F" w14:paraId="2D45D440" w14:textId="09F62275">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Recruitment</w:t>
            </w:r>
          </w:p>
          <w:p w:rsidR="22B0BEEB" w:rsidP="22B0BEEB" w:rsidRDefault="22B0BEEB" w14:paraId="0FD4CC6B" w14:textId="14A2B1EF">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Trade union</w:t>
            </w:r>
          </w:p>
          <w:p w:rsidR="22B0BEEB" w:rsidP="22B0BEEB" w:rsidRDefault="22B0BEEB" w14:paraId="551808B4" w14:textId="6B8E84FD">
            <w:pPr>
              <w:pStyle w:val="ListParagraph"/>
              <w:numPr>
                <w:ilvl w:val="0"/>
                <w:numId w:val="22"/>
              </w:numPr>
              <w:rPr>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Trade agreements</w:t>
            </w:r>
          </w:p>
          <w:p w:rsidR="54ABC39F" w:rsidP="22B0BEEB" w:rsidRDefault="54ABC39F" w14:paraId="0FB4AB25" w14:textId="53801180">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 xml:space="preserve">European </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commission</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 xml:space="preserve"> </w:t>
            </w:r>
          </w:p>
          <w:p w:rsidR="54ABC39F" w:rsidP="22B0BEEB" w:rsidRDefault="54ABC39F" w14:paraId="02D06FF5" w14:textId="2CCC70EF">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Employment packages &amp; shares</w:t>
            </w:r>
          </w:p>
          <w:p w:rsidR="54ABC39F" w:rsidP="22B0BEEB" w:rsidRDefault="54ABC39F" w14:paraId="73A52E63" w14:textId="6B9589C0">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Culture diversity</w:t>
            </w:r>
          </w:p>
          <w:p w:rsidR="5F322E0E" w:rsidP="22B0BEEB" w:rsidRDefault="5F322E0E" w14:paraId="266B6C88" w14:textId="11825725">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00457BCD">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Cloud computing</w:t>
            </w:r>
          </w:p>
          <w:p w:rsidR="5F322E0E" w:rsidP="22B0BEEB" w:rsidRDefault="5F322E0E" w14:paraId="3709D95C" w14:textId="5957E349">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7679C6DE">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Cybersecurity</w:t>
            </w:r>
          </w:p>
          <w:p w:rsidR="5F322E0E" w:rsidP="22B0BEEB" w:rsidRDefault="5F322E0E" w14:paraId="78331A31" w14:textId="14434F5D">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AI and machine learning</w:t>
            </w:r>
          </w:p>
          <w:p w:rsidR="5F322E0E" w:rsidP="22B0BEEB" w:rsidRDefault="5F322E0E" w14:paraId="3B2BDF60" w14:textId="6D8CDA05">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Equality</w:t>
            </w:r>
          </w:p>
          <w:p w:rsidR="5F322E0E" w:rsidP="22B0BEEB" w:rsidRDefault="5F322E0E" w14:paraId="6AF81CDD" w14:textId="18979C3B">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Diversity</w:t>
            </w:r>
          </w:p>
          <w:p w:rsidR="5F322E0E" w:rsidP="22B0BEEB" w:rsidRDefault="5F322E0E" w14:paraId="36629B87" w14:textId="7A654976">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People analytics</w:t>
            </w:r>
          </w:p>
          <w:p w:rsidR="5F322E0E" w:rsidP="22B0BEEB" w:rsidRDefault="5F322E0E" w14:paraId="0C85F652" w14:textId="4756C593">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Transparency</w:t>
            </w:r>
          </w:p>
          <w:p w:rsidR="5F322E0E" w:rsidP="22B0BEEB" w:rsidRDefault="5F322E0E" w14:paraId="12F5C4E3" w14:textId="4DA0F604">
            <w:pPr>
              <w:pStyle w:val="ListParagraph"/>
              <w:numPr>
                <w:ilvl w:val="0"/>
                <w:numId w:val="22"/>
              </w:numPr>
              <w:rPr>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Growth within developing countries</w:t>
            </w:r>
          </w:p>
        </w:tc>
        <w:tc>
          <w:tcPr>
            <w:tcW w:w="4680" w:type="dxa"/>
            <w:tcMar/>
          </w:tcPr>
          <w:p w:rsidR="53C14EE2" w:rsidP="22B0BEEB" w:rsidRDefault="53C14EE2" w14:paraId="771640C4" w14:textId="043E1876">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00457BCD">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VUCA</w:t>
            </w:r>
          </w:p>
          <w:p w:rsidR="53C14EE2" w:rsidP="22B0BEEB" w:rsidRDefault="53C14EE2" w14:paraId="03508174" w14:textId="49B12042">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pPr>
            <w:r w:rsidRPr="22B0BEEB" w:rsidR="00457BCD">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Competition</w:t>
            </w:r>
          </w:p>
          <w:p w:rsidR="22B0BEEB" w:rsidP="22B0BEEB" w:rsidRDefault="22B0BEEB" w14:paraId="64C3B36C" w14:textId="487F1A36">
            <w:pPr>
              <w:pStyle w:val="ListParagraph"/>
              <w:numPr>
                <w:ilvl w:val="0"/>
                <w:numId w:val="22"/>
              </w:numPr>
              <w:rPr>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Big data</w:t>
            </w:r>
          </w:p>
          <w:p w:rsidR="22B0BEEB" w:rsidP="22B0BEEB" w:rsidRDefault="22B0BEEB" w14:paraId="2F7DFA20" w14:textId="107BD5F0">
            <w:pPr>
              <w:pStyle w:val="ListParagraph"/>
              <w:numPr>
                <w:ilvl w:val="0"/>
                <w:numId w:val="22"/>
              </w:numPr>
              <w:rPr>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Diversity</w:t>
            </w:r>
          </w:p>
          <w:p w:rsidR="53C14EE2" w:rsidP="22B0BEEB" w:rsidRDefault="53C14EE2" w14:paraId="2C3355DE" w14:textId="059CFF61">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00457BCD">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Security breaches</w:t>
            </w:r>
          </w:p>
          <w:p w:rsidR="53C14EE2" w:rsidP="22B0BEEB" w:rsidRDefault="53C14EE2" w14:paraId="1ADC17D6" w14:textId="1DA67479">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00457BCD">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Foreign currency</w:t>
            </w:r>
          </w:p>
          <w:p w:rsidR="53C14EE2" w:rsidP="22B0BEEB" w:rsidRDefault="53C14EE2" w14:paraId="37BA3644" w14:textId="49BAA790">
            <w:pPr>
              <w:pStyle w:val="ListParagraph"/>
              <w:numPr>
                <w:ilvl w:val="0"/>
                <w:numId w:val="22"/>
              </w:numPr>
              <w:rPr>
                <w:rFonts w:ascii="Trade Gothic Next" w:hAnsi="Trade Gothic Next" w:eastAsia="Trade Gothic Next" w:cs="Trade Gothic Next"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00457BCD">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Political/Law policies - c</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hanges to law (freedom of speech)</w:t>
            </w:r>
          </w:p>
        </w:tc>
      </w:tr>
    </w:tbl>
    <w:p xmlns:wp14="http://schemas.microsoft.com/office/word/2010/wordml" w14:paraId="6D12E22F" wp14:textId="5CFA2FE6">
      <w:r>
        <w:br w:type="page"/>
      </w:r>
    </w:p>
    <w:p xmlns:wp14="http://schemas.microsoft.com/office/word/2010/wordml" w:rsidP="22B0BEEB" w14:paraId="6965BC5A" wp14:textId="17078E79">
      <w:pPr>
        <w:pStyle w:val="Heading1"/>
        <w:rPr>
          <w:rFonts w:ascii="Amasis MT Pro" w:hAnsi="" w:eastAsia="" w:cs=""/>
          <w:b w:val="0"/>
          <w:bCs w:val="0"/>
          <w:i w:val="0"/>
          <w:iCs w:val="0"/>
          <w:noProof w:val="0"/>
          <w:color w:val="007FAC"/>
          <w:sz w:val="42"/>
          <w:szCs w:val="42"/>
          <w:u w:val="none"/>
          <w:lang w:val="en-US"/>
        </w:rPr>
      </w:pPr>
      <w:bookmarkStart w:name="_Toc1113333205" w:id="724275077"/>
      <w:r w:rsidRPr="22B0BEEB" w:rsidR="16C42172">
        <w:rPr>
          <w:noProof w:val="0"/>
          <w:lang w:val="en-US"/>
        </w:rPr>
        <w:t>PESTLE Analysis</w:t>
      </w:r>
      <w:bookmarkEnd w:id="724275077"/>
    </w:p>
    <w:p xmlns:wp14="http://schemas.microsoft.com/office/word/2010/wordml" w:rsidP="22B0BEEB" w14:paraId="5C741F6D" wp14:textId="266957E4">
      <w:pPr>
        <w:pStyle w:val="Normal"/>
        <w:rPr>
          <w:rFonts w:ascii="Trade Gothic Next" w:hAnsi="Calibri" w:eastAsia="Calibri" w:cs=""/>
          <w:b w:val="0"/>
          <w:bCs w:val="0"/>
          <w:i w:val="0"/>
          <w:iCs w:val="0"/>
          <w:noProof w:val="0"/>
          <w:color w:val="000000" w:themeColor="text1" w:themeTint="FF" w:themeShade="FF"/>
          <w:sz w:val="24"/>
          <w:szCs w:val="24"/>
          <w:u w:val="none"/>
          <w:lang w:val="en-US"/>
        </w:rPr>
      </w:pPr>
    </w:p>
    <w:tbl>
      <w:tblPr>
        <w:tblStyle w:val="TableGrid"/>
        <w:tblW w:w="0" w:type="auto"/>
        <w:tblLayout w:type="fixed"/>
        <w:tblLook w:val="06A0" w:firstRow="1" w:lastRow="0" w:firstColumn="1" w:lastColumn="0" w:noHBand="1" w:noVBand="1"/>
      </w:tblPr>
      <w:tblGrid>
        <w:gridCol w:w="3270"/>
        <w:gridCol w:w="3180"/>
        <w:gridCol w:w="3008"/>
      </w:tblGrid>
      <w:tr w:rsidR="22B0BEEB" w:rsidTr="22B0BEEB" w14:paraId="70BB14A0">
        <w:tc>
          <w:tcPr>
            <w:tcW w:w="3270" w:type="dxa"/>
            <w:tcMar/>
          </w:tcPr>
          <w:p w:rsidR="22B0BEEB" w:rsidP="22B0BEEB" w:rsidRDefault="22B0BEEB" w14:paraId="434BD746" w14:textId="7FDA0F42">
            <w:pPr>
              <w:pStyle w:val="Normal"/>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u w:val="none"/>
              </w:rPr>
            </w:pPr>
            <w:r w:rsidRPr="22B0BEEB" w:rsidR="22B0BEEB">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u w:val="none"/>
              </w:rPr>
              <w:t>P</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32"/>
                <w:szCs w:val="32"/>
                <w:u w:val="none"/>
              </w:rPr>
              <w:t>olitical</w:t>
            </w:r>
          </w:p>
        </w:tc>
        <w:tc>
          <w:tcPr>
            <w:tcW w:w="3180" w:type="dxa"/>
            <w:tcMar/>
          </w:tcPr>
          <w:p w:rsidR="22B0BEEB" w:rsidP="22B0BEEB" w:rsidRDefault="22B0BEEB" w14:paraId="616EF6DE" w14:textId="287D72AC">
            <w:pPr>
              <w:pStyle w:val="Normal"/>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u w:val="none"/>
              </w:rPr>
            </w:pPr>
            <w:r w:rsidRPr="22B0BEEB" w:rsidR="22B0BEEB">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u w:val="none"/>
              </w:rPr>
              <w:t>E</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32"/>
                <w:szCs w:val="32"/>
                <w:u w:val="none"/>
              </w:rPr>
              <w:t>conomical</w:t>
            </w:r>
          </w:p>
        </w:tc>
        <w:tc>
          <w:tcPr>
            <w:tcW w:w="3008" w:type="dxa"/>
            <w:tcMar/>
          </w:tcPr>
          <w:p w:rsidR="22B0BEEB" w:rsidP="22B0BEEB" w:rsidRDefault="22B0BEEB" w14:paraId="04C10F1F" w14:textId="5DD456F3">
            <w:pPr>
              <w:pStyle w:val="Normal"/>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u w:val="none"/>
              </w:rPr>
            </w:pPr>
            <w:r w:rsidRPr="22B0BEEB" w:rsidR="22B0BEEB">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u w:val="none"/>
              </w:rPr>
              <w:t>S</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32"/>
                <w:szCs w:val="32"/>
                <w:u w:val="none"/>
              </w:rPr>
              <w:t>ocial</w:t>
            </w:r>
          </w:p>
        </w:tc>
      </w:tr>
      <w:tr w:rsidR="22B0BEEB" w:rsidTr="22B0BEEB" w14:paraId="1139E697">
        <w:tc>
          <w:tcPr>
            <w:tcW w:w="3270" w:type="dxa"/>
            <w:tcMar/>
          </w:tcPr>
          <w:p w:rsidR="22B0BEEB" w:rsidP="22B0BEEB" w:rsidRDefault="22B0BEEB" w14:paraId="49A339B1" w14:textId="0B48FC59">
            <w:pPr>
              <w:pStyle w:val="ListParagraph"/>
              <w:numPr>
                <w:ilvl w:val="0"/>
                <w:numId w:val="29"/>
              </w:numPr>
              <w:jc w:val="left"/>
              <w:rPr>
                <w:rFonts w:ascii="Trade Gothic Next" w:hAnsi="Trade Gothic Next" w:eastAsia="Trade Gothic Next" w:cs="Trade Gothic Next" w:asciiTheme="minorAscii" w:hAnsiTheme="minorAscii" w:eastAsiaTheme="minorAscii" w:cstheme="minorAscii"/>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Trade agreements (O)</w:t>
            </w:r>
          </w:p>
          <w:p w:rsidR="22B0BEEB" w:rsidP="22B0BEEB" w:rsidRDefault="22B0BEEB" w14:paraId="64477ABC" w14:textId="283EC9D8">
            <w:pPr>
              <w:pStyle w:val="ListParagraph"/>
              <w:numPr>
                <w:ilvl w:val="0"/>
                <w:numId w:val="29"/>
              </w:numPr>
              <w:jc w:val="left"/>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Political Policy (T)</w:t>
            </w:r>
          </w:p>
          <w:p w:rsidR="22B0BEEB" w:rsidP="22B0BEEB" w:rsidRDefault="22B0BEEB" w14:paraId="22C4A4FC" w14:textId="5124B894">
            <w:pPr>
              <w:pStyle w:val="ListParagraph"/>
              <w:numPr>
                <w:ilvl w:val="0"/>
                <w:numId w:val="29"/>
              </w:numPr>
              <w:jc w:val="left"/>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European commission (O)</w:t>
            </w:r>
          </w:p>
          <w:p w:rsidR="22B0BEEB" w:rsidP="22B0BEEB" w:rsidRDefault="22B0BEEB" w14:paraId="2AC79068" w14:textId="1CE0BB67">
            <w:pPr>
              <w:pStyle w:val="ListParagraph"/>
              <w:jc w:val="left"/>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pPr>
          </w:p>
        </w:tc>
        <w:tc>
          <w:tcPr>
            <w:tcW w:w="3180" w:type="dxa"/>
            <w:tcMar/>
          </w:tcPr>
          <w:p w:rsidR="22B0BEEB" w:rsidP="22B0BEEB" w:rsidRDefault="22B0BEEB" w14:paraId="59A3415B" w14:textId="0C8514A2">
            <w:pPr>
              <w:pStyle w:val="ListParagraph"/>
              <w:numPr>
                <w:ilvl w:val="0"/>
                <w:numId w:val="29"/>
              </w:numPr>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Major player</w:t>
            </w:r>
          </w:p>
          <w:p w:rsidR="22B0BEEB" w:rsidP="22B0BEEB" w:rsidRDefault="22B0BEEB" w14:paraId="4485CCA2" w14:textId="2CC549E2">
            <w:pPr>
              <w:pStyle w:val="ListParagraph"/>
              <w:numPr>
                <w:ilvl w:val="0"/>
                <w:numId w:val="29"/>
              </w:numPr>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Cloud computing</w:t>
            </w:r>
          </w:p>
          <w:p w:rsidR="22B0BEEB" w:rsidP="22B0BEEB" w:rsidRDefault="22B0BEEB" w14:paraId="502BA5B3" w14:textId="28F95766">
            <w:pPr>
              <w:pStyle w:val="ListParagraph"/>
              <w:numPr>
                <w:ilvl w:val="0"/>
                <w:numId w:val="29"/>
              </w:numPr>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AI – Machine learning</w:t>
            </w:r>
          </w:p>
          <w:p w:rsidR="22B0BEEB" w:rsidP="22B0BEEB" w:rsidRDefault="22B0BEEB" w14:paraId="7A533BBE" w14:textId="348693F2">
            <w:pPr>
              <w:pStyle w:val="ListParagraph"/>
              <w:numPr>
                <w:ilvl w:val="0"/>
                <w:numId w:val="29"/>
              </w:numPr>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Foreign currency</w:t>
            </w:r>
          </w:p>
          <w:p w:rsidR="22B0BEEB" w:rsidP="22B0BEEB" w:rsidRDefault="22B0BEEB" w14:paraId="631F243C" w14:textId="336AD3AD">
            <w:pPr>
              <w:pStyle w:val="ListParagraph"/>
              <w:numPr>
                <w:ilvl w:val="0"/>
                <w:numId w:val="29"/>
              </w:numPr>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Employment packages (O)</w:t>
            </w:r>
          </w:p>
          <w:p w:rsidR="22B0BEEB" w:rsidP="22B0BEEB" w:rsidRDefault="22B0BEEB" w14:paraId="769DE7C3" w14:textId="4794EB25">
            <w:pPr>
              <w:pStyle w:val="ListParagraph"/>
              <w:numPr>
                <w:ilvl w:val="0"/>
                <w:numId w:val="29"/>
              </w:numPr>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Competition (T)</w:t>
            </w:r>
          </w:p>
          <w:p w:rsidR="22B0BEEB" w:rsidP="22B0BEEB" w:rsidRDefault="22B0BEEB" w14:paraId="472D0FBE" w14:textId="7BC6845F">
            <w:pPr>
              <w:pStyle w:val="ListParagraph"/>
              <w:numPr>
                <w:ilvl w:val="0"/>
                <w:numId w:val="29"/>
              </w:numPr>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Security breaches (T)</w:t>
            </w:r>
          </w:p>
          <w:p w:rsidR="22B0BEEB" w:rsidP="22B0BEEB" w:rsidRDefault="22B0BEEB" w14:paraId="372EDB7E" w14:textId="5DEF872B">
            <w:pPr>
              <w:pStyle w:val="ListParagraph"/>
              <w:numPr>
                <w:ilvl w:val="0"/>
                <w:numId w:val="29"/>
              </w:numPr>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Political Policies (T)</w:t>
            </w:r>
          </w:p>
          <w:p w:rsidR="22B0BEEB" w:rsidP="22B0BEEB" w:rsidRDefault="22B0BEEB" w14:paraId="13FCC689" w14:textId="137217E0">
            <w:pPr>
              <w:pStyle w:val="ListParagraph"/>
              <w:numPr>
                <w:ilvl w:val="0"/>
                <w:numId w:val="29"/>
              </w:numPr>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Developing country growth</w:t>
            </w:r>
          </w:p>
          <w:p w:rsidR="22B0BEEB" w:rsidP="22B0BEEB" w:rsidRDefault="22B0BEEB" w14:paraId="5F23C7E8" w14:textId="182F84C3">
            <w:pPr>
              <w:pStyle w:val="ListParagraph"/>
              <w:numPr>
                <w:ilvl w:val="0"/>
                <w:numId w:val="29"/>
              </w:numPr>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Trade union (O)</w:t>
            </w:r>
          </w:p>
        </w:tc>
        <w:tc>
          <w:tcPr>
            <w:tcW w:w="3008" w:type="dxa"/>
            <w:tcMar/>
          </w:tcPr>
          <w:p w:rsidR="22B0BEEB" w:rsidP="22B0BEEB" w:rsidRDefault="22B0BEEB" w14:paraId="1AEE648F" w14:textId="3E76C3D2">
            <w:pPr>
              <w:pStyle w:val="ListParagraph"/>
              <w:numPr>
                <w:ilvl w:val="0"/>
                <w:numId w:val="29"/>
              </w:numPr>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 xml:space="preserve">Rising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criticism</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 xml:space="preserve"> against freedom of speech (T).</w:t>
            </w:r>
          </w:p>
          <w:p w:rsidR="22B0BEEB" w:rsidP="22B0BEEB" w:rsidRDefault="22B0BEEB" w14:paraId="4AB9FAE5" w14:textId="4D70F06D">
            <w:pPr>
              <w:pStyle w:val="ListParagraph"/>
              <w:numPr>
                <w:ilvl w:val="0"/>
                <w:numId w:val="29"/>
              </w:numPr>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Innovation (O)</w:t>
            </w:r>
          </w:p>
          <w:p w:rsidR="22B0BEEB" w:rsidP="22B0BEEB" w:rsidRDefault="22B0BEEB" w14:paraId="785B7FD8" w14:textId="4F6BC541">
            <w:pPr>
              <w:pStyle w:val="ListParagraph"/>
              <w:numPr>
                <w:ilvl w:val="0"/>
                <w:numId w:val="29"/>
              </w:numPr>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Trade Union (O)</w:t>
            </w:r>
          </w:p>
          <w:p w:rsidR="22B0BEEB" w:rsidP="22B0BEEB" w:rsidRDefault="22B0BEEB" w14:paraId="0067FE7C" w14:textId="5BC8199B">
            <w:pPr>
              <w:pStyle w:val="ListParagraph"/>
              <w:numPr>
                <w:ilvl w:val="0"/>
                <w:numId w:val="29"/>
              </w:numPr>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Equality (O)</w:t>
            </w:r>
          </w:p>
          <w:p w:rsidR="22B0BEEB" w:rsidP="22B0BEEB" w:rsidRDefault="22B0BEEB" w14:paraId="1309BBD1" w14:textId="42E89DFD">
            <w:pPr>
              <w:pStyle w:val="ListParagraph"/>
              <w:numPr>
                <w:ilvl w:val="0"/>
                <w:numId w:val="29"/>
              </w:numPr>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Diversity (O)</w:t>
            </w:r>
          </w:p>
          <w:p w:rsidR="22B0BEEB" w:rsidP="22B0BEEB" w:rsidRDefault="22B0BEEB" w14:paraId="4193471E" w14:textId="3209F5BE">
            <w:pPr>
              <w:pStyle w:val="ListParagraph"/>
              <w:numPr>
                <w:ilvl w:val="0"/>
                <w:numId w:val="29"/>
              </w:numPr>
              <w:rPr>
                <w:b w:val="0"/>
                <w:bCs w:val="0"/>
                <w:i w:val="0"/>
                <w:iCs w:val="0"/>
                <w:color w:val="767171" w:themeColor="background2" w:themeTint="FF" w:themeShade="80"/>
                <w:sz w:val="20"/>
                <w:szCs w:val="20"/>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0"/>
                <w:szCs w:val="20"/>
                <w:u w:val="none"/>
              </w:rPr>
              <w:t>People analytics (O)</w:t>
            </w:r>
          </w:p>
          <w:p w:rsidR="22B0BEEB" w:rsidP="22B0BEEB" w:rsidRDefault="22B0BEEB" w14:paraId="12BE5BCF" w14:textId="2C87A133">
            <w:pPr>
              <w:pStyle w:val="Normal"/>
              <w:ind w:left="0"/>
              <w:rPr>
                <w:rFonts w:ascii="Trade Gothic Next" w:hAnsi="Calibri" w:eastAsia="Calibri" w:cs=""/>
                <w:b w:val="0"/>
                <w:bCs w:val="0"/>
                <w:i w:val="0"/>
                <w:iCs w:val="0"/>
                <w:color w:val="000000" w:themeColor="text1" w:themeTint="FF" w:themeShade="FF"/>
                <w:sz w:val="24"/>
                <w:szCs w:val="24"/>
                <w:u w:val="none"/>
              </w:rPr>
            </w:pPr>
          </w:p>
        </w:tc>
      </w:tr>
    </w:tbl>
    <w:p xmlns:wp14="http://schemas.microsoft.com/office/word/2010/wordml" w:rsidP="22B0BEEB" w14:paraId="2475ED25" wp14:textId="5AACD248">
      <w:pPr>
        <w:pStyle w:val="Normal"/>
        <w:rPr>
          <w:rFonts w:ascii="Trade Gothic Next" w:hAnsi="Calibri" w:eastAsia="Calibri" w:cs=""/>
          <w:b w:val="0"/>
          <w:bCs w:val="0"/>
          <w:i w:val="0"/>
          <w:iCs w:val="0"/>
          <w:color w:val="000000" w:themeColor="text1" w:themeTint="FF" w:themeShade="FF"/>
          <w:sz w:val="24"/>
          <w:szCs w:val="24"/>
          <w:u w:val="none"/>
        </w:rPr>
      </w:pPr>
    </w:p>
    <w:tbl>
      <w:tblPr>
        <w:tblStyle w:val="TableGrid"/>
        <w:tblW w:w="0" w:type="auto"/>
        <w:tblLayout w:type="fixed"/>
        <w:tblLook w:val="06A0" w:firstRow="1" w:lastRow="0" w:firstColumn="1" w:lastColumn="0" w:noHBand="1" w:noVBand="1"/>
      </w:tblPr>
      <w:tblGrid>
        <w:gridCol w:w="3300"/>
        <w:gridCol w:w="3165"/>
        <w:gridCol w:w="2993"/>
      </w:tblGrid>
      <w:tr w:rsidR="22B0BEEB" w:rsidTr="22B0BEEB" w14:paraId="11787215">
        <w:tc>
          <w:tcPr>
            <w:tcW w:w="3300" w:type="dxa"/>
            <w:tcMar/>
          </w:tcPr>
          <w:p w:rsidR="22B0BEEB" w:rsidP="22B0BEEB" w:rsidRDefault="22B0BEEB" w14:paraId="2712D156" w14:textId="0FCBDE05">
            <w:pPr>
              <w:pStyle w:val="Normal"/>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u w:val="none"/>
              </w:rPr>
            </w:pPr>
            <w:r w:rsidRPr="22B0BEEB" w:rsidR="22B0BEEB">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u w:val="none"/>
              </w:rPr>
              <w:t>T</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32"/>
                <w:szCs w:val="32"/>
                <w:u w:val="none"/>
              </w:rPr>
              <w:t>echnological</w:t>
            </w:r>
          </w:p>
        </w:tc>
        <w:tc>
          <w:tcPr>
            <w:tcW w:w="3165" w:type="dxa"/>
            <w:tcMar/>
          </w:tcPr>
          <w:p w:rsidR="22B0BEEB" w:rsidP="22B0BEEB" w:rsidRDefault="22B0BEEB" w14:paraId="38A23F2E" w14:textId="031C7B8E">
            <w:pPr>
              <w:pStyle w:val="Normal"/>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u w:val="none"/>
              </w:rPr>
            </w:pPr>
            <w:r w:rsidRPr="22B0BEEB" w:rsidR="22B0BEEB">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u w:val="none"/>
              </w:rPr>
              <w:t>E</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32"/>
                <w:szCs w:val="32"/>
                <w:u w:val="none"/>
              </w:rPr>
              <w:t>cological</w:t>
            </w:r>
          </w:p>
        </w:tc>
        <w:tc>
          <w:tcPr>
            <w:tcW w:w="2993" w:type="dxa"/>
            <w:tcMar/>
          </w:tcPr>
          <w:p w:rsidR="22B0BEEB" w:rsidP="22B0BEEB" w:rsidRDefault="22B0BEEB" w14:paraId="42207BE5" w14:textId="0D2D4660">
            <w:pPr>
              <w:pStyle w:val="Normal"/>
              <w:jc w:val="center"/>
              <w:rPr>
                <w:rFonts w:ascii="Calibri" w:hAnsi="Calibri" w:eastAsia="Calibri" w:cs="Calibri" w:asciiTheme="minorAscii" w:hAnsiTheme="minorAscii" w:eastAsiaTheme="minorAscii" w:cstheme="minorAscii"/>
                <w:b w:val="0"/>
                <w:bCs w:val="0"/>
                <w:i w:val="0"/>
                <w:iCs w:val="0"/>
                <w:color w:val="767171" w:themeColor="background2" w:themeTint="FF" w:themeShade="80"/>
                <w:sz w:val="32"/>
                <w:szCs w:val="32"/>
                <w:u w:val="none"/>
              </w:rPr>
            </w:pPr>
            <w:r w:rsidRPr="22B0BEEB" w:rsidR="22B0BEEB">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u w:val="none"/>
              </w:rPr>
              <w:t>L</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32"/>
                <w:szCs w:val="32"/>
                <w:u w:val="none"/>
              </w:rPr>
              <w:t>egal</w:t>
            </w:r>
          </w:p>
        </w:tc>
      </w:tr>
      <w:tr w:rsidR="22B0BEEB" w:rsidTr="22B0BEEB" w14:paraId="1CB7C885">
        <w:tc>
          <w:tcPr>
            <w:tcW w:w="3300" w:type="dxa"/>
            <w:tcMar/>
          </w:tcPr>
          <w:p w:rsidR="22B0BEEB" w:rsidP="22B0BEEB" w:rsidRDefault="22B0BEEB" w14:paraId="19B4F6F4" w14:textId="176158E1">
            <w:pPr>
              <w:pStyle w:val="ListParagraph"/>
              <w:numPr>
                <w:ilvl w:val="0"/>
                <w:numId w:val="22"/>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Growth within developing countries (O)</w:t>
            </w:r>
          </w:p>
          <w:p w:rsidR="00457BCD" w:rsidP="22B0BEEB" w:rsidRDefault="00457BCD" w14:paraId="159B99C9" w14:textId="727694D6">
            <w:pPr>
              <w:pStyle w:val="ListParagraph"/>
              <w:numPr>
                <w:ilvl w:val="0"/>
                <w:numId w:val="22"/>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00457BCD">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Cloud computing (O)</w:t>
            </w:r>
          </w:p>
          <w:p w:rsidR="54ABC39F" w:rsidP="22B0BEEB" w:rsidRDefault="54ABC39F" w14:paraId="73698D79" w14:textId="013607BF">
            <w:pPr>
              <w:pStyle w:val="ListParagraph"/>
              <w:numPr>
                <w:ilvl w:val="0"/>
                <w:numId w:val="22"/>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AI and machine learning (O)</w:t>
            </w:r>
          </w:p>
          <w:p w:rsidR="7679C6DE" w:rsidP="22B0BEEB" w:rsidRDefault="7679C6DE" w14:paraId="28F2A320" w14:textId="21CE3CD7">
            <w:pPr>
              <w:pStyle w:val="ListParagraph"/>
              <w:numPr>
                <w:ilvl w:val="0"/>
                <w:numId w:val="22"/>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7679C6DE">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Cybersecurity (O)</w:t>
            </w:r>
          </w:p>
          <w:p w:rsidR="22B0BEEB" w:rsidP="22B0BEEB" w:rsidRDefault="22B0BEEB" w14:paraId="7C9D77D3" w14:textId="433CE1F7">
            <w:pPr>
              <w:pStyle w:val="ListParagraph"/>
              <w:numPr>
                <w:ilvl w:val="0"/>
                <w:numId w:val="22"/>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People analytics (O)</w:t>
            </w:r>
          </w:p>
          <w:p w:rsidR="00457BCD" w:rsidP="22B0BEEB" w:rsidRDefault="00457BCD" w14:paraId="07AFBD81" w14:textId="3A7D638A">
            <w:pPr>
              <w:pStyle w:val="ListParagraph"/>
              <w:numPr>
                <w:ilvl w:val="0"/>
                <w:numId w:val="22"/>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00457BCD">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lang w:val="en-US"/>
              </w:rPr>
              <w:t>Security breaches (O)</w:t>
            </w:r>
          </w:p>
        </w:tc>
        <w:tc>
          <w:tcPr>
            <w:tcW w:w="3165" w:type="dxa"/>
            <w:tcMar/>
          </w:tcPr>
          <w:p w:rsidR="54ABC39F" w:rsidP="22B0BEEB" w:rsidRDefault="54ABC39F" w14:paraId="5C0D54CA" w14:textId="203A37C8">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Sustainability and diversity goals (S)</w:t>
            </w:r>
          </w:p>
          <w:p w:rsidR="54ABC39F" w:rsidP="22B0BEEB" w:rsidRDefault="54ABC39F" w14:paraId="1AB30AF7" w14:textId="36BD3204">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Advancement</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 xml:space="preserve"> in digital working (S)</w:t>
            </w:r>
          </w:p>
          <w:p w:rsidR="22B0BEEB" w:rsidP="22B0BEEB" w:rsidRDefault="22B0BEEB" w14:paraId="0C9AEC76" w14:textId="48887463">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 xml:space="preserve">VUCA – </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e.g.,</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 xml:space="preserve"> Pandemics (T)</w:t>
            </w:r>
          </w:p>
          <w:p w:rsidR="22B0BEEB" w:rsidP="22B0BEEB" w:rsidRDefault="22B0BEEB" w14:paraId="0D44B592" w14:textId="26AE4F5D">
            <w:pPr>
              <w:pStyle w:val="Normal"/>
              <w:rPr>
                <w:rFonts w:ascii="Trade Gothic Next" w:hAnsi="Calibri" w:eastAsia="Calibri" w:cs=""/>
                <w:b w:val="0"/>
                <w:bCs w:val="0"/>
                <w:i w:val="0"/>
                <w:iCs w:val="0"/>
                <w:color w:val="000000" w:themeColor="text1" w:themeTint="FF" w:themeShade="FF"/>
                <w:sz w:val="24"/>
                <w:szCs w:val="24"/>
                <w:u w:val="none"/>
              </w:rPr>
            </w:pPr>
          </w:p>
        </w:tc>
        <w:tc>
          <w:tcPr>
            <w:tcW w:w="2993" w:type="dxa"/>
            <w:tcMar/>
          </w:tcPr>
          <w:p w:rsidR="22B0BEEB" w:rsidP="22B0BEEB" w:rsidRDefault="22B0BEEB" w14:paraId="11C662C3" w14:textId="56331E9A">
            <w:pPr>
              <w:pStyle w:val="ListParagraph"/>
              <w:numPr>
                <w:ilvl w:val="0"/>
                <w:numId w:val="22"/>
              </w:numPr>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Changes relating to (freedom of speech) (T)</w:t>
            </w:r>
          </w:p>
          <w:p w:rsidR="22B0BEEB" w:rsidP="22B0BEEB" w:rsidRDefault="22B0BEEB" w14:paraId="3D85438C" w14:textId="7F7F136B">
            <w:pPr>
              <w:pStyle w:val="ListParagraph"/>
              <w:numPr>
                <w:ilvl w:val="0"/>
                <w:numId w:val="22"/>
              </w:numPr>
              <w:rPr>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Lawsuits (T)</w:t>
            </w:r>
          </w:p>
          <w:p w:rsidR="22B0BEEB" w:rsidP="22B0BEEB" w:rsidRDefault="22B0BEEB" w14:paraId="3B7D677E" w14:textId="4C188573">
            <w:pPr>
              <w:pStyle w:val="ListParagraph"/>
              <w:numPr>
                <w:ilvl w:val="0"/>
                <w:numId w:val="22"/>
              </w:numPr>
              <w:rPr>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Whistleblowing (T)</w:t>
            </w:r>
          </w:p>
          <w:p w:rsidR="22B0BEEB" w:rsidP="22B0BEEB" w:rsidRDefault="22B0BEEB" w14:paraId="0FE10A05" w14:textId="64A72D4F">
            <w:pPr>
              <w:pStyle w:val="ListParagraph"/>
              <w:numPr>
                <w:ilvl w:val="0"/>
                <w:numId w:val="22"/>
              </w:numPr>
              <w:rPr>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Big data (T)</w:t>
            </w:r>
          </w:p>
          <w:p w:rsidR="22B0BEEB" w:rsidP="22B0BEEB" w:rsidRDefault="22B0BEEB" w14:paraId="332F54C1" w14:textId="7E22CD84">
            <w:pPr>
              <w:pStyle w:val="ListParagraph"/>
              <w:numPr>
                <w:ilvl w:val="0"/>
                <w:numId w:val="22"/>
              </w:numPr>
              <w:rPr>
                <w:b w:val="0"/>
                <w:bCs w:val="0"/>
                <w:i w:val="0"/>
                <w:iCs w:val="0"/>
                <w:caps w:val="0"/>
                <w:smallCaps w:val="0"/>
                <w:noProof w:val="0"/>
                <w:color w:val="767171" w:themeColor="background2" w:themeTint="FF" w:themeShade="80"/>
                <w:sz w:val="20"/>
                <w:szCs w:val="20"/>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0"/>
                <w:szCs w:val="20"/>
                <w:u w:val="none"/>
                <w:lang w:val="en-US"/>
              </w:rPr>
              <w:t>Security breaches and fines (T)</w:t>
            </w:r>
          </w:p>
          <w:p w:rsidR="22B0BEEB" w:rsidP="22B0BEEB" w:rsidRDefault="22B0BEEB" w14:paraId="7C4573F8" w14:textId="0DCA56CE">
            <w:pPr>
              <w:pStyle w:val="Normal"/>
              <w:ind w:left="0"/>
              <w:rPr>
                <w:rFonts w:ascii="Trade Gothic Next" w:hAnsi="Calibri" w:eastAsia="Calibri" w:cs=""/>
                <w:b w:val="0"/>
                <w:bCs w:val="0"/>
                <w:i w:val="0"/>
                <w:iCs w:val="0"/>
                <w:caps w:val="0"/>
                <w:smallCaps w:val="0"/>
                <w:noProof w:val="0"/>
                <w:color w:val="000000" w:themeColor="text1" w:themeTint="FF" w:themeShade="FF"/>
                <w:sz w:val="24"/>
                <w:szCs w:val="24"/>
                <w:u w:val="none"/>
                <w:lang w:val="en-US"/>
              </w:rPr>
            </w:pPr>
          </w:p>
          <w:p w:rsidR="22B0BEEB" w:rsidP="22B0BEEB" w:rsidRDefault="22B0BEEB" w14:paraId="482E0C85" w14:textId="1B24A3A8">
            <w:pPr>
              <w:pStyle w:val="Normal"/>
              <w:rPr>
                <w:rFonts w:ascii="Trade Gothic Next" w:hAnsi="Calibri" w:eastAsia="Calibri" w:cs=""/>
                <w:b w:val="0"/>
                <w:bCs w:val="0"/>
                <w:i w:val="0"/>
                <w:iCs w:val="0"/>
                <w:color w:val="000000" w:themeColor="text1" w:themeTint="FF" w:themeShade="FF"/>
                <w:sz w:val="24"/>
                <w:szCs w:val="24"/>
                <w:u w:val="none"/>
              </w:rPr>
            </w:pPr>
          </w:p>
        </w:tc>
      </w:tr>
    </w:tbl>
    <w:p xmlns:wp14="http://schemas.microsoft.com/office/word/2010/wordml" w:rsidP="22B0BEEB" w14:paraId="10CC3469" wp14:textId="21B7D2F6">
      <w:pPr>
        <w:pStyle w:val="Normal"/>
        <w:rPr>
          <w:rFonts w:ascii="Trade Gothic Next" w:hAnsi="Calibri" w:eastAsia="Calibri" w:cs=""/>
          <w:b w:val="0"/>
          <w:bCs w:val="0"/>
          <w:i w:val="0"/>
          <w:iCs w:val="0"/>
          <w:color w:val="000000" w:themeColor="text1" w:themeTint="FF" w:themeShade="FF"/>
          <w:sz w:val="24"/>
          <w:szCs w:val="24"/>
          <w:u w:val="none"/>
        </w:rPr>
      </w:pPr>
    </w:p>
    <w:p xmlns:wp14="http://schemas.microsoft.com/office/word/2010/wordml" w14:paraId="07608888" wp14:textId="5F172D92">
      <w:r>
        <w:br w:type="page"/>
      </w:r>
    </w:p>
    <w:p xmlns:wp14="http://schemas.microsoft.com/office/word/2010/wordml" w:rsidP="22B0BEEB" w14:paraId="3F3EC1D4" wp14:textId="77740F80">
      <w:pPr>
        <w:pStyle w:val="Normal"/>
        <w:rPr>
          <w:rFonts w:ascii="Trade Gothic Next" w:hAnsi="Calibri" w:eastAsia="Calibri" w:cs=""/>
          <w:b w:val="0"/>
          <w:bCs w:val="0"/>
          <w:i w:val="0"/>
          <w:iCs w:val="0"/>
          <w:color w:val="000000" w:themeColor="text1" w:themeTint="FF" w:themeShade="FF"/>
          <w:sz w:val="24"/>
          <w:szCs w:val="24"/>
          <w:u w:val="none"/>
        </w:rPr>
      </w:pPr>
    </w:p>
    <w:p xmlns:wp14="http://schemas.microsoft.com/office/word/2010/wordml" w:rsidP="22B0BEEB" w14:paraId="07087616" wp14:textId="20F8AA60">
      <w:pPr>
        <w:pStyle w:val="Normal"/>
        <w:spacing w:line="360" w:lineRule="auto"/>
        <w:jc w:val="both"/>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Mindtools (2022) state that the VUCA world of volatility, uncertainty, complexity, and ambiguity is going to become more prevalent, especially within the business world. To lessen the force of external and internal impacts there is a need to be aware and prepare for changes within the environment. This is where SWOT and PESTLE analyses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assist</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as they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i</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dentify</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areas of opportunity and improvement in both the external and internal environments. Within </w:t>
      </w:r>
      <w:r w:rsidRPr="22B0BEEB" w:rsidR="22B0BEEB">
        <w:rPr>
          <w:rFonts w:ascii="Calibri" w:hAnsi="Calibri" w:eastAsia="Calibri" w:cs="Calibri" w:asciiTheme="minorAscii" w:hAnsiTheme="minorAscii" w:eastAsiaTheme="minorAscii" w:cstheme="minorAscii"/>
          <w:b w:val="0"/>
          <w:bCs w:val="0"/>
          <w:i w:val="1"/>
          <w:iCs w:val="1"/>
          <w:color w:val="767171" w:themeColor="background2" w:themeTint="FF" w:themeShade="80"/>
          <w:sz w:val="24"/>
          <w:szCs w:val="24"/>
          <w:u w:val="none"/>
        </w:rPr>
        <w:t xml:space="preserve">Google’s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published documents, they have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i</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dentified</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threats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r</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egarding</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lawsuits and political changes which may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i</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mpact</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freedom of speech (Alphabet, 2021). If the freedom of speech movement results in changes in law, it will have huge ramifications for</w:t>
      </w:r>
      <w:r w:rsidRPr="22B0BEEB" w:rsidR="22B0BEEB">
        <w:rPr>
          <w:rFonts w:ascii="Calibri" w:hAnsi="Calibri" w:eastAsia="Calibri" w:cs="Calibri" w:asciiTheme="minorAscii" w:hAnsiTheme="minorAscii" w:eastAsiaTheme="minorAscii" w:cstheme="minorAscii"/>
          <w:b w:val="0"/>
          <w:bCs w:val="0"/>
          <w:i w:val="1"/>
          <w:iCs w:val="1"/>
          <w:color w:val="767171" w:themeColor="background2" w:themeTint="FF" w:themeShade="80"/>
          <w:sz w:val="24"/>
          <w:szCs w:val="24"/>
          <w:u w:val="none"/>
        </w:rPr>
        <w:t xml:space="preserve"> Google</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due to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most of</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their income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generated</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through paid advertising. </w:t>
      </w:r>
    </w:p>
    <w:p xmlns:wp14="http://schemas.microsoft.com/office/word/2010/wordml" w:rsidP="22B0BEEB" w14:paraId="311770B1" wp14:textId="4DDB3A95">
      <w:pPr>
        <w:pStyle w:val="Normal"/>
        <w:spacing w:line="360" w:lineRule="auto"/>
        <w:jc w:val="both"/>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pPr>
      <w:r w:rsidRPr="22B0BEEB" w:rsidR="2EE66B34">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On the other hand, Bartlett (2020</w:t>
      </w:r>
      <w:r w:rsidRPr="22B0BEEB" w:rsidR="1CFD76B7">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w:t>
      </w:r>
      <w:r w:rsidRPr="22B0BEEB" w:rsidR="2EE66B34">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08B16C5C">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states</w:t>
      </w:r>
      <w:r w:rsidRPr="22B0BEEB" w:rsidR="2EE66B34">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how </w:t>
      </w:r>
      <w:r w:rsidRPr="22B0BEEB" w:rsidR="650D2C7D">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Google's</w:t>
      </w:r>
      <w:r w:rsidRPr="22B0BEEB" w:rsidR="43789C55">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1F1B38FB">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use</w:t>
      </w:r>
      <w:r w:rsidRPr="22B0BEEB" w:rsidR="0F9342A9">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of</w:t>
      </w:r>
      <w:r w:rsidRPr="22B0BEEB" w:rsidR="1F1B38FB">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4662FADD">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socioeconomics</w:t>
      </w:r>
      <w:r w:rsidRPr="22B0BEEB" w:rsidR="23DF32B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47687852">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gives</w:t>
      </w:r>
      <w:r w:rsidRPr="22B0BEEB" w:rsidR="66A66F2A">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625B6F5E">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the</w:t>
      </w:r>
      <w:r w:rsidRPr="22B0BEEB" w:rsidR="47137B30">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m the</w:t>
      </w:r>
      <w:r w:rsidRPr="22B0BEEB" w:rsidR="625B6F5E">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48802D29">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appearance</w:t>
      </w:r>
      <w:r w:rsidRPr="22B0BEEB" w:rsidR="625B6F5E">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of overcoming </w:t>
      </w:r>
      <w:r w:rsidRPr="22B0BEEB" w:rsidR="7522FA4C">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the </w:t>
      </w:r>
      <w:r w:rsidRPr="22B0BEEB" w:rsidR="625B6F5E">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limitations of </w:t>
      </w:r>
      <w:r w:rsidRPr="22B0BEEB" w:rsidR="53A1D9EE">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c</w:t>
      </w:r>
      <w:r w:rsidRPr="22B0BEEB" w:rsidR="2B3D4C12">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apitalism</w:t>
      </w:r>
      <w:r w:rsidRPr="22B0BEEB" w:rsidR="482DBBC1">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w:t>
      </w:r>
      <w:r w:rsidRPr="22B0BEEB" w:rsidR="43686AE3">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by continually developing through innovati</w:t>
      </w:r>
      <w:r w:rsidRPr="22B0BEEB" w:rsidR="48BE19FA">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ve products and offerings</w:t>
      </w:r>
      <w:r w:rsidRPr="22B0BEEB" w:rsidR="2690B8B4">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w:t>
      </w:r>
      <w:r w:rsidRPr="22B0BEEB" w:rsidR="48BE19FA">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608B89FC">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in </w:t>
      </w:r>
      <w:r w:rsidRPr="22B0BEEB" w:rsidR="608B89FC">
        <w:rPr>
          <w:rFonts w:ascii="Calibri" w:hAnsi="Calibri" w:eastAsia="Calibri" w:cs="Calibri" w:asciiTheme="minorAscii" w:hAnsiTheme="minorAscii" w:eastAsiaTheme="minorAscii" w:cstheme="minorAscii"/>
          <w:i w:val="0"/>
          <w:iCs w:val="0"/>
          <w:noProof w:val="0"/>
          <w:color w:val="767171" w:themeColor="background2" w:themeTint="FF" w:themeShade="80"/>
          <w:lang w:val="en-GB"/>
        </w:rPr>
        <w:t>addition</w:t>
      </w:r>
      <w:r w:rsidRPr="22B0BEEB" w:rsidR="608B89FC">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to a firm understanding of</w:t>
      </w:r>
      <w:r w:rsidRPr="22B0BEEB" w:rsidR="48BE19FA">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43686AE3">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political, </w:t>
      </w:r>
      <w:r w:rsidRPr="22B0BEEB" w:rsidR="041CE19B">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economic,</w:t>
      </w:r>
      <w:r w:rsidRPr="22B0BEEB" w:rsidR="43686AE3">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and </w:t>
      </w:r>
      <w:r w:rsidRPr="22B0BEEB" w:rsidR="61AC589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social environment</w:t>
      </w:r>
      <w:r w:rsidRPr="22B0BEEB" w:rsidR="712D301D">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s</w:t>
      </w:r>
      <w:r w:rsidRPr="22B0BEEB" w:rsidR="12F778EA">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w:t>
      </w:r>
      <w:r w:rsidRPr="22B0BEEB" w:rsidR="46FB7977">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However, </w:t>
      </w:r>
      <w:r w:rsidRPr="22B0BEEB" w:rsidR="0049DC09">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Steiber (2017, P. 24) </w:t>
      </w:r>
      <w:r w:rsidRPr="22B0BEEB" w:rsidR="3B7DC94E">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believes </w:t>
      </w:r>
      <w:r w:rsidRPr="22B0BEEB" w:rsidR="5E39EC00">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Google’s</w:t>
      </w:r>
      <w:r w:rsidRPr="22B0BEEB" w:rsidR="5E39EC00">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use of</w:t>
      </w:r>
      <w:r w:rsidRPr="22B0BEEB" w:rsidR="0049DC09">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0049DC09">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strong </w:t>
      </w:r>
      <w:r w:rsidRPr="22B0BEEB" w:rsidR="0049DC09">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vision and mission statement</w:t>
      </w:r>
      <w:r w:rsidRPr="22B0BEEB" w:rsidR="1CB58F1D">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s</w:t>
      </w:r>
      <w:r w:rsidRPr="22B0BEEB" w:rsidR="251E1C54">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has defined the company as being </w:t>
      </w:r>
      <w:r w:rsidRPr="22B0BEEB" w:rsidR="6B78A524">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socially </w:t>
      </w:r>
      <w:r w:rsidRPr="22B0BEEB" w:rsidR="1BE9917C">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conscious</w:t>
      </w:r>
      <w:r w:rsidRPr="22B0BEEB" w:rsidR="70EC0678">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supporting their far-reaching strategic goals</w:t>
      </w:r>
      <w:r w:rsidRPr="22B0BEEB" w:rsidR="6B78A524">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w:t>
      </w:r>
      <w:r w:rsidRPr="22B0BEEB" w:rsidR="10C08E6A">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and as such attract</w:t>
      </w:r>
      <w:r w:rsidRPr="22B0BEEB" w:rsidR="7A4AA46F">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ing</w:t>
      </w:r>
      <w:r w:rsidRPr="22B0BEEB" w:rsidR="10C08E6A">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initiative-taking personnel who </w:t>
      </w:r>
      <w:r w:rsidRPr="22B0BEEB" w:rsidR="12CB5002">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strive</w:t>
      </w:r>
      <w:r w:rsidRPr="22B0BEEB" w:rsidR="10C08E6A">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to </w:t>
      </w:r>
      <w:r w:rsidRPr="22B0BEEB" w:rsidR="2AE8C272">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be effective and</w:t>
      </w:r>
      <w:r w:rsidRPr="22B0BEEB" w:rsidR="296C066C">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make an</w:t>
      </w:r>
      <w:r w:rsidRPr="22B0BEEB" w:rsidR="2AE8C272">
        <w:rPr>
          <w:rFonts w:ascii="Calibri" w:hAnsi="Calibri" w:eastAsia="Calibri" w:cs="Calibri" w:asciiTheme="minorAscii" w:hAnsiTheme="minorAscii" w:eastAsiaTheme="minorAscii" w:cstheme="minorAscii"/>
          <w:i w:val="0"/>
          <w:iCs w:val="0"/>
          <w:noProof w:val="0"/>
          <w:color w:val="767171" w:themeColor="background2" w:themeTint="FF" w:themeShade="80"/>
          <w:lang w:val="en-US"/>
        </w:rPr>
        <w:t xml:space="preserve"> impact.</w:t>
      </w:r>
    </w:p>
    <w:p xmlns:wp14="http://schemas.microsoft.com/office/word/2010/wordml" w:rsidP="22B0BEEB" w14:paraId="1C912F1C" wp14:textId="7287A64A">
      <w:pPr>
        <w:pStyle w:val="Normal"/>
        <w:spacing w:line="360" w:lineRule="auto"/>
        <w:jc w:val="both"/>
        <w:rPr>
          <w:rFonts w:ascii="Trade Gothic Next" w:hAnsi="Calibri" w:eastAsia="Calibri" w:cs=""/>
          <w:b w:val="0"/>
          <w:bCs w:val="0"/>
          <w:i w:val="0"/>
          <w:iCs w:val="0"/>
          <w:color w:val="000000" w:themeColor="text1" w:themeTint="FF" w:themeShade="FF"/>
          <w:sz w:val="24"/>
          <w:szCs w:val="24"/>
          <w:u w:val="none"/>
        </w:rPr>
      </w:pPr>
    </w:p>
    <w:p xmlns:wp14="http://schemas.microsoft.com/office/word/2010/wordml" w:rsidP="22B0BEEB" w14:paraId="72A18FEF" wp14:textId="29F75975">
      <w:pPr>
        <w:pStyle w:val="Normal"/>
        <w:spacing w:line="360" w:lineRule="auto"/>
        <w:jc w:val="both"/>
      </w:pPr>
      <w:r>
        <w:br w:type="page"/>
      </w:r>
    </w:p>
    <w:p xmlns:wp14="http://schemas.microsoft.com/office/word/2010/wordml" w:rsidP="22B0BEEB" w14:paraId="522BBD96" wp14:textId="6AEF4A61">
      <w:pPr>
        <w:pStyle w:val="Heading1"/>
        <w:rPr>
          <w:rFonts w:ascii="Amasis MT Pro" w:hAnsi="" w:eastAsia="" w:cs=""/>
          <w:b w:val="0"/>
          <w:bCs w:val="0"/>
          <w:i w:val="0"/>
          <w:iCs w:val="0"/>
          <w:noProof w:val="0"/>
          <w:color w:val="007FAC"/>
          <w:sz w:val="42"/>
          <w:szCs w:val="42"/>
          <w:highlight w:val="yellow"/>
          <w:u w:val="none"/>
          <w:lang w:val="en-US"/>
        </w:rPr>
      </w:pPr>
      <w:bookmarkStart w:name="_Toc1433266296" w:id="1365769054"/>
      <w:r w:rsidRPr="22B0BEEB" w:rsidR="101CF904">
        <w:rPr>
          <w:noProof w:val="0"/>
          <w:lang w:val="en-US"/>
        </w:rPr>
        <w:t>Organi</w:t>
      </w:r>
      <w:r w:rsidRPr="22B0BEEB" w:rsidR="6D573E95">
        <w:rPr>
          <w:noProof w:val="0"/>
          <w:lang w:val="en-US"/>
        </w:rPr>
        <w:t>s</w:t>
      </w:r>
      <w:r w:rsidRPr="22B0BEEB" w:rsidR="101CF904">
        <w:rPr>
          <w:noProof w:val="0"/>
          <w:lang w:val="en-US"/>
        </w:rPr>
        <w:t>ational</w:t>
      </w:r>
      <w:r w:rsidRPr="22B0BEEB" w:rsidR="16C42172">
        <w:rPr>
          <w:noProof w:val="0"/>
          <w:lang w:val="en-US"/>
        </w:rPr>
        <w:t xml:space="preserve"> Culture</w:t>
      </w:r>
      <w:r w:rsidRPr="22B0BEEB" w:rsidR="10A864B7">
        <w:rPr>
          <w:noProof w:val="0"/>
          <w:lang w:val="en-US"/>
        </w:rPr>
        <w:t xml:space="preserve"> </w:t>
      </w:r>
      <w:bookmarkEnd w:id="1365769054"/>
    </w:p>
    <w:p xmlns:wp14="http://schemas.microsoft.com/office/word/2010/wordml" w:rsidP="22B0BEEB" w14:paraId="7151B554" wp14:textId="41D3AB48">
      <w:pPr>
        <w:pStyle w:val="Normal"/>
        <w:rPr>
          <w:rFonts w:ascii="Trade Gothic Next"/>
          <w:b w:val="0"/>
          <w:bCs w:val="0"/>
          <w:i w:val="0"/>
          <w:iCs w:val="0"/>
          <w:noProof w:val="0"/>
          <w:color w:val="000000" w:themeColor="text1" w:themeTint="FF" w:themeShade="FF"/>
          <w:sz w:val="24"/>
          <w:szCs w:val="24"/>
          <w:u w:val="none"/>
          <w:lang w:val="en-US"/>
        </w:rPr>
      </w:pPr>
    </w:p>
    <w:p xmlns:wp14="http://schemas.microsoft.com/office/word/2010/wordml" w:rsidP="22B0BEEB" w14:paraId="670E8F4F" wp14:textId="51893571">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u w:val="none"/>
          <w:lang w:val="en-US"/>
        </w:rPr>
      </w:pPr>
      <w:r w:rsidRPr="22B0BEEB" w:rsidR="175743AF">
        <w:rPr>
          <w:rFonts w:ascii="Calibri" w:hAnsi="Calibri" w:eastAsia="Calibri" w:cs="Calibri" w:asciiTheme="minorAscii" w:hAnsiTheme="minorAscii" w:eastAsiaTheme="minorAscii" w:cstheme="minorAscii"/>
          <w:noProof w:val="0"/>
          <w:color w:val="767171" w:themeColor="background2" w:themeTint="FF" w:themeShade="80"/>
          <w:lang w:val="en-US"/>
        </w:rPr>
        <w:t>Organisational culture</w:t>
      </w:r>
      <w:r w:rsidRPr="22B0BEEB" w:rsidR="5B47F15A">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is </w:t>
      </w:r>
      <w:r w:rsidRPr="22B0BEEB" w:rsidR="7E35BB56">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typically </w:t>
      </w:r>
      <w:r w:rsidRPr="22B0BEEB" w:rsidR="677D79C0">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defined as the </w:t>
      </w:r>
      <w:r w:rsidRPr="22B0BEEB" w:rsidR="71DF1773">
        <w:rPr>
          <w:rFonts w:ascii="Calibri" w:hAnsi="Calibri" w:eastAsia="Calibri" w:cs="Calibri" w:asciiTheme="minorAscii" w:hAnsiTheme="minorAscii" w:eastAsiaTheme="minorAscii" w:cstheme="minorAscii"/>
          <w:noProof w:val="0"/>
          <w:color w:val="767171" w:themeColor="background2" w:themeTint="FF" w:themeShade="80"/>
          <w:lang w:val="en-US"/>
        </w:rPr>
        <w:t>shared value</w:t>
      </w:r>
      <w:r w:rsidRPr="22B0BEEB" w:rsidR="2C04C334">
        <w:rPr>
          <w:rFonts w:ascii="Calibri" w:hAnsi="Calibri" w:eastAsia="Calibri" w:cs="Calibri" w:asciiTheme="minorAscii" w:hAnsiTheme="minorAscii" w:eastAsiaTheme="minorAscii" w:cstheme="minorAscii"/>
          <w:noProof w:val="0"/>
          <w:color w:val="767171" w:themeColor="background2" w:themeTint="FF" w:themeShade="80"/>
          <w:lang w:val="en-US"/>
        </w:rPr>
        <w:t>s, beliefs and attitudes which people in the workplace share</w:t>
      </w:r>
      <w:r w:rsidRPr="22B0BEEB" w:rsidR="34D6F32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34D6F32C">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(Shanafelt et al., 2019, pp. 1556-1566)</w:t>
      </w:r>
      <w:r w:rsidRPr="22B0BEEB" w:rsidR="34D6F32C">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w:t>
      </w:r>
      <w:r w:rsidRPr="22B0BEEB" w:rsidR="2B4B5E81">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w:t>
      </w:r>
      <w:r w:rsidRPr="22B0BEEB" w:rsidR="2C6D4F2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The c</w:t>
      </w:r>
      <w:r w:rsidRPr="22B0BEEB" w:rsidR="2B4B5E81">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ulture </w:t>
      </w:r>
      <w:r w:rsidRPr="22B0BEEB" w:rsidR="732DCC6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of an organisation </w:t>
      </w:r>
      <w:r w:rsidRPr="22B0BEEB" w:rsidR="22DA8A1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can </w:t>
      </w:r>
      <w:r w:rsidRPr="22B0BEEB" w:rsidR="22DA8A1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be </w:t>
      </w:r>
      <w:r w:rsidRPr="22B0BEEB" w:rsidR="22DA8A1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GB"/>
        </w:rPr>
        <w:t>considered</w:t>
      </w:r>
      <w:r w:rsidRPr="22B0BEEB" w:rsidR="22DA8A1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as </w:t>
      </w:r>
      <w:r w:rsidRPr="22B0BEEB" w:rsidR="409C90E5">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its</w:t>
      </w:r>
      <w:r w:rsidRPr="22B0BEEB" w:rsidR="2B4B5E81">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personality</w:t>
      </w:r>
      <w:r w:rsidRPr="22B0BEEB" w:rsidR="05DD5D7A">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and </w:t>
      </w:r>
      <w:r w:rsidRPr="22B0BEEB" w:rsidR="2B4B5E81">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character</w:t>
      </w:r>
      <w:r w:rsidRPr="22B0BEEB" w:rsidR="412E0598">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w:t>
      </w:r>
      <w:r w:rsidRPr="22B0BEEB" w:rsidR="2B4B5E81">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affec</w:t>
      </w:r>
      <w:r w:rsidRPr="22B0BEEB" w:rsidR="49A3C3CC">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t</w:t>
      </w:r>
      <w:r w:rsidRPr="22B0BEEB" w:rsidR="353776C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ing </w:t>
      </w:r>
      <w:r w:rsidRPr="22B0BEEB" w:rsidR="43852B5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decision</w:t>
      </w:r>
      <w:r w:rsidRPr="22B0BEEB" w:rsidR="4463DEA8">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w:t>
      </w:r>
      <w:r w:rsidRPr="22B0BEEB" w:rsidR="43852B5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making </w:t>
      </w:r>
      <w:r w:rsidRPr="22B0BEEB" w:rsidR="2B4B5E81">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and </w:t>
      </w:r>
      <w:r w:rsidRPr="22B0BEEB" w:rsidR="63DCDD80">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how</w:t>
      </w:r>
      <w:r w:rsidRPr="22B0BEEB" w:rsidR="31D2B1A1">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w:t>
      </w:r>
      <w:r w:rsidRPr="22B0BEEB" w:rsidR="2037E703">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working activi</w:t>
      </w:r>
      <w:r w:rsidRPr="22B0BEEB" w:rsidR="275DBB1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ties are conducted</w:t>
      </w:r>
      <w:r w:rsidRPr="22B0BEEB" w:rsidR="45A252D4">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w:t>
      </w:r>
      <w:r w:rsidRPr="22B0BEEB" w:rsidR="553674A5">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E</w:t>
      </w:r>
      <w:r w:rsidRPr="22B0BEEB" w:rsidR="553674A5">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veryone within the business</w:t>
      </w:r>
      <w:r w:rsidRPr="22B0BEEB" w:rsidR="168B9625">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from </w:t>
      </w:r>
      <w:r w:rsidRPr="22B0BEEB" w:rsidR="19BFD19D">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leadership</w:t>
      </w:r>
      <w:r w:rsidRPr="22B0BEEB" w:rsidR="43C8AE80">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to ground level employees </w:t>
      </w:r>
      <w:r w:rsidRPr="22B0BEEB" w:rsidR="43C8AE80">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influences the</w:t>
      </w:r>
      <w:r w:rsidRPr="22B0BEEB" w:rsidR="43C8AE80">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 xml:space="preserve"> wider </w:t>
      </w:r>
      <w:r w:rsidRPr="22B0BEEB" w:rsidR="43C8AE80">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lang w:val="en-US"/>
        </w:rPr>
        <w:t>culture.</w:t>
      </w:r>
    </w:p>
    <w:p w:rsidR="22B0BEEB" w:rsidP="22B0BEEB" w:rsidRDefault="22B0BEEB" w14:paraId="591649A2" w14:textId="14647847">
      <w:pPr>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22B0BEEB" w:rsidR="22B0BEEB">
        <w:rPr>
          <w:rFonts w:ascii="Calibri" w:hAnsi="Calibri" w:eastAsia="Calibri" w:cs="Calibri" w:asciiTheme="minorAscii" w:hAnsiTheme="minorAscii" w:eastAsiaTheme="minorAscii" w:cstheme="minorAscii"/>
          <w:b w:val="0"/>
          <w:bCs w:val="0"/>
          <w:i w:val="1"/>
          <w:iCs w:val="1"/>
          <w:caps w:val="0"/>
          <w:smallCaps w:val="0"/>
          <w:noProof w:val="0"/>
          <w:color w:val="767171" w:themeColor="background2" w:themeTint="FF" w:themeShade="80"/>
          <w:sz w:val="24"/>
          <w:szCs w:val="24"/>
          <w:lang w:val="en-US"/>
        </w:rPr>
        <w:t>Google</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lang w:val="en-US"/>
        </w:rPr>
        <w:t xml:space="preserve"> invests heavily in building a positive corporate culture and it has won the “Best Global Company Culture” award, several times (Molina, 2021; Forbes, 2018).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Castaneda &amp; Toulson (2013, pp. 226-234)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states</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that a company is only as good as its employees, Schultz (1961, pp. 1-17) supports this, who defined people as being the greatest asset to any business. Li (2020) comments that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believe their working environment allows employees to express themselves and the happier employees are, the more productive and creative they become.</w:t>
      </w:r>
    </w:p>
    <w:p xmlns:wp14="http://schemas.microsoft.com/office/word/2010/wordml" w:rsidP="5F322E0E" w14:paraId="59F02AFA" wp14:textId="3849A96E">
      <w:pPr>
        <w:pStyle w:val="Normal"/>
        <w:spacing w:line="360" w:lineRule="auto"/>
        <w:jc w:val="both"/>
        <w:rPr>
          <w:rFonts w:ascii="Calibri" w:hAnsi="Calibri" w:eastAsia="Calibri" w:cs="Calibri" w:asciiTheme="minorAscii" w:hAnsiTheme="minorAscii" w:eastAsiaTheme="minorAscii" w:cstheme="minorAscii"/>
          <w:noProof w:val="0"/>
          <w:color w:val="767171" w:themeColor="background2" w:themeTint="FF" w:themeShade="80"/>
          <w:lang w:val="en-US"/>
        </w:rPr>
      </w:pPr>
      <w:r w:rsidRPr="22B0BEEB" w:rsidR="253BA608">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Handy (1976, P. </w:t>
      </w:r>
      <w:r w:rsidRPr="22B0BEEB" w:rsidR="7C728085">
        <w:rPr>
          <w:rFonts w:ascii="Calibri" w:hAnsi="Calibri" w:eastAsia="Calibri" w:cs="Calibri" w:asciiTheme="minorAscii" w:hAnsiTheme="minorAscii" w:eastAsiaTheme="minorAscii" w:cstheme="minorAscii"/>
          <w:noProof w:val="0"/>
          <w:color w:val="767171" w:themeColor="background2" w:themeTint="FF" w:themeShade="80"/>
          <w:lang w:val="en-US"/>
        </w:rPr>
        <w:t>67) notes that to manage organisational change</w:t>
      </w:r>
      <w:r w:rsidRPr="22B0BEEB" w:rsidR="631B76D6">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7C728085">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it is vital to </w:t>
      </w:r>
      <w:r w:rsidRPr="22B0BEEB" w:rsidR="7F2FE680">
        <w:rPr>
          <w:rFonts w:ascii="Calibri" w:hAnsi="Calibri" w:eastAsia="Calibri" w:cs="Calibri" w:asciiTheme="minorAscii" w:hAnsiTheme="minorAscii" w:eastAsiaTheme="minorAscii" w:cstheme="minorAscii"/>
          <w:noProof w:val="0"/>
          <w:color w:val="767171" w:themeColor="background2" w:themeTint="FF" w:themeShade="80"/>
          <w:lang w:val="en-US"/>
        </w:rPr>
        <w:t>firstly</w:t>
      </w:r>
      <w:r w:rsidRPr="22B0BEEB" w:rsidR="7C728085">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57EE2E99">
        <w:rPr>
          <w:rFonts w:ascii="Calibri" w:hAnsi="Calibri" w:eastAsia="Calibri" w:cs="Calibri" w:asciiTheme="minorAscii" w:hAnsiTheme="minorAscii" w:eastAsiaTheme="minorAscii" w:cstheme="minorAscii"/>
          <w:noProof w:val="0"/>
          <w:color w:val="767171" w:themeColor="background2" w:themeTint="FF" w:themeShade="80"/>
          <w:lang w:val="en-US"/>
        </w:rPr>
        <w:t>identify</w:t>
      </w:r>
      <w:r w:rsidRPr="22B0BEEB" w:rsidR="05124AC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2FBF4B7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the organisation’s </w:t>
      </w:r>
      <w:r w:rsidRPr="22B0BEEB" w:rsidR="05124AC3">
        <w:rPr>
          <w:rFonts w:ascii="Calibri" w:hAnsi="Calibri" w:eastAsia="Calibri" w:cs="Calibri" w:asciiTheme="minorAscii" w:hAnsiTheme="minorAscii" w:eastAsiaTheme="minorAscii" w:cstheme="minorAscii"/>
          <w:noProof w:val="0"/>
          <w:color w:val="767171" w:themeColor="background2" w:themeTint="FF" w:themeShade="80"/>
          <w:lang w:val="en-US"/>
        </w:rPr>
        <w:t>culture</w:t>
      </w:r>
      <w:r w:rsidRPr="22B0BEEB" w:rsidR="6B1231EF">
        <w:rPr>
          <w:rFonts w:ascii="Calibri" w:hAnsi="Calibri" w:eastAsia="Calibri" w:cs="Calibri" w:asciiTheme="minorAscii" w:hAnsiTheme="minorAscii" w:eastAsiaTheme="minorAscii" w:cstheme="minorAscii"/>
          <w:noProof w:val="0"/>
          <w:color w:val="767171" w:themeColor="background2" w:themeTint="FF" w:themeShade="80"/>
          <w:lang w:val="en-US"/>
        </w:rPr>
        <w:t>. L</w:t>
      </w:r>
      <w:r w:rsidRPr="22B0BEEB" w:rsidR="7F21AD66">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inking an </w:t>
      </w:r>
      <w:r w:rsidRPr="22B0BEEB" w:rsidR="735CE4E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organisation’s </w:t>
      </w:r>
      <w:r w:rsidRPr="22B0BEEB" w:rsidR="7F21AD66">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culture with its structure is now </w:t>
      </w:r>
      <w:r w:rsidRPr="22B0BEEB" w:rsidR="41095959">
        <w:rPr>
          <w:rFonts w:ascii="Calibri" w:hAnsi="Calibri" w:eastAsia="Calibri" w:cs="Calibri" w:asciiTheme="minorAscii" w:hAnsiTheme="minorAscii" w:eastAsiaTheme="minorAscii" w:cstheme="minorAscii"/>
          <w:noProof w:val="0"/>
          <w:color w:val="767171" w:themeColor="background2" w:themeTint="FF" w:themeShade="80"/>
          <w:lang w:val="en-US"/>
        </w:rPr>
        <w:t>popular practice</w:t>
      </w:r>
      <w:r w:rsidRPr="22B0BEEB" w:rsidR="6F7EDCDA">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41095959">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501838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this is </w:t>
      </w:r>
      <w:r w:rsidRPr="22B0BEEB" w:rsidR="3FA2E61A">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essential </w:t>
      </w:r>
      <w:r w:rsidRPr="22B0BEEB" w:rsidR="0261580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within </w:t>
      </w:r>
      <w:r w:rsidRPr="22B0BEEB" w:rsidR="0E19D4EE">
        <w:rPr>
          <w:rFonts w:ascii="Calibri" w:hAnsi="Calibri" w:eastAsia="Calibri" w:cs="Calibri" w:asciiTheme="minorAscii" w:hAnsiTheme="minorAscii" w:eastAsiaTheme="minorAscii" w:cstheme="minorAscii"/>
          <w:noProof w:val="0"/>
          <w:color w:val="767171" w:themeColor="background2" w:themeTint="FF" w:themeShade="80"/>
          <w:lang w:val="en-US"/>
        </w:rPr>
        <w:t>the</w:t>
      </w:r>
      <w:r w:rsidRPr="22B0BEEB" w:rsidR="220F776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73D2DDEA">
        <w:rPr>
          <w:rFonts w:ascii="Calibri" w:hAnsi="Calibri" w:eastAsia="Calibri" w:cs="Calibri" w:asciiTheme="minorAscii" w:hAnsiTheme="minorAscii" w:eastAsiaTheme="minorAscii" w:cstheme="minorAscii"/>
          <w:noProof w:val="0"/>
          <w:color w:val="767171" w:themeColor="background2" w:themeTint="FF" w:themeShade="80"/>
          <w:lang w:val="en-US"/>
        </w:rPr>
        <w:t>ever-changing</w:t>
      </w:r>
      <w:r w:rsidRPr="22B0BEEB" w:rsidR="3E2AC05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dynamics </w:t>
      </w:r>
      <w:r w:rsidRPr="22B0BEEB" w:rsidR="123B5DD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of </w:t>
      </w:r>
      <w:r w:rsidRPr="22B0BEEB" w:rsidR="67FD9A4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contemporary </w:t>
      </w:r>
      <w:r w:rsidRPr="22B0BEEB" w:rsidR="123B5DDC">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culture </w:t>
      </w:r>
      <w:r w:rsidRPr="22B0BEEB" w:rsidR="3E2AC05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(Joshi, </w:t>
      </w:r>
      <w:r w:rsidRPr="22B0BEEB" w:rsidR="7FBA1BCF">
        <w:rPr>
          <w:rFonts w:ascii="Calibri" w:hAnsi="Calibri" w:eastAsia="Calibri" w:cs="Calibri" w:asciiTheme="minorAscii" w:hAnsiTheme="minorAscii" w:eastAsiaTheme="minorAscii" w:cstheme="minorAscii"/>
          <w:noProof w:val="0"/>
          <w:color w:val="767171" w:themeColor="background2" w:themeTint="FF" w:themeShade="80"/>
          <w:lang w:val="en-US"/>
        </w:rPr>
        <w:t>Singh,</w:t>
      </w:r>
      <w:r w:rsidRPr="22B0BEEB" w:rsidR="3E2AC05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&amp; Sharma, 2018, pp. 25-36)</w:t>
      </w:r>
      <w:r w:rsidRPr="22B0BEEB" w:rsidR="14806B52">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5325508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p>
    <w:p xmlns:wp14="http://schemas.microsoft.com/office/word/2010/wordml" w:rsidP="22B0BEEB" w14:paraId="4370CE89" wp14:textId="25CAC30C">
      <w:pPr>
        <w:pStyle w:val="Normal"/>
        <w:spacing w:line="360" w:lineRule="auto"/>
        <w:jc w:val="both"/>
        <w:rPr>
          <w:rFonts w:ascii="Calibri" w:hAnsi="Calibri" w:eastAsia="Calibri" w:cs="Calibri" w:asciiTheme="minorAscii" w:hAnsiTheme="minorAscii" w:eastAsiaTheme="minorAscii" w:cstheme="minorAscii"/>
          <w:noProof w:val="0"/>
          <w:color w:val="767171" w:themeColor="background2" w:themeTint="FF" w:themeShade="80"/>
          <w:highlight w:val="yellow"/>
          <w:lang w:val="en-US"/>
        </w:rPr>
      </w:pPr>
      <w:r w:rsidRPr="22B0BEEB" w:rsidR="01D90511">
        <w:rPr>
          <w:rFonts w:ascii="Calibri" w:hAnsi="Calibri" w:eastAsia="Calibri" w:cs="Calibri" w:asciiTheme="minorAscii" w:hAnsiTheme="minorAscii" w:eastAsiaTheme="minorAscii" w:cstheme="minorAscii"/>
          <w:noProof w:val="0"/>
          <w:color w:val="767171" w:themeColor="background2" w:themeTint="FF" w:themeShade="80"/>
          <w:lang w:val="en-US"/>
        </w:rPr>
        <w:t>Handy (2007) defines four key areas within culture</w:t>
      </w:r>
      <w:r w:rsidRPr="22B0BEEB" w:rsidR="01D90511">
        <w:rPr>
          <w:rFonts w:ascii="Calibri" w:hAnsi="Calibri" w:eastAsia="Calibri" w:cs="Calibri" w:asciiTheme="minorAscii" w:hAnsiTheme="minorAscii" w:eastAsiaTheme="minorAscii" w:cstheme="minorAscii"/>
          <w:noProof w:val="0"/>
          <w:color w:val="767171" w:themeColor="background2" w:themeTint="FF" w:themeShade="80"/>
          <w:lang w:val="en-US"/>
        </w:rPr>
        <w:t>: power, role, task, and the person.</w:t>
      </w:r>
      <w:r w:rsidRPr="22B0BEEB" w:rsidR="18227DFD">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Chartered Management Institute (2015)</w:t>
      </w:r>
      <w:r w:rsidRPr="22B0BEEB" w:rsidR="22814739">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defines these areas </w:t>
      </w:r>
      <w:r w:rsidRPr="22B0BEEB" w:rsidR="132C0BCB">
        <w:rPr>
          <w:rFonts w:ascii="Calibri" w:hAnsi="Calibri" w:eastAsia="Calibri" w:cs="Calibri" w:asciiTheme="minorAscii" w:hAnsiTheme="minorAscii" w:eastAsiaTheme="minorAscii" w:cstheme="minorAscii"/>
          <w:noProof w:val="0"/>
          <w:color w:val="767171" w:themeColor="background2" w:themeTint="FF" w:themeShade="80"/>
          <w:lang w:val="en-US"/>
        </w:rPr>
        <w:t>as</w:t>
      </w:r>
      <w:r w:rsidRPr="22B0BEEB" w:rsidR="18227DFD">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06EA19E1">
        <w:rPr>
          <w:rFonts w:ascii="Calibri" w:hAnsi="Calibri" w:eastAsia="Calibri" w:cs="Calibri" w:asciiTheme="minorAscii" w:hAnsiTheme="minorAscii" w:eastAsiaTheme="minorAscii" w:cstheme="minorAscii"/>
          <w:noProof w:val="0"/>
          <w:color w:val="767171" w:themeColor="background2" w:themeTint="FF" w:themeShade="80"/>
          <w:lang w:val="en-US"/>
        </w:rPr>
        <w:t>Power</w:t>
      </w:r>
      <w:r w:rsidRPr="22B0BEEB" w:rsidR="4C6B8E7E">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06EA19E1">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39CA368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the </w:t>
      </w:r>
      <w:r w:rsidRPr="22B0BEEB" w:rsidR="54112D91">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control and communication </w:t>
      </w:r>
      <w:r w:rsidRPr="22B0BEEB" w:rsidR="5357E4B0">
        <w:rPr>
          <w:rFonts w:ascii="Calibri" w:hAnsi="Calibri" w:eastAsia="Calibri" w:cs="Calibri" w:asciiTheme="minorAscii" w:hAnsiTheme="minorAscii" w:eastAsiaTheme="minorAscii" w:cstheme="minorAscii"/>
          <w:noProof w:val="0"/>
          <w:color w:val="767171" w:themeColor="background2" w:themeTint="FF" w:themeShade="80"/>
          <w:lang w:val="en-US"/>
        </w:rPr>
        <w:t>emanate from</w:t>
      </w:r>
      <w:r w:rsidRPr="22B0BEEB" w:rsidR="54112D91">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617298D7">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centrally placed </w:t>
      </w:r>
      <w:r w:rsidRPr="22B0BEEB" w:rsidR="54112D91">
        <w:rPr>
          <w:rFonts w:ascii="Calibri" w:hAnsi="Calibri" w:eastAsia="Calibri" w:cs="Calibri" w:asciiTheme="minorAscii" w:hAnsiTheme="minorAscii" w:eastAsiaTheme="minorAscii" w:cstheme="minorAscii"/>
          <w:noProof w:val="0"/>
          <w:color w:val="767171" w:themeColor="background2" w:themeTint="FF" w:themeShade="80"/>
          <w:lang w:val="en-US"/>
        </w:rPr>
        <w:t>people</w:t>
      </w:r>
      <w:r w:rsidRPr="22B0BEEB" w:rsidR="05AC1518">
        <w:rPr>
          <w:rFonts w:ascii="Calibri" w:hAnsi="Calibri" w:eastAsia="Calibri" w:cs="Calibri" w:asciiTheme="minorAscii" w:hAnsiTheme="minorAscii" w:eastAsiaTheme="minorAscii" w:cstheme="minorAscii"/>
          <w:noProof w:val="0"/>
          <w:color w:val="767171" w:themeColor="background2" w:themeTint="FF" w:themeShade="80"/>
          <w:lang w:val="en-US"/>
        </w:rPr>
        <w:t>, which limits bureaucracy and speeds up decision</w:t>
      </w:r>
      <w:r w:rsidRPr="22B0BEEB" w:rsidR="3F83610B">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05AC1518">
        <w:rPr>
          <w:rFonts w:ascii="Calibri" w:hAnsi="Calibri" w:eastAsia="Calibri" w:cs="Calibri" w:asciiTheme="minorAscii" w:hAnsiTheme="minorAscii" w:eastAsiaTheme="minorAscii" w:cstheme="minorAscii"/>
          <w:noProof w:val="0"/>
          <w:color w:val="767171" w:themeColor="background2" w:themeTint="FF" w:themeShade="80"/>
          <w:lang w:val="en-US"/>
        </w:rPr>
        <w:t>making.</w:t>
      </w:r>
      <w:r w:rsidRPr="22B0BEEB" w:rsidR="640A88F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3C003326">
        <w:rPr>
          <w:rFonts w:ascii="Calibri" w:hAnsi="Calibri" w:eastAsia="Calibri" w:cs="Calibri" w:asciiTheme="minorAscii" w:hAnsiTheme="minorAscii" w:eastAsiaTheme="minorAscii" w:cstheme="minorAscii"/>
          <w:noProof w:val="0"/>
          <w:color w:val="767171" w:themeColor="background2" w:themeTint="FF" w:themeShade="80"/>
          <w:lang w:val="en-US"/>
        </w:rPr>
        <w:t>Role:</w:t>
      </w:r>
      <w:r w:rsidRPr="22B0BEEB" w:rsidR="640A88F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640A88FE">
        <w:rPr>
          <w:rFonts w:ascii="Calibri" w:hAnsi="Calibri" w:eastAsia="Calibri" w:cs="Calibri" w:asciiTheme="minorAscii" w:hAnsiTheme="minorAscii" w:eastAsiaTheme="minorAscii" w:cstheme="minorAscii"/>
          <w:noProof w:val="0"/>
          <w:color w:val="767171" w:themeColor="background2" w:themeTint="FF" w:themeShade="80"/>
          <w:lang w:val="en-US"/>
        </w:rPr>
        <w:t>control</w:t>
      </w:r>
      <w:r w:rsidRPr="22B0BEEB" w:rsidR="640A88F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sits with a clearly delegated </w:t>
      </w:r>
      <w:r w:rsidRPr="22B0BEEB" w:rsidR="659FC6E8">
        <w:rPr>
          <w:rFonts w:ascii="Calibri" w:hAnsi="Calibri" w:eastAsia="Calibri" w:cs="Calibri" w:asciiTheme="minorAscii" w:hAnsiTheme="minorAscii" w:eastAsiaTheme="minorAscii" w:cstheme="minorAscii"/>
          <w:noProof w:val="0"/>
          <w:color w:val="767171" w:themeColor="background2" w:themeTint="FF" w:themeShade="80"/>
          <w:lang w:val="en-US"/>
        </w:rPr>
        <w:t>authority</w:t>
      </w:r>
      <w:r w:rsidRPr="22B0BEEB" w:rsidR="640A88FE">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typically from </w:t>
      </w:r>
      <w:r w:rsidRPr="22B0BEEB" w:rsidR="22AF6E30">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hierarchical bureaucracies in which power </w:t>
      </w:r>
      <w:r w:rsidRPr="22B0BEEB" w:rsidR="22AF6E30">
        <w:rPr>
          <w:rFonts w:ascii="Calibri" w:hAnsi="Calibri" w:eastAsia="Calibri" w:cs="Calibri" w:asciiTheme="minorAscii" w:hAnsiTheme="minorAscii" w:eastAsiaTheme="minorAscii" w:cstheme="minorAscii"/>
          <w:noProof w:val="0"/>
          <w:color w:val="767171" w:themeColor="background2" w:themeTint="FF" w:themeShade="80"/>
          <w:lang w:val="en-US"/>
        </w:rPr>
        <w:t>derives</w:t>
      </w:r>
      <w:r w:rsidRPr="22B0BEEB" w:rsidR="22AF6E30">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from a </w:t>
      </w:r>
      <w:r w:rsidRPr="22B0BEEB" w:rsidR="632523AB">
        <w:rPr>
          <w:rFonts w:ascii="Calibri" w:hAnsi="Calibri" w:eastAsia="Calibri" w:cs="Calibri" w:asciiTheme="minorAscii" w:hAnsiTheme="minorAscii" w:eastAsiaTheme="minorAscii" w:cstheme="minorAscii"/>
          <w:noProof w:val="0"/>
          <w:color w:val="767171" w:themeColor="background2" w:themeTint="FF" w:themeShade="80"/>
          <w:lang w:val="en-US"/>
        </w:rPr>
        <w:t>person's</w:t>
      </w:r>
      <w:r w:rsidRPr="22B0BEEB" w:rsidR="22AF6E30">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position, rather than </w:t>
      </w:r>
      <w:r w:rsidRPr="22B0BEEB" w:rsidR="22AF6E30">
        <w:rPr>
          <w:rFonts w:ascii="Calibri" w:hAnsi="Calibri" w:eastAsia="Calibri" w:cs="Calibri" w:asciiTheme="minorAscii" w:hAnsiTheme="minorAscii" w:eastAsiaTheme="minorAscii" w:cstheme="minorAscii"/>
          <w:noProof w:val="0"/>
          <w:color w:val="767171" w:themeColor="background2" w:themeTint="FF" w:themeShade="80"/>
          <w:lang w:val="en-US"/>
        </w:rPr>
        <w:t>expertise</w:t>
      </w:r>
      <w:r w:rsidRPr="22B0BEEB" w:rsidR="22AF6E30">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238BAE5B">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Task: entails the formation of teams to solve specific problems, with power derived from </w:t>
      </w:r>
      <w:r w:rsidRPr="22B0BEEB" w:rsidR="238BAE5B">
        <w:rPr>
          <w:rFonts w:ascii="Calibri" w:hAnsi="Calibri" w:eastAsia="Calibri" w:cs="Calibri" w:asciiTheme="minorAscii" w:hAnsiTheme="minorAscii" w:eastAsiaTheme="minorAscii" w:cstheme="minorAscii"/>
          <w:noProof w:val="0"/>
          <w:color w:val="767171" w:themeColor="background2" w:themeTint="FF" w:themeShade="80"/>
          <w:lang w:val="en-US"/>
        </w:rPr>
        <w:t>expertise</w:t>
      </w:r>
      <w:r w:rsidRPr="22B0BEEB" w:rsidR="238BAE5B">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459B40F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Person: Individuals believe they are superior due to the concept implying that a group of like-</w:t>
      </w:r>
      <w:r w:rsidRPr="22B0BEEB" w:rsidR="3FB8DCB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minded individuals </w:t>
      </w:r>
      <w:r w:rsidRPr="22B0BEEB" w:rsidR="4D639ACE">
        <w:rPr>
          <w:rFonts w:ascii="Calibri" w:hAnsi="Calibri" w:eastAsia="Calibri" w:cs="Calibri" w:asciiTheme="minorAscii" w:hAnsiTheme="minorAscii" w:eastAsiaTheme="minorAscii" w:cstheme="minorAscii"/>
          <w:noProof w:val="0"/>
          <w:color w:val="767171" w:themeColor="background2" w:themeTint="FF" w:themeShade="80"/>
          <w:lang w:val="en-US"/>
        </w:rPr>
        <w:t>possess</w:t>
      </w:r>
      <w:r w:rsidRPr="22B0BEEB" w:rsidR="3FB8DCB2">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common goals.</w:t>
      </w:r>
    </w:p>
    <w:p xmlns:wp14="http://schemas.microsoft.com/office/word/2010/wordml" w:rsidP="5F322E0E" w14:paraId="2097819C" wp14:textId="42263889">
      <w:pPr>
        <w:pStyle w:val="Normal"/>
        <w:spacing w:line="360" w:lineRule="auto"/>
        <w:jc w:val="both"/>
        <w:rPr>
          <w:rFonts w:ascii="Calibri" w:hAnsi="Calibri" w:eastAsia="Calibri" w:cs="Calibri" w:asciiTheme="minorAscii" w:hAnsiTheme="minorAscii" w:eastAsiaTheme="minorAscii" w:cstheme="minorAscii"/>
          <w:noProof w:val="0"/>
          <w:color w:val="767171" w:themeColor="background2" w:themeTint="FF" w:themeShade="80"/>
          <w:highlight w:val="yellow"/>
          <w:lang w:val="en-US"/>
        </w:rPr>
      </w:pPr>
      <w:r w:rsidRPr="22B0BEEB" w:rsidR="43D80623">
        <w:rPr>
          <w:rFonts w:ascii="Calibri" w:hAnsi="Calibri" w:eastAsia="Calibri" w:cs="Calibri" w:asciiTheme="minorAscii" w:hAnsiTheme="minorAscii" w:eastAsiaTheme="minorAscii" w:cstheme="minorAscii"/>
          <w:noProof w:val="0"/>
          <w:color w:val="767171" w:themeColor="background2" w:themeTint="FF" w:themeShade="80"/>
          <w:lang w:val="en-US"/>
        </w:rPr>
        <w:t>Handy’s theory highlighted how business strategies focused purely on the pursuit of profit, at the expense of people</w:t>
      </w:r>
      <w:r w:rsidRPr="22B0BEEB" w:rsidR="09AAA750">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(Handy, 1998, P. 38)</w:t>
      </w:r>
      <w:r w:rsidRPr="22B0BEEB" w:rsidR="43D80623">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3EB8F1A6">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43D80623">
        <w:rPr>
          <w:rFonts w:ascii="Calibri" w:hAnsi="Calibri" w:eastAsia="Calibri" w:cs="Calibri" w:asciiTheme="minorAscii" w:hAnsiTheme="minorAscii" w:eastAsiaTheme="minorAscii" w:cstheme="minorAscii"/>
          <w:noProof w:val="0"/>
          <w:color w:val="767171" w:themeColor="background2" w:themeTint="FF" w:themeShade="80"/>
          <w:lang w:val="en-US"/>
        </w:rPr>
        <w:t>Handy humanised interactions with individuals and conceptualised organisational relationships with</w:t>
      </w:r>
      <w:r w:rsidRPr="22B0BEEB" w:rsidR="1CF9A4CF">
        <w:rPr>
          <w:rFonts w:ascii="Calibri" w:hAnsi="Calibri" w:eastAsia="Calibri" w:cs="Calibri" w:asciiTheme="minorAscii" w:hAnsiTheme="minorAscii" w:eastAsiaTheme="minorAscii" w:cstheme="minorAscii"/>
          <w:noProof w:val="0"/>
          <w:color w:val="767171" w:themeColor="background2" w:themeTint="FF" w:themeShade="80"/>
          <w:lang w:val="en-US"/>
        </w:rPr>
        <w:t>in</w:t>
      </w:r>
      <w:r w:rsidRPr="22B0BEEB" w:rsidR="43D8062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the workforce, enabling them to add value to the core of organisations. Like Handy, Drucker recognised the importance of culture and the need for companies to reconfigure how they treat their employees. Drucker legitimised management thinking as a conceptual framework and believed management's strategic </w:t>
      </w:r>
      <w:r w:rsidRPr="22B0BEEB" w:rsidR="43D80623">
        <w:rPr>
          <w:rFonts w:ascii="Calibri" w:hAnsi="Calibri" w:eastAsia="Calibri" w:cs="Calibri" w:asciiTheme="minorAscii" w:hAnsiTheme="minorAscii" w:eastAsiaTheme="minorAscii" w:cstheme="minorAscii"/>
          <w:noProof w:val="0"/>
          <w:color w:val="767171" w:themeColor="background2" w:themeTint="FF" w:themeShade="80"/>
          <w:lang w:val="en-US"/>
        </w:rPr>
        <w:t>goal-setting</w:t>
      </w:r>
      <w:r w:rsidRPr="22B0BEEB" w:rsidR="43D8062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reinforced the companies' </w:t>
      </w:r>
      <w:r w:rsidRPr="22B0BEEB" w:rsidR="43D80623">
        <w:rPr>
          <w:rFonts w:ascii="Calibri" w:hAnsi="Calibri" w:eastAsia="Calibri" w:cs="Calibri" w:asciiTheme="minorAscii" w:hAnsiTheme="minorAscii" w:eastAsiaTheme="minorAscii" w:cstheme="minorAscii"/>
          <w:noProof w:val="0"/>
          <w:color w:val="767171" w:themeColor="background2" w:themeTint="FF" w:themeShade="80"/>
          <w:lang w:val="en-US"/>
        </w:rPr>
        <w:t>obje</w:t>
      </w:r>
      <w:r w:rsidRPr="22B0BEEB" w:rsidR="43D80623">
        <w:rPr>
          <w:rFonts w:ascii="Calibri" w:hAnsi="Calibri" w:eastAsia="Calibri" w:cs="Calibri" w:asciiTheme="minorAscii" w:hAnsiTheme="minorAscii" w:eastAsiaTheme="minorAscii" w:cstheme="minorAscii"/>
          <w:noProof w:val="0"/>
          <w:color w:val="767171" w:themeColor="background2" w:themeTint="FF" w:themeShade="80"/>
          <w:lang w:val="en-US"/>
        </w:rPr>
        <w:t>ctives</w:t>
      </w:r>
      <w:r w:rsidRPr="22B0BEEB" w:rsidR="43D8062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to </w:t>
      </w:r>
      <w:r w:rsidRPr="22B0BEEB" w:rsidR="43D80623">
        <w:rPr>
          <w:rFonts w:ascii="Calibri" w:hAnsi="Calibri" w:eastAsia="Calibri" w:cs="Calibri" w:asciiTheme="minorAscii" w:hAnsiTheme="minorAscii" w:eastAsiaTheme="minorAscii" w:cstheme="minorAscii"/>
          <w:noProof w:val="0"/>
          <w:color w:val="767171" w:themeColor="background2" w:themeTint="FF" w:themeShade="80"/>
          <w:lang w:val="en-US"/>
        </w:rPr>
        <w:t>increase productivity</w:t>
      </w:r>
      <w:r w:rsidRPr="22B0BEEB" w:rsidR="0AF27235">
        <w:rPr>
          <w:rFonts w:ascii="Calibri" w:hAnsi="Calibri" w:eastAsia="Calibri" w:cs="Calibri" w:asciiTheme="minorAscii" w:hAnsiTheme="minorAscii" w:eastAsiaTheme="minorAscii" w:cstheme="minorAscii"/>
          <w:noProof w:val="0"/>
          <w:color w:val="767171" w:themeColor="background2" w:themeTint="FF" w:themeShade="80"/>
          <w:lang w:val="en-US"/>
        </w:rPr>
        <w:t>,</w:t>
      </w:r>
      <w:r w:rsidRPr="22B0BEEB" w:rsidR="43D80623">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whilst creating a satisfying and motivational environment for employees (Drucker, 1995).</w:t>
      </w:r>
      <w:r w:rsidRPr="22B0BEEB" w:rsidR="1B981D74">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p>
    <w:p w:rsidR="22B0BEEB" w:rsidP="22B0BEEB" w:rsidRDefault="22B0BEEB" w14:paraId="50F979F8" w14:textId="41B4B772">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Hofstede (1983) stepped away from classic typologies and created the Cultural Dimensions Theory, this framework used factor analysis taken from multi-dimensional cultural values and beliefs. He created a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Values Survey Model to identify the dimensions in which culture differs and discerned how businesses operate within these differing cultures (Hofstede, 2011, P. 2307). </w:t>
      </w:r>
      <w:proofErr w:type="spellStart"/>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Faangpath</w:t>
      </w:r>
      <w:proofErr w:type="spellEnd"/>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(2021) notes how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oogle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displays a leading example of a healthy cultural environment by maintaining transparency, they share information where possible with their employees. </w:t>
      </w:r>
    </w:p>
    <w:p w:rsidR="22B0BEEB" w:rsidP="22B0BEEB" w:rsidRDefault="22B0BEEB" w14:paraId="20416DBF" w14:textId="495AD191">
      <w:pPr>
        <w:pStyle w:val="Normal"/>
        <w:spacing w:line="360" w:lineRule="auto"/>
        <w:jc w:val="both"/>
        <w:rPr>
          <w:rFonts w:ascii="Trade Gothic Next" w:hAnsi="Calibri" w:eastAsia="Calibri" w:cs=""/>
          <w:b w:val="0"/>
          <w:bCs w:val="0"/>
          <w:i w:val="0"/>
          <w:iCs w:val="0"/>
          <w:noProof w:val="0"/>
          <w:color w:val="000000" w:themeColor="text1" w:themeTint="FF" w:themeShade="FF"/>
          <w:sz w:val="24"/>
          <w:szCs w:val="24"/>
          <w:u w:val="none"/>
          <w:lang w:val="en-US"/>
        </w:rPr>
      </w:pP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The relationship between modern society's moral values and economy, believing that these are subjective and dynamic, influenced by external influences through diverse ways of thinking and acting which influence the behaviours of others and form society which is key to maintain value-freedom discussions (Maley, 2004).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encourages active discussions; however, they are toning down internal debates surrounding political speech and non-work-related discussions,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according to</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(Ghaffary, 2019; Nicas, 2019).</w:t>
      </w:r>
    </w:p>
    <w:p w:rsidR="22B0BEEB" w:rsidP="22B0BEEB" w:rsidRDefault="22B0BEEB" w14:paraId="33B8474F" w14:textId="0BB9220F">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pP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Culture, according to Schein (1996), is the most difficult organisational attribute to change and devised a model which looks from an observer's viewpoint, describing the organisation’s culture from three perspectives: artefacts, espoused values, and basic underlying assumptions. Rodrigo (2012) completed analysis using both Hofstede’s and Schein’s three levels of culture and concluded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uses a merger of care and value systems within its cultural strategic management. </w:t>
      </w:r>
      <w:proofErr w:type="spellStart"/>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Fesharaki</w:t>
      </w:r>
      <w:proofErr w:type="spellEnd"/>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(2021) applied memetic mapping across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organisational cultural publications and found aspects placed within six levels,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which relate to key theorists such as Schein, Hofstede and Handy, these are: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basic assumptions, values, norms, artefacts, work procedures and human resource practices.</w:t>
      </w:r>
    </w:p>
    <w:p xmlns:wp14="http://schemas.microsoft.com/office/word/2010/wordml" w:rsidP="5F322E0E" w14:paraId="7C6A5C88" wp14:textId="3B7B12DF">
      <w:pPr>
        <w:pStyle w:val="Normal"/>
        <w:bidi w:val="0"/>
        <w:rPr>
          <w:rFonts w:ascii="Trade Gothic Next"/>
          <w:b w:val="0"/>
          <w:bCs w:val="0"/>
          <w:i w:val="0"/>
          <w:iCs w:val="0"/>
          <w:noProof w:val="0"/>
          <w:color w:val="262626" w:themeColor="text1" w:themeTint="D9" w:themeShade="FF"/>
          <w:sz w:val="24"/>
          <w:szCs w:val="24"/>
          <w:highlight w:val="yellow"/>
          <w:u w:val="none"/>
          <w:lang w:val="en-US"/>
        </w:rPr>
      </w:pPr>
    </w:p>
    <w:p xmlns:wp14="http://schemas.microsoft.com/office/word/2010/wordml" w:rsidP="5F322E0E" w14:paraId="1779818A" wp14:textId="2049A1C3">
      <w:pPr>
        <w:pStyle w:val="Normal"/>
        <w:rPr>
          <w:rFonts w:ascii="Trade Gothic Next"/>
          <w:b w:val="0"/>
          <w:bCs w:val="0"/>
          <w:i w:val="0"/>
          <w:iCs w:val="0"/>
          <w:noProof w:val="0"/>
          <w:color w:val="262626" w:themeColor="text1" w:themeTint="D9" w:themeShade="FF"/>
          <w:sz w:val="24"/>
          <w:szCs w:val="24"/>
          <w:u w:val="none"/>
          <w:lang w:val="en-US"/>
        </w:rPr>
      </w:pPr>
    </w:p>
    <w:p xmlns:wp14="http://schemas.microsoft.com/office/word/2010/wordml" w14:paraId="414072E3" wp14:textId="371E5E43">
      <w:r>
        <w:br w:type="page"/>
      </w:r>
    </w:p>
    <w:p xmlns:wp14="http://schemas.microsoft.com/office/word/2010/wordml" w:rsidP="5F322E0E" w14:paraId="76297EF3" wp14:textId="5B14FBA7">
      <w:pPr>
        <w:pStyle w:val="Normal"/>
        <w:rPr>
          <w:rFonts w:ascii="Trade Gothic Next"/>
          <w:b w:val="0"/>
          <w:bCs w:val="0"/>
          <w:i w:val="0"/>
          <w:iCs w:val="0"/>
          <w:noProof w:val="0"/>
          <w:color w:val="000000" w:themeColor="text1" w:themeTint="FF" w:themeShade="FF"/>
          <w:sz w:val="24"/>
          <w:szCs w:val="24"/>
          <w:u w:val="none"/>
          <w:lang w:val="en-US"/>
        </w:rPr>
      </w:pPr>
    </w:p>
    <w:p xmlns:wp14="http://schemas.microsoft.com/office/word/2010/wordml" w:rsidP="22B0BEEB" w14:paraId="0D358970" wp14:textId="4AE8F429">
      <w:pPr>
        <w:pStyle w:val="Heading1"/>
        <w:rPr>
          <w:rFonts w:ascii="Amasis MT Pro" w:hAnsi="" w:eastAsia="" w:cs=""/>
          <w:b w:val="0"/>
          <w:bCs w:val="0"/>
          <w:i w:val="0"/>
          <w:iCs w:val="0"/>
          <w:noProof w:val="0"/>
          <w:color w:val="007FAC"/>
          <w:sz w:val="42"/>
          <w:szCs w:val="42"/>
          <w:u w:val="none"/>
          <w:lang w:val="en-US"/>
        </w:rPr>
      </w:pPr>
      <w:bookmarkStart w:name="_Toc1217244825" w:id="1970116825"/>
      <w:r w:rsidRPr="22B0BEEB" w:rsidR="1E49A804">
        <w:rPr>
          <w:noProof w:val="0"/>
          <w:lang w:val="en-US"/>
        </w:rPr>
        <w:t>Human</w:t>
      </w:r>
      <w:r w:rsidRPr="22B0BEEB" w:rsidR="16C42172">
        <w:rPr>
          <w:noProof w:val="0"/>
          <w:lang w:val="en-US"/>
        </w:rPr>
        <w:t xml:space="preserve"> Resource Management</w:t>
      </w:r>
      <w:r w:rsidRPr="22B0BEEB" w:rsidR="74286D91">
        <w:rPr>
          <w:noProof w:val="0"/>
          <w:lang w:val="en-US"/>
        </w:rPr>
        <w:t xml:space="preserve"> </w:t>
      </w:r>
      <w:bookmarkEnd w:id="1970116825"/>
    </w:p>
    <w:p xmlns:wp14="http://schemas.microsoft.com/office/word/2010/wordml" w:rsidP="54ABC39F" w14:paraId="025D3376" wp14:textId="1DC06D69">
      <w:pPr>
        <w:pStyle w:val="Normal"/>
        <w:rPr>
          <w:rFonts w:ascii="Trade Gothic Next"/>
          <w:b w:val="0"/>
          <w:bCs w:val="0"/>
          <w:i w:val="0"/>
          <w:iCs w:val="0"/>
          <w:noProof w:val="0"/>
          <w:color w:val="000000" w:themeColor="text1" w:themeTint="FF" w:themeShade="FF"/>
          <w:sz w:val="24"/>
          <w:szCs w:val="24"/>
          <w:u w:val="none"/>
          <w:lang w:val="en-US"/>
        </w:rPr>
      </w:pPr>
    </w:p>
    <w:p w:rsidR="54ABC39F" w:rsidP="22B0BEEB" w:rsidRDefault="54ABC39F" w14:paraId="22CA4C9A" w14:textId="2BD9EFFF">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pP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Peter Drucker coined the term </w:t>
      </w:r>
      <w:r w:rsidRPr="22B0BEEB" w:rsidR="54ABC39F">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 xml:space="preserve">Human Resource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(HR),</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and defined three specific functions, which are: managing the business, managing other managers, and managing workers and work (Drucker, 1954, P. 8-12). Drucker's work included the management of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objectives</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which covered aspects such as method of planning, setting standards, performance appraisal and motivation (Islami, Mulolli &amp; Mustafa, 2018, P. 94-108).</w:t>
      </w:r>
    </w:p>
    <w:p w:rsidR="54ABC39F" w:rsidP="22B0BEEB" w:rsidRDefault="54ABC39F" w14:paraId="37B4264C" w14:textId="689DA226">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The current CEO for HR is Fiona Cicconi, whose focus is promoting diversity, inclusion and driving organisational change (</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Estrada, 2020).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The term</w:t>
      </w:r>
      <w:r w:rsidRPr="22B0BEEB" w:rsidR="54ABC39F">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 xml:space="preserve"> Google</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uses for their HR department is People Operations Practice,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known internally as the ‘Pops’ team, who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employ curious and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creative people,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which</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a</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nchor the business to fundamental elements</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(Google, 2022). </w:t>
      </w:r>
    </w:p>
    <w:p w:rsidR="54ABC39F" w:rsidP="22B0BEEB" w:rsidRDefault="54ABC39F" w14:paraId="29E46C64" w14:textId="18982FA9">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Ebrary (2022) states the ‘Pops’ department takes a data-driven approach and consists of a mix of professionals and analysists whose foundations surround people analytics. Accredited to Laszlo Bock, the Senior Vice President at </w:t>
      </w:r>
      <w:r w:rsidRPr="22B0BEEB" w:rsidR="54ABC39F">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between 2006-2016, who believed data could unlock innovative ways to improve the place of work, utilising these analytics he grew the company from 6,000 to 72,000 employees (Humu, 2021).</w:t>
      </w:r>
    </w:p>
    <w:p w:rsidR="54ABC39F" w:rsidP="22B0BEEB" w:rsidRDefault="54ABC39F" w14:paraId="707FD779" w14:textId="5BA341DB">
      <w:pPr>
        <w:pStyle w:val="Normal"/>
        <w:spacing w:line="360" w:lineRule="auto"/>
        <w:jc w:val="both"/>
        <w:rPr>
          <w:rFonts w:ascii="Calibri" w:hAnsi="Calibri" w:eastAsia="Calibri" w:cs="Calibri" w:asciiTheme="minorAscii" w:hAnsiTheme="minorAscii" w:eastAsiaTheme="minorAscii" w:cstheme="minorAscii"/>
          <w:noProof w:val="0"/>
          <w:color w:val="767171" w:themeColor="background2" w:themeTint="FF" w:themeShade="80"/>
          <w:sz w:val="24"/>
          <w:szCs w:val="24"/>
          <w:highlight w:val="yellow"/>
          <w:lang w:val="en-US"/>
        </w:rPr>
      </w:pP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u w:val="none"/>
          <w:lang w:val="en-US"/>
        </w:rPr>
        <w:t>T</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u w:val="none"/>
          <w:lang w:val="en-US"/>
        </w:rPr>
        <w:t xml:space="preserve">he Pops department has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u w:val="none"/>
          <w:lang w:val="en-US"/>
        </w:rPr>
        <w:t>three functions</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u w:val="none"/>
          <w:lang w:val="en-US"/>
        </w:rPr>
        <w:t xml:space="preserve"> and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u w:val="none"/>
          <w:lang w:val="en-US"/>
        </w:rPr>
        <w:t xml:space="preserve">a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u w:val="none"/>
          <w:lang w:val="en-US"/>
        </w:rPr>
        <w:t>motto</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u w:val="none"/>
          <w:lang w:val="en-US"/>
        </w:rPr>
        <w:t xml:space="preserve"> of ‘find them, grow them, keep them’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u w:val="none"/>
          <w:lang w:val="en-US"/>
        </w:rPr>
        <w:t xml:space="preserve">Harvard Business School (2017). </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De Mello (2019) states, </w:t>
      </w:r>
      <w:r w:rsidRPr="22B0BEEB" w:rsidR="54ABC39F">
        <w:rPr>
          <w:rFonts w:ascii="Calibri" w:hAnsi="Calibri" w:eastAsia="Calibri" w:cs="Calibri" w:asciiTheme="minorAscii" w:hAnsiTheme="minorAscii" w:eastAsiaTheme="minorAscii" w:cstheme="minorAscii"/>
          <w:i w:val="1"/>
          <w:iCs w:val="1"/>
          <w:noProof w:val="0"/>
          <w:color w:val="767171" w:themeColor="background2" w:themeTint="FF" w:themeShade="80"/>
          <w:lang w:val="en-US"/>
        </w:rPr>
        <w:t>Google</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lang w:val="en-US"/>
        </w:rPr>
        <w:t>selects</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lang w:val="en-US"/>
        </w:rPr>
        <w:t xml:space="preserve"> people according to merit, gathering enormous amounts of data from their employees and using analytics to refine their recruitment process, ensuring they hire the best-fitting candidates.</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w:t>
      </w:r>
      <w:proofErr w:type="spellStart"/>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Kryshtanovych</w:t>
      </w:r>
      <w:proofErr w:type="spellEnd"/>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et al., (2019) state for a company to </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acquire</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effective strategic management, they should implement both qualitative and quantitative indicators </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to assess personnel management's key role deliverables and competence levels.</w:t>
      </w:r>
    </w:p>
    <w:p w:rsidR="54ABC39F" w:rsidP="22B0BEEB" w:rsidRDefault="54ABC39F" w14:paraId="173D1ADA" w14:textId="1301853E">
      <w:pPr>
        <w:pStyle w:val="Normal"/>
        <w:spacing w:line="360" w:lineRule="auto"/>
        <w:jc w:val="both"/>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pP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These meritocratic processes, </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supported</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by key strategic cornerstones within </w:t>
      </w:r>
      <w:r w:rsidRPr="22B0BEEB" w:rsidR="54ABC39F">
        <w:rPr>
          <w:rFonts w:ascii="Calibri" w:hAnsi="Calibri" w:eastAsia="Calibri" w:cs="Calibri" w:asciiTheme="minorAscii" w:hAnsiTheme="minorAscii" w:eastAsiaTheme="minorAscii" w:cstheme="minorAscii"/>
          <w:i w:val="1"/>
          <w:iCs w:val="1"/>
          <w:noProof w:val="0"/>
          <w:color w:val="767171" w:themeColor="background2" w:themeTint="FF" w:themeShade="80"/>
          <w:sz w:val="24"/>
          <w:szCs w:val="24"/>
          <w:lang w:val="en-US"/>
        </w:rPr>
        <w:t xml:space="preserve">Google’s </w:t>
      </w:r>
      <w:r w:rsidRPr="22B0BEEB" w:rsidR="54ABC39F">
        <w:rPr>
          <w:rFonts w:ascii="Calibri" w:hAnsi="Calibri" w:eastAsia="Calibri" w:cs="Calibri" w:asciiTheme="minorAscii" w:hAnsiTheme="minorAscii" w:eastAsiaTheme="minorAscii" w:cstheme="minorAscii"/>
          <w:i w:val="0"/>
          <w:iCs w:val="0"/>
          <w:noProof w:val="0"/>
          <w:color w:val="767171" w:themeColor="background2" w:themeTint="FF" w:themeShade="80"/>
          <w:sz w:val="24"/>
          <w:szCs w:val="24"/>
          <w:lang w:val="en-US"/>
        </w:rPr>
        <w:t xml:space="preserve">strategic management, such as </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conducting employment engagement surveys</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termed </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Googlegeist. T</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hese upward feedback systems are akin to a 360-degree review, which allows employees to have a voice</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Harrell &amp; Barbato</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(2018) n</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ote</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the feedback system’s driving force was </w:t>
      </w:r>
      <w:r w:rsidRPr="22B0BEEB" w:rsidR="54ABC39F">
        <w:rPr>
          <w:rFonts w:ascii="Calibri" w:hAnsi="Calibri" w:eastAsia="Calibri" w:cs="Calibri" w:asciiTheme="minorAscii" w:hAnsiTheme="minorAscii" w:eastAsiaTheme="minorAscii" w:cstheme="minorAscii"/>
          <w:i w:val="1"/>
          <w:iCs w:val="1"/>
          <w:noProof w:val="0"/>
          <w:color w:val="767171" w:themeColor="background2" w:themeTint="FF" w:themeShade="80"/>
          <w:sz w:val="24"/>
          <w:szCs w:val="24"/>
          <w:lang w:val="en-US"/>
        </w:rPr>
        <w:t>Google’s</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‘oxygen’ project, a team of internal researchers whose focused area of study was on management. </w:t>
      </w:r>
    </w:p>
    <w:p w:rsidR="54ABC39F" w:rsidP="22B0BEEB" w:rsidRDefault="54ABC39F" w14:paraId="416C462D" w14:textId="6D215361">
      <w:pPr>
        <w:pStyle w:val="Normal"/>
        <w:spacing w:line="360" w:lineRule="auto"/>
        <w:jc w:val="both"/>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pP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Garvin (2013, P. 74-82) states how ‘oxygen’ produced specific analytical questions which targeted management's responses to such issues as, coaching, team empowerment, inclusive team environment and well-being focus, productivity, communication skills, career and performance development, strategy management, technical skills, collaboration, and decision-making abilities. </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Huselid </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(2018) conclude</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s</w:t>
      </w:r>
      <w:r w:rsidRPr="22B0BEEB" w:rsidR="54ABC39F">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 xml:space="preserve"> the transparency of Googlegeist and focused training and development for managers achieved improvements within both management and team outcomes, reduced turnover and increased satisfaction and performance.</w:t>
      </w:r>
    </w:p>
    <w:p w:rsidR="54ABC39F" w:rsidP="22B0BEEB" w:rsidRDefault="54ABC39F" w14:paraId="71E52C06" w14:textId="6DC82443">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pP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process raises questions regarding diversity, in particular surrounding equality and bias shown towards privileged educational backgrounds, race, and gender balance of employees (Wong, 2017). The discussions surrounding gender gaps widened in 2017, when James Damore a senior software engineer wrote a controversial memo detailing how men were more suited to work within tech companies and leadership role, resulting in Damore’s firing for violating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code of conduct and perpetuating gender stereotypes (Pendergraft, 2019).</w:t>
      </w:r>
    </w:p>
    <w:p w:rsidR="54ABC39F" w:rsidP="22B0BEEB" w:rsidRDefault="54ABC39F" w14:paraId="20C31234" w14:textId="0BDE7B6F">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181818"/>
          <w:sz w:val="27"/>
          <w:szCs w:val="27"/>
          <w:lang w:val="en-US"/>
        </w:rPr>
      </w:pP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Klopfenstein, Hsieh &amp; Mehta (2020) state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 xml:space="preserve">Google’s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unique culture of open communication and innovation became threatened in 2017 by circumambient protests regarding employee relationships, including allegations of mistreatment of temporary workers, free speech, sexual misconduct, and gender inequality. Rae (2021)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states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the introduction of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the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Alphabet</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Workers Union will enhance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culture and enable a controlled approach to political, social and employment issues.</w:t>
      </w:r>
    </w:p>
    <w:p w:rsidR="54ABC39F" w:rsidP="22B0BEEB" w:rsidRDefault="54ABC39F" w14:paraId="7D3A6F84" w14:textId="264E3A48">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181818"/>
          <w:sz w:val="27"/>
          <w:szCs w:val="27"/>
          <w:lang w:val="en-US"/>
        </w:rPr>
      </w:pPr>
      <w:r w:rsidRPr="22B0BEEB" w:rsidR="22B0BEEB">
        <w:rPr>
          <w:rFonts w:ascii="Calibri" w:hAnsi="Calibri" w:eastAsia="Calibri" w:cs="Calibri" w:asciiTheme="minorAscii" w:hAnsiTheme="minorAscii" w:eastAsiaTheme="minorAscii" w:cstheme="minorAscii"/>
          <w:noProof w:val="0"/>
          <w:color w:val="767171" w:themeColor="background2" w:themeTint="FF" w:themeShade="80"/>
          <w:sz w:val="24"/>
          <w:szCs w:val="24"/>
          <w:lang w:val="en-US"/>
        </w:rPr>
        <w:t>Castle &amp; Govindji (2022)</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report suggests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has responded, listing key aspects of change within their recruitment and diversity processes. These are heavily focused on underrepresented groups and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seek</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to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create opportunities for people historically excluded from technology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industries,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such as Black, Latino and African backgrounds. I</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n</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addition, underrepresented students, and women receive focus and softer changes rolled out, such as lowering the requirement for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English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proficiency</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from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required</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to preferred and culture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training across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their business.</w:t>
      </w:r>
    </w:p>
    <w:p w:rsidR="22B0BEEB" w:rsidP="22B0BEEB" w:rsidRDefault="22B0BEEB" w14:paraId="2DD4A9F3" w14:textId="05019BFA">
      <w:pPr>
        <w:pStyle w:val="Normal"/>
        <w:spacing w:line="360" w:lineRule="auto"/>
        <w:jc w:val="both"/>
        <w:rPr>
          <w:rFonts w:ascii="Trade Gothic Next" w:hAnsi="Calibri" w:eastAsia="Calibri" w:cs=""/>
          <w:b w:val="0"/>
          <w:bCs w:val="0"/>
          <w:i w:val="0"/>
          <w:iCs w:val="0"/>
          <w:noProof w:val="0"/>
          <w:color w:val="000000" w:themeColor="text1" w:themeTint="FF" w:themeShade="FF"/>
          <w:sz w:val="24"/>
          <w:szCs w:val="24"/>
          <w:u w:val="none"/>
          <w:lang w:val="en-US"/>
        </w:rPr>
      </w:pPr>
    </w:p>
    <w:p xmlns:wp14="http://schemas.microsoft.com/office/word/2010/wordml" w:rsidP="22B0BEEB" w14:paraId="7DAE41FD" wp14:textId="7487DCE0">
      <w:pPr>
        <w:pStyle w:val="Normal"/>
        <w:spacing w:line="390" w:lineRule="exact"/>
      </w:pPr>
      <w:r>
        <w:br w:type="page"/>
      </w:r>
    </w:p>
    <w:p xmlns:wp14="http://schemas.microsoft.com/office/word/2010/wordml" w:rsidP="22B0BEEB" w14:paraId="2B193343" wp14:textId="74BCD51B">
      <w:pPr>
        <w:pStyle w:val="Heading1"/>
        <w:rPr>
          <w:rFonts w:ascii="Amasis MT Pro" w:hAnsi="" w:eastAsia="" w:cs=""/>
          <w:b w:val="0"/>
          <w:bCs w:val="0"/>
          <w:i w:val="0"/>
          <w:iCs w:val="0"/>
          <w:noProof w:val="0"/>
          <w:color w:val="007FAC"/>
          <w:sz w:val="42"/>
          <w:szCs w:val="42"/>
          <w:highlight w:val="yellow"/>
          <w:u w:val="none"/>
          <w:lang w:val="en-US"/>
        </w:rPr>
      </w:pPr>
      <w:bookmarkStart w:name="_Toc1687973555" w:id="157185586"/>
      <w:r w:rsidRPr="22B0BEEB" w:rsidR="0C7E09FC">
        <w:rPr>
          <w:noProof w:val="0"/>
          <w:lang w:val="en-US"/>
        </w:rPr>
        <w:t xml:space="preserve">Conclusion </w:t>
      </w:r>
      <w:bookmarkEnd w:id="157185586"/>
    </w:p>
    <w:p xmlns:wp14="http://schemas.microsoft.com/office/word/2010/wordml" w:rsidP="22B0BEEB" w14:paraId="55C36613" wp14:textId="785A4517">
      <w:pPr>
        <w:pStyle w:val="Normal"/>
        <w:spacing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22B0BEEB" w14:paraId="40429E4A" wp14:textId="4DF0844F">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pP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The report and study of </w:t>
      </w:r>
      <w:r w:rsidRPr="22B0BEEB" w:rsidR="22B0BEEB">
        <w:rPr>
          <w:rFonts w:ascii="Calibri" w:hAnsi="Calibri" w:eastAsia="Calibri" w:cs="Calibri"/>
          <w:b w:val="0"/>
          <w:bCs w:val="0"/>
          <w:i w:val="1"/>
          <w:iCs w:val="1"/>
          <w:caps w:val="0"/>
          <w:smallCaps w:val="0"/>
          <w:noProof w:val="0"/>
          <w:color w:val="767171" w:themeColor="background2" w:themeTint="FF" w:themeShade="80"/>
          <w:sz w:val="24"/>
          <w:szCs w:val="24"/>
          <w:lang w:val="en-US"/>
        </w:rPr>
        <w:t>Google’s</w:t>
      </w:r>
      <w:r w:rsidRPr="22B0BEEB" w:rsidR="22B0BEEB">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culture, organisational structure, and values found that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participative leadership takes a democratic style, where employees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co-operat</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collectively in problem-solving and decision-making processes.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displays paternalist characteristics where they put the needs of the origination and teams first, however, make the ultimate decision, far removed from the contrasting autocratic leadership style, where leaders put their needs first.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leadership allows employees trust and freedom which drives motivation which supports</w:t>
      </w:r>
      <w:r w:rsidRPr="22B0BEEB" w:rsidR="6A70C2F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the company’s growth and competitiveness</w:t>
      </w:r>
      <w:r w:rsidRPr="22B0BEEB" w:rsidR="6A70C2F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w:t>
      </w:r>
    </w:p>
    <w:p xmlns:wp14="http://schemas.microsoft.com/office/word/2010/wordml" w:rsidP="22B0BEEB" w14:paraId="2DF3A626" wp14:textId="109B9D4A">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pPr>
      <w:r w:rsidRPr="22B0BEEB" w:rsidR="6A70C2F6">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However, findings relating to HR, in particular recruitment surrounding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unrepresented groups, display signs that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still has a way to go before they reach equality within their diversity goals. It will be interesting to see the shift within their typical employment demographics of employing white males, and if they are able to lead the change amongst technology companies. That said, </w:t>
      </w:r>
      <w:r w:rsidRPr="22B0BEEB" w:rsidR="22B0BEEB">
        <w:rPr>
          <w:rFonts w:ascii="Calibri" w:hAnsi="Calibri" w:eastAsia="Calibri" w:cs="Calibri" w:asciiTheme="minorAscii" w:hAnsiTheme="minorAscii" w:eastAsiaTheme="minorAscii" w:cstheme="minorAscii"/>
          <w:b w:val="0"/>
          <w:bCs w:val="0"/>
          <w:i w:val="1"/>
          <w:iCs w:val="1"/>
          <w:noProof w:val="0"/>
          <w:color w:val="767171" w:themeColor="background2" w:themeTint="FF" w:themeShade="80"/>
          <w:sz w:val="24"/>
          <w:szCs w:val="24"/>
          <w:u w:val="none"/>
          <w:lang w:val="en-US"/>
        </w:rPr>
        <w:t>Google’s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‘Pops’ department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is a fundamental support and a critical part of the business, due to its focus to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support</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a </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healthy</w:t>
      </w:r>
      <w:r w:rsidRPr="22B0BEEB" w:rsidR="54ABC39F">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accepting workplace culture and environment.  This is evident by Google’s groundbre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aking innovation and creative culture, VUCA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adaptability</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and agile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approach</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w:t>
      </w:r>
    </w:p>
    <w:p xmlns:wp14="http://schemas.microsoft.com/office/word/2010/wordml" w:rsidP="22B0BEEB" w14:paraId="47DE9EDB" wp14:textId="181AF8BE">
      <w:pPr>
        <w:pStyle w:val="Normal"/>
        <w:spacing w:line="360" w:lineRule="auto"/>
        <w:jc w:val="both"/>
        <w:rPr>
          <w:rFonts w:ascii="Calibri" w:hAnsi="Calibri" w:eastAsia="Calibri" w:cs="Calibri"/>
          <w:i w:val="1"/>
          <w:iCs w:val="1"/>
          <w:noProof w:val="0"/>
          <w:sz w:val="24"/>
          <w:szCs w:val="24"/>
          <w:lang w:val="en-US"/>
        </w:rPr>
      </w:pP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The suggested recommendations proposed solutions to assist Google with controlling both internal and external (VUCA) risks and if implemented will enable culture diversity and continued value towards their employees.</w:t>
      </w:r>
    </w:p>
    <w:p xmlns:wp14="http://schemas.microsoft.com/office/word/2010/wordml" w:rsidP="5F322E0E" w14:paraId="7CFF6C8E" wp14:textId="0213ADA6">
      <w:pPr>
        <w:pStyle w:val="Normal"/>
        <w:rPr>
          <w:rFonts w:ascii="Trade Gothic Next"/>
          <w:b w:val="0"/>
          <w:bCs w:val="0"/>
          <w:i w:val="0"/>
          <w:iCs w:val="0"/>
          <w:noProof w:val="0"/>
          <w:color w:val="000000" w:themeColor="text1" w:themeTint="FF" w:themeShade="FF"/>
          <w:sz w:val="24"/>
          <w:szCs w:val="24"/>
          <w:u w:val="none"/>
          <w:lang w:val="en-US"/>
        </w:rPr>
      </w:pPr>
    </w:p>
    <w:p xmlns:wp14="http://schemas.microsoft.com/office/word/2010/wordml" w14:paraId="3D682754" wp14:textId="3549D2C4">
      <w:r>
        <w:br w:type="page"/>
      </w:r>
    </w:p>
    <w:p xmlns:wp14="http://schemas.microsoft.com/office/word/2010/wordml" w:rsidP="22B0BEEB" w14:paraId="4B5AB9DC" wp14:textId="0F8A8C30">
      <w:pPr>
        <w:pStyle w:val="Heading1"/>
        <w:rPr>
          <w:rFonts w:ascii="Amasis MT Pro" w:hAnsi="" w:eastAsia="" w:cs=""/>
          <w:b w:val="0"/>
          <w:bCs w:val="0"/>
          <w:i w:val="0"/>
          <w:iCs w:val="0"/>
          <w:noProof w:val="0"/>
          <w:color w:val="007FAC"/>
          <w:sz w:val="42"/>
          <w:szCs w:val="42"/>
          <w:u w:val="none"/>
          <w:lang w:val="en-US"/>
        </w:rPr>
      </w:pPr>
      <w:bookmarkStart w:name="_Toc1881265723" w:id="362601690"/>
      <w:r w:rsidRPr="22B0BEEB" w:rsidR="0C7E09FC">
        <w:rPr>
          <w:noProof w:val="0"/>
          <w:lang w:val="en-US"/>
        </w:rPr>
        <w:t xml:space="preserve">Recommendations </w:t>
      </w:r>
      <w:bookmarkEnd w:id="362601690"/>
    </w:p>
    <w:p w:rsidR="22B0BEEB" w:rsidP="22B0BEEB" w:rsidRDefault="22B0BEEB" w14:paraId="664FFF90" w14:textId="45665CEB">
      <w:pPr>
        <w:pStyle w:val="Normal"/>
        <w:rPr>
          <w:rFonts w:ascii="Trade Gothic Next" w:hAnsi="Calibri" w:eastAsia="Calibri" w:cs=""/>
          <w:b w:val="0"/>
          <w:bCs w:val="0"/>
          <w:i w:val="0"/>
          <w:iCs w:val="0"/>
          <w:color w:val="000000" w:themeColor="text1" w:themeTint="FF" w:themeShade="FF"/>
          <w:sz w:val="24"/>
          <w:szCs w:val="24"/>
          <w:u w:val="none"/>
        </w:rPr>
      </w:pPr>
    </w:p>
    <w:p w:rsidR="22B0BEEB" w:rsidP="22B0BEEB" w:rsidRDefault="22B0BEEB" w14:paraId="67885E49" w14:textId="7AEA4E6C">
      <w:pPr>
        <w:pStyle w:val="Normal"/>
        <w:spacing w:line="360" w:lineRule="auto"/>
        <w:jc w:val="both"/>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Utilising the research within this report,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identified</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opportunities and areas of development for </w:t>
      </w:r>
      <w:r w:rsidRPr="22B0BEEB" w:rsidR="22B0BEEB">
        <w:rPr>
          <w:rFonts w:ascii="Calibri" w:hAnsi="Calibri" w:eastAsia="Calibri" w:cs="Calibri" w:asciiTheme="minorAscii" w:hAnsiTheme="minorAscii" w:eastAsiaTheme="minorAscii" w:cstheme="minorAscii"/>
          <w:b w:val="0"/>
          <w:bCs w:val="0"/>
          <w:i w:val="1"/>
          <w:iCs w:val="1"/>
          <w:color w:val="767171" w:themeColor="background2" w:themeTint="FF" w:themeShade="80"/>
          <w:sz w:val="24"/>
          <w:szCs w:val="24"/>
          <w:u w:val="none"/>
        </w:rPr>
        <w:t>Google</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These findings raise questions, in particular surrounding diversity within </w:t>
      </w:r>
      <w:r w:rsidRPr="22B0BEEB" w:rsidR="22B0BEEB">
        <w:rPr>
          <w:rFonts w:ascii="Calibri" w:hAnsi="Calibri" w:eastAsia="Calibri" w:cs="Calibri" w:asciiTheme="minorAscii" w:hAnsiTheme="minorAscii" w:eastAsiaTheme="minorAscii" w:cstheme="minorAscii"/>
          <w:b w:val="0"/>
          <w:bCs w:val="0"/>
          <w:i w:val="1"/>
          <w:iCs w:val="1"/>
          <w:color w:val="767171" w:themeColor="background2" w:themeTint="FF" w:themeShade="80"/>
          <w:sz w:val="24"/>
          <w:szCs w:val="24"/>
          <w:u w:val="none"/>
        </w:rPr>
        <w:t>Google’s</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culture and HR practices. The approach </w:t>
      </w:r>
      <w:r w:rsidRPr="22B0BEEB" w:rsidR="22B0BEEB">
        <w:rPr>
          <w:rFonts w:ascii="Calibri" w:hAnsi="Calibri" w:eastAsia="Calibri" w:cs="Calibri" w:asciiTheme="minorAscii" w:hAnsiTheme="minorAscii" w:eastAsiaTheme="minorAscii" w:cstheme="minorAscii"/>
          <w:b w:val="0"/>
          <w:bCs w:val="0"/>
          <w:i w:val="1"/>
          <w:iCs w:val="1"/>
          <w:color w:val="767171" w:themeColor="background2" w:themeTint="FF" w:themeShade="80"/>
          <w:sz w:val="24"/>
          <w:szCs w:val="24"/>
          <w:u w:val="none"/>
        </w:rPr>
        <w:t>Google</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takes in view of recruitment displays weakness, due to historically recruiting the same caliber and viewpoint </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regarding</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employee types. In addition to this being a weakness, it can also manifest into a threat, due to heightened risk of whistleblowing and lawsuits. However, there are opportunities within this area </w:t>
      </w:r>
      <w:r w:rsidRPr="22B0BEEB" w:rsidR="22B0BEEB">
        <w:rPr>
          <w:rFonts w:ascii="Calibri" w:hAnsi="Calibri" w:eastAsia="Calibri" w:cs="Calibri" w:asciiTheme="minorAscii" w:hAnsiTheme="minorAscii" w:eastAsiaTheme="minorAscii" w:cstheme="minorAscii"/>
          <w:b w:val="0"/>
          <w:bCs w:val="0"/>
          <w:i w:val="1"/>
          <w:iCs w:val="1"/>
          <w:color w:val="767171" w:themeColor="background2" w:themeTint="FF" w:themeShade="80"/>
          <w:sz w:val="24"/>
          <w:szCs w:val="24"/>
          <w:u w:val="none"/>
        </w:rPr>
        <w:t>Google</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could advance, protecting themselves from these internal and external forces. </w:t>
      </w:r>
    </w:p>
    <w:p w:rsidR="22B0BEEB" w:rsidP="22B0BEEB" w:rsidRDefault="22B0BEEB" w14:paraId="3D4B2BB2" w14:textId="1BF7FA96">
      <w:pPr>
        <w:pStyle w:val="ListParagraph"/>
        <w:numPr>
          <w:ilvl w:val="0"/>
          <w:numId w:val="35"/>
        </w:numPr>
        <w:spacing w:line="360" w:lineRule="auto"/>
        <w:jc w:val="both"/>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Continued</w:t>
      </w: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 adaptation of people analytics used within the recruitment and retention process, which would enhance equality, diversity and education relating to cultural differences. </w:t>
      </w:r>
    </w:p>
    <w:p w:rsidR="22B0BEEB" w:rsidP="22B0BEEB" w:rsidRDefault="22B0BEEB" w14:paraId="46EB30A3" w14:textId="1279037E">
      <w:pPr>
        <w:pStyle w:val="ListParagraph"/>
        <w:numPr>
          <w:ilvl w:val="0"/>
          <w:numId w:val="35"/>
        </w:numPr>
        <w:spacing w:line="360" w:lineRule="auto"/>
        <w:jc w:val="both"/>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pPr>
      <w:r w:rsidRPr="22B0BEEB" w:rsidR="22B0BEEB">
        <w:rPr>
          <w:rFonts w:ascii="Calibri" w:hAnsi="Calibri" w:eastAsia="Calibri" w:cs="Calibri" w:asciiTheme="minorAscii" w:hAnsiTheme="minorAscii" w:eastAsiaTheme="minorAscii" w:cstheme="minorAscii"/>
          <w:b w:val="0"/>
          <w:bCs w:val="0"/>
          <w:i w:val="0"/>
          <w:iCs w:val="0"/>
          <w:color w:val="767171" w:themeColor="background2" w:themeTint="FF" w:themeShade="80"/>
          <w:sz w:val="24"/>
          <w:szCs w:val="24"/>
          <w:u w:val="none"/>
        </w:rPr>
        <w:t xml:space="preserve">To enhance trust and ensure employees are listened to, introduce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an </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anonymous</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 xml:space="preserve"> feedback or controlled environment, where employees can raise concerns and even vent without repercussions. This will mitigate internal and external risks as seen within the example case discussed ‘Damore</w:t>
      </w: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w:t>
      </w:r>
    </w:p>
    <w:p w:rsidR="22B0BEEB" w:rsidP="22B0BEEB" w:rsidRDefault="22B0BEEB" w14:paraId="2E2D7116" w14:textId="0FBDCEA6">
      <w:pPr>
        <w:pStyle w:val="ListParagraph"/>
        <w:numPr>
          <w:ilvl w:val="0"/>
          <w:numId w:val="35"/>
        </w:numPr>
        <w:spacing w:line="360" w:lineRule="auto"/>
        <w:jc w:val="both"/>
        <w:rPr>
          <w:b w:val="0"/>
          <w:bCs w:val="0"/>
          <w:i w:val="0"/>
          <w:iCs w:val="0"/>
          <w:noProof w:val="0"/>
          <w:color w:val="767171" w:themeColor="background2" w:themeTint="FF" w:themeShade="80"/>
          <w:sz w:val="24"/>
          <w:szCs w:val="24"/>
          <w:u w:val="none"/>
          <w:lang w:val="en-US"/>
        </w:rPr>
      </w:pPr>
      <w:r w:rsidRPr="22B0BEEB" w:rsidR="22B0BEEB">
        <w:rPr>
          <w:rFonts w:ascii="Calibri" w:hAnsi="Calibri" w:eastAsia="Calibri" w:cs="Calibri" w:asciiTheme="minorAscii" w:hAnsiTheme="minorAscii" w:eastAsiaTheme="minorAscii" w:cstheme="minorAscii"/>
          <w:b w:val="0"/>
          <w:bCs w:val="0"/>
          <w:i w:val="0"/>
          <w:iCs w:val="0"/>
          <w:noProof w:val="0"/>
          <w:color w:val="767171" w:themeColor="background2" w:themeTint="FF" w:themeShade="80"/>
          <w:sz w:val="24"/>
          <w:szCs w:val="24"/>
          <w:u w:val="none"/>
          <w:lang w:val="en-US"/>
        </w:rPr>
        <w:t>Employ VUCA control surrounding the potential topical changes in law, relating to ‘free speech.’ Should the changes in law pass, it could change the dynamics of Googles revenue streams, therefore implementation of an effective change management program, attaining to the risks is imperative.</w:t>
      </w:r>
    </w:p>
    <w:p w:rsidR="22B0BEEB" w:rsidP="22B0BEEB" w:rsidRDefault="22B0BEEB" w14:paraId="491031A3" w14:textId="75EAB79C">
      <w:pPr>
        <w:pStyle w:val="Normal"/>
        <w:rPr>
          <w:rFonts w:ascii="Trade Gothic Next" w:hAnsi="Arial" w:eastAsia="Arial" w:cs="Arial"/>
          <w:b w:val="0"/>
          <w:bCs w:val="0"/>
          <w:i w:val="0"/>
          <w:iCs w:val="0"/>
          <w:caps w:val="0"/>
          <w:smallCaps w:val="0"/>
          <w:noProof w:val="0"/>
          <w:color w:val="000000" w:themeColor="text1" w:themeTint="FF" w:themeShade="FF"/>
          <w:sz w:val="24"/>
          <w:szCs w:val="24"/>
          <w:u w:val="none"/>
          <w:lang w:val="en-US"/>
        </w:rPr>
      </w:pPr>
    </w:p>
    <w:p w:rsidR="22B0BEEB" w:rsidP="22B0BEEB" w:rsidRDefault="22B0BEEB" w14:paraId="5D9C6B60" w14:textId="573A0CC0">
      <w:pPr>
        <w:pStyle w:val="Normal"/>
        <w:bidi w:val="0"/>
        <w:spacing w:line="240" w:lineRule="exact"/>
        <w:jc w:val="both"/>
        <w:rPr>
          <w:rFonts w:ascii="Trade Gothic Next" w:hAnsi="Calibri" w:eastAsia="Calibri" w:cs="Calibri"/>
          <w:b w:val="0"/>
          <w:bCs w:val="0"/>
          <w:i w:val="0"/>
          <w:iCs w:val="0"/>
          <w:caps w:val="0"/>
          <w:smallCaps w:val="0"/>
          <w:noProof w:val="0"/>
          <w:color w:val="000000" w:themeColor="text1" w:themeTint="FF" w:themeShade="FF"/>
          <w:sz w:val="24"/>
          <w:szCs w:val="24"/>
          <w:u w:val="none"/>
          <w:lang w:val="en-US"/>
        </w:rPr>
      </w:pPr>
    </w:p>
    <w:p w:rsidR="22B0BEEB" w:rsidP="22B0BEEB" w:rsidRDefault="22B0BEEB" w14:paraId="00844D22" w14:textId="7CBC6AB4">
      <w:pPr>
        <w:pStyle w:val="Normal"/>
        <w:rPr>
          <w:rFonts w:ascii="Trade Gothic Next"/>
          <w:b w:val="0"/>
          <w:bCs w:val="0"/>
          <w:i w:val="0"/>
          <w:iCs w:val="0"/>
          <w:noProof w:val="0"/>
          <w:color w:val="000000" w:themeColor="text1" w:themeTint="FF" w:themeShade="FF"/>
          <w:sz w:val="24"/>
          <w:szCs w:val="24"/>
          <w:u w:val="none"/>
          <w:lang w:val="en-US"/>
        </w:rPr>
      </w:pPr>
    </w:p>
    <w:p w:rsidR="22B0BEEB" w:rsidP="22B0BEEB" w:rsidRDefault="22B0BEEB" w14:paraId="603E32A4" w14:textId="42DAE7A6">
      <w:pPr>
        <w:pStyle w:val="Normal"/>
        <w:rPr>
          <w:rFonts w:ascii="Trade Gothic Next" w:hAnsi="Calibri" w:eastAsia="Calibri" w:cs=""/>
          <w:b w:val="0"/>
          <w:bCs w:val="0"/>
          <w:i w:val="0"/>
          <w:iCs w:val="0"/>
          <w:noProof w:val="0"/>
          <w:color w:val="000000" w:themeColor="text1" w:themeTint="FF" w:themeShade="FF"/>
          <w:sz w:val="24"/>
          <w:szCs w:val="24"/>
          <w:u w:val="none"/>
          <w:lang w:val="en-US"/>
        </w:rPr>
      </w:pPr>
    </w:p>
    <w:p xmlns:wp14="http://schemas.microsoft.com/office/word/2010/wordml" w:rsidP="5F322E0E" w14:paraId="658A4463" wp14:textId="611C0639">
      <w:pPr>
        <w:pStyle w:val="Normal"/>
        <w:rPr>
          <w:rFonts w:ascii="Trade Gothic Next"/>
          <w:b w:val="0"/>
          <w:bCs w:val="0"/>
          <w:i w:val="1"/>
          <w:iCs w:val="1"/>
          <w:noProof w:val="0"/>
          <w:color w:val="000000" w:themeColor="text1" w:themeTint="FF" w:themeShade="FF"/>
          <w:sz w:val="24"/>
          <w:szCs w:val="24"/>
          <w:u w:val="none"/>
          <w:lang w:val="en-US"/>
        </w:rPr>
      </w:pPr>
    </w:p>
    <w:p xmlns:wp14="http://schemas.microsoft.com/office/word/2010/wordml" w14:paraId="168571EC" wp14:textId="23306B7D">
      <w:r>
        <w:br w:type="page"/>
      </w:r>
    </w:p>
    <w:p xmlns:wp14="http://schemas.microsoft.com/office/word/2010/wordml" w:rsidP="5F322E0E" w14:paraId="3DB83C9B" wp14:textId="271559BC">
      <w:pPr>
        <w:pStyle w:val="Normal"/>
        <w:rPr>
          <w:rFonts w:ascii="Trade Gothic Next"/>
          <w:b w:val="0"/>
          <w:bCs w:val="0"/>
          <w:i w:val="0"/>
          <w:iCs w:val="0"/>
          <w:noProof w:val="0"/>
          <w:color w:val="000000" w:themeColor="text1" w:themeTint="FF" w:themeShade="FF"/>
          <w:sz w:val="24"/>
          <w:szCs w:val="24"/>
          <w:u w:val="none"/>
          <w:lang w:val="en-US"/>
        </w:rPr>
      </w:pPr>
    </w:p>
    <w:p xmlns:wp14="http://schemas.microsoft.com/office/word/2010/wordml" w:rsidP="22B0BEEB" w14:paraId="3B2A46E1" wp14:textId="2ED43FF8">
      <w:pPr>
        <w:pStyle w:val="Heading1"/>
        <w:rPr>
          <w:rFonts w:ascii="Amasis MT Pro" w:hAnsi="" w:eastAsia="" w:cs=""/>
          <w:b w:val="0"/>
          <w:bCs w:val="0"/>
          <w:i w:val="0"/>
          <w:iCs w:val="0"/>
          <w:noProof w:val="0"/>
          <w:color w:val="007FAC"/>
          <w:sz w:val="42"/>
          <w:szCs w:val="42"/>
          <w:u w:val="none"/>
          <w:lang w:val="en-US"/>
        </w:rPr>
      </w:pPr>
      <w:bookmarkStart w:name="_Toc508253688" w:id="621591390"/>
      <w:r w:rsidRPr="22B0BEEB" w:rsidR="0C7E09FC">
        <w:rPr>
          <w:noProof w:val="0"/>
          <w:lang w:val="en-US"/>
        </w:rPr>
        <w:t xml:space="preserve">Reference List </w:t>
      </w:r>
      <w:bookmarkEnd w:id="621591390"/>
    </w:p>
    <w:p xmlns:wp14="http://schemas.microsoft.com/office/word/2010/wordml" w:rsidP="5F322E0E" w14:paraId="5058EFFC" wp14:textId="44FF8D55">
      <w:pPr>
        <w:pStyle w:val="Normal"/>
        <w:rPr>
          <w:rFonts w:ascii="Trade Gothic Next"/>
          <w:b w:val="0"/>
          <w:bCs w:val="0"/>
          <w:i w:val="0"/>
          <w:iCs w:val="0"/>
          <w:noProof w:val="0"/>
          <w:color w:val="000000" w:themeColor="text1" w:themeTint="FF" w:themeShade="FF"/>
          <w:sz w:val="24"/>
          <w:szCs w:val="24"/>
          <w:u w:val="none"/>
          <w:lang w:val="en-US"/>
        </w:rPr>
      </w:pPr>
    </w:p>
    <w:p xmlns:wp14="http://schemas.microsoft.com/office/word/2010/wordml" w:rsidP="22B0BEEB" w14:paraId="041FEC92" wp14:textId="0A557465">
      <w:pPr>
        <w:pStyle w:val="Normal"/>
        <w:bidi w:val="0"/>
        <w:spacing w:line="360" w:lineRule="auto"/>
        <w:ind w:left="720" w:hanging="720"/>
        <w:jc w:val="both"/>
        <w:rPr>
          <w:rFonts w:ascii="Calibri" w:hAnsi="Calibri" w:eastAsia="Calibri" w:cs="Calibri" w:asciiTheme="minorAscii" w:hAnsiTheme="minorAscii" w:eastAsiaTheme="minorAscii" w:cstheme="minorAscii"/>
          <w:color w:val="000000" w:themeColor="text1" w:themeTint="FF" w:themeShade="FF"/>
          <w:sz w:val="24"/>
          <w:szCs w:val="24"/>
        </w:rPr>
      </w:pPr>
      <w:r w:rsidRPr="22B0BEEB" w:rsidR="3D3BD5E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Abidi, S., &amp; Joshi, M. (2015). </w:t>
      </w:r>
      <w:r w:rsidRPr="22B0BEEB" w:rsidR="3D3BD5E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The VUCA company</w:t>
      </w:r>
      <w:r w:rsidRPr="22B0BEEB" w:rsidR="3D3BD5E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Jaico publishing house.</w:t>
      </w:r>
      <w:proofErr w:type="spellStart"/>
      <w:proofErr w:type="spellEnd"/>
    </w:p>
    <w:p xmlns:wp14="http://schemas.microsoft.com/office/word/2010/wordml" w:rsidP="22B0BEEB" w14:paraId="7BE9DA65" wp14:textId="72709C85">
      <w:pPr>
        <w:pStyle w:val="Normal"/>
        <w:spacing w:line="360" w:lineRule="auto"/>
        <w:ind w:left="720" w:hanging="72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22B0BEEB" w14:paraId="1FFA1C0A" wp14:textId="3C69B686">
      <w:pPr>
        <w:pStyle w:val="Normal"/>
        <w:spacing w:line="360" w:lineRule="auto"/>
        <w:ind w:left="720" w:hanging="720"/>
        <w:jc w:val="both"/>
        <w:rPr>
          <w:rFonts w:ascii="Calibri" w:hAnsi="Calibri" w:eastAsia="Calibri" w:cs="Calibri" w:asciiTheme="minorAscii" w:hAnsiTheme="minorAscii" w:eastAsiaTheme="minorAscii" w:cstheme="minorAscii"/>
          <w:color w:val="000000" w:themeColor="text1" w:themeTint="FF" w:themeShade="FF"/>
          <w:sz w:val="24"/>
          <w:szCs w:val="24"/>
        </w:rPr>
      </w:pPr>
      <w:r w:rsidRPr="22B0BEEB" w:rsidR="2C4336D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Alphabet. (2015). </w:t>
      </w:r>
      <w:r w:rsidRPr="22B0BEEB" w:rsidR="2C4336D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2004 Founders’ IPO Letter</w:t>
      </w:r>
      <w:r w:rsidRPr="22B0BEEB" w:rsidR="2C4336D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proofErr w:type="spellStart"/>
      <w:r w:rsidRPr="22B0BEEB" w:rsidR="2C4336D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Abc.Xyz</w:t>
      </w:r>
      <w:proofErr w:type="spellEnd"/>
      <w:r w:rsidRPr="22B0BEEB" w:rsidR="2C4336D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Retrieved February 1, 2022, from </w:t>
      </w:r>
      <w:hyperlink r:id="R0c2568929b0a47f6">
        <w:r w:rsidRPr="22B0BEEB" w:rsidR="2C4336D3">
          <w:rPr>
            <w:rStyle w:val="Hyperlink"/>
            <w:rFonts w:ascii="Calibri" w:hAnsi="Calibri" w:eastAsia="Calibri" w:cs="Calibri" w:asciiTheme="minorAscii" w:hAnsiTheme="minorAscii" w:eastAsiaTheme="minorAscii" w:cstheme="minorAscii"/>
            <w:noProof w:val="0"/>
            <w:color w:val="0070C0"/>
            <w:sz w:val="24"/>
            <w:szCs w:val="24"/>
            <w:lang w:val="en-US"/>
          </w:rPr>
          <w:t>Alphabet (abc.xyz)</w:t>
        </w:r>
      </w:hyperlink>
    </w:p>
    <w:p xmlns:wp14="http://schemas.microsoft.com/office/word/2010/wordml" w:rsidP="5F322E0E" w14:paraId="4D2552F2" wp14:textId="4F0496EA">
      <w:pPr>
        <w:pStyle w:val="Normal"/>
        <w:bidi w:val="0"/>
        <w:rPr>
          <w:rFonts w:ascii="Trade Gothic Next"/>
          <w:b w:val="0"/>
          <w:bCs w:val="0"/>
          <w:i w:val="0"/>
          <w:iCs w:val="0"/>
          <w:noProof w:val="0"/>
          <w:color w:val="000000" w:themeColor="text1" w:themeTint="FF" w:themeShade="FF"/>
          <w:sz w:val="24"/>
          <w:szCs w:val="24"/>
          <w:u w:val="none"/>
          <w:lang w:val="en-US"/>
        </w:rPr>
      </w:pPr>
    </w:p>
    <w:p xmlns:wp14="http://schemas.microsoft.com/office/word/2010/wordml" w:rsidP="22B0BEEB" w14:paraId="5C584E86" wp14:textId="182C3EFC">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Alphabet. (2021, February 2).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Alphabet Inc. Form 10-K For the Fiscal Year Ended December 31, 2020</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Sec.Gov</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r:id="R63f0d38f22d7428f">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https://www.sec.gov/Archives/edgar/ data/1652044/000165204421000010/goog-20201231.htm</w:t>
        </w:r>
      </w:hyperlink>
    </w:p>
    <w:p xmlns:wp14="http://schemas.microsoft.com/office/word/2010/wordml" w:rsidP="22B0BEEB" w14:paraId="1F988C33" wp14:textId="28747374">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57F724E3" wp14:textId="2E25C91A">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75FBCB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Alphabet (2021). </w:t>
      </w:r>
      <w:r w:rsidRPr="22B0BEEB" w:rsidR="75FBCB9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Alphabet Inc SWOT Analysis</w:t>
      </w:r>
      <w:r w:rsidRPr="22B0BEEB" w:rsidR="75FBCB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1–8</w:t>
      </w:r>
      <w:r w:rsidRPr="22B0BEEB" w:rsidR="75FBCB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2B0BEEB" w:rsidR="25AC89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B0BEEB" w:rsidR="7875C1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Retrieved </w:t>
      </w:r>
      <w:r w:rsidRPr="22B0BEEB" w:rsidR="30B8F2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February 3, </w:t>
      </w:r>
      <w:r w:rsidRPr="22B0BEEB" w:rsidR="30B8F2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2022</w:t>
      </w:r>
      <w:r w:rsidRPr="22B0BEEB" w:rsidR="55628D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from</w:t>
      </w:r>
      <w:r w:rsidRPr="22B0BEEB" w:rsidR="30B8F2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hyperlink r:id="R2267312a31764746">
        <w:r w:rsidRPr="22B0BEEB" w:rsidR="30B8F248">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https://search-ebscohost-com.ezproxy.uwtsd.ac.uk/login.aspx?direct=true&amp;db=bth&amp;AN=154606135&amp;site=bsi-live</w:t>
        </w:r>
      </w:hyperlink>
      <w:r w:rsidRPr="22B0BEEB" w:rsidR="3CFD0ABB">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US"/>
        </w:rPr>
        <w:t>.</w:t>
      </w:r>
    </w:p>
    <w:p xmlns:wp14="http://schemas.microsoft.com/office/word/2010/wordml" w:rsidP="22B0BEEB" w14:paraId="08B2420D" wp14:textId="433E5AD0">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3FFA5516" wp14:textId="73ED5E61">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02228F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Bartlett, J. (2020). Alphabet: The Becoming of Google. </w:t>
      </w:r>
      <w:r w:rsidRPr="22B0BEEB" w:rsidR="02228F7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Online Searcher</w:t>
      </w:r>
      <w:r w:rsidRPr="22B0BEEB" w:rsidR="02228F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B0BEEB" w:rsidR="02228F7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44</w:t>
      </w:r>
      <w:r w:rsidRPr="22B0BEEB" w:rsidR="02228F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(6), 45–46</w:t>
      </w:r>
    </w:p>
    <w:p xmlns:wp14="http://schemas.microsoft.com/office/word/2010/wordml" w:rsidP="22B0BEEB" w14:paraId="3FD4A4DB" wp14:textId="6190780F">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16F16AFA" wp14:textId="07A66A7D">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0CB4F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Barwise, P., &amp; Watkins, L. (201</w:t>
      </w:r>
      <w:r w:rsidRPr="22B0BEEB" w:rsidR="0CB4F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8 </w:t>
      </w:r>
      <w:r w:rsidRPr="22B0BEEB" w:rsidR="0CB4F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w:t>
      </w:r>
      <w:r w:rsidRPr="22B0BEEB" w:rsidR="7EEC51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B0BEEB" w:rsidR="0CB4F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21</w:t>
      </w:r>
      <w:r w:rsidRPr="22B0BEEB" w:rsidR="0CB4F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evolution of digital dominance. </w:t>
      </w:r>
      <w:r w:rsidRPr="22B0BEEB" w:rsidR="0CB4F43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Digital dominance: The power of Google, Amazon, Facebook, and Apple</w:t>
      </w:r>
      <w:r w:rsidRPr="22B0BEEB" w:rsidR="0CB4F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21-49.</w:t>
      </w:r>
    </w:p>
    <w:p xmlns:wp14="http://schemas.microsoft.com/office/word/2010/wordml" w:rsidP="22B0BEEB" w14:paraId="107DCD31" wp14:textId="7DB503E3">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17B5AA0F" wp14:textId="3EC011C3">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22B0BEEB" w:rsidR="2F06EA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Buffett, W. E. (2021, </w:t>
      </w:r>
      <w:r w:rsidRPr="22B0BEEB" w:rsidR="2F06EA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w:t>
      </w:r>
      <w:r w:rsidRPr="22B0BEEB" w:rsidR="22A2B1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2B0BEEB" w:rsidR="2F06EA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13</w:t>
      </w:r>
      <w:r w:rsidRPr="22B0BEEB" w:rsidR="2F06EA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B0BEEB" w:rsidR="2F06EA0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Essays of Warren Buffett: Lessons for Corporate America</w:t>
      </w:r>
      <w:r w:rsidRPr="22B0BEEB" w:rsidR="2F06EA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Cardozo Law Review’s.</w:t>
      </w:r>
    </w:p>
    <w:p xmlns:wp14="http://schemas.microsoft.com/office/word/2010/wordml" w:rsidP="22B0BEEB" w14:paraId="5D204D73" wp14:textId="704F4379">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03CD1974" wp14:textId="2CD000E6">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Castaneda, D., &amp; Toulson, P. (2013). The value of human resources measurement in intellectual capital and knowledge sharing. </w:t>
      </w:r>
      <w:r w:rsidRPr="22B0BEEB" w:rsidR="54ABC39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Electronic Journal of Knowledge Management</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22B0BEEB" w:rsidR="54ABC39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11</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(3), pp226-234.</w:t>
      </w:r>
    </w:p>
    <w:p xmlns:wp14="http://schemas.microsoft.com/office/word/2010/wordml" w:rsidP="22B0BEEB" w14:paraId="59DE626F" wp14:textId="3BD1D2AC">
      <w:pPr>
        <w:bidi w:val="0"/>
        <w:spacing w:line="360" w:lineRule="auto"/>
        <w:ind w:left="720" w:hanging="720"/>
        <w:jc w:val="both"/>
        <w:rPr>
          <w:rFonts w:ascii="Times New Roman" w:hAnsi="Times New Roman" w:eastAsia="Times New Roman" w:cs="Times New Roman"/>
          <w:noProof w:val="0"/>
          <w:sz w:val="24"/>
          <w:szCs w:val="24"/>
          <w:lang w:val="en-US"/>
        </w:rPr>
      </w:pPr>
    </w:p>
    <w:p xmlns:wp14="http://schemas.microsoft.com/office/word/2010/wordml" w:rsidP="22B0BEEB" w14:paraId="49A97B1C" wp14:textId="044F87C3">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Castle, B., &amp; Govindji, K. (2022).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Hiring changes drove our best year yet for women in tech globally and Black+ and Latinx+ people in the U.S.</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Diversity.Google</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22, 2022, from </w:t>
      </w:r>
      <w:hyperlink r:id="R99e76ee9ea51491c">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https://diversity.google/annual-report/hiring/</w:t>
        </w:r>
      </w:hyperlink>
    </w:p>
    <w:p xmlns:wp14="http://schemas.microsoft.com/office/word/2010/wordml" w:rsidP="22B0BEEB" w14:paraId="1722A9A7" wp14:textId="43A045CC">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3A40F695" wp14:textId="3214E682">
      <w:pPr>
        <w:bidi w:val="0"/>
        <w:spacing w:line="360" w:lineRule="auto"/>
        <w:ind w:left="720" w:hanging="720"/>
        <w:jc w:val="both"/>
        <w:rPr>
          <w:rFonts w:ascii="Calibri" w:hAnsi="Calibri" w:eastAsia="Calibri" w:cs="Calibri" w:asciiTheme="minorAscii" w:hAnsiTheme="minorAscii" w:eastAsiaTheme="minorAscii" w:cstheme="minorAscii"/>
        </w:rPr>
      </w:pPr>
      <w:r w:rsidRPr="22B0BEEB" w:rsidR="7990AA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Chandrasekaran, A., Linderman, K., &amp; Schroeder, R. (2012). Antecedents to ambidexterity competency in high technology organizations. </w:t>
      </w:r>
      <w:r w:rsidRPr="22B0BEEB" w:rsidR="7990AA2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Journal of operations management</w:t>
      </w:r>
      <w:r w:rsidRPr="22B0BEEB" w:rsidR="7990AA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B0BEEB" w:rsidR="7990AA2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30</w:t>
      </w:r>
      <w:r w:rsidRPr="22B0BEEB" w:rsidR="7990AA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(1-2), 134-151.</w:t>
      </w:r>
    </w:p>
    <w:p xmlns:wp14="http://schemas.microsoft.com/office/word/2010/wordml" w:rsidP="22B0BEEB" w14:paraId="0FB108DB" wp14:textId="3B116BBA">
      <w:pPr>
        <w:bidi w:val="0"/>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2C931B2B" wp14:textId="71129AA3">
      <w:pPr>
        <w:bidi w:val="0"/>
        <w:spacing w:line="360" w:lineRule="auto"/>
        <w:ind w:left="720" w:hanging="720"/>
        <w:jc w:val="both"/>
        <w:rPr>
          <w:rFonts w:ascii="Calibri" w:hAnsi="Calibri" w:eastAsia="Calibri" w:cs="Calibri" w:asciiTheme="minorAscii" w:hAnsiTheme="minorAscii" w:eastAsiaTheme="minorAscii" w:cstheme="minorAscii"/>
        </w:rPr>
      </w:pPr>
      <w:r w:rsidRPr="22B0BEEB" w:rsidR="1A1BE5D5">
        <w:rPr>
          <w:rFonts w:ascii="Calibri" w:hAnsi="Calibri" w:eastAsia="Calibri" w:cs="Calibri" w:asciiTheme="minorAscii" w:hAnsiTheme="minorAscii" w:eastAsiaTheme="minorAscii" w:cstheme="minorAscii"/>
          <w:noProof w:val="0"/>
          <w:sz w:val="24"/>
          <w:szCs w:val="24"/>
          <w:lang w:val="en-US"/>
        </w:rPr>
        <w:t xml:space="preserve">Chartered Management Institute. (2015). </w:t>
      </w:r>
      <w:r w:rsidRPr="22B0BEEB" w:rsidR="1A1BE5D5">
        <w:rPr>
          <w:rFonts w:ascii="Calibri" w:hAnsi="Calibri" w:eastAsia="Calibri" w:cs="Calibri" w:asciiTheme="minorAscii" w:hAnsiTheme="minorAscii" w:eastAsiaTheme="minorAscii" w:cstheme="minorAscii"/>
          <w:i w:val="1"/>
          <w:iCs w:val="1"/>
          <w:noProof w:val="0"/>
          <w:sz w:val="24"/>
          <w:szCs w:val="24"/>
          <w:lang w:val="en-US"/>
        </w:rPr>
        <w:t>UNDERSTANDING ORGANISATIONAL CULTURE, checklist 232</w:t>
      </w:r>
      <w:r w:rsidRPr="22B0BEEB" w:rsidR="1A1BE5D5">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1A1BE5D5">
        <w:rPr>
          <w:rFonts w:ascii="Calibri" w:hAnsi="Calibri" w:eastAsia="Calibri" w:cs="Calibri" w:asciiTheme="minorAscii" w:hAnsiTheme="minorAscii" w:eastAsiaTheme="minorAscii" w:cstheme="minorAscii"/>
          <w:noProof w:val="0"/>
          <w:sz w:val="24"/>
          <w:szCs w:val="24"/>
          <w:lang w:val="en-US"/>
        </w:rPr>
        <w:t>Managers.Org.Uk</w:t>
      </w:r>
      <w:proofErr w:type="spellEnd"/>
      <w:r w:rsidRPr="22B0BEEB" w:rsidR="1A1BE5D5">
        <w:rPr>
          <w:rFonts w:ascii="Calibri" w:hAnsi="Calibri" w:eastAsia="Calibri" w:cs="Calibri" w:asciiTheme="minorAscii" w:hAnsiTheme="minorAscii" w:eastAsiaTheme="minorAscii" w:cstheme="minorAscii"/>
          <w:noProof w:val="0"/>
          <w:sz w:val="24"/>
          <w:szCs w:val="24"/>
          <w:lang w:val="en-US"/>
        </w:rPr>
        <w:t xml:space="preserve">. Retrieved February 11, 2022, from </w:t>
      </w:r>
      <w:hyperlink r:id="Rbda83905801f492a">
        <w:r w:rsidRPr="22B0BEEB" w:rsidR="1A1BE5D5">
          <w:rPr>
            <w:rStyle w:val="Hyperlink"/>
            <w:rFonts w:ascii="Calibri" w:hAnsi="Calibri" w:eastAsia="Calibri" w:cs="Calibri" w:asciiTheme="minorAscii" w:hAnsiTheme="minorAscii" w:eastAsiaTheme="minorAscii" w:cstheme="minorAscii"/>
            <w:noProof w:val="0"/>
            <w:sz w:val="24"/>
            <w:szCs w:val="24"/>
            <w:lang w:val="en-US"/>
          </w:rPr>
          <w:t>https://www.managers.org.uk/~/media/Files/PDF/Checklists/CHK-232-Understanding-organisational-culture.pdf</w:t>
        </w:r>
      </w:hyperlink>
    </w:p>
    <w:p xmlns:wp14="http://schemas.microsoft.com/office/word/2010/wordml" w:rsidP="22B0BEEB" w14:paraId="54DC6F25" wp14:textId="3F6986EE">
      <w:pPr>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6F8A4FF5" wp14:textId="0CFF29B6">
      <w:pPr>
        <w:bidi w:val="0"/>
        <w:spacing w:line="360" w:lineRule="auto"/>
        <w:ind w:left="720" w:hanging="720"/>
        <w:jc w:val="both"/>
        <w:rPr>
          <w:rFonts w:ascii="Calibri" w:hAnsi="Calibri" w:eastAsia="Calibri" w:cs="Calibri" w:asciiTheme="minorAscii" w:hAnsiTheme="minorAscii" w:eastAsiaTheme="minorAscii" w:cstheme="minorAscii"/>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Drucker, P. F. (1954). </w:t>
      </w:r>
      <w:r w:rsidRPr="22B0BEEB" w:rsidR="54ABC39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The practice of management: A study of the most important function in America society</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Harper &amp; Brothers.</w:t>
      </w:r>
    </w:p>
    <w:p xmlns:wp14="http://schemas.microsoft.com/office/word/2010/wordml" w:rsidP="54ABC39F" w14:paraId="5794FD8D" wp14:textId="756C9611">
      <w:pPr>
        <w:pStyle w:val="Normal"/>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7DCC8976" wp14:textId="06DAEF28">
      <w:pPr>
        <w:pStyle w:val="Normal"/>
        <w:spacing w:line="480" w:lineRule="auto"/>
        <w:ind w:left="720" w:hanging="720"/>
        <w:rPr>
          <w:rFonts w:ascii="Trade Gothic Next" w:hAnsi="Arial" w:eastAsia="Arial" w:cs="Arial"/>
          <w:b w:val="0"/>
          <w:bCs w:val="0"/>
          <w:i w:val="0"/>
          <w:iCs w:val="0"/>
          <w:caps w:val="0"/>
          <w:smallCaps w:val="0"/>
          <w:noProof w:val="0"/>
          <w:color w:val="000000" w:themeColor="text1" w:themeTint="FF" w:themeShade="FF"/>
          <w:sz w:val="24"/>
          <w:szCs w:val="24"/>
          <w:u w:val="none"/>
          <w:lang w:val="en-US"/>
        </w:rPr>
      </w:pPr>
      <w:r w:rsidRPr="22B0BEEB" w:rsidR="1C5AF9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Drucker, P. F. (1995). People and performance: The best of Peter Drucker on management. Routledge.</w:t>
      </w:r>
    </w:p>
    <w:p xmlns:wp14="http://schemas.microsoft.com/office/word/2010/wordml" w:rsidP="22B0BEEB" w14:paraId="698C6C10" wp14:textId="1025D3C3">
      <w:pPr>
        <w:pStyle w:val="Normal"/>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2ADDAFF4" wp14:textId="68A06CED">
      <w:pPr>
        <w:pStyle w:val="Normal"/>
        <w:spacing w:line="480" w:lineRule="auto"/>
        <w:ind w:left="720" w:hanging="720"/>
        <w:rPr>
          <w:rFonts w:ascii="Trade Gothic Next" w:hAnsi="Arial" w:eastAsia="Arial" w:cs="Arial"/>
          <w:b w:val="0"/>
          <w:bCs w:val="0"/>
          <w:i w:val="0"/>
          <w:iCs w:val="0"/>
          <w:caps w:val="0"/>
          <w:smallCaps w:val="0"/>
          <w:noProof w:val="0"/>
          <w:color w:val="000000" w:themeColor="text1" w:themeTint="FF" w:themeShade="FF"/>
          <w:sz w:val="24"/>
          <w:szCs w:val="24"/>
          <w:u w:val="none"/>
          <w:lang w:val="en-US"/>
        </w:rPr>
      </w:pPr>
      <w:r w:rsidRPr="22B0BEEB" w:rsidR="397AAB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Du, J., &amp; Chen, Z. (2018). Applying Organizational Ambidexterity in strategic management under a “VUCA” environment: Evidence from high tech companies in China. </w:t>
      </w:r>
      <w:r w:rsidRPr="22B0BEEB" w:rsidR="397AAB9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International Journal of Innovation Studies</w:t>
      </w:r>
      <w:r w:rsidRPr="22B0BEEB" w:rsidR="397AAB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B0BEEB" w:rsidR="397AAB9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2</w:t>
      </w:r>
      <w:r w:rsidRPr="22B0BEEB" w:rsidR="397AAB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(1), 42-52.</w:t>
      </w:r>
    </w:p>
    <w:p xmlns:wp14="http://schemas.microsoft.com/office/word/2010/wordml" w:rsidP="22B0BEEB" w14:paraId="46E6A501" wp14:textId="730EC84D">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72C9A12B" wp14:textId="47FF6E3A">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54ABC39F">
        <w:rPr>
          <w:rFonts w:ascii="Calibri" w:hAnsi="Calibri" w:eastAsia="Calibri" w:cs="Calibri" w:asciiTheme="minorAscii" w:hAnsiTheme="minorAscii" w:eastAsiaTheme="minorAscii" w:cstheme="minorAscii"/>
          <w:noProof w:val="0"/>
          <w:sz w:val="24"/>
          <w:szCs w:val="24"/>
          <w:lang w:val="en-US"/>
        </w:rPr>
        <w:t xml:space="preserve">Ebrary. (2022). </w:t>
      </w:r>
      <w:r w:rsidRPr="22B0BEEB" w:rsidR="54ABC39F">
        <w:rPr>
          <w:rFonts w:ascii="Calibri" w:hAnsi="Calibri" w:eastAsia="Calibri" w:cs="Calibri" w:asciiTheme="minorAscii" w:hAnsiTheme="minorAscii" w:eastAsiaTheme="minorAscii" w:cstheme="minorAscii"/>
          <w:i w:val="1"/>
          <w:iCs w:val="1"/>
          <w:noProof w:val="0"/>
          <w:sz w:val="24"/>
          <w:szCs w:val="24"/>
          <w:lang w:val="en-US"/>
        </w:rPr>
        <w:t>Human Resource Management People Operations at Google</w:t>
      </w:r>
      <w:r w:rsidRPr="22B0BEEB" w:rsidR="54ABC39F">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54ABC39F">
        <w:rPr>
          <w:rFonts w:ascii="Calibri" w:hAnsi="Calibri" w:eastAsia="Calibri" w:cs="Calibri" w:asciiTheme="minorAscii" w:hAnsiTheme="minorAscii" w:eastAsiaTheme="minorAscii" w:cstheme="minorAscii"/>
          <w:noProof w:val="0"/>
          <w:sz w:val="24"/>
          <w:szCs w:val="24"/>
          <w:lang w:val="en-US"/>
        </w:rPr>
        <w:t>Ebrary.Net</w:t>
      </w:r>
      <w:proofErr w:type="spellEnd"/>
      <w:r w:rsidRPr="22B0BEEB" w:rsidR="54ABC39F">
        <w:rPr>
          <w:rFonts w:ascii="Calibri" w:hAnsi="Calibri" w:eastAsia="Calibri" w:cs="Calibri" w:asciiTheme="minorAscii" w:hAnsiTheme="minorAscii" w:eastAsiaTheme="minorAscii" w:cstheme="minorAscii"/>
          <w:noProof w:val="0"/>
          <w:sz w:val="24"/>
          <w:szCs w:val="24"/>
          <w:lang w:val="en-US"/>
        </w:rPr>
        <w:t xml:space="preserve">. Retrieved February 21, 2022, from </w:t>
      </w:r>
      <w:hyperlink r:id="R33c51a921d534f1a">
        <w:r w:rsidRPr="22B0BEEB" w:rsidR="54ABC39F">
          <w:rPr>
            <w:rStyle w:val="Hyperlink"/>
            <w:rFonts w:ascii="Calibri" w:hAnsi="Calibri" w:eastAsia="Calibri" w:cs="Calibri" w:asciiTheme="minorAscii" w:hAnsiTheme="minorAscii" w:eastAsiaTheme="minorAscii" w:cstheme="minorAscii"/>
            <w:noProof w:val="0"/>
            <w:sz w:val="24"/>
            <w:szCs w:val="24"/>
            <w:lang w:val="en-US"/>
          </w:rPr>
          <w:t>https://ebrary.net/21446/ management/ human_resource_management_people_operations_google.</w:t>
        </w:r>
      </w:hyperlink>
    </w:p>
    <w:p xmlns:wp14="http://schemas.microsoft.com/office/word/2010/wordml" w:rsidP="22B0BEEB" w14:paraId="1A0EFE3F" wp14:textId="1AD082BF">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0291BBF7" wp14:textId="74230272">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54ABC39F">
        <w:rPr>
          <w:rFonts w:ascii="Calibri" w:hAnsi="Calibri" w:eastAsia="Calibri" w:cs="Calibri" w:asciiTheme="minorAscii" w:hAnsiTheme="minorAscii" w:eastAsiaTheme="minorAscii" w:cstheme="minorAscii"/>
          <w:noProof w:val="0"/>
          <w:sz w:val="24"/>
          <w:szCs w:val="24"/>
          <w:lang w:val="en-US"/>
        </w:rPr>
        <w:t xml:space="preserve">Estrada, S. (2020, December 21). </w:t>
      </w:r>
      <w:r w:rsidRPr="22B0BEEB" w:rsidR="54ABC39F">
        <w:rPr>
          <w:rFonts w:ascii="Calibri" w:hAnsi="Calibri" w:eastAsia="Calibri" w:cs="Calibri" w:asciiTheme="minorAscii" w:hAnsiTheme="minorAscii" w:eastAsiaTheme="minorAscii" w:cstheme="minorAscii"/>
          <w:i w:val="1"/>
          <w:iCs w:val="1"/>
          <w:noProof w:val="0"/>
          <w:sz w:val="24"/>
          <w:szCs w:val="24"/>
          <w:lang w:val="en-US"/>
        </w:rPr>
        <w:t>Google hires new global head of people operations</w:t>
      </w:r>
      <w:r w:rsidRPr="22B0BEEB" w:rsidR="54ABC39F">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54ABC39F">
        <w:rPr>
          <w:rFonts w:ascii="Calibri" w:hAnsi="Calibri" w:eastAsia="Calibri" w:cs="Calibri" w:asciiTheme="minorAscii" w:hAnsiTheme="minorAscii" w:eastAsiaTheme="minorAscii" w:cstheme="minorAscii"/>
          <w:noProof w:val="0"/>
          <w:sz w:val="24"/>
          <w:szCs w:val="24"/>
          <w:lang w:val="en-US"/>
        </w:rPr>
        <w:t>Hrdive.Com</w:t>
      </w:r>
      <w:proofErr w:type="spellEnd"/>
      <w:r w:rsidRPr="22B0BEEB" w:rsidR="54ABC39F">
        <w:rPr>
          <w:rFonts w:ascii="Calibri" w:hAnsi="Calibri" w:eastAsia="Calibri" w:cs="Calibri" w:asciiTheme="minorAscii" w:hAnsiTheme="minorAscii" w:eastAsiaTheme="minorAscii" w:cstheme="minorAscii"/>
          <w:noProof w:val="0"/>
          <w:sz w:val="24"/>
          <w:szCs w:val="24"/>
          <w:lang w:val="en-US"/>
        </w:rPr>
        <w:t xml:space="preserve">. Retrieved February 18, 2022, from </w:t>
      </w:r>
      <w:hyperlink r:id="R30e6025f802841b8">
        <w:r w:rsidRPr="22B0BEEB" w:rsidR="54ABC39F">
          <w:rPr>
            <w:rStyle w:val="Hyperlink"/>
            <w:rFonts w:ascii="Calibri" w:hAnsi="Calibri" w:eastAsia="Calibri" w:cs="Calibri" w:asciiTheme="minorAscii" w:hAnsiTheme="minorAscii" w:eastAsiaTheme="minorAscii" w:cstheme="minorAscii"/>
            <w:noProof w:val="0"/>
            <w:sz w:val="24"/>
            <w:szCs w:val="24"/>
            <w:lang w:val="en-US"/>
          </w:rPr>
          <w:t>https://www.hrdive.com/news/google-hires-new-global-head-of-people-operations/592550/.</w:t>
        </w:r>
      </w:hyperlink>
    </w:p>
    <w:p xmlns:wp14="http://schemas.microsoft.com/office/word/2010/wordml" w:rsidP="22B0BEEB" w14:paraId="140CB632" wp14:textId="17E3E7B9">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7D60267A" wp14:textId="4AF3A15A">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Faangpath</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(2021, July 13).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Google - A tech titan with the best corporate culture.</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Faangpath.Com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r:id="Rba1716e5169c4d76">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https://faangpath.com/blog/google-a-tech-titan-with-the-best-corporate-culture/.</w:t>
        </w:r>
      </w:hyperlink>
    </w:p>
    <w:p xmlns:wp14="http://schemas.microsoft.com/office/word/2010/wordml" w:rsidP="22B0BEEB" w14:paraId="2F44A4E7" wp14:textId="775C3B71">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4F5D771E" wp14:textId="19CE2203">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roofErr w:type="spellStart"/>
      <w:r w:rsidRPr="22B0BEEB" w:rsidR="3CCF014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Fesharaki</w:t>
      </w:r>
      <w:proofErr w:type="spellEnd"/>
      <w:r w:rsidRPr="22B0BEEB" w:rsidR="3CCF014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F. (2021). Memetic mapping and genealogy of Google’s organizational culture. </w:t>
      </w:r>
      <w:r w:rsidRPr="22B0BEEB" w:rsidR="3CCF0140">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International Journal of Organizational Analysis</w:t>
      </w:r>
      <w:r w:rsidRPr="22B0BEEB" w:rsidR="3CCF014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p>
    <w:p xmlns:wp14="http://schemas.microsoft.com/office/word/2010/wordml" w:rsidP="22B0BEEB" w14:paraId="659F6F24" wp14:textId="5C01DB2E">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02A875B0" wp14:textId="401788C3">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2933B3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Flohr, M. (2021). innovation and invention. In </w:t>
      </w:r>
      <w:r w:rsidRPr="22B0BEEB" w:rsidR="2933B38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Oxford Classical Dictionary</w:t>
      </w:r>
      <w:r w:rsidRPr="22B0BEEB" w:rsidR="2933B3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2B0BEEB" w14:paraId="438F3FFB" wp14:textId="497AE786">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6ADD9066" wp14:textId="1172A210">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Forbes Technology Council. (2018, February 8).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13 Reasons Google Deserves Its “Best Company Culture” Award</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Forbes.Com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https://www.f orbes.com/sites/forbestechcouncil/2018/02/08/13-reasons-google-deserves-its-best-company-culture-award/?sh=47cf525d3482.</w:t>
        </w:r>
      </w:hyperlink>
    </w:p>
    <w:p xmlns:wp14="http://schemas.microsoft.com/office/word/2010/wordml" w:rsidP="22B0BEEB" w14:paraId="6E865AE5" wp14:textId="65166223">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56D2DC6C" wp14:textId="3703194F">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Garvin, D. A. (2013). How Google sold its engineers on management. </w:t>
      </w:r>
      <w:r w:rsidRPr="22B0BEEB" w:rsidR="54ABC39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Harvard business review</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22B0BEEB" w:rsidR="54ABC39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91</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(12), 74-82.</w:t>
      </w:r>
    </w:p>
    <w:p xmlns:wp14="http://schemas.microsoft.com/office/word/2010/wordml" w:rsidP="22B0BEEB" w14:paraId="5F14AE4A" wp14:textId="5DD79AF9">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22B0BEEB">
        <w:rPr>
          <w:rFonts w:ascii="Calibri" w:hAnsi="Calibri" w:eastAsia="Calibri" w:cs="Calibri" w:asciiTheme="minorAscii" w:hAnsiTheme="minorAscii" w:eastAsiaTheme="minorAscii" w:cstheme="minorAscii"/>
          <w:noProof w:val="0"/>
          <w:sz w:val="24"/>
          <w:szCs w:val="24"/>
          <w:lang w:val="en-US"/>
        </w:rPr>
        <w:t>Ghaffary</w:t>
      </w:r>
      <w:r w:rsidRPr="22B0BEEB" w:rsidR="22B0BEEB">
        <w:rPr>
          <w:rFonts w:ascii="Calibri" w:hAnsi="Calibri" w:eastAsia="Calibri" w:cs="Calibri" w:asciiTheme="minorAscii" w:hAnsiTheme="minorAscii" w:eastAsiaTheme="minorAscii" w:cstheme="minorAscii"/>
          <w:noProof w:val="0"/>
          <w:sz w:val="24"/>
          <w:szCs w:val="24"/>
          <w:lang w:val="en-US"/>
        </w:rPr>
        <w:t xml:space="preserve">, S. (2019, August 23).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Google is cracking down on its employees’ political speech at work</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Vox.Com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r:id="Rdf184a226e054ee3">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https://www.vox.com/ recode/2019/8/23/20829430/google-new-community-guidelines-employees-political-speech-internal-debate.</w:t>
        </w:r>
      </w:hyperlink>
    </w:p>
    <w:p xmlns:wp14="http://schemas.microsoft.com/office/word/2010/wordml" w:rsidP="22B0BEEB" w14:paraId="1E59E6DA" wp14:textId="3F1D9383">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142799CC" wp14:textId="2E62B2C9">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54ABC39F">
        <w:rPr>
          <w:rFonts w:ascii="Calibri" w:hAnsi="Calibri" w:eastAsia="Calibri" w:cs="Calibri" w:asciiTheme="minorAscii" w:hAnsiTheme="minorAscii" w:eastAsiaTheme="minorAscii" w:cstheme="minorAscii"/>
          <w:noProof w:val="0"/>
          <w:sz w:val="24"/>
          <w:szCs w:val="24"/>
          <w:lang w:val="en-US"/>
        </w:rPr>
        <w:t xml:space="preserve">Google. (2022, February 21). </w:t>
      </w:r>
      <w:r w:rsidRPr="22B0BEEB" w:rsidR="54ABC39F">
        <w:rPr>
          <w:rFonts w:ascii="Calibri" w:hAnsi="Calibri" w:eastAsia="Calibri" w:cs="Calibri" w:asciiTheme="minorAscii" w:hAnsiTheme="minorAscii" w:eastAsiaTheme="minorAscii" w:cstheme="minorAscii"/>
          <w:i w:val="1"/>
          <w:iCs w:val="1"/>
          <w:noProof w:val="0"/>
          <w:sz w:val="24"/>
          <w:szCs w:val="24"/>
          <w:lang w:val="en-US"/>
        </w:rPr>
        <w:t>People</w:t>
      </w:r>
      <w:r w:rsidRPr="22B0BEEB" w:rsidR="54ABC39F">
        <w:rPr>
          <w:rFonts w:ascii="Calibri" w:hAnsi="Calibri" w:eastAsia="Calibri" w:cs="Calibri" w:asciiTheme="minorAscii" w:hAnsiTheme="minorAscii" w:eastAsiaTheme="minorAscii" w:cstheme="minorAscii"/>
          <w:noProof w:val="0"/>
          <w:sz w:val="24"/>
          <w:szCs w:val="24"/>
          <w:lang w:val="en-US"/>
        </w:rPr>
        <w:t xml:space="preserve">. Google Careers. Retrieved February 21, 2022, from </w:t>
      </w:r>
      <w:hyperlink r:id="R76d17f19e06d4f44">
        <w:r w:rsidRPr="22B0BEEB" w:rsidR="54ABC39F">
          <w:rPr>
            <w:rStyle w:val="Hyperlink"/>
            <w:rFonts w:ascii="Calibri" w:hAnsi="Calibri" w:eastAsia="Calibri" w:cs="Calibri" w:asciiTheme="minorAscii" w:hAnsiTheme="minorAscii" w:eastAsiaTheme="minorAscii" w:cstheme="minorAscii"/>
            <w:noProof w:val="0"/>
            <w:sz w:val="24"/>
            <w:szCs w:val="24"/>
            <w:lang w:val="en-US"/>
          </w:rPr>
          <w:t>https://careers.google.com/teams/people/.</w:t>
        </w:r>
      </w:hyperlink>
    </w:p>
    <w:p xmlns:wp14="http://schemas.microsoft.com/office/word/2010/wordml" w:rsidP="22B0BEEB" w14:paraId="7AF602B5" wp14:textId="13EC7414">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22457B04" wp14:textId="5ED1218E">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Google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PiLabs</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(2019).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Distributed Work @Google Playbooks</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Blog.Google</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r:id="Raccc7e9b425542bd">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https://blog.google/documents/53/ FINAL_External_ Distributed_Work __Google_Playbooks.pdf/.</w:t>
        </w:r>
      </w:hyperlink>
    </w:p>
    <w:p xmlns:wp14="http://schemas.microsoft.com/office/word/2010/wordml" w:rsidP="22B0BEEB" w14:paraId="090F50D4" wp14:textId="5E0A0A7C">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33929A73" wp14:textId="1AE06C8B">
      <w:pPr>
        <w:pStyle w:val="Normal"/>
        <w:spacing w:line="360" w:lineRule="auto"/>
        <w:ind w:left="720" w:hanging="720"/>
        <w:jc w:val="both"/>
        <w:rPr>
          <w:rFonts w:ascii="Trade Gothic Next" w:hAnsi="Calibri" w:eastAsia="Calibri" w:cs=""/>
          <w:b w:val="0"/>
          <w:bCs w:val="0"/>
          <w:i w:val="0"/>
          <w:iCs w:val="0"/>
          <w:caps w:val="0"/>
          <w:smallCaps w:val="0"/>
          <w:noProof w:val="0"/>
          <w:color w:val="000000" w:themeColor="text1" w:themeTint="FF" w:themeShade="FF"/>
          <w:sz w:val="24"/>
          <w:szCs w:val="24"/>
          <w:u w:val="none"/>
          <w:lang w:val="en-US"/>
        </w:rPr>
      </w:pPr>
      <w:r w:rsidRPr="22B0BEEB" w:rsidR="54E15A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Handy, C. B. (1976). </w:t>
      </w:r>
      <w:proofErr w:type="gramStart"/>
      <w:r w:rsidRPr="22B0BEEB" w:rsidR="54E15A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w:t>
      </w:r>
      <w:proofErr w:type="gramEnd"/>
      <w:r w:rsidRPr="22B0BEEB" w:rsidR="54E15A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you want to change your organisation? Then first </w:t>
      </w:r>
      <w:r w:rsidRPr="22B0BEEB" w:rsidR="54E15A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22B0BEEB" w:rsidR="54E15A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its culture. </w:t>
      </w:r>
      <w:r w:rsidRPr="22B0BEEB" w:rsidR="54E15AF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Management education and development</w:t>
      </w:r>
      <w:r w:rsidRPr="22B0BEEB" w:rsidR="54E15A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B0BEEB" w:rsidR="54E15AF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7</w:t>
      </w:r>
      <w:r w:rsidRPr="22B0BEEB" w:rsidR="54E15A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 67-84.</w:t>
      </w:r>
    </w:p>
    <w:p xmlns:wp14="http://schemas.microsoft.com/office/word/2010/wordml" w:rsidP="22B0BEEB" w14:paraId="41C0FDF2" wp14:textId="5A7E1BE1">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78915BAB" wp14:textId="067CC016">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Handy, C. B. (1998 P. 38). </w:t>
      </w:r>
      <w:r w:rsidRPr="22B0BEEB" w:rsidR="22B0BEE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The hungry spirit</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Random House</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w:t>
      </w:r>
    </w:p>
    <w:p xmlns:wp14="http://schemas.microsoft.com/office/word/2010/wordml" w:rsidP="22B0BEEB" w14:paraId="7FEA5857" wp14:textId="2E7E09C6">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3D0E6CFB" wp14:textId="17FB7402">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19FCC4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Handy, C. (2007). Understanding organizations. Penguin Uk.</w:t>
      </w:r>
    </w:p>
    <w:p xmlns:wp14="http://schemas.microsoft.com/office/word/2010/wordml" w:rsidP="22B0BEEB" w14:paraId="10BF81E4" wp14:textId="0F3B559B">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5C151988" wp14:textId="3E295232">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54ABC39F">
        <w:rPr>
          <w:rFonts w:ascii="Calibri" w:hAnsi="Calibri" w:eastAsia="Calibri" w:cs="Calibri" w:asciiTheme="minorAscii" w:hAnsiTheme="minorAscii" w:eastAsiaTheme="minorAscii" w:cstheme="minorAscii"/>
          <w:noProof w:val="0"/>
          <w:sz w:val="24"/>
          <w:szCs w:val="24"/>
          <w:lang w:val="en-US"/>
        </w:rPr>
        <w:t xml:space="preserve">Harrell, M., &amp; Barbato, L. (2018, February 27). </w:t>
      </w:r>
      <w:r w:rsidRPr="22B0BEEB" w:rsidR="54ABC39F">
        <w:rPr>
          <w:rFonts w:ascii="Calibri" w:hAnsi="Calibri" w:eastAsia="Calibri" w:cs="Calibri" w:asciiTheme="minorAscii" w:hAnsiTheme="minorAscii" w:eastAsiaTheme="minorAscii" w:cstheme="minorAscii"/>
          <w:i w:val="1"/>
          <w:iCs w:val="1"/>
          <w:noProof w:val="0"/>
          <w:sz w:val="24"/>
          <w:szCs w:val="24"/>
          <w:lang w:val="en-US"/>
        </w:rPr>
        <w:t>Great managers still matter: the evolution of Google’s Project Oxygen</w:t>
      </w:r>
      <w:r w:rsidRPr="22B0BEEB" w:rsidR="54ABC39F">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54ABC39F">
        <w:rPr>
          <w:rFonts w:ascii="Calibri" w:hAnsi="Calibri" w:eastAsia="Calibri" w:cs="Calibri" w:asciiTheme="minorAscii" w:hAnsiTheme="minorAscii" w:eastAsiaTheme="minorAscii" w:cstheme="minorAscii"/>
          <w:noProof w:val="0"/>
          <w:sz w:val="24"/>
          <w:szCs w:val="24"/>
          <w:lang w:val="en-US"/>
        </w:rPr>
        <w:t>Rework.Withgoogle.Com</w:t>
      </w:r>
      <w:proofErr w:type="spellEnd"/>
      <w:r w:rsidRPr="22B0BEEB" w:rsidR="54ABC39F">
        <w:rPr>
          <w:rFonts w:ascii="Calibri" w:hAnsi="Calibri" w:eastAsia="Calibri" w:cs="Calibri" w:asciiTheme="minorAscii" w:hAnsiTheme="minorAscii" w:eastAsiaTheme="minorAscii" w:cstheme="minorAscii"/>
          <w:noProof w:val="0"/>
          <w:sz w:val="24"/>
          <w:szCs w:val="24"/>
          <w:lang w:val="en-US"/>
        </w:rPr>
        <w:t xml:space="preserve">. Retrieved February 18, 2022, from </w:t>
      </w:r>
      <w:hyperlink r:id="R4eda39d9e1a9410c">
        <w:r w:rsidRPr="22B0BEEB" w:rsidR="54ABC39F">
          <w:rPr>
            <w:rStyle w:val="Hyperlink"/>
            <w:rFonts w:ascii="Calibri" w:hAnsi="Calibri" w:eastAsia="Calibri" w:cs="Calibri" w:asciiTheme="minorAscii" w:hAnsiTheme="minorAscii" w:eastAsiaTheme="minorAscii" w:cstheme="minorAscii"/>
            <w:noProof w:val="0"/>
            <w:sz w:val="24"/>
            <w:szCs w:val="24"/>
            <w:lang w:val="en-US"/>
          </w:rPr>
          <w:t>https://rework.withgoogle.com/blog/the-evolution-of-project-oxygen/.</w:t>
        </w:r>
      </w:hyperlink>
    </w:p>
    <w:p xmlns:wp14="http://schemas.microsoft.com/office/word/2010/wordml" w:rsidP="22B0BEEB" w14:paraId="1D3507F0" wp14:textId="0954282B">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0E83230B" wp14:textId="7D3646AF">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22B0BEEB" w:rsidR="54ABC39F">
        <w:rPr>
          <w:rFonts w:ascii="Calibri" w:hAnsi="Calibri" w:eastAsia="Calibri" w:cs="Calibri" w:asciiTheme="minorAscii" w:hAnsiTheme="minorAscii" w:eastAsiaTheme="minorAscii" w:cstheme="minorAscii"/>
          <w:noProof w:val="0"/>
          <w:sz w:val="24"/>
          <w:szCs w:val="24"/>
          <w:lang w:val="en-US"/>
        </w:rPr>
        <w:t xml:space="preserve">Harvard Business School. (2017, April 2). </w:t>
      </w:r>
      <w:r w:rsidRPr="22B0BEEB" w:rsidR="54ABC39F">
        <w:rPr>
          <w:rFonts w:ascii="Calibri" w:hAnsi="Calibri" w:eastAsia="Calibri" w:cs="Calibri" w:asciiTheme="minorAscii" w:hAnsiTheme="minorAscii" w:eastAsiaTheme="minorAscii" w:cstheme="minorAscii"/>
          <w:i w:val="1"/>
          <w:iCs w:val="1"/>
          <w:noProof w:val="0"/>
          <w:sz w:val="24"/>
          <w:szCs w:val="24"/>
          <w:lang w:val="en-US"/>
        </w:rPr>
        <w:t xml:space="preserve">People analytics at Google: using data to make Google </w:t>
      </w:r>
      <w:proofErr w:type="gramStart"/>
      <w:r w:rsidRPr="22B0BEEB" w:rsidR="54ABC39F">
        <w:rPr>
          <w:rFonts w:ascii="Calibri" w:hAnsi="Calibri" w:eastAsia="Calibri" w:cs="Calibri" w:asciiTheme="minorAscii" w:hAnsiTheme="minorAscii" w:eastAsiaTheme="minorAscii" w:cstheme="minorAscii"/>
          <w:i w:val="1"/>
          <w:iCs w:val="1"/>
          <w:noProof w:val="0"/>
          <w:sz w:val="24"/>
          <w:szCs w:val="24"/>
          <w:lang w:val="en-US"/>
        </w:rPr>
        <w:t>a great place</w:t>
      </w:r>
      <w:proofErr w:type="gramEnd"/>
      <w:r w:rsidRPr="22B0BEEB" w:rsidR="54ABC39F">
        <w:rPr>
          <w:rFonts w:ascii="Calibri" w:hAnsi="Calibri" w:eastAsia="Calibri" w:cs="Calibri" w:asciiTheme="minorAscii" w:hAnsiTheme="minorAscii" w:eastAsiaTheme="minorAscii" w:cstheme="minorAscii"/>
          <w:i w:val="1"/>
          <w:iCs w:val="1"/>
          <w:noProof w:val="0"/>
          <w:sz w:val="24"/>
          <w:szCs w:val="24"/>
          <w:lang w:val="en-US"/>
        </w:rPr>
        <w:t xml:space="preserve"> to work</w:t>
      </w:r>
      <w:r w:rsidRPr="22B0BEEB" w:rsidR="54ABC39F">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54ABC39F">
        <w:rPr>
          <w:rFonts w:ascii="Calibri" w:hAnsi="Calibri" w:eastAsia="Calibri" w:cs="Calibri" w:asciiTheme="minorAscii" w:hAnsiTheme="minorAscii" w:eastAsiaTheme="minorAscii" w:cstheme="minorAscii"/>
          <w:noProof w:val="0"/>
          <w:sz w:val="24"/>
          <w:szCs w:val="24"/>
          <w:lang w:val="en-US"/>
        </w:rPr>
        <w:t>Digital.Hbs.Edu</w:t>
      </w:r>
      <w:proofErr w:type="spellEnd"/>
      <w:r w:rsidRPr="22B0BEEB" w:rsidR="54ABC39F">
        <w:rPr>
          <w:rFonts w:ascii="Calibri" w:hAnsi="Calibri" w:eastAsia="Calibri" w:cs="Calibri" w:asciiTheme="minorAscii" w:hAnsiTheme="minorAscii" w:eastAsiaTheme="minorAscii" w:cstheme="minorAscii"/>
          <w:noProof w:val="0"/>
          <w:sz w:val="24"/>
          <w:szCs w:val="24"/>
          <w:lang w:val="en-US"/>
        </w:rPr>
        <w:t xml:space="preserve">. Retrieved February 21, 2022, from </w:t>
      </w:r>
      <w:hyperlink r:id="R111dabb6dca34122">
        <w:r w:rsidRPr="22B0BEEB" w:rsidR="54ABC39F">
          <w:rPr>
            <w:rStyle w:val="Hyperlink"/>
            <w:rFonts w:ascii="Calibri" w:hAnsi="Calibri" w:eastAsia="Calibri" w:cs="Calibri" w:asciiTheme="minorAscii" w:hAnsiTheme="minorAscii" w:eastAsiaTheme="minorAscii" w:cstheme="minorAscii"/>
            <w:noProof w:val="0"/>
            <w:sz w:val="24"/>
            <w:szCs w:val="24"/>
            <w:lang w:val="en-US"/>
          </w:rPr>
          <w:t>https://digital.hbs.edu/platform-digit/submission/people-analytics-at-google-using-data-to-make-google-a-great-place-to-work/.</w:t>
        </w:r>
      </w:hyperlink>
    </w:p>
    <w:p xmlns:wp14="http://schemas.microsoft.com/office/word/2010/wordml" w:rsidP="22B0BEEB" w14:paraId="7F745665" wp14:textId="1F8FD876">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0460149B" wp14:textId="25B9EF22">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Hofstede, G. (1983). National cultures revisited. </w:t>
      </w:r>
      <w:r w:rsidRPr="22B0BEEB" w:rsidR="22B0BEE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Behavior Science Research</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22B0BEEB" w:rsidR="22B0BEE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18</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(4), 285-305.</w:t>
      </w:r>
    </w:p>
    <w:p xmlns:wp14="http://schemas.microsoft.com/office/word/2010/wordml" w:rsidP="22B0BEEB" w14:paraId="7CE320E1" wp14:textId="458411EF">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300B6D00" wp14:textId="181C6B5E">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Hofstede, G. (2011). </w:t>
      </w:r>
      <w:proofErr w:type="spellStart"/>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Dimensionalizing</w:t>
      </w:r>
      <w:proofErr w:type="spellEnd"/>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cultures: The Hofstede model in context. </w:t>
      </w:r>
      <w:r w:rsidRPr="22B0BEEB" w:rsidR="22B0BEE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Online readings in psychology and culture</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22B0BEEB" w:rsidR="22B0BEE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2307-0919.</w:t>
      </w:r>
    </w:p>
    <w:p xmlns:wp14="http://schemas.microsoft.com/office/word/2010/wordml" w:rsidP="22B0BEEB" w14:paraId="6AFC790A" wp14:textId="55A3341D">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552F018E" wp14:textId="33FB5A9C">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r w:rsidRPr="22B0BEEB" w:rsidR="54ABC39F">
        <w:rPr>
          <w:rFonts w:ascii="Calibri" w:hAnsi="Calibri" w:eastAsia="Calibri" w:cs="Calibri" w:asciiTheme="minorAscii" w:hAnsiTheme="minorAscii" w:eastAsiaTheme="minorAscii" w:cstheme="minorAscii"/>
          <w:noProof w:val="0"/>
          <w:sz w:val="24"/>
          <w:szCs w:val="24"/>
          <w:lang w:val="en-US"/>
        </w:rPr>
        <w:t xml:space="preserve">Homem De Mello, F. (2019). Case Study: How Google does Performance Reviews. </w:t>
      </w:r>
      <w:r w:rsidRPr="22B0BEEB" w:rsidR="54ABC39F">
        <w:rPr>
          <w:rFonts w:ascii="Calibri" w:hAnsi="Calibri" w:eastAsia="Calibri" w:cs="Calibri" w:asciiTheme="minorAscii" w:hAnsiTheme="minorAscii" w:eastAsiaTheme="minorAscii" w:cstheme="minorAscii"/>
          <w:i w:val="1"/>
          <w:iCs w:val="1"/>
          <w:noProof w:val="0"/>
          <w:sz w:val="24"/>
          <w:szCs w:val="24"/>
          <w:lang w:val="en-US"/>
        </w:rPr>
        <w:t>Performance Management at Google</w:t>
      </w:r>
      <w:r w:rsidRPr="22B0BEEB" w:rsidR="54ABC39F">
        <w:rPr>
          <w:rFonts w:ascii="Calibri" w:hAnsi="Calibri" w:eastAsia="Calibri" w:cs="Calibri" w:asciiTheme="minorAscii" w:hAnsiTheme="minorAscii" w:eastAsiaTheme="minorAscii" w:cstheme="minorAscii"/>
          <w:noProof w:val="0"/>
          <w:sz w:val="24"/>
          <w:szCs w:val="24"/>
          <w:lang w:val="en-US"/>
        </w:rPr>
        <w:t xml:space="preserve">, 1–18. </w:t>
      </w:r>
      <w:r w:rsidRPr="22B0BEEB" w:rsidR="54ABC39F">
        <w:rPr>
          <w:rFonts w:ascii="Calibri" w:hAnsi="Calibri" w:eastAsia="Calibri" w:cs="Calibri" w:asciiTheme="minorAscii" w:hAnsiTheme="minorAscii" w:eastAsiaTheme="minorAscii" w:cstheme="minorAscii"/>
          <w:noProof w:val="0"/>
          <w:sz w:val="24"/>
          <w:szCs w:val="24"/>
          <w:lang w:val="en-US"/>
        </w:rPr>
        <w:t>Retrieved February 21, 2022, from</w:t>
      </w:r>
      <w:r w:rsidRPr="22B0BEEB" w:rsidR="54ABC39F">
        <w:rPr>
          <w:rFonts w:ascii="Calibri" w:hAnsi="Calibri" w:eastAsia="Calibri" w:cs="Calibri" w:asciiTheme="minorAscii" w:hAnsiTheme="minorAscii" w:eastAsiaTheme="minorAscii" w:cstheme="minorAscii"/>
          <w:noProof w:val="0"/>
          <w:sz w:val="24"/>
          <w:szCs w:val="24"/>
          <w:lang w:val="en-US"/>
        </w:rPr>
        <w:t xml:space="preserve"> </w:t>
      </w:r>
      <w:hyperlink r:id="R8800124058f04c2b">
        <w:r w:rsidRPr="22B0BEEB" w:rsidR="54ABC39F">
          <w:rPr>
            <w:rStyle w:val="Hyperlink"/>
            <w:rFonts w:ascii="Calibri" w:hAnsi="Calibri" w:eastAsia="Calibri" w:cs="Calibri" w:asciiTheme="minorAscii" w:hAnsiTheme="minorAscii" w:eastAsiaTheme="minorAscii" w:cstheme="minorAscii"/>
            <w:noProof w:val="0"/>
            <w:sz w:val="24"/>
            <w:szCs w:val="24"/>
            <w:lang w:val="en-US"/>
          </w:rPr>
          <w:t>https://rdstation-static.s3.amazonaws.com/cms/files/23636/1501794944google-performance-reviews-preview_1.pdf</w:t>
        </w:r>
      </w:hyperlink>
      <w:r w:rsidRPr="22B0BEEB" w:rsidR="54ABC39F">
        <w:rPr>
          <w:rFonts w:ascii="Calibri" w:hAnsi="Calibri" w:eastAsia="Calibri" w:cs="Calibri" w:asciiTheme="minorAscii" w:hAnsiTheme="minorAscii" w:eastAsiaTheme="minorAscii" w:cstheme="minorAscii"/>
          <w:noProof w:val="0"/>
          <w:sz w:val="24"/>
          <w:szCs w:val="24"/>
          <w:lang w:val="en-US"/>
        </w:rPr>
        <w:t>?.</w:t>
      </w:r>
    </w:p>
    <w:p xmlns:wp14="http://schemas.microsoft.com/office/word/2010/wordml" w:rsidP="22B0BEEB" w14:paraId="3FA7E7B8" wp14:textId="053537EA">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07426ADC" wp14:textId="02E8AF5E">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22B0BEEB" w:rsidR="762FCE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Hook, A., Hickey, A., &amp; Jackson, H. (2019). ‘Where is my </w:t>
      </w:r>
      <w:proofErr w:type="spellStart"/>
      <w:r w:rsidRPr="22B0BEEB" w:rsidR="762FCE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Googleplex?’Rethinking</w:t>
      </w:r>
      <w:proofErr w:type="spellEnd"/>
      <w:r w:rsidRPr="22B0BEEB" w:rsidR="762FCE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vocational learning and teaching spaces for Digital Media curriculums. </w:t>
      </w:r>
      <w:r w:rsidRPr="22B0BEEB" w:rsidR="762FCE4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Media Practice and Education</w:t>
      </w:r>
      <w:r w:rsidRPr="22B0BEEB" w:rsidR="762FCE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B0BEEB" w:rsidR="762FCE4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20</w:t>
      </w:r>
      <w:r w:rsidRPr="22B0BEEB" w:rsidR="762FCE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(1), 29-43.</w:t>
      </w:r>
    </w:p>
    <w:p xmlns:wp14="http://schemas.microsoft.com/office/word/2010/wordml" w:rsidP="22B0BEEB" w14:paraId="4A646B8C" wp14:textId="55728812">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517BB585" wp14:textId="5A2727DE">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Humu. (2021).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Laszlo Bock</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Humu.Com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21, 2022, from </w:t>
      </w:r>
      <w:hyperlink w:anchor=":~:text=From%202006%20 to%202016% 2C%20Laszlo, from%206%2C000%20to%2072%2C000%20employees" r:id="R723b915f0a08444b">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https://www.humu.com/team/laszlo-bock#:~:text=From%202006%20to%202016% 2C%20Laszlo, from%206%2C000%20to%2072%2C000%20employees</w:t>
        </w:r>
      </w:hyperlink>
      <w:r w:rsidRPr="22B0BEEB" w:rsidR="22B0BEEB">
        <w:rPr>
          <w:rFonts w:ascii="Calibri" w:hAnsi="Calibri" w:eastAsia="Calibri" w:cs="Calibri" w:asciiTheme="minorAscii" w:hAnsiTheme="minorAscii" w:eastAsiaTheme="minorAscii" w:cstheme="minorAscii"/>
          <w:noProof w:val="0"/>
          <w:sz w:val="24"/>
          <w:szCs w:val="24"/>
          <w:lang w:val="en-US"/>
        </w:rPr>
        <w:t>.</w:t>
      </w:r>
    </w:p>
    <w:p xmlns:wp14="http://schemas.microsoft.com/office/word/2010/wordml" w:rsidP="22B0BEEB" w14:paraId="05D0CD6F" wp14:textId="00A5E05B">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2A9FD437" wp14:textId="3F173997">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Huselid</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M. A. (2018). The science and practice of workforce analytics: Introduction to the HRM special issue. </w:t>
      </w:r>
      <w:r w:rsidRPr="22B0BEEB" w:rsidR="54ABC39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Human Resource Management</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22B0BEEB" w:rsidR="54ABC39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57</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(3), 679-684.</w:t>
      </w:r>
    </w:p>
    <w:p xmlns:wp14="http://schemas.microsoft.com/office/word/2010/wordml" w:rsidP="22B0BEEB" w14:paraId="706E147F" wp14:textId="275DAC82">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2AC90519" wp14:textId="1031E6F2">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Islami, X., </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Mulolli</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E., &amp; Mustafa, N. (2018). Using Management by Objectives as a performance appraisal tool for employee satisfaction. </w:t>
      </w:r>
      <w:r w:rsidRPr="22B0BEEB" w:rsidR="54ABC39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Future Business Journal</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22B0BEEB" w:rsidR="54ABC39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4</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94-108.</w:t>
      </w:r>
    </w:p>
    <w:p xmlns:wp14="http://schemas.microsoft.com/office/word/2010/wordml" w:rsidP="22B0BEEB" w14:paraId="7D407BE9" wp14:textId="7B640489">
      <w:pPr>
        <w:pStyle w:val="Normal"/>
        <w:spacing w:line="360" w:lineRule="auto"/>
        <w:ind w:left="720" w:hanging="72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22B0BEEB" w14:paraId="7547E965" wp14:textId="63B740C0">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22B0BEEB" w:rsidR="1602F8A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Jarvis, J. (2022). </w:t>
      </w:r>
      <w:r w:rsidRPr="22B0BEEB" w:rsidR="1602F8A2">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 xml:space="preserve">What Would Google </w:t>
      </w:r>
      <w:proofErr w:type="gramStart"/>
      <w:r w:rsidRPr="22B0BEEB" w:rsidR="1602F8A2">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Do?:</w:t>
      </w:r>
      <w:proofErr w:type="gramEnd"/>
      <w:r w:rsidRPr="22B0BEEB" w:rsidR="1602F8A2">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 xml:space="preserve"> Reverse-Engineering the Fastest Growing Company in the History of the World by Jeff Jarvis</w:t>
      </w:r>
      <w:r w:rsidRPr="22B0BEEB" w:rsidR="1602F8A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HarperBusiness.</w:t>
      </w:r>
    </w:p>
    <w:p xmlns:wp14="http://schemas.microsoft.com/office/word/2010/wordml" w:rsidP="22B0BEEB" w14:paraId="1AE82880" wp14:textId="60B96DB1">
      <w:pPr>
        <w:pStyle w:val="Normal"/>
        <w:spacing w:line="360" w:lineRule="auto"/>
        <w:ind w:left="720" w:hanging="72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22B0BEEB" w14:paraId="63886F7F" wp14:textId="33EF8185">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22B0BEEB" w:rsidR="359622A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Johnson, J. (2022). </w:t>
      </w:r>
      <w:r w:rsidRPr="22B0BEEB" w:rsidR="359622AE">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Number of full-time Alphabet employees from 2007 to 2021</w:t>
      </w:r>
      <w:r w:rsidRPr="22B0BEEB" w:rsidR="359622A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proofErr w:type="spellStart"/>
      <w:r w:rsidRPr="22B0BEEB" w:rsidR="359622A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Statista.Com</w:t>
      </w:r>
      <w:proofErr w:type="spellEnd"/>
      <w:r w:rsidRPr="22B0BEEB" w:rsidR="359622A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Retrieved February 11, 2022, from </w:t>
      </w:r>
      <w:hyperlink r:id="Rb85fb6ec28db4322">
        <w:r w:rsidRPr="22B0BEEB" w:rsidR="359622AE">
          <w:rPr>
            <w:rStyle w:val="Hyperlink"/>
            <w:rFonts w:ascii="Calibri" w:hAnsi="Calibri" w:eastAsia="Calibri" w:cs="Calibri" w:asciiTheme="minorAscii" w:hAnsiTheme="minorAscii" w:eastAsiaTheme="minorAscii" w:cstheme="minorAscii"/>
            <w:noProof w:val="0"/>
            <w:color w:val="0070C0"/>
            <w:sz w:val="24"/>
            <w:szCs w:val="24"/>
            <w:lang w:val="en-US"/>
          </w:rPr>
          <w:t>https://www.statista.com/statistics/273744/ number-of-full-time-google-employees/.</w:t>
        </w:r>
      </w:hyperlink>
    </w:p>
    <w:p xmlns:wp14="http://schemas.microsoft.com/office/word/2010/wordml" w:rsidP="22B0BEEB" w14:paraId="119ADF05" wp14:textId="4F019658">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08E1C9E5" wp14:textId="58411DFB">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152D08B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Joshi, M. (2017). Invention, </w:t>
      </w:r>
      <w:proofErr w:type="gramStart"/>
      <w:r w:rsidRPr="22B0BEEB" w:rsidR="152D08B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innovation</w:t>
      </w:r>
      <w:proofErr w:type="gramEnd"/>
      <w:r w:rsidRPr="22B0BEEB" w:rsidR="152D08B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and innovative practices: A reason to study </w:t>
      </w:r>
      <w:proofErr w:type="gramStart"/>
      <w:r w:rsidRPr="22B0BEEB" w:rsidR="152D08B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in</w:t>
      </w:r>
      <w:proofErr w:type="gramEnd"/>
      <w:r w:rsidRPr="22B0BEEB" w:rsidR="152D08B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 VUCA perspective. </w:t>
      </w:r>
      <w:r w:rsidRPr="22B0BEEB" w:rsidR="152D08B4">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Journal of Entrepreneurship, Business and Economics, ISSN</w:t>
      </w:r>
      <w:r w:rsidRPr="22B0BEEB" w:rsidR="152D08B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2345-4695.</w:t>
      </w:r>
    </w:p>
    <w:p xmlns:wp14="http://schemas.microsoft.com/office/word/2010/wordml" w:rsidP="22B0BEEB" w14:paraId="58476442" wp14:textId="6F496338">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63BB2282" wp14:textId="2CA34CE0">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3D373A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Joshi, M., Singh, V. K., &amp; Sharma, N. (2018). Empirical Examination of Relationship between Organizational Culture and Employee Competence: An Insight. </w:t>
      </w:r>
      <w:r w:rsidRPr="22B0BEEB" w:rsidR="3D373AD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SAMVAD</w:t>
      </w:r>
      <w:r w:rsidRPr="22B0BEEB" w:rsidR="3D373A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B0BEEB" w:rsidR="3D373AD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16</w:t>
      </w:r>
      <w:r w:rsidRPr="22B0BEEB" w:rsidR="3D373A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 25-36.</w:t>
      </w:r>
    </w:p>
    <w:p xmlns:wp14="http://schemas.microsoft.com/office/word/2010/wordml" w:rsidP="22B0BEEB" w14:paraId="16F2AB32" wp14:textId="7C189479">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20D1B677" wp14:textId="3FDB75A7">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324C2F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Klopfenstein, A., Hsieh, N., &amp; Mehta, S. (2020). Culture at Google. </w:t>
      </w:r>
      <w:r w:rsidRPr="22B0BEEB" w:rsidR="324C2FF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Harvard Business School Cases</w:t>
      </w:r>
      <w:r w:rsidRPr="22B0BEEB" w:rsidR="324C2F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1.</w:t>
      </w:r>
    </w:p>
    <w:p xmlns:wp14="http://schemas.microsoft.com/office/word/2010/wordml" w:rsidP="22B0BEEB" w14:paraId="27EF82C1" wp14:textId="37092409">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32A69B8A" wp14:textId="612EBCFE">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roofErr w:type="spellStart"/>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Kryshtanovych</w:t>
      </w:r>
      <w:proofErr w:type="spellEnd"/>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M., </w:t>
      </w:r>
      <w:proofErr w:type="spellStart"/>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Kapitanets</w:t>
      </w:r>
      <w:proofErr w:type="spellEnd"/>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S., </w:t>
      </w:r>
      <w:proofErr w:type="spellStart"/>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Filina</w:t>
      </w:r>
      <w:proofErr w:type="spellEnd"/>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S., </w:t>
      </w:r>
      <w:proofErr w:type="spellStart"/>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Oleksiuk</w:t>
      </w:r>
      <w:proofErr w:type="spellEnd"/>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N., &amp; </w:t>
      </w:r>
      <w:proofErr w:type="spellStart"/>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Prodius</w:t>
      </w:r>
      <w:proofErr w:type="spellEnd"/>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O. (2019). Assessment of the effectiveness of strategic personnel management of the company.</w:t>
      </w:r>
    </w:p>
    <w:p xmlns:wp14="http://schemas.microsoft.com/office/word/2010/wordml" w:rsidP="22B0BEEB" w14:paraId="463CDC90" wp14:textId="72829060">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6E43E49D" wp14:textId="4E9115BF">
      <w:pPr>
        <w:pStyle w:val="Normal"/>
        <w:spacing w:line="360" w:lineRule="auto"/>
        <w:ind w:left="720" w:hanging="720"/>
        <w:jc w:val="both"/>
        <w:rPr>
          <w:rFonts w:ascii="Calibri" w:hAnsi="Calibri" w:eastAsia="Calibri" w:cs="Calibri" w:asciiTheme="minorAscii" w:hAnsiTheme="minorAscii" w:eastAsiaTheme="minorAscii" w:cstheme="minorAscii"/>
          <w:color w:val="000000" w:themeColor="text1" w:themeTint="FF" w:themeShade="FF"/>
        </w:rPr>
      </w:pPr>
      <w:r w:rsidRPr="22B0BEEB" w:rsidR="6E356B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Lee, M. (2019). </w:t>
      </w:r>
      <w:r w:rsidRPr="22B0BEEB" w:rsidR="6E356B1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Alphabet: The Becoming of Google</w:t>
      </w:r>
      <w:r w:rsidRPr="22B0BEEB" w:rsidR="6E356B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Routledge.</w:t>
      </w:r>
    </w:p>
    <w:p xmlns:wp14="http://schemas.microsoft.com/office/word/2010/wordml" w:rsidP="22B0BEEB" w14:paraId="4766583B" wp14:textId="4B35F3E6">
      <w:pPr>
        <w:pStyle w:val="Normal"/>
        <w:spacing w:line="360" w:lineRule="auto"/>
        <w:ind w:left="720" w:hanging="72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22B0BEEB" w14:paraId="7D57F5C4" wp14:textId="78393876">
      <w:pPr>
        <w:pStyle w:val="Normal"/>
        <w:spacing w:line="360" w:lineRule="auto"/>
        <w:ind w:left="720" w:hanging="720"/>
        <w:jc w:val="both"/>
        <w:rPr>
          <w:rFonts w:ascii="Calibri" w:hAnsi="Calibri" w:eastAsia="Calibri" w:cs="Calibri" w:asciiTheme="minorAscii" w:hAnsiTheme="minorAscii" w:eastAsiaTheme="minorAscii" w:cstheme="minorAscii"/>
          <w:color w:val="000000" w:themeColor="text1" w:themeTint="FF" w:themeShade="FF"/>
        </w:rPr>
      </w:pPr>
      <w:r w:rsidRPr="22B0BEEB" w:rsidR="22B0BEE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Levels </w:t>
      </w:r>
      <w:proofErr w:type="spellStart"/>
      <w:r w:rsidRPr="22B0BEEB" w:rsidR="22B0BEE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Fyi</w:t>
      </w:r>
      <w:proofErr w:type="spellEnd"/>
      <w:r w:rsidRPr="22B0BEEB" w:rsidR="22B0BEE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Inc. (2022). </w:t>
      </w:r>
      <w:r w:rsidRPr="22B0BEEB" w:rsidR="22B0BEEB">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Benefits at Google</w:t>
      </w:r>
      <w:r w:rsidRPr="22B0BEEB" w:rsidR="22B0BEE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Retrieved February 23, 2022, from </w:t>
      </w:r>
      <w:hyperlink r:id="R7e80d1f336e743bc">
        <w:r w:rsidRPr="22B0BEEB" w:rsidR="22B0BEEB">
          <w:rPr>
            <w:rStyle w:val="Hyperlink"/>
            <w:rFonts w:ascii="Calibri" w:hAnsi="Calibri" w:eastAsia="Calibri" w:cs="Calibri" w:asciiTheme="minorAscii" w:hAnsiTheme="minorAscii" w:eastAsiaTheme="minorAscii" w:cstheme="minorAscii"/>
            <w:noProof w:val="0"/>
            <w:color w:val="4472C4" w:themeColor="accent1" w:themeTint="FF" w:themeShade="FF"/>
            <w:sz w:val="24"/>
            <w:szCs w:val="24"/>
            <w:lang w:val="en-US"/>
          </w:rPr>
          <w:t>https://www.levels.fyi/company/Google/benefits/.</w:t>
        </w:r>
      </w:hyperlink>
    </w:p>
    <w:p xmlns:wp14="http://schemas.microsoft.com/office/word/2010/wordml" w:rsidP="22B0BEEB" w14:paraId="47F408E0" wp14:textId="019B35F0">
      <w:pPr>
        <w:pStyle w:val="Normal"/>
        <w:spacing w:line="360" w:lineRule="auto"/>
        <w:ind w:left="720" w:hanging="720"/>
        <w:jc w:val="both"/>
        <w:rPr>
          <w:rFonts w:ascii="Times New Roman" w:hAnsi="Times New Roman" w:eastAsia="Times New Roman" w:cs="Times New Roman"/>
          <w:noProof w:val="0"/>
          <w:sz w:val="24"/>
          <w:szCs w:val="24"/>
          <w:lang w:val="en-US"/>
        </w:rPr>
      </w:pPr>
    </w:p>
    <w:p xmlns:wp14="http://schemas.microsoft.com/office/word/2010/wordml" w:rsidP="22B0BEEB" w14:paraId="51370DEB" wp14:textId="16496648">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Li, L. (2020, April 1).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10 Reasons Why Google’s Company Culture Works</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Tinypulse.Com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r:id="R257deda321c442f5">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https://www.tinypulse.com/blog/10-great-examples-of-googles-company-culture.</w:t>
        </w:r>
      </w:hyperlink>
    </w:p>
    <w:p xmlns:wp14="http://schemas.microsoft.com/office/word/2010/wordml" w:rsidP="22B0BEEB" w14:paraId="7B454BF3" wp14:textId="7956D213">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41AA8FC0" wp14:textId="27837079">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Maley, T. (2004). Max Weber and the iron cage of technology. </w:t>
      </w:r>
      <w:r w:rsidRPr="22B0BEEB" w:rsidR="22B0BEE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Bulletin of Science, Technology &amp; Society</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22B0BEEB" w:rsidR="22B0BEE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24</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69-86.</w:t>
      </w:r>
    </w:p>
    <w:p xmlns:wp14="http://schemas.microsoft.com/office/word/2010/wordml" w:rsidP="22B0BEEB" w14:paraId="56B33593" wp14:textId="7862CBCD">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5C386CDF" wp14:textId="6A5CBDC4">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Mindtools. (2022).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Why Is VUCA Important?</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Mindtools.Com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r:id="R85ad23fef43541ec">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https://www.mindtools.com/pages/article/managing-vuca-world.htm.</w:t>
        </w:r>
      </w:hyperlink>
    </w:p>
    <w:p xmlns:wp14="http://schemas.microsoft.com/office/word/2010/wordml" w:rsidP="22B0BEEB" w14:paraId="3BC9F6A1" wp14:textId="6E51C5D1">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2BBFF577" wp14:textId="0DADB9B6">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Molina, G. (2021, April 7).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Google Won the ‘Best Global Company Culture 2021’ Award</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Thinkremote.Com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w:anchor=":~:text=According%20to%20Comparably’s% 20new%20ranking, Best%20Global%20Company%20Culture%20Awards" r:id="R57bad4a778784474">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https://thinkremote.com/google-best-company-culture/#:~:text=According%20to%20Comparably’s% 20new%20ranking, Best%20Global%20Company%20Culture%20Awards</w:t>
        </w:r>
      </w:hyperlink>
      <w:r w:rsidRPr="22B0BEEB" w:rsidR="22B0BEEB">
        <w:rPr>
          <w:rFonts w:ascii="Calibri" w:hAnsi="Calibri" w:eastAsia="Calibri" w:cs="Calibri" w:asciiTheme="minorAscii" w:hAnsiTheme="minorAscii" w:eastAsiaTheme="minorAscii" w:cstheme="minorAscii"/>
          <w:noProof w:val="0"/>
          <w:sz w:val="24"/>
          <w:szCs w:val="24"/>
          <w:lang w:val="en-US"/>
        </w:rPr>
        <w:t>.</w:t>
      </w:r>
    </w:p>
    <w:p xmlns:wp14="http://schemas.microsoft.com/office/word/2010/wordml" w:rsidP="22B0BEEB" w14:paraId="2D0E45E6" wp14:textId="6FC1EFE4">
      <w:pPr>
        <w:pStyle w:val="Normal"/>
        <w:spacing w:line="360" w:lineRule="auto"/>
        <w:ind w:left="720" w:hanging="72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22B0BEEB" w14:paraId="347F5BBF" wp14:textId="21555870">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r w:rsidRPr="22B0BEEB" w:rsidR="0F6976B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Naughton, J. (2018). Platform Power and Responsibility in the Attention Economy. In M. Moore &amp; D. Tambini (Eds.), </w:t>
      </w:r>
      <w:r w:rsidRPr="22B0BEEB" w:rsidR="0F6976B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 xml:space="preserve">Digital dominance: The power of Google, Amazon, </w:t>
      </w:r>
      <w:proofErr w:type="gramStart"/>
      <w:r w:rsidRPr="22B0BEEB" w:rsidR="0F6976B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Facebook</w:t>
      </w:r>
      <w:proofErr w:type="gramEnd"/>
      <w:r w:rsidRPr="22B0BEEB" w:rsidR="0F6976B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 xml:space="preserve"> and Apple</w:t>
      </w:r>
      <w:r w:rsidRPr="22B0BEEB" w:rsidR="0F6976B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(p. 385). Oxford University Press.</w:t>
      </w:r>
      <w:r w:rsidRPr="22B0BEEB" w:rsidR="0F6976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2B0BEEB" w14:paraId="196E9915" wp14:textId="51B46A5C">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23C97523" wp14:textId="5CF0F2F0">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Nicas, J. (2019, August 23).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Google Tries to Corral Its Staff After Ugly Internal Debates</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Nytimes.Com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w:anchor=":~:text=Google%20has%20long%20prided%20itself,and%20engage%20in%20philosophical%20debates.&amp;text=%E2%80%9COur%20primary%20responsibility%20is%20to,topics%2C%E2%80%9D%20the%20guidelines%20read" r:id="R1fa7d822067c4e6e">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https://www.nytimes.com/ 2019/08/23/technology/google-culture-rules.html#:~:text=Google%20has%20long%20prided%20itself,and%20engage%20in%20philosophical%20debates.&amp;text=%E2%80%9COur%20primary%20responsibility%20is%20to,topics%2C%E2%80%9D%20the%20guidelines%20read</w:t>
        </w:r>
      </w:hyperlink>
      <w:r w:rsidRPr="22B0BEEB" w:rsidR="22B0BEEB">
        <w:rPr>
          <w:rFonts w:ascii="Calibri" w:hAnsi="Calibri" w:eastAsia="Calibri" w:cs="Calibri" w:asciiTheme="minorAscii" w:hAnsiTheme="minorAscii" w:eastAsiaTheme="minorAscii" w:cstheme="minorAscii"/>
          <w:noProof w:val="0"/>
          <w:sz w:val="24"/>
          <w:szCs w:val="24"/>
          <w:lang w:val="en-US"/>
        </w:rPr>
        <w:t>.</w:t>
      </w:r>
    </w:p>
    <w:p xmlns:wp14="http://schemas.microsoft.com/office/word/2010/wordml" w:rsidP="22B0BEEB" w14:paraId="2054F777" wp14:textId="036E3F76">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59031618" wp14:textId="3139B60E">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US"/>
        </w:rPr>
      </w:pPr>
      <w:r w:rsidRPr="22B0BEEB" w:rsidR="5A5559C2">
        <w:rPr>
          <w:rFonts w:ascii="Calibri" w:hAnsi="Calibri" w:eastAsia="Calibri" w:cs="Calibri" w:asciiTheme="minorAscii" w:hAnsiTheme="minorAscii" w:eastAsiaTheme="minorAscii" w:cstheme="minorAscii"/>
          <w:noProof w:val="0"/>
          <w:sz w:val="24"/>
          <w:szCs w:val="24"/>
          <w:lang w:val="en-US"/>
        </w:rPr>
        <w:t xml:space="preserve">Oxford University Press. (2022). </w:t>
      </w:r>
      <w:r w:rsidRPr="22B0BEEB" w:rsidR="5A5559C2">
        <w:rPr>
          <w:rFonts w:ascii="Calibri" w:hAnsi="Calibri" w:eastAsia="Calibri" w:cs="Calibri" w:asciiTheme="minorAscii" w:hAnsiTheme="minorAscii" w:eastAsiaTheme="minorAscii" w:cstheme="minorAscii"/>
          <w:i w:val="1"/>
          <w:iCs w:val="1"/>
          <w:noProof w:val="0"/>
          <w:sz w:val="24"/>
          <w:szCs w:val="24"/>
          <w:lang w:val="en-US"/>
        </w:rPr>
        <w:t>google</w:t>
      </w:r>
      <w:r w:rsidRPr="22B0BEEB" w:rsidR="5A5559C2">
        <w:rPr>
          <w:rFonts w:ascii="Calibri" w:hAnsi="Calibri" w:eastAsia="Calibri" w:cs="Calibri" w:asciiTheme="minorAscii" w:hAnsiTheme="minorAscii" w:eastAsiaTheme="minorAscii" w:cstheme="minorAscii"/>
          <w:noProof w:val="0"/>
          <w:sz w:val="24"/>
          <w:szCs w:val="24"/>
          <w:lang w:val="en-US"/>
        </w:rPr>
        <w:t xml:space="preserve">. Oxford Learners Dictionary. Retrieved February 11, 2022, from </w:t>
      </w:r>
      <w:hyperlink r:id="R8517026e9c2a4704">
        <w:r w:rsidRPr="22B0BEEB" w:rsidR="5A5559C2">
          <w:rPr>
            <w:rStyle w:val="Hyperlink"/>
            <w:rFonts w:ascii="Calibri" w:hAnsi="Calibri" w:eastAsia="Calibri" w:cs="Calibri" w:asciiTheme="minorAscii" w:hAnsiTheme="minorAscii" w:eastAsiaTheme="minorAscii" w:cstheme="minorAscii"/>
            <w:noProof w:val="0"/>
            <w:sz w:val="24"/>
            <w:szCs w:val="24"/>
            <w:lang w:val="en-US"/>
          </w:rPr>
          <w:t>https://www.oxfordlearnersdictionaries.com/definition/english/google?q=google.</w:t>
        </w:r>
      </w:hyperlink>
    </w:p>
    <w:p xmlns:wp14="http://schemas.microsoft.com/office/word/2010/wordml" w:rsidP="22B0BEEB" w14:paraId="265A98F6" wp14:textId="37762D55">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15564621" wp14:textId="1776B55F">
      <w:pPr>
        <w:pStyle w:val="Normal"/>
        <w:spacing w:line="360" w:lineRule="auto"/>
        <w:ind w:left="720" w:hanging="72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22B0BEEB" w:rsidR="60200F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Page, L., &amp; Brin, S. (2019). Founders letter. </w:t>
      </w:r>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Alphabet.</w:t>
      </w:r>
      <w:r w:rsidRPr="22B0BEEB" w:rsidR="595425D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w:t>
      </w:r>
      <w:r w:rsidRPr="22B0BEEB" w:rsidR="595425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Retrieved February 3, 2022, from</w:t>
      </w:r>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w:t>
      </w:r>
      <w:proofErr w:type="spellStart"/>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70C0"/>
          <w:sz w:val="24"/>
          <w:szCs w:val="24"/>
          <w:lang w:val="en-US"/>
        </w:rPr>
        <w:t>Disponível</w:t>
      </w:r>
      <w:proofErr w:type="spellEnd"/>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70C0"/>
          <w:sz w:val="24"/>
          <w:szCs w:val="24"/>
          <w:lang w:val="en-US"/>
        </w:rPr>
        <w:t xml:space="preserve"> </w:t>
      </w:r>
      <w:proofErr w:type="spellStart"/>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70C0"/>
          <w:sz w:val="24"/>
          <w:szCs w:val="24"/>
          <w:lang w:val="en-US"/>
        </w:rPr>
        <w:t>em</w:t>
      </w:r>
      <w:proofErr w:type="spellEnd"/>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70C0"/>
          <w:sz w:val="24"/>
          <w:szCs w:val="24"/>
          <w:lang w:val="en-US"/>
        </w:rPr>
        <w:t xml:space="preserve">:&lt; https://abc. </w:t>
      </w:r>
      <w:proofErr w:type="spellStart"/>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70C0"/>
          <w:sz w:val="24"/>
          <w:szCs w:val="24"/>
          <w:lang w:val="en-US"/>
        </w:rPr>
        <w:t>xyz</w:t>
      </w:r>
      <w:proofErr w:type="spellEnd"/>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70C0"/>
          <w:sz w:val="24"/>
          <w:szCs w:val="24"/>
          <w:lang w:val="en-US"/>
        </w:rPr>
        <w:t>/investor/</w:t>
      </w:r>
      <w:proofErr w:type="spellStart"/>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70C0"/>
          <w:sz w:val="24"/>
          <w:szCs w:val="24"/>
          <w:lang w:val="en-US"/>
        </w:rPr>
        <w:t>foundersletters</w:t>
      </w:r>
      <w:proofErr w:type="spellEnd"/>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70C0"/>
          <w:sz w:val="24"/>
          <w:szCs w:val="24"/>
          <w:lang w:val="en-US"/>
        </w:rPr>
        <w:t xml:space="preserve">/2015/&gt;. </w:t>
      </w:r>
      <w:proofErr w:type="spellStart"/>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70C0"/>
          <w:sz w:val="24"/>
          <w:szCs w:val="24"/>
          <w:lang w:val="en-US"/>
        </w:rPr>
        <w:t>Acesso</w:t>
      </w:r>
      <w:proofErr w:type="spellEnd"/>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70C0"/>
          <w:sz w:val="24"/>
          <w:szCs w:val="24"/>
          <w:lang w:val="en-US"/>
        </w:rPr>
        <w:t xml:space="preserve"> </w:t>
      </w:r>
      <w:proofErr w:type="spellStart"/>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70C0"/>
          <w:sz w:val="24"/>
          <w:szCs w:val="24"/>
          <w:lang w:val="en-US"/>
        </w:rPr>
        <w:t>em</w:t>
      </w:r>
      <w:proofErr w:type="spellEnd"/>
      <w:r w:rsidRPr="22B0BEEB" w:rsidR="60200FAE">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US"/>
        </w:rPr>
        <w:t xml:space="preserve">, </w:t>
      </w:r>
      <w:r w:rsidRPr="22B0BEEB" w:rsidR="60200FAE">
        <w:rPr>
          <w:rFonts w:ascii="Calibri" w:hAnsi="Calibri" w:eastAsia="Calibri" w:cs="Calibri" w:asciiTheme="minorAscii" w:hAnsiTheme="minorAscii" w:eastAsiaTheme="minorAscii" w:cstheme="minorAscii"/>
          <w:b w:val="0"/>
          <w:bCs w:val="0"/>
          <w:i w:val="1"/>
          <w:iCs w:val="1"/>
          <w:caps w:val="0"/>
          <w:smallCaps w:val="0"/>
          <w:noProof w:val="0"/>
          <w:color w:val="0070C0"/>
          <w:sz w:val="24"/>
          <w:szCs w:val="24"/>
          <w:lang w:val="en-US"/>
        </w:rPr>
        <w:t>14</w:t>
      </w:r>
      <w:r w:rsidRPr="22B0BEEB" w:rsidR="60200FAE">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US"/>
        </w:rPr>
        <w:t>.</w:t>
      </w:r>
    </w:p>
    <w:p xmlns:wp14="http://schemas.microsoft.com/office/word/2010/wordml" w:rsidP="22B0BEEB" w14:paraId="415208C0" wp14:textId="235C4D50">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51A4763B" wp14:textId="4220D343">
      <w:pPr>
        <w:pStyle w:val="Normal"/>
        <w:spacing w:line="360" w:lineRule="auto"/>
        <w:ind w:left="720" w:hanging="72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22B0BEEB" w:rsidR="087531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Pant, B., Ramirez, R., &amp; Reeves, L. (2019). </w:t>
      </w:r>
      <w:r w:rsidRPr="22B0BEEB" w:rsidR="087531C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Google PageRank Explained via Power Iteration</w:t>
      </w:r>
      <w:r w:rsidRPr="22B0BEEB" w:rsidR="087531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2B0BEEB" w:rsidR="5C02DB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Arizona State University.</w:t>
      </w:r>
    </w:p>
    <w:p xmlns:wp14="http://schemas.microsoft.com/office/word/2010/wordml" w:rsidP="22B0BEEB" w14:paraId="7F94AB1E" wp14:textId="1B494EAE">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59A2BE07" wp14:textId="494870C8">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Pendergraft, G. (2019). </w:t>
      </w:r>
      <w:r w:rsidRPr="22B0BEEB" w:rsidR="22B0BEE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Controversy Over Gender Differences and Free Speech at Google</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SAGE Publications: SAGE Business Cases Originals.</w:t>
      </w:r>
    </w:p>
    <w:p xmlns:wp14="http://schemas.microsoft.com/office/word/2010/wordml" w:rsidP="22B0BEEB" w14:paraId="3984A1CF" wp14:textId="22945CD6">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4182E248" wp14:textId="361E7F69">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Porter, J. (2021, May 19).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Google wants to build a useful quantum computer by 2029</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Theverge.Com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r:id="Re4d9fc7d08874fe6">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https://www.theverge.com/ 2021/5/19/22443453/google-quantum-computer-2029-decade-commercial-useful-qubits-quantum-transistor.</w:t>
        </w:r>
      </w:hyperlink>
    </w:p>
    <w:p xmlns:wp14="http://schemas.microsoft.com/office/word/2010/wordml" w:rsidP="22B0BEEB" w14:paraId="32CDAF48" wp14:textId="53DA80D2">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0620747E" wp14:textId="499212A7">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33164D9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Rae, M. (2021). </w:t>
      </w:r>
      <w:r w:rsidRPr="22B0BEEB" w:rsidR="33164D92">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Will Google’s New Union Change Its Company </w:t>
      </w:r>
      <w:proofErr w:type="gramStart"/>
      <w:r w:rsidRPr="22B0BEEB" w:rsidR="33164D92">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Culture?</w:t>
      </w:r>
      <w:r w:rsidRPr="22B0BEEB" w:rsidR="33164D9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proofErr w:type="gramEnd"/>
      <w:r w:rsidRPr="22B0BEEB" w:rsidR="33164D9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SAGE Publications: SAGE Business Cases Originals.</w:t>
      </w:r>
    </w:p>
    <w:p xmlns:wp14="http://schemas.microsoft.com/office/word/2010/wordml" w:rsidP="22B0BEEB" w14:paraId="7820CF43" wp14:textId="1F4F27F6">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12A06CAE" wp14:textId="0D13F140">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Rodrigo. (2012, December 20).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Analysis of Organisational Culture at Google</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Writepass.Com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r:id="Re1232d67627342a9">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https://writepass.com/journal/2012/12/analyzing-organization/.</w:t>
        </w:r>
      </w:hyperlink>
    </w:p>
    <w:p xmlns:wp14="http://schemas.microsoft.com/office/word/2010/wordml" w:rsidP="22B0BEEB" w14:paraId="392CCEC7" wp14:textId="734E743B">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6AC5CC31" wp14:textId="3FD95655">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Romppanen, J.-M. (2022, January 24).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Case Study: Management Challenges in Google, Inc. in VUCA environment</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Researchgate.Net</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r:id="R77e8bce79fc4471e">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https://www.researchgate.net/publication/358044787_Case_Study_Management_Challenges_in_Google_Inc_in_VUCA_environment.</w:t>
        </w:r>
      </w:hyperlink>
    </w:p>
    <w:p xmlns:wp14="http://schemas.microsoft.com/office/word/2010/wordml" w:rsidP="22B0BEEB" w14:paraId="643FA25D" wp14:textId="59463190">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10735C7B" wp14:textId="314B7CC9">
      <w:pPr>
        <w:pStyle w:val="Normal"/>
        <w:spacing w:line="360" w:lineRule="auto"/>
        <w:ind w:left="720" w:hanging="72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Schein, E. H. (1996). Three cultures of management: The key to organizational learning. </w:t>
      </w:r>
      <w:r w:rsidRPr="22B0BEEB" w:rsidR="22B0BEE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Sloan management review</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22B0BEEB" w:rsidR="22B0BEE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38</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9-20.</w:t>
      </w:r>
    </w:p>
    <w:p xmlns:wp14="http://schemas.microsoft.com/office/word/2010/wordml" w:rsidP="22B0BEEB" w14:paraId="3B71A4AE" wp14:textId="4FC55283">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34EFEB4B" wp14:textId="7D23BD22">
      <w:pPr>
        <w:pStyle w:val="Normal"/>
        <w:spacing w:line="360" w:lineRule="auto"/>
        <w:ind w:left="720" w:hanging="72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Schultz, T. W. (1961). Investment in human capital. </w:t>
      </w:r>
      <w:r w:rsidRPr="22B0BEEB" w:rsidR="54ABC39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The American economic review</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22B0BEEB" w:rsidR="54ABC39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51</w:t>
      </w:r>
      <w:r w:rsidRPr="22B0BEEB" w:rsidR="54ABC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1-17.</w:t>
      </w:r>
    </w:p>
    <w:p xmlns:wp14="http://schemas.microsoft.com/office/word/2010/wordml" w:rsidP="22B0BEEB" w14:paraId="28FA8F44" wp14:textId="04CA18DE">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29FBA9AE" wp14:textId="25240474">
      <w:pPr>
        <w:pStyle w:val="Normal"/>
        <w:spacing w:line="360" w:lineRule="auto"/>
        <w:ind w:left="720" w:hanging="72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22B0BEEB" w:rsidR="615EB2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Shanafelt, T. D., Schein, E., Minor, L. B., </w:t>
      </w:r>
      <w:proofErr w:type="spellStart"/>
      <w:r w:rsidRPr="22B0BEEB" w:rsidR="615EB2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Trockel</w:t>
      </w:r>
      <w:proofErr w:type="spellEnd"/>
      <w:r w:rsidRPr="22B0BEEB" w:rsidR="615EB2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 Schein, P., &amp; Kirch, D. (2019). Healing the professional culture of medicine. In </w:t>
      </w:r>
      <w:r w:rsidRPr="22B0BEEB" w:rsidR="615EB28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Mayo Clinic Proceedings</w:t>
      </w:r>
      <w:r w:rsidRPr="22B0BEEB" w:rsidR="615EB2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(Vol. 94, No. 8, pp. 1556-1566). Elsevier.</w:t>
      </w:r>
    </w:p>
    <w:p xmlns:wp14="http://schemas.microsoft.com/office/word/2010/wordml" w:rsidP="22B0BEEB" w14:paraId="6E96326A" wp14:textId="1FD37285">
      <w:pPr>
        <w:pStyle w:val="Normal"/>
        <w:spacing w:line="360" w:lineRule="auto"/>
        <w:ind w:left="720" w:hanging="72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22B0BEEB" w14:paraId="65F05111" wp14:textId="4D572FC5">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06D36FD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Steiber, A. (2017, P24). </w:t>
      </w:r>
      <w:r w:rsidRPr="22B0BEEB" w:rsidR="06D36FD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Management in the Digital Age: Will China Surpass Silicon Valley? (</w:t>
      </w:r>
      <w:proofErr w:type="spellStart"/>
      <w:r w:rsidRPr="22B0BEEB" w:rsidR="06D36FD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SpringerBriefs</w:t>
      </w:r>
      <w:proofErr w:type="spellEnd"/>
      <w:r w:rsidRPr="22B0BEEB" w:rsidR="06D36FD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 xml:space="preserve"> in Business)</w:t>
      </w:r>
      <w:r w:rsidRPr="22B0BEEB" w:rsidR="06D36FD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(1st ed. 2018 ed.). Springer.</w:t>
      </w:r>
    </w:p>
    <w:p xmlns:wp14="http://schemas.microsoft.com/office/word/2010/wordml" w:rsidP="22B0BEEB" w14:paraId="337A29DD" wp14:textId="1D7744AF">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61092612" wp14:textId="79EED79F">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Wagner, D. (2021, July 19).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Google and Our Collective AI Future</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Fairobserver.Com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r:id="R26bc43aecd3b48de">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https://www.fairobserver.com/region/ north_america/ technology-google-ai-artificial-intelligence-tech-news-today-48921/.</w:t>
        </w:r>
      </w:hyperlink>
    </w:p>
    <w:p xmlns:wp14="http://schemas.microsoft.com/office/word/2010/wordml" w:rsidP="22B0BEEB" w14:paraId="2829F8B5" wp14:textId="08C4D0E0">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xmlns:wp14="http://schemas.microsoft.com/office/word/2010/wordml" w:rsidP="22B0BEEB" w14:paraId="30BD3076" wp14:textId="2137E133">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Walden, M. (2019). </w:t>
      </w:r>
      <w:r w:rsidRPr="22B0BEEB" w:rsidR="22B0BEE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The Project Manager's Perspective on Performance Management Implications in a Matrix Organizational Structure: A Case Study</w:t>
      </w:r>
      <w:r w:rsidRPr="22B0BEEB" w:rsidR="22B0BEE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(Doctoral dissertation, Northcentral University).</w:t>
      </w:r>
    </w:p>
    <w:p xmlns:wp14="http://schemas.microsoft.com/office/word/2010/wordml" w:rsidP="22B0BEEB" w14:paraId="5A659DBA" wp14:textId="0508C91A">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532A8225" wp14:textId="7B94020E">
      <w:pPr>
        <w:pStyle w:val="Normal"/>
        <w:spacing w:line="360" w:lineRule="auto"/>
        <w:ind w:left="720" w:hanging="720"/>
        <w:jc w:val="both"/>
        <w:rPr>
          <w:rFonts w:ascii="Calibri" w:hAnsi="Calibri" w:eastAsia="Calibri" w:cs="Calibri" w:asciiTheme="minorAscii" w:hAnsiTheme="minorAscii" w:eastAsiaTheme="minorAscii" w:cstheme="minorAscii"/>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Wong, J. (2017, August 7).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Segregated Valley: the ugly truth about Google and diversity in tech</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Theguardian.Com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21, 2022, from </w:t>
      </w:r>
      <w:hyperlink r:id="Rc5f430cdcdfc4ea7">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https://www.theguardian.com/technology/2017/aug/07/silicon-valley-google-diversity-black-women-workers.</w:t>
        </w:r>
      </w:hyperlink>
    </w:p>
    <w:p xmlns:wp14="http://schemas.microsoft.com/office/word/2010/wordml" w:rsidP="22B0BEEB" w14:paraId="6EBE0356" wp14:textId="715A8EE6">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0077BA52" wp14:textId="103C6E85">
      <w:pPr>
        <w:pStyle w:val="Normal"/>
        <w:spacing w:line="360" w:lineRule="auto"/>
        <w:ind w:left="720" w:hanging="720"/>
        <w:jc w:val="both"/>
        <w:rPr>
          <w:rFonts w:ascii="Calibri" w:hAnsi="Calibri" w:eastAsia="Calibri" w:cs="Calibri" w:asciiTheme="minorAscii" w:hAnsiTheme="minorAscii" w:eastAsiaTheme="minorAscii" w:cstheme="minorAscii"/>
        </w:rPr>
      </w:pP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Wörle</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D. (2021, May 31).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 xml:space="preserve">VUCA World: What It Stands For &amp; How </w:t>
      </w:r>
      <w:proofErr w:type="gramStart"/>
      <w:r w:rsidRPr="22B0BEEB" w:rsidR="22B0BEEB">
        <w:rPr>
          <w:rFonts w:ascii="Calibri" w:hAnsi="Calibri" w:eastAsia="Calibri" w:cs="Calibri" w:asciiTheme="minorAscii" w:hAnsiTheme="minorAscii" w:eastAsiaTheme="minorAscii" w:cstheme="minorAscii"/>
          <w:i w:val="1"/>
          <w:iCs w:val="1"/>
          <w:noProof w:val="0"/>
          <w:sz w:val="24"/>
          <w:szCs w:val="24"/>
          <w:lang w:val="en-US"/>
        </w:rPr>
        <w:t>To</w:t>
      </w:r>
      <w:proofErr w:type="gramEnd"/>
      <w:r w:rsidRPr="22B0BEEB" w:rsidR="22B0BEEB">
        <w:rPr>
          <w:rFonts w:ascii="Calibri" w:hAnsi="Calibri" w:eastAsia="Calibri" w:cs="Calibri" w:asciiTheme="minorAscii" w:hAnsiTheme="minorAscii" w:eastAsiaTheme="minorAscii" w:cstheme="minorAscii"/>
          <w:i w:val="1"/>
          <w:iCs w:val="1"/>
          <w:noProof w:val="0"/>
          <w:sz w:val="24"/>
          <w:szCs w:val="24"/>
          <w:lang w:val="en-US"/>
        </w:rPr>
        <w:t xml:space="preserve"> Thrive </w:t>
      </w:r>
      <w:proofErr w:type="gramStart"/>
      <w:r w:rsidRPr="22B0BEEB" w:rsidR="22B0BEEB">
        <w:rPr>
          <w:rFonts w:ascii="Calibri" w:hAnsi="Calibri" w:eastAsia="Calibri" w:cs="Calibri" w:asciiTheme="minorAscii" w:hAnsiTheme="minorAscii" w:eastAsiaTheme="minorAscii" w:cstheme="minorAscii"/>
          <w:i w:val="1"/>
          <w:iCs w:val="1"/>
          <w:noProof w:val="0"/>
          <w:sz w:val="24"/>
          <w:szCs w:val="24"/>
          <w:lang w:val="en-US"/>
        </w:rPr>
        <w:t>In</w:t>
      </w:r>
      <w:proofErr w:type="gramEnd"/>
      <w:r w:rsidRPr="22B0BEEB" w:rsidR="22B0BEEB">
        <w:rPr>
          <w:rFonts w:ascii="Calibri" w:hAnsi="Calibri" w:eastAsia="Calibri" w:cs="Calibri" w:asciiTheme="minorAscii" w:hAnsiTheme="minorAscii" w:eastAsiaTheme="minorAscii" w:cstheme="minorAscii"/>
          <w:i w:val="1"/>
          <w:iCs w:val="1"/>
          <w:noProof w:val="0"/>
          <w:sz w:val="24"/>
          <w:szCs w:val="24"/>
          <w:lang w:val="en-US"/>
        </w:rPr>
        <w:t xml:space="preserve"> A VUCA World – Digital Leadership</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Digitalleadership.Com</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r:id="R005374b02b0c4706">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https://digitalleadership.com/blog/vuca-world/.</w:t>
        </w:r>
      </w:hyperlink>
    </w:p>
    <w:p xmlns:wp14="http://schemas.microsoft.com/office/word/2010/wordml" w:rsidP="22B0BEEB" w14:paraId="77DAC689" wp14:textId="496FE667">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22B0BEEB" w14:paraId="1A984B13" wp14:textId="7BA386E5">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22B0BEEB" w:rsidR="22B0BEEB">
        <w:rPr>
          <w:rFonts w:ascii="Calibri" w:hAnsi="Calibri" w:eastAsia="Calibri" w:cs="Calibri" w:asciiTheme="minorAscii" w:hAnsiTheme="minorAscii" w:eastAsiaTheme="minorAscii" w:cstheme="minorAscii"/>
          <w:noProof w:val="0"/>
          <w:sz w:val="24"/>
          <w:szCs w:val="24"/>
          <w:lang w:val="en-US"/>
        </w:rPr>
        <w:t xml:space="preserve">Wylie, I. (2021, November 25). </w:t>
      </w:r>
      <w:r w:rsidRPr="22B0BEEB" w:rsidR="22B0BEEB">
        <w:rPr>
          <w:rFonts w:ascii="Calibri" w:hAnsi="Calibri" w:eastAsia="Calibri" w:cs="Calibri" w:asciiTheme="minorAscii" w:hAnsiTheme="minorAscii" w:eastAsiaTheme="minorAscii" w:cstheme="minorAscii"/>
          <w:i w:val="1"/>
          <w:iCs w:val="1"/>
          <w:noProof w:val="0"/>
          <w:sz w:val="24"/>
          <w:szCs w:val="24"/>
          <w:lang w:val="en-US"/>
        </w:rPr>
        <w:t>Keeping harmony among virtual teams</w:t>
      </w:r>
      <w:r w:rsidRPr="22B0BEEB" w:rsidR="22B0BEEB">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2B0BEEB" w:rsidR="22B0BEEB">
        <w:rPr>
          <w:rFonts w:ascii="Calibri" w:hAnsi="Calibri" w:eastAsia="Calibri" w:cs="Calibri" w:asciiTheme="minorAscii" w:hAnsiTheme="minorAscii" w:eastAsiaTheme="minorAscii" w:cstheme="minorAscii"/>
          <w:noProof w:val="0"/>
          <w:sz w:val="24"/>
          <w:szCs w:val="24"/>
          <w:lang w:val="en-US"/>
        </w:rPr>
        <w:t>Managers.Org.Uk</w:t>
      </w:r>
      <w:proofErr w:type="spellEnd"/>
      <w:r w:rsidRPr="22B0BEEB" w:rsidR="22B0BEEB">
        <w:rPr>
          <w:rFonts w:ascii="Calibri" w:hAnsi="Calibri" w:eastAsia="Calibri" w:cs="Calibri" w:asciiTheme="minorAscii" w:hAnsiTheme="minorAscii" w:eastAsiaTheme="minorAscii" w:cstheme="minorAscii"/>
          <w:noProof w:val="0"/>
          <w:sz w:val="24"/>
          <w:szCs w:val="24"/>
          <w:lang w:val="en-US"/>
        </w:rPr>
        <w:t xml:space="preserve">. Retrieved February 23, 2022, from </w:t>
      </w:r>
      <w:hyperlink r:id="R969f0085fa36417c">
        <w:r w:rsidRPr="22B0BEEB" w:rsidR="22B0BEEB">
          <w:rPr>
            <w:rStyle w:val="Hyperlink"/>
            <w:rFonts w:ascii="Calibri" w:hAnsi="Calibri" w:eastAsia="Calibri" w:cs="Calibri" w:asciiTheme="minorAscii" w:hAnsiTheme="minorAscii" w:eastAsiaTheme="minorAscii" w:cstheme="minorAscii"/>
            <w:noProof w:val="0"/>
            <w:sz w:val="24"/>
            <w:szCs w:val="24"/>
            <w:lang w:val="en-US"/>
          </w:rPr>
          <w:t>https://www.managers.org.uk/knowledge-and-insights/article/keeping-harmony-among-virtual-teams/.</w:t>
        </w:r>
      </w:hyperlink>
    </w:p>
    <w:p xmlns:wp14="http://schemas.microsoft.com/office/word/2010/wordml" w:rsidP="22B0BEEB" w14:paraId="475B5315" wp14:textId="5595F777">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2B0BEEB" w14:paraId="13E17114" wp14:textId="5A7C3EBF">
      <w:pPr>
        <w:pStyle w:val="Normal"/>
        <w:spacing w:line="360" w:lineRule="auto"/>
        <w:ind w:left="720" w:hanging="720"/>
        <w:jc w:val="both"/>
        <w:rPr>
          <w:rFonts w:ascii="Calibri" w:hAnsi="Calibri" w:eastAsia="Calibri" w:cs="Calibri"/>
          <w:b w:val="1"/>
          <w:bCs w:val="1"/>
          <w:noProof w:val="0"/>
          <w:sz w:val="24"/>
          <w:szCs w:val="24"/>
          <w:lang w:val="en-US"/>
        </w:rPr>
      </w:pPr>
      <w:r w:rsidRPr="22B0BEEB" w:rsidR="2C75A3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Zhongming, Z., &amp; Wei, L. (2020). Google's third decade of climate action: Realizing a carbon-free future.</w:t>
      </w:r>
      <w:r w:rsidRPr="22B0BEEB" w:rsidR="5376E966">
        <w:rPr>
          <w:rFonts w:ascii="Calibri" w:hAnsi="Calibri" w:eastAsia="Calibri" w:cs="Calibri"/>
          <w:b w:val="1"/>
          <w:bCs w:val="1"/>
          <w:noProof w:val="0"/>
          <w:sz w:val="24"/>
          <w:szCs w:val="24"/>
          <w:lang w:val="en-US"/>
        </w:rPr>
        <w:t xml:space="preserve"> </w:t>
      </w:r>
    </w:p>
    <w:p xmlns:wp14="http://schemas.microsoft.com/office/word/2010/wordml" w:rsidP="5F322E0E" w14:paraId="7E904891" wp14:textId="07586ECC">
      <w:pPr>
        <w:spacing w:line="257" w:lineRule="auto"/>
      </w:pPr>
      <w:r w:rsidRPr="5F322E0E" w:rsidR="5376E966">
        <w:rPr>
          <w:rFonts w:ascii="Calibri" w:hAnsi="Calibri" w:eastAsia="Calibri" w:cs="Calibri"/>
          <w:b w:val="1"/>
          <w:bCs w:val="1"/>
          <w:noProof w:val="0"/>
          <w:sz w:val="24"/>
          <w:szCs w:val="24"/>
          <w:lang w:val="en-US"/>
        </w:rPr>
        <w:t xml:space="preserve"> </w:t>
      </w:r>
    </w:p>
    <w:p xmlns:wp14="http://schemas.microsoft.com/office/word/2010/wordml" w:rsidP="5F322E0E" w14:paraId="53458359" wp14:textId="4A2C6FD1">
      <w:pPr>
        <w:spacing w:line="257" w:lineRule="auto"/>
      </w:pPr>
      <w:r w:rsidRPr="5F322E0E" w:rsidR="5376E966">
        <w:rPr>
          <w:rFonts w:ascii="Calibri" w:hAnsi="Calibri" w:eastAsia="Calibri" w:cs="Calibri"/>
          <w:b w:val="1"/>
          <w:bCs w:val="1"/>
          <w:noProof w:val="0"/>
          <w:sz w:val="24"/>
          <w:szCs w:val="24"/>
          <w:lang w:val="en-US"/>
        </w:rPr>
        <w:t xml:space="preserve"> </w:t>
      </w:r>
    </w:p>
    <w:p xmlns:wp14="http://schemas.microsoft.com/office/word/2010/wordml" w:rsidP="5F322E0E" w14:paraId="1D05B521" wp14:textId="45BF008D">
      <w:pPr>
        <w:spacing w:line="257" w:lineRule="auto"/>
      </w:pPr>
      <w:r w:rsidRPr="5F322E0E" w:rsidR="5376E966">
        <w:rPr>
          <w:rFonts w:ascii="Calibri" w:hAnsi="Calibri" w:eastAsia="Calibri" w:cs="Calibri"/>
          <w:i w:val="1"/>
          <w:iCs w:val="1"/>
          <w:noProof w:val="0"/>
          <w:sz w:val="24"/>
          <w:szCs w:val="24"/>
          <w:lang w:val="en-US"/>
        </w:rPr>
        <w:t xml:space="preserve"> </w:t>
      </w:r>
    </w:p>
    <w:p xmlns:wp14="http://schemas.microsoft.com/office/word/2010/wordml" w:rsidP="5F322E0E" w14:paraId="5BCBEAB0" wp14:textId="4D8DB608">
      <w:pPr>
        <w:spacing w:line="257" w:lineRule="auto"/>
      </w:pPr>
      <w:r w:rsidRPr="5F322E0E" w:rsidR="5376E966">
        <w:rPr>
          <w:rFonts w:ascii="Calibri" w:hAnsi="Calibri" w:eastAsia="Calibri" w:cs="Calibri"/>
          <w:noProof w:val="0"/>
          <w:sz w:val="24"/>
          <w:szCs w:val="24"/>
          <w:lang w:val="en-US"/>
        </w:rPr>
        <w:t xml:space="preserve"> </w:t>
      </w:r>
    </w:p>
    <w:p xmlns:wp14="http://schemas.microsoft.com/office/word/2010/wordml" w:rsidP="5F322E0E" w14:paraId="3AC9EDA0" wp14:textId="484484B6">
      <w:pPr>
        <w:spacing w:line="257" w:lineRule="auto"/>
      </w:pPr>
      <w:r w:rsidRPr="5F322E0E" w:rsidR="5376E966">
        <w:rPr>
          <w:rFonts w:ascii="Calibri" w:hAnsi="Calibri" w:eastAsia="Calibri" w:cs="Calibri"/>
          <w:noProof w:val="0"/>
          <w:sz w:val="24"/>
          <w:szCs w:val="24"/>
          <w:lang w:val="en-US"/>
        </w:rPr>
        <w:t xml:space="preserve">  </w:t>
      </w:r>
    </w:p>
    <w:p xmlns:wp14="http://schemas.microsoft.com/office/word/2010/wordml" w:rsidP="5F322E0E" w14:paraId="252D94DD" wp14:textId="37D12461">
      <w:pPr>
        <w:spacing w:line="257" w:lineRule="auto"/>
      </w:pPr>
      <w:r w:rsidRPr="5F322E0E" w:rsidR="5376E966">
        <w:rPr>
          <w:rFonts w:ascii="Calibri" w:hAnsi="Calibri" w:eastAsia="Calibri" w:cs="Calibri"/>
          <w:noProof w:val="0"/>
          <w:sz w:val="22"/>
          <w:szCs w:val="22"/>
          <w:lang w:val="en-US"/>
        </w:rPr>
        <w:t xml:space="preserve"> </w:t>
      </w:r>
    </w:p>
    <w:p xmlns:wp14="http://schemas.microsoft.com/office/word/2010/wordml" w:rsidP="5F322E0E" w14:paraId="36C838BD" wp14:textId="1BCB5CED">
      <w:pPr>
        <w:pStyle w:val="Normal"/>
        <w:rPr>
          <w:rFonts w:ascii="Trade Gothic Next"/>
          <w:b w:val="0"/>
          <w:bCs w:val="0"/>
          <w:i w:val="0"/>
          <w:iCs w:val="0"/>
          <w:noProof w:val="0"/>
          <w:color w:val="000000" w:themeColor="text1" w:themeTint="FF" w:themeShade="FF"/>
          <w:sz w:val="24"/>
          <w:szCs w:val="24"/>
          <w:u w:val="none"/>
          <w:lang w:val="en-US"/>
        </w:rPr>
      </w:pPr>
    </w:p>
    <w:p xmlns:wp14="http://schemas.microsoft.com/office/word/2010/wordml" w:rsidP="5F322E0E" w14:paraId="2C078E63" wp14:textId="26A5E522">
      <w:pPr>
        <w:pStyle w:val="Normal"/>
        <w:rPr>
          <w:rFonts w:ascii="Trade Gothic Next"/>
          <w:b w:val="0"/>
          <w:bCs w:val="0"/>
          <w:i w:val="0"/>
          <w:iCs w:val="0"/>
          <w:color w:val="000000" w:themeColor="text1" w:themeTint="FF" w:themeShade="FF"/>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ckHSTgSjept0Ra" id="m5bxvCOH"/>
    <int:WordHash hashCode="m/C6mGJeQTWOW1" id="N6CbutTh"/>
    <int:WordHash hashCode="kv4UVae7TQCfC0" id="pyTK6yrj"/>
    <int:WordHash hashCode="v3jXqOAVqWKVSe" id="UkDMcGpm"/>
    <int:WordHash hashCode="kByidkXaRxGvMx" id="9f8Z7YTQ"/>
    <int:WordHash hashCode="P/hJEng0+QEgdV" id="HwcXAtj4"/>
    <int:WordHash hashCode="VWPY4EzDPtmS8C" id="2r0zmSQW"/>
    <int:WordHash hashCode="3ugSmtX6R8n8Pc" id="LIE9Z4hc"/>
    <int:WordHash hashCode="hN6B5b8f/AaH/i" id="AXHsaAxG"/>
    <int:WordHash hashCode="dNEY8WXr4FrM7m" id="2iNZwqhy"/>
    <int:WordHash hashCode="foWEXvPtI3ovO5" id="2L6YPbIF"/>
    <int:WordHash hashCode="LMG882wHstFZ+B" id="XLfS2BQe"/>
    <int:WordHash hashCode="fHn4+Ovy0KWqy5" id="fwbz1RFA"/>
    <int:ParagraphRange paragraphId="1229939867" textId="498553122" start="883" length="6" invalidationStart="883" invalidationLength="6" id="5ToKnGVN"/>
    <int:WordHash hashCode="d6vvkjI26POa0b" id="n5lQTnMo"/>
    <int:WordHash hashCode="YnnC+rCVO2kGaS" id="NFlotuRv"/>
    <int:WordHash hashCode="/rBDe6vi0fRERP" id="6b8o3RxQ"/>
    <int:WordHash hashCode="BOfsvBQ4F9uylB" id="91GjWK5D"/>
    <int:ParagraphRange paragraphId="546800028" textId="1935997779" start="536" length="12" invalidationStart="536" invalidationLength="12" id="f5p7xDV1"/>
    <int:ParagraphRange paragraphId="1729007439" textId="1995196002" start="184" length="13" invalidationStart="184" invalidationLength="13" id="ycP572Pu"/>
    <int:WordHash hashCode="gaY4xL9S6E6eSk" id="xRaAZTZz"/>
    <int:WordHash hashCode="PADU6sXfqWuQkS" id="uHuvVrar"/>
    <int:WordHash hashCode="frYFDQUgrITknG" id="nFBg5430"/>
    <int:ParagraphRange paragraphId="1587083450" textId="1991099097" start="191" length="13" invalidationStart="191" invalidationLength="13" id="s2yMmUDV"/>
    <int:ParagraphRange paragraphId="934553164" textId="253787709" start="329" length="13" invalidationStart="329" invalidationLength="13" id="6KQA9P7T"/>
    <int:ParagraphRange paragraphId="245046275" textId="1076692290" start="14" length="10" invalidationStart="14" invalidationLength="10" id="Rjgu9VaZ"/>
    <int:ParagraphRange paragraphId="245046275" textId="1076692290" start="92" length="12" invalidationStart="92" invalidationLength="12" id="353iWSsb"/>
    <int:WordHash hashCode="DiA6toKyian/zn" id="NtDxZULv"/>
    <int:WordHash hashCode="hSfUPuUZmpQL1S" id="5QkNxzKq"/>
    <int:WordHash hashCode="XSUiEPxXFZ9tOg" id="RVmYE3Gm"/>
    <int:ParagraphRange paragraphId="19054265" textId="683371777" start="120" length="7" invalidationStart="120" invalidationLength="7" id="n2WCAevV"/>
    <int:WordHash hashCode="a4ns/R3fvxBLs/" id="bQIXah3b"/>
    <int:WordHash hashCode="biDSsgPPvG2yGX" id="IJrcXcTO"/>
    <int:WordHash hashCode="JgtY6hJIkityHB" id="5ivWmDZ9"/>
    <int:ParagraphRange paragraphId="546800028" textId="1497105068" start="551" length="12" invalidationStart="551" invalidationLength="12" id="ZYVlMFeb"/>
    <int:ParagraphRange paragraphId="117995030" textId="553167456" start="720" length="7" invalidationStart="720" invalidationLength="7" id="W4aEOdNK"/>
    <int:ParagraphRange paragraphId="830725778" textId="1300110499" start="165" length="6" invalidationStart="165" invalidationLength="6" id="g4oKoLEK"/>
    <int:ParagraphRange paragraphId="830725778" textId="1380494765" start="115" length="8" invalidationStart="115" invalidationLength="8" id="5j5hKeIa"/>
    <int:ParagraphRange paragraphId="830725778" textId="876523425" start="90" length="11" invalidationStart="90" invalidationLength="11" id="2vcvxUJf"/>
    <int:ParagraphRange paragraphId="1211181227" textId="1951575318" start="691" length="13" invalidationStart="691" invalidationLength="13" id="sZQUJJ1I"/>
  </int:Manifest>
  <int:Observations>
    <int:Content id="m5bxvCOH">
      <int:Rejection type="LegacyProofing"/>
    </int:Content>
    <int:Content id="N6CbutTh">
      <int:Rejection type="LegacyProofing"/>
    </int:Content>
    <int:Content id="pyTK6yrj">
      <int:Rejection type="LegacyProofing"/>
    </int:Content>
    <int:Content id="UkDMcGpm">
      <int:Rejection type="LegacyProofing"/>
    </int:Content>
    <int:Content id="9f8Z7YTQ">
      <int:Rejection type="LegacyProofing"/>
    </int:Content>
    <int:Content id="HwcXAtj4">
      <int:Rejection type="LegacyProofing"/>
    </int:Content>
    <int:Content id="2r0zmSQW">
      <int:Rejection type="LegacyProofing"/>
    </int:Content>
    <int:Content id="LIE9Z4hc">
      <int:Rejection type="LegacyProofing"/>
    </int:Content>
    <int:Content id="AXHsaAxG">
      <int:Rejection type="LegacyProofing"/>
    </int:Content>
    <int:Content id="2iNZwqhy">
      <int:Rejection type="LegacyProofing"/>
    </int:Content>
    <int:Content id="2L6YPbIF">
      <int:Rejection type="LegacyProofing"/>
    </int:Content>
    <int:Content id="XLfS2BQe">
      <int:Rejection type="LegacyProofing"/>
    </int:Content>
    <int:Content id="fwbz1RFA">
      <int:Rejection type="LegacyProofing"/>
    </int:Content>
    <int:Content id="5ToKnGVN">
      <int:Rejection type="LegacyProofing"/>
    </int:Content>
    <int:Content id="n5lQTnMo">
      <int:Rejection type="LegacyProofing"/>
    </int:Content>
    <int:Content id="NFlotuRv">
      <int:Rejection type="LegacyProofing"/>
    </int:Content>
    <int:Content id="6b8o3RxQ">
      <int:Rejection type="LegacyProofing"/>
    </int:Content>
    <int:Content id="91GjWK5D">
      <int:Rejection type="LegacyProofing"/>
    </int:Content>
    <int:Content id="f5p7xDV1">
      <int:Rejection type="LegacyProofing"/>
    </int:Content>
    <int:Content id="ycP572Pu">
      <int:Rejection type="LegacyProofing"/>
    </int:Content>
    <int:Content id="xRaAZTZz">
      <int:Rejection type="LegacyProofing"/>
    </int:Content>
    <int:Content id="uHuvVrar">
      <int:Rejection type="LegacyProofing"/>
    </int:Content>
    <int:Content id="nFBg5430">
      <int:Rejection type="AugLoop_Text_Critique"/>
    </int:Content>
    <int:Content id="s2yMmUDV">
      <int:Rejection type="LegacyProofing"/>
    </int:Content>
    <int:Content id="6KQA9P7T">
      <int:Rejection type="LegacyProofing"/>
    </int:Content>
    <int:Content id="Rjgu9VaZ">
      <int:Rejection type="LegacyProofing"/>
    </int:Content>
    <int:Content id="353iWSsb">
      <int:Rejection type="LegacyProofing"/>
    </int:Content>
    <int:Content id="NtDxZULv">
      <int:Rejection type="LegacyProofing"/>
    </int:Content>
    <int:Content id="5QkNxzKq">
      <int:Rejection type="LegacyProofing"/>
    </int:Content>
    <int:Content id="RVmYE3Gm">
      <int:Rejection type="LegacyProofing"/>
    </int:Content>
    <int:Content id="n2WCAevV">
      <int:Rejection type="LegacyProofing"/>
    </int:Content>
    <int:Content id="bQIXah3b">
      <int:Rejection type="LegacyProofing"/>
    </int:Content>
    <int:Content id="IJrcXcTO">
      <int:Rejection type="AugLoop_Text_Critique"/>
    </int:Content>
    <int:Content id="5ivWmDZ9">
      <int:Rejection type="LegacyProofing"/>
    </int:Content>
    <int:Content id="ZYVlMFeb">
      <int:Rejection type="LegacyProofing"/>
    </int:Content>
    <int:Content id="W4aEOdNK">
      <int:Rejection type="LegacyProofing"/>
    </int:Content>
    <int:Content id="g4oKoLEK">
      <int:Rejection type="LegacyProofing"/>
    </int:Content>
    <int:Content id="5j5hKeIa">
      <int:Rejection type="LegacyProofing"/>
    </int:Content>
    <int:Content id="2vcvxUJf">
      <int:Rejection type="LegacyProofing"/>
    </int:Content>
    <int:Content id="sZQUJJ1I">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E12ADD"/>
    <w:rsid w:val="000A146E"/>
    <w:rsid w:val="000BF01F"/>
    <w:rsid w:val="000C5C23"/>
    <w:rsid w:val="001AA3CF"/>
    <w:rsid w:val="001B1A37"/>
    <w:rsid w:val="001CB441"/>
    <w:rsid w:val="002F2829"/>
    <w:rsid w:val="0038491A"/>
    <w:rsid w:val="003FEBA2"/>
    <w:rsid w:val="00457BCD"/>
    <w:rsid w:val="0049DC09"/>
    <w:rsid w:val="004FE3EE"/>
    <w:rsid w:val="0066BF7B"/>
    <w:rsid w:val="006AF2F6"/>
    <w:rsid w:val="00769774"/>
    <w:rsid w:val="0083F56A"/>
    <w:rsid w:val="008D4E24"/>
    <w:rsid w:val="008F2559"/>
    <w:rsid w:val="0091DFD1"/>
    <w:rsid w:val="00AC29ED"/>
    <w:rsid w:val="00AFBB12"/>
    <w:rsid w:val="00BB1619"/>
    <w:rsid w:val="00C875F3"/>
    <w:rsid w:val="00CC89CC"/>
    <w:rsid w:val="00D290C9"/>
    <w:rsid w:val="00E27477"/>
    <w:rsid w:val="00F240F0"/>
    <w:rsid w:val="00F33697"/>
    <w:rsid w:val="00F67501"/>
    <w:rsid w:val="00FF7CED"/>
    <w:rsid w:val="010945DC"/>
    <w:rsid w:val="0109B910"/>
    <w:rsid w:val="01107734"/>
    <w:rsid w:val="0111F975"/>
    <w:rsid w:val="01139761"/>
    <w:rsid w:val="01147FF6"/>
    <w:rsid w:val="0124F824"/>
    <w:rsid w:val="0129414C"/>
    <w:rsid w:val="013D5A6E"/>
    <w:rsid w:val="0147D8A0"/>
    <w:rsid w:val="014C59BE"/>
    <w:rsid w:val="014FDD01"/>
    <w:rsid w:val="01564F74"/>
    <w:rsid w:val="0174912F"/>
    <w:rsid w:val="01784418"/>
    <w:rsid w:val="01799E63"/>
    <w:rsid w:val="017C7EB5"/>
    <w:rsid w:val="0182FA01"/>
    <w:rsid w:val="0183C9E3"/>
    <w:rsid w:val="019C0B51"/>
    <w:rsid w:val="01A0AEC8"/>
    <w:rsid w:val="01AE3F0C"/>
    <w:rsid w:val="01B1D7D7"/>
    <w:rsid w:val="01B3BEA6"/>
    <w:rsid w:val="01B9BE56"/>
    <w:rsid w:val="01BF98A1"/>
    <w:rsid w:val="01D90511"/>
    <w:rsid w:val="01DFE057"/>
    <w:rsid w:val="01F3B059"/>
    <w:rsid w:val="01F544D3"/>
    <w:rsid w:val="02007E1B"/>
    <w:rsid w:val="0203B33C"/>
    <w:rsid w:val="020F2BA1"/>
    <w:rsid w:val="02179756"/>
    <w:rsid w:val="021A839C"/>
    <w:rsid w:val="021C3011"/>
    <w:rsid w:val="021FAF76"/>
    <w:rsid w:val="02228F7E"/>
    <w:rsid w:val="022CFCB3"/>
    <w:rsid w:val="02348C07"/>
    <w:rsid w:val="023586BE"/>
    <w:rsid w:val="023A6E4E"/>
    <w:rsid w:val="023F956E"/>
    <w:rsid w:val="02522C11"/>
    <w:rsid w:val="025444CF"/>
    <w:rsid w:val="025F175E"/>
    <w:rsid w:val="0261580E"/>
    <w:rsid w:val="028078C0"/>
    <w:rsid w:val="02954C62"/>
    <w:rsid w:val="02964439"/>
    <w:rsid w:val="029F213D"/>
    <w:rsid w:val="02AEAF76"/>
    <w:rsid w:val="02AF4538"/>
    <w:rsid w:val="02B80CCB"/>
    <w:rsid w:val="02B81888"/>
    <w:rsid w:val="02BD9BEB"/>
    <w:rsid w:val="02D14FD4"/>
    <w:rsid w:val="02D1B63E"/>
    <w:rsid w:val="02D1FFFF"/>
    <w:rsid w:val="02D73EDD"/>
    <w:rsid w:val="02DD122E"/>
    <w:rsid w:val="02E0FF4E"/>
    <w:rsid w:val="02E4550F"/>
    <w:rsid w:val="02F69723"/>
    <w:rsid w:val="0305A420"/>
    <w:rsid w:val="030AEE90"/>
    <w:rsid w:val="031E1B00"/>
    <w:rsid w:val="032E729C"/>
    <w:rsid w:val="032EA877"/>
    <w:rsid w:val="0332F4F4"/>
    <w:rsid w:val="03386082"/>
    <w:rsid w:val="033FD998"/>
    <w:rsid w:val="0348B6C8"/>
    <w:rsid w:val="0364BC7A"/>
    <w:rsid w:val="03672A32"/>
    <w:rsid w:val="037C9966"/>
    <w:rsid w:val="038BFF0F"/>
    <w:rsid w:val="038E3A7E"/>
    <w:rsid w:val="03A0103A"/>
    <w:rsid w:val="03A64A16"/>
    <w:rsid w:val="03A7EEC0"/>
    <w:rsid w:val="03AE507C"/>
    <w:rsid w:val="03C31055"/>
    <w:rsid w:val="03C4EEE6"/>
    <w:rsid w:val="03D06E76"/>
    <w:rsid w:val="03E60EEC"/>
    <w:rsid w:val="03F01530"/>
    <w:rsid w:val="03FAA461"/>
    <w:rsid w:val="04005ABF"/>
    <w:rsid w:val="041C4921"/>
    <w:rsid w:val="041CE19B"/>
    <w:rsid w:val="04201F98"/>
    <w:rsid w:val="04232CB9"/>
    <w:rsid w:val="042E5086"/>
    <w:rsid w:val="0442656E"/>
    <w:rsid w:val="04507435"/>
    <w:rsid w:val="0454B845"/>
    <w:rsid w:val="045918FB"/>
    <w:rsid w:val="04596C4C"/>
    <w:rsid w:val="04614053"/>
    <w:rsid w:val="0466375F"/>
    <w:rsid w:val="0468A6EE"/>
    <w:rsid w:val="046A98F4"/>
    <w:rsid w:val="046E5566"/>
    <w:rsid w:val="047688A8"/>
    <w:rsid w:val="04876974"/>
    <w:rsid w:val="048CAF80"/>
    <w:rsid w:val="04A05EE3"/>
    <w:rsid w:val="04A6D5C8"/>
    <w:rsid w:val="04AE6B8B"/>
    <w:rsid w:val="04B1231E"/>
    <w:rsid w:val="04C27594"/>
    <w:rsid w:val="04C90D37"/>
    <w:rsid w:val="04CD5171"/>
    <w:rsid w:val="04D83502"/>
    <w:rsid w:val="04DAB1F7"/>
    <w:rsid w:val="04E5ECFB"/>
    <w:rsid w:val="04EF63D4"/>
    <w:rsid w:val="04FF31F1"/>
    <w:rsid w:val="0509E5A3"/>
    <w:rsid w:val="05102C94"/>
    <w:rsid w:val="05124AC3"/>
    <w:rsid w:val="051DA0F8"/>
    <w:rsid w:val="052B90FA"/>
    <w:rsid w:val="053AB603"/>
    <w:rsid w:val="055ED810"/>
    <w:rsid w:val="05621859"/>
    <w:rsid w:val="056FBABC"/>
    <w:rsid w:val="05761467"/>
    <w:rsid w:val="057BBAE2"/>
    <w:rsid w:val="057BF9E7"/>
    <w:rsid w:val="05813B0F"/>
    <w:rsid w:val="0586D292"/>
    <w:rsid w:val="0596ACE9"/>
    <w:rsid w:val="05A1D052"/>
    <w:rsid w:val="05A73F5F"/>
    <w:rsid w:val="05AC1518"/>
    <w:rsid w:val="05B08192"/>
    <w:rsid w:val="05B870B0"/>
    <w:rsid w:val="05B9AAE5"/>
    <w:rsid w:val="05D2EE10"/>
    <w:rsid w:val="05DD5D7A"/>
    <w:rsid w:val="05EB4EF2"/>
    <w:rsid w:val="0604241E"/>
    <w:rsid w:val="060BD363"/>
    <w:rsid w:val="0615CEB3"/>
    <w:rsid w:val="062089DE"/>
    <w:rsid w:val="06338149"/>
    <w:rsid w:val="063C3497"/>
    <w:rsid w:val="063F0D8F"/>
    <w:rsid w:val="06464D1B"/>
    <w:rsid w:val="0646A500"/>
    <w:rsid w:val="065F103D"/>
    <w:rsid w:val="065FA5FF"/>
    <w:rsid w:val="0673C906"/>
    <w:rsid w:val="067F3952"/>
    <w:rsid w:val="06811640"/>
    <w:rsid w:val="0686F417"/>
    <w:rsid w:val="068BF5C5"/>
    <w:rsid w:val="068F2ACB"/>
    <w:rsid w:val="06929521"/>
    <w:rsid w:val="06988E60"/>
    <w:rsid w:val="0699124D"/>
    <w:rsid w:val="069A6E8A"/>
    <w:rsid w:val="06A02F0F"/>
    <w:rsid w:val="06AE4650"/>
    <w:rsid w:val="06BF532B"/>
    <w:rsid w:val="06D36FDA"/>
    <w:rsid w:val="06D4256A"/>
    <w:rsid w:val="06DDEAD8"/>
    <w:rsid w:val="06EA19E1"/>
    <w:rsid w:val="06F27150"/>
    <w:rsid w:val="06F4790F"/>
    <w:rsid w:val="06F9699F"/>
    <w:rsid w:val="07034780"/>
    <w:rsid w:val="0706933E"/>
    <w:rsid w:val="070B8B1D"/>
    <w:rsid w:val="0716442D"/>
    <w:rsid w:val="071998EA"/>
    <w:rsid w:val="07259D34"/>
    <w:rsid w:val="0729EB18"/>
    <w:rsid w:val="072A9AFB"/>
    <w:rsid w:val="0730B1D5"/>
    <w:rsid w:val="0732BC72"/>
    <w:rsid w:val="0735E2CA"/>
    <w:rsid w:val="07430FC0"/>
    <w:rsid w:val="0748C5AF"/>
    <w:rsid w:val="074AF548"/>
    <w:rsid w:val="07596794"/>
    <w:rsid w:val="075D2823"/>
    <w:rsid w:val="075E4144"/>
    <w:rsid w:val="076D18E5"/>
    <w:rsid w:val="0772A443"/>
    <w:rsid w:val="07744471"/>
    <w:rsid w:val="077B1E30"/>
    <w:rsid w:val="07885DD0"/>
    <w:rsid w:val="078C0D5A"/>
    <w:rsid w:val="07910D0E"/>
    <w:rsid w:val="079229DC"/>
    <w:rsid w:val="07A5F628"/>
    <w:rsid w:val="07AE8E11"/>
    <w:rsid w:val="07B6F3BA"/>
    <w:rsid w:val="07BC6696"/>
    <w:rsid w:val="07C30185"/>
    <w:rsid w:val="07D33772"/>
    <w:rsid w:val="07DE305A"/>
    <w:rsid w:val="07DF9EA0"/>
    <w:rsid w:val="07E163D9"/>
    <w:rsid w:val="07EBC039"/>
    <w:rsid w:val="07F3FF76"/>
    <w:rsid w:val="07F6DAF7"/>
    <w:rsid w:val="07FAD269"/>
    <w:rsid w:val="0800ADF9"/>
    <w:rsid w:val="080BD1A5"/>
    <w:rsid w:val="0810C42D"/>
    <w:rsid w:val="08189229"/>
    <w:rsid w:val="0818BC53"/>
    <w:rsid w:val="081D8090"/>
    <w:rsid w:val="081E1A90"/>
    <w:rsid w:val="0821195B"/>
    <w:rsid w:val="082479FF"/>
    <w:rsid w:val="082AFB2C"/>
    <w:rsid w:val="082D80B2"/>
    <w:rsid w:val="083431FB"/>
    <w:rsid w:val="0846BDD7"/>
    <w:rsid w:val="08579C17"/>
    <w:rsid w:val="087531C3"/>
    <w:rsid w:val="088EC5C9"/>
    <w:rsid w:val="0891ACC0"/>
    <w:rsid w:val="08A2AE92"/>
    <w:rsid w:val="08A88F2A"/>
    <w:rsid w:val="08AA75F9"/>
    <w:rsid w:val="08B01E26"/>
    <w:rsid w:val="08B16C5C"/>
    <w:rsid w:val="08C16D95"/>
    <w:rsid w:val="08D5AEB4"/>
    <w:rsid w:val="08E7BAE6"/>
    <w:rsid w:val="08FA11A5"/>
    <w:rsid w:val="0901C1A9"/>
    <w:rsid w:val="09050778"/>
    <w:rsid w:val="09091F0F"/>
    <w:rsid w:val="0909AC65"/>
    <w:rsid w:val="090ABD33"/>
    <w:rsid w:val="0929B6FB"/>
    <w:rsid w:val="092B52F1"/>
    <w:rsid w:val="093FAA51"/>
    <w:rsid w:val="094E8120"/>
    <w:rsid w:val="095CBD45"/>
    <w:rsid w:val="09621A76"/>
    <w:rsid w:val="0963A5BA"/>
    <w:rsid w:val="09659453"/>
    <w:rsid w:val="096F5A3E"/>
    <w:rsid w:val="0970EC36"/>
    <w:rsid w:val="0971C4F1"/>
    <w:rsid w:val="0973873C"/>
    <w:rsid w:val="097A7EA9"/>
    <w:rsid w:val="097D343A"/>
    <w:rsid w:val="0995F7E8"/>
    <w:rsid w:val="09967C1C"/>
    <w:rsid w:val="09984D35"/>
    <w:rsid w:val="099A160C"/>
    <w:rsid w:val="09A1469B"/>
    <w:rsid w:val="09A4894A"/>
    <w:rsid w:val="09A7A44B"/>
    <w:rsid w:val="09AAA750"/>
    <w:rsid w:val="09ABE577"/>
    <w:rsid w:val="09B97AB7"/>
    <w:rsid w:val="09C6CB8D"/>
    <w:rsid w:val="09D97078"/>
    <w:rsid w:val="09DBA755"/>
    <w:rsid w:val="09DD9DD7"/>
    <w:rsid w:val="09DDC36C"/>
    <w:rsid w:val="09E6CDE8"/>
    <w:rsid w:val="09F0CD12"/>
    <w:rsid w:val="09F0F575"/>
    <w:rsid w:val="09F115C8"/>
    <w:rsid w:val="09FE51C5"/>
    <w:rsid w:val="0A053AE4"/>
    <w:rsid w:val="0A126C39"/>
    <w:rsid w:val="0A1354CE"/>
    <w:rsid w:val="0A15EB31"/>
    <w:rsid w:val="0A16D9E2"/>
    <w:rsid w:val="0A264780"/>
    <w:rsid w:val="0A2B473A"/>
    <w:rsid w:val="0A4DAEE8"/>
    <w:rsid w:val="0A50D94C"/>
    <w:rsid w:val="0A525835"/>
    <w:rsid w:val="0A5A43B5"/>
    <w:rsid w:val="0A5D3DF6"/>
    <w:rsid w:val="0A69E5E5"/>
    <w:rsid w:val="0A6D1FE5"/>
    <w:rsid w:val="0A83F2B5"/>
    <w:rsid w:val="0A856344"/>
    <w:rsid w:val="0A86E415"/>
    <w:rsid w:val="0A8A7DF4"/>
    <w:rsid w:val="0A8F611C"/>
    <w:rsid w:val="0A94C8E5"/>
    <w:rsid w:val="0A950664"/>
    <w:rsid w:val="0AA65F33"/>
    <w:rsid w:val="0AA70BF4"/>
    <w:rsid w:val="0AB2F46C"/>
    <w:rsid w:val="0ABD9CB5"/>
    <w:rsid w:val="0AC0BECE"/>
    <w:rsid w:val="0AC424B4"/>
    <w:rsid w:val="0ACBE74F"/>
    <w:rsid w:val="0ACE7F82"/>
    <w:rsid w:val="0AD0FED5"/>
    <w:rsid w:val="0ADCAB1B"/>
    <w:rsid w:val="0AF27235"/>
    <w:rsid w:val="0AF6BF47"/>
    <w:rsid w:val="0AF9327B"/>
    <w:rsid w:val="0AFC6F3E"/>
    <w:rsid w:val="0B0407D3"/>
    <w:rsid w:val="0B0C99C4"/>
    <w:rsid w:val="0B164F0A"/>
    <w:rsid w:val="0B1F6F17"/>
    <w:rsid w:val="0B221023"/>
    <w:rsid w:val="0B341D96"/>
    <w:rsid w:val="0B34D1DE"/>
    <w:rsid w:val="0B3F5B7F"/>
    <w:rsid w:val="0B4059AB"/>
    <w:rsid w:val="0B477686"/>
    <w:rsid w:val="0B505D15"/>
    <w:rsid w:val="0B62EE5D"/>
    <w:rsid w:val="0B6C046B"/>
    <w:rsid w:val="0B750D82"/>
    <w:rsid w:val="0B7BC0C8"/>
    <w:rsid w:val="0B83BE04"/>
    <w:rsid w:val="0BAF252F"/>
    <w:rsid w:val="0BAF69F5"/>
    <w:rsid w:val="0BB5D1C2"/>
    <w:rsid w:val="0BB864B2"/>
    <w:rsid w:val="0BBA420D"/>
    <w:rsid w:val="0BCC2902"/>
    <w:rsid w:val="0BDA0260"/>
    <w:rsid w:val="0BE4BE04"/>
    <w:rsid w:val="0BE69FA7"/>
    <w:rsid w:val="0BF0777A"/>
    <w:rsid w:val="0BF27B91"/>
    <w:rsid w:val="0BF57B26"/>
    <w:rsid w:val="0C07ADA4"/>
    <w:rsid w:val="0C07EB9F"/>
    <w:rsid w:val="0C0906E4"/>
    <w:rsid w:val="0C09DE06"/>
    <w:rsid w:val="0C1111D6"/>
    <w:rsid w:val="0C12E951"/>
    <w:rsid w:val="0C14FF15"/>
    <w:rsid w:val="0C1D00CC"/>
    <w:rsid w:val="0C2D6BF9"/>
    <w:rsid w:val="0C3C41BF"/>
    <w:rsid w:val="0C3E4F06"/>
    <w:rsid w:val="0C4A6439"/>
    <w:rsid w:val="0C4AC07B"/>
    <w:rsid w:val="0C5DE3EE"/>
    <w:rsid w:val="0C64B97F"/>
    <w:rsid w:val="0C7331C3"/>
    <w:rsid w:val="0C77F193"/>
    <w:rsid w:val="0C78232B"/>
    <w:rsid w:val="0C7E09FC"/>
    <w:rsid w:val="0C8037A8"/>
    <w:rsid w:val="0C82C47E"/>
    <w:rsid w:val="0C8B6941"/>
    <w:rsid w:val="0CA7C7FB"/>
    <w:rsid w:val="0CABD4E9"/>
    <w:rsid w:val="0CAD691F"/>
    <w:rsid w:val="0CB4F431"/>
    <w:rsid w:val="0CB86EA9"/>
    <w:rsid w:val="0CBDE084"/>
    <w:rsid w:val="0CC9E22D"/>
    <w:rsid w:val="0CD41F1C"/>
    <w:rsid w:val="0CE0943A"/>
    <w:rsid w:val="0CE5A1AE"/>
    <w:rsid w:val="0CF11B79"/>
    <w:rsid w:val="0CFC4E92"/>
    <w:rsid w:val="0D0007A8"/>
    <w:rsid w:val="0D08DF4A"/>
    <w:rsid w:val="0D095E95"/>
    <w:rsid w:val="0D359BED"/>
    <w:rsid w:val="0D3E7A3A"/>
    <w:rsid w:val="0D3FD2AD"/>
    <w:rsid w:val="0D59DB79"/>
    <w:rsid w:val="0D6236EC"/>
    <w:rsid w:val="0D64184F"/>
    <w:rsid w:val="0D641B33"/>
    <w:rsid w:val="0D6AC212"/>
    <w:rsid w:val="0D72DE81"/>
    <w:rsid w:val="0D7F2C34"/>
    <w:rsid w:val="0D808E65"/>
    <w:rsid w:val="0D8099DB"/>
    <w:rsid w:val="0D811224"/>
    <w:rsid w:val="0D85F172"/>
    <w:rsid w:val="0D887A0E"/>
    <w:rsid w:val="0D8E4BF2"/>
    <w:rsid w:val="0DA2ED7B"/>
    <w:rsid w:val="0DA39B8B"/>
    <w:rsid w:val="0DA562A6"/>
    <w:rsid w:val="0DAD8383"/>
    <w:rsid w:val="0DB4E517"/>
    <w:rsid w:val="0DB79B9B"/>
    <w:rsid w:val="0DBF89AA"/>
    <w:rsid w:val="0DC3320C"/>
    <w:rsid w:val="0DC701DE"/>
    <w:rsid w:val="0DCAC825"/>
    <w:rsid w:val="0DD188DA"/>
    <w:rsid w:val="0DD93AA0"/>
    <w:rsid w:val="0DDDFFF5"/>
    <w:rsid w:val="0DE6349A"/>
    <w:rsid w:val="0DF4E3D8"/>
    <w:rsid w:val="0DF5911C"/>
    <w:rsid w:val="0DFFF800"/>
    <w:rsid w:val="0E0089E0"/>
    <w:rsid w:val="0E038811"/>
    <w:rsid w:val="0E19D4EE"/>
    <w:rsid w:val="0E3AAFC1"/>
    <w:rsid w:val="0E4339A0"/>
    <w:rsid w:val="0E447E2E"/>
    <w:rsid w:val="0E453614"/>
    <w:rsid w:val="0E463529"/>
    <w:rsid w:val="0E4E10FC"/>
    <w:rsid w:val="0E4FF0A0"/>
    <w:rsid w:val="0E559FA6"/>
    <w:rsid w:val="0E5650F1"/>
    <w:rsid w:val="0E5A6503"/>
    <w:rsid w:val="0E691A1E"/>
    <w:rsid w:val="0E6D37D1"/>
    <w:rsid w:val="0E7B4E1B"/>
    <w:rsid w:val="0E7F1748"/>
    <w:rsid w:val="0E81720F"/>
    <w:rsid w:val="0E8228DD"/>
    <w:rsid w:val="0E8CEBDA"/>
    <w:rsid w:val="0E9482E8"/>
    <w:rsid w:val="0E9A8F1F"/>
    <w:rsid w:val="0EB812F6"/>
    <w:rsid w:val="0EBB314A"/>
    <w:rsid w:val="0EC32A28"/>
    <w:rsid w:val="0EC87EC7"/>
    <w:rsid w:val="0ECBC1FC"/>
    <w:rsid w:val="0ED361CA"/>
    <w:rsid w:val="0ED41870"/>
    <w:rsid w:val="0ED4864C"/>
    <w:rsid w:val="0EE1380A"/>
    <w:rsid w:val="0EE7C5E7"/>
    <w:rsid w:val="0EE9006A"/>
    <w:rsid w:val="0EEA4B05"/>
    <w:rsid w:val="0EEAA167"/>
    <w:rsid w:val="0EF28EED"/>
    <w:rsid w:val="0EF33494"/>
    <w:rsid w:val="0EF41185"/>
    <w:rsid w:val="0EF4120B"/>
    <w:rsid w:val="0EF71459"/>
    <w:rsid w:val="0EF821E5"/>
    <w:rsid w:val="0EFEA851"/>
    <w:rsid w:val="0F06A631"/>
    <w:rsid w:val="0F08D970"/>
    <w:rsid w:val="0F1786BC"/>
    <w:rsid w:val="0F18B526"/>
    <w:rsid w:val="0F30AF19"/>
    <w:rsid w:val="0F42D8F2"/>
    <w:rsid w:val="0F5DD637"/>
    <w:rsid w:val="0F6976B1"/>
    <w:rsid w:val="0F722B63"/>
    <w:rsid w:val="0F793B69"/>
    <w:rsid w:val="0F7B2A94"/>
    <w:rsid w:val="0F8CDD1D"/>
    <w:rsid w:val="0F9342A9"/>
    <w:rsid w:val="0F9C5A41"/>
    <w:rsid w:val="0FB1F58C"/>
    <w:rsid w:val="0FB44DBF"/>
    <w:rsid w:val="0FB8F593"/>
    <w:rsid w:val="0FB99FF6"/>
    <w:rsid w:val="0FBB6BF7"/>
    <w:rsid w:val="0FBFB004"/>
    <w:rsid w:val="0FC05D91"/>
    <w:rsid w:val="0FC53BFD"/>
    <w:rsid w:val="0FC9C169"/>
    <w:rsid w:val="0FCAE1A4"/>
    <w:rsid w:val="0FD432EC"/>
    <w:rsid w:val="0FE2AC24"/>
    <w:rsid w:val="0FE3D6AC"/>
    <w:rsid w:val="0FE4C7BC"/>
    <w:rsid w:val="0FEF0189"/>
    <w:rsid w:val="0FF45EC2"/>
    <w:rsid w:val="0FF75FC2"/>
    <w:rsid w:val="0FF7C0EF"/>
    <w:rsid w:val="100ACDFD"/>
    <w:rsid w:val="10119E2E"/>
    <w:rsid w:val="101CF904"/>
    <w:rsid w:val="10296FD3"/>
    <w:rsid w:val="102D9F39"/>
    <w:rsid w:val="10366ACD"/>
    <w:rsid w:val="103C52B8"/>
    <w:rsid w:val="1045C272"/>
    <w:rsid w:val="10462CF7"/>
    <w:rsid w:val="1049ABA4"/>
    <w:rsid w:val="104CDF5B"/>
    <w:rsid w:val="104D4B95"/>
    <w:rsid w:val="105438F9"/>
    <w:rsid w:val="105D575F"/>
    <w:rsid w:val="106D9349"/>
    <w:rsid w:val="1079E421"/>
    <w:rsid w:val="1079F308"/>
    <w:rsid w:val="10800C39"/>
    <w:rsid w:val="1081C296"/>
    <w:rsid w:val="10843B43"/>
    <w:rsid w:val="108671C8"/>
    <w:rsid w:val="108FDE92"/>
    <w:rsid w:val="10917C3B"/>
    <w:rsid w:val="10994601"/>
    <w:rsid w:val="109BBBF5"/>
    <w:rsid w:val="109C6102"/>
    <w:rsid w:val="109E8A12"/>
    <w:rsid w:val="10A864B7"/>
    <w:rsid w:val="10AC6B96"/>
    <w:rsid w:val="10AF97AB"/>
    <w:rsid w:val="10B7F16F"/>
    <w:rsid w:val="10C08E6A"/>
    <w:rsid w:val="10C0BDE2"/>
    <w:rsid w:val="110D52EE"/>
    <w:rsid w:val="1110849F"/>
    <w:rsid w:val="111AC104"/>
    <w:rsid w:val="112C74C0"/>
    <w:rsid w:val="1131B12E"/>
    <w:rsid w:val="1139BF45"/>
    <w:rsid w:val="113D3ABA"/>
    <w:rsid w:val="113EABCC"/>
    <w:rsid w:val="1146A3D4"/>
    <w:rsid w:val="11554417"/>
    <w:rsid w:val="11778F96"/>
    <w:rsid w:val="11793C09"/>
    <w:rsid w:val="118BDFCC"/>
    <w:rsid w:val="118DF1B3"/>
    <w:rsid w:val="11998B8E"/>
    <w:rsid w:val="11A4D893"/>
    <w:rsid w:val="11A5F1E3"/>
    <w:rsid w:val="11B0E966"/>
    <w:rsid w:val="11B2991A"/>
    <w:rsid w:val="11BC66A2"/>
    <w:rsid w:val="11D60E11"/>
    <w:rsid w:val="11E3C5D3"/>
    <w:rsid w:val="11F08ECB"/>
    <w:rsid w:val="11F2C799"/>
    <w:rsid w:val="11F782FD"/>
    <w:rsid w:val="120D50BC"/>
    <w:rsid w:val="1213303D"/>
    <w:rsid w:val="121F66A9"/>
    <w:rsid w:val="12262EE4"/>
    <w:rsid w:val="122AD556"/>
    <w:rsid w:val="12329118"/>
    <w:rsid w:val="12378C56"/>
    <w:rsid w:val="123B5DDC"/>
    <w:rsid w:val="124ADD91"/>
    <w:rsid w:val="124BBE6E"/>
    <w:rsid w:val="12526B6B"/>
    <w:rsid w:val="12562B4A"/>
    <w:rsid w:val="125E746C"/>
    <w:rsid w:val="1261BD15"/>
    <w:rsid w:val="1280535A"/>
    <w:rsid w:val="12A197E9"/>
    <w:rsid w:val="12A2D823"/>
    <w:rsid w:val="12A85EE3"/>
    <w:rsid w:val="12AC024E"/>
    <w:rsid w:val="12AEE265"/>
    <w:rsid w:val="12B8BFC9"/>
    <w:rsid w:val="12B90327"/>
    <w:rsid w:val="12C3278D"/>
    <w:rsid w:val="12CB5002"/>
    <w:rsid w:val="12D42088"/>
    <w:rsid w:val="12D61E1B"/>
    <w:rsid w:val="12DE25AC"/>
    <w:rsid w:val="12E021E8"/>
    <w:rsid w:val="12E4BBEA"/>
    <w:rsid w:val="12E4FD2D"/>
    <w:rsid w:val="12E5A2C0"/>
    <w:rsid w:val="12F30CB9"/>
    <w:rsid w:val="12F778EA"/>
    <w:rsid w:val="130050DC"/>
    <w:rsid w:val="13047E3B"/>
    <w:rsid w:val="130C5C97"/>
    <w:rsid w:val="13123E4D"/>
    <w:rsid w:val="1319DCE5"/>
    <w:rsid w:val="1325187B"/>
    <w:rsid w:val="1325EF74"/>
    <w:rsid w:val="1329AC88"/>
    <w:rsid w:val="1329C214"/>
    <w:rsid w:val="1329F838"/>
    <w:rsid w:val="132C0BCB"/>
    <w:rsid w:val="132F0084"/>
    <w:rsid w:val="133F5B03"/>
    <w:rsid w:val="134243E8"/>
    <w:rsid w:val="134842A3"/>
    <w:rsid w:val="134EA72A"/>
    <w:rsid w:val="135C1E9F"/>
    <w:rsid w:val="1366C818"/>
    <w:rsid w:val="136BB988"/>
    <w:rsid w:val="136F6C9B"/>
    <w:rsid w:val="137218F7"/>
    <w:rsid w:val="13721FE1"/>
    <w:rsid w:val="137A05C5"/>
    <w:rsid w:val="137DFA20"/>
    <w:rsid w:val="137ED228"/>
    <w:rsid w:val="1381EEBE"/>
    <w:rsid w:val="138B387B"/>
    <w:rsid w:val="138C0BAE"/>
    <w:rsid w:val="1396CF99"/>
    <w:rsid w:val="13A0AE2D"/>
    <w:rsid w:val="13A6060B"/>
    <w:rsid w:val="13AFF7F6"/>
    <w:rsid w:val="13B062BF"/>
    <w:rsid w:val="13B184E3"/>
    <w:rsid w:val="13B193CA"/>
    <w:rsid w:val="13B3C756"/>
    <w:rsid w:val="13B66D0D"/>
    <w:rsid w:val="13BA04E2"/>
    <w:rsid w:val="13BE9759"/>
    <w:rsid w:val="13C53C7E"/>
    <w:rsid w:val="13C60010"/>
    <w:rsid w:val="13D0776B"/>
    <w:rsid w:val="13D35CB7"/>
    <w:rsid w:val="13D6E485"/>
    <w:rsid w:val="13E78ECF"/>
    <w:rsid w:val="13EE6A1D"/>
    <w:rsid w:val="13F1FBAB"/>
    <w:rsid w:val="1404203C"/>
    <w:rsid w:val="1405AFDF"/>
    <w:rsid w:val="140C3705"/>
    <w:rsid w:val="1412448B"/>
    <w:rsid w:val="1415A2D1"/>
    <w:rsid w:val="143CFCEF"/>
    <w:rsid w:val="1450A24A"/>
    <w:rsid w:val="1454ACD0"/>
    <w:rsid w:val="14559EB7"/>
    <w:rsid w:val="14559FA2"/>
    <w:rsid w:val="14602530"/>
    <w:rsid w:val="146B750C"/>
    <w:rsid w:val="14764C8E"/>
    <w:rsid w:val="14806B52"/>
    <w:rsid w:val="14847930"/>
    <w:rsid w:val="148A8864"/>
    <w:rsid w:val="148D1119"/>
    <w:rsid w:val="14963742"/>
    <w:rsid w:val="1497E2AD"/>
    <w:rsid w:val="14A81A32"/>
    <w:rsid w:val="14A8D692"/>
    <w:rsid w:val="14B69ADA"/>
    <w:rsid w:val="14C18D2D"/>
    <w:rsid w:val="14D04877"/>
    <w:rsid w:val="14D73EA9"/>
    <w:rsid w:val="14EB62C1"/>
    <w:rsid w:val="14F0B393"/>
    <w:rsid w:val="14F4C508"/>
    <w:rsid w:val="14F8F07A"/>
    <w:rsid w:val="15087116"/>
    <w:rsid w:val="15151B31"/>
    <w:rsid w:val="151EF5C8"/>
    <w:rsid w:val="152D08B4"/>
    <w:rsid w:val="153031FA"/>
    <w:rsid w:val="1532EC33"/>
    <w:rsid w:val="153B5320"/>
    <w:rsid w:val="153D304E"/>
    <w:rsid w:val="15402EA9"/>
    <w:rsid w:val="154CADBC"/>
    <w:rsid w:val="1555F9E2"/>
    <w:rsid w:val="1559E2EB"/>
    <w:rsid w:val="155A0AD5"/>
    <w:rsid w:val="1572B4E6"/>
    <w:rsid w:val="15814748"/>
    <w:rsid w:val="15A8B55D"/>
    <w:rsid w:val="15ACDBEA"/>
    <w:rsid w:val="15AD4CD4"/>
    <w:rsid w:val="15AFEAEB"/>
    <w:rsid w:val="15B6868A"/>
    <w:rsid w:val="15C31368"/>
    <w:rsid w:val="15C5C385"/>
    <w:rsid w:val="15CA9B8F"/>
    <w:rsid w:val="15D2B3AF"/>
    <w:rsid w:val="15D69C56"/>
    <w:rsid w:val="15EC0650"/>
    <w:rsid w:val="15FA4AB6"/>
    <w:rsid w:val="1602F8A2"/>
    <w:rsid w:val="16030464"/>
    <w:rsid w:val="1606A4BC"/>
    <w:rsid w:val="16121CEF"/>
    <w:rsid w:val="16141371"/>
    <w:rsid w:val="161D609B"/>
    <w:rsid w:val="16283717"/>
    <w:rsid w:val="16440957"/>
    <w:rsid w:val="1645ABAD"/>
    <w:rsid w:val="16462892"/>
    <w:rsid w:val="164B3D66"/>
    <w:rsid w:val="165E5753"/>
    <w:rsid w:val="1660D800"/>
    <w:rsid w:val="166E8ECC"/>
    <w:rsid w:val="1674472C"/>
    <w:rsid w:val="167790F2"/>
    <w:rsid w:val="16873322"/>
    <w:rsid w:val="168B9625"/>
    <w:rsid w:val="169CE0BD"/>
    <w:rsid w:val="16A6DE54"/>
    <w:rsid w:val="16A8D7E2"/>
    <w:rsid w:val="16A9B9B9"/>
    <w:rsid w:val="16B6D24F"/>
    <w:rsid w:val="16C42172"/>
    <w:rsid w:val="16D628F8"/>
    <w:rsid w:val="16DAE9F2"/>
    <w:rsid w:val="16EF6F05"/>
    <w:rsid w:val="16F1A5A4"/>
    <w:rsid w:val="16F810E9"/>
    <w:rsid w:val="171EF37A"/>
    <w:rsid w:val="17287B12"/>
    <w:rsid w:val="17317BA6"/>
    <w:rsid w:val="1733A469"/>
    <w:rsid w:val="17396C64"/>
    <w:rsid w:val="175743AF"/>
    <w:rsid w:val="17632319"/>
    <w:rsid w:val="17676DEB"/>
    <w:rsid w:val="176C41C7"/>
    <w:rsid w:val="176C669F"/>
    <w:rsid w:val="177F7371"/>
    <w:rsid w:val="177FE92B"/>
    <w:rsid w:val="1784A1AB"/>
    <w:rsid w:val="178F2549"/>
    <w:rsid w:val="179D6DBC"/>
    <w:rsid w:val="17A1D2CA"/>
    <w:rsid w:val="17B0EE4F"/>
    <w:rsid w:val="17B933BF"/>
    <w:rsid w:val="17CB3CE1"/>
    <w:rsid w:val="17CEA938"/>
    <w:rsid w:val="17E4C9C2"/>
    <w:rsid w:val="17ED4E08"/>
    <w:rsid w:val="17F784BB"/>
    <w:rsid w:val="17FD3337"/>
    <w:rsid w:val="17FEBD88"/>
    <w:rsid w:val="1804D5D8"/>
    <w:rsid w:val="180E0323"/>
    <w:rsid w:val="18150BDF"/>
    <w:rsid w:val="181C4B68"/>
    <w:rsid w:val="18227DFD"/>
    <w:rsid w:val="182B2814"/>
    <w:rsid w:val="182C2738"/>
    <w:rsid w:val="1833CE20"/>
    <w:rsid w:val="183573C5"/>
    <w:rsid w:val="183AF7F1"/>
    <w:rsid w:val="183BBBA6"/>
    <w:rsid w:val="183F2AAB"/>
    <w:rsid w:val="1844A843"/>
    <w:rsid w:val="185059A9"/>
    <w:rsid w:val="185863D5"/>
    <w:rsid w:val="185B51FD"/>
    <w:rsid w:val="185F1AD8"/>
    <w:rsid w:val="18786A93"/>
    <w:rsid w:val="187ABCDD"/>
    <w:rsid w:val="1884CE42"/>
    <w:rsid w:val="189183AD"/>
    <w:rsid w:val="1896B488"/>
    <w:rsid w:val="18AA5987"/>
    <w:rsid w:val="18ACDF3F"/>
    <w:rsid w:val="18B1671D"/>
    <w:rsid w:val="18C1892F"/>
    <w:rsid w:val="18C56CCE"/>
    <w:rsid w:val="18DB49E7"/>
    <w:rsid w:val="18DC84A4"/>
    <w:rsid w:val="18E4394E"/>
    <w:rsid w:val="18FD6447"/>
    <w:rsid w:val="19049278"/>
    <w:rsid w:val="1923A712"/>
    <w:rsid w:val="1924136D"/>
    <w:rsid w:val="192AF5AA"/>
    <w:rsid w:val="1930CAC9"/>
    <w:rsid w:val="193156AE"/>
    <w:rsid w:val="193569FC"/>
    <w:rsid w:val="193D67EE"/>
    <w:rsid w:val="193F25D2"/>
    <w:rsid w:val="19496441"/>
    <w:rsid w:val="19508008"/>
    <w:rsid w:val="19526A01"/>
    <w:rsid w:val="1972DC10"/>
    <w:rsid w:val="19754D1E"/>
    <w:rsid w:val="19808B12"/>
    <w:rsid w:val="19848C07"/>
    <w:rsid w:val="198C85D8"/>
    <w:rsid w:val="198EB744"/>
    <w:rsid w:val="19949DF9"/>
    <w:rsid w:val="19A07EDD"/>
    <w:rsid w:val="19B45D23"/>
    <w:rsid w:val="19B51CD4"/>
    <w:rsid w:val="19BCE13F"/>
    <w:rsid w:val="19BFD19D"/>
    <w:rsid w:val="19DC5090"/>
    <w:rsid w:val="19F28009"/>
    <w:rsid w:val="19F7225E"/>
    <w:rsid w:val="19FB0CA2"/>
    <w:rsid w:val="19FB2919"/>
    <w:rsid w:val="19FCC46E"/>
    <w:rsid w:val="1A0BB25F"/>
    <w:rsid w:val="1A12E225"/>
    <w:rsid w:val="1A19A359"/>
    <w:rsid w:val="1A1BE5D5"/>
    <w:rsid w:val="1A242A32"/>
    <w:rsid w:val="1A2D540E"/>
    <w:rsid w:val="1A3539AE"/>
    <w:rsid w:val="1A3956C6"/>
    <w:rsid w:val="1A46D597"/>
    <w:rsid w:val="1A52D8D6"/>
    <w:rsid w:val="1A6B3D09"/>
    <w:rsid w:val="1A804D0D"/>
    <w:rsid w:val="1A81034C"/>
    <w:rsid w:val="1A886E84"/>
    <w:rsid w:val="1A8FF29E"/>
    <w:rsid w:val="1A99B651"/>
    <w:rsid w:val="1AA5316B"/>
    <w:rsid w:val="1AA7BE5A"/>
    <w:rsid w:val="1AAB37C1"/>
    <w:rsid w:val="1AAD726C"/>
    <w:rsid w:val="1ABAD73A"/>
    <w:rsid w:val="1ABE6250"/>
    <w:rsid w:val="1ABFE3CE"/>
    <w:rsid w:val="1AD78C48"/>
    <w:rsid w:val="1AD8FA79"/>
    <w:rsid w:val="1AE09AE6"/>
    <w:rsid w:val="1AE20B19"/>
    <w:rsid w:val="1AE66BCF"/>
    <w:rsid w:val="1AE88F11"/>
    <w:rsid w:val="1AEC5069"/>
    <w:rsid w:val="1AEE5F19"/>
    <w:rsid w:val="1AF9D410"/>
    <w:rsid w:val="1B16DF13"/>
    <w:rsid w:val="1B1996E7"/>
    <w:rsid w:val="1B1DB118"/>
    <w:rsid w:val="1B1DB762"/>
    <w:rsid w:val="1B249CA0"/>
    <w:rsid w:val="1B2A87A5"/>
    <w:rsid w:val="1B3EA34F"/>
    <w:rsid w:val="1B579D54"/>
    <w:rsid w:val="1B67FEBE"/>
    <w:rsid w:val="1B85608D"/>
    <w:rsid w:val="1B8CD920"/>
    <w:rsid w:val="1B941F7B"/>
    <w:rsid w:val="1B981D74"/>
    <w:rsid w:val="1B9AB3A9"/>
    <w:rsid w:val="1BA00A06"/>
    <w:rsid w:val="1BA4E38C"/>
    <w:rsid w:val="1BA89D88"/>
    <w:rsid w:val="1BA96BD5"/>
    <w:rsid w:val="1BAE47EE"/>
    <w:rsid w:val="1BB23664"/>
    <w:rsid w:val="1BBCAEF5"/>
    <w:rsid w:val="1BBE8F1F"/>
    <w:rsid w:val="1BC15D67"/>
    <w:rsid w:val="1BC41317"/>
    <w:rsid w:val="1BC94BBF"/>
    <w:rsid w:val="1BD6C6DF"/>
    <w:rsid w:val="1BDB39B4"/>
    <w:rsid w:val="1BDBAC15"/>
    <w:rsid w:val="1BE859F9"/>
    <w:rsid w:val="1BE9917C"/>
    <w:rsid w:val="1BED1D0F"/>
    <w:rsid w:val="1BEDF01A"/>
    <w:rsid w:val="1BF3D5C0"/>
    <w:rsid w:val="1BF87173"/>
    <w:rsid w:val="1C0517A3"/>
    <w:rsid w:val="1C09C933"/>
    <w:rsid w:val="1C1A8627"/>
    <w:rsid w:val="1C1F2C6F"/>
    <w:rsid w:val="1C21692D"/>
    <w:rsid w:val="1C2BF6E0"/>
    <w:rsid w:val="1C4421DD"/>
    <w:rsid w:val="1C5AF98A"/>
    <w:rsid w:val="1C5B0F3B"/>
    <w:rsid w:val="1C61934C"/>
    <w:rsid w:val="1C6B6F98"/>
    <w:rsid w:val="1C7E503E"/>
    <w:rsid w:val="1C857755"/>
    <w:rsid w:val="1C88F1FE"/>
    <w:rsid w:val="1CB58F1D"/>
    <w:rsid w:val="1CB7085E"/>
    <w:rsid w:val="1CC77703"/>
    <w:rsid w:val="1CD86F7C"/>
    <w:rsid w:val="1CE0F4E2"/>
    <w:rsid w:val="1CEBFDE5"/>
    <w:rsid w:val="1CEE2884"/>
    <w:rsid w:val="1CF6EBF5"/>
    <w:rsid w:val="1CF8898A"/>
    <w:rsid w:val="1CF9A4CF"/>
    <w:rsid w:val="1CFA3B5C"/>
    <w:rsid w:val="1CFBB0B8"/>
    <w:rsid w:val="1CFBC578"/>
    <w:rsid w:val="1CFD76B7"/>
    <w:rsid w:val="1CFD8F0A"/>
    <w:rsid w:val="1D01070F"/>
    <w:rsid w:val="1D134483"/>
    <w:rsid w:val="1D2067A0"/>
    <w:rsid w:val="1D2408A8"/>
    <w:rsid w:val="1D24BE01"/>
    <w:rsid w:val="1D273624"/>
    <w:rsid w:val="1D32AD64"/>
    <w:rsid w:val="1D472BCE"/>
    <w:rsid w:val="1D525CE0"/>
    <w:rsid w:val="1D53E98A"/>
    <w:rsid w:val="1D56595F"/>
    <w:rsid w:val="1D583F65"/>
    <w:rsid w:val="1D6CE256"/>
    <w:rsid w:val="1D7C27A1"/>
    <w:rsid w:val="1D7C39AF"/>
    <w:rsid w:val="1D82299F"/>
    <w:rsid w:val="1D846272"/>
    <w:rsid w:val="1D8CB3B8"/>
    <w:rsid w:val="1D99F317"/>
    <w:rsid w:val="1DA68B5E"/>
    <w:rsid w:val="1DA8294A"/>
    <w:rsid w:val="1DB25122"/>
    <w:rsid w:val="1DBA0B49"/>
    <w:rsid w:val="1DBD0C9C"/>
    <w:rsid w:val="1DC0B6C2"/>
    <w:rsid w:val="1DC2D1F7"/>
    <w:rsid w:val="1DC4E8B3"/>
    <w:rsid w:val="1DD44D48"/>
    <w:rsid w:val="1DDAD23D"/>
    <w:rsid w:val="1DE5132E"/>
    <w:rsid w:val="1DF3E32F"/>
    <w:rsid w:val="1DF48717"/>
    <w:rsid w:val="1DF61433"/>
    <w:rsid w:val="1E05A763"/>
    <w:rsid w:val="1E07AFD7"/>
    <w:rsid w:val="1E19ABDB"/>
    <w:rsid w:val="1E32F284"/>
    <w:rsid w:val="1E3DEABC"/>
    <w:rsid w:val="1E3F8F66"/>
    <w:rsid w:val="1E429CA8"/>
    <w:rsid w:val="1E49A804"/>
    <w:rsid w:val="1E529B13"/>
    <w:rsid w:val="1E52B742"/>
    <w:rsid w:val="1E52D8BF"/>
    <w:rsid w:val="1E55DC43"/>
    <w:rsid w:val="1E583A26"/>
    <w:rsid w:val="1E6EA57C"/>
    <w:rsid w:val="1E6F04A0"/>
    <w:rsid w:val="1E71C57C"/>
    <w:rsid w:val="1E7417E8"/>
    <w:rsid w:val="1E8ED177"/>
    <w:rsid w:val="1E91AB07"/>
    <w:rsid w:val="1EA6DA90"/>
    <w:rsid w:val="1EABAB67"/>
    <w:rsid w:val="1EAF14E4"/>
    <w:rsid w:val="1EB8D27F"/>
    <w:rsid w:val="1EBDEFE3"/>
    <w:rsid w:val="1EC34646"/>
    <w:rsid w:val="1EC5F12C"/>
    <w:rsid w:val="1EC8360B"/>
    <w:rsid w:val="1ECF42F6"/>
    <w:rsid w:val="1ED7AAC8"/>
    <w:rsid w:val="1ED96124"/>
    <w:rsid w:val="1EE5668F"/>
    <w:rsid w:val="1EE710EF"/>
    <w:rsid w:val="1EED147C"/>
    <w:rsid w:val="1EF10CF2"/>
    <w:rsid w:val="1EF44671"/>
    <w:rsid w:val="1F08B2B7"/>
    <w:rsid w:val="1F1932CC"/>
    <w:rsid w:val="1F1B38FB"/>
    <w:rsid w:val="1F2D5BC7"/>
    <w:rsid w:val="1F514013"/>
    <w:rsid w:val="1F52709F"/>
    <w:rsid w:val="1F55DBAA"/>
    <w:rsid w:val="1F5DC53C"/>
    <w:rsid w:val="1F62E384"/>
    <w:rsid w:val="1F650A5D"/>
    <w:rsid w:val="1F685C57"/>
    <w:rsid w:val="1F73FA01"/>
    <w:rsid w:val="1F7F42A1"/>
    <w:rsid w:val="1F85E882"/>
    <w:rsid w:val="1F8FE620"/>
    <w:rsid w:val="1F97CE30"/>
    <w:rsid w:val="1FA68887"/>
    <w:rsid w:val="1FAD9AC3"/>
    <w:rsid w:val="1FC092C0"/>
    <w:rsid w:val="1FCD4533"/>
    <w:rsid w:val="1FCDA3A5"/>
    <w:rsid w:val="1FCE4D55"/>
    <w:rsid w:val="1FD0C415"/>
    <w:rsid w:val="1FDB5FC7"/>
    <w:rsid w:val="1FDFC42D"/>
    <w:rsid w:val="1FEEA920"/>
    <w:rsid w:val="1FF12BF0"/>
    <w:rsid w:val="1FF3CD8B"/>
    <w:rsid w:val="200429F3"/>
    <w:rsid w:val="200A75DD"/>
    <w:rsid w:val="20101D16"/>
    <w:rsid w:val="2025C946"/>
    <w:rsid w:val="202C22C3"/>
    <w:rsid w:val="202E1568"/>
    <w:rsid w:val="20352FCC"/>
    <w:rsid w:val="2037E703"/>
    <w:rsid w:val="2039384B"/>
    <w:rsid w:val="203B53C0"/>
    <w:rsid w:val="2042743A"/>
    <w:rsid w:val="2042AAF1"/>
    <w:rsid w:val="204606D9"/>
    <w:rsid w:val="2053909F"/>
    <w:rsid w:val="205FCCCD"/>
    <w:rsid w:val="20648804"/>
    <w:rsid w:val="2067BCF4"/>
    <w:rsid w:val="2076BFD9"/>
    <w:rsid w:val="20772E39"/>
    <w:rsid w:val="207D76A3"/>
    <w:rsid w:val="2081938D"/>
    <w:rsid w:val="2082E150"/>
    <w:rsid w:val="209016D2"/>
    <w:rsid w:val="209155A9"/>
    <w:rsid w:val="209463FE"/>
    <w:rsid w:val="209732A5"/>
    <w:rsid w:val="20A42CB6"/>
    <w:rsid w:val="20C92C28"/>
    <w:rsid w:val="20D38720"/>
    <w:rsid w:val="20DE2C20"/>
    <w:rsid w:val="20EB3113"/>
    <w:rsid w:val="20ECC1F8"/>
    <w:rsid w:val="20F6EF6C"/>
    <w:rsid w:val="20F77B1C"/>
    <w:rsid w:val="21076D74"/>
    <w:rsid w:val="210FAA95"/>
    <w:rsid w:val="210FCA62"/>
    <w:rsid w:val="21190D8B"/>
    <w:rsid w:val="2122CC6A"/>
    <w:rsid w:val="212A5F8F"/>
    <w:rsid w:val="212DDD1A"/>
    <w:rsid w:val="212EB8F7"/>
    <w:rsid w:val="213EA0A6"/>
    <w:rsid w:val="214E9173"/>
    <w:rsid w:val="2150CCF6"/>
    <w:rsid w:val="215C6321"/>
    <w:rsid w:val="2164D604"/>
    <w:rsid w:val="21699E39"/>
    <w:rsid w:val="217B948E"/>
    <w:rsid w:val="218BD017"/>
    <w:rsid w:val="21A953ED"/>
    <w:rsid w:val="21AF6AEE"/>
    <w:rsid w:val="21C1C892"/>
    <w:rsid w:val="21C33941"/>
    <w:rsid w:val="21C4878C"/>
    <w:rsid w:val="21C7F324"/>
    <w:rsid w:val="21D3097E"/>
    <w:rsid w:val="21DF87A7"/>
    <w:rsid w:val="21EC6387"/>
    <w:rsid w:val="21F0D176"/>
    <w:rsid w:val="21F6232D"/>
    <w:rsid w:val="220219FB"/>
    <w:rsid w:val="220D13C8"/>
    <w:rsid w:val="220F7763"/>
    <w:rsid w:val="2212BED6"/>
    <w:rsid w:val="221EB1B1"/>
    <w:rsid w:val="22232A51"/>
    <w:rsid w:val="2228ADB4"/>
    <w:rsid w:val="222D7492"/>
    <w:rsid w:val="223D96CE"/>
    <w:rsid w:val="224AFB1B"/>
    <w:rsid w:val="225C47B7"/>
    <w:rsid w:val="2262A270"/>
    <w:rsid w:val="22695EBE"/>
    <w:rsid w:val="226F7887"/>
    <w:rsid w:val="22754596"/>
    <w:rsid w:val="22814739"/>
    <w:rsid w:val="22830472"/>
    <w:rsid w:val="228817EC"/>
    <w:rsid w:val="22A0965E"/>
    <w:rsid w:val="22A2B1C4"/>
    <w:rsid w:val="22A4C3BD"/>
    <w:rsid w:val="22A4E0BF"/>
    <w:rsid w:val="22AE0B82"/>
    <w:rsid w:val="22AF2733"/>
    <w:rsid w:val="22AF6E30"/>
    <w:rsid w:val="22B0BEEB"/>
    <w:rsid w:val="22B0E1E4"/>
    <w:rsid w:val="22B3C669"/>
    <w:rsid w:val="22BEC7B9"/>
    <w:rsid w:val="22C86ACD"/>
    <w:rsid w:val="22CBA1DA"/>
    <w:rsid w:val="22CD0ECD"/>
    <w:rsid w:val="22D599D7"/>
    <w:rsid w:val="22DA8A1A"/>
    <w:rsid w:val="22ED6E5E"/>
    <w:rsid w:val="22F71C6B"/>
    <w:rsid w:val="2300FA7F"/>
    <w:rsid w:val="231B93B6"/>
    <w:rsid w:val="23294D66"/>
    <w:rsid w:val="2333C5D0"/>
    <w:rsid w:val="2337EE35"/>
    <w:rsid w:val="234655BB"/>
    <w:rsid w:val="234C8DCD"/>
    <w:rsid w:val="234CD12B"/>
    <w:rsid w:val="23509678"/>
    <w:rsid w:val="235A1B86"/>
    <w:rsid w:val="235CB4A6"/>
    <w:rsid w:val="2365F988"/>
    <w:rsid w:val="2367CB0E"/>
    <w:rsid w:val="237680C7"/>
    <w:rsid w:val="237DF570"/>
    <w:rsid w:val="238BAE5B"/>
    <w:rsid w:val="238C9D31"/>
    <w:rsid w:val="23904ECB"/>
    <w:rsid w:val="2394936C"/>
    <w:rsid w:val="239DEA5C"/>
    <w:rsid w:val="239E8585"/>
    <w:rsid w:val="23A0D8DD"/>
    <w:rsid w:val="23A1EEE8"/>
    <w:rsid w:val="23A78B84"/>
    <w:rsid w:val="23B2D3FF"/>
    <w:rsid w:val="23BA905A"/>
    <w:rsid w:val="23BEFAB2"/>
    <w:rsid w:val="23BF2007"/>
    <w:rsid w:val="23CC3533"/>
    <w:rsid w:val="23CD0325"/>
    <w:rsid w:val="23CD3F33"/>
    <w:rsid w:val="23DF32BF"/>
    <w:rsid w:val="23E0E6C8"/>
    <w:rsid w:val="23E18162"/>
    <w:rsid w:val="23F6728C"/>
    <w:rsid w:val="2414245B"/>
    <w:rsid w:val="24171D4F"/>
    <w:rsid w:val="241A7133"/>
    <w:rsid w:val="241F3140"/>
    <w:rsid w:val="24231E11"/>
    <w:rsid w:val="242A59E6"/>
    <w:rsid w:val="243F42AC"/>
    <w:rsid w:val="2455FE5B"/>
    <w:rsid w:val="245F842F"/>
    <w:rsid w:val="24723E71"/>
    <w:rsid w:val="247B0E2D"/>
    <w:rsid w:val="247BEECB"/>
    <w:rsid w:val="247E3680"/>
    <w:rsid w:val="248783D1"/>
    <w:rsid w:val="2488B6F7"/>
    <w:rsid w:val="248A92EB"/>
    <w:rsid w:val="248C16E8"/>
    <w:rsid w:val="249332AF"/>
    <w:rsid w:val="249419C2"/>
    <w:rsid w:val="249675AB"/>
    <w:rsid w:val="24991719"/>
    <w:rsid w:val="249FD291"/>
    <w:rsid w:val="24A0B656"/>
    <w:rsid w:val="24A114C8"/>
    <w:rsid w:val="24AE4505"/>
    <w:rsid w:val="24BC3F3C"/>
    <w:rsid w:val="24C3C4BA"/>
    <w:rsid w:val="24CA3083"/>
    <w:rsid w:val="24D288E8"/>
    <w:rsid w:val="24D2DE65"/>
    <w:rsid w:val="24D53BA6"/>
    <w:rsid w:val="24E3A3C5"/>
    <w:rsid w:val="24E5214A"/>
    <w:rsid w:val="24E8C46A"/>
    <w:rsid w:val="24F45DFF"/>
    <w:rsid w:val="24F7464B"/>
    <w:rsid w:val="24FADA03"/>
    <w:rsid w:val="25007E53"/>
    <w:rsid w:val="251D14C4"/>
    <w:rsid w:val="251E1C54"/>
    <w:rsid w:val="2525A126"/>
    <w:rsid w:val="252A29D2"/>
    <w:rsid w:val="252EDCB1"/>
    <w:rsid w:val="253BA608"/>
    <w:rsid w:val="253C9016"/>
    <w:rsid w:val="253DC53E"/>
    <w:rsid w:val="253E847A"/>
    <w:rsid w:val="254879AB"/>
    <w:rsid w:val="255E4E41"/>
    <w:rsid w:val="2571E5AF"/>
    <w:rsid w:val="2578EADB"/>
    <w:rsid w:val="258B5A21"/>
    <w:rsid w:val="25947949"/>
    <w:rsid w:val="2598C3D7"/>
    <w:rsid w:val="259B5E68"/>
    <w:rsid w:val="25A58C2D"/>
    <w:rsid w:val="25AC8906"/>
    <w:rsid w:val="25B0A541"/>
    <w:rsid w:val="25B63B49"/>
    <w:rsid w:val="25B6C704"/>
    <w:rsid w:val="25BB01A1"/>
    <w:rsid w:val="25CA1328"/>
    <w:rsid w:val="25E3BC4F"/>
    <w:rsid w:val="25EC5541"/>
    <w:rsid w:val="25F0050F"/>
    <w:rsid w:val="2612EA43"/>
    <w:rsid w:val="2617D015"/>
    <w:rsid w:val="261ECF86"/>
    <w:rsid w:val="2621E7F2"/>
    <w:rsid w:val="2638DA8F"/>
    <w:rsid w:val="264AA14B"/>
    <w:rsid w:val="264EE858"/>
    <w:rsid w:val="26519E87"/>
    <w:rsid w:val="26521B5F"/>
    <w:rsid w:val="26573D5D"/>
    <w:rsid w:val="265B5AEE"/>
    <w:rsid w:val="266689B0"/>
    <w:rsid w:val="266B3485"/>
    <w:rsid w:val="266E9D2A"/>
    <w:rsid w:val="266F8EF7"/>
    <w:rsid w:val="2671996D"/>
    <w:rsid w:val="267AE694"/>
    <w:rsid w:val="267BE795"/>
    <w:rsid w:val="267E404D"/>
    <w:rsid w:val="26844F28"/>
    <w:rsid w:val="26881820"/>
    <w:rsid w:val="26902E60"/>
    <w:rsid w:val="2690B8B4"/>
    <w:rsid w:val="26916CE7"/>
    <w:rsid w:val="269AD184"/>
    <w:rsid w:val="26B6CDB1"/>
    <w:rsid w:val="26B74E51"/>
    <w:rsid w:val="26C2C0CD"/>
    <w:rsid w:val="26D83CD0"/>
    <w:rsid w:val="26E3A4AD"/>
    <w:rsid w:val="26F42322"/>
    <w:rsid w:val="26F617E2"/>
    <w:rsid w:val="26F6603F"/>
    <w:rsid w:val="26F69B74"/>
    <w:rsid w:val="26FC84FF"/>
    <w:rsid w:val="270C9DA4"/>
    <w:rsid w:val="27136E3A"/>
    <w:rsid w:val="2713C49C"/>
    <w:rsid w:val="2718F577"/>
    <w:rsid w:val="27199FDA"/>
    <w:rsid w:val="271B6BDB"/>
    <w:rsid w:val="2728A940"/>
    <w:rsid w:val="2737D217"/>
    <w:rsid w:val="27415C8E"/>
    <w:rsid w:val="2744C7A0"/>
    <w:rsid w:val="2746E63F"/>
    <w:rsid w:val="274B6BC6"/>
    <w:rsid w:val="274CDCC0"/>
    <w:rsid w:val="27538BD0"/>
    <w:rsid w:val="2753B14F"/>
    <w:rsid w:val="275A84EB"/>
    <w:rsid w:val="275BDF36"/>
    <w:rsid w:val="275DBB1B"/>
    <w:rsid w:val="275E4B1B"/>
    <w:rsid w:val="275E8EF3"/>
    <w:rsid w:val="278471F0"/>
    <w:rsid w:val="278D9F1D"/>
    <w:rsid w:val="2791912E"/>
    <w:rsid w:val="2799287F"/>
    <w:rsid w:val="2799B6C2"/>
    <w:rsid w:val="279AC575"/>
    <w:rsid w:val="27A2AA67"/>
    <w:rsid w:val="27ADE9BC"/>
    <w:rsid w:val="27B5D742"/>
    <w:rsid w:val="27C790DE"/>
    <w:rsid w:val="27CCBD6A"/>
    <w:rsid w:val="27CD785F"/>
    <w:rsid w:val="27D68688"/>
    <w:rsid w:val="27D85718"/>
    <w:rsid w:val="27DDDF4D"/>
    <w:rsid w:val="27E706DF"/>
    <w:rsid w:val="27F02892"/>
    <w:rsid w:val="27F31B49"/>
    <w:rsid w:val="27FC919E"/>
    <w:rsid w:val="27FDF43A"/>
    <w:rsid w:val="28058AEC"/>
    <w:rsid w:val="2816DEE8"/>
    <w:rsid w:val="282D3D48"/>
    <w:rsid w:val="28322B67"/>
    <w:rsid w:val="28327AC5"/>
    <w:rsid w:val="283A382C"/>
    <w:rsid w:val="283A5CB8"/>
    <w:rsid w:val="284482DD"/>
    <w:rsid w:val="2845B4BA"/>
    <w:rsid w:val="284DD1AF"/>
    <w:rsid w:val="2856A0B0"/>
    <w:rsid w:val="285C9F95"/>
    <w:rsid w:val="2867517F"/>
    <w:rsid w:val="287A7654"/>
    <w:rsid w:val="287FA5D0"/>
    <w:rsid w:val="28879956"/>
    <w:rsid w:val="2897704B"/>
    <w:rsid w:val="28990C06"/>
    <w:rsid w:val="289B28B7"/>
    <w:rsid w:val="28A03157"/>
    <w:rsid w:val="28A9B570"/>
    <w:rsid w:val="28B989E3"/>
    <w:rsid w:val="28C6C7CE"/>
    <w:rsid w:val="28D2B753"/>
    <w:rsid w:val="28D2FF2A"/>
    <w:rsid w:val="28D6191F"/>
    <w:rsid w:val="28D9A8BA"/>
    <w:rsid w:val="28F1518B"/>
    <w:rsid w:val="28F8C632"/>
    <w:rsid w:val="28F8D393"/>
    <w:rsid w:val="28F98B72"/>
    <w:rsid w:val="28FD5334"/>
    <w:rsid w:val="28FE6D91"/>
    <w:rsid w:val="2906736B"/>
    <w:rsid w:val="290B3A5D"/>
    <w:rsid w:val="291590C8"/>
    <w:rsid w:val="2915A828"/>
    <w:rsid w:val="291B7597"/>
    <w:rsid w:val="292CEA40"/>
    <w:rsid w:val="292E093D"/>
    <w:rsid w:val="2933B38D"/>
    <w:rsid w:val="2939CADC"/>
    <w:rsid w:val="2956A4A1"/>
    <w:rsid w:val="295700D1"/>
    <w:rsid w:val="295DAF98"/>
    <w:rsid w:val="296C066C"/>
    <w:rsid w:val="2974A7E5"/>
    <w:rsid w:val="297D30A6"/>
    <w:rsid w:val="298211AF"/>
    <w:rsid w:val="298A2F93"/>
    <w:rsid w:val="2992408E"/>
    <w:rsid w:val="2998A431"/>
    <w:rsid w:val="299AB2C5"/>
    <w:rsid w:val="299BF169"/>
    <w:rsid w:val="29A3500A"/>
    <w:rsid w:val="29A64F88"/>
    <w:rsid w:val="29A6EE9D"/>
    <w:rsid w:val="29AC4C53"/>
    <w:rsid w:val="29B068CC"/>
    <w:rsid w:val="29B2E28A"/>
    <w:rsid w:val="29B47059"/>
    <w:rsid w:val="29B78B17"/>
    <w:rsid w:val="29BB3CC4"/>
    <w:rsid w:val="29BDE435"/>
    <w:rsid w:val="29C1BCF9"/>
    <w:rsid w:val="29C84FBF"/>
    <w:rsid w:val="29C90DA9"/>
    <w:rsid w:val="29D0C9C5"/>
    <w:rsid w:val="29D70C92"/>
    <w:rsid w:val="29E2FC56"/>
    <w:rsid w:val="29E682AF"/>
    <w:rsid w:val="29E6BFA5"/>
    <w:rsid w:val="29ED5AD5"/>
    <w:rsid w:val="29F27111"/>
    <w:rsid w:val="29F2FAB1"/>
    <w:rsid w:val="29F98CAE"/>
    <w:rsid w:val="2A0AC8AA"/>
    <w:rsid w:val="2A0FD352"/>
    <w:rsid w:val="2A187726"/>
    <w:rsid w:val="2A19A5A1"/>
    <w:rsid w:val="2A330CC8"/>
    <w:rsid w:val="2A36F918"/>
    <w:rsid w:val="2A4CE45F"/>
    <w:rsid w:val="2A4D338D"/>
    <w:rsid w:val="2A74E1A3"/>
    <w:rsid w:val="2A75F367"/>
    <w:rsid w:val="2A768355"/>
    <w:rsid w:val="2A78F718"/>
    <w:rsid w:val="2A7FD23B"/>
    <w:rsid w:val="2A80577B"/>
    <w:rsid w:val="2A876ACF"/>
    <w:rsid w:val="2A892437"/>
    <w:rsid w:val="2A8E72C4"/>
    <w:rsid w:val="2AA3B007"/>
    <w:rsid w:val="2AACA09C"/>
    <w:rsid w:val="2AB0164B"/>
    <w:rsid w:val="2ABAFB26"/>
    <w:rsid w:val="2ABC72E0"/>
    <w:rsid w:val="2AC11079"/>
    <w:rsid w:val="2AC786B2"/>
    <w:rsid w:val="2AC8FDFF"/>
    <w:rsid w:val="2ACFE7F0"/>
    <w:rsid w:val="2AD218DB"/>
    <w:rsid w:val="2AD26637"/>
    <w:rsid w:val="2ADDB04F"/>
    <w:rsid w:val="2AE3ECDD"/>
    <w:rsid w:val="2AE48001"/>
    <w:rsid w:val="2AE67B95"/>
    <w:rsid w:val="2AE7E0BE"/>
    <w:rsid w:val="2AE8C272"/>
    <w:rsid w:val="2AFF3E53"/>
    <w:rsid w:val="2B08F959"/>
    <w:rsid w:val="2B0C4BB2"/>
    <w:rsid w:val="2B115D03"/>
    <w:rsid w:val="2B1E0A4A"/>
    <w:rsid w:val="2B2BC5A6"/>
    <w:rsid w:val="2B3D4C12"/>
    <w:rsid w:val="2B43001A"/>
    <w:rsid w:val="2B4B5E81"/>
    <w:rsid w:val="2B6C4B9F"/>
    <w:rsid w:val="2B73EBCA"/>
    <w:rsid w:val="2B76ACBE"/>
    <w:rsid w:val="2B7FD996"/>
    <w:rsid w:val="2B8E4172"/>
    <w:rsid w:val="2BA60BBB"/>
    <w:rsid w:val="2BB1C220"/>
    <w:rsid w:val="2BB4B0D1"/>
    <w:rsid w:val="2BB57602"/>
    <w:rsid w:val="2BBF2D2B"/>
    <w:rsid w:val="2BF6491E"/>
    <w:rsid w:val="2BFE6890"/>
    <w:rsid w:val="2C04C334"/>
    <w:rsid w:val="2C0A5815"/>
    <w:rsid w:val="2C0FF7F6"/>
    <w:rsid w:val="2C106E5E"/>
    <w:rsid w:val="2C10B204"/>
    <w:rsid w:val="2C12A29B"/>
    <w:rsid w:val="2C1DC680"/>
    <w:rsid w:val="2C2F3D12"/>
    <w:rsid w:val="2C3C7ADB"/>
    <w:rsid w:val="2C4336D3"/>
    <w:rsid w:val="2C4A862D"/>
    <w:rsid w:val="2C4BAA36"/>
    <w:rsid w:val="2C531659"/>
    <w:rsid w:val="2C581463"/>
    <w:rsid w:val="2C6D4F23"/>
    <w:rsid w:val="2C72784C"/>
    <w:rsid w:val="2C75A3DA"/>
    <w:rsid w:val="2C908723"/>
    <w:rsid w:val="2C9B0EB4"/>
    <w:rsid w:val="2C9F10EC"/>
    <w:rsid w:val="2C9F15C8"/>
    <w:rsid w:val="2CA02E8D"/>
    <w:rsid w:val="2CA81C13"/>
    <w:rsid w:val="2CAF9B9C"/>
    <w:rsid w:val="2CB98C6D"/>
    <w:rsid w:val="2CC653D0"/>
    <w:rsid w:val="2CC833B7"/>
    <w:rsid w:val="2CD277D1"/>
    <w:rsid w:val="2CD6F7E7"/>
    <w:rsid w:val="2CDED6B3"/>
    <w:rsid w:val="2CE06F49"/>
    <w:rsid w:val="2CF88FF4"/>
    <w:rsid w:val="2D041E95"/>
    <w:rsid w:val="2D19CB7B"/>
    <w:rsid w:val="2D19D6C8"/>
    <w:rsid w:val="2D1EB8CB"/>
    <w:rsid w:val="2D289127"/>
    <w:rsid w:val="2D2BEAA0"/>
    <w:rsid w:val="2D30BDEB"/>
    <w:rsid w:val="2D30F05C"/>
    <w:rsid w:val="2D3A012D"/>
    <w:rsid w:val="2D3A6333"/>
    <w:rsid w:val="2D47FF8D"/>
    <w:rsid w:val="2D5316F3"/>
    <w:rsid w:val="2D5354CC"/>
    <w:rsid w:val="2D55717D"/>
    <w:rsid w:val="2D652235"/>
    <w:rsid w:val="2D71B816"/>
    <w:rsid w:val="2D76E847"/>
    <w:rsid w:val="2D77C28E"/>
    <w:rsid w:val="2D8487A9"/>
    <w:rsid w:val="2D904EF3"/>
    <w:rsid w:val="2D966C06"/>
    <w:rsid w:val="2DB5F69D"/>
    <w:rsid w:val="2DBD72BA"/>
    <w:rsid w:val="2DC1BCB8"/>
    <w:rsid w:val="2DDB97E8"/>
    <w:rsid w:val="2DF29BE8"/>
    <w:rsid w:val="2E00B731"/>
    <w:rsid w:val="2E036AFB"/>
    <w:rsid w:val="2E224BFE"/>
    <w:rsid w:val="2E2518C6"/>
    <w:rsid w:val="2E447859"/>
    <w:rsid w:val="2E44E064"/>
    <w:rsid w:val="2E47989C"/>
    <w:rsid w:val="2E48DCBF"/>
    <w:rsid w:val="2E4D8EF8"/>
    <w:rsid w:val="2E62051C"/>
    <w:rsid w:val="2E65B1B1"/>
    <w:rsid w:val="2E6F1199"/>
    <w:rsid w:val="2E733576"/>
    <w:rsid w:val="2E772227"/>
    <w:rsid w:val="2E859875"/>
    <w:rsid w:val="2E965AC2"/>
    <w:rsid w:val="2EA2AB39"/>
    <w:rsid w:val="2EA3EDBB"/>
    <w:rsid w:val="2EA4F821"/>
    <w:rsid w:val="2EA5B8CA"/>
    <w:rsid w:val="2EA5C726"/>
    <w:rsid w:val="2EAD4377"/>
    <w:rsid w:val="2EB04663"/>
    <w:rsid w:val="2EC538AE"/>
    <w:rsid w:val="2ED5BEF7"/>
    <w:rsid w:val="2EDDAFA7"/>
    <w:rsid w:val="2EE66B34"/>
    <w:rsid w:val="2EEA1353"/>
    <w:rsid w:val="2EF5DC66"/>
    <w:rsid w:val="2EFF2EA4"/>
    <w:rsid w:val="2F00F296"/>
    <w:rsid w:val="2F0129C7"/>
    <w:rsid w:val="2F01AD59"/>
    <w:rsid w:val="2F04FD3F"/>
    <w:rsid w:val="2F053087"/>
    <w:rsid w:val="2F06EA00"/>
    <w:rsid w:val="2F099ADF"/>
    <w:rsid w:val="2F0E9A05"/>
    <w:rsid w:val="2F1248DA"/>
    <w:rsid w:val="2F24B1BF"/>
    <w:rsid w:val="2F2FB644"/>
    <w:rsid w:val="2F3E0C0B"/>
    <w:rsid w:val="2F5012B5"/>
    <w:rsid w:val="2F53435E"/>
    <w:rsid w:val="2F5DA94A"/>
    <w:rsid w:val="2F69BB73"/>
    <w:rsid w:val="2F6EE760"/>
    <w:rsid w:val="2F8059DE"/>
    <w:rsid w:val="2F8A1DCB"/>
    <w:rsid w:val="2F8A5F9D"/>
    <w:rsid w:val="2F9573A9"/>
    <w:rsid w:val="2F9E40A8"/>
    <w:rsid w:val="2FAEA7F0"/>
    <w:rsid w:val="2FBF4B7F"/>
    <w:rsid w:val="2FC18D7F"/>
    <w:rsid w:val="2FC6C465"/>
    <w:rsid w:val="2FC83E4B"/>
    <w:rsid w:val="2FCE2747"/>
    <w:rsid w:val="2FD39729"/>
    <w:rsid w:val="2FD8A512"/>
    <w:rsid w:val="2FDB2967"/>
    <w:rsid w:val="2FF12D2F"/>
    <w:rsid w:val="2FF97117"/>
    <w:rsid w:val="2FFDD57D"/>
    <w:rsid w:val="3002AACD"/>
    <w:rsid w:val="30145821"/>
    <w:rsid w:val="3016713D"/>
    <w:rsid w:val="301E68E6"/>
    <w:rsid w:val="30256CB2"/>
    <w:rsid w:val="302EE956"/>
    <w:rsid w:val="30303D69"/>
    <w:rsid w:val="303C8488"/>
    <w:rsid w:val="303D5A81"/>
    <w:rsid w:val="304C9E07"/>
    <w:rsid w:val="306A19C8"/>
    <w:rsid w:val="3071A1EF"/>
    <w:rsid w:val="3079C26A"/>
    <w:rsid w:val="30990533"/>
    <w:rsid w:val="30A0F2A0"/>
    <w:rsid w:val="30ADBB90"/>
    <w:rsid w:val="30AE5C99"/>
    <w:rsid w:val="30B079FA"/>
    <w:rsid w:val="30B7EA37"/>
    <w:rsid w:val="30B8B156"/>
    <w:rsid w:val="30B8F248"/>
    <w:rsid w:val="30BFD0BC"/>
    <w:rsid w:val="30BFD7BD"/>
    <w:rsid w:val="30D50601"/>
    <w:rsid w:val="30D78A62"/>
    <w:rsid w:val="30EEB728"/>
    <w:rsid w:val="30F108FE"/>
    <w:rsid w:val="30FCBA5D"/>
    <w:rsid w:val="30FDDC39"/>
    <w:rsid w:val="3102C17C"/>
    <w:rsid w:val="31049D57"/>
    <w:rsid w:val="31086519"/>
    <w:rsid w:val="310C1D1A"/>
    <w:rsid w:val="31101389"/>
    <w:rsid w:val="3125EE2C"/>
    <w:rsid w:val="312AD207"/>
    <w:rsid w:val="3138ED7B"/>
    <w:rsid w:val="3141A7BB"/>
    <w:rsid w:val="3151AFE1"/>
    <w:rsid w:val="3159F8FD"/>
    <w:rsid w:val="315B0C86"/>
    <w:rsid w:val="315E3790"/>
    <w:rsid w:val="31609F6C"/>
    <w:rsid w:val="31661101"/>
    <w:rsid w:val="316FEB35"/>
    <w:rsid w:val="31710F09"/>
    <w:rsid w:val="318BEA7F"/>
    <w:rsid w:val="318BF8AF"/>
    <w:rsid w:val="3194EB16"/>
    <w:rsid w:val="319D5DD5"/>
    <w:rsid w:val="31A4717D"/>
    <w:rsid w:val="31BC4EA0"/>
    <w:rsid w:val="31C05504"/>
    <w:rsid w:val="31D2B1A1"/>
    <w:rsid w:val="31DC7508"/>
    <w:rsid w:val="31FE9471"/>
    <w:rsid w:val="320203E9"/>
    <w:rsid w:val="32042F0E"/>
    <w:rsid w:val="320A0F35"/>
    <w:rsid w:val="320D5FB9"/>
    <w:rsid w:val="320EE482"/>
    <w:rsid w:val="3210D1B3"/>
    <w:rsid w:val="3214347D"/>
    <w:rsid w:val="3217346A"/>
    <w:rsid w:val="321931AD"/>
    <w:rsid w:val="321AB877"/>
    <w:rsid w:val="321C4251"/>
    <w:rsid w:val="3226DA67"/>
    <w:rsid w:val="322C8ED1"/>
    <w:rsid w:val="323216A1"/>
    <w:rsid w:val="3245DFBD"/>
    <w:rsid w:val="324C2FF3"/>
    <w:rsid w:val="324C5966"/>
    <w:rsid w:val="324C90B6"/>
    <w:rsid w:val="3250B4CC"/>
    <w:rsid w:val="32594646"/>
    <w:rsid w:val="325D55BA"/>
    <w:rsid w:val="3274B8B6"/>
    <w:rsid w:val="3275FFEC"/>
    <w:rsid w:val="3278DDE0"/>
    <w:rsid w:val="328EC739"/>
    <w:rsid w:val="32931D2E"/>
    <w:rsid w:val="329E91DD"/>
    <w:rsid w:val="32A26F3B"/>
    <w:rsid w:val="32A4357A"/>
    <w:rsid w:val="32C1BE8D"/>
    <w:rsid w:val="32C8C86A"/>
    <w:rsid w:val="32CA6C02"/>
    <w:rsid w:val="32D29897"/>
    <w:rsid w:val="32D42854"/>
    <w:rsid w:val="32DD21E7"/>
    <w:rsid w:val="32F20544"/>
    <w:rsid w:val="3305868C"/>
    <w:rsid w:val="33164D92"/>
    <w:rsid w:val="33227BBE"/>
    <w:rsid w:val="332D110E"/>
    <w:rsid w:val="3341105A"/>
    <w:rsid w:val="334E11FF"/>
    <w:rsid w:val="335DF72E"/>
    <w:rsid w:val="33651787"/>
    <w:rsid w:val="3367C684"/>
    <w:rsid w:val="33716EB4"/>
    <w:rsid w:val="3376CA7D"/>
    <w:rsid w:val="33789F12"/>
    <w:rsid w:val="3383FB02"/>
    <w:rsid w:val="33AE7362"/>
    <w:rsid w:val="33BB47B8"/>
    <w:rsid w:val="33C414B7"/>
    <w:rsid w:val="33D37179"/>
    <w:rsid w:val="33E1F8CA"/>
    <w:rsid w:val="33E5D22A"/>
    <w:rsid w:val="34010BE8"/>
    <w:rsid w:val="34122D84"/>
    <w:rsid w:val="341DA533"/>
    <w:rsid w:val="342B7A53"/>
    <w:rsid w:val="342C3E9F"/>
    <w:rsid w:val="343A8C36"/>
    <w:rsid w:val="3469DA46"/>
    <w:rsid w:val="346FE045"/>
    <w:rsid w:val="34729BB2"/>
    <w:rsid w:val="347462F7"/>
    <w:rsid w:val="3478F248"/>
    <w:rsid w:val="3484D764"/>
    <w:rsid w:val="348C6CC4"/>
    <w:rsid w:val="34945A4A"/>
    <w:rsid w:val="34966C0B"/>
    <w:rsid w:val="349C7FDE"/>
    <w:rsid w:val="349DB1C3"/>
    <w:rsid w:val="34A59F49"/>
    <w:rsid w:val="34AD11D4"/>
    <w:rsid w:val="34B18344"/>
    <w:rsid w:val="34C4F4B4"/>
    <w:rsid w:val="34CD01EE"/>
    <w:rsid w:val="34D6F32C"/>
    <w:rsid w:val="34EBB995"/>
    <w:rsid w:val="350227A8"/>
    <w:rsid w:val="35032C1E"/>
    <w:rsid w:val="350C6937"/>
    <w:rsid w:val="350E4A87"/>
    <w:rsid w:val="35158304"/>
    <w:rsid w:val="351A7F86"/>
    <w:rsid w:val="35247B79"/>
    <w:rsid w:val="352649E3"/>
    <w:rsid w:val="352AC316"/>
    <w:rsid w:val="352F1D33"/>
    <w:rsid w:val="353776C6"/>
    <w:rsid w:val="354BD53F"/>
    <w:rsid w:val="3553E313"/>
    <w:rsid w:val="3559ED61"/>
    <w:rsid w:val="356A8D29"/>
    <w:rsid w:val="356C5C09"/>
    <w:rsid w:val="35850021"/>
    <w:rsid w:val="3594F67C"/>
    <w:rsid w:val="359622AE"/>
    <w:rsid w:val="359AB44A"/>
    <w:rsid w:val="35A2F92E"/>
    <w:rsid w:val="35B27118"/>
    <w:rsid w:val="35B99253"/>
    <w:rsid w:val="35CC5790"/>
    <w:rsid w:val="35D189A2"/>
    <w:rsid w:val="35E6AA47"/>
    <w:rsid w:val="3605AAA7"/>
    <w:rsid w:val="360AFD0E"/>
    <w:rsid w:val="361AF2A0"/>
    <w:rsid w:val="363F9482"/>
    <w:rsid w:val="36480014"/>
    <w:rsid w:val="36562FC5"/>
    <w:rsid w:val="3657CC8B"/>
    <w:rsid w:val="36582D1B"/>
    <w:rsid w:val="3659AA9D"/>
    <w:rsid w:val="36685C39"/>
    <w:rsid w:val="3669C902"/>
    <w:rsid w:val="3683014D"/>
    <w:rsid w:val="368649DD"/>
    <w:rsid w:val="36901219"/>
    <w:rsid w:val="369822BD"/>
    <w:rsid w:val="369F6746"/>
    <w:rsid w:val="369FDF59"/>
    <w:rsid w:val="36ADFDB8"/>
    <w:rsid w:val="36B6CD15"/>
    <w:rsid w:val="36C1C7AB"/>
    <w:rsid w:val="36C25C11"/>
    <w:rsid w:val="36D17D30"/>
    <w:rsid w:val="36D2AF1B"/>
    <w:rsid w:val="36D7A031"/>
    <w:rsid w:val="36EBFA59"/>
    <w:rsid w:val="36F8F556"/>
    <w:rsid w:val="370587C4"/>
    <w:rsid w:val="3709291C"/>
    <w:rsid w:val="3715C5B7"/>
    <w:rsid w:val="3715F0E4"/>
    <w:rsid w:val="3720A786"/>
    <w:rsid w:val="3738A3EA"/>
    <w:rsid w:val="375F6DDE"/>
    <w:rsid w:val="376541AB"/>
    <w:rsid w:val="376E354E"/>
    <w:rsid w:val="377570F6"/>
    <w:rsid w:val="378CE3FF"/>
    <w:rsid w:val="3791D8F3"/>
    <w:rsid w:val="37937CBE"/>
    <w:rsid w:val="37952FB0"/>
    <w:rsid w:val="37B0E93F"/>
    <w:rsid w:val="37B6C301"/>
    <w:rsid w:val="37C7BCD8"/>
    <w:rsid w:val="37CA4E0A"/>
    <w:rsid w:val="37CF624C"/>
    <w:rsid w:val="37CF9858"/>
    <w:rsid w:val="37D493CF"/>
    <w:rsid w:val="37D966F0"/>
    <w:rsid w:val="37DC5690"/>
    <w:rsid w:val="37EACEBA"/>
    <w:rsid w:val="37EFE00B"/>
    <w:rsid w:val="380A31FA"/>
    <w:rsid w:val="380A980C"/>
    <w:rsid w:val="38316851"/>
    <w:rsid w:val="38339912"/>
    <w:rsid w:val="3833997F"/>
    <w:rsid w:val="3834C845"/>
    <w:rsid w:val="38379458"/>
    <w:rsid w:val="38439E7E"/>
    <w:rsid w:val="384C9D96"/>
    <w:rsid w:val="385BF267"/>
    <w:rsid w:val="387950B9"/>
    <w:rsid w:val="388B83D5"/>
    <w:rsid w:val="388FD15D"/>
    <w:rsid w:val="389F1624"/>
    <w:rsid w:val="38A3E876"/>
    <w:rsid w:val="38B14C81"/>
    <w:rsid w:val="38B3C692"/>
    <w:rsid w:val="38BB4BEE"/>
    <w:rsid w:val="38BD764A"/>
    <w:rsid w:val="38CAE9A2"/>
    <w:rsid w:val="38D47BD2"/>
    <w:rsid w:val="38E9AE93"/>
    <w:rsid w:val="38EA3BB9"/>
    <w:rsid w:val="38F287AE"/>
    <w:rsid w:val="38FB2335"/>
    <w:rsid w:val="390CC890"/>
    <w:rsid w:val="390DD361"/>
    <w:rsid w:val="391C17E8"/>
    <w:rsid w:val="39205B9E"/>
    <w:rsid w:val="392A290B"/>
    <w:rsid w:val="3930C764"/>
    <w:rsid w:val="39324622"/>
    <w:rsid w:val="393F878B"/>
    <w:rsid w:val="393FFD18"/>
    <w:rsid w:val="39430E0A"/>
    <w:rsid w:val="3953942E"/>
    <w:rsid w:val="395B0354"/>
    <w:rsid w:val="39654A85"/>
    <w:rsid w:val="3967CB6D"/>
    <w:rsid w:val="396EAADC"/>
    <w:rsid w:val="396ECCA9"/>
    <w:rsid w:val="397076C7"/>
    <w:rsid w:val="3979106C"/>
    <w:rsid w:val="397AAB9E"/>
    <w:rsid w:val="398913C0"/>
    <w:rsid w:val="39A0535D"/>
    <w:rsid w:val="39A6955D"/>
    <w:rsid w:val="39B59AA6"/>
    <w:rsid w:val="39B59D8A"/>
    <w:rsid w:val="39CA368E"/>
    <w:rsid w:val="39D065AE"/>
    <w:rsid w:val="39F7BE50"/>
    <w:rsid w:val="3A028065"/>
    <w:rsid w:val="3A0CA3D5"/>
    <w:rsid w:val="3A1B46A3"/>
    <w:rsid w:val="3A2332BE"/>
    <w:rsid w:val="3A24845E"/>
    <w:rsid w:val="3A33F485"/>
    <w:rsid w:val="3A3BEB51"/>
    <w:rsid w:val="3A581D2A"/>
    <w:rsid w:val="3A630C70"/>
    <w:rsid w:val="3A6864BB"/>
    <w:rsid w:val="3A6C9E76"/>
    <w:rsid w:val="3A7B5148"/>
    <w:rsid w:val="3A8C9904"/>
    <w:rsid w:val="3AA8B680"/>
    <w:rsid w:val="3AB7C5C2"/>
    <w:rsid w:val="3AC4F673"/>
    <w:rsid w:val="3AC5B60E"/>
    <w:rsid w:val="3ACCD072"/>
    <w:rsid w:val="3AD9802E"/>
    <w:rsid w:val="3ADDEAA7"/>
    <w:rsid w:val="3AECAA66"/>
    <w:rsid w:val="3AFDE369"/>
    <w:rsid w:val="3AFE2928"/>
    <w:rsid w:val="3B01EECC"/>
    <w:rsid w:val="3B22A4FF"/>
    <w:rsid w:val="3B289939"/>
    <w:rsid w:val="3B295D1D"/>
    <w:rsid w:val="3B34197E"/>
    <w:rsid w:val="3B41FEFC"/>
    <w:rsid w:val="3B4354E9"/>
    <w:rsid w:val="3B4A13D6"/>
    <w:rsid w:val="3B4E6BA4"/>
    <w:rsid w:val="3B4EF7F7"/>
    <w:rsid w:val="3B52709B"/>
    <w:rsid w:val="3B538C47"/>
    <w:rsid w:val="3B611B8D"/>
    <w:rsid w:val="3B621231"/>
    <w:rsid w:val="3B7DC94E"/>
    <w:rsid w:val="3B843E58"/>
    <w:rsid w:val="3B96576F"/>
    <w:rsid w:val="3B986677"/>
    <w:rsid w:val="3BA82779"/>
    <w:rsid w:val="3BAB1154"/>
    <w:rsid w:val="3BAD3140"/>
    <w:rsid w:val="3BB8DF01"/>
    <w:rsid w:val="3BCD3DE0"/>
    <w:rsid w:val="3BE3B38F"/>
    <w:rsid w:val="3BE455B0"/>
    <w:rsid w:val="3BEB414F"/>
    <w:rsid w:val="3BEF914E"/>
    <w:rsid w:val="3BF356AF"/>
    <w:rsid w:val="3C003326"/>
    <w:rsid w:val="3C095363"/>
    <w:rsid w:val="3C1C5591"/>
    <w:rsid w:val="3C2259C4"/>
    <w:rsid w:val="3C383F19"/>
    <w:rsid w:val="3C5AD9E7"/>
    <w:rsid w:val="3C6CE1FF"/>
    <w:rsid w:val="3C765491"/>
    <w:rsid w:val="3C810BF6"/>
    <w:rsid w:val="3C81C4A5"/>
    <w:rsid w:val="3C8D8290"/>
    <w:rsid w:val="3CA32D87"/>
    <w:rsid w:val="3CA4231F"/>
    <w:rsid w:val="3CB0B12E"/>
    <w:rsid w:val="3CBC55E4"/>
    <w:rsid w:val="3CCB92D8"/>
    <w:rsid w:val="3CCF0140"/>
    <w:rsid w:val="3CD25CD9"/>
    <w:rsid w:val="3CDD6AB6"/>
    <w:rsid w:val="3CE4DF92"/>
    <w:rsid w:val="3CE71F71"/>
    <w:rsid w:val="3CED3B68"/>
    <w:rsid w:val="3CFC019A"/>
    <w:rsid w:val="3CFD0ABB"/>
    <w:rsid w:val="3D0207DC"/>
    <w:rsid w:val="3D06593E"/>
    <w:rsid w:val="3D08F686"/>
    <w:rsid w:val="3D0F148B"/>
    <w:rsid w:val="3D10A525"/>
    <w:rsid w:val="3D19AE2F"/>
    <w:rsid w:val="3D373AD8"/>
    <w:rsid w:val="3D3BD5ED"/>
    <w:rsid w:val="3D401394"/>
    <w:rsid w:val="3D54AF62"/>
    <w:rsid w:val="3D66E27E"/>
    <w:rsid w:val="3D6A2514"/>
    <w:rsid w:val="3D6F57B3"/>
    <w:rsid w:val="3D7091EE"/>
    <w:rsid w:val="3D7382CD"/>
    <w:rsid w:val="3D7BB37F"/>
    <w:rsid w:val="3D9DE051"/>
    <w:rsid w:val="3DB60C9C"/>
    <w:rsid w:val="3DBBF341"/>
    <w:rsid w:val="3DBDACDC"/>
    <w:rsid w:val="3DC3F500"/>
    <w:rsid w:val="3DCC6692"/>
    <w:rsid w:val="3DCF8EDB"/>
    <w:rsid w:val="3DD0C863"/>
    <w:rsid w:val="3DD1960F"/>
    <w:rsid w:val="3DE446B9"/>
    <w:rsid w:val="3DEAF4D6"/>
    <w:rsid w:val="3DFF6BB4"/>
    <w:rsid w:val="3E080F73"/>
    <w:rsid w:val="3E1847CE"/>
    <w:rsid w:val="3E198EC5"/>
    <w:rsid w:val="3E1AE215"/>
    <w:rsid w:val="3E2AC05F"/>
    <w:rsid w:val="3E2B4BE4"/>
    <w:rsid w:val="3E332444"/>
    <w:rsid w:val="3E337A5B"/>
    <w:rsid w:val="3E398F8E"/>
    <w:rsid w:val="3E4C818F"/>
    <w:rsid w:val="3E5222B8"/>
    <w:rsid w:val="3E55E095"/>
    <w:rsid w:val="3E56C0AD"/>
    <w:rsid w:val="3E5ED313"/>
    <w:rsid w:val="3E64C6F8"/>
    <w:rsid w:val="3E688C3B"/>
    <w:rsid w:val="3E6E17A3"/>
    <w:rsid w:val="3E746613"/>
    <w:rsid w:val="3E7AF19F"/>
    <w:rsid w:val="3E7CB1D7"/>
    <w:rsid w:val="3E817A66"/>
    <w:rsid w:val="3E890BC9"/>
    <w:rsid w:val="3E8AE16C"/>
    <w:rsid w:val="3E932CE7"/>
    <w:rsid w:val="3E9522FE"/>
    <w:rsid w:val="3EA2299F"/>
    <w:rsid w:val="3EA2C293"/>
    <w:rsid w:val="3EA5643E"/>
    <w:rsid w:val="3EACDCA4"/>
    <w:rsid w:val="3EB8F1A6"/>
    <w:rsid w:val="3EBFFF68"/>
    <w:rsid w:val="3EC36741"/>
    <w:rsid w:val="3ECB54C7"/>
    <w:rsid w:val="3ECBC1C2"/>
    <w:rsid w:val="3ECEFD29"/>
    <w:rsid w:val="3EDC8F15"/>
    <w:rsid w:val="3EE6CCFA"/>
    <w:rsid w:val="3EF40735"/>
    <w:rsid w:val="3EFA3F50"/>
    <w:rsid w:val="3F0925EF"/>
    <w:rsid w:val="3F0A9904"/>
    <w:rsid w:val="3F0D367D"/>
    <w:rsid w:val="3F0E416A"/>
    <w:rsid w:val="3F117BF9"/>
    <w:rsid w:val="3F315DD2"/>
    <w:rsid w:val="3F414680"/>
    <w:rsid w:val="3F43EB28"/>
    <w:rsid w:val="3F540E9A"/>
    <w:rsid w:val="3F59BAE9"/>
    <w:rsid w:val="3F600A27"/>
    <w:rsid w:val="3F752EFF"/>
    <w:rsid w:val="3F7647C4"/>
    <w:rsid w:val="3F798736"/>
    <w:rsid w:val="3F8082DB"/>
    <w:rsid w:val="3F83610B"/>
    <w:rsid w:val="3F836208"/>
    <w:rsid w:val="3F96E32C"/>
    <w:rsid w:val="3F9A5C9C"/>
    <w:rsid w:val="3FA2E61A"/>
    <w:rsid w:val="3FA482C1"/>
    <w:rsid w:val="3FA66589"/>
    <w:rsid w:val="3FB8DCB2"/>
    <w:rsid w:val="3FBE8CF5"/>
    <w:rsid w:val="3FD05291"/>
    <w:rsid w:val="3FDC8466"/>
    <w:rsid w:val="3FDCA6A9"/>
    <w:rsid w:val="3FDE0E2D"/>
    <w:rsid w:val="3FE7933A"/>
    <w:rsid w:val="3FECDE01"/>
    <w:rsid w:val="3FF1A57C"/>
    <w:rsid w:val="3FFCB5FA"/>
    <w:rsid w:val="3FFF5A5F"/>
    <w:rsid w:val="40062B84"/>
    <w:rsid w:val="4009D26A"/>
    <w:rsid w:val="400E053D"/>
    <w:rsid w:val="401201A3"/>
    <w:rsid w:val="402529F3"/>
    <w:rsid w:val="4030F35F"/>
    <w:rsid w:val="4046B54D"/>
    <w:rsid w:val="405F37A2"/>
    <w:rsid w:val="40672528"/>
    <w:rsid w:val="406ACD8A"/>
    <w:rsid w:val="407D9F98"/>
    <w:rsid w:val="408A9198"/>
    <w:rsid w:val="408FD796"/>
    <w:rsid w:val="409C90E5"/>
    <w:rsid w:val="40B6DD1E"/>
    <w:rsid w:val="40C14DBB"/>
    <w:rsid w:val="40C36DD6"/>
    <w:rsid w:val="40C7CEE5"/>
    <w:rsid w:val="40CED520"/>
    <w:rsid w:val="40CFFE1E"/>
    <w:rsid w:val="40DD2717"/>
    <w:rsid w:val="40E8E374"/>
    <w:rsid w:val="40EC2288"/>
    <w:rsid w:val="40F0D4FE"/>
    <w:rsid w:val="4104C0D4"/>
    <w:rsid w:val="41095959"/>
    <w:rsid w:val="4111BDD8"/>
    <w:rsid w:val="41121825"/>
    <w:rsid w:val="4118705B"/>
    <w:rsid w:val="412512E9"/>
    <w:rsid w:val="412E0598"/>
    <w:rsid w:val="412F20F4"/>
    <w:rsid w:val="4131A579"/>
    <w:rsid w:val="413426AA"/>
    <w:rsid w:val="414DAFB5"/>
    <w:rsid w:val="41512F87"/>
    <w:rsid w:val="415DA921"/>
    <w:rsid w:val="417FE1F1"/>
    <w:rsid w:val="4183639B"/>
    <w:rsid w:val="4187C4DA"/>
    <w:rsid w:val="418FC6D4"/>
    <w:rsid w:val="4193C7BB"/>
    <w:rsid w:val="41961DE3"/>
    <w:rsid w:val="41A217A9"/>
    <w:rsid w:val="41BE397B"/>
    <w:rsid w:val="41DB7A9E"/>
    <w:rsid w:val="41E47D66"/>
    <w:rsid w:val="41EDD5EE"/>
    <w:rsid w:val="41F37FDC"/>
    <w:rsid w:val="41F4D214"/>
    <w:rsid w:val="41FC2B6C"/>
    <w:rsid w:val="420A18C6"/>
    <w:rsid w:val="421C72C4"/>
    <w:rsid w:val="422B7109"/>
    <w:rsid w:val="422FD4E9"/>
    <w:rsid w:val="423EE456"/>
    <w:rsid w:val="426BCE7F"/>
    <w:rsid w:val="427A3791"/>
    <w:rsid w:val="4297AAE9"/>
    <w:rsid w:val="429A7BB8"/>
    <w:rsid w:val="42A22085"/>
    <w:rsid w:val="42A2FFFE"/>
    <w:rsid w:val="42B2E52D"/>
    <w:rsid w:val="42B61DC5"/>
    <w:rsid w:val="42C0E34A"/>
    <w:rsid w:val="42C201C1"/>
    <w:rsid w:val="42CD4B11"/>
    <w:rsid w:val="42DDFAFE"/>
    <w:rsid w:val="42EEB402"/>
    <w:rsid w:val="42F17D2C"/>
    <w:rsid w:val="42F97982"/>
    <w:rsid w:val="42FC260A"/>
    <w:rsid w:val="42FDBF81"/>
    <w:rsid w:val="430D00B1"/>
    <w:rsid w:val="43102FD7"/>
    <w:rsid w:val="4314AC98"/>
    <w:rsid w:val="431F70B0"/>
    <w:rsid w:val="433BFD5E"/>
    <w:rsid w:val="4346DF41"/>
    <w:rsid w:val="43686AE3"/>
    <w:rsid w:val="437075D1"/>
    <w:rsid w:val="43739A5B"/>
    <w:rsid w:val="43789C55"/>
    <w:rsid w:val="43852B5F"/>
    <w:rsid w:val="43899678"/>
    <w:rsid w:val="43944905"/>
    <w:rsid w:val="43BB05C5"/>
    <w:rsid w:val="43BBCC72"/>
    <w:rsid w:val="43C11024"/>
    <w:rsid w:val="43C1E2D7"/>
    <w:rsid w:val="43C8AE80"/>
    <w:rsid w:val="43CA331E"/>
    <w:rsid w:val="43CBC0CB"/>
    <w:rsid w:val="43D3B3EA"/>
    <w:rsid w:val="43D80623"/>
    <w:rsid w:val="43DAA251"/>
    <w:rsid w:val="43E64114"/>
    <w:rsid w:val="43F16DDD"/>
    <w:rsid w:val="440BC81F"/>
    <w:rsid w:val="44235357"/>
    <w:rsid w:val="44262040"/>
    <w:rsid w:val="4429F359"/>
    <w:rsid w:val="442B89AA"/>
    <w:rsid w:val="442C5D0A"/>
    <w:rsid w:val="4433920F"/>
    <w:rsid w:val="443DD81A"/>
    <w:rsid w:val="44562583"/>
    <w:rsid w:val="445E172B"/>
    <w:rsid w:val="4463DEA8"/>
    <w:rsid w:val="44692224"/>
    <w:rsid w:val="4472DC18"/>
    <w:rsid w:val="447978F0"/>
    <w:rsid w:val="447DA98F"/>
    <w:rsid w:val="44816676"/>
    <w:rsid w:val="4489DA55"/>
    <w:rsid w:val="448C5C2E"/>
    <w:rsid w:val="448E2586"/>
    <w:rsid w:val="448F9647"/>
    <w:rsid w:val="44947F13"/>
    <w:rsid w:val="449ADC97"/>
    <w:rsid w:val="44A7BB07"/>
    <w:rsid w:val="44A8B310"/>
    <w:rsid w:val="44AE087E"/>
    <w:rsid w:val="44B017CC"/>
    <w:rsid w:val="44C838FD"/>
    <w:rsid w:val="44CA140F"/>
    <w:rsid w:val="44CB87D3"/>
    <w:rsid w:val="44DF0539"/>
    <w:rsid w:val="44E2419C"/>
    <w:rsid w:val="44EA9D6C"/>
    <w:rsid w:val="44F30485"/>
    <w:rsid w:val="45092C62"/>
    <w:rsid w:val="45130B86"/>
    <w:rsid w:val="451E2E62"/>
    <w:rsid w:val="451FE5A7"/>
    <w:rsid w:val="45247BF7"/>
    <w:rsid w:val="4525445C"/>
    <w:rsid w:val="45295A01"/>
    <w:rsid w:val="452E04F2"/>
    <w:rsid w:val="45309B3E"/>
    <w:rsid w:val="453A964B"/>
    <w:rsid w:val="453D1277"/>
    <w:rsid w:val="4542EEB0"/>
    <w:rsid w:val="454540FD"/>
    <w:rsid w:val="4546A480"/>
    <w:rsid w:val="4568D7AA"/>
    <w:rsid w:val="456F844B"/>
    <w:rsid w:val="4582D0F5"/>
    <w:rsid w:val="458E8885"/>
    <w:rsid w:val="4598AFF6"/>
    <w:rsid w:val="459B40F4"/>
    <w:rsid w:val="45A252D4"/>
    <w:rsid w:val="45BF23B8"/>
    <w:rsid w:val="45C47BD6"/>
    <w:rsid w:val="45C5B195"/>
    <w:rsid w:val="45D78CB3"/>
    <w:rsid w:val="45DEB588"/>
    <w:rsid w:val="45E1BE28"/>
    <w:rsid w:val="45E2C4A4"/>
    <w:rsid w:val="45F7A0CD"/>
    <w:rsid w:val="460D1849"/>
    <w:rsid w:val="4610CD8A"/>
    <w:rsid w:val="461D9062"/>
    <w:rsid w:val="462A630B"/>
    <w:rsid w:val="4632CBE9"/>
    <w:rsid w:val="46367A30"/>
    <w:rsid w:val="463F7339"/>
    <w:rsid w:val="463F938C"/>
    <w:rsid w:val="463FF568"/>
    <w:rsid w:val="4644A173"/>
    <w:rsid w:val="464C080E"/>
    <w:rsid w:val="4656D4BE"/>
    <w:rsid w:val="4662FADD"/>
    <w:rsid w:val="4664A7F9"/>
    <w:rsid w:val="46698F06"/>
    <w:rsid w:val="466F1E26"/>
    <w:rsid w:val="467257A5"/>
    <w:rsid w:val="467FDCE7"/>
    <w:rsid w:val="4686A607"/>
    <w:rsid w:val="4693C1C7"/>
    <w:rsid w:val="46A96C91"/>
    <w:rsid w:val="46A9E8FB"/>
    <w:rsid w:val="46BBB608"/>
    <w:rsid w:val="46BD9242"/>
    <w:rsid w:val="46C8A59C"/>
    <w:rsid w:val="46DB4234"/>
    <w:rsid w:val="46DEBF11"/>
    <w:rsid w:val="46EE7002"/>
    <w:rsid w:val="46FB7977"/>
    <w:rsid w:val="46FF2BEE"/>
    <w:rsid w:val="47017C7A"/>
    <w:rsid w:val="4705817E"/>
    <w:rsid w:val="470A33D7"/>
    <w:rsid w:val="47137B30"/>
    <w:rsid w:val="471A1445"/>
    <w:rsid w:val="471A6244"/>
    <w:rsid w:val="471BBE0C"/>
    <w:rsid w:val="471DE80C"/>
    <w:rsid w:val="47266C0F"/>
    <w:rsid w:val="472D2C4A"/>
    <w:rsid w:val="4733403E"/>
    <w:rsid w:val="473A9C6B"/>
    <w:rsid w:val="473D5DA4"/>
    <w:rsid w:val="473EA3F4"/>
    <w:rsid w:val="4744A9CC"/>
    <w:rsid w:val="4746042A"/>
    <w:rsid w:val="474ED031"/>
    <w:rsid w:val="47511A23"/>
    <w:rsid w:val="4757B7BE"/>
    <w:rsid w:val="475970FB"/>
    <w:rsid w:val="47687852"/>
    <w:rsid w:val="477FF12A"/>
    <w:rsid w:val="47954D48"/>
    <w:rsid w:val="4796E875"/>
    <w:rsid w:val="479EDAD9"/>
    <w:rsid w:val="47A207A5"/>
    <w:rsid w:val="47A56E81"/>
    <w:rsid w:val="47B7822C"/>
    <w:rsid w:val="47BA2B0B"/>
    <w:rsid w:val="47BCF139"/>
    <w:rsid w:val="47C43A09"/>
    <w:rsid w:val="47C5C648"/>
    <w:rsid w:val="47C7C4BE"/>
    <w:rsid w:val="47CBABB6"/>
    <w:rsid w:val="48002570"/>
    <w:rsid w:val="4808A17C"/>
    <w:rsid w:val="4816A5FB"/>
    <w:rsid w:val="481B482B"/>
    <w:rsid w:val="481C1B2F"/>
    <w:rsid w:val="481F2BEC"/>
    <w:rsid w:val="481FBAC0"/>
    <w:rsid w:val="48237D37"/>
    <w:rsid w:val="482DBBC1"/>
    <w:rsid w:val="48303BD8"/>
    <w:rsid w:val="4843E9BF"/>
    <w:rsid w:val="48578669"/>
    <w:rsid w:val="4875DF6F"/>
    <w:rsid w:val="487BE89A"/>
    <w:rsid w:val="487FCD43"/>
    <w:rsid w:val="487FF2A9"/>
    <w:rsid w:val="48802D29"/>
    <w:rsid w:val="4896C81A"/>
    <w:rsid w:val="489E291C"/>
    <w:rsid w:val="48A60438"/>
    <w:rsid w:val="48A78161"/>
    <w:rsid w:val="48A99525"/>
    <w:rsid w:val="48AE1374"/>
    <w:rsid w:val="48BE19FA"/>
    <w:rsid w:val="48D050B8"/>
    <w:rsid w:val="48D66CCC"/>
    <w:rsid w:val="48DB8D1A"/>
    <w:rsid w:val="48E54D5F"/>
    <w:rsid w:val="48E614FF"/>
    <w:rsid w:val="48EA1586"/>
    <w:rsid w:val="48F29CCB"/>
    <w:rsid w:val="48F95067"/>
    <w:rsid w:val="49088AB5"/>
    <w:rsid w:val="490A68EE"/>
    <w:rsid w:val="490B8E39"/>
    <w:rsid w:val="490E1357"/>
    <w:rsid w:val="49116209"/>
    <w:rsid w:val="491BF892"/>
    <w:rsid w:val="492226B1"/>
    <w:rsid w:val="49281685"/>
    <w:rsid w:val="49341F72"/>
    <w:rsid w:val="49413EE2"/>
    <w:rsid w:val="49460458"/>
    <w:rsid w:val="494F244C"/>
    <w:rsid w:val="4958B1F5"/>
    <w:rsid w:val="4973FEEF"/>
    <w:rsid w:val="4974A65A"/>
    <w:rsid w:val="497B2C2A"/>
    <w:rsid w:val="4982DCE1"/>
    <w:rsid w:val="4989B00D"/>
    <w:rsid w:val="49907E61"/>
    <w:rsid w:val="4992C30F"/>
    <w:rsid w:val="49A3C3CC"/>
    <w:rsid w:val="49B0B276"/>
    <w:rsid w:val="49B5DE63"/>
    <w:rsid w:val="49C14431"/>
    <w:rsid w:val="49C45465"/>
    <w:rsid w:val="49CC0C39"/>
    <w:rsid w:val="49D46F36"/>
    <w:rsid w:val="49E967A4"/>
    <w:rsid w:val="4A0070B2"/>
    <w:rsid w:val="4A198701"/>
    <w:rsid w:val="4A22D96A"/>
    <w:rsid w:val="4A28793B"/>
    <w:rsid w:val="4A2CE525"/>
    <w:rsid w:val="4A33A24B"/>
    <w:rsid w:val="4A4906E7"/>
    <w:rsid w:val="4A49739A"/>
    <w:rsid w:val="4A49E3D5"/>
    <w:rsid w:val="4A4E5032"/>
    <w:rsid w:val="4A5889CD"/>
    <w:rsid w:val="4A59E474"/>
    <w:rsid w:val="4A5CF2F0"/>
    <w:rsid w:val="4A5E5865"/>
    <w:rsid w:val="4A5F273E"/>
    <w:rsid w:val="4A5F97AE"/>
    <w:rsid w:val="4A627150"/>
    <w:rsid w:val="4A674CA0"/>
    <w:rsid w:val="4A71FA89"/>
    <w:rsid w:val="4A75C14E"/>
    <w:rsid w:val="4A7F8ADC"/>
    <w:rsid w:val="4A889852"/>
    <w:rsid w:val="4A9294DB"/>
    <w:rsid w:val="4AA1103E"/>
    <w:rsid w:val="4AA544E4"/>
    <w:rsid w:val="4ACA9F01"/>
    <w:rsid w:val="4AE45994"/>
    <w:rsid w:val="4AF254B4"/>
    <w:rsid w:val="4AF2A018"/>
    <w:rsid w:val="4B06FD81"/>
    <w:rsid w:val="4B1EAD42"/>
    <w:rsid w:val="4B2040AC"/>
    <w:rsid w:val="4B2C9184"/>
    <w:rsid w:val="4B2EA720"/>
    <w:rsid w:val="4B2FA33F"/>
    <w:rsid w:val="4B31EF11"/>
    <w:rsid w:val="4B4CBB8F"/>
    <w:rsid w:val="4B583D8A"/>
    <w:rsid w:val="4B5CFA47"/>
    <w:rsid w:val="4B6C9D46"/>
    <w:rsid w:val="4B76D23A"/>
    <w:rsid w:val="4B853805"/>
    <w:rsid w:val="4B86B465"/>
    <w:rsid w:val="4B9DD018"/>
    <w:rsid w:val="4BA04B23"/>
    <w:rsid w:val="4BA9D7CF"/>
    <w:rsid w:val="4BAF0AEF"/>
    <w:rsid w:val="4BAFE6D9"/>
    <w:rsid w:val="4BB88952"/>
    <w:rsid w:val="4BBF59F6"/>
    <w:rsid w:val="4BC3550A"/>
    <w:rsid w:val="4BC50180"/>
    <w:rsid w:val="4BC57C58"/>
    <w:rsid w:val="4BCA3E8E"/>
    <w:rsid w:val="4BCDF3BC"/>
    <w:rsid w:val="4BDA1221"/>
    <w:rsid w:val="4BE218F7"/>
    <w:rsid w:val="4BEA52DE"/>
    <w:rsid w:val="4BEB4D68"/>
    <w:rsid w:val="4BED162E"/>
    <w:rsid w:val="4BF1BB8A"/>
    <w:rsid w:val="4C05E0F9"/>
    <w:rsid w:val="4C0950C7"/>
    <w:rsid w:val="4C132DDC"/>
    <w:rsid w:val="4C224C2F"/>
    <w:rsid w:val="4C23081E"/>
    <w:rsid w:val="4C46B3FE"/>
    <w:rsid w:val="4C5C16AD"/>
    <w:rsid w:val="4C663BDA"/>
    <w:rsid w:val="4C666F62"/>
    <w:rsid w:val="4C6B8E7E"/>
    <w:rsid w:val="4C72A84E"/>
    <w:rsid w:val="4C774B9D"/>
    <w:rsid w:val="4C78DFA4"/>
    <w:rsid w:val="4C7D97AA"/>
    <w:rsid w:val="4C8BF4C2"/>
    <w:rsid w:val="4C978930"/>
    <w:rsid w:val="4CB708B0"/>
    <w:rsid w:val="4CBA7DA3"/>
    <w:rsid w:val="4CBB4992"/>
    <w:rsid w:val="4CD56793"/>
    <w:rsid w:val="4CDCD52C"/>
    <w:rsid w:val="4CEAD237"/>
    <w:rsid w:val="4CF348C4"/>
    <w:rsid w:val="4CFE41CA"/>
    <w:rsid w:val="4CFECE04"/>
    <w:rsid w:val="4D0518CE"/>
    <w:rsid w:val="4D07224C"/>
    <w:rsid w:val="4D0C7121"/>
    <w:rsid w:val="4D199237"/>
    <w:rsid w:val="4D257CAF"/>
    <w:rsid w:val="4D29B8EC"/>
    <w:rsid w:val="4D363283"/>
    <w:rsid w:val="4D372A85"/>
    <w:rsid w:val="4D3FC53A"/>
    <w:rsid w:val="4D448E5F"/>
    <w:rsid w:val="4D46BF5A"/>
    <w:rsid w:val="4D5127C3"/>
    <w:rsid w:val="4D639ACE"/>
    <w:rsid w:val="4D6BC8FA"/>
    <w:rsid w:val="4D810F0A"/>
    <w:rsid w:val="4DA1B15A"/>
    <w:rsid w:val="4DAEFE3D"/>
    <w:rsid w:val="4DB74F88"/>
    <w:rsid w:val="4DB8BE82"/>
    <w:rsid w:val="4DB9AA81"/>
    <w:rsid w:val="4DC34BFF"/>
    <w:rsid w:val="4DDDDA11"/>
    <w:rsid w:val="4DDDF9C8"/>
    <w:rsid w:val="4DF597D4"/>
    <w:rsid w:val="4DF6A3B1"/>
    <w:rsid w:val="4DFAF006"/>
    <w:rsid w:val="4E054509"/>
    <w:rsid w:val="4E063085"/>
    <w:rsid w:val="4E0ECC02"/>
    <w:rsid w:val="4E199F5A"/>
    <w:rsid w:val="4E1A374F"/>
    <w:rsid w:val="4E1D7D04"/>
    <w:rsid w:val="4E2E4E20"/>
    <w:rsid w:val="4E2F9913"/>
    <w:rsid w:val="4E36099F"/>
    <w:rsid w:val="4E3837FD"/>
    <w:rsid w:val="4E3A8E3D"/>
    <w:rsid w:val="4E3B69C3"/>
    <w:rsid w:val="4E40D9C2"/>
    <w:rsid w:val="4E4C3BD6"/>
    <w:rsid w:val="4E53957B"/>
    <w:rsid w:val="4E564E04"/>
    <w:rsid w:val="4E704250"/>
    <w:rsid w:val="4E8001BD"/>
    <w:rsid w:val="4E87F2BE"/>
    <w:rsid w:val="4E99F431"/>
    <w:rsid w:val="4E9BD3BC"/>
    <w:rsid w:val="4EA119B0"/>
    <w:rsid w:val="4EA7E059"/>
    <w:rsid w:val="4EB3398B"/>
    <w:rsid w:val="4EB6E415"/>
    <w:rsid w:val="4ED202E4"/>
    <w:rsid w:val="4ED3925E"/>
    <w:rsid w:val="4EDB800E"/>
    <w:rsid w:val="4EE5EB3C"/>
    <w:rsid w:val="4EEAECBD"/>
    <w:rsid w:val="4EECF824"/>
    <w:rsid w:val="4EED7B30"/>
    <w:rsid w:val="4EEE2D76"/>
    <w:rsid w:val="4EFAF5CC"/>
    <w:rsid w:val="4EFF07DC"/>
    <w:rsid w:val="4F07995B"/>
    <w:rsid w:val="4F09F411"/>
    <w:rsid w:val="4F1C5883"/>
    <w:rsid w:val="4F2B6308"/>
    <w:rsid w:val="4F33BFF0"/>
    <w:rsid w:val="4F33CFF6"/>
    <w:rsid w:val="4F342084"/>
    <w:rsid w:val="4F3D3FEF"/>
    <w:rsid w:val="4F3E5223"/>
    <w:rsid w:val="4F499FAE"/>
    <w:rsid w:val="4F4FBEE9"/>
    <w:rsid w:val="4F51160F"/>
    <w:rsid w:val="4F558F5A"/>
    <w:rsid w:val="4F664A71"/>
    <w:rsid w:val="4F74B9F8"/>
    <w:rsid w:val="4F74EFBC"/>
    <w:rsid w:val="4F782A4C"/>
    <w:rsid w:val="4F96C067"/>
    <w:rsid w:val="4F9B0732"/>
    <w:rsid w:val="4FA6D41A"/>
    <w:rsid w:val="4FA79651"/>
    <w:rsid w:val="4FA850AA"/>
    <w:rsid w:val="4FAB0998"/>
    <w:rsid w:val="4FAEDAC1"/>
    <w:rsid w:val="4FAF8E59"/>
    <w:rsid w:val="4FB47767"/>
    <w:rsid w:val="4FB57E9F"/>
    <w:rsid w:val="4FB77BDF"/>
    <w:rsid w:val="4FBA4819"/>
    <w:rsid w:val="4FBD12DD"/>
    <w:rsid w:val="4FCA29B1"/>
    <w:rsid w:val="4FD5CE8A"/>
    <w:rsid w:val="4FDB7908"/>
    <w:rsid w:val="4FDFDBC8"/>
    <w:rsid w:val="4FE48EA7"/>
    <w:rsid w:val="4FE75E00"/>
    <w:rsid w:val="500AEF51"/>
    <w:rsid w:val="5017B19C"/>
    <w:rsid w:val="501BD21E"/>
    <w:rsid w:val="501F6487"/>
    <w:rsid w:val="502E8098"/>
    <w:rsid w:val="50308CF9"/>
    <w:rsid w:val="503BD1CA"/>
    <w:rsid w:val="5043B0BA"/>
    <w:rsid w:val="505CBCB4"/>
    <w:rsid w:val="506F62BF"/>
    <w:rsid w:val="50722D58"/>
    <w:rsid w:val="507D48F2"/>
    <w:rsid w:val="507D597C"/>
    <w:rsid w:val="5088C885"/>
    <w:rsid w:val="508949B9"/>
    <w:rsid w:val="508FA89A"/>
    <w:rsid w:val="5090E70F"/>
    <w:rsid w:val="50964655"/>
    <w:rsid w:val="50A1D9FF"/>
    <w:rsid w:val="50AE697E"/>
    <w:rsid w:val="50C14759"/>
    <w:rsid w:val="50C26680"/>
    <w:rsid w:val="50EBC4BA"/>
    <w:rsid w:val="50F05F44"/>
    <w:rsid w:val="510169A8"/>
    <w:rsid w:val="51034B91"/>
    <w:rsid w:val="512122DD"/>
    <w:rsid w:val="512C396E"/>
    <w:rsid w:val="512F5154"/>
    <w:rsid w:val="51314D42"/>
    <w:rsid w:val="513F37F8"/>
    <w:rsid w:val="514B5EBA"/>
    <w:rsid w:val="514D85D6"/>
    <w:rsid w:val="514F8E20"/>
    <w:rsid w:val="5150549E"/>
    <w:rsid w:val="51538031"/>
    <w:rsid w:val="51793B44"/>
    <w:rsid w:val="51797A4C"/>
    <w:rsid w:val="51880D3F"/>
    <w:rsid w:val="518A7447"/>
    <w:rsid w:val="518DDCA4"/>
    <w:rsid w:val="518EBAB5"/>
    <w:rsid w:val="519006D1"/>
    <w:rsid w:val="519BD308"/>
    <w:rsid w:val="51B46367"/>
    <w:rsid w:val="51BD3685"/>
    <w:rsid w:val="51C0155F"/>
    <w:rsid w:val="51C68B06"/>
    <w:rsid w:val="51D98405"/>
    <w:rsid w:val="51E0444A"/>
    <w:rsid w:val="51F5F5E9"/>
    <w:rsid w:val="51F7EAEB"/>
    <w:rsid w:val="51FE68AF"/>
    <w:rsid w:val="51FEFCE7"/>
    <w:rsid w:val="520217E8"/>
    <w:rsid w:val="5204FAA9"/>
    <w:rsid w:val="52230579"/>
    <w:rsid w:val="5226079D"/>
    <w:rsid w:val="52291840"/>
    <w:rsid w:val="522B2559"/>
    <w:rsid w:val="5234BDDC"/>
    <w:rsid w:val="52488728"/>
    <w:rsid w:val="5257DE06"/>
    <w:rsid w:val="52678FDE"/>
    <w:rsid w:val="526CA912"/>
    <w:rsid w:val="52868492"/>
    <w:rsid w:val="5292BA45"/>
    <w:rsid w:val="5293923C"/>
    <w:rsid w:val="5294719C"/>
    <w:rsid w:val="529E5EC5"/>
    <w:rsid w:val="52A06AAF"/>
    <w:rsid w:val="52A4B6CF"/>
    <w:rsid w:val="52ACDD45"/>
    <w:rsid w:val="52AD2503"/>
    <w:rsid w:val="52AEF7DB"/>
    <w:rsid w:val="52AF6CFB"/>
    <w:rsid w:val="52BA3CF9"/>
    <w:rsid w:val="52C54985"/>
    <w:rsid w:val="52C8A369"/>
    <w:rsid w:val="52C8B1E5"/>
    <w:rsid w:val="52CDEFCF"/>
    <w:rsid w:val="52EA3E1C"/>
    <w:rsid w:val="52EE0A53"/>
    <w:rsid w:val="52F538B2"/>
    <w:rsid w:val="52F82694"/>
    <w:rsid w:val="530EAF48"/>
    <w:rsid w:val="531C1939"/>
    <w:rsid w:val="531DE272"/>
    <w:rsid w:val="53255083"/>
    <w:rsid w:val="532B5291"/>
    <w:rsid w:val="5330C833"/>
    <w:rsid w:val="5343777F"/>
    <w:rsid w:val="53477718"/>
    <w:rsid w:val="5348172C"/>
    <w:rsid w:val="534DA12E"/>
    <w:rsid w:val="5352EC94"/>
    <w:rsid w:val="5356B8B6"/>
    <w:rsid w:val="5357E4B0"/>
    <w:rsid w:val="535FAFAD"/>
    <w:rsid w:val="5362EB6D"/>
    <w:rsid w:val="536B6DE1"/>
    <w:rsid w:val="5376D439"/>
    <w:rsid w:val="5376E966"/>
    <w:rsid w:val="538BDA0D"/>
    <w:rsid w:val="538C0F3C"/>
    <w:rsid w:val="538D7A78"/>
    <w:rsid w:val="53977210"/>
    <w:rsid w:val="53A1D9EE"/>
    <w:rsid w:val="53BED5DA"/>
    <w:rsid w:val="53C14EE2"/>
    <w:rsid w:val="53C3AF5A"/>
    <w:rsid w:val="53CE66EF"/>
    <w:rsid w:val="53D27F2C"/>
    <w:rsid w:val="53DAF20E"/>
    <w:rsid w:val="53DE5460"/>
    <w:rsid w:val="53DE88F0"/>
    <w:rsid w:val="53F77E8D"/>
    <w:rsid w:val="53F901B2"/>
    <w:rsid w:val="53F977AD"/>
    <w:rsid w:val="53FADF13"/>
    <w:rsid w:val="53FE6196"/>
    <w:rsid w:val="54008F46"/>
    <w:rsid w:val="54112D91"/>
    <w:rsid w:val="542E8AA6"/>
    <w:rsid w:val="5431D753"/>
    <w:rsid w:val="54408730"/>
    <w:rsid w:val="544486FA"/>
    <w:rsid w:val="544B9B6F"/>
    <w:rsid w:val="546119E6"/>
    <w:rsid w:val="54697033"/>
    <w:rsid w:val="5471E783"/>
    <w:rsid w:val="547CA42A"/>
    <w:rsid w:val="548A396A"/>
    <w:rsid w:val="54A9EC67"/>
    <w:rsid w:val="54ABC39F"/>
    <w:rsid w:val="54B24FD1"/>
    <w:rsid w:val="54B4B90F"/>
    <w:rsid w:val="54B60E68"/>
    <w:rsid w:val="54BAD364"/>
    <w:rsid w:val="54DB50D4"/>
    <w:rsid w:val="54E0EDCF"/>
    <w:rsid w:val="54E15AF6"/>
    <w:rsid w:val="54EAB430"/>
    <w:rsid w:val="54EBCFF5"/>
    <w:rsid w:val="54FCFC4D"/>
    <w:rsid w:val="55059765"/>
    <w:rsid w:val="55077544"/>
    <w:rsid w:val="551DEA0E"/>
    <w:rsid w:val="5527DF9D"/>
    <w:rsid w:val="55302DD7"/>
    <w:rsid w:val="55310406"/>
    <w:rsid w:val="553674A5"/>
    <w:rsid w:val="553EED1C"/>
    <w:rsid w:val="5547C61B"/>
    <w:rsid w:val="5550B549"/>
    <w:rsid w:val="55533641"/>
    <w:rsid w:val="5554B168"/>
    <w:rsid w:val="5557F49D"/>
    <w:rsid w:val="555CBCB4"/>
    <w:rsid w:val="55628D3A"/>
    <w:rsid w:val="556CB5D3"/>
    <w:rsid w:val="558A39AB"/>
    <w:rsid w:val="559AA48C"/>
    <w:rsid w:val="55A449D4"/>
    <w:rsid w:val="55B38534"/>
    <w:rsid w:val="55B5F489"/>
    <w:rsid w:val="55BDC6A2"/>
    <w:rsid w:val="55CAB357"/>
    <w:rsid w:val="55CB3FED"/>
    <w:rsid w:val="55CC125E"/>
    <w:rsid w:val="55D5EF20"/>
    <w:rsid w:val="55E68A20"/>
    <w:rsid w:val="55E90E91"/>
    <w:rsid w:val="55EAE150"/>
    <w:rsid w:val="5602DE9B"/>
    <w:rsid w:val="5606998D"/>
    <w:rsid w:val="56126B37"/>
    <w:rsid w:val="5619E970"/>
    <w:rsid w:val="561A84B3"/>
    <w:rsid w:val="561E1C45"/>
    <w:rsid w:val="56288EE9"/>
    <w:rsid w:val="562E356D"/>
    <w:rsid w:val="5630C015"/>
    <w:rsid w:val="563902B6"/>
    <w:rsid w:val="56504A66"/>
    <w:rsid w:val="5652B769"/>
    <w:rsid w:val="5653D02B"/>
    <w:rsid w:val="5659A4F5"/>
    <w:rsid w:val="565A3023"/>
    <w:rsid w:val="56610878"/>
    <w:rsid w:val="567F03CA"/>
    <w:rsid w:val="56896E56"/>
    <w:rsid w:val="568C5285"/>
    <w:rsid w:val="568E5571"/>
    <w:rsid w:val="568EFF67"/>
    <w:rsid w:val="56966DEE"/>
    <w:rsid w:val="56ACA3FB"/>
    <w:rsid w:val="56C0E118"/>
    <w:rsid w:val="56C2DADA"/>
    <w:rsid w:val="56C6CCBE"/>
    <w:rsid w:val="56D1C25C"/>
    <w:rsid w:val="56D7BDA2"/>
    <w:rsid w:val="56E12ADD"/>
    <w:rsid w:val="56E48DB5"/>
    <w:rsid w:val="57077B58"/>
    <w:rsid w:val="570E7237"/>
    <w:rsid w:val="571355CB"/>
    <w:rsid w:val="571DE478"/>
    <w:rsid w:val="574085D5"/>
    <w:rsid w:val="5748FA94"/>
    <w:rsid w:val="5752578E"/>
    <w:rsid w:val="5753AC71"/>
    <w:rsid w:val="5758CDF5"/>
    <w:rsid w:val="575AD0CE"/>
    <w:rsid w:val="575B287F"/>
    <w:rsid w:val="575CB5DE"/>
    <w:rsid w:val="575FA9A1"/>
    <w:rsid w:val="57662B68"/>
    <w:rsid w:val="576C8748"/>
    <w:rsid w:val="57790569"/>
    <w:rsid w:val="5779FACE"/>
    <w:rsid w:val="577EEC1E"/>
    <w:rsid w:val="578AF45E"/>
    <w:rsid w:val="57995B29"/>
    <w:rsid w:val="579C7A1A"/>
    <w:rsid w:val="57AE5E1B"/>
    <w:rsid w:val="57BD29FF"/>
    <w:rsid w:val="57C87FF7"/>
    <w:rsid w:val="57C9545C"/>
    <w:rsid w:val="57EE0905"/>
    <w:rsid w:val="57EE2E99"/>
    <w:rsid w:val="57F7FE9D"/>
    <w:rsid w:val="58120864"/>
    <w:rsid w:val="5812F301"/>
    <w:rsid w:val="581CA02C"/>
    <w:rsid w:val="581DB9E2"/>
    <w:rsid w:val="582D7484"/>
    <w:rsid w:val="5832F59F"/>
    <w:rsid w:val="58442DF5"/>
    <w:rsid w:val="584550EF"/>
    <w:rsid w:val="5847CB75"/>
    <w:rsid w:val="5867CE99"/>
    <w:rsid w:val="586D18F3"/>
    <w:rsid w:val="58789235"/>
    <w:rsid w:val="58884F87"/>
    <w:rsid w:val="588F955F"/>
    <w:rsid w:val="588F9684"/>
    <w:rsid w:val="5894F776"/>
    <w:rsid w:val="58A3B3C3"/>
    <w:rsid w:val="58A3FF60"/>
    <w:rsid w:val="58ADAF99"/>
    <w:rsid w:val="58AF1D8C"/>
    <w:rsid w:val="58B61055"/>
    <w:rsid w:val="58BD9ABD"/>
    <w:rsid w:val="58BF5AAA"/>
    <w:rsid w:val="58C71A77"/>
    <w:rsid w:val="58EBDAD2"/>
    <w:rsid w:val="5905A7AC"/>
    <w:rsid w:val="592249B4"/>
    <w:rsid w:val="59264483"/>
    <w:rsid w:val="59301A94"/>
    <w:rsid w:val="59353E39"/>
    <w:rsid w:val="593E3A4F"/>
    <w:rsid w:val="593E591F"/>
    <w:rsid w:val="593ED454"/>
    <w:rsid w:val="594B9EC8"/>
    <w:rsid w:val="595425DC"/>
    <w:rsid w:val="59789E8F"/>
    <w:rsid w:val="59963C8F"/>
    <w:rsid w:val="59A1BA20"/>
    <w:rsid w:val="59A77B99"/>
    <w:rsid w:val="59AB8E5C"/>
    <w:rsid w:val="59B31223"/>
    <w:rsid w:val="59B4F19B"/>
    <w:rsid w:val="59B59D60"/>
    <w:rsid w:val="59BC90FC"/>
    <w:rsid w:val="59C22E18"/>
    <w:rsid w:val="59C61D5B"/>
    <w:rsid w:val="59C66A8D"/>
    <w:rsid w:val="59C9208B"/>
    <w:rsid w:val="59C9A54F"/>
    <w:rsid w:val="59CAB20D"/>
    <w:rsid w:val="59CC95AE"/>
    <w:rsid w:val="59CF0786"/>
    <w:rsid w:val="59D1812A"/>
    <w:rsid w:val="59E601BC"/>
    <w:rsid w:val="59E89107"/>
    <w:rsid w:val="59E9B97C"/>
    <w:rsid w:val="59ED7EE2"/>
    <w:rsid w:val="59F05E09"/>
    <w:rsid w:val="59FA7B9C"/>
    <w:rsid w:val="5A00AB37"/>
    <w:rsid w:val="5A0C8EC3"/>
    <w:rsid w:val="5A182F87"/>
    <w:rsid w:val="5A1CA311"/>
    <w:rsid w:val="5A1D9B13"/>
    <w:rsid w:val="5A204799"/>
    <w:rsid w:val="5A22830B"/>
    <w:rsid w:val="5A252B1A"/>
    <w:rsid w:val="5A2A45BE"/>
    <w:rsid w:val="5A441E3F"/>
    <w:rsid w:val="5A50A9CB"/>
    <w:rsid w:val="5A5559C2"/>
    <w:rsid w:val="5A55853A"/>
    <w:rsid w:val="5A565C7F"/>
    <w:rsid w:val="5A66C011"/>
    <w:rsid w:val="5A6F2579"/>
    <w:rsid w:val="5A74474F"/>
    <w:rsid w:val="5A9A801C"/>
    <w:rsid w:val="5A9B5123"/>
    <w:rsid w:val="5AA13EF5"/>
    <w:rsid w:val="5AB4E8BF"/>
    <w:rsid w:val="5ABB8256"/>
    <w:rsid w:val="5ABFAF15"/>
    <w:rsid w:val="5AC0E4E3"/>
    <w:rsid w:val="5AC29520"/>
    <w:rsid w:val="5ACB4302"/>
    <w:rsid w:val="5AD5F2F6"/>
    <w:rsid w:val="5B0D7C69"/>
    <w:rsid w:val="5B1A6A57"/>
    <w:rsid w:val="5B1B7E9A"/>
    <w:rsid w:val="5B1D017E"/>
    <w:rsid w:val="5B30B50C"/>
    <w:rsid w:val="5B376B5E"/>
    <w:rsid w:val="5B3A2CA8"/>
    <w:rsid w:val="5B3B6871"/>
    <w:rsid w:val="5B3FF0DE"/>
    <w:rsid w:val="5B47F15A"/>
    <w:rsid w:val="5B481AEB"/>
    <w:rsid w:val="5B5643E7"/>
    <w:rsid w:val="5B5CDF79"/>
    <w:rsid w:val="5B72DE3B"/>
    <w:rsid w:val="5BA4C5B5"/>
    <w:rsid w:val="5BA54AF5"/>
    <w:rsid w:val="5BAD6466"/>
    <w:rsid w:val="5BB263F4"/>
    <w:rsid w:val="5BBE170F"/>
    <w:rsid w:val="5BCA842A"/>
    <w:rsid w:val="5BCDCDA3"/>
    <w:rsid w:val="5BD61E65"/>
    <w:rsid w:val="5BDBA022"/>
    <w:rsid w:val="5BDE0BEB"/>
    <w:rsid w:val="5BE1429A"/>
    <w:rsid w:val="5BEB73D6"/>
    <w:rsid w:val="5BEC7A2C"/>
    <w:rsid w:val="5BEF7665"/>
    <w:rsid w:val="5BF83A5E"/>
    <w:rsid w:val="5C02DBD7"/>
    <w:rsid w:val="5C0424EB"/>
    <w:rsid w:val="5C10B0B6"/>
    <w:rsid w:val="5C1ADF32"/>
    <w:rsid w:val="5C2838E1"/>
    <w:rsid w:val="5C332510"/>
    <w:rsid w:val="5C36507D"/>
    <w:rsid w:val="5C521A59"/>
    <w:rsid w:val="5C52C22E"/>
    <w:rsid w:val="5C646466"/>
    <w:rsid w:val="5C89139A"/>
    <w:rsid w:val="5C8C6BD5"/>
    <w:rsid w:val="5C97B3EC"/>
    <w:rsid w:val="5C9C8392"/>
    <w:rsid w:val="5CA8D090"/>
    <w:rsid w:val="5CBBA8FA"/>
    <w:rsid w:val="5CE52FB8"/>
    <w:rsid w:val="5CF33842"/>
    <w:rsid w:val="5CF8AFDA"/>
    <w:rsid w:val="5CF8DC1A"/>
    <w:rsid w:val="5D0486A3"/>
    <w:rsid w:val="5D0A33AD"/>
    <w:rsid w:val="5D0BCF62"/>
    <w:rsid w:val="5D0EF2FF"/>
    <w:rsid w:val="5D0F1A03"/>
    <w:rsid w:val="5D17AB14"/>
    <w:rsid w:val="5D1D1929"/>
    <w:rsid w:val="5D218455"/>
    <w:rsid w:val="5D266C9B"/>
    <w:rsid w:val="5D3858C0"/>
    <w:rsid w:val="5D3B8E38"/>
    <w:rsid w:val="5D4A85D3"/>
    <w:rsid w:val="5D577120"/>
    <w:rsid w:val="5D6172A8"/>
    <w:rsid w:val="5D70997D"/>
    <w:rsid w:val="5D7FBC30"/>
    <w:rsid w:val="5DA40244"/>
    <w:rsid w:val="5DAB3AE0"/>
    <w:rsid w:val="5DB7A648"/>
    <w:rsid w:val="5DC3C37D"/>
    <w:rsid w:val="5DD1FFD8"/>
    <w:rsid w:val="5DE74FB4"/>
    <w:rsid w:val="5DE76976"/>
    <w:rsid w:val="5DF51122"/>
    <w:rsid w:val="5DF7A844"/>
    <w:rsid w:val="5E0AA96D"/>
    <w:rsid w:val="5E0CA7E1"/>
    <w:rsid w:val="5E11AB72"/>
    <w:rsid w:val="5E162DE6"/>
    <w:rsid w:val="5E2E1B3A"/>
    <w:rsid w:val="5E2E53DC"/>
    <w:rsid w:val="5E31641F"/>
    <w:rsid w:val="5E37E914"/>
    <w:rsid w:val="5E38B2BE"/>
    <w:rsid w:val="5E397D88"/>
    <w:rsid w:val="5E39EC00"/>
    <w:rsid w:val="5E3ADD45"/>
    <w:rsid w:val="5E3D89CD"/>
    <w:rsid w:val="5E40FCA9"/>
    <w:rsid w:val="5E41A313"/>
    <w:rsid w:val="5E538640"/>
    <w:rsid w:val="5E56D335"/>
    <w:rsid w:val="5E5EE210"/>
    <w:rsid w:val="5E65D722"/>
    <w:rsid w:val="5E6D0BBD"/>
    <w:rsid w:val="5E712483"/>
    <w:rsid w:val="5E7F2376"/>
    <w:rsid w:val="5E8FED54"/>
    <w:rsid w:val="5E96B6DD"/>
    <w:rsid w:val="5EA91FEF"/>
    <w:rsid w:val="5EA97CE2"/>
    <w:rsid w:val="5EAAC459"/>
    <w:rsid w:val="5EBDB445"/>
    <w:rsid w:val="5EFA1887"/>
    <w:rsid w:val="5F18E35C"/>
    <w:rsid w:val="5F23A5CE"/>
    <w:rsid w:val="5F303D10"/>
    <w:rsid w:val="5F30E3E3"/>
    <w:rsid w:val="5F322E0E"/>
    <w:rsid w:val="5F41FDB4"/>
    <w:rsid w:val="5F5A70CB"/>
    <w:rsid w:val="5F60F268"/>
    <w:rsid w:val="5F696BD3"/>
    <w:rsid w:val="5F6DD039"/>
    <w:rsid w:val="5F717CCE"/>
    <w:rsid w:val="5F7E87A8"/>
    <w:rsid w:val="5F858C80"/>
    <w:rsid w:val="5F8B604D"/>
    <w:rsid w:val="5F998FEC"/>
    <w:rsid w:val="5FB544CD"/>
    <w:rsid w:val="5FD95A2E"/>
    <w:rsid w:val="5FE1C102"/>
    <w:rsid w:val="5FE22902"/>
    <w:rsid w:val="5FECF5DE"/>
    <w:rsid w:val="5FF072A1"/>
    <w:rsid w:val="6010FBA4"/>
    <w:rsid w:val="60113672"/>
    <w:rsid w:val="60135319"/>
    <w:rsid w:val="60200FAE"/>
    <w:rsid w:val="6020CC0A"/>
    <w:rsid w:val="60454D43"/>
    <w:rsid w:val="6045C9ED"/>
    <w:rsid w:val="604739C4"/>
    <w:rsid w:val="605D87FB"/>
    <w:rsid w:val="605DFAF8"/>
    <w:rsid w:val="60605757"/>
    <w:rsid w:val="6066EC51"/>
    <w:rsid w:val="606AE90A"/>
    <w:rsid w:val="606D0CF4"/>
    <w:rsid w:val="6073E034"/>
    <w:rsid w:val="60822033"/>
    <w:rsid w:val="608B89FC"/>
    <w:rsid w:val="608CDC97"/>
    <w:rsid w:val="60A83A3F"/>
    <w:rsid w:val="60B11A96"/>
    <w:rsid w:val="60B9F121"/>
    <w:rsid w:val="60BBB98B"/>
    <w:rsid w:val="60BE8884"/>
    <w:rsid w:val="60C3BC41"/>
    <w:rsid w:val="60C5E54E"/>
    <w:rsid w:val="60D328EC"/>
    <w:rsid w:val="60D610FF"/>
    <w:rsid w:val="60E38E7A"/>
    <w:rsid w:val="61028DCD"/>
    <w:rsid w:val="610B1573"/>
    <w:rsid w:val="611022E7"/>
    <w:rsid w:val="611217E4"/>
    <w:rsid w:val="61139B8B"/>
    <w:rsid w:val="6118AE47"/>
    <w:rsid w:val="61214415"/>
    <w:rsid w:val="61250840"/>
    <w:rsid w:val="61490433"/>
    <w:rsid w:val="614EBECB"/>
    <w:rsid w:val="614EC701"/>
    <w:rsid w:val="6159C998"/>
    <w:rsid w:val="615D42A7"/>
    <w:rsid w:val="615EB28F"/>
    <w:rsid w:val="6160F9F6"/>
    <w:rsid w:val="616AF8AD"/>
    <w:rsid w:val="616F89D6"/>
    <w:rsid w:val="617298D7"/>
    <w:rsid w:val="618214FE"/>
    <w:rsid w:val="618BBEC8"/>
    <w:rsid w:val="61917479"/>
    <w:rsid w:val="619CA390"/>
    <w:rsid w:val="619D2224"/>
    <w:rsid w:val="61A54001"/>
    <w:rsid w:val="61AC589F"/>
    <w:rsid w:val="61B0BC3E"/>
    <w:rsid w:val="61B92D6F"/>
    <w:rsid w:val="61B94188"/>
    <w:rsid w:val="61D5B3CF"/>
    <w:rsid w:val="61DEC186"/>
    <w:rsid w:val="61E9DA6D"/>
    <w:rsid w:val="61EFA96A"/>
    <w:rsid w:val="61F409F1"/>
    <w:rsid w:val="61F9DDBE"/>
    <w:rsid w:val="6213FACA"/>
    <w:rsid w:val="6217EA52"/>
    <w:rsid w:val="621B6F81"/>
    <w:rsid w:val="621F7D8E"/>
    <w:rsid w:val="6221FE97"/>
    <w:rsid w:val="6223C26C"/>
    <w:rsid w:val="62251FE2"/>
    <w:rsid w:val="6231B949"/>
    <w:rsid w:val="62432B6A"/>
    <w:rsid w:val="624C43A5"/>
    <w:rsid w:val="625B4690"/>
    <w:rsid w:val="625B6F5E"/>
    <w:rsid w:val="625C5B39"/>
    <w:rsid w:val="6260971F"/>
    <w:rsid w:val="62663CF0"/>
    <w:rsid w:val="626C7D81"/>
    <w:rsid w:val="62711D68"/>
    <w:rsid w:val="62800000"/>
    <w:rsid w:val="6299BB74"/>
    <w:rsid w:val="62A1B23C"/>
    <w:rsid w:val="62B1551C"/>
    <w:rsid w:val="62B3B6E8"/>
    <w:rsid w:val="62C2DF9D"/>
    <w:rsid w:val="62CDDC5E"/>
    <w:rsid w:val="62D09B7B"/>
    <w:rsid w:val="62DD04B0"/>
    <w:rsid w:val="62E93305"/>
    <w:rsid w:val="62EF270F"/>
    <w:rsid w:val="62FBE2FA"/>
    <w:rsid w:val="62FCE5EB"/>
    <w:rsid w:val="63028126"/>
    <w:rsid w:val="6316F859"/>
    <w:rsid w:val="631A2C53"/>
    <w:rsid w:val="631B76D6"/>
    <w:rsid w:val="632523AB"/>
    <w:rsid w:val="633087FD"/>
    <w:rsid w:val="6331F100"/>
    <w:rsid w:val="633DA4DE"/>
    <w:rsid w:val="63410C98"/>
    <w:rsid w:val="63458353"/>
    <w:rsid w:val="63498E30"/>
    <w:rsid w:val="63591884"/>
    <w:rsid w:val="635C25B0"/>
    <w:rsid w:val="6366C3D9"/>
    <w:rsid w:val="63681D9E"/>
    <w:rsid w:val="6374B3DB"/>
    <w:rsid w:val="6375A846"/>
    <w:rsid w:val="6377CAEE"/>
    <w:rsid w:val="63784EFC"/>
    <w:rsid w:val="637CEE05"/>
    <w:rsid w:val="638734B9"/>
    <w:rsid w:val="6394D806"/>
    <w:rsid w:val="6396C69D"/>
    <w:rsid w:val="63AFD79A"/>
    <w:rsid w:val="63B3BAB3"/>
    <w:rsid w:val="63B720F0"/>
    <w:rsid w:val="63BBF818"/>
    <w:rsid w:val="63BF05C7"/>
    <w:rsid w:val="63C2668B"/>
    <w:rsid w:val="63DCDD80"/>
    <w:rsid w:val="63DE0747"/>
    <w:rsid w:val="63DF2283"/>
    <w:rsid w:val="63F7A979"/>
    <w:rsid w:val="6400CC62"/>
    <w:rsid w:val="64045506"/>
    <w:rsid w:val="640A88FE"/>
    <w:rsid w:val="641E28A0"/>
    <w:rsid w:val="64235F50"/>
    <w:rsid w:val="6423EF37"/>
    <w:rsid w:val="6430E1C8"/>
    <w:rsid w:val="6434638B"/>
    <w:rsid w:val="6441A253"/>
    <w:rsid w:val="6441D66C"/>
    <w:rsid w:val="647AFD22"/>
    <w:rsid w:val="64850366"/>
    <w:rsid w:val="6487E86F"/>
    <w:rsid w:val="648A5122"/>
    <w:rsid w:val="648AF770"/>
    <w:rsid w:val="648B4AC1"/>
    <w:rsid w:val="648C4065"/>
    <w:rsid w:val="648F8F14"/>
    <w:rsid w:val="6494EA40"/>
    <w:rsid w:val="64B1AAB3"/>
    <w:rsid w:val="64B59A25"/>
    <w:rsid w:val="64DB5BE1"/>
    <w:rsid w:val="64E9A67B"/>
    <w:rsid w:val="6501F3BF"/>
    <w:rsid w:val="6502CA8B"/>
    <w:rsid w:val="650A6AB3"/>
    <w:rsid w:val="650D2C7D"/>
    <w:rsid w:val="650DE55C"/>
    <w:rsid w:val="6526F8B5"/>
    <w:rsid w:val="6528267E"/>
    <w:rsid w:val="65285C01"/>
    <w:rsid w:val="652BAAB3"/>
    <w:rsid w:val="653A5D74"/>
    <w:rsid w:val="653B9431"/>
    <w:rsid w:val="65413EB9"/>
    <w:rsid w:val="65413FAF"/>
    <w:rsid w:val="654D79C8"/>
    <w:rsid w:val="654DEFCF"/>
    <w:rsid w:val="65628305"/>
    <w:rsid w:val="6572381D"/>
    <w:rsid w:val="6577BBFA"/>
    <w:rsid w:val="657B6804"/>
    <w:rsid w:val="657BAB62"/>
    <w:rsid w:val="65829553"/>
    <w:rsid w:val="65848BB9"/>
    <w:rsid w:val="65979FF9"/>
    <w:rsid w:val="659FC6E8"/>
    <w:rsid w:val="65A600A5"/>
    <w:rsid w:val="65B9F901"/>
    <w:rsid w:val="65C9FFD8"/>
    <w:rsid w:val="65CF1ED4"/>
    <w:rsid w:val="65D4AC8C"/>
    <w:rsid w:val="65D6F282"/>
    <w:rsid w:val="65DA788F"/>
    <w:rsid w:val="65E32277"/>
    <w:rsid w:val="65E86C57"/>
    <w:rsid w:val="65FA0A40"/>
    <w:rsid w:val="66012D0D"/>
    <w:rsid w:val="660C2466"/>
    <w:rsid w:val="6611A716"/>
    <w:rsid w:val="66181A6B"/>
    <w:rsid w:val="6626C7D1"/>
    <w:rsid w:val="66417875"/>
    <w:rsid w:val="6662E336"/>
    <w:rsid w:val="666CD6FC"/>
    <w:rsid w:val="6681F384"/>
    <w:rsid w:val="668AF057"/>
    <w:rsid w:val="668D577D"/>
    <w:rsid w:val="66A66F2A"/>
    <w:rsid w:val="66A8DA42"/>
    <w:rsid w:val="66AA701D"/>
    <w:rsid w:val="66B22507"/>
    <w:rsid w:val="66B30A18"/>
    <w:rsid w:val="66B437C9"/>
    <w:rsid w:val="66C3C82B"/>
    <w:rsid w:val="66C3ED6B"/>
    <w:rsid w:val="66C42C62"/>
    <w:rsid w:val="66C5992B"/>
    <w:rsid w:val="66C90D48"/>
    <w:rsid w:val="66C93026"/>
    <w:rsid w:val="66CB1DC9"/>
    <w:rsid w:val="66D12E5C"/>
    <w:rsid w:val="66E40797"/>
    <w:rsid w:val="66EAA9F8"/>
    <w:rsid w:val="66F7E20F"/>
    <w:rsid w:val="66FE940F"/>
    <w:rsid w:val="670780AD"/>
    <w:rsid w:val="6713BDA3"/>
    <w:rsid w:val="67175340"/>
    <w:rsid w:val="671A3730"/>
    <w:rsid w:val="67204AFF"/>
    <w:rsid w:val="67373D25"/>
    <w:rsid w:val="673F9C89"/>
    <w:rsid w:val="6741D106"/>
    <w:rsid w:val="67449451"/>
    <w:rsid w:val="674538CD"/>
    <w:rsid w:val="67454D41"/>
    <w:rsid w:val="67465563"/>
    <w:rsid w:val="674DBC17"/>
    <w:rsid w:val="675241F0"/>
    <w:rsid w:val="67537123"/>
    <w:rsid w:val="6753B1B3"/>
    <w:rsid w:val="6753C851"/>
    <w:rsid w:val="67543654"/>
    <w:rsid w:val="6755C962"/>
    <w:rsid w:val="67707130"/>
    <w:rsid w:val="67707CED"/>
    <w:rsid w:val="677D79C0"/>
    <w:rsid w:val="679CB974"/>
    <w:rsid w:val="679E9175"/>
    <w:rsid w:val="67A411C7"/>
    <w:rsid w:val="67A612F5"/>
    <w:rsid w:val="67B5ABEC"/>
    <w:rsid w:val="67B8A90C"/>
    <w:rsid w:val="67C2D122"/>
    <w:rsid w:val="67CB43B6"/>
    <w:rsid w:val="67CBF374"/>
    <w:rsid w:val="67DB3E8A"/>
    <w:rsid w:val="67ECAE90"/>
    <w:rsid w:val="67FD9A4C"/>
    <w:rsid w:val="67FEA78A"/>
    <w:rsid w:val="68078096"/>
    <w:rsid w:val="680E3D9D"/>
    <w:rsid w:val="68206C24"/>
    <w:rsid w:val="682A7B3E"/>
    <w:rsid w:val="6834C133"/>
    <w:rsid w:val="68399481"/>
    <w:rsid w:val="683A9A85"/>
    <w:rsid w:val="683AF0E7"/>
    <w:rsid w:val="683B0518"/>
    <w:rsid w:val="6844B4EA"/>
    <w:rsid w:val="684A67F7"/>
    <w:rsid w:val="684F4D35"/>
    <w:rsid w:val="685D9473"/>
    <w:rsid w:val="68606150"/>
    <w:rsid w:val="68612E52"/>
    <w:rsid w:val="68691F42"/>
    <w:rsid w:val="6875199E"/>
    <w:rsid w:val="6881186C"/>
    <w:rsid w:val="68840B23"/>
    <w:rsid w:val="688D387A"/>
    <w:rsid w:val="68903D7D"/>
    <w:rsid w:val="689E66C2"/>
    <w:rsid w:val="689F6A87"/>
    <w:rsid w:val="68A53BF9"/>
    <w:rsid w:val="68B09BEE"/>
    <w:rsid w:val="68B36494"/>
    <w:rsid w:val="68BE6456"/>
    <w:rsid w:val="68C3D363"/>
    <w:rsid w:val="68C79E4F"/>
    <w:rsid w:val="68CFD8A3"/>
    <w:rsid w:val="68D1A897"/>
    <w:rsid w:val="68D22EE3"/>
    <w:rsid w:val="68D29B2A"/>
    <w:rsid w:val="68D9EFCD"/>
    <w:rsid w:val="68DC302B"/>
    <w:rsid w:val="68DEE16A"/>
    <w:rsid w:val="68E96AA7"/>
    <w:rsid w:val="68EA2FF0"/>
    <w:rsid w:val="68EDEEAA"/>
    <w:rsid w:val="68F006B5"/>
    <w:rsid w:val="68F08A1E"/>
    <w:rsid w:val="68F0DA5D"/>
    <w:rsid w:val="68F2630D"/>
    <w:rsid w:val="69086F93"/>
    <w:rsid w:val="69226946"/>
    <w:rsid w:val="692DE55B"/>
    <w:rsid w:val="6956DA20"/>
    <w:rsid w:val="6962795E"/>
    <w:rsid w:val="697DF4BF"/>
    <w:rsid w:val="6994BDC0"/>
    <w:rsid w:val="69B0774F"/>
    <w:rsid w:val="69BBA76B"/>
    <w:rsid w:val="69C95250"/>
    <w:rsid w:val="69CBA10C"/>
    <w:rsid w:val="69D5923F"/>
    <w:rsid w:val="69D80366"/>
    <w:rsid w:val="69E63858"/>
    <w:rsid w:val="69F187D4"/>
    <w:rsid w:val="69FF832C"/>
    <w:rsid w:val="6A251BA6"/>
    <w:rsid w:val="6A26072C"/>
    <w:rsid w:val="6A260C8A"/>
    <w:rsid w:val="6A2DE0E5"/>
    <w:rsid w:val="6A2DEFB3"/>
    <w:rsid w:val="6A340708"/>
    <w:rsid w:val="6A344E52"/>
    <w:rsid w:val="6A36835C"/>
    <w:rsid w:val="6A40D3AD"/>
    <w:rsid w:val="6A410C5A"/>
    <w:rsid w:val="6A497AEA"/>
    <w:rsid w:val="6A4F34F5"/>
    <w:rsid w:val="6A522B86"/>
    <w:rsid w:val="6A52F732"/>
    <w:rsid w:val="6A533C9A"/>
    <w:rsid w:val="6A5CD49E"/>
    <w:rsid w:val="6A70848C"/>
    <w:rsid w:val="6A70C2F6"/>
    <w:rsid w:val="6A7A97C6"/>
    <w:rsid w:val="6A89BF0B"/>
    <w:rsid w:val="6A93871A"/>
    <w:rsid w:val="6AADA112"/>
    <w:rsid w:val="6AB11AB6"/>
    <w:rsid w:val="6AB267F0"/>
    <w:rsid w:val="6AB4DD27"/>
    <w:rsid w:val="6AE051E1"/>
    <w:rsid w:val="6AE6103B"/>
    <w:rsid w:val="6AEE6CBA"/>
    <w:rsid w:val="6AFC4B37"/>
    <w:rsid w:val="6B0812E3"/>
    <w:rsid w:val="6B08DB91"/>
    <w:rsid w:val="6B1231EF"/>
    <w:rsid w:val="6B16B191"/>
    <w:rsid w:val="6B1765C4"/>
    <w:rsid w:val="6B1E65D8"/>
    <w:rsid w:val="6B2DAE41"/>
    <w:rsid w:val="6B325553"/>
    <w:rsid w:val="6B4C47B0"/>
    <w:rsid w:val="6B4F58F6"/>
    <w:rsid w:val="6B713543"/>
    <w:rsid w:val="6B78A524"/>
    <w:rsid w:val="6B7C0FC9"/>
    <w:rsid w:val="6B7E3FA5"/>
    <w:rsid w:val="6B81D8CC"/>
    <w:rsid w:val="6B8C89CF"/>
    <w:rsid w:val="6B90B50F"/>
    <w:rsid w:val="6B936F8A"/>
    <w:rsid w:val="6BBCD101"/>
    <w:rsid w:val="6BBD8579"/>
    <w:rsid w:val="6BC23BA0"/>
    <w:rsid w:val="6BDCA40E"/>
    <w:rsid w:val="6BEA394E"/>
    <w:rsid w:val="6BEDA853"/>
    <w:rsid w:val="6BF31AA5"/>
    <w:rsid w:val="6BF325EB"/>
    <w:rsid w:val="6BF78A24"/>
    <w:rsid w:val="6BFFE405"/>
    <w:rsid w:val="6C070C62"/>
    <w:rsid w:val="6C077965"/>
    <w:rsid w:val="6C08F017"/>
    <w:rsid w:val="6C11908F"/>
    <w:rsid w:val="6C14AF2A"/>
    <w:rsid w:val="6C166827"/>
    <w:rsid w:val="6C16822C"/>
    <w:rsid w:val="6C1CDB7C"/>
    <w:rsid w:val="6C23309E"/>
    <w:rsid w:val="6C24EC66"/>
    <w:rsid w:val="6C4D429D"/>
    <w:rsid w:val="6C52D3F9"/>
    <w:rsid w:val="6C58B1EE"/>
    <w:rsid w:val="6C6A50D3"/>
    <w:rsid w:val="6C6B0F7B"/>
    <w:rsid w:val="6C811610"/>
    <w:rsid w:val="6C85F899"/>
    <w:rsid w:val="6C8C2FF1"/>
    <w:rsid w:val="6C8EA803"/>
    <w:rsid w:val="6C8F8EA3"/>
    <w:rsid w:val="6C902DBB"/>
    <w:rsid w:val="6C960955"/>
    <w:rsid w:val="6C9B708F"/>
    <w:rsid w:val="6CA7AB09"/>
    <w:rsid w:val="6CAD820B"/>
    <w:rsid w:val="6CE81811"/>
    <w:rsid w:val="6CF4AF2C"/>
    <w:rsid w:val="6CF8C982"/>
    <w:rsid w:val="6D12D012"/>
    <w:rsid w:val="6D161461"/>
    <w:rsid w:val="6D18F741"/>
    <w:rsid w:val="6D1BF458"/>
    <w:rsid w:val="6D2C1242"/>
    <w:rsid w:val="6D2ED272"/>
    <w:rsid w:val="6D3871AA"/>
    <w:rsid w:val="6D3A65CB"/>
    <w:rsid w:val="6D401C2F"/>
    <w:rsid w:val="6D497CBA"/>
    <w:rsid w:val="6D4A2450"/>
    <w:rsid w:val="6D4C9643"/>
    <w:rsid w:val="6D4EF110"/>
    <w:rsid w:val="6D4F23E1"/>
    <w:rsid w:val="6D552B94"/>
    <w:rsid w:val="6D573E95"/>
    <w:rsid w:val="6D659075"/>
    <w:rsid w:val="6D665980"/>
    <w:rsid w:val="6D68513C"/>
    <w:rsid w:val="6D6F6670"/>
    <w:rsid w:val="6D751669"/>
    <w:rsid w:val="6D769540"/>
    <w:rsid w:val="6D7C455B"/>
    <w:rsid w:val="6D7FCD61"/>
    <w:rsid w:val="6D811BAC"/>
    <w:rsid w:val="6D98B6ED"/>
    <w:rsid w:val="6D9B244B"/>
    <w:rsid w:val="6D9FA4E2"/>
    <w:rsid w:val="6DA0FDB1"/>
    <w:rsid w:val="6DA3F34C"/>
    <w:rsid w:val="6DA5A006"/>
    <w:rsid w:val="6DA64FEE"/>
    <w:rsid w:val="6DA8B395"/>
    <w:rsid w:val="6DAB2AB5"/>
    <w:rsid w:val="6DB15CE9"/>
    <w:rsid w:val="6DB3D00F"/>
    <w:rsid w:val="6DBB61EB"/>
    <w:rsid w:val="6DBF23D9"/>
    <w:rsid w:val="6DCB94AC"/>
    <w:rsid w:val="6DCF52F6"/>
    <w:rsid w:val="6DD49B75"/>
    <w:rsid w:val="6DD8C34E"/>
    <w:rsid w:val="6DDB45D1"/>
    <w:rsid w:val="6DDF03AE"/>
    <w:rsid w:val="6DDFB2B4"/>
    <w:rsid w:val="6DE689AE"/>
    <w:rsid w:val="6DEE5555"/>
    <w:rsid w:val="6DF21BC6"/>
    <w:rsid w:val="6DFE982D"/>
    <w:rsid w:val="6E2009EF"/>
    <w:rsid w:val="6E21C8FA"/>
    <w:rsid w:val="6E250BD8"/>
    <w:rsid w:val="6E26CCA2"/>
    <w:rsid w:val="6E29D82D"/>
    <w:rsid w:val="6E311C54"/>
    <w:rsid w:val="6E356B1D"/>
    <w:rsid w:val="6E546C90"/>
    <w:rsid w:val="6E6A9AAC"/>
    <w:rsid w:val="6E6ABA02"/>
    <w:rsid w:val="6E73BD1F"/>
    <w:rsid w:val="6E762996"/>
    <w:rsid w:val="6E7B2E31"/>
    <w:rsid w:val="6E89AB1B"/>
    <w:rsid w:val="6E8D4E4C"/>
    <w:rsid w:val="6E8F188E"/>
    <w:rsid w:val="6E9088C1"/>
    <w:rsid w:val="6E93B24A"/>
    <w:rsid w:val="6E96461D"/>
    <w:rsid w:val="6E9F324D"/>
    <w:rsid w:val="6EA79302"/>
    <w:rsid w:val="6EA9CF6A"/>
    <w:rsid w:val="6EACBA54"/>
    <w:rsid w:val="6EB1FF2A"/>
    <w:rsid w:val="6EB376F0"/>
    <w:rsid w:val="6EBED75E"/>
    <w:rsid w:val="6ECEE498"/>
    <w:rsid w:val="6EDC7E0A"/>
    <w:rsid w:val="6EEE07A3"/>
    <w:rsid w:val="6EF56FE9"/>
    <w:rsid w:val="6F089771"/>
    <w:rsid w:val="6F1152D1"/>
    <w:rsid w:val="6F1444D0"/>
    <w:rsid w:val="6F147D7D"/>
    <w:rsid w:val="6F1BFF29"/>
    <w:rsid w:val="6F2616E2"/>
    <w:rsid w:val="6F2B9FAB"/>
    <w:rsid w:val="6F2C59DB"/>
    <w:rsid w:val="6F53FAF1"/>
    <w:rsid w:val="6F5A3BA4"/>
    <w:rsid w:val="6F645B99"/>
    <w:rsid w:val="6F662EEF"/>
    <w:rsid w:val="6F7A4788"/>
    <w:rsid w:val="6F7B8ED2"/>
    <w:rsid w:val="6F7EDCDA"/>
    <w:rsid w:val="6F7FAF51"/>
    <w:rsid w:val="6FAE7B48"/>
    <w:rsid w:val="6FBC4DD0"/>
    <w:rsid w:val="6FBD62EF"/>
    <w:rsid w:val="6FBE182D"/>
    <w:rsid w:val="6FC1F828"/>
    <w:rsid w:val="6FC41F4C"/>
    <w:rsid w:val="6FC7CE7D"/>
    <w:rsid w:val="6FD502AD"/>
    <w:rsid w:val="6FD6FF08"/>
    <w:rsid w:val="6FDF620C"/>
    <w:rsid w:val="6FE3B9BC"/>
    <w:rsid w:val="6FEA6CD4"/>
    <w:rsid w:val="6FF25130"/>
    <w:rsid w:val="6FF3F0A3"/>
    <w:rsid w:val="6FF4E105"/>
    <w:rsid w:val="6FFC107F"/>
    <w:rsid w:val="7007672C"/>
    <w:rsid w:val="700D1900"/>
    <w:rsid w:val="7014D94E"/>
    <w:rsid w:val="701D4322"/>
    <w:rsid w:val="7020700A"/>
    <w:rsid w:val="7042F034"/>
    <w:rsid w:val="70480540"/>
    <w:rsid w:val="70599E4E"/>
    <w:rsid w:val="705BA31E"/>
    <w:rsid w:val="705E90B4"/>
    <w:rsid w:val="7089066F"/>
    <w:rsid w:val="7094EB67"/>
    <w:rsid w:val="70B8BC6E"/>
    <w:rsid w:val="70BE5E09"/>
    <w:rsid w:val="70C0BB2B"/>
    <w:rsid w:val="70C67F80"/>
    <w:rsid w:val="70D6D2CE"/>
    <w:rsid w:val="70DAEA88"/>
    <w:rsid w:val="70E4756C"/>
    <w:rsid w:val="70E477B9"/>
    <w:rsid w:val="70EC0678"/>
    <w:rsid w:val="70F181C4"/>
    <w:rsid w:val="71018CFB"/>
    <w:rsid w:val="710544E3"/>
    <w:rsid w:val="7111D17B"/>
    <w:rsid w:val="71175376"/>
    <w:rsid w:val="711CA84D"/>
    <w:rsid w:val="7123E338"/>
    <w:rsid w:val="712D301D"/>
    <w:rsid w:val="71389B0C"/>
    <w:rsid w:val="713F7E5E"/>
    <w:rsid w:val="7144ED4D"/>
    <w:rsid w:val="714A1D6D"/>
    <w:rsid w:val="715C7F94"/>
    <w:rsid w:val="715E6D64"/>
    <w:rsid w:val="715EAA60"/>
    <w:rsid w:val="71638C63"/>
    <w:rsid w:val="716F71F5"/>
    <w:rsid w:val="7174750E"/>
    <w:rsid w:val="718282EF"/>
    <w:rsid w:val="7191E0A3"/>
    <w:rsid w:val="7191E946"/>
    <w:rsid w:val="71953A7F"/>
    <w:rsid w:val="71981B41"/>
    <w:rsid w:val="71AD2705"/>
    <w:rsid w:val="71B2FC9B"/>
    <w:rsid w:val="71C7181B"/>
    <w:rsid w:val="71D24EEA"/>
    <w:rsid w:val="71D64010"/>
    <w:rsid w:val="71DF1773"/>
    <w:rsid w:val="71E1702C"/>
    <w:rsid w:val="71E1BA59"/>
    <w:rsid w:val="71EB5459"/>
    <w:rsid w:val="71ED8129"/>
    <w:rsid w:val="71F3C89A"/>
    <w:rsid w:val="7200778D"/>
    <w:rsid w:val="722647D4"/>
    <w:rsid w:val="72303063"/>
    <w:rsid w:val="7246F306"/>
    <w:rsid w:val="724B24DA"/>
    <w:rsid w:val="724C1E3F"/>
    <w:rsid w:val="72597AD2"/>
    <w:rsid w:val="72661D3C"/>
    <w:rsid w:val="72724E33"/>
    <w:rsid w:val="7286CE03"/>
    <w:rsid w:val="72874132"/>
    <w:rsid w:val="7288DD91"/>
    <w:rsid w:val="7290CD2D"/>
    <w:rsid w:val="729DCFB1"/>
    <w:rsid w:val="72B6B2C2"/>
    <w:rsid w:val="72BA45D8"/>
    <w:rsid w:val="72C3CD17"/>
    <w:rsid w:val="72CA9645"/>
    <w:rsid w:val="72CD7D3C"/>
    <w:rsid w:val="72D3FB0A"/>
    <w:rsid w:val="72D607BA"/>
    <w:rsid w:val="72DE86BA"/>
    <w:rsid w:val="72DFED81"/>
    <w:rsid w:val="72E5EDCE"/>
    <w:rsid w:val="73034939"/>
    <w:rsid w:val="7303C47B"/>
    <w:rsid w:val="7304C599"/>
    <w:rsid w:val="7308DFA5"/>
    <w:rsid w:val="73136622"/>
    <w:rsid w:val="731A7A14"/>
    <w:rsid w:val="731A8CF6"/>
    <w:rsid w:val="732B9165"/>
    <w:rsid w:val="732DCC6F"/>
    <w:rsid w:val="732DECB5"/>
    <w:rsid w:val="732F6137"/>
    <w:rsid w:val="734DED6E"/>
    <w:rsid w:val="734ECCFC"/>
    <w:rsid w:val="735CE4E2"/>
    <w:rsid w:val="735D9CD0"/>
    <w:rsid w:val="735EC030"/>
    <w:rsid w:val="735FF845"/>
    <w:rsid w:val="736CD41C"/>
    <w:rsid w:val="737CCAFD"/>
    <w:rsid w:val="738DE6D0"/>
    <w:rsid w:val="738FE5A2"/>
    <w:rsid w:val="73962F5B"/>
    <w:rsid w:val="7397750F"/>
    <w:rsid w:val="739CE91C"/>
    <w:rsid w:val="739DC6EF"/>
    <w:rsid w:val="739DF465"/>
    <w:rsid w:val="73A305CC"/>
    <w:rsid w:val="73A484CD"/>
    <w:rsid w:val="73AB98F9"/>
    <w:rsid w:val="73AE8979"/>
    <w:rsid w:val="73B322EA"/>
    <w:rsid w:val="73C3EEBA"/>
    <w:rsid w:val="73C8E10C"/>
    <w:rsid w:val="73CBD9B3"/>
    <w:rsid w:val="73CEFD84"/>
    <w:rsid w:val="73D0F86C"/>
    <w:rsid w:val="73D2DDEA"/>
    <w:rsid w:val="73D71ED5"/>
    <w:rsid w:val="73DF77B2"/>
    <w:rsid w:val="7417CF5F"/>
    <w:rsid w:val="741BC0E3"/>
    <w:rsid w:val="74286D91"/>
    <w:rsid w:val="742A4446"/>
    <w:rsid w:val="7433E5B1"/>
    <w:rsid w:val="74376285"/>
    <w:rsid w:val="74481898"/>
    <w:rsid w:val="744AB2C9"/>
    <w:rsid w:val="74501743"/>
    <w:rsid w:val="745FB3A3"/>
    <w:rsid w:val="746380EC"/>
    <w:rsid w:val="74934827"/>
    <w:rsid w:val="74A330A1"/>
    <w:rsid w:val="74AC15D0"/>
    <w:rsid w:val="74B2E96C"/>
    <w:rsid w:val="74B443B7"/>
    <w:rsid w:val="74B680FE"/>
    <w:rsid w:val="74BA23B1"/>
    <w:rsid w:val="74BCC0FC"/>
    <w:rsid w:val="74C1BBF5"/>
    <w:rsid w:val="74D6B0A5"/>
    <w:rsid w:val="74E131CC"/>
    <w:rsid w:val="74E1EF1F"/>
    <w:rsid w:val="74EC64A2"/>
    <w:rsid w:val="74F2CBB1"/>
    <w:rsid w:val="74F65EFC"/>
    <w:rsid w:val="74F8A764"/>
    <w:rsid w:val="7501838F"/>
    <w:rsid w:val="75040228"/>
    <w:rsid w:val="7505B655"/>
    <w:rsid w:val="750A0301"/>
    <w:rsid w:val="751240FF"/>
    <w:rsid w:val="75135C46"/>
    <w:rsid w:val="7522FA4C"/>
    <w:rsid w:val="7538F729"/>
    <w:rsid w:val="7546BFDB"/>
    <w:rsid w:val="754846D1"/>
    <w:rsid w:val="754F8FD0"/>
    <w:rsid w:val="7568ED97"/>
    <w:rsid w:val="7570E523"/>
    <w:rsid w:val="7572BF4E"/>
    <w:rsid w:val="7578E778"/>
    <w:rsid w:val="759E06E1"/>
    <w:rsid w:val="75B054CB"/>
    <w:rsid w:val="75B20AFD"/>
    <w:rsid w:val="75C617C8"/>
    <w:rsid w:val="75CDC48C"/>
    <w:rsid w:val="75DC6B23"/>
    <w:rsid w:val="75E149A6"/>
    <w:rsid w:val="75FBCB90"/>
    <w:rsid w:val="76005E67"/>
    <w:rsid w:val="76023707"/>
    <w:rsid w:val="7602E0E1"/>
    <w:rsid w:val="760FA0BD"/>
    <w:rsid w:val="761F166A"/>
    <w:rsid w:val="762FCE46"/>
    <w:rsid w:val="7632ED19"/>
    <w:rsid w:val="763C1706"/>
    <w:rsid w:val="763CBBD8"/>
    <w:rsid w:val="76408938"/>
    <w:rsid w:val="764657A7"/>
    <w:rsid w:val="7646E64C"/>
    <w:rsid w:val="765AB1BB"/>
    <w:rsid w:val="7661568F"/>
    <w:rsid w:val="76659EED"/>
    <w:rsid w:val="7673DA18"/>
    <w:rsid w:val="76748BE1"/>
    <w:rsid w:val="76774FA9"/>
    <w:rsid w:val="7679C6DE"/>
    <w:rsid w:val="7680E7AE"/>
    <w:rsid w:val="7682DE8A"/>
    <w:rsid w:val="76883503"/>
    <w:rsid w:val="769477C5"/>
    <w:rsid w:val="76A85F22"/>
    <w:rsid w:val="76A89FB2"/>
    <w:rsid w:val="76B0726A"/>
    <w:rsid w:val="76BE7241"/>
    <w:rsid w:val="76C0A265"/>
    <w:rsid w:val="76C707D1"/>
    <w:rsid w:val="76C81FB4"/>
    <w:rsid w:val="76E83E7F"/>
    <w:rsid w:val="76FE6EA9"/>
    <w:rsid w:val="770D37EC"/>
    <w:rsid w:val="7714B7D9"/>
    <w:rsid w:val="771628E5"/>
    <w:rsid w:val="771849A9"/>
    <w:rsid w:val="771C64B6"/>
    <w:rsid w:val="7728C95B"/>
    <w:rsid w:val="772D5C2F"/>
    <w:rsid w:val="7735B0E9"/>
    <w:rsid w:val="77461452"/>
    <w:rsid w:val="774A2C0C"/>
    <w:rsid w:val="774B7DA6"/>
    <w:rsid w:val="774C252C"/>
    <w:rsid w:val="774E1F1F"/>
    <w:rsid w:val="7755AF4B"/>
    <w:rsid w:val="776F0347"/>
    <w:rsid w:val="777361E5"/>
    <w:rsid w:val="7784DEC8"/>
    <w:rsid w:val="778A4B20"/>
    <w:rsid w:val="77AE9D61"/>
    <w:rsid w:val="77D2BC1C"/>
    <w:rsid w:val="77D49B1F"/>
    <w:rsid w:val="77EC0E71"/>
    <w:rsid w:val="77F1C473"/>
    <w:rsid w:val="77F6821C"/>
    <w:rsid w:val="7806C2D6"/>
    <w:rsid w:val="78075CC5"/>
    <w:rsid w:val="782DC9E9"/>
    <w:rsid w:val="78339B4E"/>
    <w:rsid w:val="78447013"/>
    <w:rsid w:val="7849E1C1"/>
    <w:rsid w:val="7856EC9B"/>
    <w:rsid w:val="78576350"/>
    <w:rsid w:val="787166D5"/>
    <w:rsid w:val="7875C147"/>
    <w:rsid w:val="787D9CE9"/>
    <w:rsid w:val="78AB49CA"/>
    <w:rsid w:val="78B2012D"/>
    <w:rsid w:val="78BB6FF3"/>
    <w:rsid w:val="78C3CE53"/>
    <w:rsid w:val="78D99679"/>
    <w:rsid w:val="79095DAA"/>
    <w:rsid w:val="7912D664"/>
    <w:rsid w:val="79209256"/>
    <w:rsid w:val="79215C53"/>
    <w:rsid w:val="792A52E1"/>
    <w:rsid w:val="792D126B"/>
    <w:rsid w:val="7931E69B"/>
    <w:rsid w:val="79362E29"/>
    <w:rsid w:val="79367064"/>
    <w:rsid w:val="7938EAA7"/>
    <w:rsid w:val="79552F52"/>
    <w:rsid w:val="7960ED37"/>
    <w:rsid w:val="7964D5B0"/>
    <w:rsid w:val="79658D65"/>
    <w:rsid w:val="796A3605"/>
    <w:rsid w:val="796D963B"/>
    <w:rsid w:val="7987DED2"/>
    <w:rsid w:val="798DD3E8"/>
    <w:rsid w:val="798E9C09"/>
    <w:rsid w:val="7990AA2D"/>
    <w:rsid w:val="7991B92D"/>
    <w:rsid w:val="7992527D"/>
    <w:rsid w:val="799EA8F3"/>
    <w:rsid w:val="79C1BA36"/>
    <w:rsid w:val="79D306EE"/>
    <w:rsid w:val="79DB2961"/>
    <w:rsid w:val="79E15A44"/>
    <w:rsid w:val="79E5EC41"/>
    <w:rsid w:val="79EBE686"/>
    <w:rsid w:val="79ED3A8F"/>
    <w:rsid w:val="79F3F3E3"/>
    <w:rsid w:val="79F57072"/>
    <w:rsid w:val="79F8930E"/>
    <w:rsid w:val="7A0C684C"/>
    <w:rsid w:val="7A156DCE"/>
    <w:rsid w:val="7A29BF70"/>
    <w:rsid w:val="7A2ADC52"/>
    <w:rsid w:val="7A2AEB20"/>
    <w:rsid w:val="7A2C6F16"/>
    <w:rsid w:val="7A2D0814"/>
    <w:rsid w:val="7A3261B9"/>
    <w:rsid w:val="7A4AA46F"/>
    <w:rsid w:val="7A58040C"/>
    <w:rsid w:val="7A69D797"/>
    <w:rsid w:val="7A6EB31F"/>
    <w:rsid w:val="7A7349E6"/>
    <w:rsid w:val="7A79C9A8"/>
    <w:rsid w:val="7A943E62"/>
    <w:rsid w:val="7A9F8B64"/>
    <w:rsid w:val="7AB9CD65"/>
    <w:rsid w:val="7AD52A66"/>
    <w:rsid w:val="7AD5A7E7"/>
    <w:rsid w:val="7AD5A82A"/>
    <w:rsid w:val="7AFCB892"/>
    <w:rsid w:val="7B01BD9D"/>
    <w:rsid w:val="7B02E729"/>
    <w:rsid w:val="7B054FAA"/>
    <w:rsid w:val="7B0E5B1E"/>
    <w:rsid w:val="7B0FD77E"/>
    <w:rsid w:val="7B266F2A"/>
    <w:rsid w:val="7B2928D8"/>
    <w:rsid w:val="7B49431D"/>
    <w:rsid w:val="7B4AF317"/>
    <w:rsid w:val="7B5BCF7C"/>
    <w:rsid w:val="7B653BE2"/>
    <w:rsid w:val="7B737045"/>
    <w:rsid w:val="7B7E1962"/>
    <w:rsid w:val="7B890AF0"/>
    <w:rsid w:val="7B8FCC00"/>
    <w:rsid w:val="7B930CD4"/>
    <w:rsid w:val="7B933250"/>
    <w:rsid w:val="7B9D0F2A"/>
    <w:rsid w:val="7BAC5CB2"/>
    <w:rsid w:val="7BAC9C6B"/>
    <w:rsid w:val="7BADC14F"/>
    <w:rsid w:val="7BBED154"/>
    <w:rsid w:val="7BC55C90"/>
    <w:rsid w:val="7BC8D875"/>
    <w:rsid w:val="7BD36CE8"/>
    <w:rsid w:val="7BDCA685"/>
    <w:rsid w:val="7BE24403"/>
    <w:rsid w:val="7BE7A4F5"/>
    <w:rsid w:val="7BE8F5D8"/>
    <w:rsid w:val="7BEC9622"/>
    <w:rsid w:val="7BFFC950"/>
    <w:rsid w:val="7C00CD52"/>
    <w:rsid w:val="7C0BF4D8"/>
    <w:rsid w:val="7C11373B"/>
    <w:rsid w:val="7C114C16"/>
    <w:rsid w:val="7C11DE8D"/>
    <w:rsid w:val="7C1D9D2F"/>
    <w:rsid w:val="7C35E24A"/>
    <w:rsid w:val="7C3610FE"/>
    <w:rsid w:val="7C395E29"/>
    <w:rsid w:val="7C3C2C89"/>
    <w:rsid w:val="7C3E8851"/>
    <w:rsid w:val="7C446CAB"/>
    <w:rsid w:val="7C48CB46"/>
    <w:rsid w:val="7C4B4EE8"/>
    <w:rsid w:val="7C4F9996"/>
    <w:rsid w:val="7C51D53D"/>
    <w:rsid w:val="7C569FFA"/>
    <w:rsid w:val="7C70E6DE"/>
    <w:rsid w:val="7C728085"/>
    <w:rsid w:val="7C739863"/>
    <w:rsid w:val="7C875D14"/>
    <w:rsid w:val="7CA4D2F4"/>
    <w:rsid w:val="7CA62D3F"/>
    <w:rsid w:val="7CA76D70"/>
    <w:rsid w:val="7CB29447"/>
    <w:rsid w:val="7CBEFE6A"/>
    <w:rsid w:val="7CEC7448"/>
    <w:rsid w:val="7CF35C56"/>
    <w:rsid w:val="7D03B947"/>
    <w:rsid w:val="7D116022"/>
    <w:rsid w:val="7D121BFC"/>
    <w:rsid w:val="7D127C7E"/>
    <w:rsid w:val="7D14C1AC"/>
    <w:rsid w:val="7D1D20F8"/>
    <w:rsid w:val="7D201E38"/>
    <w:rsid w:val="7D3695EC"/>
    <w:rsid w:val="7D38AD3B"/>
    <w:rsid w:val="7D3E17C8"/>
    <w:rsid w:val="7D4072A1"/>
    <w:rsid w:val="7D4C1F4E"/>
    <w:rsid w:val="7D68414A"/>
    <w:rsid w:val="7D6B41AE"/>
    <w:rsid w:val="7D7DD0D5"/>
    <w:rsid w:val="7D80EC1B"/>
    <w:rsid w:val="7D84AAC1"/>
    <w:rsid w:val="7D858A3A"/>
    <w:rsid w:val="7D8BDA2B"/>
    <w:rsid w:val="7D90B3AE"/>
    <w:rsid w:val="7DC1DB3E"/>
    <w:rsid w:val="7DC9F3D9"/>
    <w:rsid w:val="7DD6429E"/>
    <w:rsid w:val="7DD6CF65"/>
    <w:rsid w:val="7DED3F12"/>
    <w:rsid w:val="7DED6D8C"/>
    <w:rsid w:val="7DF0B92A"/>
    <w:rsid w:val="7DFF5CAD"/>
    <w:rsid w:val="7E07B2CB"/>
    <w:rsid w:val="7E10FFF2"/>
    <w:rsid w:val="7E148EAB"/>
    <w:rsid w:val="7E2D3304"/>
    <w:rsid w:val="7E35BB56"/>
    <w:rsid w:val="7E3B2AB0"/>
    <w:rsid w:val="7E491E30"/>
    <w:rsid w:val="7E4AA9DC"/>
    <w:rsid w:val="7E4C6911"/>
    <w:rsid w:val="7E646A8E"/>
    <w:rsid w:val="7E6AD21D"/>
    <w:rsid w:val="7E6E440C"/>
    <w:rsid w:val="7E73BD87"/>
    <w:rsid w:val="7E785D54"/>
    <w:rsid w:val="7E816997"/>
    <w:rsid w:val="7E8B3494"/>
    <w:rsid w:val="7E8C72C6"/>
    <w:rsid w:val="7E910982"/>
    <w:rsid w:val="7E97C2B7"/>
    <w:rsid w:val="7E9BF5AC"/>
    <w:rsid w:val="7EA375AD"/>
    <w:rsid w:val="7EA4E337"/>
    <w:rsid w:val="7EB67AB2"/>
    <w:rsid w:val="7EB8F159"/>
    <w:rsid w:val="7EBF5FC1"/>
    <w:rsid w:val="7EC21867"/>
    <w:rsid w:val="7EC487E0"/>
    <w:rsid w:val="7ED8E202"/>
    <w:rsid w:val="7EE53AD6"/>
    <w:rsid w:val="7EE9219C"/>
    <w:rsid w:val="7EEC5187"/>
    <w:rsid w:val="7EED9200"/>
    <w:rsid w:val="7F13D780"/>
    <w:rsid w:val="7F1F45B7"/>
    <w:rsid w:val="7F21AD66"/>
    <w:rsid w:val="7F2AA147"/>
    <w:rsid w:val="7F2C47DD"/>
    <w:rsid w:val="7F2FE680"/>
    <w:rsid w:val="7F3DF809"/>
    <w:rsid w:val="7F49B0FB"/>
    <w:rsid w:val="7F52D756"/>
    <w:rsid w:val="7F6DAAD3"/>
    <w:rsid w:val="7F7806AD"/>
    <w:rsid w:val="7F796CC8"/>
    <w:rsid w:val="7F7C2B83"/>
    <w:rsid w:val="7F814721"/>
    <w:rsid w:val="7F9AE1FD"/>
    <w:rsid w:val="7FA71B2E"/>
    <w:rsid w:val="7FAE6400"/>
    <w:rsid w:val="7FBA1BCF"/>
    <w:rsid w:val="7FBF2FAC"/>
    <w:rsid w:val="7FC99042"/>
    <w:rsid w:val="7FE4613C"/>
    <w:rsid w:val="7FE540B5"/>
    <w:rsid w:val="7FEFBFDA"/>
    <w:rsid w:val="7FF210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12ADD"/>
  <w15:chartTrackingRefBased/>
  <w15:docId w15:val="{8862C68B-F8D1-48DE-8AC6-4712F41710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F322E0E"/>
    <w:rPr>
      <w:rFonts w:ascii="Trade Gothic Next"/>
      <w:b w:val="0"/>
      <w:bCs w:val="0"/>
      <w:i w:val="0"/>
      <w:iCs w:val="0"/>
      <w:color w:val="262626" w:themeColor="text1" w:themeTint="D9" w:themeShade="FF"/>
      <w:sz w:val="24"/>
      <w:szCs w:val="24"/>
      <w:u w:val="none"/>
    </w:rPr>
    <w:pPr>
      <w:spacing w:before="0" w:after="30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F322E0E"/>
    <w:rPr>
      <w:rFonts w:ascii="Amasis MT Pro" w:hAnsi="" w:eastAsia="" w:cs=""/>
      <w:color w:val="007FAC"/>
      <w:sz w:val="42"/>
      <w:szCs w:val="42"/>
    </w:rPr>
    <w:pPr>
      <w:keepNext w:val="1"/>
      <w:spacing w:before="600" w:after="100"/>
      <w:outlineLvl w:val="0"/>
    </w:pPr>
  </w:style>
  <w:style w:type="paragraph" w:styleId="Heading2">
    <w:uiPriority w:val="9"/>
    <w:name w:val="heading 2"/>
    <w:basedOn w:val="Normal"/>
    <w:next w:val="Normal"/>
    <w:unhideWhenUsed/>
    <w:link w:val="Heading2Char"/>
    <w:qFormat/>
    <w:rsid w:val="5F322E0E"/>
    <w:rPr>
      <w:rFonts w:ascii="Amasis MT Pro" w:hAnsi="" w:eastAsia="" w:cs=""/>
      <w:color w:val="007FAC"/>
      <w:sz w:val="32"/>
      <w:szCs w:val="32"/>
    </w:rPr>
    <w:pPr>
      <w:keepNext w:val="1"/>
      <w:spacing w:before="300" w:after="100"/>
      <w:outlineLvl w:val="1"/>
    </w:pPr>
  </w:style>
  <w:style w:type="paragraph" w:styleId="Heading3">
    <w:uiPriority w:val="9"/>
    <w:name w:val="heading 3"/>
    <w:basedOn w:val="Normal"/>
    <w:next w:val="Normal"/>
    <w:unhideWhenUsed/>
    <w:link w:val="Heading3Char"/>
    <w:qFormat/>
    <w:rsid w:val="5F322E0E"/>
    <w:rPr>
      <w:rFonts w:ascii="Amasis MT Pro" w:hAnsi="" w:eastAsia="" w:cs=""/>
      <w:color w:val="007FAC"/>
      <w:sz w:val="30"/>
      <w:szCs w:val="30"/>
    </w:rPr>
    <w:pPr>
      <w:keepNext w:val="1"/>
      <w:spacing w:before="300" w:after="100"/>
      <w:outlineLvl w:val="2"/>
    </w:pPr>
  </w:style>
  <w:style w:type="paragraph" w:styleId="Heading4">
    <w:uiPriority w:val="9"/>
    <w:name w:val="heading 4"/>
    <w:basedOn w:val="Normal"/>
    <w:next w:val="Normal"/>
    <w:unhideWhenUsed/>
    <w:link w:val="Heading4Char"/>
    <w:qFormat/>
    <w:rsid w:val="5F322E0E"/>
    <w:rPr>
      <w:rFonts w:ascii="Amasis MT Pro" w:hAnsi="" w:eastAsia="" w:cs=""/>
      <w:color w:val="007FAC"/>
      <w:sz w:val="29"/>
      <w:szCs w:val="29"/>
    </w:rPr>
    <w:pPr>
      <w:keepNext w:val="1"/>
      <w:spacing w:before="300" w:after="100"/>
      <w:outlineLvl w:val="3"/>
    </w:pPr>
  </w:style>
  <w:style w:type="paragraph" w:styleId="Heading5">
    <w:uiPriority w:val="9"/>
    <w:name w:val="heading 5"/>
    <w:basedOn w:val="Normal"/>
    <w:next w:val="Normal"/>
    <w:unhideWhenUsed/>
    <w:link w:val="Heading5Char"/>
    <w:qFormat/>
    <w:rsid w:val="5F322E0E"/>
    <w:rPr>
      <w:rFonts w:ascii="Amasis MT Pro" w:hAnsi="" w:eastAsia="" w:cs=""/>
      <w:color w:val="007FAC"/>
      <w:sz w:val="28"/>
      <w:szCs w:val="28"/>
    </w:rPr>
    <w:pPr>
      <w:keepNext w:val="1"/>
      <w:spacing w:before="300" w:after="100"/>
      <w:outlineLvl w:val="4"/>
    </w:pPr>
  </w:style>
  <w:style w:type="paragraph" w:styleId="Heading6">
    <w:uiPriority w:val="9"/>
    <w:name w:val="heading 6"/>
    <w:basedOn w:val="Normal"/>
    <w:next w:val="Normal"/>
    <w:unhideWhenUsed/>
    <w:link w:val="Heading6Char"/>
    <w:qFormat/>
    <w:rsid w:val="5F322E0E"/>
    <w:rPr>
      <w:rFonts w:ascii="Amasis MT Pro" w:hAnsi="" w:eastAsia="" w:cs=""/>
      <w:color w:val="007FAC"/>
      <w:sz w:val="27"/>
      <w:szCs w:val="27"/>
    </w:rPr>
    <w:pPr>
      <w:keepNext w:val="1"/>
      <w:spacing w:before="300" w:after="100"/>
      <w:outlineLvl w:val="5"/>
    </w:pPr>
  </w:style>
  <w:style w:type="paragraph" w:styleId="Heading7">
    <w:uiPriority w:val="9"/>
    <w:name w:val="heading 7"/>
    <w:basedOn w:val="Normal"/>
    <w:next w:val="Normal"/>
    <w:unhideWhenUsed/>
    <w:link w:val="Heading7Char"/>
    <w:qFormat/>
    <w:rsid w:val="5F322E0E"/>
    <w:rPr>
      <w:rFonts w:ascii="Amasis MT Pro" w:hAnsi="" w:eastAsia="" w:cs=""/>
      <w:color w:val="007FAC"/>
      <w:sz w:val="26"/>
      <w:szCs w:val="26"/>
    </w:rPr>
    <w:pPr>
      <w:keepNext w:val="1"/>
      <w:spacing w:before="300" w:after="100"/>
      <w:outlineLvl w:val="6"/>
    </w:pPr>
  </w:style>
  <w:style w:type="paragraph" w:styleId="Heading8">
    <w:uiPriority w:val="9"/>
    <w:name w:val="heading 8"/>
    <w:basedOn w:val="Normal"/>
    <w:next w:val="Normal"/>
    <w:unhideWhenUsed/>
    <w:link w:val="Heading8Char"/>
    <w:qFormat/>
    <w:rsid w:val="5F322E0E"/>
    <w:rPr>
      <w:rFonts w:ascii="Amasis MT Pro" w:hAnsi="" w:eastAsia="" w:cs=""/>
      <w:color w:val="007FAC"/>
      <w:sz w:val="25"/>
      <w:szCs w:val="25"/>
    </w:rPr>
    <w:pPr>
      <w:keepNext w:val="1"/>
      <w:spacing w:before="300" w:after="100"/>
      <w:outlineLvl w:val="7"/>
    </w:pPr>
  </w:style>
  <w:style w:type="paragraph" w:styleId="Heading9">
    <w:uiPriority w:val="9"/>
    <w:name w:val="heading 9"/>
    <w:basedOn w:val="Normal"/>
    <w:next w:val="Normal"/>
    <w:unhideWhenUsed/>
    <w:link w:val="Heading9Char"/>
    <w:qFormat/>
    <w:rsid w:val="5F322E0E"/>
    <w:rPr>
      <w:rFonts w:ascii="Amasis MT Pro" w:hAnsi="" w:eastAsia="" w:cs=""/>
      <w:color w:val="007FAC"/>
    </w:rPr>
    <w:pPr>
      <w:keepNext w:val="1"/>
      <w:spacing w:before="300" w:after="100"/>
      <w:outlineLvl w:val="8"/>
    </w:pPr>
  </w:style>
  <w:style w:type="paragraph" w:styleId="Title">
    <w:uiPriority w:val="10"/>
    <w:name w:val="Title"/>
    <w:basedOn w:val="Normal"/>
    <w:next w:val="Normal"/>
    <w:link w:val="TitleChar"/>
    <w:qFormat/>
    <w:rsid w:val="5F322E0E"/>
    <w:rPr>
      <w:rFonts w:ascii="Amasis MT Pro" w:hAnsi="" w:eastAsia="" w:cs=""/>
      <w:sz w:val="76"/>
      <w:szCs w:val="76"/>
    </w:rPr>
    <w:pPr>
      <w:spacing w:after="200"/>
    </w:pPr>
  </w:style>
  <w:style w:type="paragraph" w:styleId="Subtitle">
    <w:uiPriority w:val="11"/>
    <w:name w:val="Subtitle"/>
    <w:basedOn w:val="Normal"/>
    <w:next w:val="Normal"/>
    <w:link w:val="SubtitleChar"/>
    <w:qFormat/>
    <w:rsid w:val="5F322E0E"/>
    <w:rPr>
      <w:rFonts w:ascii="Amasis MT Pro" w:hAnsi="" w:eastAsia="" w:cs=""/>
      <w:color w:val="007FAC"/>
      <w:sz w:val="48"/>
      <w:szCs w:val="48"/>
    </w:rPr>
    <w:pPr>
      <w:spacing w:after="500"/>
    </w:pPr>
  </w:style>
  <w:style w:type="paragraph" w:styleId="Quote">
    <w:uiPriority w:val="29"/>
    <w:name w:val="Quote"/>
    <w:basedOn w:val="Normal"/>
    <w:next w:val="Normal"/>
    <w:link w:val="QuoteChar"/>
    <w:qFormat/>
    <w:rsid w:val="5F322E0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F322E0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F322E0E"/>
    <w:pPr>
      <w:spacing/>
      <w:ind w:left="0" w:hanging="360"/>
      <w:contextualSpacing/>
    </w:pPr>
  </w:style>
  <w:style w:type="character" w:styleId="Heading1Char" w:customStyle="true">
    <w:uiPriority w:val="9"/>
    <w:name w:val="Heading 1 Char"/>
    <w:basedOn w:val="DefaultParagraphFont"/>
    <w:link w:val="Heading1"/>
    <w:rsid w:val="5F322E0E"/>
    <w:rPr>
      <w:rFonts w:ascii="Amasis MT Pro" w:hAnsi="" w:eastAsia="" w:cs=""/>
      <w:b w:val="0"/>
      <w:bCs w:val="0"/>
      <w:i w:val="0"/>
      <w:iCs w:val="0"/>
      <w:color w:val="007FAC"/>
      <w:sz w:val="42"/>
      <w:szCs w:val="42"/>
      <w:u w:val="none"/>
    </w:rPr>
  </w:style>
  <w:style w:type="character" w:styleId="Heading2Char" w:customStyle="true">
    <w:uiPriority w:val="9"/>
    <w:name w:val="Heading 2 Char"/>
    <w:basedOn w:val="DefaultParagraphFont"/>
    <w:link w:val="Heading2"/>
    <w:rsid w:val="5F322E0E"/>
    <w:rPr>
      <w:rFonts w:ascii="Amasis MT Pro" w:hAnsi="" w:eastAsia="" w:cs=""/>
      <w:b w:val="0"/>
      <w:bCs w:val="0"/>
      <w:i w:val="0"/>
      <w:iCs w:val="0"/>
      <w:color w:val="007FAC"/>
      <w:sz w:val="32"/>
      <w:szCs w:val="32"/>
      <w:u w:val="none"/>
    </w:rPr>
  </w:style>
  <w:style w:type="character" w:styleId="Heading3Char" w:customStyle="true">
    <w:uiPriority w:val="9"/>
    <w:name w:val="Heading 3 Char"/>
    <w:basedOn w:val="DefaultParagraphFont"/>
    <w:link w:val="Heading3"/>
    <w:rsid w:val="5F322E0E"/>
    <w:rPr>
      <w:rFonts w:ascii="Amasis MT Pro" w:hAnsi="" w:eastAsia="" w:cs=""/>
      <w:b w:val="0"/>
      <w:bCs w:val="0"/>
      <w:i w:val="0"/>
      <w:iCs w:val="0"/>
      <w:color w:val="007FAC"/>
      <w:sz w:val="30"/>
      <w:szCs w:val="30"/>
      <w:u w:val="none"/>
    </w:rPr>
  </w:style>
  <w:style w:type="character" w:styleId="Heading4Char" w:customStyle="true">
    <w:uiPriority w:val="9"/>
    <w:name w:val="Heading 4 Char"/>
    <w:basedOn w:val="DefaultParagraphFont"/>
    <w:link w:val="Heading4"/>
    <w:rsid w:val="5F322E0E"/>
    <w:rPr>
      <w:rFonts w:ascii="Amasis MT Pro" w:hAnsi="" w:eastAsia="" w:cs=""/>
      <w:b w:val="0"/>
      <w:bCs w:val="0"/>
      <w:i w:val="0"/>
      <w:iCs w:val="0"/>
      <w:color w:val="007FAC"/>
      <w:sz w:val="29"/>
      <w:szCs w:val="29"/>
      <w:u w:val="none"/>
    </w:rPr>
  </w:style>
  <w:style w:type="character" w:styleId="Heading5Char" w:customStyle="true">
    <w:uiPriority w:val="9"/>
    <w:name w:val="Heading 5 Char"/>
    <w:basedOn w:val="DefaultParagraphFont"/>
    <w:link w:val="Heading5"/>
    <w:rsid w:val="5F322E0E"/>
    <w:rPr>
      <w:rFonts w:ascii="Amasis MT Pro" w:hAnsi="" w:eastAsia="" w:cs=""/>
      <w:b w:val="0"/>
      <w:bCs w:val="0"/>
      <w:i w:val="0"/>
      <w:iCs w:val="0"/>
      <w:color w:val="007FAC"/>
      <w:sz w:val="28"/>
      <w:szCs w:val="28"/>
      <w:u w:val="none"/>
    </w:rPr>
  </w:style>
  <w:style w:type="character" w:styleId="Heading6Char" w:customStyle="true">
    <w:uiPriority w:val="9"/>
    <w:name w:val="Heading 6 Char"/>
    <w:basedOn w:val="DefaultParagraphFont"/>
    <w:link w:val="Heading6"/>
    <w:rsid w:val="5F322E0E"/>
    <w:rPr>
      <w:rFonts w:ascii="Amasis MT Pro" w:hAnsi="" w:eastAsia="" w:cs=""/>
      <w:b w:val="0"/>
      <w:bCs w:val="0"/>
      <w:i w:val="0"/>
      <w:iCs w:val="0"/>
      <w:color w:val="007FAC"/>
      <w:sz w:val="27"/>
      <w:szCs w:val="27"/>
      <w:u w:val="none"/>
    </w:rPr>
  </w:style>
  <w:style w:type="character" w:styleId="Heading7Char" w:customStyle="true">
    <w:uiPriority w:val="9"/>
    <w:name w:val="Heading 7 Char"/>
    <w:basedOn w:val="DefaultParagraphFont"/>
    <w:link w:val="Heading7"/>
    <w:rsid w:val="5F322E0E"/>
    <w:rPr>
      <w:rFonts w:ascii="Amasis MT Pro" w:hAnsi="" w:eastAsia="" w:cs=""/>
      <w:b w:val="0"/>
      <w:bCs w:val="0"/>
      <w:i w:val="0"/>
      <w:iCs w:val="0"/>
      <w:color w:val="007FAC"/>
      <w:sz w:val="26"/>
      <w:szCs w:val="26"/>
      <w:u w:val="none"/>
    </w:rPr>
  </w:style>
  <w:style w:type="character" w:styleId="Heading8Char" w:customStyle="true">
    <w:uiPriority w:val="9"/>
    <w:name w:val="Heading 8 Char"/>
    <w:basedOn w:val="DefaultParagraphFont"/>
    <w:link w:val="Heading8"/>
    <w:rsid w:val="5F322E0E"/>
    <w:rPr>
      <w:rFonts w:ascii="Amasis MT Pro" w:hAnsi="" w:eastAsia="" w:cs=""/>
      <w:b w:val="0"/>
      <w:bCs w:val="0"/>
      <w:i w:val="0"/>
      <w:iCs w:val="0"/>
      <w:color w:val="007FAC"/>
      <w:sz w:val="25"/>
      <w:szCs w:val="25"/>
      <w:u w:val="none"/>
    </w:rPr>
  </w:style>
  <w:style w:type="character" w:styleId="Heading9Char" w:customStyle="true">
    <w:uiPriority w:val="9"/>
    <w:name w:val="Heading 9 Char"/>
    <w:basedOn w:val="DefaultParagraphFont"/>
    <w:link w:val="Heading9"/>
    <w:rsid w:val="5F322E0E"/>
    <w:rPr>
      <w:rFonts w:ascii="Amasis MT Pro" w:hAnsi="" w:eastAsia="" w:cs=""/>
      <w:b w:val="0"/>
      <w:bCs w:val="0"/>
      <w:i w:val="0"/>
      <w:iCs w:val="0"/>
      <w:color w:val="007FAC"/>
      <w:sz w:val="24"/>
      <w:szCs w:val="24"/>
      <w:u w:val="none"/>
    </w:rPr>
  </w:style>
  <w:style w:type="character" w:styleId="TitleChar" w:customStyle="true">
    <w:uiPriority w:val="10"/>
    <w:name w:val="Title Char"/>
    <w:basedOn w:val="DefaultParagraphFont"/>
    <w:link w:val="Title"/>
    <w:rsid w:val="5F322E0E"/>
    <w:rPr>
      <w:rFonts w:ascii="Amasis MT Pro"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5F322E0E"/>
    <w:rPr>
      <w:rFonts w:ascii="Amasis MT Pro" w:hAnsi="" w:eastAsia="" w:cs=""/>
      <w:b w:val="0"/>
      <w:bCs w:val="0"/>
      <w:i w:val="0"/>
      <w:iCs w:val="0"/>
      <w:color w:val="007FAC"/>
      <w:sz w:val="48"/>
      <w:szCs w:val="48"/>
      <w:u w:val="none"/>
    </w:rPr>
  </w:style>
  <w:style w:type="character" w:styleId="QuoteChar" w:customStyle="true">
    <w:uiPriority w:val="29"/>
    <w:name w:val="Quote Char"/>
    <w:basedOn w:val="DefaultParagraphFont"/>
    <w:link w:val="Quote"/>
    <w:rsid w:val="5F322E0E"/>
    <w:rPr>
      <w:rFonts w:ascii="Trade Gothic Next"/>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5F322E0E"/>
    <w:rPr>
      <w:rFonts w:ascii="Trade Gothic Next"/>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5F322E0E"/>
    <w:pPr>
      <w:spacing w:after="100"/>
    </w:pPr>
  </w:style>
  <w:style w:type="paragraph" w:styleId="TOC2">
    <w:uiPriority w:val="39"/>
    <w:name w:val="toc 2"/>
    <w:basedOn w:val="Normal"/>
    <w:next w:val="Normal"/>
    <w:unhideWhenUsed/>
    <w:rsid w:val="5F322E0E"/>
    <w:pPr>
      <w:spacing w:after="100"/>
      <w:ind w:left="220"/>
    </w:pPr>
  </w:style>
  <w:style w:type="paragraph" w:styleId="TOC3">
    <w:uiPriority w:val="39"/>
    <w:name w:val="toc 3"/>
    <w:basedOn w:val="Normal"/>
    <w:next w:val="Normal"/>
    <w:unhideWhenUsed/>
    <w:rsid w:val="5F322E0E"/>
    <w:pPr>
      <w:spacing w:after="100"/>
      <w:ind w:left="440"/>
    </w:pPr>
  </w:style>
  <w:style w:type="paragraph" w:styleId="TOC4">
    <w:uiPriority w:val="39"/>
    <w:name w:val="toc 4"/>
    <w:basedOn w:val="Normal"/>
    <w:next w:val="Normal"/>
    <w:unhideWhenUsed/>
    <w:rsid w:val="5F322E0E"/>
    <w:pPr>
      <w:spacing w:after="100"/>
      <w:ind w:left="660"/>
    </w:pPr>
  </w:style>
  <w:style w:type="paragraph" w:styleId="TOC5">
    <w:uiPriority w:val="39"/>
    <w:name w:val="toc 5"/>
    <w:basedOn w:val="Normal"/>
    <w:next w:val="Normal"/>
    <w:unhideWhenUsed/>
    <w:rsid w:val="5F322E0E"/>
    <w:pPr>
      <w:spacing w:after="100"/>
      <w:ind w:left="880"/>
    </w:pPr>
  </w:style>
  <w:style w:type="paragraph" w:styleId="TOC6">
    <w:uiPriority w:val="39"/>
    <w:name w:val="toc 6"/>
    <w:basedOn w:val="Normal"/>
    <w:next w:val="Normal"/>
    <w:unhideWhenUsed/>
    <w:rsid w:val="5F322E0E"/>
    <w:pPr>
      <w:spacing w:after="100"/>
      <w:ind w:left="1100"/>
    </w:pPr>
  </w:style>
  <w:style w:type="paragraph" w:styleId="TOC7">
    <w:uiPriority w:val="39"/>
    <w:name w:val="toc 7"/>
    <w:basedOn w:val="Normal"/>
    <w:next w:val="Normal"/>
    <w:unhideWhenUsed/>
    <w:rsid w:val="5F322E0E"/>
    <w:pPr>
      <w:spacing w:after="100"/>
      <w:ind w:left="1320"/>
    </w:pPr>
  </w:style>
  <w:style w:type="paragraph" w:styleId="TOC8">
    <w:uiPriority w:val="39"/>
    <w:name w:val="toc 8"/>
    <w:basedOn w:val="Normal"/>
    <w:next w:val="Normal"/>
    <w:unhideWhenUsed/>
    <w:rsid w:val="5F322E0E"/>
    <w:pPr>
      <w:spacing w:after="100"/>
      <w:ind w:left="1540"/>
    </w:pPr>
  </w:style>
  <w:style w:type="paragraph" w:styleId="TOC9">
    <w:uiPriority w:val="39"/>
    <w:name w:val="toc 9"/>
    <w:basedOn w:val="Normal"/>
    <w:next w:val="Normal"/>
    <w:unhideWhenUsed/>
    <w:rsid w:val="5F322E0E"/>
    <w:pPr>
      <w:spacing w:after="100"/>
      <w:ind w:left="1760"/>
    </w:pPr>
  </w:style>
  <w:style w:type="paragraph" w:styleId="EndnoteText">
    <w:uiPriority w:val="99"/>
    <w:name w:val="endnote text"/>
    <w:basedOn w:val="Normal"/>
    <w:semiHidden/>
    <w:unhideWhenUsed/>
    <w:link w:val="EndnoteTextChar"/>
    <w:rsid w:val="5F322E0E"/>
    <w:rPr>
      <w:sz w:val="20"/>
      <w:szCs w:val="20"/>
    </w:rPr>
    <w:pPr>
      <w:spacing w:after="0"/>
    </w:pPr>
  </w:style>
  <w:style w:type="character" w:styleId="EndnoteTextChar" w:customStyle="true">
    <w:uiPriority w:val="99"/>
    <w:name w:val="Endnote Text Char"/>
    <w:basedOn w:val="DefaultParagraphFont"/>
    <w:semiHidden/>
    <w:link w:val="EndnoteText"/>
    <w:rsid w:val="5F322E0E"/>
    <w:rPr>
      <w:rFonts w:ascii="Trade Gothic Next"/>
      <w:b w:val="0"/>
      <w:bCs w:val="0"/>
      <w:i w:val="0"/>
      <w:iCs w:val="0"/>
      <w:color w:val="262626" w:themeColor="text1" w:themeTint="D9" w:themeShade="FF"/>
      <w:sz w:val="20"/>
      <w:szCs w:val="20"/>
      <w:u w:val="none"/>
    </w:rPr>
  </w:style>
  <w:style w:type="paragraph" w:styleId="Footer">
    <w:uiPriority w:val="99"/>
    <w:name w:val="footer"/>
    <w:basedOn w:val="Normal"/>
    <w:unhideWhenUsed/>
    <w:link w:val="FooterChar"/>
    <w:rsid w:val="5F322E0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F322E0E"/>
    <w:rPr>
      <w:rFonts w:ascii="Trade Gothic Next"/>
      <w:b w:val="0"/>
      <w:bCs w:val="0"/>
      <w:i w:val="0"/>
      <w:iCs w:val="0"/>
      <w:color w:val="262626" w:themeColor="text1" w:themeTint="D9" w:themeShade="FF"/>
      <w:sz w:val="24"/>
      <w:szCs w:val="24"/>
      <w:u w:val="none"/>
    </w:rPr>
  </w:style>
  <w:style w:type="paragraph" w:styleId="FootnoteText">
    <w:uiPriority w:val="99"/>
    <w:name w:val="footnote text"/>
    <w:basedOn w:val="Normal"/>
    <w:semiHidden/>
    <w:unhideWhenUsed/>
    <w:link w:val="FootnoteTextChar"/>
    <w:rsid w:val="5F322E0E"/>
    <w:rPr>
      <w:sz w:val="20"/>
      <w:szCs w:val="20"/>
    </w:rPr>
    <w:pPr>
      <w:spacing w:after="0"/>
    </w:pPr>
  </w:style>
  <w:style w:type="character" w:styleId="FootnoteTextChar" w:customStyle="true">
    <w:uiPriority w:val="99"/>
    <w:name w:val="Footnote Text Char"/>
    <w:basedOn w:val="DefaultParagraphFont"/>
    <w:semiHidden/>
    <w:link w:val="FootnoteText"/>
    <w:rsid w:val="5F322E0E"/>
    <w:rPr>
      <w:rFonts w:ascii="Trade Gothic Next"/>
      <w:b w:val="0"/>
      <w:bCs w:val="0"/>
      <w:i w:val="0"/>
      <w:iCs w:val="0"/>
      <w:color w:val="262626" w:themeColor="text1" w:themeTint="D9" w:themeShade="FF"/>
      <w:sz w:val="20"/>
      <w:szCs w:val="20"/>
      <w:u w:val="none"/>
    </w:rPr>
  </w:style>
  <w:style w:type="paragraph" w:styleId="Header">
    <w:uiPriority w:val="99"/>
    <w:name w:val="header"/>
    <w:basedOn w:val="Normal"/>
    <w:unhideWhenUsed/>
    <w:link w:val="HeaderChar"/>
    <w:rsid w:val="5F322E0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F322E0E"/>
    <w:rPr>
      <w:rFonts w:ascii="Trade Gothic Next"/>
      <w:b w:val="0"/>
      <w:bCs w:val="0"/>
      <w:i w:val="0"/>
      <w:iCs w:val="0"/>
      <w:color w:val="262626" w:themeColor="text1" w:themeTint="D9" w:themeShade="FF"/>
      <w:sz w:val="24"/>
      <w:szCs w:val="24"/>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9953c86b26dc4c31" /><Relationship Type="http://schemas.openxmlformats.org/officeDocument/2006/relationships/numbering" Target="numbering.xml" Id="Readbf5bcc4584a33" /><Relationship Type="http://schemas.openxmlformats.org/officeDocument/2006/relationships/hyperlink" Target="https://abc.xyz/" TargetMode="External" Id="R0c2568929b0a47f6" /><Relationship Type="http://schemas.openxmlformats.org/officeDocument/2006/relationships/hyperlink" Target="https://www.sec.gov/Archives/edgar/ data/1652044/000165204421000010/goog-20201231.htm" TargetMode="External" Id="R63f0d38f22d7428f" /><Relationship Type="http://schemas.openxmlformats.org/officeDocument/2006/relationships/hyperlink" Target="https://search-ebscohost-com.ezproxy.uwtsd.ac.uk/login.aspx?direct=true&amp;db=bth&amp;AN=154606135&amp;site=bsi-live" TargetMode="External" Id="R2267312a31764746" /><Relationship Type="http://schemas.openxmlformats.org/officeDocument/2006/relationships/hyperlink" Target="https://diversity.google/annual-report/hiring/" TargetMode="External" Id="R99e76ee9ea51491c" /><Relationship Type="http://schemas.openxmlformats.org/officeDocument/2006/relationships/hyperlink" Target="https://www.managers.org.uk/~/media/Files/PDF/Checklists/CHK-232-Understanding-organisational-culture.pdf" TargetMode="External" Id="Rbda83905801f492a" /><Relationship Type="http://schemas.openxmlformats.org/officeDocument/2006/relationships/hyperlink" Target="https://ebrary.net/21446/ management/ human_resource_management_people_operations_google." TargetMode="External" Id="R33c51a921d534f1a" /><Relationship Type="http://schemas.openxmlformats.org/officeDocument/2006/relationships/hyperlink" Target="https://www.hrdive.com/news/google-hires-new-global-head-of-people-operations/592550/." TargetMode="External" Id="R30e6025f802841b8" /><Relationship Type="http://schemas.openxmlformats.org/officeDocument/2006/relationships/hyperlink" Target="https://faangpath.com/blog/google-a-tech-titan-with-the-best-corporate-culture/." TargetMode="External" Id="Rba1716e5169c4d76" /><Relationship Type="http://schemas.openxmlformats.org/officeDocument/2006/relationships/hyperlink" Target="https://www.vox.com/ recode/2019/8/23/20829430/google-new-community-guidelines-employees-political-speech-internal-debate." TargetMode="External" Id="Rdf184a226e054ee3" /><Relationship Type="http://schemas.openxmlformats.org/officeDocument/2006/relationships/hyperlink" Target="https://careers.google.com/teams/people/." TargetMode="External" Id="R76d17f19e06d4f44" /><Relationship Type="http://schemas.openxmlformats.org/officeDocument/2006/relationships/hyperlink" Target="https://blog.google/documents/53/ FINAL_External_ Distributed_Work __Google _Playbooks.pdf/" TargetMode="External" Id="Raccc7e9b425542bd" /><Relationship Type="http://schemas.openxmlformats.org/officeDocument/2006/relationships/hyperlink" Target="https://rework.withgoogle.com/blog/the-evolution-of-project-oxygen/." TargetMode="External" Id="R4eda39d9e1a9410c" /><Relationship Type="http://schemas.openxmlformats.org/officeDocument/2006/relationships/hyperlink" Target="https://digital.hbs.edu/platform-digit/submission/people-analytics-at-google-using-data-to-make-google-a-great-place-to-work/." TargetMode="External" Id="R111dabb6dca34122" /><Relationship Type="http://schemas.openxmlformats.org/officeDocument/2006/relationships/hyperlink" Target="https://rdstation-static.s3.amazonaws.com/cms/files/23636/1501794944google-performance-reviews-preview_1.pdf" TargetMode="External" Id="R8800124058f04c2b" /><Relationship Type="http://schemas.openxmlformats.org/officeDocument/2006/relationships/hyperlink" Target="https://www.humu.com/team/laszlo-bock" TargetMode="External" Id="R723b915f0a08444b" /><Relationship Type="http://schemas.openxmlformats.org/officeDocument/2006/relationships/hyperlink" Target="https://www.statista.com/statistics/273744/ number-of-full-time-google-employees/." TargetMode="External" Id="Rb85fb6ec28db4322" /><Relationship Type="http://schemas.openxmlformats.org/officeDocument/2006/relationships/hyperlink" Target="https://www.levels.fyi/company/Google/benefits/." TargetMode="External" Id="R7e80d1f336e743bc" /><Relationship Type="http://schemas.openxmlformats.org/officeDocument/2006/relationships/hyperlink" Target="https://www.tinypulse.com/blog/10-great-examples-of-googles-company-culture." TargetMode="External" Id="R257deda321c442f5" /><Relationship Type="http://schemas.openxmlformats.org/officeDocument/2006/relationships/hyperlink" Target="https://www.mindtools.com/pages/article/managing-vuca-world.htm." TargetMode="External" Id="R85ad23fef43541ec" /><Relationship Type="http://schemas.openxmlformats.org/officeDocument/2006/relationships/hyperlink" Target="https://thinkremote.com/google-best-company-culture/" TargetMode="External" Id="R57bad4a778784474" /><Relationship Type="http://schemas.openxmlformats.org/officeDocument/2006/relationships/hyperlink" Target="https://www.nytimes.com/ 2019/08/23/technology/google-culture-rules.html" TargetMode="External" Id="R1fa7d822067c4e6e" /><Relationship Type="http://schemas.openxmlformats.org/officeDocument/2006/relationships/hyperlink" Target="https://www.oxfordlearnersdictionaries.com/ definition/english/google?q=google." TargetMode="External" Id="R8517026e9c2a4704" /><Relationship Type="http://schemas.openxmlformats.org/officeDocument/2006/relationships/hyperlink" Target="https://www.theverge.com/ 2021/5/19/22443453/google-quantum-computer-2029-decade-commercial-useful-qubits-quantum-transistor." TargetMode="External" Id="Re4d9fc7d08874fe6" /><Relationship Type="http://schemas.openxmlformats.org/officeDocument/2006/relationships/hyperlink" Target="https://writepass.com/journal/2012/12/analyzing-organization/." TargetMode="External" Id="Re1232d67627342a9" /><Relationship Type="http://schemas.openxmlformats.org/officeDocument/2006/relationships/hyperlink" Target="https://www.researchgate.net/publication/358044787_Case_Study_Management_Challenges_in_Google_Inc_in_VUCA_environment." TargetMode="External" Id="R77e8bce79fc4471e" /><Relationship Type="http://schemas.openxmlformats.org/officeDocument/2006/relationships/hyperlink" Target="https://www.fairobserver.com/region/ north_america/ technology-google-ai-artificial-intelligence-tech-news-today-48921/." TargetMode="External" Id="R26bc43aecd3b48de" /><Relationship Type="http://schemas.openxmlformats.org/officeDocument/2006/relationships/hyperlink" Target="https://www.theguardian.com/technology/2017/aug/07/silicon-valley-google-diversity-black-women-workers." TargetMode="External" Id="Rc5f430cdcdfc4ea7" /><Relationship Type="http://schemas.openxmlformats.org/officeDocument/2006/relationships/hyperlink" Target="https://digitalleadership.com/blog/vuca-world/." TargetMode="External" Id="R005374b02b0c4706" /><Relationship Type="http://schemas.openxmlformats.org/officeDocument/2006/relationships/hyperlink" Target="https://www.managers.org.uk/knowledge-and-insights/article/keeping-harmony-among-virtual-teams/." TargetMode="External" Id="R969f0085fa36417c" /><Relationship Type="http://schemas.openxmlformats.org/officeDocument/2006/relationships/glossaryDocument" Target="glossary/document.xml" Id="R551e153efec84a0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793a2ed-6abf-41c3-8ddd-4e35f8c13fb4}"/>
      </w:docPartPr>
      <w:docPartBody>
        <w:p w14:paraId="50D96D8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2022-01-28T18:48:22.3001562Z</dcterms:created>
  <dcterms:modified xsi:type="dcterms:W3CDTF">2022-02-25T18:32:24.8856711Z</dcterms:modified>
  <dc:creator>Christine Joy (2009194)</dc:creator>
  <lastModifiedBy>Christine Joy (2009194)</lastModifiedBy>
</coreProperties>
</file>