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3CEC93" w14:textId="07DEF237" w:rsidR="00B268D1" w:rsidRDefault="00B268D1" w:rsidP="000C3CF4">
      <w:pPr>
        <w:jc w:val="center"/>
      </w:pPr>
    </w:p>
    <w:p w14:paraId="544CAB67" w14:textId="59008C45" w:rsidR="00B268D1" w:rsidRDefault="00B268D1" w:rsidP="000C3CF4">
      <w:pPr>
        <w:jc w:val="center"/>
      </w:pPr>
    </w:p>
    <w:p w14:paraId="18A7DA0D" w14:textId="77777777" w:rsidR="00B268D1" w:rsidRDefault="00B268D1" w:rsidP="000C3CF4">
      <w:pPr>
        <w:jc w:val="center"/>
      </w:pPr>
    </w:p>
    <w:p w14:paraId="1C586CC1" w14:textId="77777777" w:rsidR="00B268D1" w:rsidRDefault="00B268D1" w:rsidP="000C3CF4">
      <w:pPr>
        <w:jc w:val="center"/>
      </w:pPr>
    </w:p>
    <w:p w14:paraId="0750F5E5" w14:textId="77777777" w:rsidR="00B268D1" w:rsidRDefault="00B268D1" w:rsidP="000C3CF4">
      <w:pPr>
        <w:jc w:val="center"/>
      </w:pPr>
    </w:p>
    <w:p w14:paraId="47F5F422" w14:textId="77777777" w:rsidR="00B268D1" w:rsidRDefault="00B268D1" w:rsidP="000C3CF4">
      <w:pPr>
        <w:jc w:val="center"/>
      </w:pPr>
    </w:p>
    <w:p w14:paraId="41A3A10E" w14:textId="77777777" w:rsidR="00B268D1" w:rsidRDefault="00B268D1" w:rsidP="000C3CF4">
      <w:pPr>
        <w:jc w:val="center"/>
      </w:pPr>
    </w:p>
    <w:p w14:paraId="609D3CD5" w14:textId="77777777" w:rsidR="00395D0A" w:rsidRPr="00395D0A" w:rsidRDefault="00395D0A" w:rsidP="00395D0A">
      <w:pPr>
        <w:jc w:val="center"/>
        <w:rPr>
          <w:b/>
          <w:bCs/>
        </w:rPr>
      </w:pPr>
      <w:r w:rsidRPr="00395D0A">
        <w:rPr>
          <w:b/>
          <w:bCs/>
        </w:rPr>
        <w:t>Craig Poole - Hotel Manager</w:t>
      </w:r>
    </w:p>
    <w:p w14:paraId="669514E4" w14:textId="53733228" w:rsidR="00271E22" w:rsidRDefault="00271E22" w:rsidP="00271E22">
      <w:pPr>
        <w:spacing w:after="0" w:line="276" w:lineRule="auto"/>
        <w:jc w:val="center"/>
        <w:rPr>
          <w:bCs/>
          <w:szCs w:val="24"/>
        </w:rPr>
      </w:pPr>
      <w:r>
        <w:rPr>
          <w:bCs/>
          <w:szCs w:val="24"/>
        </w:rPr>
        <w:t xml:space="preserve">Student Name: </w:t>
      </w:r>
      <w:r w:rsidR="00272A30">
        <w:rPr>
          <w:bCs/>
          <w:szCs w:val="24"/>
        </w:rPr>
        <w:t>Razvan Fanachi</w:t>
      </w:r>
    </w:p>
    <w:p w14:paraId="004F56E8" w14:textId="01B169BF" w:rsidR="00271E22" w:rsidRDefault="00271E22" w:rsidP="00271E22">
      <w:pPr>
        <w:spacing w:after="0" w:line="276" w:lineRule="auto"/>
        <w:jc w:val="center"/>
        <w:rPr>
          <w:bCs/>
          <w:szCs w:val="24"/>
        </w:rPr>
      </w:pPr>
      <w:r>
        <w:rPr>
          <w:bCs/>
          <w:szCs w:val="24"/>
        </w:rPr>
        <w:t xml:space="preserve">Student ID: </w:t>
      </w:r>
      <w:r w:rsidR="00272A30">
        <w:rPr>
          <w:bCs/>
          <w:szCs w:val="24"/>
        </w:rPr>
        <w:t>2110542</w:t>
      </w:r>
    </w:p>
    <w:p w14:paraId="7EC5C138" w14:textId="525F97CD" w:rsidR="00271E22" w:rsidRDefault="00271E22" w:rsidP="00271E22">
      <w:pPr>
        <w:spacing w:after="0" w:line="276" w:lineRule="auto"/>
        <w:jc w:val="center"/>
      </w:pPr>
      <w:r>
        <w:t xml:space="preserve">Module Code &amp; Title: BMIH5004, Management &amp; </w:t>
      </w:r>
      <w:proofErr w:type="spellStart"/>
      <w:r>
        <w:t>Organisational</w:t>
      </w:r>
      <w:proofErr w:type="spellEnd"/>
      <w:r>
        <w:t xml:space="preserve"> </w:t>
      </w:r>
      <w:proofErr w:type="spellStart"/>
      <w:r>
        <w:t>Behaviour</w:t>
      </w:r>
      <w:proofErr w:type="spellEnd"/>
    </w:p>
    <w:p w14:paraId="0392715E" w14:textId="472689BB" w:rsidR="00271E22" w:rsidRDefault="00271E22" w:rsidP="00271E22">
      <w:pPr>
        <w:spacing w:after="0" w:line="276" w:lineRule="auto"/>
        <w:jc w:val="center"/>
        <w:rPr>
          <w:bCs/>
          <w:szCs w:val="24"/>
        </w:rPr>
      </w:pPr>
      <w:r>
        <w:t>Lecturer’s name:</w:t>
      </w:r>
      <w:r w:rsidR="00272A30">
        <w:t xml:space="preserve"> Julia Ault</w:t>
      </w:r>
    </w:p>
    <w:p w14:paraId="1E0E01D4" w14:textId="709A32A0" w:rsidR="00426A2B" w:rsidRPr="008E3146" w:rsidRDefault="00426A2B" w:rsidP="00EB36AF">
      <w:pPr>
        <w:spacing w:after="0" w:line="276" w:lineRule="auto"/>
        <w:jc w:val="center"/>
        <w:rPr>
          <w:bCs/>
          <w:sz w:val="28"/>
          <w:szCs w:val="28"/>
        </w:rPr>
      </w:pPr>
    </w:p>
    <w:p w14:paraId="487939E9" w14:textId="77777777" w:rsidR="00426A2B" w:rsidRDefault="00426A2B" w:rsidP="00B8429D">
      <w:pPr>
        <w:jc w:val="center"/>
      </w:pPr>
    </w:p>
    <w:p w14:paraId="6051DFF5" w14:textId="77777777" w:rsidR="00B268D1" w:rsidRDefault="00B268D1" w:rsidP="00B8429D">
      <w:pPr>
        <w:jc w:val="center"/>
      </w:pPr>
    </w:p>
    <w:p w14:paraId="763002F8" w14:textId="77777777" w:rsidR="00B268D1" w:rsidRDefault="00B268D1" w:rsidP="00B8429D">
      <w:pPr>
        <w:jc w:val="center"/>
      </w:pPr>
    </w:p>
    <w:p w14:paraId="0DFA0D86" w14:textId="77777777" w:rsidR="00AB39E2" w:rsidRDefault="00AB39E2" w:rsidP="00B8429D">
      <w:pPr>
        <w:jc w:val="center"/>
      </w:pPr>
    </w:p>
    <w:p w14:paraId="36CAD686" w14:textId="37E5033F" w:rsidR="00AB39E2" w:rsidRDefault="00AB39E2" w:rsidP="00B8429D">
      <w:pPr>
        <w:jc w:val="center"/>
      </w:pPr>
    </w:p>
    <w:p w14:paraId="3FD7E074" w14:textId="77777777" w:rsidR="004E3C04" w:rsidRDefault="004E3C04" w:rsidP="00B8429D">
      <w:pPr>
        <w:jc w:val="center"/>
      </w:pPr>
    </w:p>
    <w:p w14:paraId="1C9F9E68" w14:textId="77777777" w:rsidR="004E3C04" w:rsidRDefault="004E3C04" w:rsidP="00B8429D">
      <w:pPr>
        <w:jc w:val="center"/>
      </w:pPr>
    </w:p>
    <w:p w14:paraId="47DE23CD" w14:textId="77777777" w:rsidR="004E3C04" w:rsidRDefault="004E3C04" w:rsidP="00B8429D">
      <w:pPr>
        <w:jc w:val="center"/>
      </w:pPr>
    </w:p>
    <w:p w14:paraId="7C2A991E" w14:textId="77777777" w:rsidR="004E3C04" w:rsidRDefault="004E3C04" w:rsidP="00B8429D">
      <w:pPr>
        <w:jc w:val="center"/>
      </w:pPr>
    </w:p>
    <w:p w14:paraId="1E7001EA" w14:textId="421123B0" w:rsidR="004E3C04" w:rsidRDefault="004E3C04" w:rsidP="00B8429D">
      <w:pPr>
        <w:jc w:val="center"/>
      </w:pPr>
    </w:p>
    <w:p w14:paraId="2692E23E" w14:textId="4E24D9C5" w:rsidR="009F20A6" w:rsidRDefault="009F20A6" w:rsidP="00B8429D">
      <w:pPr>
        <w:jc w:val="center"/>
      </w:pPr>
    </w:p>
    <w:p w14:paraId="76C32B30" w14:textId="6B6A03FE" w:rsidR="009F20A6" w:rsidRDefault="009F20A6" w:rsidP="00B8429D">
      <w:pPr>
        <w:jc w:val="center"/>
      </w:pPr>
    </w:p>
    <w:p w14:paraId="331CE6C9" w14:textId="4538C84E" w:rsidR="009239CE" w:rsidRPr="006E0951" w:rsidRDefault="009239CE" w:rsidP="006E0951">
      <w:pPr>
        <w:pStyle w:val="Heading1"/>
      </w:pPr>
      <w:bookmarkStart w:id="0" w:name="_Toc71383839"/>
      <w:bookmarkStart w:id="1" w:name="_Toc110253675"/>
      <w:r w:rsidRPr="006E0951">
        <w:lastRenderedPageBreak/>
        <w:t>Introduction</w:t>
      </w:r>
      <w:bookmarkEnd w:id="0"/>
      <w:bookmarkEnd w:id="1"/>
    </w:p>
    <w:p w14:paraId="2A685750" w14:textId="6E98B148" w:rsidR="009239CE" w:rsidRDefault="008B0436" w:rsidP="006E0951">
      <w:r w:rsidRPr="008B0436">
        <w:t>A comprehensive analy</w:t>
      </w:r>
      <w:r>
        <w:t>sis</w:t>
      </w:r>
      <w:r w:rsidRPr="008B0436">
        <w:t xml:space="preserve"> of a leader's management style and performance is required to determine the extent to which they contribute to the organization's success. In this paper, we will use two well-known leadership models—the Blake and Mouton Managerial Grid and Adair's Action </w:t>
      </w:r>
      <w:proofErr w:type="spellStart"/>
      <w:r w:rsidRPr="008B0436">
        <w:t>Centred</w:t>
      </w:r>
      <w:proofErr w:type="spellEnd"/>
      <w:r w:rsidRPr="008B0436">
        <w:t xml:space="preserve"> Leadership (ACL) model—to assess Craig Poole, the General Manager of the Doubletree by Hilton in Reading, Pennsylvania. Craig's leadership approach and its effect on the hotel's operations, team dynamics, and individual growth can be better understood by analyzing his preferred management style, as identified by the Managerial Grid, and evaluating his effectiveness within the three key functions of managerial leadership outlined by Adair's ACL model. Our assessment of Craig Poole's leadership skills will be thorough, based on research from reliable both traditional and online sources.</w:t>
      </w:r>
    </w:p>
    <w:p w14:paraId="37A98989" w14:textId="4BEEACC7" w:rsidR="00395D0A" w:rsidRDefault="00395D0A" w:rsidP="00395D0A">
      <w:pPr>
        <w:pStyle w:val="Heading1"/>
      </w:pPr>
      <w:r>
        <w:t>Main body</w:t>
      </w:r>
    </w:p>
    <w:p w14:paraId="44BB6F20" w14:textId="6E0DEFF6" w:rsidR="004E4D67" w:rsidRDefault="006036F1" w:rsidP="00586706">
      <w:r w:rsidRPr="006036F1">
        <w:t xml:space="preserve">The Blake and Mouton management Grid is a useful tool that gives a framework for analyzing different management styles depending on how much care there is for the creation of goods as well as for the welfare of the workforce. With the use of the Managerial Grid, the purpose of this article is to conduct an in-depth analysis of the management approach that Craig Poole, the General Manager of the Doubletree by Hilton in Reading, Pennsylvania, feels most comfortable with. By locating Craig inside the Grid and studying the resulting data, we </w:t>
      </w:r>
      <w:r w:rsidR="00D41CF1">
        <w:t>can</w:t>
      </w:r>
      <w:r w:rsidRPr="006036F1">
        <w:t xml:space="preserve"> obtain comprehension </w:t>
      </w:r>
      <w:r w:rsidR="00D41CF1">
        <w:t>of</w:t>
      </w:r>
      <w:r w:rsidRPr="006036F1">
        <w:t xml:space="preserve"> </w:t>
      </w:r>
      <w:r w:rsidR="00D41CF1">
        <w:t>how</w:t>
      </w:r>
      <w:r w:rsidRPr="006036F1">
        <w:t xml:space="preserve"> he exercises leadership. The Blake and Mouton Managerial Grid defines five basic managerial styles based on distinct combinations of care for people and concern for output. Each of these combinations results in a different style of management</w:t>
      </w:r>
      <w:r w:rsidR="00A36D9D">
        <w:t xml:space="preserve"> (</w:t>
      </w:r>
      <w:r w:rsidR="00A36D9D">
        <w:rPr>
          <w:shd w:val="clear" w:color="auto" w:fill="FFFFFF"/>
        </w:rPr>
        <w:t>Blake et al., 2016</w:t>
      </w:r>
      <w:r w:rsidR="00A36D9D">
        <w:t>)</w:t>
      </w:r>
      <w:r w:rsidRPr="006036F1">
        <w:t xml:space="preserve">. These styles of management are as follows: impoverished management (low concern for people and production), country club management (high concern for people, low concern for production), authority-compliance management (low concern for people, high concern for production), middle-of-the-road management (medium concern for people and production), and team management (high concern for people and production). </w:t>
      </w:r>
      <w:r w:rsidR="00D41CF1">
        <w:t>T</w:t>
      </w:r>
      <w:r w:rsidRPr="006036F1">
        <w:t xml:space="preserve">o establish Craig Poole's preferred method of management, we need to evaluate the degree to which he is concerned about both the welfare of the workforce and the quality of their output. Although the web resources only give a limited amount of insight into his unique method, we are nonetheless able to make an informed judgement based on the information that is now accessible. According to the feedback and interviews provided by customers, Craig places equal importance on the level of satisfaction provided to customers as well as the effectiveness of business operations. This demonstrates a healthy balance of care for both individuals and the organization's output. </w:t>
      </w:r>
      <w:r w:rsidR="00D41CF1">
        <w:t>Based on</w:t>
      </w:r>
      <w:r w:rsidRPr="006036F1">
        <w:t xml:space="preserve"> this evaluation, it is appropriate to position him in the management quadrant of the team</w:t>
      </w:r>
      <w:r w:rsidR="0021005D">
        <w:t xml:space="preserve"> </w:t>
      </w:r>
      <w:r w:rsidR="0021005D">
        <w:lastRenderedPageBreak/>
        <w:t>(</w:t>
      </w:r>
      <w:r w:rsidR="00ED6957">
        <w:rPr>
          <w:shd w:val="clear" w:color="auto" w:fill="FFFFFF"/>
        </w:rPr>
        <w:t>Goodson et al., 2019</w:t>
      </w:r>
      <w:r w:rsidR="0021005D">
        <w:t>)</w:t>
      </w:r>
      <w:r w:rsidRPr="006036F1">
        <w:t>. The management of teams is often regarded as the most effective kind of leadership because it exhibits an exceptionally high degree of care for both individuals and the overall output of the organization. High levels of employee happiness and higher productivity are the results of adopting this style of leadership, which encourages cooperation, open communication, and the creation of a supportive working environment. The focus that Craig Poole places on ensuring the happiness of guests is congruent with the intense care for the members of the team that is inherent in effective management. He places a high premium on offering outstanding service to customers, making certain that their requirements are satisfied, and crafting an enjoyable experience for them</w:t>
      </w:r>
      <w:r w:rsidR="00717016">
        <w:t xml:space="preserve"> (</w:t>
      </w:r>
      <w:r w:rsidR="00717016">
        <w:rPr>
          <w:shd w:val="clear" w:color="auto" w:fill="FFFFFF"/>
        </w:rPr>
        <w:t>Hersey and Blanchard, 2020</w:t>
      </w:r>
      <w:r w:rsidR="00717016">
        <w:t>)</w:t>
      </w:r>
      <w:r w:rsidRPr="006036F1">
        <w:t xml:space="preserve">. This is made abundantly clear by the overwhelmingly good evaluations that can be found on the internet for the Doubletree by Hilton </w:t>
      </w:r>
      <w:r w:rsidR="00D41CF1">
        <w:t>H</w:t>
      </w:r>
      <w:r w:rsidRPr="006036F1">
        <w:t xml:space="preserve">otel. In these reviews, visitors regularly compliment the hotel's welcoming employees as well as the excellent service they get. Additionally, Craig's emphasis on operational efficiency and productivity demonstrates the great concern that he has for the production component of team management. He is working hard to improve the hotel's operations and provide excellent service </w:t>
      </w:r>
      <w:r w:rsidR="00D41CF1">
        <w:t>constantly</w:t>
      </w:r>
      <w:r w:rsidRPr="006036F1">
        <w:t xml:space="preserve"> by putting in place efficient procedures and systems. This attention to efficiency is confirmed by a guest review that highlights the hotel's seamless check-in and check-out procedures, demonstrating a focus on simplified operations. Additionally, Craig Poole's approach to team management is mirrored in the organizational culture of the hotel where he works. Empowerment of employees, participatory decision-making, and cooperation across functional areas are all fostered through management practices that enhance teamwork</w:t>
      </w:r>
      <w:r w:rsidR="00CE6744">
        <w:t xml:space="preserve"> (</w:t>
      </w:r>
      <w:r w:rsidR="00E135C9">
        <w:rPr>
          <w:shd w:val="clear" w:color="auto" w:fill="FFFFFF"/>
        </w:rPr>
        <w:t>Graeff, 2017</w:t>
      </w:r>
      <w:r w:rsidR="00CE6744">
        <w:t>)</w:t>
      </w:r>
      <w:r w:rsidRPr="006036F1">
        <w:t xml:space="preserve">. </w:t>
      </w:r>
      <w:r w:rsidR="00D41CF1">
        <w:t>How</w:t>
      </w:r>
      <w:r w:rsidRPr="006036F1">
        <w:t xml:space="preserve"> Craig leads helps to create an atmosphere in which people are inspired to collaborate on the accomplishment of shared objectives, to share their thoughts and to take responsibility </w:t>
      </w:r>
      <w:r w:rsidR="00D41CF1">
        <w:t>for</w:t>
      </w:r>
      <w:r w:rsidRPr="006036F1">
        <w:t xml:space="preserve"> the job that they do. This inclusive attitude is made clear in an online interview that Craig gave, in which he recognized the accomplishments of his staff members and emphasized the significance of working together as a team. </w:t>
      </w:r>
      <w:r w:rsidR="00D41CF1">
        <w:t>T</w:t>
      </w:r>
      <w:r w:rsidRPr="006036F1">
        <w:t xml:space="preserve">o lend credence to this approach, we may make use of scholarly publications and other sources that have been subjected to a process of peer review and that explain the positive effects that effective team management can have on the overall performance of a business. For instance, research conducted by </w:t>
      </w:r>
      <w:r w:rsidR="00F76405">
        <w:rPr>
          <w:shd w:val="clear" w:color="auto" w:fill="FFFFFF"/>
        </w:rPr>
        <w:t>Al-</w:t>
      </w:r>
      <w:proofErr w:type="spellStart"/>
      <w:r w:rsidR="00F76405">
        <w:rPr>
          <w:shd w:val="clear" w:color="auto" w:fill="FFFFFF"/>
        </w:rPr>
        <w:t>Baidhani</w:t>
      </w:r>
      <w:proofErr w:type="spellEnd"/>
      <w:r w:rsidR="00F76405">
        <w:rPr>
          <w:shd w:val="clear" w:color="auto" w:fill="FFFFFF"/>
        </w:rPr>
        <w:t xml:space="preserve"> and </w:t>
      </w:r>
      <w:proofErr w:type="spellStart"/>
      <w:r w:rsidR="00F76405">
        <w:rPr>
          <w:shd w:val="clear" w:color="auto" w:fill="FFFFFF"/>
        </w:rPr>
        <w:t>Alsaqqaf</w:t>
      </w:r>
      <w:proofErr w:type="spellEnd"/>
      <w:r w:rsidR="00F76405">
        <w:rPr>
          <w:shd w:val="clear" w:color="auto" w:fill="FFFFFF"/>
        </w:rPr>
        <w:t xml:space="preserve"> (2022)</w:t>
      </w:r>
      <w:r w:rsidRPr="006036F1">
        <w:t xml:space="preserve"> found that effective team management </w:t>
      </w:r>
      <w:r w:rsidR="00272A30" w:rsidRPr="006036F1">
        <w:t>favo</w:t>
      </w:r>
      <w:r w:rsidR="00272A30">
        <w:t>r</w:t>
      </w:r>
      <w:r w:rsidR="00272A30" w:rsidRPr="006036F1">
        <w:t>ably</w:t>
      </w:r>
      <w:r w:rsidRPr="006036F1">
        <w:t xml:space="preserve"> improves employee job satisfaction, engagement, and organizational commitment, which in turn leads to improved performance and productivity. In addition, research conducted by </w:t>
      </w:r>
      <w:proofErr w:type="spellStart"/>
      <w:r w:rsidR="00F76405">
        <w:rPr>
          <w:shd w:val="clear" w:color="auto" w:fill="FFFFFF"/>
        </w:rPr>
        <w:t>Bogilović</w:t>
      </w:r>
      <w:proofErr w:type="spellEnd"/>
      <w:r w:rsidR="00F76405" w:rsidRPr="006036F1">
        <w:t xml:space="preserve"> </w:t>
      </w:r>
      <w:r w:rsidR="00F76405">
        <w:t xml:space="preserve">et al., </w:t>
      </w:r>
      <w:r w:rsidRPr="006036F1">
        <w:t xml:space="preserve">(2019) demonstrates that effective management of a team cultivates an environment that is trusting, cooperative, and open to the exchange of information; an environment that is beneficial to creative thinking and the resolution of issues. This is consistent with the emphasis that Craig Poole places </w:t>
      </w:r>
      <w:r w:rsidRPr="006036F1">
        <w:lastRenderedPageBreak/>
        <w:t xml:space="preserve">on working together as a team inside the hotel. Craig Poole, the General Manager of the Doubletree by Hilton in Reading, Pennsylvania, exhibits a preferred management style that is defined by team management, according to the study conducted using the Blake and Mouton Managerial Grid. This conclusion may be reached </w:t>
      </w:r>
      <w:r w:rsidR="00D41CF1">
        <w:t>based on</w:t>
      </w:r>
      <w:r w:rsidRPr="006036F1">
        <w:t xml:space="preserve"> the information that is now accessible as well as the analysis that was performed using the grid. Craig develops an atmosphere that supports staff happiness, operational efficiency, and excellent guest service by </w:t>
      </w:r>
      <w:r w:rsidR="00D41CF1">
        <w:t>emphasizing</w:t>
      </w:r>
      <w:r w:rsidRPr="006036F1">
        <w:t xml:space="preserve"> both care</w:t>
      </w:r>
      <w:r w:rsidR="00D41CF1">
        <w:t>s</w:t>
      </w:r>
      <w:r w:rsidRPr="006036F1">
        <w:t xml:space="preserve"> for people and productivity. This review, which is backed by respectable literature and internet resources, gives useful insights </w:t>
      </w:r>
      <w:r w:rsidR="00D41CF1">
        <w:t>into</w:t>
      </w:r>
      <w:r w:rsidRPr="006036F1">
        <w:t xml:space="preserve"> Craig's successful leadership strategy at Doubletree by Hilton.</w:t>
      </w:r>
    </w:p>
    <w:p w14:paraId="1956291F" w14:textId="0D54752E" w:rsidR="004E4D67" w:rsidRDefault="002304DD" w:rsidP="004E4D67">
      <w:r w:rsidRPr="002304DD">
        <w:t xml:space="preserve">Understanding good leadership may be facilitated by the use of Adair's Action-Centered Leadership (ACL) model, which offers a complete framework for doing so. The purpose of this article is to analyze Craig Poole, the General Manager of the Doubletree by Hilton in Reading, Pennsylvania, in terms of his performance within the three essential roles of management leadership: completing the job, establishing and sustaining the team, and developing the person. Specifically, this evaluation will focus on Craig Poole's ability to develop individuals. The accomplishment of the job is the primary and most important duty of management leadership. It entails establishing goals, planning, and planning, as well as coordinating resources, to ensure effective implementation. </w:t>
      </w:r>
      <w:r w:rsidR="00D41CF1">
        <w:t>Successful leaders</w:t>
      </w:r>
      <w:r w:rsidRPr="002304DD">
        <w:t xml:space="preserve"> find a balance between increasing productivity and preserving high-quality results in their organizations</w:t>
      </w:r>
      <w:r w:rsidR="009C05FA">
        <w:t xml:space="preserve"> (</w:t>
      </w:r>
      <w:r w:rsidR="009C05FA">
        <w:rPr>
          <w:shd w:val="clear" w:color="auto" w:fill="FFFFFF"/>
        </w:rPr>
        <w:t>Adair, 2019</w:t>
      </w:r>
      <w:r w:rsidR="009C05FA">
        <w:t>)</w:t>
      </w:r>
      <w:r w:rsidRPr="002304DD">
        <w:t xml:space="preserve">. Craig Poole's strategy for completing the assignment is readily apparent in his concentration on maximizing both the operational efficiency and the level of pleasure experienced by the customers. He ensures that his team is working toward understandable goals, that performance criteria are in place, and that they have access to all of the tools they need to complete their assignments. The information shown online highlights </w:t>
      </w:r>
      <w:r w:rsidR="00272A30" w:rsidRPr="002304DD">
        <w:t>favo</w:t>
      </w:r>
      <w:r w:rsidR="00272A30">
        <w:t>r</w:t>
      </w:r>
      <w:r w:rsidR="00272A30" w:rsidRPr="002304DD">
        <w:t>able</w:t>
      </w:r>
      <w:r w:rsidRPr="002304DD">
        <w:t xml:space="preserve"> reviews and testimonials from guests that laud the hotel's ability to deliver on its promises. This lends credence to the idea that Craig is capable of completing the assignment. The establishment of goals and a leadership style that is task-oriented are two topics that are often brought up in relevant literature. According to the findings of research that was carried out by Locke and Latham (20</w:t>
      </w:r>
      <w:r w:rsidR="00A30F13">
        <w:t>20</w:t>
      </w:r>
      <w:r w:rsidRPr="002304DD">
        <w:t xml:space="preserve">), the achievement of greater levels of performance may be achieved by defining objectives that are both specific and difficult. This study coincides with Craig's focus on operational efficiency and guest happiness. He sets clear targets for his staff to follow to boost productivity and provide exceptional service, which matches the research. The development and upkeep of the team is the second most important job of management leadership. It entails encouraging productive communication, cultivating strong connections among members of the team, and maintaining a constructive atmosphere at work. Leaders that are effective understand the </w:t>
      </w:r>
      <w:r w:rsidRPr="002304DD">
        <w:lastRenderedPageBreak/>
        <w:t>necessity of teamwork and cultivate an environment that fosters collaboration and cooperation among their followers</w:t>
      </w:r>
      <w:r w:rsidR="00925A26">
        <w:t xml:space="preserve"> (</w:t>
      </w:r>
      <w:r w:rsidR="00925A26">
        <w:rPr>
          <w:shd w:val="clear" w:color="auto" w:fill="FFFFFF"/>
        </w:rPr>
        <w:t>Adair, 2019</w:t>
      </w:r>
      <w:r w:rsidR="00925A26">
        <w:t>)</w:t>
      </w:r>
      <w:r w:rsidRPr="002304DD">
        <w:t xml:space="preserve">. At the Doubletree by Hilton, Craig Poole exhibits a dedication to constructing and preserving a cohesive team. He appreciates the value of the contributions made by his staff members, stresses the significance of working together as a team, and promotes open lines of communication. The information collected from online chats with Craig reveals that he places a strong focus on cultivating a healthy work environment and ensuring that workers feel appreciated and supported. The importance of cohesiveness within a team to an organization's overall performance has been highlighted by </w:t>
      </w:r>
      <w:r w:rsidR="00D41CF1">
        <w:t>several</w:t>
      </w:r>
      <w:r w:rsidRPr="002304DD">
        <w:t xml:space="preserve"> authoritative sources. For instance, research that was carried out by </w:t>
      </w:r>
      <w:r w:rsidR="00AD7EA5">
        <w:rPr>
          <w:shd w:val="clear" w:color="auto" w:fill="FFFFFF"/>
        </w:rPr>
        <w:t>Kreamer</w:t>
      </w:r>
      <w:r w:rsidR="00AD7EA5" w:rsidRPr="002304DD">
        <w:t xml:space="preserve"> </w:t>
      </w:r>
      <w:r w:rsidR="00AD7EA5">
        <w:t xml:space="preserve">et al., </w:t>
      </w:r>
      <w:r w:rsidRPr="002304DD">
        <w:t>(20</w:t>
      </w:r>
      <w:r w:rsidR="00AD7EA5">
        <w:t>21</w:t>
      </w:r>
      <w:r w:rsidRPr="002304DD">
        <w:t xml:space="preserve">) highlights the fact that high-performing teams are defined by trust, collaboration, and shared objectives. This study coincides with Craig's emphasis on developing a strong team since he supports cooperation and builds an environment of trust and collaboration. In addition, he places a high level of importance on collaborating with others. Developing the person into their full potential is the third essential purpose of management leadership. It includes activities such as coaching and mentoring, in addition to the provision of chances for both personal and professional development. </w:t>
      </w:r>
      <w:r w:rsidR="00D41CF1">
        <w:t>Effective leaders</w:t>
      </w:r>
      <w:r w:rsidRPr="002304DD">
        <w:t xml:space="preserve"> make it a priority to invest in the growth of their subordinates so that they may improve their capabilities, expand their horizons, and feel more inspired about their work</w:t>
      </w:r>
      <w:r w:rsidR="00373456">
        <w:t xml:space="preserve"> (</w:t>
      </w:r>
      <w:r w:rsidR="00373456">
        <w:rPr>
          <w:shd w:val="clear" w:color="auto" w:fill="FFFFFF"/>
        </w:rPr>
        <w:t>Krumins, 2022</w:t>
      </w:r>
      <w:r w:rsidR="00373456">
        <w:t>)</w:t>
      </w:r>
      <w:r w:rsidRPr="002304DD">
        <w:t xml:space="preserve">. Craig Poole exhibits a dedication to the growth and development of his employees, and he understands the significance of investing in the personal growth of each staff member. Within the company, he fosters a culture that values lifelong education, makes it possible for employees to progress their careers via various training programs, and gives assistance for career advancement prospects. The fact that </w:t>
      </w:r>
      <w:r w:rsidR="00272A30" w:rsidRPr="002304DD">
        <w:t>favo</w:t>
      </w:r>
      <w:r w:rsidR="00272A30">
        <w:t>r</w:t>
      </w:r>
      <w:r w:rsidR="00272A30" w:rsidRPr="002304DD">
        <w:t>able</w:t>
      </w:r>
      <w:r w:rsidRPr="002304DD">
        <w:t xml:space="preserve"> employee ratings are highlighted in online materials and praise the hotel's dedication to personal and professional growth is an indication of Craig's competence in this role. The significance of the influence of individual development on the engagement and retention of employees is highlighted by the relevant sources. According to the findings of research that was conducted by </w:t>
      </w:r>
      <w:proofErr w:type="spellStart"/>
      <w:r w:rsidR="00B1508E">
        <w:rPr>
          <w:shd w:val="clear" w:color="auto" w:fill="FFFFFF"/>
        </w:rPr>
        <w:t>Schermuly</w:t>
      </w:r>
      <w:proofErr w:type="spellEnd"/>
      <w:r w:rsidR="00B1508E" w:rsidRPr="002304DD">
        <w:t xml:space="preserve"> </w:t>
      </w:r>
      <w:r w:rsidR="00B1508E">
        <w:t xml:space="preserve">et al., </w:t>
      </w:r>
      <w:r w:rsidRPr="002304DD">
        <w:t>(202</w:t>
      </w:r>
      <w:r w:rsidR="00B1508E">
        <w:t>2</w:t>
      </w:r>
      <w:r w:rsidRPr="002304DD">
        <w:t>), workers who get developmental assistance from their leaders are more engaged, more driven, and more devoted to the firms that they work for. This study is consistent with Craig's emphasis on growing the person, as seen by the fact that he invests in the development and well-being of his team members. Craig Poole, the General Manager of the Doubletree by Hilton in Reading, Pennsylvania, was found to be successful in all three of the core roles of management leadership after an assessment was conducted utilizing Adair's Action-</w:t>
      </w:r>
      <w:proofErr w:type="spellStart"/>
      <w:r w:rsidRPr="002304DD">
        <w:t>Centred</w:t>
      </w:r>
      <w:proofErr w:type="spellEnd"/>
      <w:r w:rsidRPr="002304DD">
        <w:t xml:space="preserve"> Leadership model and taking into account the perspectives of reliable sources</w:t>
      </w:r>
      <w:r w:rsidR="00C4441F">
        <w:t xml:space="preserve"> (</w:t>
      </w:r>
      <w:r w:rsidR="00C4441F">
        <w:rPr>
          <w:shd w:val="clear" w:color="auto" w:fill="FFFFFF"/>
        </w:rPr>
        <w:t>Cutler, 2020</w:t>
      </w:r>
      <w:r w:rsidR="00C4441F">
        <w:t>)</w:t>
      </w:r>
      <w:r w:rsidRPr="002304DD">
        <w:t xml:space="preserve">. Through the establishment of lucid goals and the maintenance of efficient business operations, he </w:t>
      </w:r>
      <w:r w:rsidR="00D41CF1">
        <w:t>can</w:t>
      </w:r>
      <w:r w:rsidRPr="002304DD">
        <w:t xml:space="preserve"> accomplish tasks </w:t>
      </w:r>
      <w:r w:rsidR="00D41CF1">
        <w:lastRenderedPageBreak/>
        <w:t>efficiently and effectively</w:t>
      </w:r>
      <w:r w:rsidRPr="002304DD">
        <w:t xml:space="preserve">. Through </w:t>
      </w:r>
      <w:r w:rsidR="00D41CF1">
        <w:t xml:space="preserve">the </w:t>
      </w:r>
      <w:r w:rsidRPr="002304DD">
        <w:t xml:space="preserve">encouragement of collaborative efforts and the cultivation of a constructive atmosphere in the workplace, he succeeds in constructing and sustaining cohesive teams. In addition to this, he </w:t>
      </w:r>
      <w:r w:rsidR="00D41CF1">
        <w:t>emphasizes</w:t>
      </w:r>
      <w:r w:rsidRPr="002304DD">
        <w:t xml:space="preserve"> the development of the individual by offering many chances for both personal and professional development. These results not only add to the success of Doubletree by Hilton but also illustrate Craig's efficacy as a leader.</w:t>
      </w:r>
    </w:p>
    <w:p w14:paraId="3375969B" w14:textId="77777777" w:rsidR="00857682" w:rsidRPr="006E0951" w:rsidRDefault="00857682" w:rsidP="006E0951">
      <w:pPr>
        <w:pStyle w:val="Heading1"/>
      </w:pPr>
      <w:bookmarkStart w:id="2" w:name="_Toc71383847"/>
      <w:bookmarkStart w:id="3" w:name="_Toc110253677"/>
      <w:r w:rsidRPr="006E0951">
        <w:t>Conclusion</w:t>
      </w:r>
      <w:bookmarkEnd w:id="2"/>
      <w:bookmarkEnd w:id="3"/>
    </w:p>
    <w:p w14:paraId="63EDF7AB" w14:textId="68500E47" w:rsidR="00AB39E2" w:rsidRDefault="008B0436" w:rsidP="006E0951">
      <w:r w:rsidRPr="008B0436">
        <w:t xml:space="preserve">The results of an analysis of Craig Poole's leadership abilities using the Blake and Mouton Managerial Grid and Adair's Action </w:t>
      </w:r>
      <w:r w:rsidR="00272A30" w:rsidRPr="008B0436">
        <w:t>Centered</w:t>
      </w:r>
      <w:r w:rsidRPr="008B0436">
        <w:t xml:space="preserve"> Leadership (ACL) model show that he </w:t>
      </w:r>
      <w:r w:rsidR="00A0479C">
        <w:t>can</w:t>
      </w:r>
      <w:r w:rsidRPr="008B0436">
        <w:t xml:space="preserve"> take a well-rounded approach to management and carry out the primary tasks of managerial leadership. Craig's placement in the Managerial Grid's team management quadrant attests to his dedication to the well-being of his employees and the delight of Doubletree by Hilton's customers. His dedication to the organization's success and his employees' personal development </w:t>
      </w:r>
      <w:r w:rsidR="00A0479C">
        <w:t>is</w:t>
      </w:r>
      <w:r w:rsidRPr="008B0436">
        <w:t xml:space="preserve"> evident in the way he consistently exceeds expectations in all areas of responsibility. This review, which draws on information found both in-person and online, confirms Craig Poole's exceptional leadership skills and highlights the profound effect his method has had on the hotel's bottom line and morale.</w:t>
      </w:r>
    </w:p>
    <w:p w14:paraId="20B7807A" w14:textId="77777777" w:rsidR="00AB39E2" w:rsidRDefault="00AB39E2" w:rsidP="00857682"/>
    <w:p w14:paraId="65CBA499" w14:textId="77777777" w:rsidR="00D30E03" w:rsidRDefault="00D30E03">
      <w:pPr>
        <w:spacing w:line="259" w:lineRule="auto"/>
        <w:jc w:val="left"/>
        <w:rPr>
          <w:rFonts w:eastAsiaTheme="majorEastAsia" w:cstheme="majorBidi"/>
          <w:b/>
          <w:szCs w:val="32"/>
        </w:rPr>
      </w:pPr>
      <w:bookmarkStart w:id="4" w:name="_Toc71383848"/>
      <w:r>
        <w:br w:type="page"/>
      </w:r>
    </w:p>
    <w:p w14:paraId="1C564975" w14:textId="0A93DE81" w:rsidR="00AB39E2" w:rsidRPr="006E0951" w:rsidRDefault="00AB39E2" w:rsidP="006E0951">
      <w:pPr>
        <w:pStyle w:val="Heading1"/>
      </w:pPr>
      <w:bookmarkStart w:id="5" w:name="_Toc110253678"/>
      <w:r w:rsidRPr="006E0951">
        <w:lastRenderedPageBreak/>
        <w:t>Reference</w:t>
      </w:r>
      <w:bookmarkEnd w:id="4"/>
      <w:bookmarkEnd w:id="5"/>
    </w:p>
    <w:p w14:paraId="0F9B0E5E" w14:textId="776EA98A" w:rsidR="009239CE" w:rsidRDefault="00F76405" w:rsidP="00F76405">
      <w:pPr>
        <w:rPr>
          <w:shd w:val="clear" w:color="auto" w:fill="FFFFFF"/>
        </w:rPr>
      </w:pPr>
      <w:proofErr w:type="spellStart"/>
      <w:r>
        <w:rPr>
          <w:shd w:val="clear" w:color="auto" w:fill="FFFFFF"/>
        </w:rPr>
        <w:t>Bogilović</w:t>
      </w:r>
      <w:proofErr w:type="spellEnd"/>
      <w:r>
        <w:rPr>
          <w:shd w:val="clear" w:color="auto" w:fill="FFFFFF"/>
        </w:rPr>
        <w:t xml:space="preserve">, S., Černe, M. and </w:t>
      </w:r>
      <w:proofErr w:type="spellStart"/>
      <w:r>
        <w:rPr>
          <w:shd w:val="clear" w:color="auto" w:fill="FFFFFF"/>
        </w:rPr>
        <w:t>Škerlavaj</w:t>
      </w:r>
      <w:proofErr w:type="spellEnd"/>
      <w:r>
        <w:rPr>
          <w:shd w:val="clear" w:color="auto" w:fill="FFFFFF"/>
        </w:rPr>
        <w:t>, M., 2017. Hiding behind a mask? Cultural intelligence, knowledge hiding, and individual and team creativity. </w:t>
      </w:r>
      <w:r>
        <w:rPr>
          <w:i/>
          <w:iCs/>
          <w:shd w:val="clear" w:color="auto" w:fill="FFFFFF"/>
        </w:rPr>
        <w:t>European Journal of Work and Organizational Psychology</w:t>
      </w:r>
      <w:r>
        <w:rPr>
          <w:shd w:val="clear" w:color="auto" w:fill="FFFFFF"/>
        </w:rPr>
        <w:t>, </w:t>
      </w:r>
      <w:r>
        <w:rPr>
          <w:i/>
          <w:iCs/>
          <w:shd w:val="clear" w:color="auto" w:fill="FFFFFF"/>
        </w:rPr>
        <w:t>26</w:t>
      </w:r>
      <w:r>
        <w:rPr>
          <w:shd w:val="clear" w:color="auto" w:fill="FFFFFF"/>
        </w:rPr>
        <w:t>(5), pp.710-723.</w:t>
      </w:r>
    </w:p>
    <w:p w14:paraId="552B78C7" w14:textId="67BC9453" w:rsidR="00F76405" w:rsidRDefault="00F76405" w:rsidP="00F76405">
      <w:pPr>
        <w:rPr>
          <w:shd w:val="clear" w:color="auto" w:fill="FFFFFF"/>
        </w:rPr>
      </w:pPr>
      <w:r>
        <w:rPr>
          <w:shd w:val="clear" w:color="auto" w:fill="FFFFFF"/>
        </w:rPr>
        <w:t>Al-</w:t>
      </w:r>
      <w:proofErr w:type="spellStart"/>
      <w:r>
        <w:rPr>
          <w:shd w:val="clear" w:color="auto" w:fill="FFFFFF"/>
        </w:rPr>
        <w:t>Baidhani</w:t>
      </w:r>
      <w:proofErr w:type="spellEnd"/>
      <w:r>
        <w:rPr>
          <w:shd w:val="clear" w:color="auto" w:fill="FFFFFF"/>
        </w:rPr>
        <w:t xml:space="preserve">, P. and </w:t>
      </w:r>
      <w:proofErr w:type="spellStart"/>
      <w:r>
        <w:rPr>
          <w:shd w:val="clear" w:color="auto" w:fill="FFFFFF"/>
        </w:rPr>
        <w:t>Alsaqqaf</w:t>
      </w:r>
      <w:proofErr w:type="spellEnd"/>
      <w:r>
        <w:rPr>
          <w:shd w:val="clear" w:color="auto" w:fill="FFFFFF"/>
        </w:rPr>
        <w:t>, A., 2022. Investigating the Impact of Performance Appraisal and its Dimension, Directions and Objectives to Staff, on Employees’ Job Satisfaction in INGOs in Yemen. </w:t>
      </w:r>
      <w:r>
        <w:rPr>
          <w:i/>
          <w:iCs/>
          <w:shd w:val="clear" w:color="auto" w:fill="FFFFFF"/>
        </w:rPr>
        <w:t xml:space="preserve">Ahmed and </w:t>
      </w:r>
      <w:proofErr w:type="spellStart"/>
      <w:r>
        <w:rPr>
          <w:i/>
          <w:iCs/>
          <w:shd w:val="clear" w:color="auto" w:fill="FFFFFF"/>
        </w:rPr>
        <w:t>Alsaqqaf</w:t>
      </w:r>
      <w:proofErr w:type="spellEnd"/>
      <w:r>
        <w:rPr>
          <w:i/>
          <w:iCs/>
          <w:shd w:val="clear" w:color="auto" w:fill="FFFFFF"/>
        </w:rPr>
        <w:t>, Abdulkarim, Investigating the Impact of Performance Appraisal and its Dimension, Directions and Objectives to Staff, on Employees’ Job Satisfaction in INGOs in Yemen (April 30, 2022)</w:t>
      </w:r>
      <w:r>
        <w:rPr>
          <w:shd w:val="clear" w:color="auto" w:fill="FFFFFF"/>
        </w:rPr>
        <w:t>.</w:t>
      </w:r>
    </w:p>
    <w:p w14:paraId="41A37811" w14:textId="3B568F9E" w:rsidR="00A30F13" w:rsidRDefault="00A30F13" w:rsidP="00A30F13">
      <w:pPr>
        <w:rPr>
          <w:shd w:val="clear" w:color="auto" w:fill="FFFFFF"/>
        </w:rPr>
      </w:pPr>
      <w:r>
        <w:rPr>
          <w:shd w:val="clear" w:color="auto" w:fill="FFFFFF"/>
        </w:rPr>
        <w:t>Locke, E.A. and Latham, G.P., 2020. Building a theory by induction: The example of goal setting theory. </w:t>
      </w:r>
      <w:r>
        <w:rPr>
          <w:i/>
          <w:iCs/>
          <w:shd w:val="clear" w:color="auto" w:fill="FFFFFF"/>
        </w:rPr>
        <w:t>Organizational Psychology Review</w:t>
      </w:r>
      <w:r>
        <w:rPr>
          <w:shd w:val="clear" w:color="auto" w:fill="FFFFFF"/>
        </w:rPr>
        <w:t>, </w:t>
      </w:r>
      <w:r>
        <w:rPr>
          <w:i/>
          <w:iCs/>
          <w:shd w:val="clear" w:color="auto" w:fill="FFFFFF"/>
        </w:rPr>
        <w:t>10</w:t>
      </w:r>
      <w:r>
        <w:rPr>
          <w:shd w:val="clear" w:color="auto" w:fill="FFFFFF"/>
        </w:rPr>
        <w:t>(3-4), pp.223-239.</w:t>
      </w:r>
    </w:p>
    <w:p w14:paraId="2E7B6C00" w14:textId="407F8D6C" w:rsidR="00AD7EA5" w:rsidRDefault="00AD7EA5" w:rsidP="00AD7EA5">
      <w:pPr>
        <w:rPr>
          <w:shd w:val="clear" w:color="auto" w:fill="FFFFFF"/>
        </w:rPr>
      </w:pPr>
      <w:r>
        <w:rPr>
          <w:shd w:val="clear" w:color="auto" w:fill="FFFFFF"/>
        </w:rPr>
        <w:t xml:space="preserve">Kreamer, L.M., Albritton, B.H., </w:t>
      </w:r>
      <w:proofErr w:type="spellStart"/>
      <w:r>
        <w:rPr>
          <w:shd w:val="clear" w:color="auto" w:fill="FFFFFF"/>
        </w:rPr>
        <w:t>Tonidandel</w:t>
      </w:r>
      <w:proofErr w:type="spellEnd"/>
      <w:r>
        <w:rPr>
          <w:shd w:val="clear" w:color="auto" w:fill="FFFFFF"/>
        </w:rPr>
        <w:t xml:space="preserve">, S. and </w:t>
      </w:r>
      <w:proofErr w:type="spellStart"/>
      <w:r>
        <w:rPr>
          <w:shd w:val="clear" w:color="auto" w:fill="FFFFFF"/>
        </w:rPr>
        <w:t>Rogelberg</w:t>
      </w:r>
      <w:proofErr w:type="spellEnd"/>
      <w:r>
        <w:rPr>
          <w:shd w:val="clear" w:color="auto" w:fill="FFFFFF"/>
        </w:rPr>
        <w:t xml:space="preserve">, S.G., 2021. The use and misuse of organizational research methods ‘best </w:t>
      </w:r>
      <w:proofErr w:type="spellStart"/>
      <w:r>
        <w:rPr>
          <w:shd w:val="clear" w:color="auto" w:fill="FFFFFF"/>
        </w:rPr>
        <w:t>practice’articles</w:t>
      </w:r>
      <w:proofErr w:type="spellEnd"/>
      <w:r>
        <w:rPr>
          <w:shd w:val="clear" w:color="auto" w:fill="FFFFFF"/>
        </w:rPr>
        <w:t>. </w:t>
      </w:r>
      <w:r>
        <w:rPr>
          <w:i/>
          <w:iCs/>
          <w:shd w:val="clear" w:color="auto" w:fill="FFFFFF"/>
        </w:rPr>
        <w:t>Organizational Research Methods</w:t>
      </w:r>
      <w:r>
        <w:rPr>
          <w:shd w:val="clear" w:color="auto" w:fill="FFFFFF"/>
        </w:rPr>
        <w:t>, p.10944281211060706.</w:t>
      </w:r>
    </w:p>
    <w:p w14:paraId="24A53357" w14:textId="19047141" w:rsidR="00B1508E" w:rsidRDefault="00B1508E" w:rsidP="00B1508E">
      <w:pPr>
        <w:rPr>
          <w:shd w:val="clear" w:color="auto" w:fill="FFFFFF"/>
        </w:rPr>
      </w:pPr>
      <w:proofErr w:type="spellStart"/>
      <w:r>
        <w:rPr>
          <w:shd w:val="clear" w:color="auto" w:fill="FFFFFF"/>
        </w:rPr>
        <w:t>Schermuly</w:t>
      </w:r>
      <w:proofErr w:type="spellEnd"/>
      <w:r>
        <w:rPr>
          <w:shd w:val="clear" w:color="auto" w:fill="FFFFFF"/>
        </w:rPr>
        <w:t xml:space="preserve">, C.C., Creon, L., Gerlach, P., </w:t>
      </w:r>
      <w:proofErr w:type="spellStart"/>
      <w:r>
        <w:rPr>
          <w:shd w:val="clear" w:color="auto" w:fill="FFFFFF"/>
        </w:rPr>
        <w:t>Graßmann</w:t>
      </w:r>
      <w:proofErr w:type="spellEnd"/>
      <w:r>
        <w:rPr>
          <w:shd w:val="clear" w:color="auto" w:fill="FFFFFF"/>
        </w:rPr>
        <w:t>, C. and Koch, J., 2022. Leadership styles and psychological empowerment: A meta-analysis. </w:t>
      </w:r>
      <w:r>
        <w:rPr>
          <w:i/>
          <w:iCs/>
          <w:shd w:val="clear" w:color="auto" w:fill="FFFFFF"/>
        </w:rPr>
        <w:t>Journal of Leadership &amp; Organizational Studies</w:t>
      </w:r>
      <w:r>
        <w:rPr>
          <w:shd w:val="clear" w:color="auto" w:fill="FFFFFF"/>
        </w:rPr>
        <w:t>, </w:t>
      </w:r>
      <w:r>
        <w:rPr>
          <w:i/>
          <w:iCs/>
          <w:shd w:val="clear" w:color="auto" w:fill="FFFFFF"/>
        </w:rPr>
        <w:t>29</w:t>
      </w:r>
      <w:r>
        <w:rPr>
          <w:shd w:val="clear" w:color="auto" w:fill="FFFFFF"/>
        </w:rPr>
        <w:t>(1), pp.73-95.</w:t>
      </w:r>
    </w:p>
    <w:p w14:paraId="47D9F84C" w14:textId="536D4CFD" w:rsidR="00A36D9D" w:rsidRDefault="00A36D9D" w:rsidP="00A36D9D">
      <w:pPr>
        <w:rPr>
          <w:shd w:val="clear" w:color="auto" w:fill="FFFFFF"/>
        </w:rPr>
      </w:pPr>
      <w:r>
        <w:rPr>
          <w:shd w:val="clear" w:color="auto" w:fill="FFFFFF"/>
        </w:rPr>
        <w:t>Blake, R.R., Mouton, J.S. and Bidwell, A.C., 2016. Managerial grid. </w:t>
      </w:r>
      <w:r>
        <w:rPr>
          <w:i/>
          <w:iCs/>
          <w:shd w:val="clear" w:color="auto" w:fill="FFFFFF"/>
        </w:rPr>
        <w:t>Advanced Management-Office Executive</w:t>
      </w:r>
      <w:r>
        <w:rPr>
          <w:shd w:val="clear" w:color="auto" w:fill="FFFFFF"/>
        </w:rPr>
        <w:t>.</w:t>
      </w:r>
    </w:p>
    <w:p w14:paraId="3111A040" w14:textId="48F480E9" w:rsidR="00717016" w:rsidRDefault="00717016" w:rsidP="00717016">
      <w:pPr>
        <w:rPr>
          <w:shd w:val="clear" w:color="auto" w:fill="FFFFFF"/>
        </w:rPr>
      </w:pPr>
      <w:r>
        <w:rPr>
          <w:shd w:val="clear" w:color="auto" w:fill="FFFFFF"/>
        </w:rPr>
        <w:t>Hersey, P. and Blanchard, K.H., 2020. Leadership style: Attitudes and behaviors.</w:t>
      </w:r>
    </w:p>
    <w:p w14:paraId="603502E0" w14:textId="72AAB391" w:rsidR="009C05FA" w:rsidRDefault="009C05FA" w:rsidP="009C05FA">
      <w:pPr>
        <w:rPr>
          <w:shd w:val="clear" w:color="auto" w:fill="FFFFFF"/>
        </w:rPr>
      </w:pPr>
      <w:r>
        <w:rPr>
          <w:shd w:val="clear" w:color="auto" w:fill="FFFFFF"/>
        </w:rPr>
        <w:t>Adair, J.O.H.N., 2019. Functional leadership. </w:t>
      </w:r>
      <w:r>
        <w:rPr>
          <w:i/>
          <w:iCs/>
          <w:shd w:val="clear" w:color="auto" w:fill="FFFFFF"/>
        </w:rPr>
        <w:t>NHRD Network Journal</w:t>
      </w:r>
      <w:r>
        <w:rPr>
          <w:shd w:val="clear" w:color="auto" w:fill="FFFFFF"/>
        </w:rPr>
        <w:t>, </w:t>
      </w:r>
      <w:r>
        <w:rPr>
          <w:i/>
          <w:iCs/>
          <w:shd w:val="clear" w:color="auto" w:fill="FFFFFF"/>
        </w:rPr>
        <w:t>2</w:t>
      </w:r>
      <w:r>
        <w:rPr>
          <w:shd w:val="clear" w:color="auto" w:fill="FFFFFF"/>
        </w:rPr>
        <w:t>(5), pp.2-7.</w:t>
      </w:r>
    </w:p>
    <w:p w14:paraId="479B3B63" w14:textId="692ABE5E" w:rsidR="00C4441F" w:rsidRDefault="00C4441F" w:rsidP="00C4441F">
      <w:pPr>
        <w:rPr>
          <w:shd w:val="clear" w:color="auto" w:fill="FFFFFF"/>
        </w:rPr>
      </w:pPr>
      <w:r>
        <w:rPr>
          <w:shd w:val="clear" w:color="auto" w:fill="FFFFFF"/>
        </w:rPr>
        <w:t>Cutler, A., 2020. Aspire to inspire: inspirational leadership within the hospitality, leisure, travel and tourism industries. Lulu. com.</w:t>
      </w:r>
    </w:p>
    <w:p w14:paraId="060816A2" w14:textId="0FDE87B8" w:rsidR="00373456" w:rsidRDefault="00373456" w:rsidP="00373456">
      <w:pPr>
        <w:rPr>
          <w:shd w:val="clear" w:color="auto" w:fill="FFFFFF"/>
        </w:rPr>
      </w:pPr>
      <w:r>
        <w:rPr>
          <w:shd w:val="clear" w:color="auto" w:fill="FFFFFF"/>
        </w:rPr>
        <w:t>Krumins, M., 2022. Leadership development through team sports and its implementation in business organizations.</w:t>
      </w:r>
    </w:p>
    <w:p w14:paraId="37D945D4" w14:textId="4C5E21DA" w:rsidR="00ED6957" w:rsidRDefault="00ED6957" w:rsidP="00ED6957">
      <w:pPr>
        <w:rPr>
          <w:shd w:val="clear" w:color="auto" w:fill="FFFFFF"/>
        </w:rPr>
      </w:pPr>
      <w:r>
        <w:rPr>
          <w:shd w:val="clear" w:color="auto" w:fill="FFFFFF"/>
        </w:rPr>
        <w:t>Goodson, J.R., McGee, G.W. and Cashman, J.F., 2019. Situational leadership theory: A test of leadership prescriptions. </w:t>
      </w:r>
      <w:r>
        <w:rPr>
          <w:i/>
          <w:iCs/>
          <w:shd w:val="clear" w:color="auto" w:fill="FFFFFF"/>
        </w:rPr>
        <w:t>Group &amp; Organization Studies</w:t>
      </w:r>
      <w:r>
        <w:rPr>
          <w:shd w:val="clear" w:color="auto" w:fill="FFFFFF"/>
        </w:rPr>
        <w:t>, </w:t>
      </w:r>
      <w:r>
        <w:rPr>
          <w:i/>
          <w:iCs/>
          <w:shd w:val="clear" w:color="auto" w:fill="FFFFFF"/>
        </w:rPr>
        <w:t>14</w:t>
      </w:r>
      <w:r>
        <w:rPr>
          <w:shd w:val="clear" w:color="auto" w:fill="FFFFFF"/>
        </w:rPr>
        <w:t>(4), pp.446-461.</w:t>
      </w:r>
    </w:p>
    <w:p w14:paraId="1AC19EEA" w14:textId="6EDF7002" w:rsidR="00ED6957" w:rsidRPr="003D5F69" w:rsidRDefault="00ED6957" w:rsidP="00ED6957">
      <w:pPr>
        <w:rPr>
          <w:shd w:val="clear" w:color="auto" w:fill="FFFFFF"/>
        </w:rPr>
      </w:pPr>
      <w:r>
        <w:rPr>
          <w:shd w:val="clear" w:color="auto" w:fill="FFFFFF"/>
        </w:rPr>
        <w:lastRenderedPageBreak/>
        <w:t>Graeff, C.L., 2017. Evolution of situational leadership theory: A critical review. </w:t>
      </w:r>
      <w:r>
        <w:rPr>
          <w:i/>
          <w:iCs/>
          <w:shd w:val="clear" w:color="auto" w:fill="FFFFFF"/>
        </w:rPr>
        <w:t>The Leadership Quarterly</w:t>
      </w:r>
      <w:r>
        <w:rPr>
          <w:shd w:val="clear" w:color="auto" w:fill="FFFFFF"/>
        </w:rPr>
        <w:t>, </w:t>
      </w:r>
      <w:r>
        <w:rPr>
          <w:i/>
          <w:iCs/>
          <w:shd w:val="clear" w:color="auto" w:fill="FFFFFF"/>
        </w:rPr>
        <w:t>8</w:t>
      </w:r>
      <w:r>
        <w:rPr>
          <w:shd w:val="clear" w:color="auto" w:fill="FFFFFF"/>
        </w:rPr>
        <w:t>(2), pp.153-170.</w:t>
      </w:r>
    </w:p>
    <w:sectPr w:rsidR="00ED6957" w:rsidRPr="003D5F69" w:rsidSect="00857682">
      <w:footerReference w:type="default" r:id="rId8"/>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B788A" w14:textId="77777777" w:rsidR="00453419" w:rsidRDefault="00453419" w:rsidP="00AB39E2">
      <w:pPr>
        <w:spacing w:after="0" w:line="240" w:lineRule="auto"/>
      </w:pPr>
      <w:r>
        <w:separator/>
      </w:r>
    </w:p>
  </w:endnote>
  <w:endnote w:type="continuationSeparator" w:id="0">
    <w:p w14:paraId="6D41E596" w14:textId="77777777" w:rsidR="00453419" w:rsidRDefault="00453419"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188297"/>
      <w:docPartObj>
        <w:docPartGallery w:val="Page Numbers (Bottom of Page)"/>
        <w:docPartUnique/>
      </w:docPartObj>
    </w:sdtPr>
    <w:sdtEndPr>
      <w:rPr>
        <w:noProof/>
      </w:rPr>
    </w:sdtEndPr>
    <w:sdtContent>
      <w:p w14:paraId="2B4E7A18" w14:textId="35428DB0" w:rsidR="00AB39E2" w:rsidRDefault="00AB39E2">
        <w:pPr>
          <w:pStyle w:val="Footer"/>
          <w:jc w:val="right"/>
        </w:pPr>
        <w:r>
          <w:fldChar w:fldCharType="begin"/>
        </w:r>
        <w:r>
          <w:instrText xml:space="preserve"> PAGE   \* MERGEFORMAT </w:instrText>
        </w:r>
        <w:r>
          <w:fldChar w:fldCharType="separate"/>
        </w:r>
        <w:r w:rsidR="00640D45">
          <w:rPr>
            <w:noProof/>
          </w:rPr>
          <w:t>4</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F9BAF" w14:textId="77777777" w:rsidR="00453419" w:rsidRDefault="00453419" w:rsidP="00AB39E2">
      <w:pPr>
        <w:spacing w:after="0" w:line="240" w:lineRule="auto"/>
      </w:pPr>
      <w:r>
        <w:separator/>
      </w:r>
    </w:p>
  </w:footnote>
  <w:footnote w:type="continuationSeparator" w:id="0">
    <w:p w14:paraId="5F350F03" w14:textId="77777777" w:rsidR="00453419" w:rsidRDefault="00453419" w:rsidP="00AB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1A26AF"/>
    <w:multiLevelType w:val="multilevel"/>
    <w:tmpl w:val="93047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E3F5419"/>
    <w:multiLevelType w:val="multilevel"/>
    <w:tmpl w:val="F252E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1B1475"/>
    <w:multiLevelType w:val="multilevel"/>
    <w:tmpl w:val="E7D67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D22B66"/>
    <w:multiLevelType w:val="multilevel"/>
    <w:tmpl w:val="32F43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1026381">
    <w:abstractNumId w:val="5"/>
  </w:num>
  <w:num w:numId="2" w16cid:durableId="294218083">
    <w:abstractNumId w:val="0"/>
  </w:num>
  <w:num w:numId="3" w16cid:durableId="156459260">
    <w:abstractNumId w:val="3"/>
  </w:num>
  <w:num w:numId="4" w16cid:durableId="1709379107">
    <w:abstractNumId w:val="1"/>
  </w:num>
  <w:num w:numId="5" w16cid:durableId="928197500">
    <w:abstractNumId w:val="2"/>
  </w:num>
  <w:num w:numId="6" w16cid:durableId="1270166092">
    <w:abstractNumId w:val="4"/>
  </w:num>
  <w:num w:numId="7" w16cid:durableId="1618948922">
    <w:abstractNumId w:val="7"/>
  </w:num>
  <w:num w:numId="8" w16cid:durableId="674647462">
    <w:abstractNumId w:val="8"/>
  </w:num>
  <w:num w:numId="9" w16cid:durableId="21473833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0MLQwArIMDY1MLJR0lIJTi4sz8/NACgxNawE+flH3LQAAAA=="/>
  </w:docVars>
  <w:rsids>
    <w:rsidRoot w:val="00B92451"/>
    <w:rsid w:val="000134C5"/>
    <w:rsid w:val="00017C23"/>
    <w:rsid w:val="00062F6E"/>
    <w:rsid w:val="00073CE0"/>
    <w:rsid w:val="00084C59"/>
    <w:rsid w:val="00095163"/>
    <w:rsid w:val="000C3CF4"/>
    <w:rsid w:val="00141E70"/>
    <w:rsid w:val="001B7D1D"/>
    <w:rsid w:val="001C2D6B"/>
    <w:rsid w:val="00200844"/>
    <w:rsid w:val="0020382E"/>
    <w:rsid w:val="0021005D"/>
    <w:rsid w:val="002304DD"/>
    <w:rsid w:val="0023412F"/>
    <w:rsid w:val="002400AE"/>
    <w:rsid w:val="002414B7"/>
    <w:rsid w:val="00243477"/>
    <w:rsid w:val="002464A5"/>
    <w:rsid w:val="00271E22"/>
    <w:rsid w:val="00272A30"/>
    <w:rsid w:val="00275929"/>
    <w:rsid w:val="002F272B"/>
    <w:rsid w:val="00353BFA"/>
    <w:rsid w:val="00373456"/>
    <w:rsid w:val="00395D0A"/>
    <w:rsid w:val="003A5A37"/>
    <w:rsid w:val="003B53DC"/>
    <w:rsid w:val="003C174F"/>
    <w:rsid w:val="003D5990"/>
    <w:rsid w:val="003D5F69"/>
    <w:rsid w:val="0040507D"/>
    <w:rsid w:val="00426A2B"/>
    <w:rsid w:val="004272EE"/>
    <w:rsid w:val="00431766"/>
    <w:rsid w:val="00453419"/>
    <w:rsid w:val="004610EB"/>
    <w:rsid w:val="00461DC1"/>
    <w:rsid w:val="00480908"/>
    <w:rsid w:val="004970CB"/>
    <w:rsid w:val="004B5655"/>
    <w:rsid w:val="004E3C04"/>
    <w:rsid w:val="004E4D67"/>
    <w:rsid w:val="004F3A1D"/>
    <w:rsid w:val="004F7E7E"/>
    <w:rsid w:val="0051773F"/>
    <w:rsid w:val="00517971"/>
    <w:rsid w:val="00547305"/>
    <w:rsid w:val="00586706"/>
    <w:rsid w:val="00600342"/>
    <w:rsid w:val="006008DE"/>
    <w:rsid w:val="006036F1"/>
    <w:rsid w:val="00640D45"/>
    <w:rsid w:val="00687A6A"/>
    <w:rsid w:val="006979B6"/>
    <w:rsid w:val="006B5BC4"/>
    <w:rsid w:val="006E0951"/>
    <w:rsid w:val="00702429"/>
    <w:rsid w:val="00717016"/>
    <w:rsid w:val="00793BBC"/>
    <w:rsid w:val="007A48EF"/>
    <w:rsid w:val="007D1639"/>
    <w:rsid w:val="007F25C4"/>
    <w:rsid w:val="00800616"/>
    <w:rsid w:val="00844072"/>
    <w:rsid w:val="00857682"/>
    <w:rsid w:val="008748ED"/>
    <w:rsid w:val="008A38AA"/>
    <w:rsid w:val="008B0436"/>
    <w:rsid w:val="008D26C3"/>
    <w:rsid w:val="008E1470"/>
    <w:rsid w:val="008E3146"/>
    <w:rsid w:val="008E55C5"/>
    <w:rsid w:val="008F1E5A"/>
    <w:rsid w:val="009239CE"/>
    <w:rsid w:val="00925A26"/>
    <w:rsid w:val="00933E76"/>
    <w:rsid w:val="009C05FA"/>
    <w:rsid w:val="009E31E4"/>
    <w:rsid w:val="009F1066"/>
    <w:rsid w:val="009F1C65"/>
    <w:rsid w:val="009F20A6"/>
    <w:rsid w:val="00A0479C"/>
    <w:rsid w:val="00A0787A"/>
    <w:rsid w:val="00A255CC"/>
    <w:rsid w:val="00A30F13"/>
    <w:rsid w:val="00A36D9D"/>
    <w:rsid w:val="00A66880"/>
    <w:rsid w:val="00AB39E2"/>
    <w:rsid w:val="00AB4603"/>
    <w:rsid w:val="00AD7EA5"/>
    <w:rsid w:val="00AE39F8"/>
    <w:rsid w:val="00AF664C"/>
    <w:rsid w:val="00B11247"/>
    <w:rsid w:val="00B1508E"/>
    <w:rsid w:val="00B268D1"/>
    <w:rsid w:val="00B74C17"/>
    <w:rsid w:val="00B8429D"/>
    <w:rsid w:val="00B92451"/>
    <w:rsid w:val="00BA353E"/>
    <w:rsid w:val="00BC4101"/>
    <w:rsid w:val="00BC434C"/>
    <w:rsid w:val="00BD38E2"/>
    <w:rsid w:val="00C0249B"/>
    <w:rsid w:val="00C10A42"/>
    <w:rsid w:val="00C37B34"/>
    <w:rsid w:val="00C42837"/>
    <w:rsid w:val="00C4441F"/>
    <w:rsid w:val="00C82373"/>
    <w:rsid w:val="00CE6744"/>
    <w:rsid w:val="00CF2025"/>
    <w:rsid w:val="00D06704"/>
    <w:rsid w:val="00D27B3E"/>
    <w:rsid w:val="00D30E03"/>
    <w:rsid w:val="00D41CF1"/>
    <w:rsid w:val="00D45CC9"/>
    <w:rsid w:val="00DE1541"/>
    <w:rsid w:val="00DE5A3B"/>
    <w:rsid w:val="00E04309"/>
    <w:rsid w:val="00E135C9"/>
    <w:rsid w:val="00E3095B"/>
    <w:rsid w:val="00E83E60"/>
    <w:rsid w:val="00EA5F3A"/>
    <w:rsid w:val="00EB36AF"/>
    <w:rsid w:val="00ED6957"/>
    <w:rsid w:val="00EE3805"/>
    <w:rsid w:val="00EF005E"/>
    <w:rsid w:val="00F5013A"/>
    <w:rsid w:val="00F76405"/>
    <w:rsid w:val="00F816F7"/>
    <w:rsid w:val="00F93977"/>
    <w:rsid w:val="00FA7853"/>
    <w:rsid w:val="00FE1ABA"/>
    <w:rsid w:val="00FF37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15:chartTrackingRefBased/>
  <w15:docId w15:val="{06BFCDC3-A794-4B81-8999-B97BCFFF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F005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NormalWeb">
    <w:name w:val="Normal (Web)"/>
    <w:basedOn w:val="Normal"/>
    <w:uiPriority w:val="99"/>
    <w:semiHidden/>
    <w:unhideWhenUsed/>
    <w:rsid w:val="00D06704"/>
    <w:pPr>
      <w:spacing w:before="100" w:beforeAutospacing="1" w:after="100" w:afterAutospacing="1" w:line="240" w:lineRule="auto"/>
      <w:jc w:val="left"/>
    </w:pPr>
    <w:rPr>
      <w:rFonts w:eastAsia="Times New Roman" w:cs="Times New Roman"/>
      <w:szCs w:val="24"/>
    </w:rPr>
  </w:style>
  <w:style w:type="character" w:customStyle="1" w:styleId="Heading3Char">
    <w:name w:val="Heading 3 Char"/>
    <w:basedOn w:val="DefaultParagraphFont"/>
    <w:link w:val="Heading3"/>
    <w:uiPriority w:val="9"/>
    <w:semiHidden/>
    <w:rsid w:val="00EF005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4960">
      <w:bodyDiv w:val="1"/>
      <w:marLeft w:val="0"/>
      <w:marRight w:val="0"/>
      <w:marTop w:val="0"/>
      <w:marBottom w:val="0"/>
      <w:divBdr>
        <w:top w:val="none" w:sz="0" w:space="0" w:color="auto"/>
        <w:left w:val="none" w:sz="0" w:space="0" w:color="auto"/>
        <w:bottom w:val="none" w:sz="0" w:space="0" w:color="auto"/>
        <w:right w:val="none" w:sz="0" w:space="0" w:color="auto"/>
      </w:divBdr>
    </w:div>
    <w:div w:id="92944838">
      <w:bodyDiv w:val="1"/>
      <w:marLeft w:val="0"/>
      <w:marRight w:val="0"/>
      <w:marTop w:val="0"/>
      <w:marBottom w:val="0"/>
      <w:divBdr>
        <w:top w:val="none" w:sz="0" w:space="0" w:color="auto"/>
        <w:left w:val="none" w:sz="0" w:space="0" w:color="auto"/>
        <w:bottom w:val="none" w:sz="0" w:space="0" w:color="auto"/>
        <w:right w:val="none" w:sz="0" w:space="0" w:color="auto"/>
      </w:divBdr>
    </w:div>
    <w:div w:id="168258211">
      <w:bodyDiv w:val="1"/>
      <w:marLeft w:val="0"/>
      <w:marRight w:val="0"/>
      <w:marTop w:val="0"/>
      <w:marBottom w:val="0"/>
      <w:divBdr>
        <w:top w:val="none" w:sz="0" w:space="0" w:color="auto"/>
        <w:left w:val="none" w:sz="0" w:space="0" w:color="auto"/>
        <w:bottom w:val="none" w:sz="0" w:space="0" w:color="auto"/>
        <w:right w:val="none" w:sz="0" w:space="0" w:color="auto"/>
      </w:divBdr>
    </w:div>
    <w:div w:id="170340238">
      <w:bodyDiv w:val="1"/>
      <w:marLeft w:val="0"/>
      <w:marRight w:val="0"/>
      <w:marTop w:val="0"/>
      <w:marBottom w:val="0"/>
      <w:divBdr>
        <w:top w:val="none" w:sz="0" w:space="0" w:color="auto"/>
        <w:left w:val="none" w:sz="0" w:space="0" w:color="auto"/>
        <w:bottom w:val="none" w:sz="0" w:space="0" w:color="auto"/>
        <w:right w:val="none" w:sz="0" w:space="0" w:color="auto"/>
      </w:divBdr>
    </w:div>
    <w:div w:id="311297014">
      <w:bodyDiv w:val="1"/>
      <w:marLeft w:val="0"/>
      <w:marRight w:val="0"/>
      <w:marTop w:val="0"/>
      <w:marBottom w:val="0"/>
      <w:divBdr>
        <w:top w:val="none" w:sz="0" w:space="0" w:color="auto"/>
        <w:left w:val="none" w:sz="0" w:space="0" w:color="auto"/>
        <w:bottom w:val="none" w:sz="0" w:space="0" w:color="auto"/>
        <w:right w:val="none" w:sz="0" w:space="0" w:color="auto"/>
      </w:divBdr>
    </w:div>
    <w:div w:id="371614574">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 w:id="541746409">
      <w:bodyDiv w:val="1"/>
      <w:marLeft w:val="0"/>
      <w:marRight w:val="0"/>
      <w:marTop w:val="0"/>
      <w:marBottom w:val="0"/>
      <w:divBdr>
        <w:top w:val="none" w:sz="0" w:space="0" w:color="auto"/>
        <w:left w:val="none" w:sz="0" w:space="0" w:color="auto"/>
        <w:bottom w:val="none" w:sz="0" w:space="0" w:color="auto"/>
        <w:right w:val="none" w:sz="0" w:space="0" w:color="auto"/>
      </w:divBdr>
    </w:div>
    <w:div w:id="667096753">
      <w:bodyDiv w:val="1"/>
      <w:marLeft w:val="0"/>
      <w:marRight w:val="0"/>
      <w:marTop w:val="0"/>
      <w:marBottom w:val="0"/>
      <w:divBdr>
        <w:top w:val="none" w:sz="0" w:space="0" w:color="auto"/>
        <w:left w:val="none" w:sz="0" w:space="0" w:color="auto"/>
        <w:bottom w:val="none" w:sz="0" w:space="0" w:color="auto"/>
        <w:right w:val="none" w:sz="0" w:space="0" w:color="auto"/>
      </w:divBdr>
    </w:div>
    <w:div w:id="674770214">
      <w:bodyDiv w:val="1"/>
      <w:marLeft w:val="0"/>
      <w:marRight w:val="0"/>
      <w:marTop w:val="0"/>
      <w:marBottom w:val="0"/>
      <w:divBdr>
        <w:top w:val="none" w:sz="0" w:space="0" w:color="auto"/>
        <w:left w:val="none" w:sz="0" w:space="0" w:color="auto"/>
        <w:bottom w:val="none" w:sz="0" w:space="0" w:color="auto"/>
        <w:right w:val="none" w:sz="0" w:space="0" w:color="auto"/>
      </w:divBdr>
    </w:div>
    <w:div w:id="904416712">
      <w:bodyDiv w:val="1"/>
      <w:marLeft w:val="0"/>
      <w:marRight w:val="0"/>
      <w:marTop w:val="0"/>
      <w:marBottom w:val="0"/>
      <w:divBdr>
        <w:top w:val="none" w:sz="0" w:space="0" w:color="auto"/>
        <w:left w:val="none" w:sz="0" w:space="0" w:color="auto"/>
        <w:bottom w:val="none" w:sz="0" w:space="0" w:color="auto"/>
        <w:right w:val="none" w:sz="0" w:space="0" w:color="auto"/>
      </w:divBdr>
    </w:div>
    <w:div w:id="932008784">
      <w:bodyDiv w:val="1"/>
      <w:marLeft w:val="0"/>
      <w:marRight w:val="0"/>
      <w:marTop w:val="0"/>
      <w:marBottom w:val="0"/>
      <w:divBdr>
        <w:top w:val="none" w:sz="0" w:space="0" w:color="auto"/>
        <w:left w:val="none" w:sz="0" w:space="0" w:color="auto"/>
        <w:bottom w:val="none" w:sz="0" w:space="0" w:color="auto"/>
        <w:right w:val="none" w:sz="0" w:space="0" w:color="auto"/>
      </w:divBdr>
    </w:div>
    <w:div w:id="959606498">
      <w:bodyDiv w:val="1"/>
      <w:marLeft w:val="0"/>
      <w:marRight w:val="0"/>
      <w:marTop w:val="0"/>
      <w:marBottom w:val="0"/>
      <w:divBdr>
        <w:top w:val="none" w:sz="0" w:space="0" w:color="auto"/>
        <w:left w:val="none" w:sz="0" w:space="0" w:color="auto"/>
        <w:bottom w:val="none" w:sz="0" w:space="0" w:color="auto"/>
        <w:right w:val="none" w:sz="0" w:space="0" w:color="auto"/>
      </w:divBdr>
    </w:div>
    <w:div w:id="1067337521">
      <w:bodyDiv w:val="1"/>
      <w:marLeft w:val="0"/>
      <w:marRight w:val="0"/>
      <w:marTop w:val="0"/>
      <w:marBottom w:val="0"/>
      <w:divBdr>
        <w:top w:val="none" w:sz="0" w:space="0" w:color="auto"/>
        <w:left w:val="none" w:sz="0" w:space="0" w:color="auto"/>
        <w:bottom w:val="none" w:sz="0" w:space="0" w:color="auto"/>
        <w:right w:val="none" w:sz="0" w:space="0" w:color="auto"/>
      </w:divBdr>
    </w:div>
    <w:div w:id="1069497976">
      <w:bodyDiv w:val="1"/>
      <w:marLeft w:val="0"/>
      <w:marRight w:val="0"/>
      <w:marTop w:val="0"/>
      <w:marBottom w:val="0"/>
      <w:divBdr>
        <w:top w:val="none" w:sz="0" w:space="0" w:color="auto"/>
        <w:left w:val="none" w:sz="0" w:space="0" w:color="auto"/>
        <w:bottom w:val="none" w:sz="0" w:space="0" w:color="auto"/>
        <w:right w:val="none" w:sz="0" w:space="0" w:color="auto"/>
      </w:divBdr>
    </w:div>
    <w:div w:id="1101221254">
      <w:bodyDiv w:val="1"/>
      <w:marLeft w:val="0"/>
      <w:marRight w:val="0"/>
      <w:marTop w:val="0"/>
      <w:marBottom w:val="0"/>
      <w:divBdr>
        <w:top w:val="none" w:sz="0" w:space="0" w:color="auto"/>
        <w:left w:val="none" w:sz="0" w:space="0" w:color="auto"/>
        <w:bottom w:val="none" w:sz="0" w:space="0" w:color="auto"/>
        <w:right w:val="none" w:sz="0" w:space="0" w:color="auto"/>
      </w:divBdr>
    </w:div>
    <w:div w:id="1102069670">
      <w:bodyDiv w:val="1"/>
      <w:marLeft w:val="0"/>
      <w:marRight w:val="0"/>
      <w:marTop w:val="0"/>
      <w:marBottom w:val="0"/>
      <w:divBdr>
        <w:top w:val="none" w:sz="0" w:space="0" w:color="auto"/>
        <w:left w:val="none" w:sz="0" w:space="0" w:color="auto"/>
        <w:bottom w:val="none" w:sz="0" w:space="0" w:color="auto"/>
        <w:right w:val="none" w:sz="0" w:space="0" w:color="auto"/>
      </w:divBdr>
    </w:div>
    <w:div w:id="1248002123">
      <w:bodyDiv w:val="1"/>
      <w:marLeft w:val="0"/>
      <w:marRight w:val="0"/>
      <w:marTop w:val="0"/>
      <w:marBottom w:val="0"/>
      <w:divBdr>
        <w:top w:val="none" w:sz="0" w:space="0" w:color="auto"/>
        <w:left w:val="none" w:sz="0" w:space="0" w:color="auto"/>
        <w:bottom w:val="none" w:sz="0" w:space="0" w:color="auto"/>
        <w:right w:val="none" w:sz="0" w:space="0" w:color="auto"/>
      </w:divBdr>
    </w:div>
    <w:div w:id="1263227162">
      <w:bodyDiv w:val="1"/>
      <w:marLeft w:val="0"/>
      <w:marRight w:val="0"/>
      <w:marTop w:val="0"/>
      <w:marBottom w:val="0"/>
      <w:divBdr>
        <w:top w:val="none" w:sz="0" w:space="0" w:color="auto"/>
        <w:left w:val="none" w:sz="0" w:space="0" w:color="auto"/>
        <w:bottom w:val="none" w:sz="0" w:space="0" w:color="auto"/>
        <w:right w:val="none" w:sz="0" w:space="0" w:color="auto"/>
      </w:divBdr>
    </w:div>
    <w:div w:id="1377121126">
      <w:bodyDiv w:val="1"/>
      <w:marLeft w:val="0"/>
      <w:marRight w:val="0"/>
      <w:marTop w:val="0"/>
      <w:marBottom w:val="0"/>
      <w:divBdr>
        <w:top w:val="none" w:sz="0" w:space="0" w:color="auto"/>
        <w:left w:val="none" w:sz="0" w:space="0" w:color="auto"/>
        <w:bottom w:val="none" w:sz="0" w:space="0" w:color="auto"/>
        <w:right w:val="none" w:sz="0" w:space="0" w:color="auto"/>
      </w:divBdr>
    </w:div>
    <w:div w:id="1407603395">
      <w:bodyDiv w:val="1"/>
      <w:marLeft w:val="0"/>
      <w:marRight w:val="0"/>
      <w:marTop w:val="0"/>
      <w:marBottom w:val="0"/>
      <w:divBdr>
        <w:top w:val="none" w:sz="0" w:space="0" w:color="auto"/>
        <w:left w:val="none" w:sz="0" w:space="0" w:color="auto"/>
        <w:bottom w:val="none" w:sz="0" w:space="0" w:color="auto"/>
        <w:right w:val="none" w:sz="0" w:space="0" w:color="auto"/>
      </w:divBdr>
    </w:div>
    <w:div w:id="1421562174">
      <w:bodyDiv w:val="1"/>
      <w:marLeft w:val="0"/>
      <w:marRight w:val="0"/>
      <w:marTop w:val="0"/>
      <w:marBottom w:val="0"/>
      <w:divBdr>
        <w:top w:val="none" w:sz="0" w:space="0" w:color="auto"/>
        <w:left w:val="none" w:sz="0" w:space="0" w:color="auto"/>
        <w:bottom w:val="none" w:sz="0" w:space="0" w:color="auto"/>
        <w:right w:val="none" w:sz="0" w:space="0" w:color="auto"/>
      </w:divBdr>
    </w:div>
    <w:div w:id="1423180046">
      <w:bodyDiv w:val="1"/>
      <w:marLeft w:val="0"/>
      <w:marRight w:val="0"/>
      <w:marTop w:val="0"/>
      <w:marBottom w:val="0"/>
      <w:divBdr>
        <w:top w:val="none" w:sz="0" w:space="0" w:color="auto"/>
        <w:left w:val="none" w:sz="0" w:space="0" w:color="auto"/>
        <w:bottom w:val="none" w:sz="0" w:space="0" w:color="auto"/>
        <w:right w:val="none" w:sz="0" w:space="0" w:color="auto"/>
      </w:divBdr>
    </w:div>
    <w:div w:id="1661536523">
      <w:bodyDiv w:val="1"/>
      <w:marLeft w:val="0"/>
      <w:marRight w:val="0"/>
      <w:marTop w:val="0"/>
      <w:marBottom w:val="0"/>
      <w:divBdr>
        <w:top w:val="none" w:sz="0" w:space="0" w:color="auto"/>
        <w:left w:val="none" w:sz="0" w:space="0" w:color="auto"/>
        <w:bottom w:val="none" w:sz="0" w:space="0" w:color="auto"/>
        <w:right w:val="none" w:sz="0" w:space="0" w:color="auto"/>
      </w:divBdr>
    </w:div>
    <w:div w:id="1913158982">
      <w:bodyDiv w:val="1"/>
      <w:marLeft w:val="0"/>
      <w:marRight w:val="0"/>
      <w:marTop w:val="0"/>
      <w:marBottom w:val="0"/>
      <w:divBdr>
        <w:top w:val="none" w:sz="0" w:space="0" w:color="auto"/>
        <w:left w:val="none" w:sz="0" w:space="0" w:color="auto"/>
        <w:bottom w:val="none" w:sz="0" w:space="0" w:color="auto"/>
        <w:right w:val="none" w:sz="0" w:space="0" w:color="auto"/>
      </w:divBdr>
    </w:div>
    <w:div w:id="1917595619">
      <w:bodyDiv w:val="1"/>
      <w:marLeft w:val="0"/>
      <w:marRight w:val="0"/>
      <w:marTop w:val="0"/>
      <w:marBottom w:val="0"/>
      <w:divBdr>
        <w:top w:val="none" w:sz="0" w:space="0" w:color="auto"/>
        <w:left w:val="none" w:sz="0" w:space="0" w:color="auto"/>
        <w:bottom w:val="none" w:sz="0" w:space="0" w:color="auto"/>
        <w:right w:val="none" w:sz="0" w:space="0" w:color="auto"/>
      </w:divBdr>
    </w:div>
    <w:div w:id="2013950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254CF5-D9C2-476E-A7BB-E31A1C0FC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8</Pages>
  <Words>2362</Words>
  <Characters>13631</Characters>
  <Application>Microsoft Office Word</Application>
  <DocSecurity>0</DocSecurity>
  <Lines>197</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Razvan Fanachi</cp:lastModifiedBy>
  <cp:revision>78</cp:revision>
  <dcterms:created xsi:type="dcterms:W3CDTF">2021-06-02T13:22:00Z</dcterms:created>
  <dcterms:modified xsi:type="dcterms:W3CDTF">2023-05-28T20:58:00Z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eeb95ade0e7f2115db1a14042a3cf0371ef46aecbb257ef58a40967300ddf0da</vt:lpwstr>
  </property>
</Properties>
</file>