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300195A" w:rsidR="00ED5964" w:rsidRPr="00952B2A" w:rsidRDefault="00ED5964" w:rsidP="00ED5964">
      <w:pPr>
        <w:jc w:val="both"/>
        <w:rPr>
          <w:rFonts w:asciiTheme="minorBidi" w:hAnsiTheme="minorBidi"/>
          <w:sz w:val="28"/>
          <w:szCs w:val="28"/>
        </w:rPr>
      </w:pPr>
      <w:r w:rsidRPr="00952B2A">
        <w:rPr>
          <w:rFonts w:asciiTheme="minorBidi" w:hAnsiTheme="minorBidi"/>
          <w:sz w:val="28"/>
          <w:szCs w:val="28"/>
        </w:rPr>
        <w:t xml:space="preserve">Name: </w:t>
      </w:r>
      <w:r w:rsidR="004C3D06" w:rsidRPr="00952B2A">
        <w:rPr>
          <w:rFonts w:asciiTheme="minorBidi" w:hAnsiTheme="minorBidi"/>
          <w:sz w:val="28"/>
          <w:szCs w:val="28"/>
        </w:rPr>
        <w:t>Ajibola Owoolapo</w:t>
      </w:r>
    </w:p>
    <w:p w14:paraId="485B6F49" w14:textId="3649C4D0" w:rsidR="00ED5964" w:rsidRPr="00952B2A" w:rsidRDefault="00ED5964" w:rsidP="00ED5964">
      <w:pPr>
        <w:jc w:val="both"/>
        <w:rPr>
          <w:rFonts w:asciiTheme="minorBidi" w:hAnsiTheme="minorBidi"/>
          <w:sz w:val="28"/>
          <w:szCs w:val="28"/>
        </w:rPr>
      </w:pPr>
      <w:r w:rsidRPr="00952B2A">
        <w:rPr>
          <w:rFonts w:asciiTheme="minorBidi" w:hAnsiTheme="minorBidi"/>
          <w:sz w:val="28"/>
          <w:szCs w:val="28"/>
        </w:rPr>
        <w:t xml:space="preserve">Student ID: </w:t>
      </w:r>
      <w:r w:rsidR="00C73F85" w:rsidRPr="00952B2A">
        <w:rPr>
          <w:rFonts w:asciiTheme="minorBidi" w:hAnsiTheme="minorBidi"/>
          <w:sz w:val="28"/>
          <w:szCs w:val="28"/>
        </w:rPr>
        <w:t>2515876</w:t>
      </w:r>
    </w:p>
    <w:p w14:paraId="3C1E7A20" w14:textId="5BBB91F1" w:rsidR="00ED5964" w:rsidRPr="00952B2A" w:rsidRDefault="00ED5964" w:rsidP="00ED5964">
      <w:pPr>
        <w:jc w:val="both"/>
        <w:rPr>
          <w:rFonts w:asciiTheme="minorBidi" w:hAnsiTheme="minorBidi"/>
          <w:sz w:val="28"/>
          <w:szCs w:val="28"/>
        </w:rPr>
      </w:pPr>
      <w:r w:rsidRPr="00952B2A">
        <w:rPr>
          <w:rFonts w:asciiTheme="minorBidi" w:hAnsiTheme="minorBidi"/>
          <w:sz w:val="28"/>
          <w:szCs w:val="28"/>
        </w:rPr>
        <w:t xml:space="preserve">Module Code: </w:t>
      </w:r>
      <w:r w:rsidR="00952B2A" w:rsidRPr="00952B2A">
        <w:rPr>
          <w:rFonts w:asciiTheme="minorBidi" w:hAnsiTheme="minorBidi"/>
          <w:sz w:val="28"/>
          <w:szCs w:val="28"/>
        </w:rPr>
        <w:t>4001</w:t>
      </w:r>
    </w:p>
    <w:p w14:paraId="1AD2B016" w14:textId="77777777" w:rsidR="00952B2A" w:rsidRPr="00952B2A" w:rsidRDefault="00ED5964" w:rsidP="00952B2A">
      <w:pPr>
        <w:jc w:val="both"/>
        <w:rPr>
          <w:rFonts w:asciiTheme="minorBidi" w:hAnsiTheme="minorBidi"/>
          <w:sz w:val="28"/>
          <w:szCs w:val="28"/>
        </w:rPr>
      </w:pPr>
      <w:r w:rsidRPr="00952B2A">
        <w:rPr>
          <w:rFonts w:asciiTheme="minorBidi" w:hAnsiTheme="minorBidi"/>
          <w:sz w:val="28"/>
          <w:szCs w:val="28"/>
        </w:rPr>
        <w:t xml:space="preserve">Module: </w:t>
      </w:r>
      <w:r w:rsidR="00952B2A" w:rsidRPr="00952B2A">
        <w:rPr>
          <w:rFonts w:asciiTheme="minorBidi" w:hAnsiTheme="minorBidi"/>
          <w:sz w:val="28"/>
          <w:szCs w:val="28"/>
        </w:rPr>
        <w:t> Academic and Employability Skills</w:t>
      </w:r>
    </w:p>
    <w:p w14:paraId="112342CB" w14:textId="19EA5ABB" w:rsidR="00ED5964" w:rsidRPr="00952B2A" w:rsidRDefault="00ED5964" w:rsidP="00ED5964">
      <w:pPr>
        <w:jc w:val="both"/>
        <w:rPr>
          <w:rFonts w:asciiTheme="minorBidi" w:hAnsiTheme="minorBidi"/>
          <w:sz w:val="28"/>
          <w:szCs w:val="28"/>
        </w:rPr>
      </w:pPr>
      <w:r w:rsidRPr="00952B2A">
        <w:rPr>
          <w:rFonts w:asciiTheme="minorBidi" w:hAnsiTheme="minorBidi"/>
          <w:sz w:val="28"/>
          <w:szCs w:val="28"/>
        </w:rPr>
        <w:t xml:space="preserve">Lecturer: </w:t>
      </w:r>
      <w:r w:rsidR="00952B2A" w:rsidRPr="00952B2A">
        <w:rPr>
          <w:rFonts w:asciiTheme="minorBidi" w:hAnsiTheme="minorBidi"/>
          <w:sz w:val="28"/>
          <w:szCs w:val="28"/>
        </w:rPr>
        <w:t>Naomi Doerge</w:t>
      </w:r>
    </w:p>
    <w:p w14:paraId="452F02AB" w14:textId="3106F51B" w:rsidR="00F42D34" w:rsidRDefault="00F42D34" w:rsidP="00F42D34">
      <w:pPr>
        <w:jc w:val="both"/>
        <w:rPr>
          <w:rFonts w:asciiTheme="minorBidi" w:hAnsiTheme="minorBidi"/>
          <w:sz w:val="28"/>
          <w:szCs w:val="28"/>
        </w:rPr>
      </w:pPr>
      <w:r>
        <w:rPr>
          <w:rFonts w:asciiTheme="minorBidi" w:hAnsiTheme="minorBidi"/>
          <w:sz w:val="28"/>
          <w:szCs w:val="28"/>
        </w:rPr>
        <w:t>Submitted on: 18</w:t>
      </w:r>
      <w:r w:rsidRPr="004C3D06">
        <w:rPr>
          <w:rFonts w:asciiTheme="minorBidi" w:hAnsiTheme="minorBidi"/>
          <w:sz w:val="28"/>
          <w:szCs w:val="28"/>
          <w:vertAlign w:val="superscript"/>
        </w:rPr>
        <w:t>th</w:t>
      </w:r>
      <w:r>
        <w:rPr>
          <w:rFonts w:asciiTheme="minorBidi" w:hAnsiTheme="minorBidi"/>
          <w:sz w:val="28"/>
          <w:szCs w:val="28"/>
        </w:rPr>
        <w:t xml:space="preserve"> </w:t>
      </w:r>
      <w:r w:rsidR="009D712F">
        <w:rPr>
          <w:rFonts w:asciiTheme="minorBidi" w:hAnsiTheme="minorBidi"/>
          <w:sz w:val="28"/>
          <w:szCs w:val="28"/>
        </w:rPr>
        <w:t>December</w:t>
      </w:r>
      <w:r>
        <w:rPr>
          <w:rFonts w:asciiTheme="minorBidi" w:hAnsiTheme="minorBidi"/>
          <w:sz w:val="28"/>
          <w:szCs w:val="28"/>
        </w:rPr>
        <w:t xml:space="preserve"> 2025</w:t>
      </w:r>
      <w:r w:rsidR="009D712F">
        <w:rPr>
          <w:rFonts w:asciiTheme="minorBidi" w:hAnsiTheme="minorBidi"/>
          <w:sz w:val="28"/>
          <w:szCs w:val="28"/>
        </w:rPr>
        <w:t>.</w:t>
      </w:r>
    </w:p>
    <w:p w14:paraId="78C0B80E" w14:textId="77777777" w:rsidR="00ED5964" w:rsidRPr="00952B2A" w:rsidRDefault="00ED5964" w:rsidP="00ED5964">
      <w:pPr>
        <w:jc w:val="both"/>
        <w:rPr>
          <w:rFonts w:asciiTheme="minorBidi" w:hAnsiTheme="minorBidi"/>
          <w:sz w:val="28"/>
          <w:szCs w:val="28"/>
        </w:rPr>
      </w:pP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34D97E3E" w14:textId="77777777" w:rsidR="003B0D0F" w:rsidRDefault="003B0D0F" w:rsidP="00ED5964">
      <w:pPr>
        <w:jc w:val="both"/>
        <w:rPr>
          <w:rFonts w:asciiTheme="minorBidi" w:hAnsiTheme="minorBidi"/>
          <w:sz w:val="28"/>
          <w:szCs w:val="28"/>
        </w:rPr>
      </w:pPr>
    </w:p>
    <w:p w14:paraId="4C117CEF" w14:textId="77777777" w:rsidR="003B0D0F" w:rsidRDefault="003B0D0F" w:rsidP="00ED5964">
      <w:pPr>
        <w:jc w:val="both"/>
        <w:rPr>
          <w:rFonts w:asciiTheme="minorBidi" w:hAnsiTheme="minorBidi"/>
          <w:sz w:val="28"/>
          <w:szCs w:val="28"/>
        </w:rPr>
      </w:pPr>
    </w:p>
    <w:p w14:paraId="5C33BF78" w14:textId="77777777" w:rsidR="003B0D0F" w:rsidRDefault="003B0D0F" w:rsidP="00ED5964">
      <w:pPr>
        <w:jc w:val="both"/>
        <w:rPr>
          <w:rFonts w:asciiTheme="minorBidi" w:hAnsiTheme="minorBidi"/>
          <w:sz w:val="28"/>
          <w:szCs w:val="28"/>
        </w:rPr>
      </w:pPr>
    </w:p>
    <w:p w14:paraId="26B1BC89" w14:textId="77777777" w:rsidR="003B0D0F" w:rsidRDefault="003B0D0F" w:rsidP="00ED5964">
      <w:pPr>
        <w:jc w:val="both"/>
        <w:rPr>
          <w:rFonts w:asciiTheme="minorBidi" w:hAnsiTheme="minorBidi"/>
          <w:sz w:val="28"/>
          <w:szCs w:val="28"/>
        </w:rPr>
      </w:pPr>
    </w:p>
    <w:p w14:paraId="4582082F" w14:textId="77777777" w:rsidR="003B0D0F" w:rsidRDefault="003B0D0F"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rPr>
          <w:b w:val="0"/>
          <w:bCs w:val="0"/>
        </w:r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7441986A" w14:textId="6178464F" w:rsidR="00425EEA" w:rsidRDefault="0156E134">
          <w:pPr>
            <w:pStyle w:val="TOC2"/>
            <w:tabs>
              <w:tab w:val="right" w:leader="dot" w:pos="9016"/>
            </w:tabs>
            <w:rPr>
              <w:rFonts w:asciiTheme="minorHAnsi" w:hAnsiTheme="minorHAnsi" w:cstheme="minorBidi"/>
              <w:b w:val="0"/>
              <w:bCs w:val="0"/>
              <w:noProof/>
              <w:sz w:val="24"/>
              <w:szCs w:val="24"/>
              <w:lang w:eastAsia="en-GB"/>
            </w:rPr>
          </w:pPr>
          <w:r w:rsidRPr="004C2234">
            <w:rPr>
              <w:b w:val="0"/>
              <w:bCs w:val="0"/>
            </w:rPr>
            <w:fldChar w:fldCharType="begin"/>
          </w:r>
          <w:r w:rsidR="00184A9A" w:rsidRPr="004C2234">
            <w:rPr>
              <w:b w:val="0"/>
              <w:bCs w:val="0"/>
            </w:rPr>
            <w:instrText>TOC \o "1-3" \z \u \h</w:instrText>
          </w:r>
          <w:r w:rsidRPr="004C2234">
            <w:rPr>
              <w:b w:val="0"/>
              <w:bCs w:val="0"/>
            </w:rPr>
            <w:fldChar w:fldCharType="separate"/>
          </w:r>
          <w:hyperlink w:anchor="_Toc216890103" w:history="1">
            <w:r w:rsidR="00425EEA" w:rsidRPr="00887F62">
              <w:rPr>
                <w:rStyle w:val="Hyperlink"/>
                <w:noProof/>
              </w:rPr>
              <w:t>1.1 Introduction</w:t>
            </w:r>
            <w:r w:rsidR="00425EEA">
              <w:rPr>
                <w:noProof/>
                <w:webHidden/>
              </w:rPr>
              <w:tab/>
            </w:r>
            <w:r w:rsidR="00425EEA">
              <w:rPr>
                <w:noProof/>
                <w:webHidden/>
              </w:rPr>
              <w:fldChar w:fldCharType="begin"/>
            </w:r>
            <w:r w:rsidR="00425EEA">
              <w:rPr>
                <w:noProof/>
                <w:webHidden/>
              </w:rPr>
              <w:instrText xml:space="preserve"> PAGEREF _Toc216890103 \h </w:instrText>
            </w:r>
            <w:r w:rsidR="00425EEA">
              <w:rPr>
                <w:noProof/>
                <w:webHidden/>
              </w:rPr>
            </w:r>
            <w:r w:rsidR="00425EEA">
              <w:rPr>
                <w:noProof/>
                <w:webHidden/>
              </w:rPr>
              <w:fldChar w:fldCharType="separate"/>
            </w:r>
            <w:r w:rsidR="00425EEA">
              <w:rPr>
                <w:noProof/>
                <w:webHidden/>
              </w:rPr>
              <w:t>3</w:t>
            </w:r>
            <w:r w:rsidR="00425EEA">
              <w:rPr>
                <w:noProof/>
                <w:webHidden/>
              </w:rPr>
              <w:fldChar w:fldCharType="end"/>
            </w:r>
          </w:hyperlink>
        </w:p>
        <w:p w14:paraId="13811F35" w14:textId="2BB51607" w:rsidR="00425EEA" w:rsidRDefault="00425EEA">
          <w:pPr>
            <w:pStyle w:val="TOC2"/>
            <w:tabs>
              <w:tab w:val="right" w:leader="dot" w:pos="9016"/>
            </w:tabs>
            <w:rPr>
              <w:rFonts w:asciiTheme="minorHAnsi" w:hAnsiTheme="minorHAnsi" w:cstheme="minorBidi"/>
              <w:b w:val="0"/>
              <w:bCs w:val="0"/>
              <w:noProof/>
              <w:sz w:val="24"/>
              <w:szCs w:val="24"/>
              <w:lang w:eastAsia="en-GB"/>
            </w:rPr>
          </w:pPr>
          <w:hyperlink w:anchor="_Toc216890104" w:history="1">
            <w:r w:rsidRPr="00887F62">
              <w:rPr>
                <w:rStyle w:val="Hyperlink"/>
                <w:noProof/>
              </w:rPr>
              <w:t>2 Healthcare Assistant in the Health and Social Care Field</w:t>
            </w:r>
            <w:r>
              <w:rPr>
                <w:noProof/>
                <w:webHidden/>
              </w:rPr>
              <w:tab/>
            </w:r>
            <w:r>
              <w:rPr>
                <w:noProof/>
                <w:webHidden/>
              </w:rPr>
              <w:fldChar w:fldCharType="begin"/>
            </w:r>
            <w:r>
              <w:rPr>
                <w:noProof/>
                <w:webHidden/>
              </w:rPr>
              <w:instrText xml:space="preserve"> PAGEREF _Toc216890104 \h </w:instrText>
            </w:r>
            <w:r>
              <w:rPr>
                <w:noProof/>
                <w:webHidden/>
              </w:rPr>
            </w:r>
            <w:r>
              <w:rPr>
                <w:noProof/>
                <w:webHidden/>
              </w:rPr>
              <w:fldChar w:fldCharType="separate"/>
            </w:r>
            <w:r>
              <w:rPr>
                <w:noProof/>
                <w:webHidden/>
              </w:rPr>
              <w:t>3</w:t>
            </w:r>
            <w:r>
              <w:rPr>
                <w:noProof/>
                <w:webHidden/>
              </w:rPr>
              <w:fldChar w:fldCharType="end"/>
            </w:r>
          </w:hyperlink>
        </w:p>
        <w:p w14:paraId="5B97021A" w14:textId="6B0BDD08" w:rsidR="00425EEA" w:rsidRDefault="00425EEA">
          <w:pPr>
            <w:pStyle w:val="TOC2"/>
            <w:tabs>
              <w:tab w:val="right" w:leader="dot" w:pos="9016"/>
            </w:tabs>
            <w:rPr>
              <w:rFonts w:asciiTheme="minorHAnsi" w:hAnsiTheme="minorHAnsi" w:cstheme="minorBidi"/>
              <w:b w:val="0"/>
              <w:bCs w:val="0"/>
              <w:noProof/>
              <w:sz w:val="24"/>
              <w:szCs w:val="24"/>
              <w:lang w:eastAsia="en-GB"/>
            </w:rPr>
          </w:pPr>
          <w:hyperlink w:anchor="_Toc216890105" w:history="1">
            <w:r w:rsidRPr="00887F62">
              <w:rPr>
                <w:rStyle w:val="Hyperlink"/>
                <w:noProof/>
              </w:rPr>
              <w:t>2.1 Description of Healthcare Assistant in Health and Social Care</w:t>
            </w:r>
            <w:r>
              <w:rPr>
                <w:noProof/>
                <w:webHidden/>
              </w:rPr>
              <w:tab/>
            </w:r>
            <w:r>
              <w:rPr>
                <w:noProof/>
                <w:webHidden/>
              </w:rPr>
              <w:fldChar w:fldCharType="begin"/>
            </w:r>
            <w:r>
              <w:rPr>
                <w:noProof/>
                <w:webHidden/>
              </w:rPr>
              <w:instrText xml:space="preserve"> PAGEREF _Toc216890105 \h </w:instrText>
            </w:r>
            <w:r>
              <w:rPr>
                <w:noProof/>
                <w:webHidden/>
              </w:rPr>
            </w:r>
            <w:r>
              <w:rPr>
                <w:noProof/>
                <w:webHidden/>
              </w:rPr>
              <w:fldChar w:fldCharType="separate"/>
            </w:r>
            <w:r>
              <w:rPr>
                <w:noProof/>
                <w:webHidden/>
              </w:rPr>
              <w:t>3</w:t>
            </w:r>
            <w:r>
              <w:rPr>
                <w:noProof/>
                <w:webHidden/>
              </w:rPr>
              <w:fldChar w:fldCharType="end"/>
            </w:r>
          </w:hyperlink>
        </w:p>
        <w:p w14:paraId="4B389515" w14:textId="3903756D" w:rsidR="00425EEA" w:rsidRDefault="00425EEA">
          <w:pPr>
            <w:pStyle w:val="TOC2"/>
            <w:tabs>
              <w:tab w:val="right" w:leader="dot" w:pos="9016"/>
            </w:tabs>
            <w:rPr>
              <w:rFonts w:asciiTheme="minorHAnsi" w:hAnsiTheme="minorHAnsi" w:cstheme="minorBidi"/>
              <w:b w:val="0"/>
              <w:bCs w:val="0"/>
              <w:noProof/>
              <w:sz w:val="24"/>
              <w:szCs w:val="24"/>
              <w:lang w:eastAsia="en-GB"/>
            </w:rPr>
          </w:pPr>
          <w:hyperlink w:anchor="_Toc216890106" w:history="1">
            <w:r w:rsidRPr="00887F62">
              <w:rPr>
                <w:rStyle w:val="Hyperlink"/>
                <w:noProof/>
              </w:rPr>
              <w:t>2.2 Explanation of Most Significant Skills Needed for a Healthcare Assistant in Health and Social Care</w:t>
            </w:r>
            <w:r>
              <w:rPr>
                <w:noProof/>
                <w:webHidden/>
              </w:rPr>
              <w:tab/>
            </w:r>
            <w:r>
              <w:rPr>
                <w:noProof/>
                <w:webHidden/>
              </w:rPr>
              <w:fldChar w:fldCharType="begin"/>
            </w:r>
            <w:r>
              <w:rPr>
                <w:noProof/>
                <w:webHidden/>
              </w:rPr>
              <w:instrText xml:space="preserve"> PAGEREF _Toc216890106 \h </w:instrText>
            </w:r>
            <w:r>
              <w:rPr>
                <w:noProof/>
                <w:webHidden/>
              </w:rPr>
            </w:r>
            <w:r>
              <w:rPr>
                <w:noProof/>
                <w:webHidden/>
              </w:rPr>
              <w:fldChar w:fldCharType="separate"/>
            </w:r>
            <w:r>
              <w:rPr>
                <w:noProof/>
                <w:webHidden/>
              </w:rPr>
              <w:t>4</w:t>
            </w:r>
            <w:r>
              <w:rPr>
                <w:noProof/>
                <w:webHidden/>
              </w:rPr>
              <w:fldChar w:fldCharType="end"/>
            </w:r>
          </w:hyperlink>
        </w:p>
        <w:p w14:paraId="54BC2736" w14:textId="61E4173C" w:rsidR="00425EEA" w:rsidRDefault="00425EEA">
          <w:pPr>
            <w:pStyle w:val="TOC2"/>
            <w:tabs>
              <w:tab w:val="right" w:leader="dot" w:pos="9016"/>
            </w:tabs>
            <w:rPr>
              <w:rFonts w:asciiTheme="minorHAnsi" w:hAnsiTheme="minorHAnsi" w:cstheme="minorBidi"/>
              <w:b w:val="0"/>
              <w:bCs w:val="0"/>
              <w:noProof/>
              <w:sz w:val="24"/>
              <w:szCs w:val="24"/>
              <w:lang w:eastAsia="en-GB"/>
            </w:rPr>
          </w:pPr>
          <w:hyperlink w:anchor="_Toc216890107" w:history="1">
            <w:r w:rsidRPr="00887F62">
              <w:rPr>
                <w:rStyle w:val="Hyperlink"/>
                <w:noProof/>
              </w:rPr>
              <w:t>3 Strategies for Skill Improvement for a Healthcare Assistant</w:t>
            </w:r>
            <w:r>
              <w:rPr>
                <w:noProof/>
                <w:webHidden/>
              </w:rPr>
              <w:tab/>
            </w:r>
            <w:r>
              <w:rPr>
                <w:noProof/>
                <w:webHidden/>
              </w:rPr>
              <w:fldChar w:fldCharType="begin"/>
            </w:r>
            <w:r>
              <w:rPr>
                <w:noProof/>
                <w:webHidden/>
              </w:rPr>
              <w:instrText xml:space="preserve"> PAGEREF _Toc216890107 \h </w:instrText>
            </w:r>
            <w:r>
              <w:rPr>
                <w:noProof/>
                <w:webHidden/>
              </w:rPr>
            </w:r>
            <w:r>
              <w:rPr>
                <w:noProof/>
                <w:webHidden/>
              </w:rPr>
              <w:fldChar w:fldCharType="separate"/>
            </w:r>
            <w:r>
              <w:rPr>
                <w:noProof/>
                <w:webHidden/>
              </w:rPr>
              <w:t>5</w:t>
            </w:r>
            <w:r>
              <w:rPr>
                <w:noProof/>
                <w:webHidden/>
              </w:rPr>
              <w:fldChar w:fldCharType="end"/>
            </w:r>
          </w:hyperlink>
        </w:p>
        <w:p w14:paraId="513921A0" w14:textId="1B93776E" w:rsidR="00425EEA" w:rsidRDefault="00425EEA">
          <w:pPr>
            <w:pStyle w:val="TOC2"/>
            <w:tabs>
              <w:tab w:val="right" w:leader="dot" w:pos="9016"/>
            </w:tabs>
            <w:rPr>
              <w:rFonts w:asciiTheme="minorHAnsi" w:hAnsiTheme="minorHAnsi" w:cstheme="minorBidi"/>
              <w:b w:val="0"/>
              <w:bCs w:val="0"/>
              <w:noProof/>
              <w:sz w:val="24"/>
              <w:szCs w:val="24"/>
              <w:lang w:eastAsia="en-GB"/>
            </w:rPr>
          </w:pPr>
          <w:hyperlink w:anchor="_Toc216890108" w:history="1">
            <w:r w:rsidRPr="00887F62">
              <w:rPr>
                <w:rStyle w:val="Hyperlink"/>
                <w:noProof/>
              </w:rPr>
              <w:t>3.1 Three Strategies to Improve the Skills for Healthcare Assistant</w:t>
            </w:r>
            <w:r>
              <w:rPr>
                <w:noProof/>
                <w:webHidden/>
              </w:rPr>
              <w:tab/>
            </w:r>
            <w:r>
              <w:rPr>
                <w:noProof/>
                <w:webHidden/>
              </w:rPr>
              <w:fldChar w:fldCharType="begin"/>
            </w:r>
            <w:r>
              <w:rPr>
                <w:noProof/>
                <w:webHidden/>
              </w:rPr>
              <w:instrText xml:space="preserve"> PAGEREF _Toc216890108 \h </w:instrText>
            </w:r>
            <w:r>
              <w:rPr>
                <w:noProof/>
                <w:webHidden/>
              </w:rPr>
            </w:r>
            <w:r>
              <w:rPr>
                <w:noProof/>
                <w:webHidden/>
              </w:rPr>
              <w:fldChar w:fldCharType="separate"/>
            </w:r>
            <w:r>
              <w:rPr>
                <w:noProof/>
                <w:webHidden/>
              </w:rPr>
              <w:t>5</w:t>
            </w:r>
            <w:r>
              <w:rPr>
                <w:noProof/>
                <w:webHidden/>
              </w:rPr>
              <w:fldChar w:fldCharType="end"/>
            </w:r>
          </w:hyperlink>
        </w:p>
        <w:p w14:paraId="17CBDD41" w14:textId="1B20DC29" w:rsidR="00425EEA" w:rsidRDefault="00425EEA">
          <w:pPr>
            <w:pStyle w:val="TOC2"/>
            <w:tabs>
              <w:tab w:val="right" w:leader="dot" w:pos="9016"/>
            </w:tabs>
            <w:rPr>
              <w:rFonts w:asciiTheme="minorHAnsi" w:hAnsiTheme="minorHAnsi" w:cstheme="minorBidi"/>
              <w:b w:val="0"/>
              <w:bCs w:val="0"/>
              <w:noProof/>
              <w:sz w:val="24"/>
              <w:szCs w:val="24"/>
              <w:lang w:eastAsia="en-GB"/>
            </w:rPr>
          </w:pPr>
          <w:hyperlink w:anchor="_Toc216890109" w:history="1">
            <w:r w:rsidRPr="00887F62">
              <w:rPr>
                <w:rStyle w:val="Hyperlink"/>
                <w:noProof/>
              </w:rPr>
              <w:t>4 Conclusion</w:t>
            </w:r>
            <w:r>
              <w:rPr>
                <w:noProof/>
                <w:webHidden/>
              </w:rPr>
              <w:tab/>
            </w:r>
            <w:r>
              <w:rPr>
                <w:noProof/>
                <w:webHidden/>
              </w:rPr>
              <w:fldChar w:fldCharType="begin"/>
            </w:r>
            <w:r>
              <w:rPr>
                <w:noProof/>
                <w:webHidden/>
              </w:rPr>
              <w:instrText xml:space="preserve"> PAGEREF _Toc216890109 \h </w:instrText>
            </w:r>
            <w:r>
              <w:rPr>
                <w:noProof/>
                <w:webHidden/>
              </w:rPr>
            </w:r>
            <w:r>
              <w:rPr>
                <w:noProof/>
                <w:webHidden/>
              </w:rPr>
              <w:fldChar w:fldCharType="separate"/>
            </w:r>
            <w:r>
              <w:rPr>
                <w:noProof/>
                <w:webHidden/>
              </w:rPr>
              <w:t>6</w:t>
            </w:r>
            <w:r>
              <w:rPr>
                <w:noProof/>
                <w:webHidden/>
              </w:rPr>
              <w:fldChar w:fldCharType="end"/>
            </w:r>
          </w:hyperlink>
        </w:p>
        <w:p w14:paraId="02F3D032" w14:textId="719DD246" w:rsidR="00425EEA" w:rsidRDefault="00425EEA">
          <w:pPr>
            <w:pStyle w:val="TOC2"/>
            <w:tabs>
              <w:tab w:val="right" w:leader="dot" w:pos="9016"/>
            </w:tabs>
            <w:rPr>
              <w:rFonts w:asciiTheme="minorHAnsi" w:hAnsiTheme="minorHAnsi" w:cstheme="minorBidi"/>
              <w:b w:val="0"/>
              <w:bCs w:val="0"/>
              <w:noProof/>
              <w:sz w:val="24"/>
              <w:szCs w:val="24"/>
              <w:lang w:eastAsia="en-GB"/>
            </w:rPr>
          </w:pPr>
          <w:hyperlink w:anchor="_Toc216890110" w:history="1">
            <w:r w:rsidRPr="00887F62">
              <w:rPr>
                <w:rStyle w:val="Hyperlink"/>
                <w:noProof/>
              </w:rPr>
              <w:t xml:space="preserve">5 </w:t>
            </w:r>
            <w:r w:rsidRPr="00887F62">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_Toc216890110 \h </w:instrText>
            </w:r>
            <w:r>
              <w:rPr>
                <w:noProof/>
                <w:webHidden/>
              </w:rPr>
            </w:r>
            <w:r>
              <w:rPr>
                <w:noProof/>
                <w:webHidden/>
              </w:rPr>
              <w:fldChar w:fldCharType="separate"/>
            </w:r>
            <w:r>
              <w:rPr>
                <w:noProof/>
                <w:webHidden/>
              </w:rPr>
              <w:t>7</w:t>
            </w:r>
            <w:r>
              <w:rPr>
                <w:noProof/>
                <w:webHidden/>
              </w:rPr>
              <w:fldChar w:fldCharType="end"/>
            </w:r>
          </w:hyperlink>
        </w:p>
        <w:p w14:paraId="2F2A1EA8" w14:textId="5E86CFE0" w:rsidR="0156E134" w:rsidRPr="004C2234" w:rsidRDefault="0156E134" w:rsidP="0156E134">
          <w:pPr>
            <w:pStyle w:val="TOC2"/>
            <w:tabs>
              <w:tab w:val="right" w:leader="dot" w:pos="9015"/>
            </w:tabs>
            <w:rPr>
              <w:rStyle w:val="Hyperlink"/>
              <w:b w:val="0"/>
              <w:bCs w:val="0"/>
            </w:rPr>
          </w:pPr>
          <w:r w:rsidRPr="004C2234">
            <w:rPr>
              <w:b w:val="0"/>
              <w:bCs w:val="0"/>
            </w:rPr>
            <w:fldChar w:fldCharType="end"/>
          </w:r>
        </w:p>
      </w:sdtContent>
    </w:sdt>
    <w:p w14:paraId="6138A55F" w14:textId="5BBC1E8C" w:rsidR="00184A9A" w:rsidRPr="004C223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9527BF" w:rsidRDefault="00AA77C8" w:rsidP="009527BF">
      <w:pPr>
        <w:pStyle w:val="Heading2"/>
        <w:spacing w:line="360" w:lineRule="auto"/>
        <w:rPr>
          <w:color w:val="4472C4" w:themeColor="accent1"/>
          <w:sz w:val="24"/>
          <w:szCs w:val="24"/>
        </w:rPr>
      </w:pPr>
      <w:bookmarkStart w:id="0" w:name="_Toc216890103"/>
      <w:r w:rsidRPr="009527BF">
        <w:rPr>
          <w:color w:val="4471C4"/>
          <w:sz w:val="24"/>
          <w:szCs w:val="24"/>
        </w:rPr>
        <w:lastRenderedPageBreak/>
        <w:t>1</w:t>
      </w:r>
      <w:r w:rsidR="00500295" w:rsidRPr="009527BF">
        <w:rPr>
          <w:color w:val="4471C4"/>
          <w:sz w:val="24"/>
          <w:szCs w:val="24"/>
        </w:rPr>
        <w:t xml:space="preserve">.1 </w:t>
      </w:r>
      <w:r w:rsidR="00A035CD" w:rsidRPr="009527BF">
        <w:rPr>
          <w:color w:val="4471C4"/>
          <w:sz w:val="24"/>
          <w:szCs w:val="24"/>
        </w:rPr>
        <w:t>Introduction</w:t>
      </w:r>
      <w:bookmarkEnd w:id="0"/>
    </w:p>
    <w:p w14:paraId="6B3BD37A" w14:textId="77777777" w:rsidR="00B738B3" w:rsidRPr="00425EEA" w:rsidRDefault="00B738B3" w:rsidP="00425EEA">
      <w:pPr>
        <w:spacing w:after="0" w:line="360" w:lineRule="auto"/>
        <w:jc w:val="both"/>
        <w:rPr>
          <w:sz w:val="24"/>
          <w:szCs w:val="24"/>
        </w:rPr>
      </w:pPr>
    </w:p>
    <w:p w14:paraId="3BCB10E8" w14:textId="77777777" w:rsidR="00425EEA" w:rsidRPr="004F4654" w:rsidRDefault="00425EEA" w:rsidP="00425EEA">
      <w:pPr>
        <w:spacing w:line="360" w:lineRule="auto"/>
        <w:jc w:val="both"/>
        <w:rPr>
          <w:rFonts w:ascii="Arial" w:hAnsi="Arial" w:cs="Arial"/>
          <w:sz w:val="24"/>
          <w:szCs w:val="24"/>
        </w:rPr>
      </w:pPr>
      <w:r w:rsidRPr="004F4654">
        <w:rPr>
          <w:rFonts w:ascii="Arial" w:hAnsi="Arial" w:cs="Arial"/>
          <w:sz w:val="24"/>
          <w:szCs w:val="24"/>
        </w:rPr>
        <w:t>Health and social care services play a crucial role in supporting individuals across the lifespan, including older adults, people with disabilities and those experiencing illness. These services depend on a wide range of skilled professionals to ensure care is delivered safely, effectively and with dignity. One key role within this sector is the Healthcare Assistant. Healthcare Assistants provide essential frontline support to patients and service users while working under the supervision of qualified healthcare professionals. This report examines the role of a Healthcare Assistant within the health and social care field. It will describe the role and its importance, explain three significant skills required to perform the role effectively, and discuss strategies that can be used to develop these skills. The report will conclude by highlighting the importance of skill development in maintaining high-quality care.</w:t>
      </w:r>
    </w:p>
    <w:p w14:paraId="2D7C63EB" w14:textId="77777777" w:rsidR="009527BF" w:rsidRDefault="009527BF" w:rsidP="009527BF">
      <w:pPr>
        <w:spacing w:after="0" w:line="360" w:lineRule="auto"/>
        <w:jc w:val="both"/>
        <w:rPr>
          <w:sz w:val="22"/>
        </w:rPr>
      </w:pPr>
    </w:p>
    <w:p w14:paraId="2626A4F6" w14:textId="77777777" w:rsidR="004C2234" w:rsidRPr="004C3D06" w:rsidRDefault="004C2234" w:rsidP="009527BF">
      <w:pPr>
        <w:spacing w:after="0" w:line="360" w:lineRule="auto"/>
        <w:jc w:val="both"/>
        <w:rPr>
          <w:sz w:val="21"/>
          <w:szCs w:val="21"/>
        </w:rPr>
      </w:pPr>
    </w:p>
    <w:p w14:paraId="64F36E68" w14:textId="08AB4AE8" w:rsidR="3C659699" w:rsidRPr="009527BF" w:rsidRDefault="3C659699" w:rsidP="009527BF">
      <w:pPr>
        <w:pStyle w:val="Heading2"/>
        <w:spacing w:line="360" w:lineRule="auto"/>
        <w:rPr>
          <w:color w:val="4472C4" w:themeColor="accent1"/>
          <w:sz w:val="24"/>
          <w:szCs w:val="24"/>
        </w:rPr>
      </w:pPr>
      <w:bookmarkStart w:id="1" w:name="_Toc216890104"/>
      <w:r w:rsidRPr="009527BF">
        <w:rPr>
          <w:color w:val="4471C4"/>
          <w:sz w:val="24"/>
          <w:szCs w:val="24"/>
        </w:rPr>
        <w:t xml:space="preserve">2 </w:t>
      </w:r>
      <w:r w:rsidR="004C3D06" w:rsidRPr="009527BF">
        <w:rPr>
          <w:color w:val="4471C4"/>
          <w:sz w:val="24"/>
          <w:szCs w:val="24"/>
        </w:rPr>
        <w:t xml:space="preserve">Healthcare Assistant </w:t>
      </w:r>
      <w:r w:rsidRPr="009527BF">
        <w:rPr>
          <w:color w:val="4471C4"/>
          <w:sz w:val="24"/>
          <w:szCs w:val="24"/>
        </w:rPr>
        <w:t>in the Health and Social Care Field</w:t>
      </w:r>
      <w:bookmarkEnd w:id="1"/>
    </w:p>
    <w:p w14:paraId="3C079BEF" w14:textId="401104E7" w:rsidR="0156E134" w:rsidRPr="009527BF" w:rsidRDefault="0156E134" w:rsidP="009527BF">
      <w:pPr>
        <w:spacing w:after="0" w:line="360" w:lineRule="auto"/>
        <w:jc w:val="both"/>
        <w:rPr>
          <w:sz w:val="24"/>
          <w:szCs w:val="24"/>
        </w:rPr>
      </w:pPr>
    </w:p>
    <w:p w14:paraId="50A9FBC6" w14:textId="6AF6ACEA" w:rsidR="008B0B22" w:rsidRPr="009527BF" w:rsidRDefault="5CF7C3DB" w:rsidP="009527BF">
      <w:pPr>
        <w:pStyle w:val="Heading2"/>
        <w:spacing w:line="360" w:lineRule="auto"/>
        <w:rPr>
          <w:color w:val="4472C4" w:themeColor="accent1"/>
          <w:sz w:val="24"/>
          <w:szCs w:val="24"/>
        </w:rPr>
      </w:pPr>
      <w:bookmarkStart w:id="2" w:name="_Toc216890105"/>
      <w:r w:rsidRPr="009527BF">
        <w:rPr>
          <w:color w:val="4471C4"/>
          <w:sz w:val="24"/>
          <w:szCs w:val="24"/>
        </w:rPr>
        <w:t>2.1</w:t>
      </w:r>
      <w:r w:rsidR="002370CE" w:rsidRPr="009527BF">
        <w:rPr>
          <w:color w:val="4471C4"/>
          <w:sz w:val="24"/>
          <w:szCs w:val="24"/>
        </w:rPr>
        <w:t xml:space="preserve"> </w:t>
      </w:r>
      <w:r w:rsidR="071F48DC" w:rsidRPr="009527BF">
        <w:rPr>
          <w:color w:val="4471C4"/>
          <w:sz w:val="24"/>
          <w:szCs w:val="24"/>
        </w:rPr>
        <w:t>Description</w:t>
      </w:r>
      <w:r w:rsidR="00070818" w:rsidRPr="009527BF">
        <w:rPr>
          <w:color w:val="4471C4"/>
          <w:sz w:val="24"/>
          <w:szCs w:val="24"/>
        </w:rPr>
        <w:t xml:space="preserve"> </w:t>
      </w:r>
      <w:r w:rsidR="13BD3D5D" w:rsidRPr="009527BF">
        <w:rPr>
          <w:color w:val="4471C4"/>
          <w:sz w:val="24"/>
          <w:szCs w:val="24"/>
        </w:rPr>
        <w:t xml:space="preserve">of </w:t>
      </w:r>
      <w:r w:rsidR="004C3D06" w:rsidRPr="009527BF">
        <w:rPr>
          <w:color w:val="4471C4"/>
          <w:sz w:val="24"/>
          <w:szCs w:val="24"/>
        </w:rPr>
        <w:t xml:space="preserve">Healthcare Assistant </w:t>
      </w:r>
      <w:r w:rsidR="008B0B22" w:rsidRPr="009527BF">
        <w:rPr>
          <w:color w:val="4471C4"/>
          <w:sz w:val="24"/>
          <w:szCs w:val="24"/>
        </w:rPr>
        <w:t>in Health</w:t>
      </w:r>
      <w:r w:rsidR="3464B4D3" w:rsidRPr="009527BF">
        <w:rPr>
          <w:color w:val="4471C4"/>
          <w:sz w:val="24"/>
          <w:szCs w:val="24"/>
        </w:rPr>
        <w:t xml:space="preserve"> and Social </w:t>
      </w:r>
      <w:r w:rsidR="3D6135D7" w:rsidRPr="009527BF">
        <w:rPr>
          <w:color w:val="4471C4"/>
          <w:sz w:val="24"/>
          <w:szCs w:val="24"/>
        </w:rPr>
        <w:t>C</w:t>
      </w:r>
      <w:r w:rsidR="008B0B22" w:rsidRPr="009527BF">
        <w:rPr>
          <w:color w:val="4471C4"/>
          <w:sz w:val="24"/>
          <w:szCs w:val="24"/>
        </w:rPr>
        <w:t>are</w:t>
      </w:r>
      <w:bookmarkEnd w:id="2"/>
      <w:r w:rsidR="008B0B22" w:rsidRPr="009527BF">
        <w:rPr>
          <w:color w:val="4471C4"/>
          <w:sz w:val="24"/>
          <w:szCs w:val="24"/>
        </w:rPr>
        <w:t xml:space="preserve"> </w:t>
      </w:r>
    </w:p>
    <w:p w14:paraId="3E3A5E4B" w14:textId="318E6666" w:rsidR="008B0B22" w:rsidRPr="009527BF" w:rsidRDefault="008B0B22" w:rsidP="00425EEA">
      <w:pPr>
        <w:spacing w:after="0" w:line="360" w:lineRule="auto"/>
        <w:jc w:val="both"/>
        <w:rPr>
          <w:rFonts w:ascii="Times New Roman" w:hAnsi="Times New Roman"/>
          <w:sz w:val="24"/>
          <w:szCs w:val="24"/>
        </w:rPr>
      </w:pPr>
    </w:p>
    <w:p w14:paraId="6A221F62" w14:textId="77777777" w:rsidR="00425EEA" w:rsidRPr="004F4654" w:rsidRDefault="00425EEA" w:rsidP="00425EEA">
      <w:pPr>
        <w:spacing w:line="360" w:lineRule="auto"/>
        <w:jc w:val="both"/>
        <w:rPr>
          <w:rFonts w:ascii="Arial" w:hAnsi="Arial" w:cs="Arial"/>
          <w:sz w:val="24"/>
          <w:szCs w:val="24"/>
        </w:rPr>
      </w:pPr>
      <w:r w:rsidRPr="004F4654">
        <w:rPr>
          <w:rFonts w:ascii="Arial" w:hAnsi="Arial" w:cs="Arial"/>
          <w:sz w:val="24"/>
          <w:szCs w:val="24"/>
        </w:rPr>
        <w:t>The Healthcare Assistant is an essential role within health and social care settings, including hospitals, care homes, GP practices and community services. The role is important because Healthcare Assistants provide direct care and practical support to patients and service users, helping to meet their physical, emotional and social needs. By supporting individuals with daily activities, Healthcare Assistants help maintain comfort, dignity and independence while reducing pressure on nurses and other healthcare professionals (NHS Careers, 2024).</w:t>
      </w:r>
    </w:p>
    <w:p w14:paraId="3A1AD1D6" w14:textId="77777777" w:rsidR="00425EEA" w:rsidRPr="004F4654" w:rsidRDefault="00425EEA" w:rsidP="00425EEA">
      <w:pPr>
        <w:spacing w:line="360" w:lineRule="auto"/>
        <w:jc w:val="both"/>
        <w:rPr>
          <w:rFonts w:ascii="Arial" w:hAnsi="Arial" w:cs="Arial"/>
          <w:sz w:val="24"/>
          <w:szCs w:val="24"/>
        </w:rPr>
      </w:pPr>
    </w:p>
    <w:p w14:paraId="31F0D36A" w14:textId="77777777" w:rsidR="00425EEA" w:rsidRPr="004F4654" w:rsidRDefault="00425EEA" w:rsidP="00425EEA">
      <w:pPr>
        <w:spacing w:line="360" w:lineRule="auto"/>
        <w:jc w:val="both"/>
        <w:rPr>
          <w:rFonts w:ascii="Arial" w:hAnsi="Arial" w:cs="Arial"/>
          <w:sz w:val="24"/>
          <w:szCs w:val="24"/>
        </w:rPr>
      </w:pPr>
      <w:r w:rsidRPr="004F4654">
        <w:rPr>
          <w:rFonts w:ascii="Arial" w:hAnsi="Arial" w:cs="Arial"/>
          <w:sz w:val="24"/>
          <w:szCs w:val="24"/>
        </w:rPr>
        <w:t xml:space="preserve">The main duties of a Healthcare Assistant include supporting personal care such as washing, dressing and eating, assisting individuals with mobility, taking basic observations such as temperature and pulse, and ensuring care environments are clean and safe. Healthcare Assistants are also responsible for observing changes in </w:t>
      </w:r>
      <w:r w:rsidRPr="004F4654">
        <w:rPr>
          <w:rFonts w:ascii="Arial" w:hAnsi="Arial" w:cs="Arial"/>
          <w:sz w:val="24"/>
          <w:szCs w:val="24"/>
        </w:rPr>
        <w:lastRenderedPageBreak/>
        <w:t>a patient’s condition and reporting concerns to senior staff. These responsibilities require a combination of technical knowledge, emotional awareness and practical skills. Key skills needed to perform the role effectively include communication, teamwork and problem-solving, as these skills support safe care delivery and positive experiences for service users (NHS England, 2023).</w:t>
      </w:r>
    </w:p>
    <w:p w14:paraId="3651597A" w14:textId="77777777" w:rsidR="009527BF" w:rsidRDefault="009527BF" w:rsidP="009527BF">
      <w:pPr>
        <w:spacing w:after="0" w:line="360" w:lineRule="auto"/>
        <w:jc w:val="both"/>
        <w:rPr>
          <w:sz w:val="22"/>
        </w:rPr>
      </w:pPr>
    </w:p>
    <w:p w14:paraId="3E084E76" w14:textId="77777777" w:rsidR="009527BF" w:rsidRDefault="009527BF" w:rsidP="009527BF">
      <w:pPr>
        <w:spacing w:after="0" w:line="360" w:lineRule="auto"/>
        <w:jc w:val="both"/>
        <w:rPr>
          <w:sz w:val="22"/>
        </w:rPr>
      </w:pPr>
    </w:p>
    <w:p w14:paraId="4010C35E" w14:textId="7562192D" w:rsidR="00EC7EBE" w:rsidRPr="009527BF" w:rsidRDefault="04019B15" w:rsidP="009527BF">
      <w:pPr>
        <w:pStyle w:val="Heading2"/>
        <w:spacing w:line="360" w:lineRule="auto"/>
        <w:rPr>
          <w:color w:val="4472C4" w:themeColor="accent1"/>
          <w:sz w:val="24"/>
          <w:szCs w:val="24"/>
        </w:rPr>
      </w:pPr>
      <w:bookmarkStart w:id="3" w:name="_Toc216890106"/>
      <w:r w:rsidRPr="009527BF">
        <w:rPr>
          <w:color w:val="4471C4"/>
          <w:sz w:val="24"/>
          <w:szCs w:val="24"/>
        </w:rPr>
        <w:t>2.2</w:t>
      </w:r>
      <w:r w:rsidR="00676FEB" w:rsidRPr="009527BF">
        <w:rPr>
          <w:color w:val="4471C4"/>
          <w:sz w:val="24"/>
          <w:szCs w:val="24"/>
        </w:rPr>
        <w:t xml:space="preserve"> </w:t>
      </w:r>
      <w:r w:rsidR="00DD5135" w:rsidRPr="009527BF">
        <w:rPr>
          <w:color w:val="4471C4"/>
          <w:sz w:val="24"/>
          <w:szCs w:val="24"/>
        </w:rPr>
        <w:t>Explanation</w:t>
      </w:r>
      <w:r w:rsidR="00805726" w:rsidRPr="009527BF">
        <w:rPr>
          <w:color w:val="4471C4"/>
          <w:sz w:val="24"/>
          <w:szCs w:val="24"/>
        </w:rPr>
        <w:t xml:space="preserve"> of </w:t>
      </w:r>
      <w:r w:rsidR="549B9698" w:rsidRPr="009527BF">
        <w:rPr>
          <w:color w:val="4471C4"/>
          <w:sz w:val="24"/>
          <w:szCs w:val="24"/>
        </w:rPr>
        <w:t>M</w:t>
      </w:r>
      <w:r w:rsidR="00824CB1" w:rsidRPr="009527BF">
        <w:rPr>
          <w:color w:val="4471C4"/>
          <w:sz w:val="24"/>
          <w:szCs w:val="24"/>
        </w:rPr>
        <w:t xml:space="preserve">ost </w:t>
      </w:r>
      <w:r w:rsidR="7AC44C89" w:rsidRPr="009527BF">
        <w:rPr>
          <w:color w:val="4471C4"/>
          <w:sz w:val="24"/>
          <w:szCs w:val="24"/>
        </w:rPr>
        <w:t>S</w:t>
      </w:r>
      <w:r w:rsidR="00824CB1" w:rsidRPr="009527BF">
        <w:rPr>
          <w:color w:val="4471C4"/>
          <w:sz w:val="24"/>
          <w:szCs w:val="24"/>
        </w:rPr>
        <w:t xml:space="preserve">ignificant </w:t>
      </w:r>
      <w:r w:rsidR="556E2D6A" w:rsidRPr="009527BF">
        <w:rPr>
          <w:color w:val="4471C4"/>
          <w:sz w:val="24"/>
          <w:szCs w:val="24"/>
        </w:rPr>
        <w:t>S</w:t>
      </w:r>
      <w:r w:rsidR="00D4006B" w:rsidRPr="009527BF">
        <w:rPr>
          <w:color w:val="4471C4"/>
          <w:sz w:val="24"/>
          <w:szCs w:val="24"/>
        </w:rPr>
        <w:t xml:space="preserve">kills </w:t>
      </w:r>
      <w:r w:rsidR="653BE314" w:rsidRPr="009527BF">
        <w:rPr>
          <w:color w:val="4471C4"/>
          <w:sz w:val="24"/>
          <w:szCs w:val="24"/>
        </w:rPr>
        <w:t>N</w:t>
      </w:r>
      <w:r w:rsidR="00D4006B" w:rsidRPr="009527BF">
        <w:rPr>
          <w:color w:val="4471C4"/>
          <w:sz w:val="24"/>
          <w:szCs w:val="24"/>
        </w:rPr>
        <w:t xml:space="preserve">eeded for </w:t>
      </w:r>
      <w:r w:rsidR="004C2234" w:rsidRPr="009527BF">
        <w:rPr>
          <w:color w:val="4471C4"/>
          <w:sz w:val="24"/>
          <w:szCs w:val="24"/>
        </w:rPr>
        <w:t xml:space="preserve">a Healthcare Assistant </w:t>
      </w:r>
      <w:r w:rsidR="007138EF" w:rsidRPr="009527BF">
        <w:rPr>
          <w:color w:val="4471C4"/>
          <w:sz w:val="24"/>
          <w:szCs w:val="24"/>
        </w:rPr>
        <w:t>in Health</w:t>
      </w:r>
      <w:r w:rsidR="655ACEAB" w:rsidRPr="009527BF">
        <w:rPr>
          <w:color w:val="4471C4"/>
          <w:sz w:val="24"/>
          <w:szCs w:val="24"/>
        </w:rPr>
        <w:t xml:space="preserve"> and Social C</w:t>
      </w:r>
      <w:r w:rsidR="007138EF" w:rsidRPr="009527BF">
        <w:rPr>
          <w:color w:val="4471C4"/>
          <w:sz w:val="24"/>
          <w:szCs w:val="24"/>
        </w:rPr>
        <w:t>are</w:t>
      </w:r>
      <w:bookmarkEnd w:id="3"/>
    </w:p>
    <w:p w14:paraId="73D4998C" w14:textId="77777777" w:rsidR="004C2234" w:rsidRDefault="004C2234" w:rsidP="009527BF">
      <w:pPr>
        <w:spacing w:after="0" w:line="360" w:lineRule="auto"/>
        <w:jc w:val="both"/>
        <w:rPr>
          <w:sz w:val="22"/>
        </w:rPr>
      </w:pPr>
    </w:p>
    <w:p w14:paraId="0A051721" w14:textId="77777777" w:rsidR="00425EEA" w:rsidRPr="004F4654" w:rsidRDefault="00425EEA" w:rsidP="00425EEA">
      <w:pPr>
        <w:spacing w:line="360" w:lineRule="auto"/>
        <w:jc w:val="both"/>
        <w:rPr>
          <w:rFonts w:ascii="Arial" w:hAnsi="Arial" w:cs="Arial"/>
          <w:sz w:val="24"/>
          <w:szCs w:val="24"/>
        </w:rPr>
      </w:pPr>
      <w:r w:rsidRPr="004F4654">
        <w:rPr>
          <w:rFonts w:ascii="Arial" w:hAnsi="Arial" w:cs="Arial"/>
          <w:sz w:val="24"/>
          <w:szCs w:val="24"/>
        </w:rPr>
        <w:t>Communication skills are essential for Healthcare Assistants because the role involves constant interaction with patients, families and healthcare professionals. Clear and respectful communication helps patients understand the care being provided and feel reassured, particularly during times of illness or vulnerability. For example, explaining a care task in simple language can reduce anxiety and increase patient cooperation. Communication is also critical during handovers, where accurate information must be shared with nurses to ensure continuity of care. Effective communication reduces the risk of misunderstandings and supports patient safety (Health Foundation, 2023).</w:t>
      </w:r>
    </w:p>
    <w:p w14:paraId="005512C0" w14:textId="77777777" w:rsidR="00425EEA" w:rsidRPr="004F4654" w:rsidRDefault="00425EEA" w:rsidP="00425EEA">
      <w:pPr>
        <w:spacing w:line="360" w:lineRule="auto"/>
        <w:jc w:val="both"/>
        <w:rPr>
          <w:rFonts w:ascii="Arial" w:hAnsi="Arial" w:cs="Arial"/>
          <w:sz w:val="24"/>
          <w:szCs w:val="24"/>
        </w:rPr>
      </w:pPr>
    </w:p>
    <w:p w14:paraId="20CFB2A2" w14:textId="1881FCF7" w:rsidR="00425EEA" w:rsidRPr="004F4654" w:rsidRDefault="00425EEA" w:rsidP="00425EEA">
      <w:pPr>
        <w:spacing w:line="360" w:lineRule="auto"/>
        <w:jc w:val="both"/>
        <w:rPr>
          <w:rFonts w:ascii="Arial" w:hAnsi="Arial" w:cs="Arial"/>
          <w:sz w:val="24"/>
          <w:szCs w:val="24"/>
        </w:rPr>
      </w:pPr>
      <w:r w:rsidRPr="004F4654">
        <w:rPr>
          <w:rFonts w:ascii="Arial" w:hAnsi="Arial" w:cs="Arial"/>
          <w:sz w:val="24"/>
          <w:szCs w:val="24"/>
        </w:rPr>
        <w:t>Teamwork is another significant skill required for the Healthcare Assistant role. Healthcare Assistants work as part of multidisciplinary teams that include nurses, doctors, therapists and social care workers. Effective teamwork ensures care tasks are coordinated and delivered efficiently. For instance, supporting nurses during busy shifts or assisting therapists during rehabilitation sessions requires cooperation and awareness of team roles. Strong teamwork improves efficiency, reduces staff stress and contributes to better patient outcomes (NHS England, 2023).</w:t>
      </w:r>
    </w:p>
    <w:p w14:paraId="5B04B5C9" w14:textId="77777777" w:rsidR="00425EEA" w:rsidRPr="004F4654" w:rsidRDefault="00425EEA" w:rsidP="00425EEA">
      <w:pPr>
        <w:spacing w:line="360" w:lineRule="auto"/>
        <w:jc w:val="both"/>
        <w:rPr>
          <w:rFonts w:ascii="Arial" w:hAnsi="Arial" w:cs="Arial"/>
          <w:sz w:val="24"/>
          <w:szCs w:val="24"/>
        </w:rPr>
      </w:pPr>
      <w:r w:rsidRPr="004F4654">
        <w:rPr>
          <w:rFonts w:ascii="Arial" w:hAnsi="Arial" w:cs="Arial"/>
          <w:sz w:val="24"/>
          <w:szCs w:val="24"/>
        </w:rPr>
        <w:t xml:space="preserve">Problem-solving skills are also important for Healthcare Assistants, as unexpected situations can arise during daily care. Although Healthcare Assistants do not make clinical decisions, they must be able to recognise when a patient’s condition changes and take appropriate action. For example, noticing signs of confusion, distress or deterioration and reporting these concerns promptly can prevent further complications. </w:t>
      </w:r>
      <w:r w:rsidRPr="004F4654">
        <w:rPr>
          <w:rFonts w:ascii="Arial" w:hAnsi="Arial" w:cs="Arial"/>
          <w:sz w:val="24"/>
          <w:szCs w:val="24"/>
        </w:rPr>
        <w:lastRenderedPageBreak/>
        <w:t>Problem-solving skills help Healthcare Assistants remain calm, think clearly and follow correct procedures, which supports patient safety (CQC, 2023).</w:t>
      </w:r>
    </w:p>
    <w:p w14:paraId="5EBEBE0E" w14:textId="77777777" w:rsidR="00425EEA" w:rsidRPr="004F4654" w:rsidRDefault="00425EEA" w:rsidP="00425EEA">
      <w:pPr>
        <w:spacing w:line="360" w:lineRule="auto"/>
        <w:jc w:val="both"/>
        <w:rPr>
          <w:rFonts w:ascii="Arial" w:hAnsi="Arial" w:cs="Arial"/>
          <w:sz w:val="24"/>
          <w:szCs w:val="24"/>
        </w:rPr>
      </w:pPr>
    </w:p>
    <w:p w14:paraId="568DF75A" w14:textId="77777777" w:rsidR="00425EEA" w:rsidRPr="004F4654" w:rsidRDefault="00425EEA" w:rsidP="00425EEA">
      <w:pPr>
        <w:spacing w:line="360" w:lineRule="auto"/>
        <w:jc w:val="both"/>
        <w:rPr>
          <w:rFonts w:ascii="Arial" w:hAnsi="Arial" w:cs="Arial"/>
          <w:sz w:val="24"/>
          <w:szCs w:val="24"/>
        </w:rPr>
      </w:pPr>
      <w:r w:rsidRPr="004F4654">
        <w:rPr>
          <w:rFonts w:ascii="Arial" w:hAnsi="Arial" w:cs="Arial"/>
          <w:sz w:val="24"/>
          <w:szCs w:val="24"/>
        </w:rPr>
        <w:t>When Healthcare Assistants do not have these skills, negative outcomes can occur. Poor communication may lead to unmet patient needs or misunderstandings, weak teamwork can increase pressure on staff and disrupt care delivery, and limited problem-solving skills may delay responses to patient concerns. These issues can affect patient safety and service quality, highlighting the importance of developing and maintaining essential skills within the role.</w:t>
      </w:r>
    </w:p>
    <w:p w14:paraId="1F57107D" w14:textId="77777777" w:rsidR="00425EEA" w:rsidRPr="004F4654" w:rsidRDefault="00425EEA" w:rsidP="00425EEA">
      <w:pPr>
        <w:rPr>
          <w:rFonts w:ascii="Arial" w:hAnsi="Arial" w:cs="Arial"/>
          <w:sz w:val="24"/>
          <w:szCs w:val="24"/>
        </w:rPr>
      </w:pPr>
    </w:p>
    <w:p w14:paraId="65CA4A07" w14:textId="77777777" w:rsidR="004C3D06" w:rsidRDefault="004C3D06" w:rsidP="004C3D06">
      <w:pPr>
        <w:spacing w:after="0" w:line="240" w:lineRule="auto"/>
        <w:jc w:val="both"/>
        <w:rPr>
          <w:sz w:val="22"/>
        </w:rPr>
      </w:pPr>
    </w:p>
    <w:p w14:paraId="58D26CC5" w14:textId="77777777" w:rsidR="00691BDB" w:rsidRDefault="00691BDB" w:rsidP="004C3D06">
      <w:pPr>
        <w:spacing w:after="0" w:line="240" w:lineRule="auto"/>
        <w:jc w:val="both"/>
        <w:rPr>
          <w:sz w:val="22"/>
        </w:rPr>
      </w:pPr>
    </w:p>
    <w:p w14:paraId="57D62C30" w14:textId="77777777" w:rsidR="00691BDB" w:rsidRPr="004C3D06" w:rsidRDefault="00691BDB" w:rsidP="004C3D06">
      <w:pPr>
        <w:spacing w:after="0" w:line="240" w:lineRule="auto"/>
        <w:jc w:val="both"/>
        <w:rPr>
          <w:sz w:val="22"/>
        </w:rPr>
      </w:pPr>
    </w:p>
    <w:p w14:paraId="7338813D" w14:textId="77777777" w:rsidR="00C85A7C" w:rsidRPr="00242974" w:rsidRDefault="00C85A7C" w:rsidP="00C85A7C">
      <w:pPr>
        <w:spacing w:after="0" w:line="240" w:lineRule="auto"/>
        <w:jc w:val="both"/>
        <w:rPr>
          <w:sz w:val="21"/>
          <w:szCs w:val="21"/>
        </w:rPr>
      </w:pPr>
    </w:p>
    <w:p w14:paraId="2CAEA1EC" w14:textId="7F64C164" w:rsidR="002370CE" w:rsidRPr="009527BF" w:rsidRDefault="1F09BC6E" w:rsidP="009527BF">
      <w:pPr>
        <w:pStyle w:val="Heading2"/>
        <w:spacing w:line="360" w:lineRule="auto"/>
        <w:rPr>
          <w:color w:val="4472C4" w:themeColor="accent1"/>
          <w:sz w:val="24"/>
          <w:szCs w:val="24"/>
        </w:rPr>
      </w:pPr>
      <w:bookmarkStart w:id="4" w:name="_Toc216890107"/>
      <w:r w:rsidRPr="009527BF">
        <w:rPr>
          <w:color w:val="4471C4"/>
          <w:sz w:val="24"/>
          <w:szCs w:val="24"/>
        </w:rPr>
        <w:t>3</w:t>
      </w:r>
      <w:r w:rsidR="005D5457" w:rsidRPr="009527BF">
        <w:rPr>
          <w:color w:val="4471C4"/>
          <w:sz w:val="24"/>
          <w:szCs w:val="24"/>
        </w:rPr>
        <w:t xml:space="preserve"> </w:t>
      </w:r>
      <w:r w:rsidR="003003FD" w:rsidRPr="009527BF">
        <w:rPr>
          <w:color w:val="4471C4"/>
          <w:sz w:val="24"/>
          <w:szCs w:val="24"/>
        </w:rPr>
        <w:t>Strategies</w:t>
      </w:r>
      <w:r w:rsidR="00183CB9" w:rsidRPr="009527BF">
        <w:rPr>
          <w:color w:val="4471C4"/>
          <w:sz w:val="24"/>
          <w:szCs w:val="24"/>
        </w:rPr>
        <w:t xml:space="preserve"> </w:t>
      </w:r>
      <w:r w:rsidR="59AB5A3E" w:rsidRPr="009527BF">
        <w:rPr>
          <w:color w:val="4471C4"/>
          <w:sz w:val="24"/>
          <w:szCs w:val="24"/>
        </w:rPr>
        <w:t xml:space="preserve">for Skill Improvement for </w:t>
      </w:r>
      <w:r w:rsidR="004C2234" w:rsidRPr="009527BF">
        <w:rPr>
          <w:color w:val="4471C4"/>
          <w:sz w:val="24"/>
          <w:szCs w:val="24"/>
        </w:rPr>
        <w:t>a Healthcare Assistant</w:t>
      </w:r>
      <w:bookmarkEnd w:id="4"/>
    </w:p>
    <w:p w14:paraId="533323D8" w14:textId="1BFDC4DE" w:rsidR="00500295" w:rsidRPr="009527BF" w:rsidRDefault="0C5D0C5C" w:rsidP="009527BF">
      <w:pPr>
        <w:pStyle w:val="Heading2"/>
        <w:spacing w:line="360" w:lineRule="auto"/>
        <w:rPr>
          <w:sz w:val="24"/>
          <w:szCs w:val="24"/>
        </w:rPr>
      </w:pPr>
      <w:bookmarkStart w:id="5" w:name="_Toc216890108"/>
      <w:r w:rsidRPr="009527BF">
        <w:rPr>
          <w:color w:val="4471C4"/>
          <w:sz w:val="24"/>
          <w:szCs w:val="24"/>
        </w:rPr>
        <w:t xml:space="preserve">3.1 Three Strategies </w:t>
      </w:r>
      <w:r w:rsidR="00183CB9" w:rsidRPr="009527BF">
        <w:rPr>
          <w:color w:val="4471C4"/>
          <w:sz w:val="24"/>
          <w:szCs w:val="24"/>
        </w:rPr>
        <w:t xml:space="preserve">to </w:t>
      </w:r>
      <w:r w:rsidR="5CE671C3" w:rsidRPr="009527BF">
        <w:rPr>
          <w:color w:val="4471C4"/>
          <w:sz w:val="24"/>
          <w:szCs w:val="24"/>
        </w:rPr>
        <w:t>I</w:t>
      </w:r>
      <w:r w:rsidR="00183CB9" w:rsidRPr="009527BF">
        <w:rPr>
          <w:color w:val="4471C4"/>
          <w:sz w:val="24"/>
          <w:szCs w:val="24"/>
        </w:rPr>
        <w:t xml:space="preserve">mprove the </w:t>
      </w:r>
      <w:r w:rsidR="40F0AB75" w:rsidRPr="009527BF">
        <w:rPr>
          <w:color w:val="4471C4"/>
          <w:sz w:val="24"/>
          <w:szCs w:val="24"/>
        </w:rPr>
        <w:t>S</w:t>
      </w:r>
      <w:r w:rsidR="00183CB9" w:rsidRPr="009527BF">
        <w:rPr>
          <w:color w:val="4471C4"/>
          <w:sz w:val="24"/>
          <w:szCs w:val="24"/>
        </w:rPr>
        <w:t>kills</w:t>
      </w:r>
      <w:r w:rsidR="005D5457" w:rsidRPr="009527BF">
        <w:rPr>
          <w:color w:val="4471C4"/>
          <w:sz w:val="24"/>
          <w:szCs w:val="24"/>
        </w:rPr>
        <w:t xml:space="preserve"> </w:t>
      </w:r>
      <w:r w:rsidR="00070818" w:rsidRPr="009527BF">
        <w:rPr>
          <w:color w:val="4471C4"/>
          <w:sz w:val="24"/>
          <w:szCs w:val="24"/>
        </w:rPr>
        <w:t xml:space="preserve">for </w:t>
      </w:r>
      <w:r w:rsidR="004C2234" w:rsidRPr="009527BF">
        <w:rPr>
          <w:color w:val="4471C4"/>
          <w:sz w:val="24"/>
          <w:szCs w:val="24"/>
        </w:rPr>
        <w:t>Healthcare Assistant</w:t>
      </w:r>
      <w:bookmarkEnd w:id="5"/>
      <w:r w:rsidR="004C2234" w:rsidRPr="009527BF">
        <w:rPr>
          <w:sz w:val="24"/>
          <w:szCs w:val="24"/>
        </w:rPr>
        <w:t xml:space="preserve"> </w:t>
      </w:r>
    </w:p>
    <w:p w14:paraId="790ADE75" w14:textId="0E58BA01" w:rsidR="0156E134" w:rsidRPr="009527BF" w:rsidRDefault="0156E134" w:rsidP="009527BF">
      <w:pPr>
        <w:spacing w:after="0" w:line="360" w:lineRule="auto"/>
        <w:rPr>
          <w:sz w:val="24"/>
          <w:szCs w:val="24"/>
        </w:rPr>
      </w:pPr>
    </w:p>
    <w:p w14:paraId="1223192F" w14:textId="77777777" w:rsidR="00425EEA" w:rsidRPr="004F4654" w:rsidRDefault="00425EEA" w:rsidP="00FE3A4E">
      <w:pPr>
        <w:spacing w:line="360" w:lineRule="auto"/>
        <w:jc w:val="both"/>
        <w:rPr>
          <w:rFonts w:ascii="Arial" w:hAnsi="Arial" w:cs="Arial"/>
          <w:sz w:val="24"/>
          <w:szCs w:val="24"/>
        </w:rPr>
      </w:pPr>
      <w:r w:rsidRPr="004F4654">
        <w:rPr>
          <w:rFonts w:ascii="Arial" w:hAnsi="Arial" w:cs="Arial"/>
          <w:sz w:val="24"/>
          <w:szCs w:val="24"/>
        </w:rPr>
        <w:t>One effective strategy for improving communication skills is participation in structured training and professional development programmes. Communication training helps Healthcare Assistants develop skills such as active listening, clear verbal communication and awareness of non-verbal cues. For example, training focused on communicating with older adults or individuals with cognitive impairment can improve understanding and confidence. Evidence suggests that communication training enhances patient experience and reduces errors in care delivery (Health Foundation, 2023).</w:t>
      </w:r>
    </w:p>
    <w:p w14:paraId="6789D652" w14:textId="77777777" w:rsidR="00425EEA" w:rsidRPr="004F4654" w:rsidRDefault="00425EEA" w:rsidP="00FE3A4E">
      <w:pPr>
        <w:spacing w:line="360" w:lineRule="auto"/>
        <w:jc w:val="both"/>
        <w:rPr>
          <w:rFonts w:ascii="Arial" w:hAnsi="Arial" w:cs="Arial"/>
          <w:sz w:val="24"/>
          <w:szCs w:val="24"/>
        </w:rPr>
      </w:pPr>
    </w:p>
    <w:p w14:paraId="2DEFF51C" w14:textId="77777777" w:rsidR="00425EEA" w:rsidRPr="004F4654" w:rsidRDefault="00425EEA" w:rsidP="00425EEA">
      <w:pPr>
        <w:spacing w:line="360" w:lineRule="auto"/>
        <w:jc w:val="both"/>
        <w:rPr>
          <w:rFonts w:ascii="Arial" w:hAnsi="Arial" w:cs="Arial"/>
          <w:sz w:val="24"/>
          <w:szCs w:val="24"/>
        </w:rPr>
      </w:pPr>
      <w:r w:rsidRPr="004F4654">
        <w:rPr>
          <w:rFonts w:ascii="Arial" w:hAnsi="Arial" w:cs="Arial"/>
          <w:sz w:val="24"/>
          <w:szCs w:val="24"/>
        </w:rPr>
        <w:t xml:space="preserve">Teamwork skills can be improved through mentoring and shadowing experienced colleagues. Working alongside experienced staff allows Healthcare Assistants to observe effective teamwork in practice and learn how different roles contribute to patient care. Mentoring provides opportunities for guidance, feedback and shared learning, helping Healthcare Assistants build confidence and improve collaboration. </w:t>
      </w:r>
      <w:r w:rsidRPr="004F4654">
        <w:rPr>
          <w:rFonts w:ascii="Arial" w:hAnsi="Arial" w:cs="Arial"/>
          <w:sz w:val="24"/>
          <w:szCs w:val="24"/>
        </w:rPr>
        <w:lastRenderedPageBreak/>
        <w:t>This strategy supports positive working relationships and strengthens team functioning within care settings (NHS Careers, 2024).</w:t>
      </w:r>
    </w:p>
    <w:p w14:paraId="5B6E1CE0" w14:textId="77777777" w:rsidR="00425EEA" w:rsidRDefault="00425EEA" w:rsidP="00425EEA">
      <w:pPr>
        <w:spacing w:line="360" w:lineRule="auto"/>
        <w:jc w:val="both"/>
        <w:rPr>
          <w:rFonts w:ascii="Arial" w:hAnsi="Arial" w:cs="Arial"/>
          <w:sz w:val="24"/>
          <w:szCs w:val="24"/>
        </w:rPr>
      </w:pPr>
    </w:p>
    <w:p w14:paraId="5A6942D2" w14:textId="13354862" w:rsidR="00425EEA" w:rsidRDefault="00425EEA" w:rsidP="00425EEA">
      <w:pPr>
        <w:spacing w:line="360" w:lineRule="auto"/>
        <w:jc w:val="both"/>
        <w:rPr>
          <w:rFonts w:ascii="Arial" w:hAnsi="Arial" w:cs="Arial"/>
          <w:sz w:val="24"/>
          <w:szCs w:val="24"/>
        </w:rPr>
      </w:pPr>
      <w:r w:rsidRPr="004F4654">
        <w:rPr>
          <w:rFonts w:ascii="Arial" w:hAnsi="Arial" w:cs="Arial"/>
          <w:sz w:val="24"/>
          <w:szCs w:val="24"/>
        </w:rPr>
        <w:t>Problem-solving skills can be developed through training on organisational policies and scenario-based learning. Understanding procedures related to safeguarding, infection control and escalation helps Healthcare Assistants know how to respond appropriately to challenges. Scenario-based learning, such as role-play or case studies, allows staff to practise responding to realistic situations in a safe environment. This approach improves confidence, decision-making and the ability to manage unexpected situations, which is essential for maintaining patient safety (CQC, 2023).</w:t>
      </w:r>
    </w:p>
    <w:p w14:paraId="5F0B7B10" w14:textId="77777777" w:rsidR="009D712F" w:rsidRDefault="009D712F" w:rsidP="00425EEA">
      <w:pPr>
        <w:spacing w:line="360" w:lineRule="auto"/>
        <w:jc w:val="both"/>
        <w:rPr>
          <w:rFonts w:ascii="Arial" w:hAnsi="Arial" w:cs="Arial"/>
          <w:sz w:val="24"/>
          <w:szCs w:val="24"/>
        </w:rPr>
      </w:pPr>
    </w:p>
    <w:p w14:paraId="1152548D" w14:textId="77777777" w:rsidR="009D712F" w:rsidRDefault="009D712F" w:rsidP="00425EEA">
      <w:pPr>
        <w:spacing w:line="360" w:lineRule="auto"/>
        <w:jc w:val="both"/>
        <w:rPr>
          <w:rFonts w:ascii="Arial" w:hAnsi="Arial" w:cs="Arial"/>
          <w:sz w:val="24"/>
          <w:szCs w:val="24"/>
        </w:rPr>
      </w:pPr>
    </w:p>
    <w:p w14:paraId="4B08AD79" w14:textId="77777777" w:rsidR="009D712F" w:rsidRPr="004F4654" w:rsidRDefault="009D712F" w:rsidP="00425EEA">
      <w:pPr>
        <w:spacing w:line="360" w:lineRule="auto"/>
        <w:jc w:val="both"/>
        <w:rPr>
          <w:rFonts w:ascii="Arial" w:hAnsi="Arial" w:cs="Arial"/>
          <w:sz w:val="24"/>
          <w:szCs w:val="24"/>
        </w:rPr>
      </w:pPr>
    </w:p>
    <w:p w14:paraId="1497148C" w14:textId="5D9ACA22" w:rsidR="00A946CB" w:rsidRPr="00425EEA" w:rsidRDefault="5617AA6E" w:rsidP="00B738B3">
      <w:pPr>
        <w:pStyle w:val="Heading2"/>
        <w:jc w:val="both"/>
        <w:rPr>
          <w:color w:val="4472C4" w:themeColor="accent1"/>
          <w:sz w:val="24"/>
          <w:szCs w:val="24"/>
        </w:rPr>
      </w:pPr>
      <w:bookmarkStart w:id="6" w:name="_Toc216890109"/>
      <w:r w:rsidRPr="00425EEA">
        <w:rPr>
          <w:color w:val="4471C4"/>
          <w:sz w:val="24"/>
          <w:szCs w:val="24"/>
        </w:rPr>
        <w:t>4</w:t>
      </w:r>
      <w:r w:rsidR="00A946CB" w:rsidRPr="00425EEA">
        <w:rPr>
          <w:color w:val="4471C4"/>
          <w:sz w:val="24"/>
          <w:szCs w:val="24"/>
        </w:rPr>
        <w:t xml:space="preserve"> Conclusion</w:t>
      </w:r>
      <w:bookmarkEnd w:id="6"/>
    </w:p>
    <w:p w14:paraId="1917683C" w14:textId="77777777" w:rsidR="004C2234" w:rsidRPr="00425EEA" w:rsidRDefault="004C2234" w:rsidP="00B738B3">
      <w:pPr>
        <w:spacing w:after="0" w:line="240" w:lineRule="auto"/>
        <w:jc w:val="both"/>
        <w:rPr>
          <w:sz w:val="24"/>
          <w:szCs w:val="24"/>
        </w:rPr>
      </w:pPr>
    </w:p>
    <w:p w14:paraId="5DAA0DCD" w14:textId="77777777" w:rsidR="00425EEA" w:rsidRPr="004F4654" w:rsidRDefault="00425EEA" w:rsidP="00425EEA">
      <w:pPr>
        <w:spacing w:line="360" w:lineRule="auto"/>
        <w:jc w:val="both"/>
        <w:rPr>
          <w:rFonts w:ascii="Arial" w:hAnsi="Arial" w:cs="Arial"/>
          <w:sz w:val="24"/>
          <w:szCs w:val="24"/>
        </w:rPr>
      </w:pPr>
      <w:r w:rsidRPr="004F4654">
        <w:rPr>
          <w:rFonts w:ascii="Arial" w:hAnsi="Arial" w:cs="Arial"/>
          <w:sz w:val="24"/>
          <w:szCs w:val="24"/>
        </w:rPr>
        <w:t>The Healthcare Assistant role is a vital part of the health and social care sector, supporting the delivery of safe, effective and person-centred care. This report has described the importance and responsibilities of the role, identified communication, teamwork and problem-solving as key skills, and explained strategies to develop these skills. Effective skill development supports staff confidence, patient safety and overall service quality. Training, mentoring and practical learning opportunities help Healthcare Assistants perform their role effectively and respond to challenges in care settings. Continued focus on developing essential skills is necessary to maintain high standards of care and support positive outcomes for service users across health and social care services.</w:t>
      </w:r>
    </w:p>
    <w:p w14:paraId="5155B0ED" w14:textId="6499B0E4" w:rsidR="00D676C3" w:rsidRDefault="004C2234" w:rsidP="00425EEA">
      <w:pPr>
        <w:spacing w:after="0" w:line="360" w:lineRule="auto"/>
        <w:jc w:val="both"/>
        <w:rPr>
          <w:sz w:val="21"/>
          <w:szCs w:val="21"/>
        </w:rPr>
      </w:pPr>
      <w:r w:rsidRPr="00425EEA">
        <w:rPr>
          <w:b/>
          <w:bCs/>
          <w:i/>
          <w:iCs/>
          <w:sz w:val="24"/>
          <w:szCs w:val="24"/>
        </w:rPr>
        <w:br/>
      </w:r>
    </w:p>
    <w:p w14:paraId="72FA6814" w14:textId="77777777" w:rsidR="00425EEA" w:rsidRDefault="00425EEA" w:rsidP="00425EEA">
      <w:pPr>
        <w:spacing w:after="0" w:line="360" w:lineRule="auto"/>
        <w:jc w:val="both"/>
        <w:rPr>
          <w:sz w:val="21"/>
          <w:szCs w:val="21"/>
        </w:rPr>
      </w:pPr>
    </w:p>
    <w:p w14:paraId="094F44D5" w14:textId="77777777" w:rsidR="00425EEA" w:rsidRDefault="00425EEA" w:rsidP="00425EEA">
      <w:pPr>
        <w:spacing w:after="0" w:line="360" w:lineRule="auto"/>
        <w:jc w:val="both"/>
        <w:rPr>
          <w:sz w:val="21"/>
          <w:szCs w:val="21"/>
        </w:rPr>
      </w:pPr>
    </w:p>
    <w:p w14:paraId="33341C87" w14:textId="77777777" w:rsidR="00425EEA" w:rsidRDefault="00425EEA" w:rsidP="00425EEA">
      <w:pPr>
        <w:spacing w:after="0" w:line="360" w:lineRule="auto"/>
        <w:jc w:val="both"/>
        <w:rPr>
          <w:sz w:val="21"/>
          <w:szCs w:val="21"/>
        </w:rPr>
      </w:pPr>
    </w:p>
    <w:p w14:paraId="4942785F" w14:textId="77777777" w:rsidR="00425EEA" w:rsidRPr="00691BDB" w:rsidRDefault="00425EEA" w:rsidP="00425EEA">
      <w:pPr>
        <w:spacing w:after="0" w:line="360" w:lineRule="auto"/>
        <w:jc w:val="both"/>
        <w:rPr>
          <w:sz w:val="21"/>
          <w:szCs w:val="21"/>
        </w:rPr>
      </w:pPr>
    </w:p>
    <w:p w14:paraId="6C4B494D" w14:textId="3FD9A722" w:rsidR="00226D31" w:rsidRPr="00691BDB" w:rsidRDefault="00226D31" w:rsidP="0156E134">
      <w:pPr>
        <w:pStyle w:val="Heading2"/>
        <w:rPr>
          <w:color w:val="4472C4" w:themeColor="accent1"/>
          <w:sz w:val="24"/>
          <w:szCs w:val="24"/>
        </w:rPr>
      </w:pPr>
      <w:bookmarkStart w:id="7" w:name="_Toc216890110"/>
      <w:r w:rsidRPr="00691BDB">
        <w:rPr>
          <w:color w:val="4471C4"/>
          <w:sz w:val="24"/>
          <w:szCs w:val="24"/>
        </w:rPr>
        <w:lastRenderedPageBreak/>
        <w:t xml:space="preserve">5 </w:t>
      </w:r>
      <w:r w:rsidRPr="00425EEA">
        <w:rPr>
          <w:rFonts w:ascii="Arial" w:hAnsi="Arial" w:cs="Arial"/>
          <w:color w:val="4471C4"/>
          <w:sz w:val="24"/>
          <w:szCs w:val="24"/>
        </w:rPr>
        <w:t>Reference List</w:t>
      </w:r>
      <w:bookmarkEnd w:id="7"/>
    </w:p>
    <w:p w14:paraId="3DABCE94" w14:textId="77777777" w:rsidR="004C2234" w:rsidRDefault="004C2234" w:rsidP="004C2234">
      <w:pPr>
        <w:spacing w:after="0" w:line="240" w:lineRule="auto"/>
        <w:rPr>
          <w:sz w:val="22"/>
        </w:rPr>
      </w:pPr>
    </w:p>
    <w:p w14:paraId="0492158F" w14:textId="7CD24830" w:rsidR="00425EEA" w:rsidRPr="004F4654" w:rsidRDefault="00425EEA" w:rsidP="00D57144">
      <w:pPr>
        <w:spacing w:line="360" w:lineRule="auto"/>
        <w:rPr>
          <w:rFonts w:ascii="Arial" w:hAnsi="Arial" w:cs="Arial"/>
          <w:sz w:val="24"/>
          <w:szCs w:val="24"/>
        </w:rPr>
      </w:pPr>
      <w:r w:rsidRPr="004F4654">
        <w:rPr>
          <w:rFonts w:ascii="Arial" w:hAnsi="Arial" w:cs="Arial"/>
          <w:sz w:val="24"/>
          <w:szCs w:val="24"/>
        </w:rPr>
        <w:t>Care Quality Commission (2023) State of Care 2022/23: The health and care workforce. London: CQC. Available at: https://www.cqc.org.uk/publications/major-report/state-care/2022-2023/workforce (Accessed: 16 December 2025).</w:t>
      </w:r>
    </w:p>
    <w:p w14:paraId="225A843F" w14:textId="2A28560B" w:rsidR="00425EEA" w:rsidRPr="004F4654" w:rsidRDefault="00425EEA" w:rsidP="00D57144">
      <w:pPr>
        <w:spacing w:line="360" w:lineRule="auto"/>
        <w:rPr>
          <w:rFonts w:ascii="Arial" w:hAnsi="Arial" w:cs="Arial"/>
          <w:sz w:val="24"/>
          <w:szCs w:val="24"/>
        </w:rPr>
      </w:pPr>
      <w:r w:rsidRPr="004F4654">
        <w:rPr>
          <w:rFonts w:ascii="Arial" w:hAnsi="Arial" w:cs="Arial"/>
          <w:sz w:val="24"/>
          <w:szCs w:val="24"/>
        </w:rPr>
        <w:t>Health Foundation (2023) Health and care workforce pressures and staff wellbeing in the UK. London: Health Foundation. Available at: https://www.health.org.uk/publications/reports/health-and-care-workforce (Accessed: 16 December 2025).</w:t>
      </w:r>
    </w:p>
    <w:p w14:paraId="06A9DAF1" w14:textId="6879C088" w:rsidR="00425EEA" w:rsidRPr="004F4654" w:rsidRDefault="00425EEA" w:rsidP="00D57144">
      <w:pPr>
        <w:spacing w:line="360" w:lineRule="auto"/>
        <w:rPr>
          <w:rFonts w:ascii="Arial" w:hAnsi="Arial" w:cs="Arial"/>
          <w:sz w:val="24"/>
          <w:szCs w:val="24"/>
        </w:rPr>
      </w:pPr>
      <w:r w:rsidRPr="004F4654">
        <w:rPr>
          <w:rFonts w:ascii="Arial" w:hAnsi="Arial" w:cs="Arial"/>
          <w:sz w:val="24"/>
          <w:szCs w:val="24"/>
        </w:rPr>
        <w:t>NHS Careers (2024) Healthcare Assistant. Available at: https://www.healthcareers.nhs.uk/explore-roles/healthcare-assistant (Accessed: 16 December 2025).</w:t>
      </w:r>
    </w:p>
    <w:p w14:paraId="00074D46" w14:textId="21DC07C3" w:rsidR="00425EEA" w:rsidRPr="004F4654" w:rsidRDefault="00425EEA" w:rsidP="00D57144">
      <w:pPr>
        <w:spacing w:line="360" w:lineRule="auto"/>
        <w:rPr>
          <w:rFonts w:ascii="Arial" w:hAnsi="Arial" w:cs="Arial"/>
          <w:sz w:val="24"/>
          <w:szCs w:val="24"/>
        </w:rPr>
      </w:pPr>
      <w:r w:rsidRPr="004F4654">
        <w:rPr>
          <w:rFonts w:ascii="Arial" w:hAnsi="Arial" w:cs="Arial"/>
          <w:sz w:val="24"/>
          <w:szCs w:val="24"/>
        </w:rPr>
        <w:t>NHS England (2023) NHS Long Term Workforce Plan. London: NHS England. Available at: https://www.england.nhs.uk/long-term-workforce-plan/ (Accessed: 16 December 2025).</w:t>
      </w:r>
    </w:p>
    <w:p w14:paraId="332C28B5" w14:textId="77777777" w:rsidR="00425EEA" w:rsidRPr="004F4654" w:rsidRDefault="00425EEA" w:rsidP="00D57144">
      <w:pPr>
        <w:spacing w:line="360" w:lineRule="auto"/>
        <w:rPr>
          <w:rFonts w:ascii="Arial" w:hAnsi="Arial" w:cs="Arial"/>
          <w:sz w:val="24"/>
          <w:szCs w:val="24"/>
        </w:rPr>
      </w:pPr>
      <w:r w:rsidRPr="004F4654">
        <w:rPr>
          <w:rFonts w:ascii="Arial" w:hAnsi="Arial" w:cs="Arial"/>
          <w:sz w:val="24"/>
          <w:szCs w:val="24"/>
        </w:rPr>
        <w:t>Skills for Care (2023) Adult Social Care Workforce Data Set. Leeds: Skills for Care. Available at: https://www.skillsforcare.org.uk (Accessed: 16 December 2025).</w:t>
      </w:r>
    </w:p>
    <w:p w14:paraId="40227D06" w14:textId="77777777" w:rsidR="00425EEA" w:rsidRPr="00425EEA" w:rsidRDefault="00425EEA" w:rsidP="00425EEA">
      <w:pPr>
        <w:spacing w:line="360" w:lineRule="auto"/>
        <w:jc w:val="both"/>
        <w:rPr>
          <w:rFonts w:ascii="Arial" w:hAnsi="Arial" w:cs="Arial"/>
          <w:sz w:val="24"/>
          <w:szCs w:val="24"/>
        </w:rPr>
      </w:pPr>
    </w:p>
    <w:p w14:paraId="1D0F2D59" w14:textId="04FD5966" w:rsidR="004552CE" w:rsidRPr="00425EEA" w:rsidRDefault="004552CE" w:rsidP="00425EEA">
      <w:pPr>
        <w:spacing w:after="0" w:line="360" w:lineRule="auto"/>
        <w:jc w:val="both"/>
        <w:rPr>
          <w:rFonts w:ascii="Arial" w:hAnsi="Arial" w:cs="Arial"/>
          <w:color w:val="FF0000"/>
          <w:sz w:val="24"/>
          <w:szCs w:val="24"/>
        </w:rPr>
      </w:pPr>
    </w:p>
    <w:sectPr w:rsidR="004552CE" w:rsidRPr="00425EEA"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13FE6" w14:textId="77777777" w:rsidR="00E72D30" w:rsidRDefault="00E72D30" w:rsidP="003C7C97">
      <w:pPr>
        <w:spacing w:after="0" w:line="240" w:lineRule="auto"/>
      </w:pPr>
      <w:r>
        <w:separator/>
      </w:r>
    </w:p>
  </w:endnote>
  <w:endnote w:type="continuationSeparator" w:id="0">
    <w:p w14:paraId="1A657D27" w14:textId="77777777" w:rsidR="00E72D30" w:rsidRDefault="00E72D30"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F433B" w14:textId="77777777" w:rsidR="00E72D30" w:rsidRDefault="00E72D30" w:rsidP="003C7C97">
      <w:pPr>
        <w:spacing w:after="0" w:line="240" w:lineRule="auto"/>
      </w:pPr>
      <w:r>
        <w:separator/>
      </w:r>
    </w:p>
  </w:footnote>
  <w:footnote w:type="continuationSeparator" w:id="0">
    <w:p w14:paraId="26A95A56" w14:textId="77777777" w:rsidR="00E72D30" w:rsidRDefault="00E72D30"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A8B0134C"/>
    <w:lvl w:ilvl="0" w:tplc="AAA85B42">
      <w:start w:val="1"/>
      <w:numFmt w:val="bullet"/>
      <w:lvlText w:val=""/>
      <w:lvlJc w:val="left"/>
      <w:pPr>
        <w:ind w:left="720" w:hanging="360"/>
      </w:pPr>
      <w:rPr>
        <w:rFonts w:ascii="Symbol" w:hAnsi="Symbol" w:hint="default"/>
      </w:rPr>
    </w:lvl>
    <w:lvl w:ilvl="1" w:tplc="5B0C617C">
      <w:start w:val="1"/>
      <w:numFmt w:val="bullet"/>
      <w:lvlText w:val="o"/>
      <w:lvlJc w:val="left"/>
      <w:pPr>
        <w:ind w:left="1440" w:hanging="360"/>
      </w:pPr>
      <w:rPr>
        <w:rFonts w:ascii="Courier New" w:hAnsi="Courier New" w:hint="default"/>
      </w:rPr>
    </w:lvl>
    <w:lvl w:ilvl="2" w:tplc="65DC3612">
      <w:start w:val="1"/>
      <w:numFmt w:val="bullet"/>
      <w:lvlText w:val=""/>
      <w:lvlJc w:val="left"/>
      <w:pPr>
        <w:ind w:left="2160" w:hanging="360"/>
      </w:pPr>
      <w:rPr>
        <w:rFonts w:ascii="Wingdings" w:hAnsi="Wingdings" w:hint="default"/>
      </w:rPr>
    </w:lvl>
    <w:lvl w:ilvl="3" w:tplc="D0BA24BE">
      <w:start w:val="1"/>
      <w:numFmt w:val="bullet"/>
      <w:lvlText w:val=""/>
      <w:lvlJc w:val="left"/>
      <w:pPr>
        <w:ind w:left="2880" w:hanging="360"/>
      </w:pPr>
      <w:rPr>
        <w:rFonts w:ascii="Symbol" w:hAnsi="Symbol" w:hint="default"/>
      </w:rPr>
    </w:lvl>
    <w:lvl w:ilvl="4" w:tplc="EAAEDDC4">
      <w:start w:val="1"/>
      <w:numFmt w:val="bullet"/>
      <w:lvlText w:val="o"/>
      <w:lvlJc w:val="left"/>
      <w:pPr>
        <w:ind w:left="3600" w:hanging="360"/>
      </w:pPr>
      <w:rPr>
        <w:rFonts w:ascii="Courier New" w:hAnsi="Courier New" w:hint="default"/>
      </w:rPr>
    </w:lvl>
    <w:lvl w:ilvl="5" w:tplc="62F0307C">
      <w:start w:val="1"/>
      <w:numFmt w:val="bullet"/>
      <w:lvlText w:val=""/>
      <w:lvlJc w:val="left"/>
      <w:pPr>
        <w:ind w:left="4320" w:hanging="360"/>
      </w:pPr>
      <w:rPr>
        <w:rFonts w:ascii="Wingdings" w:hAnsi="Wingdings" w:hint="default"/>
      </w:rPr>
    </w:lvl>
    <w:lvl w:ilvl="6" w:tplc="768A0EF0">
      <w:start w:val="1"/>
      <w:numFmt w:val="bullet"/>
      <w:lvlText w:val=""/>
      <w:lvlJc w:val="left"/>
      <w:pPr>
        <w:ind w:left="5040" w:hanging="360"/>
      </w:pPr>
      <w:rPr>
        <w:rFonts w:ascii="Symbol" w:hAnsi="Symbol" w:hint="default"/>
      </w:rPr>
    </w:lvl>
    <w:lvl w:ilvl="7" w:tplc="7C8430AE">
      <w:start w:val="1"/>
      <w:numFmt w:val="bullet"/>
      <w:lvlText w:val="o"/>
      <w:lvlJc w:val="left"/>
      <w:pPr>
        <w:ind w:left="5760" w:hanging="360"/>
      </w:pPr>
      <w:rPr>
        <w:rFonts w:ascii="Courier New" w:hAnsi="Courier New" w:hint="default"/>
      </w:rPr>
    </w:lvl>
    <w:lvl w:ilvl="8" w:tplc="DC148204">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D140409C"/>
    <w:lvl w:ilvl="0" w:tplc="052E229E">
      <w:start w:val="1"/>
      <w:numFmt w:val="bullet"/>
      <w:lvlText w:val=""/>
      <w:lvlJc w:val="left"/>
      <w:pPr>
        <w:ind w:left="720" w:hanging="360"/>
      </w:pPr>
      <w:rPr>
        <w:rFonts w:ascii="Symbol" w:hAnsi="Symbol" w:hint="default"/>
      </w:rPr>
    </w:lvl>
    <w:lvl w:ilvl="1" w:tplc="6162750E">
      <w:start w:val="1"/>
      <w:numFmt w:val="bullet"/>
      <w:lvlText w:val="o"/>
      <w:lvlJc w:val="left"/>
      <w:pPr>
        <w:ind w:left="1440" w:hanging="360"/>
      </w:pPr>
      <w:rPr>
        <w:rFonts w:ascii="Courier New" w:hAnsi="Courier New" w:hint="default"/>
      </w:rPr>
    </w:lvl>
    <w:lvl w:ilvl="2" w:tplc="FE7EC5C8">
      <w:start w:val="1"/>
      <w:numFmt w:val="bullet"/>
      <w:lvlText w:val=""/>
      <w:lvlJc w:val="left"/>
      <w:pPr>
        <w:ind w:left="2160" w:hanging="360"/>
      </w:pPr>
      <w:rPr>
        <w:rFonts w:ascii="Wingdings" w:hAnsi="Wingdings" w:hint="default"/>
      </w:rPr>
    </w:lvl>
    <w:lvl w:ilvl="3" w:tplc="2D2A0D52">
      <w:start w:val="1"/>
      <w:numFmt w:val="bullet"/>
      <w:lvlText w:val=""/>
      <w:lvlJc w:val="left"/>
      <w:pPr>
        <w:ind w:left="2880" w:hanging="360"/>
      </w:pPr>
      <w:rPr>
        <w:rFonts w:ascii="Symbol" w:hAnsi="Symbol" w:hint="default"/>
      </w:rPr>
    </w:lvl>
    <w:lvl w:ilvl="4" w:tplc="55E4752C">
      <w:start w:val="1"/>
      <w:numFmt w:val="bullet"/>
      <w:lvlText w:val="o"/>
      <w:lvlJc w:val="left"/>
      <w:pPr>
        <w:ind w:left="3600" w:hanging="360"/>
      </w:pPr>
      <w:rPr>
        <w:rFonts w:ascii="Courier New" w:hAnsi="Courier New" w:hint="default"/>
      </w:rPr>
    </w:lvl>
    <w:lvl w:ilvl="5" w:tplc="A0D22276">
      <w:start w:val="1"/>
      <w:numFmt w:val="bullet"/>
      <w:lvlText w:val=""/>
      <w:lvlJc w:val="left"/>
      <w:pPr>
        <w:ind w:left="4320" w:hanging="360"/>
      </w:pPr>
      <w:rPr>
        <w:rFonts w:ascii="Wingdings" w:hAnsi="Wingdings" w:hint="default"/>
      </w:rPr>
    </w:lvl>
    <w:lvl w:ilvl="6" w:tplc="6DA84900">
      <w:start w:val="1"/>
      <w:numFmt w:val="bullet"/>
      <w:lvlText w:val=""/>
      <w:lvlJc w:val="left"/>
      <w:pPr>
        <w:ind w:left="5040" w:hanging="360"/>
      </w:pPr>
      <w:rPr>
        <w:rFonts w:ascii="Symbol" w:hAnsi="Symbol" w:hint="default"/>
      </w:rPr>
    </w:lvl>
    <w:lvl w:ilvl="7" w:tplc="D4D8129C">
      <w:start w:val="1"/>
      <w:numFmt w:val="bullet"/>
      <w:lvlText w:val="o"/>
      <w:lvlJc w:val="left"/>
      <w:pPr>
        <w:ind w:left="5760" w:hanging="360"/>
      </w:pPr>
      <w:rPr>
        <w:rFonts w:ascii="Courier New" w:hAnsi="Courier New" w:hint="default"/>
      </w:rPr>
    </w:lvl>
    <w:lvl w:ilvl="8" w:tplc="444A20E6">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6374CF0C"/>
    <w:lvl w:ilvl="0" w:tplc="8E26D732">
      <w:start w:val="1"/>
      <w:numFmt w:val="bullet"/>
      <w:lvlText w:val=""/>
      <w:lvlJc w:val="left"/>
      <w:pPr>
        <w:ind w:left="720" w:hanging="360"/>
      </w:pPr>
      <w:rPr>
        <w:rFonts w:ascii="Symbol" w:hAnsi="Symbol" w:hint="default"/>
      </w:rPr>
    </w:lvl>
    <w:lvl w:ilvl="1" w:tplc="40D493EE">
      <w:start w:val="1"/>
      <w:numFmt w:val="bullet"/>
      <w:lvlText w:val="o"/>
      <w:lvlJc w:val="left"/>
      <w:pPr>
        <w:ind w:left="1440" w:hanging="360"/>
      </w:pPr>
      <w:rPr>
        <w:rFonts w:ascii="Courier New" w:hAnsi="Courier New" w:hint="default"/>
      </w:rPr>
    </w:lvl>
    <w:lvl w:ilvl="2" w:tplc="7B284A3C">
      <w:start w:val="1"/>
      <w:numFmt w:val="bullet"/>
      <w:lvlText w:val=""/>
      <w:lvlJc w:val="left"/>
      <w:pPr>
        <w:ind w:left="2160" w:hanging="360"/>
      </w:pPr>
      <w:rPr>
        <w:rFonts w:ascii="Wingdings" w:hAnsi="Wingdings" w:hint="default"/>
      </w:rPr>
    </w:lvl>
    <w:lvl w:ilvl="3" w:tplc="38EE8B48">
      <w:start w:val="1"/>
      <w:numFmt w:val="bullet"/>
      <w:lvlText w:val=""/>
      <w:lvlJc w:val="left"/>
      <w:pPr>
        <w:ind w:left="2880" w:hanging="360"/>
      </w:pPr>
      <w:rPr>
        <w:rFonts w:ascii="Symbol" w:hAnsi="Symbol" w:hint="default"/>
      </w:rPr>
    </w:lvl>
    <w:lvl w:ilvl="4" w:tplc="B9DEF914">
      <w:start w:val="1"/>
      <w:numFmt w:val="bullet"/>
      <w:lvlText w:val="o"/>
      <w:lvlJc w:val="left"/>
      <w:pPr>
        <w:ind w:left="3600" w:hanging="360"/>
      </w:pPr>
      <w:rPr>
        <w:rFonts w:ascii="Courier New" w:hAnsi="Courier New" w:hint="default"/>
      </w:rPr>
    </w:lvl>
    <w:lvl w:ilvl="5" w:tplc="2A962EEC">
      <w:start w:val="1"/>
      <w:numFmt w:val="bullet"/>
      <w:lvlText w:val=""/>
      <w:lvlJc w:val="left"/>
      <w:pPr>
        <w:ind w:left="4320" w:hanging="360"/>
      </w:pPr>
      <w:rPr>
        <w:rFonts w:ascii="Wingdings" w:hAnsi="Wingdings" w:hint="default"/>
      </w:rPr>
    </w:lvl>
    <w:lvl w:ilvl="6" w:tplc="9DE04A2E">
      <w:start w:val="1"/>
      <w:numFmt w:val="bullet"/>
      <w:lvlText w:val=""/>
      <w:lvlJc w:val="left"/>
      <w:pPr>
        <w:ind w:left="5040" w:hanging="360"/>
      </w:pPr>
      <w:rPr>
        <w:rFonts w:ascii="Symbol" w:hAnsi="Symbol" w:hint="default"/>
      </w:rPr>
    </w:lvl>
    <w:lvl w:ilvl="7" w:tplc="471A3DBE">
      <w:start w:val="1"/>
      <w:numFmt w:val="bullet"/>
      <w:lvlText w:val="o"/>
      <w:lvlJc w:val="left"/>
      <w:pPr>
        <w:ind w:left="5760" w:hanging="360"/>
      </w:pPr>
      <w:rPr>
        <w:rFonts w:ascii="Courier New" w:hAnsi="Courier New" w:hint="default"/>
      </w:rPr>
    </w:lvl>
    <w:lvl w:ilvl="8" w:tplc="0150AB36">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68B446DA"/>
    <w:lvl w:ilvl="0" w:tplc="9990A4F8">
      <w:start w:val="1"/>
      <w:numFmt w:val="bullet"/>
      <w:lvlText w:val=""/>
      <w:lvlJc w:val="left"/>
      <w:pPr>
        <w:ind w:left="720" w:hanging="360"/>
      </w:pPr>
      <w:rPr>
        <w:rFonts w:ascii="Symbol" w:hAnsi="Symbol" w:hint="default"/>
      </w:rPr>
    </w:lvl>
    <w:lvl w:ilvl="1" w:tplc="663ED296">
      <w:start w:val="1"/>
      <w:numFmt w:val="bullet"/>
      <w:lvlText w:val="o"/>
      <w:lvlJc w:val="left"/>
      <w:pPr>
        <w:ind w:left="1440" w:hanging="360"/>
      </w:pPr>
      <w:rPr>
        <w:rFonts w:ascii="Courier New" w:hAnsi="Courier New" w:hint="default"/>
      </w:rPr>
    </w:lvl>
    <w:lvl w:ilvl="2" w:tplc="6E006272">
      <w:start w:val="1"/>
      <w:numFmt w:val="bullet"/>
      <w:lvlText w:val=""/>
      <w:lvlJc w:val="left"/>
      <w:pPr>
        <w:ind w:left="2160" w:hanging="360"/>
      </w:pPr>
      <w:rPr>
        <w:rFonts w:ascii="Wingdings" w:hAnsi="Wingdings" w:hint="default"/>
      </w:rPr>
    </w:lvl>
    <w:lvl w:ilvl="3" w:tplc="44746576">
      <w:start w:val="1"/>
      <w:numFmt w:val="bullet"/>
      <w:lvlText w:val=""/>
      <w:lvlJc w:val="left"/>
      <w:pPr>
        <w:ind w:left="2880" w:hanging="360"/>
      </w:pPr>
      <w:rPr>
        <w:rFonts w:ascii="Symbol" w:hAnsi="Symbol" w:hint="default"/>
      </w:rPr>
    </w:lvl>
    <w:lvl w:ilvl="4" w:tplc="CF883836">
      <w:start w:val="1"/>
      <w:numFmt w:val="bullet"/>
      <w:lvlText w:val="o"/>
      <w:lvlJc w:val="left"/>
      <w:pPr>
        <w:ind w:left="3600" w:hanging="360"/>
      </w:pPr>
      <w:rPr>
        <w:rFonts w:ascii="Courier New" w:hAnsi="Courier New" w:hint="default"/>
      </w:rPr>
    </w:lvl>
    <w:lvl w:ilvl="5" w:tplc="E0220E28">
      <w:start w:val="1"/>
      <w:numFmt w:val="bullet"/>
      <w:lvlText w:val=""/>
      <w:lvlJc w:val="left"/>
      <w:pPr>
        <w:ind w:left="4320" w:hanging="360"/>
      </w:pPr>
      <w:rPr>
        <w:rFonts w:ascii="Wingdings" w:hAnsi="Wingdings" w:hint="default"/>
      </w:rPr>
    </w:lvl>
    <w:lvl w:ilvl="6" w:tplc="7FCAF2DE">
      <w:start w:val="1"/>
      <w:numFmt w:val="bullet"/>
      <w:lvlText w:val=""/>
      <w:lvlJc w:val="left"/>
      <w:pPr>
        <w:ind w:left="5040" w:hanging="360"/>
      </w:pPr>
      <w:rPr>
        <w:rFonts w:ascii="Symbol" w:hAnsi="Symbol" w:hint="default"/>
      </w:rPr>
    </w:lvl>
    <w:lvl w:ilvl="7" w:tplc="B4B876DA">
      <w:start w:val="1"/>
      <w:numFmt w:val="bullet"/>
      <w:lvlText w:val="o"/>
      <w:lvlJc w:val="left"/>
      <w:pPr>
        <w:ind w:left="5760" w:hanging="360"/>
      </w:pPr>
      <w:rPr>
        <w:rFonts w:ascii="Courier New" w:hAnsi="Courier New" w:hint="default"/>
      </w:rPr>
    </w:lvl>
    <w:lvl w:ilvl="8" w:tplc="2BA82938">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479A32E6"/>
    <w:lvl w:ilvl="0" w:tplc="2D8A95AA">
      <w:start w:val="1"/>
      <w:numFmt w:val="bullet"/>
      <w:lvlText w:val=""/>
      <w:lvlJc w:val="left"/>
      <w:pPr>
        <w:ind w:left="720" w:hanging="360"/>
      </w:pPr>
      <w:rPr>
        <w:rFonts w:ascii="Symbol" w:hAnsi="Symbol" w:hint="default"/>
      </w:rPr>
    </w:lvl>
    <w:lvl w:ilvl="1" w:tplc="1486CC20">
      <w:start w:val="1"/>
      <w:numFmt w:val="bullet"/>
      <w:lvlText w:val="o"/>
      <w:lvlJc w:val="left"/>
      <w:pPr>
        <w:ind w:left="1440" w:hanging="360"/>
      </w:pPr>
      <w:rPr>
        <w:rFonts w:ascii="Courier New" w:hAnsi="Courier New" w:hint="default"/>
      </w:rPr>
    </w:lvl>
    <w:lvl w:ilvl="2" w:tplc="7E9223A6">
      <w:start w:val="1"/>
      <w:numFmt w:val="bullet"/>
      <w:lvlText w:val=""/>
      <w:lvlJc w:val="left"/>
      <w:pPr>
        <w:ind w:left="2160" w:hanging="360"/>
      </w:pPr>
      <w:rPr>
        <w:rFonts w:ascii="Wingdings" w:hAnsi="Wingdings" w:hint="default"/>
      </w:rPr>
    </w:lvl>
    <w:lvl w:ilvl="3" w:tplc="DDCEA1EA">
      <w:start w:val="1"/>
      <w:numFmt w:val="bullet"/>
      <w:lvlText w:val=""/>
      <w:lvlJc w:val="left"/>
      <w:pPr>
        <w:ind w:left="2880" w:hanging="360"/>
      </w:pPr>
      <w:rPr>
        <w:rFonts w:ascii="Symbol" w:hAnsi="Symbol" w:hint="default"/>
      </w:rPr>
    </w:lvl>
    <w:lvl w:ilvl="4" w:tplc="3E6E5C98">
      <w:start w:val="1"/>
      <w:numFmt w:val="bullet"/>
      <w:lvlText w:val="o"/>
      <w:lvlJc w:val="left"/>
      <w:pPr>
        <w:ind w:left="3600" w:hanging="360"/>
      </w:pPr>
      <w:rPr>
        <w:rFonts w:ascii="Courier New" w:hAnsi="Courier New" w:hint="default"/>
      </w:rPr>
    </w:lvl>
    <w:lvl w:ilvl="5" w:tplc="AD02A58E">
      <w:start w:val="1"/>
      <w:numFmt w:val="bullet"/>
      <w:lvlText w:val=""/>
      <w:lvlJc w:val="left"/>
      <w:pPr>
        <w:ind w:left="4320" w:hanging="360"/>
      </w:pPr>
      <w:rPr>
        <w:rFonts w:ascii="Wingdings" w:hAnsi="Wingdings" w:hint="default"/>
      </w:rPr>
    </w:lvl>
    <w:lvl w:ilvl="6" w:tplc="A2EA9B7A">
      <w:start w:val="1"/>
      <w:numFmt w:val="bullet"/>
      <w:lvlText w:val=""/>
      <w:lvlJc w:val="left"/>
      <w:pPr>
        <w:ind w:left="5040" w:hanging="360"/>
      </w:pPr>
      <w:rPr>
        <w:rFonts w:ascii="Symbol" w:hAnsi="Symbol" w:hint="default"/>
      </w:rPr>
    </w:lvl>
    <w:lvl w:ilvl="7" w:tplc="2062B442">
      <w:start w:val="1"/>
      <w:numFmt w:val="bullet"/>
      <w:lvlText w:val="o"/>
      <w:lvlJc w:val="left"/>
      <w:pPr>
        <w:ind w:left="5760" w:hanging="360"/>
      </w:pPr>
      <w:rPr>
        <w:rFonts w:ascii="Courier New" w:hAnsi="Courier New" w:hint="default"/>
      </w:rPr>
    </w:lvl>
    <w:lvl w:ilvl="8" w:tplc="EEF028FE">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B406C36C"/>
    <w:lvl w:ilvl="0" w:tplc="B612739E">
      <w:start w:val="1"/>
      <w:numFmt w:val="bullet"/>
      <w:lvlText w:val=""/>
      <w:lvlJc w:val="left"/>
      <w:pPr>
        <w:ind w:left="720" w:hanging="360"/>
      </w:pPr>
      <w:rPr>
        <w:rFonts w:ascii="Symbol" w:hAnsi="Symbol" w:hint="default"/>
      </w:rPr>
    </w:lvl>
    <w:lvl w:ilvl="1" w:tplc="FD24EB5C">
      <w:start w:val="1"/>
      <w:numFmt w:val="bullet"/>
      <w:lvlText w:val="o"/>
      <w:lvlJc w:val="left"/>
      <w:pPr>
        <w:ind w:left="1440" w:hanging="360"/>
      </w:pPr>
      <w:rPr>
        <w:rFonts w:ascii="Courier New" w:hAnsi="Courier New" w:hint="default"/>
      </w:rPr>
    </w:lvl>
    <w:lvl w:ilvl="2" w:tplc="EB8AB40E">
      <w:start w:val="1"/>
      <w:numFmt w:val="bullet"/>
      <w:lvlText w:val=""/>
      <w:lvlJc w:val="left"/>
      <w:pPr>
        <w:ind w:left="2160" w:hanging="360"/>
      </w:pPr>
      <w:rPr>
        <w:rFonts w:ascii="Wingdings" w:hAnsi="Wingdings" w:hint="default"/>
      </w:rPr>
    </w:lvl>
    <w:lvl w:ilvl="3" w:tplc="2EACFE4A">
      <w:start w:val="1"/>
      <w:numFmt w:val="bullet"/>
      <w:lvlText w:val=""/>
      <w:lvlJc w:val="left"/>
      <w:pPr>
        <w:ind w:left="2880" w:hanging="360"/>
      </w:pPr>
      <w:rPr>
        <w:rFonts w:ascii="Symbol" w:hAnsi="Symbol" w:hint="default"/>
      </w:rPr>
    </w:lvl>
    <w:lvl w:ilvl="4" w:tplc="0C08E168">
      <w:start w:val="1"/>
      <w:numFmt w:val="bullet"/>
      <w:lvlText w:val="o"/>
      <w:lvlJc w:val="left"/>
      <w:pPr>
        <w:ind w:left="3600" w:hanging="360"/>
      </w:pPr>
      <w:rPr>
        <w:rFonts w:ascii="Courier New" w:hAnsi="Courier New" w:hint="default"/>
      </w:rPr>
    </w:lvl>
    <w:lvl w:ilvl="5" w:tplc="CE24C2A2">
      <w:start w:val="1"/>
      <w:numFmt w:val="bullet"/>
      <w:lvlText w:val=""/>
      <w:lvlJc w:val="left"/>
      <w:pPr>
        <w:ind w:left="4320" w:hanging="360"/>
      </w:pPr>
      <w:rPr>
        <w:rFonts w:ascii="Wingdings" w:hAnsi="Wingdings" w:hint="default"/>
      </w:rPr>
    </w:lvl>
    <w:lvl w:ilvl="6" w:tplc="66C40C6E">
      <w:start w:val="1"/>
      <w:numFmt w:val="bullet"/>
      <w:lvlText w:val=""/>
      <w:lvlJc w:val="left"/>
      <w:pPr>
        <w:ind w:left="5040" w:hanging="360"/>
      </w:pPr>
      <w:rPr>
        <w:rFonts w:ascii="Symbol" w:hAnsi="Symbol" w:hint="default"/>
      </w:rPr>
    </w:lvl>
    <w:lvl w:ilvl="7" w:tplc="55400FA8">
      <w:start w:val="1"/>
      <w:numFmt w:val="bullet"/>
      <w:lvlText w:val="o"/>
      <w:lvlJc w:val="left"/>
      <w:pPr>
        <w:ind w:left="5760" w:hanging="360"/>
      </w:pPr>
      <w:rPr>
        <w:rFonts w:ascii="Courier New" w:hAnsi="Courier New" w:hint="default"/>
      </w:rPr>
    </w:lvl>
    <w:lvl w:ilvl="8" w:tplc="251E514C">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5700350">
    <w:abstractNumId w:val="11"/>
  </w:num>
  <w:num w:numId="2" w16cid:durableId="1329292011">
    <w:abstractNumId w:val="12"/>
  </w:num>
  <w:num w:numId="3" w16cid:durableId="584607624">
    <w:abstractNumId w:val="1"/>
  </w:num>
  <w:num w:numId="4" w16cid:durableId="1583294230">
    <w:abstractNumId w:val="3"/>
  </w:num>
  <w:num w:numId="5" w16cid:durableId="1023478957">
    <w:abstractNumId w:val="15"/>
  </w:num>
  <w:num w:numId="6" w16cid:durableId="198591309">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43511"/>
    <w:rsid w:val="002976D4"/>
    <w:rsid w:val="002A5577"/>
    <w:rsid w:val="002B4AA4"/>
    <w:rsid w:val="002E71BA"/>
    <w:rsid w:val="002F5066"/>
    <w:rsid w:val="003003FD"/>
    <w:rsid w:val="00310245"/>
    <w:rsid w:val="00316C95"/>
    <w:rsid w:val="003458DB"/>
    <w:rsid w:val="003523D3"/>
    <w:rsid w:val="00364C35"/>
    <w:rsid w:val="00396F60"/>
    <w:rsid w:val="003A51D6"/>
    <w:rsid w:val="003B0D0F"/>
    <w:rsid w:val="003B125E"/>
    <w:rsid w:val="003B2A5E"/>
    <w:rsid w:val="003C7C97"/>
    <w:rsid w:val="00406B8D"/>
    <w:rsid w:val="00410068"/>
    <w:rsid w:val="0041618E"/>
    <w:rsid w:val="0042295C"/>
    <w:rsid w:val="004239C6"/>
    <w:rsid w:val="00425EEA"/>
    <w:rsid w:val="00426EEC"/>
    <w:rsid w:val="004466C3"/>
    <w:rsid w:val="004552CE"/>
    <w:rsid w:val="00481FF7"/>
    <w:rsid w:val="00496B31"/>
    <w:rsid w:val="004C2234"/>
    <w:rsid w:val="004C3D06"/>
    <w:rsid w:val="00500295"/>
    <w:rsid w:val="00501AAF"/>
    <w:rsid w:val="00527AFA"/>
    <w:rsid w:val="005419DA"/>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91BDB"/>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5726"/>
    <w:rsid w:val="00815117"/>
    <w:rsid w:val="00824CB1"/>
    <w:rsid w:val="008520F8"/>
    <w:rsid w:val="00855F34"/>
    <w:rsid w:val="008826B6"/>
    <w:rsid w:val="008B0B22"/>
    <w:rsid w:val="008C58B0"/>
    <w:rsid w:val="008C591B"/>
    <w:rsid w:val="008C6182"/>
    <w:rsid w:val="0090779E"/>
    <w:rsid w:val="00926458"/>
    <w:rsid w:val="00933720"/>
    <w:rsid w:val="009527BF"/>
    <w:rsid w:val="00952B2A"/>
    <w:rsid w:val="009C7E52"/>
    <w:rsid w:val="009D712F"/>
    <w:rsid w:val="009E4934"/>
    <w:rsid w:val="009F40A7"/>
    <w:rsid w:val="009F5CE6"/>
    <w:rsid w:val="00A035CD"/>
    <w:rsid w:val="00A50E80"/>
    <w:rsid w:val="00A513B0"/>
    <w:rsid w:val="00A63F7F"/>
    <w:rsid w:val="00A667CE"/>
    <w:rsid w:val="00A75042"/>
    <w:rsid w:val="00A774BC"/>
    <w:rsid w:val="00A82678"/>
    <w:rsid w:val="00A946CB"/>
    <w:rsid w:val="00AA4D3C"/>
    <w:rsid w:val="00AA77C8"/>
    <w:rsid w:val="00AB66EA"/>
    <w:rsid w:val="00AC7BE2"/>
    <w:rsid w:val="00AE35BF"/>
    <w:rsid w:val="00B1067E"/>
    <w:rsid w:val="00B738B3"/>
    <w:rsid w:val="00B81790"/>
    <w:rsid w:val="00B81BBC"/>
    <w:rsid w:val="00BD03D5"/>
    <w:rsid w:val="00C3215E"/>
    <w:rsid w:val="00C45272"/>
    <w:rsid w:val="00C47770"/>
    <w:rsid w:val="00C73F85"/>
    <w:rsid w:val="00C75856"/>
    <w:rsid w:val="00C85A7C"/>
    <w:rsid w:val="00C95214"/>
    <w:rsid w:val="00CC3F59"/>
    <w:rsid w:val="00CD4774"/>
    <w:rsid w:val="00CE1732"/>
    <w:rsid w:val="00D10AAF"/>
    <w:rsid w:val="00D23A80"/>
    <w:rsid w:val="00D27540"/>
    <w:rsid w:val="00D4006B"/>
    <w:rsid w:val="00D40D7A"/>
    <w:rsid w:val="00D57144"/>
    <w:rsid w:val="00D64A0D"/>
    <w:rsid w:val="00D676C3"/>
    <w:rsid w:val="00D750B4"/>
    <w:rsid w:val="00D81C18"/>
    <w:rsid w:val="00D8461A"/>
    <w:rsid w:val="00D95CAF"/>
    <w:rsid w:val="00DB60B6"/>
    <w:rsid w:val="00DC1CC6"/>
    <w:rsid w:val="00DD5135"/>
    <w:rsid w:val="00E067A8"/>
    <w:rsid w:val="00E13924"/>
    <w:rsid w:val="00E15FD5"/>
    <w:rsid w:val="00E1725A"/>
    <w:rsid w:val="00E33758"/>
    <w:rsid w:val="00E53E5E"/>
    <w:rsid w:val="00E64325"/>
    <w:rsid w:val="00E673C5"/>
    <w:rsid w:val="00E67967"/>
    <w:rsid w:val="00E72D30"/>
    <w:rsid w:val="00E82723"/>
    <w:rsid w:val="00EA29A5"/>
    <w:rsid w:val="00EC107C"/>
    <w:rsid w:val="00EC7EBE"/>
    <w:rsid w:val="00EC7FD2"/>
    <w:rsid w:val="00ED5964"/>
    <w:rsid w:val="00F1720B"/>
    <w:rsid w:val="00F36ADC"/>
    <w:rsid w:val="00F42D34"/>
    <w:rsid w:val="00F605C6"/>
    <w:rsid w:val="00F6785B"/>
    <w:rsid w:val="00F9012D"/>
    <w:rsid w:val="00F915D6"/>
    <w:rsid w:val="00FE3A4E"/>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4C3D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Pages>
  <Words>1416</Words>
  <Characters>8074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Ajibola Owoolapo</cp:lastModifiedBy>
  <cp:revision>16</cp:revision>
  <dcterms:created xsi:type="dcterms:W3CDTF">2025-12-17T17:37:00Z</dcterms:created>
  <dcterms:modified xsi:type="dcterms:W3CDTF">2025-12-17T19:04:00Z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