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0F77B" w14:textId="238E2ED4" w:rsidR="001076FD" w:rsidRDefault="001076FD" w:rsidP="001076FD">
      <w:pPr>
        <w:spacing w:line="360" w:lineRule="auto"/>
        <w:rPr>
          <w:rFonts w:ascii="Arial" w:hAnsi="Arial" w:cs="Arial"/>
          <w:b/>
          <w:bCs/>
        </w:rPr>
      </w:pPr>
      <w:r>
        <w:rPr>
          <w:rFonts w:ascii="Arial" w:hAnsi="Arial" w:cs="Arial"/>
          <w:b/>
          <w:bCs/>
          <w:noProof/>
          <w14:ligatures w14:val="standardContextual"/>
        </w:rPr>
        <w:drawing>
          <wp:inline distT="0" distB="0" distL="0" distR="0" wp14:anchorId="20A74259" wp14:editId="399C99CB">
            <wp:extent cx="2476500" cy="812800"/>
            <wp:effectExtent l="0" t="0" r="0" b="0"/>
            <wp:docPr id="854573869" name="Picture 3"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73869" name="Picture 3"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5712CDF7" w14:textId="77777777" w:rsidR="001076FD" w:rsidRDefault="001076FD" w:rsidP="0091684B">
      <w:pPr>
        <w:spacing w:line="360" w:lineRule="auto"/>
        <w:jc w:val="center"/>
        <w:rPr>
          <w:rFonts w:ascii="Arial" w:hAnsi="Arial" w:cs="Arial"/>
          <w:b/>
          <w:bCs/>
        </w:rPr>
      </w:pPr>
    </w:p>
    <w:p w14:paraId="3F39E05D" w14:textId="77777777" w:rsidR="001076FD" w:rsidRDefault="001076FD" w:rsidP="0059328A">
      <w:pPr>
        <w:spacing w:line="360" w:lineRule="auto"/>
        <w:rPr>
          <w:rFonts w:ascii="Arial" w:hAnsi="Arial" w:cs="Arial"/>
          <w:b/>
          <w:bCs/>
        </w:rPr>
      </w:pPr>
    </w:p>
    <w:p w14:paraId="2AECE7D9" w14:textId="77777777" w:rsidR="0059328A" w:rsidRDefault="0059328A" w:rsidP="0091684B">
      <w:pPr>
        <w:spacing w:line="360" w:lineRule="auto"/>
        <w:jc w:val="center"/>
        <w:rPr>
          <w:rFonts w:ascii="Arial" w:hAnsi="Arial" w:cs="Arial"/>
          <w:b/>
          <w:bCs/>
        </w:rPr>
      </w:pPr>
    </w:p>
    <w:p w14:paraId="423C4291" w14:textId="77777777" w:rsidR="0059328A" w:rsidRDefault="0059328A" w:rsidP="0059328A">
      <w:pPr>
        <w:pStyle w:val="Heading1"/>
        <w:spacing w:before="0"/>
        <w:jc w:val="center"/>
        <w:rPr>
          <w:rFonts w:ascii="Arial" w:hAnsi="Arial" w:cs="Arial"/>
          <w:b/>
          <w:bCs/>
          <w:color w:val="000000" w:themeColor="text1"/>
          <w:sz w:val="36"/>
          <w:szCs w:val="36"/>
        </w:rPr>
      </w:pPr>
    </w:p>
    <w:p w14:paraId="545BF381" w14:textId="77777777" w:rsidR="0059328A" w:rsidRDefault="0059328A" w:rsidP="0059328A">
      <w:pPr>
        <w:pStyle w:val="Heading1"/>
        <w:spacing w:before="0"/>
        <w:jc w:val="center"/>
        <w:rPr>
          <w:rFonts w:ascii="Arial" w:hAnsi="Arial" w:cs="Arial"/>
          <w:b/>
          <w:bCs/>
          <w:color w:val="000000" w:themeColor="text1"/>
          <w:sz w:val="36"/>
          <w:szCs w:val="36"/>
        </w:rPr>
      </w:pPr>
    </w:p>
    <w:p w14:paraId="297BBE19" w14:textId="77777777" w:rsidR="0059328A" w:rsidRDefault="0059328A" w:rsidP="0059328A">
      <w:pPr>
        <w:pStyle w:val="Heading1"/>
        <w:spacing w:before="0"/>
        <w:jc w:val="center"/>
        <w:rPr>
          <w:rFonts w:ascii="Arial" w:hAnsi="Arial" w:cs="Arial"/>
          <w:b/>
          <w:bCs/>
          <w:color w:val="000000" w:themeColor="text1"/>
          <w:sz w:val="36"/>
          <w:szCs w:val="36"/>
        </w:rPr>
      </w:pPr>
    </w:p>
    <w:p w14:paraId="720E62AA" w14:textId="66997DCB" w:rsidR="0059328A" w:rsidRPr="0059328A" w:rsidRDefault="0059328A" w:rsidP="0059328A">
      <w:pPr>
        <w:pStyle w:val="Heading1"/>
        <w:spacing w:before="0"/>
        <w:jc w:val="center"/>
        <w:rPr>
          <w:rFonts w:ascii="Arial" w:hAnsi="Arial" w:cs="Arial"/>
          <w:b/>
          <w:bCs/>
          <w:color w:val="000000" w:themeColor="text1"/>
          <w:sz w:val="36"/>
          <w:szCs w:val="36"/>
        </w:rPr>
      </w:pPr>
      <w:bookmarkStart w:id="0" w:name="_Toc168505563"/>
      <w:r w:rsidRPr="0059328A">
        <w:rPr>
          <w:rFonts w:ascii="Arial" w:hAnsi="Arial" w:cs="Arial"/>
          <w:b/>
          <w:bCs/>
          <w:color w:val="000000" w:themeColor="text1"/>
          <w:sz w:val="36"/>
          <w:szCs w:val="36"/>
        </w:rPr>
        <w:t>Critical Literature Review for Doctoral Research (LCDB7009)</w:t>
      </w:r>
      <w:bookmarkEnd w:id="0"/>
    </w:p>
    <w:p w14:paraId="29D1A0C7" w14:textId="77777777" w:rsidR="0059328A" w:rsidRDefault="0059328A" w:rsidP="0091684B">
      <w:pPr>
        <w:spacing w:line="360" w:lineRule="auto"/>
        <w:jc w:val="center"/>
        <w:rPr>
          <w:rFonts w:ascii="Arial" w:hAnsi="Arial" w:cs="Arial"/>
          <w:b/>
          <w:bCs/>
        </w:rPr>
      </w:pPr>
    </w:p>
    <w:p w14:paraId="352AFC53" w14:textId="77777777" w:rsidR="0059328A" w:rsidRDefault="0059328A" w:rsidP="0059328A">
      <w:pPr>
        <w:spacing w:line="360" w:lineRule="auto"/>
        <w:jc w:val="center"/>
        <w:rPr>
          <w:rFonts w:ascii="Arial" w:hAnsi="Arial" w:cs="Arial"/>
          <w:b/>
          <w:bCs/>
          <w:sz w:val="40"/>
          <w:szCs w:val="40"/>
        </w:rPr>
      </w:pPr>
    </w:p>
    <w:p w14:paraId="33B691EE" w14:textId="77777777" w:rsidR="0059328A" w:rsidRDefault="0059328A" w:rsidP="0059328A">
      <w:pPr>
        <w:spacing w:line="360" w:lineRule="auto"/>
        <w:jc w:val="center"/>
        <w:rPr>
          <w:rFonts w:ascii="Arial" w:hAnsi="Arial" w:cs="Arial"/>
          <w:b/>
          <w:bCs/>
          <w:sz w:val="40"/>
          <w:szCs w:val="40"/>
        </w:rPr>
      </w:pPr>
    </w:p>
    <w:p w14:paraId="5A195F49" w14:textId="4D1EDAA4" w:rsidR="0059328A" w:rsidRPr="0059328A" w:rsidRDefault="0059328A" w:rsidP="0059328A">
      <w:pPr>
        <w:spacing w:line="360" w:lineRule="auto"/>
        <w:jc w:val="center"/>
        <w:rPr>
          <w:rFonts w:ascii="Arial" w:hAnsi="Arial" w:cs="Arial"/>
          <w:b/>
          <w:bCs/>
          <w:sz w:val="40"/>
          <w:szCs w:val="40"/>
        </w:rPr>
      </w:pPr>
      <w:r w:rsidRPr="0059328A">
        <w:rPr>
          <w:rFonts w:ascii="Arial" w:hAnsi="Arial" w:cs="Arial"/>
          <w:b/>
          <w:bCs/>
          <w:sz w:val="40"/>
          <w:szCs w:val="40"/>
        </w:rPr>
        <w:t>Literature Review Essentials</w:t>
      </w:r>
    </w:p>
    <w:p w14:paraId="6DCB822E" w14:textId="77777777" w:rsidR="001076FD" w:rsidRDefault="001076FD" w:rsidP="0091684B">
      <w:pPr>
        <w:spacing w:line="360" w:lineRule="auto"/>
        <w:jc w:val="center"/>
        <w:rPr>
          <w:rFonts w:ascii="Arial" w:hAnsi="Arial" w:cs="Arial"/>
          <w:b/>
          <w:bCs/>
        </w:rPr>
      </w:pPr>
    </w:p>
    <w:p w14:paraId="5B8D68BD" w14:textId="77777777" w:rsidR="00F05513" w:rsidRDefault="00F05513" w:rsidP="0091684B">
      <w:pPr>
        <w:spacing w:line="360" w:lineRule="auto"/>
        <w:jc w:val="center"/>
        <w:rPr>
          <w:rFonts w:ascii="Arial" w:hAnsi="Arial" w:cs="Arial"/>
          <w:b/>
          <w:bCs/>
          <w:sz w:val="36"/>
          <w:szCs w:val="36"/>
        </w:rPr>
      </w:pPr>
    </w:p>
    <w:p w14:paraId="77598BF4" w14:textId="77777777" w:rsidR="0059328A" w:rsidRDefault="0059328A" w:rsidP="0091684B">
      <w:pPr>
        <w:spacing w:line="360" w:lineRule="auto"/>
        <w:jc w:val="center"/>
        <w:rPr>
          <w:rFonts w:ascii="Arial" w:hAnsi="Arial" w:cs="Arial"/>
          <w:b/>
          <w:bCs/>
          <w:sz w:val="36"/>
          <w:szCs w:val="36"/>
        </w:rPr>
      </w:pPr>
    </w:p>
    <w:p w14:paraId="5A008B4E" w14:textId="77777777" w:rsidR="0059328A" w:rsidRDefault="0059328A" w:rsidP="0091684B">
      <w:pPr>
        <w:spacing w:line="360" w:lineRule="auto"/>
        <w:jc w:val="center"/>
        <w:rPr>
          <w:rFonts w:ascii="Arial" w:hAnsi="Arial" w:cs="Arial"/>
          <w:b/>
          <w:bCs/>
          <w:sz w:val="36"/>
          <w:szCs w:val="36"/>
        </w:rPr>
      </w:pPr>
    </w:p>
    <w:p w14:paraId="46AF6BDA" w14:textId="77777777" w:rsidR="0059328A" w:rsidRDefault="0059328A" w:rsidP="0059328A">
      <w:pPr>
        <w:spacing w:line="360" w:lineRule="auto"/>
        <w:jc w:val="right"/>
        <w:rPr>
          <w:rFonts w:ascii="Arial" w:hAnsi="Arial" w:cs="Arial"/>
          <w:b/>
          <w:bCs/>
          <w:sz w:val="36"/>
          <w:szCs w:val="36"/>
        </w:rPr>
      </w:pPr>
    </w:p>
    <w:p w14:paraId="108B9BEA" w14:textId="77777777" w:rsidR="0059328A" w:rsidRDefault="0059328A" w:rsidP="0059328A">
      <w:pPr>
        <w:spacing w:line="360" w:lineRule="auto"/>
        <w:jc w:val="right"/>
        <w:rPr>
          <w:rFonts w:ascii="Arial" w:hAnsi="Arial" w:cs="Arial"/>
          <w:b/>
          <w:bCs/>
          <w:sz w:val="36"/>
          <w:szCs w:val="36"/>
        </w:rPr>
      </w:pPr>
    </w:p>
    <w:p w14:paraId="46E80A5B" w14:textId="77777777" w:rsidR="0059328A" w:rsidRDefault="0059328A" w:rsidP="0059328A">
      <w:pPr>
        <w:spacing w:line="360" w:lineRule="auto"/>
        <w:jc w:val="right"/>
        <w:rPr>
          <w:rFonts w:ascii="Arial" w:hAnsi="Arial" w:cs="Arial"/>
          <w:b/>
          <w:bCs/>
          <w:sz w:val="36"/>
          <w:szCs w:val="36"/>
        </w:rPr>
      </w:pPr>
    </w:p>
    <w:p w14:paraId="54E7A24B" w14:textId="77777777" w:rsidR="0059328A" w:rsidRDefault="0059328A" w:rsidP="0059328A">
      <w:pPr>
        <w:spacing w:line="360" w:lineRule="auto"/>
        <w:jc w:val="right"/>
        <w:rPr>
          <w:rFonts w:ascii="Arial" w:hAnsi="Arial" w:cs="Arial"/>
          <w:b/>
          <w:bCs/>
          <w:sz w:val="36"/>
          <w:szCs w:val="36"/>
        </w:rPr>
      </w:pPr>
    </w:p>
    <w:p w14:paraId="603A95DA" w14:textId="77F2335E" w:rsidR="0059328A" w:rsidRDefault="0059328A" w:rsidP="0059328A">
      <w:pPr>
        <w:spacing w:line="360" w:lineRule="auto"/>
        <w:jc w:val="right"/>
        <w:rPr>
          <w:rFonts w:ascii="Arial" w:hAnsi="Arial" w:cs="Arial"/>
          <w:b/>
          <w:bCs/>
          <w:sz w:val="36"/>
          <w:szCs w:val="36"/>
        </w:rPr>
      </w:pPr>
      <w:proofErr w:type="spellStart"/>
      <w:r>
        <w:rPr>
          <w:rFonts w:ascii="Arial" w:hAnsi="Arial" w:cs="Arial"/>
          <w:b/>
          <w:bCs/>
          <w:sz w:val="36"/>
          <w:szCs w:val="36"/>
        </w:rPr>
        <w:t>Marilena</w:t>
      </w:r>
      <w:proofErr w:type="spellEnd"/>
      <w:r>
        <w:rPr>
          <w:rFonts w:ascii="Arial" w:hAnsi="Arial" w:cs="Arial"/>
          <w:b/>
          <w:bCs/>
          <w:sz w:val="36"/>
          <w:szCs w:val="36"/>
        </w:rPr>
        <w:t xml:space="preserve"> Ligia Stan</w:t>
      </w:r>
    </w:p>
    <w:p w14:paraId="7480D3D8" w14:textId="49B2E7CE" w:rsidR="0059328A" w:rsidRDefault="0059328A" w:rsidP="0059328A">
      <w:pPr>
        <w:spacing w:line="360" w:lineRule="auto"/>
        <w:jc w:val="right"/>
        <w:rPr>
          <w:rFonts w:ascii="Arial" w:hAnsi="Arial" w:cs="Arial"/>
          <w:b/>
          <w:bCs/>
          <w:sz w:val="36"/>
          <w:szCs w:val="36"/>
        </w:rPr>
      </w:pPr>
      <w:r>
        <w:rPr>
          <w:rFonts w:ascii="Arial" w:hAnsi="Arial" w:cs="Arial"/>
          <w:b/>
          <w:bCs/>
          <w:sz w:val="36"/>
          <w:szCs w:val="36"/>
        </w:rPr>
        <w:t>1812196</w:t>
      </w:r>
    </w:p>
    <w:p w14:paraId="07476FFE" w14:textId="77777777" w:rsidR="00F05513" w:rsidRDefault="00F05513" w:rsidP="00F05513">
      <w:pPr>
        <w:spacing w:line="360" w:lineRule="auto"/>
        <w:jc w:val="right"/>
        <w:rPr>
          <w:rFonts w:ascii="Arial" w:hAnsi="Arial" w:cs="Arial"/>
          <w:b/>
          <w:bCs/>
        </w:rPr>
      </w:pPr>
    </w:p>
    <w:p w14:paraId="5EA11041" w14:textId="71984398" w:rsidR="00D90B94" w:rsidRDefault="00D90B94" w:rsidP="00D90B94">
      <w:pPr>
        <w:spacing w:line="360" w:lineRule="auto"/>
        <w:jc w:val="both"/>
        <w:rPr>
          <w:rFonts w:ascii="Arial" w:hAnsi="Arial" w:cs="Arial"/>
          <w:b/>
          <w:bCs/>
        </w:rPr>
      </w:pPr>
      <w:r>
        <w:rPr>
          <w:rFonts w:ascii="Arial" w:hAnsi="Arial" w:cs="Arial"/>
          <w:b/>
          <w:bCs/>
        </w:rPr>
        <w:t>Executive Summary</w:t>
      </w:r>
    </w:p>
    <w:p w14:paraId="2AD24FD3" w14:textId="77777777" w:rsidR="00D90B94" w:rsidRDefault="00D90B94" w:rsidP="00D90B94">
      <w:pPr>
        <w:spacing w:line="360" w:lineRule="auto"/>
        <w:jc w:val="both"/>
        <w:rPr>
          <w:rFonts w:ascii="Arial" w:hAnsi="Arial" w:cs="Arial"/>
        </w:rPr>
      </w:pPr>
      <w:r w:rsidRPr="00D90B94">
        <w:rPr>
          <w:rFonts w:ascii="Arial" w:hAnsi="Arial" w:cs="Arial"/>
        </w:rPr>
        <w:t>This study provides a comprehensive overview of the literature on modern slavery, focusing on its prevalence, systemic challenges, and the effectiveness of legislative and regulatory measures designed to combat it. Structured into three main parts—Introduction, Literature Review, and Annotated Bibliography—the research begins by defining modern slavery and outlining its significance in today's globalized economy. It highlights the study's purpose: to systematically review existing literature on modern slavery, concentrating on methodologies used, key findings, and gaps needing attention. Additionally, the introduction discusses the research objectives and questions, emphasizing the need for a comprehensive understanding of modern slavery's impact on business operations and global supply chains.</w:t>
      </w:r>
    </w:p>
    <w:p w14:paraId="7C5AC7F7" w14:textId="77777777" w:rsidR="00D90B94" w:rsidRDefault="00D90B94" w:rsidP="00D90B94">
      <w:pPr>
        <w:spacing w:line="360" w:lineRule="auto"/>
        <w:jc w:val="both"/>
        <w:rPr>
          <w:rFonts w:ascii="Arial" w:hAnsi="Arial" w:cs="Arial"/>
        </w:rPr>
      </w:pPr>
      <w:r w:rsidRPr="00D90B94">
        <w:rPr>
          <w:rFonts w:ascii="Arial" w:hAnsi="Arial" w:cs="Arial"/>
        </w:rPr>
        <w:t xml:space="preserve">The literature review synthesizes findings from a diverse array of sources, detailing the prevalence of modern slavery in different industries and regions. It highlights key themes such as the economic drivers of modern slavery, the role of </w:t>
      </w:r>
      <w:proofErr w:type="spellStart"/>
      <w:r w:rsidRPr="00D90B94">
        <w:rPr>
          <w:rFonts w:ascii="Arial" w:hAnsi="Arial" w:cs="Arial"/>
        </w:rPr>
        <w:t>labor</w:t>
      </w:r>
      <w:proofErr w:type="spellEnd"/>
      <w:r w:rsidRPr="00D90B94">
        <w:rPr>
          <w:rFonts w:ascii="Arial" w:hAnsi="Arial" w:cs="Arial"/>
        </w:rPr>
        <w:t xml:space="preserve"> contractors, and the effectiveness of existing legislation like the Modern Slavery Act. The review also explores theoretical frameworks and empirical studies, providing a critical analysis of how modern slavery is perpetuated and the systemic challenges in combating it. Key findings indicate that modern slavery is driven by complex economic factors and systemic issues within global supply chains, with </w:t>
      </w:r>
      <w:proofErr w:type="spellStart"/>
      <w:r w:rsidRPr="00D90B94">
        <w:rPr>
          <w:rFonts w:ascii="Arial" w:hAnsi="Arial" w:cs="Arial"/>
        </w:rPr>
        <w:t>labor</w:t>
      </w:r>
      <w:proofErr w:type="spellEnd"/>
      <w:r w:rsidRPr="00D90B94">
        <w:rPr>
          <w:rFonts w:ascii="Arial" w:hAnsi="Arial" w:cs="Arial"/>
        </w:rPr>
        <w:t xml:space="preserve"> contractors playing a significant role in perpetuating exploitative practices. The effectiveness of existing legislative measures varies, with significant gaps in enforcement and compliance, though innovative approaches such as blockchain technology show promise in addressing deceptive recruitment practices.</w:t>
      </w:r>
    </w:p>
    <w:p w14:paraId="542183DF" w14:textId="66C706BF" w:rsidR="00AF5F06" w:rsidRPr="00D90B94" w:rsidRDefault="00D90B94" w:rsidP="00D90B94">
      <w:pPr>
        <w:spacing w:line="360" w:lineRule="auto"/>
        <w:jc w:val="both"/>
        <w:rPr>
          <w:rFonts w:ascii="Arial" w:hAnsi="Arial" w:cs="Arial"/>
        </w:rPr>
      </w:pPr>
      <w:r w:rsidRPr="00D90B94">
        <w:rPr>
          <w:rFonts w:ascii="Arial" w:hAnsi="Arial" w:cs="Arial"/>
        </w:rPr>
        <w:t xml:space="preserve">The annotated bibliography presents a meticulously curated list of 100 sources, each scrutinized and categorized based on its relevance to the research topic. It provides detailed summaries and critical evaluations of key works, offering insights into methodologies, theoretical frameworks, and empirical findings. This section is designed to give readers a nuanced understanding of the current knowledge and debates in the field, as well as to highlight significant contributions and ongoing challenges in the study of modern slavery. The study </w:t>
      </w:r>
      <w:proofErr w:type="gramStart"/>
      <w:r w:rsidRPr="00D90B94">
        <w:rPr>
          <w:rFonts w:ascii="Arial" w:hAnsi="Arial" w:cs="Arial"/>
        </w:rPr>
        <w:t>as a whole provides</w:t>
      </w:r>
      <w:proofErr w:type="gramEnd"/>
      <w:r w:rsidRPr="00D90B94">
        <w:rPr>
          <w:rFonts w:ascii="Arial" w:hAnsi="Arial" w:cs="Arial"/>
        </w:rPr>
        <w:t xml:space="preserve"> valuable insights into modern slavery within global supply chains, emphasizing the importance of continued efforts to combat this issue, including adopting innovative technologies and stricter enforcement of existing laws.</w:t>
      </w:r>
    </w:p>
    <w:p w14:paraId="3681FFB0" w14:textId="77777777" w:rsidR="00F05513" w:rsidRDefault="00F05513" w:rsidP="0091684B">
      <w:pPr>
        <w:spacing w:line="360" w:lineRule="auto"/>
        <w:jc w:val="both"/>
        <w:rPr>
          <w:rFonts w:ascii="Arial" w:hAnsi="Arial" w:cs="Arial"/>
          <w:b/>
          <w:bCs/>
        </w:rPr>
      </w:pPr>
    </w:p>
    <w:p w14:paraId="4425BA82" w14:textId="77777777" w:rsidR="003925F0" w:rsidRDefault="003925F0" w:rsidP="0091684B">
      <w:pPr>
        <w:spacing w:line="360" w:lineRule="auto"/>
        <w:jc w:val="both"/>
        <w:rPr>
          <w:rFonts w:ascii="Arial" w:hAnsi="Arial" w:cs="Arial"/>
          <w:b/>
          <w:bCs/>
        </w:rPr>
      </w:pPr>
    </w:p>
    <w:sdt>
      <w:sdtPr>
        <w:id w:val="43632986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6A54DCE" w14:textId="0CB814C0" w:rsidR="00B65039" w:rsidRDefault="00B65039">
          <w:pPr>
            <w:pStyle w:val="TOCHeading"/>
          </w:pPr>
          <w:r>
            <w:t>Table of Contents</w:t>
          </w:r>
        </w:p>
        <w:p w14:paraId="384E5D48" w14:textId="4414A1CA" w:rsidR="00276ACB" w:rsidRDefault="00B65039">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8505563" w:history="1">
            <w:r w:rsidR="00276ACB" w:rsidRPr="00D50A05">
              <w:rPr>
                <w:rStyle w:val="Hyperlink"/>
                <w:rFonts w:ascii="Arial" w:hAnsi="Arial" w:cs="Arial"/>
                <w:noProof/>
              </w:rPr>
              <w:t>Critical Literature Review for Doctoral Research (LCDB7009)</w:t>
            </w:r>
            <w:r w:rsidR="00276ACB">
              <w:rPr>
                <w:noProof/>
                <w:webHidden/>
              </w:rPr>
              <w:tab/>
            </w:r>
            <w:r w:rsidR="00276ACB">
              <w:rPr>
                <w:noProof/>
                <w:webHidden/>
              </w:rPr>
              <w:fldChar w:fldCharType="begin"/>
            </w:r>
            <w:r w:rsidR="00276ACB">
              <w:rPr>
                <w:noProof/>
                <w:webHidden/>
              </w:rPr>
              <w:instrText xml:space="preserve"> PAGEREF _Toc168505563 \h </w:instrText>
            </w:r>
            <w:r w:rsidR="00276ACB">
              <w:rPr>
                <w:noProof/>
                <w:webHidden/>
              </w:rPr>
            </w:r>
            <w:r w:rsidR="00276ACB">
              <w:rPr>
                <w:noProof/>
                <w:webHidden/>
              </w:rPr>
              <w:fldChar w:fldCharType="separate"/>
            </w:r>
            <w:r w:rsidR="00276ACB">
              <w:rPr>
                <w:noProof/>
                <w:webHidden/>
              </w:rPr>
              <w:t>1</w:t>
            </w:r>
            <w:r w:rsidR="00276ACB">
              <w:rPr>
                <w:noProof/>
                <w:webHidden/>
              </w:rPr>
              <w:fldChar w:fldCharType="end"/>
            </w:r>
          </w:hyperlink>
        </w:p>
        <w:p w14:paraId="315D5399" w14:textId="69193A58" w:rsidR="00276ACB" w:rsidRDefault="00276ACB">
          <w:pPr>
            <w:pStyle w:val="TOC1"/>
            <w:tabs>
              <w:tab w:val="right" w:leader="dot" w:pos="9016"/>
            </w:tabs>
            <w:rPr>
              <w:rFonts w:eastAsiaTheme="minorEastAsia" w:cstheme="minorBidi"/>
              <w:b w:val="0"/>
              <w:bCs w:val="0"/>
              <w:i w:val="0"/>
              <w:iCs w:val="0"/>
              <w:noProof/>
              <w:kern w:val="2"/>
              <w14:ligatures w14:val="standardContextual"/>
            </w:rPr>
          </w:pPr>
          <w:hyperlink w:anchor="_Toc168505564" w:history="1">
            <w:r w:rsidRPr="00D50A05">
              <w:rPr>
                <w:rStyle w:val="Hyperlink"/>
                <w:rFonts w:ascii="Arial" w:hAnsi="Arial" w:cs="Arial"/>
                <w:noProof/>
              </w:rPr>
              <w:t>Part 1</w:t>
            </w:r>
            <w:r>
              <w:rPr>
                <w:noProof/>
                <w:webHidden/>
              </w:rPr>
              <w:tab/>
            </w:r>
            <w:r>
              <w:rPr>
                <w:noProof/>
                <w:webHidden/>
              </w:rPr>
              <w:fldChar w:fldCharType="begin"/>
            </w:r>
            <w:r>
              <w:rPr>
                <w:noProof/>
                <w:webHidden/>
              </w:rPr>
              <w:instrText xml:space="preserve"> PAGEREF _Toc168505564 \h </w:instrText>
            </w:r>
            <w:r>
              <w:rPr>
                <w:noProof/>
                <w:webHidden/>
              </w:rPr>
            </w:r>
            <w:r>
              <w:rPr>
                <w:noProof/>
                <w:webHidden/>
              </w:rPr>
              <w:fldChar w:fldCharType="separate"/>
            </w:r>
            <w:r>
              <w:rPr>
                <w:noProof/>
                <w:webHidden/>
              </w:rPr>
              <w:t>4</w:t>
            </w:r>
            <w:r>
              <w:rPr>
                <w:noProof/>
                <w:webHidden/>
              </w:rPr>
              <w:fldChar w:fldCharType="end"/>
            </w:r>
          </w:hyperlink>
        </w:p>
        <w:p w14:paraId="645CD026" w14:textId="51328EF4"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65" w:history="1">
            <w:r w:rsidRPr="00D50A05">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_Toc168505565 \h </w:instrText>
            </w:r>
            <w:r>
              <w:rPr>
                <w:noProof/>
                <w:webHidden/>
              </w:rPr>
            </w:r>
            <w:r>
              <w:rPr>
                <w:noProof/>
                <w:webHidden/>
              </w:rPr>
              <w:fldChar w:fldCharType="separate"/>
            </w:r>
            <w:r>
              <w:rPr>
                <w:noProof/>
                <w:webHidden/>
              </w:rPr>
              <w:t>4</w:t>
            </w:r>
            <w:r>
              <w:rPr>
                <w:noProof/>
                <w:webHidden/>
              </w:rPr>
              <w:fldChar w:fldCharType="end"/>
            </w:r>
          </w:hyperlink>
        </w:p>
        <w:p w14:paraId="57AA2B27" w14:textId="14A69726"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66" w:history="1">
            <w:r w:rsidRPr="00D50A05">
              <w:rPr>
                <w:rStyle w:val="Hyperlink"/>
                <w:rFonts w:ascii="Arial" w:hAnsi="Arial" w:cs="Arial"/>
                <w:noProof/>
              </w:rPr>
              <w:t>1.2 Definition</w:t>
            </w:r>
            <w:r>
              <w:rPr>
                <w:noProof/>
                <w:webHidden/>
              </w:rPr>
              <w:tab/>
            </w:r>
            <w:r>
              <w:rPr>
                <w:noProof/>
                <w:webHidden/>
              </w:rPr>
              <w:fldChar w:fldCharType="begin"/>
            </w:r>
            <w:r>
              <w:rPr>
                <w:noProof/>
                <w:webHidden/>
              </w:rPr>
              <w:instrText xml:space="preserve"> PAGEREF _Toc168505566 \h </w:instrText>
            </w:r>
            <w:r>
              <w:rPr>
                <w:noProof/>
                <w:webHidden/>
              </w:rPr>
            </w:r>
            <w:r>
              <w:rPr>
                <w:noProof/>
                <w:webHidden/>
              </w:rPr>
              <w:fldChar w:fldCharType="separate"/>
            </w:r>
            <w:r>
              <w:rPr>
                <w:noProof/>
                <w:webHidden/>
              </w:rPr>
              <w:t>4</w:t>
            </w:r>
            <w:r>
              <w:rPr>
                <w:noProof/>
                <w:webHidden/>
              </w:rPr>
              <w:fldChar w:fldCharType="end"/>
            </w:r>
          </w:hyperlink>
        </w:p>
        <w:p w14:paraId="36465FD8" w14:textId="0145C5CE"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67" w:history="1">
            <w:r w:rsidRPr="00D50A05">
              <w:rPr>
                <w:rStyle w:val="Hyperlink"/>
                <w:rFonts w:ascii="Arial" w:hAnsi="Arial" w:cs="Arial"/>
                <w:noProof/>
              </w:rPr>
              <w:t>1.3 The importance of literature review</w:t>
            </w:r>
            <w:r>
              <w:rPr>
                <w:noProof/>
                <w:webHidden/>
              </w:rPr>
              <w:tab/>
            </w:r>
            <w:r>
              <w:rPr>
                <w:noProof/>
                <w:webHidden/>
              </w:rPr>
              <w:fldChar w:fldCharType="begin"/>
            </w:r>
            <w:r>
              <w:rPr>
                <w:noProof/>
                <w:webHidden/>
              </w:rPr>
              <w:instrText xml:space="preserve"> PAGEREF _Toc168505567 \h </w:instrText>
            </w:r>
            <w:r>
              <w:rPr>
                <w:noProof/>
                <w:webHidden/>
              </w:rPr>
            </w:r>
            <w:r>
              <w:rPr>
                <w:noProof/>
                <w:webHidden/>
              </w:rPr>
              <w:fldChar w:fldCharType="separate"/>
            </w:r>
            <w:r>
              <w:rPr>
                <w:noProof/>
                <w:webHidden/>
              </w:rPr>
              <w:t>4</w:t>
            </w:r>
            <w:r>
              <w:rPr>
                <w:noProof/>
                <w:webHidden/>
              </w:rPr>
              <w:fldChar w:fldCharType="end"/>
            </w:r>
          </w:hyperlink>
        </w:p>
        <w:p w14:paraId="44D7B1CB" w14:textId="68F97722"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68" w:history="1">
            <w:r w:rsidRPr="00D50A05">
              <w:rPr>
                <w:rStyle w:val="Hyperlink"/>
                <w:rFonts w:ascii="Arial" w:hAnsi="Arial" w:cs="Arial"/>
                <w:b/>
                <w:bCs/>
                <w:noProof/>
              </w:rPr>
              <w:t>1.3.1 Contextualizing the Research</w:t>
            </w:r>
            <w:r>
              <w:rPr>
                <w:noProof/>
                <w:webHidden/>
              </w:rPr>
              <w:tab/>
            </w:r>
            <w:r>
              <w:rPr>
                <w:noProof/>
                <w:webHidden/>
              </w:rPr>
              <w:fldChar w:fldCharType="begin"/>
            </w:r>
            <w:r>
              <w:rPr>
                <w:noProof/>
                <w:webHidden/>
              </w:rPr>
              <w:instrText xml:space="preserve"> PAGEREF _Toc168505568 \h </w:instrText>
            </w:r>
            <w:r>
              <w:rPr>
                <w:noProof/>
                <w:webHidden/>
              </w:rPr>
            </w:r>
            <w:r>
              <w:rPr>
                <w:noProof/>
                <w:webHidden/>
              </w:rPr>
              <w:fldChar w:fldCharType="separate"/>
            </w:r>
            <w:r>
              <w:rPr>
                <w:noProof/>
                <w:webHidden/>
              </w:rPr>
              <w:t>5</w:t>
            </w:r>
            <w:r>
              <w:rPr>
                <w:noProof/>
                <w:webHidden/>
              </w:rPr>
              <w:fldChar w:fldCharType="end"/>
            </w:r>
          </w:hyperlink>
        </w:p>
        <w:p w14:paraId="21CC87CC" w14:textId="60B42045"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69" w:history="1">
            <w:r w:rsidRPr="00D50A05">
              <w:rPr>
                <w:rStyle w:val="Hyperlink"/>
                <w:rFonts w:ascii="Arial" w:hAnsi="Arial" w:cs="Arial"/>
                <w:b/>
                <w:bCs/>
                <w:noProof/>
              </w:rPr>
              <w:t>1.3.2 Building on Existing Knowledge And avoiding plagiarism</w:t>
            </w:r>
            <w:r>
              <w:rPr>
                <w:noProof/>
                <w:webHidden/>
              </w:rPr>
              <w:tab/>
            </w:r>
            <w:r>
              <w:rPr>
                <w:noProof/>
                <w:webHidden/>
              </w:rPr>
              <w:fldChar w:fldCharType="begin"/>
            </w:r>
            <w:r>
              <w:rPr>
                <w:noProof/>
                <w:webHidden/>
              </w:rPr>
              <w:instrText xml:space="preserve"> PAGEREF _Toc168505569 \h </w:instrText>
            </w:r>
            <w:r>
              <w:rPr>
                <w:noProof/>
                <w:webHidden/>
              </w:rPr>
            </w:r>
            <w:r>
              <w:rPr>
                <w:noProof/>
                <w:webHidden/>
              </w:rPr>
              <w:fldChar w:fldCharType="separate"/>
            </w:r>
            <w:r>
              <w:rPr>
                <w:noProof/>
                <w:webHidden/>
              </w:rPr>
              <w:t>6</w:t>
            </w:r>
            <w:r>
              <w:rPr>
                <w:noProof/>
                <w:webHidden/>
              </w:rPr>
              <w:fldChar w:fldCharType="end"/>
            </w:r>
          </w:hyperlink>
        </w:p>
        <w:p w14:paraId="3E8268CA" w14:textId="1126ACD5"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70" w:history="1">
            <w:r w:rsidRPr="00D50A05">
              <w:rPr>
                <w:rStyle w:val="Hyperlink"/>
                <w:rFonts w:ascii="Arial" w:hAnsi="Arial" w:cs="Arial"/>
                <w:b/>
                <w:bCs/>
                <w:noProof/>
              </w:rPr>
              <w:t>1.3.3 Avoiding Redundancy</w:t>
            </w:r>
            <w:r>
              <w:rPr>
                <w:noProof/>
                <w:webHidden/>
              </w:rPr>
              <w:tab/>
            </w:r>
            <w:r>
              <w:rPr>
                <w:noProof/>
                <w:webHidden/>
              </w:rPr>
              <w:fldChar w:fldCharType="begin"/>
            </w:r>
            <w:r>
              <w:rPr>
                <w:noProof/>
                <w:webHidden/>
              </w:rPr>
              <w:instrText xml:space="preserve"> PAGEREF _Toc168505570 \h </w:instrText>
            </w:r>
            <w:r>
              <w:rPr>
                <w:noProof/>
                <w:webHidden/>
              </w:rPr>
            </w:r>
            <w:r>
              <w:rPr>
                <w:noProof/>
                <w:webHidden/>
              </w:rPr>
              <w:fldChar w:fldCharType="separate"/>
            </w:r>
            <w:r>
              <w:rPr>
                <w:noProof/>
                <w:webHidden/>
              </w:rPr>
              <w:t>6</w:t>
            </w:r>
            <w:r>
              <w:rPr>
                <w:noProof/>
                <w:webHidden/>
              </w:rPr>
              <w:fldChar w:fldCharType="end"/>
            </w:r>
          </w:hyperlink>
        </w:p>
        <w:p w14:paraId="2BFAD265" w14:textId="187C60FE"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71" w:history="1">
            <w:r w:rsidRPr="00D50A05">
              <w:rPr>
                <w:rStyle w:val="Hyperlink"/>
                <w:rFonts w:ascii="Arial" w:hAnsi="Arial" w:cs="Arial"/>
                <w:b/>
                <w:bCs/>
                <w:noProof/>
              </w:rPr>
              <w:t>1.3.4 Formulating Research Questions</w:t>
            </w:r>
            <w:r>
              <w:rPr>
                <w:noProof/>
                <w:webHidden/>
              </w:rPr>
              <w:tab/>
            </w:r>
            <w:r>
              <w:rPr>
                <w:noProof/>
                <w:webHidden/>
              </w:rPr>
              <w:fldChar w:fldCharType="begin"/>
            </w:r>
            <w:r>
              <w:rPr>
                <w:noProof/>
                <w:webHidden/>
              </w:rPr>
              <w:instrText xml:space="preserve"> PAGEREF _Toc168505571 \h </w:instrText>
            </w:r>
            <w:r>
              <w:rPr>
                <w:noProof/>
                <w:webHidden/>
              </w:rPr>
            </w:r>
            <w:r>
              <w:rPr>
                <w:noProof/>
                <w:webHidden/>
              </w:rPr>
              <w:fldChar w:fldCharType="separate"/>
            </w:r>
            <w:r>
              <w:rPr>
                <w:noProof/>
                <w:webHidden/>
              </w:rPr>
              <w:t>6</w:t>
            </w:r>
            <w:r>
              <w:rPr>
                <w:noProof/>
                <w:webHidden/>
              </w:rPr>
              <w:fldChar w:fldCharType="end"/>
            </w:r>
          </w:hyperlink>
        </w:p>
        <w:p w14:paraId="50662B55" w14:textId="6BFD9D96"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72" w:history="1">
            <w:r w:rsidRPr="00D50A05">
              <w:rPr>
                <w:rStyle w:val="Hyperlink"/>
                <w:rFonts w:ascii="Arial" w:hAnsi="Arial" w:cs="Arial"/>
                <w:noProof/>
              </w:rPr>
              <w:t>1.4 The purpose of literature review</w:t>
            </w:r>
            <w:r>
              <w:rPr>
                <w:noProof/>
                <w:webHidden/>
              </w:rPr>
              <w:tab/>
            </w:r>
            <w:r>
              <w:rPr>
                <w:noProof/>
                <w:webHidden/>
              </w:rPr>
              <w:fldChar w:fldCharType="begin"/>
            </w:r>
            <w:r>
              <w:rPr>
                <w:noProof/>
                <w:webHidden/>
              </w:rPr>
              <w:instrText xml:space="preserve"> PAGEREF _Toc168505572 \h </w:instrText>
            </w:r>
            <w:r>
              <w:rPr>
                <w:noProof/>
                <w:webHidden/>
              </w:rPr>
            </w:r>
            <w:r>
              <w:rPr>
                <w:noProof/>
                <w:webHidden/>
              </w:rPr>
              <w:fldChar w:fldCharType="separate"/>
            </w:r>
            <w:r>
              <w:rPr>
                <w:noProof/>
                <w:webHidden/>
              </w:rPr>
              <w:t>6</w:t>
            </w:r>
            <w:r>
              <w:rPr>
                <w:noProof/>
                <w:webHidden/>
              </w:rPr>
              <w:fldChar w:fldCharType="end"/>
            </w:r>
          </w:hyperlink>
        </w:p>
        <w:p w14:paraId="7A993005" w14:textId="39EDE21E"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73" w:history="1">
            <w:r w:rsidRPr="00D50A05">
              <w:rPr>
                <w:rStyle w:val="Hyperlink"/>
                <w:rFonts w:ascii="Arial" w:hAnsi="Arial" w:cs="Arial"/>
                <w:noProof/>
              </w:rPr>
              <w:t>1.5 Types of literature review</w:t>
            </w:r>
            <w:r>
              <w:rPr>
                <w:noProof/>
                <w:webHidden/>
              </w:rPr>
              <w:tab/>
            </w:r>
            <w:r>
              <w:rPr>
                <w:noProof/>
                <w:webHidden/>
              </w:rPr>
              <w:fldChar w:fldCharType="begin"/>
            </w:r>
            <w:r>
              <w:rPr>
                <w:noProof/>
                <w:webHidden/>
              </w:rPr>
              <w:instrText xml:space="preserve"> PAGEREF _Toc168505573 \h </w:instrText>
            </w:r>
            <w:r>
              <w:rPr>
                <w:noProof/>
                <w:webHidden/>
              </w:rPr>
            </w:r>
            <w:r>
              <w:rPr>
                <w:noProof/>
                <w:webHidden/>
              </w:rPr>
              <w:fldChar w:fldCharType="separate"/>
            </w:r>
            <w:r>
              <w:rPr>
                <w:noProof/>
                <w:webHidden/>
              </w:rPr>
              <w:t>7</w:t>
            </w:r>
            <w:r>
              <w:rPr>
                <w:noProof/>
                <w:webHidden/>
              </w:rPr>
              <w:fldChar w:fldCharType="end"/>
            </w:r>
          </w:hyperlink>
        </w:p>
        <w:p w14:paraId="61D42F58" w14:textId="1ECFA685"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74" w:history="1">
            <w:r w:rsidRPr="00D50A05">
              <w:rPr>
                <w:rStyle w:val="Hyperlink"/>
                <w:rFonts w:ascii="Arial" w:hAnsi="Arial" w:cs="Arial"/>
                <w:b/>
                <w:bCs/>
                <w:noProof/>
              </w:rPr>
              <w:t>1.5.1 Systematic literature review</w:t>
            </w:r>
            <w:r>
              <w:rPr>
                <w:noProof/>
                <w:webHidden/>
              </w:rPr>
              <w:tab/>
            </w:r>
            <w:r>
              <w:rPr>
                <w:noProof/>
                <w:webHidden/>
              </w:rPr>
              <w:fldChar w:fldCharType="begin"/>
            </w:r>
            <w:r>
              <w:rPr>
                <w:noProof/>
                <w:webHidden/>
              </w:rPr>
              <w:instrText xml:space="preserve"> PAGEREF _Toc168505574 \h </w:instrText>
            </w:r>
            <w:r>
              <w:rPr>
                <w:noProof/>
                <w:webHidden/>
              </w:rPr>
            </w:r>
            <w:r>
              <w:rPr>
                <w:noProof/>
                <w:webHidden/>
              </w:rPr>
              <w:fldChar w:fldCharType="separate"/>
            </w:r>
            <w:r>
              <w:rPr>
                <w:noProof/>
                <w:webHidden/>
              </w:rPr>
              <w:t>7</w:t>
            </w:r>
            <w:r>
              <w:rPr>
                <w:noProof/>
                <w:webHidden/>
              </w:rPr>
              <w:fldChar w:fldCharType="end"/>
            </w:r>
          </w:hyperlink>
        </w:p>
        <w:p w14:paraId="242922CE" w14:textId="3A2E6FE8"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75" w:history="1">
            <w:r w:rsidRPr="00D50A05">
              <w:rPr>
                <w:rStyle w:val="Hyperlink"/>
                <w:rFonts w:ascii="Arial" w:hAnsi="Arial" w:cs="Arial"/>
                <w:noProof/>
              </w:rPr>
              <w:t>1.6 Strategies for conducting efficient research and techniques to organise the collected information</w:t>
            </w:r>
            <w:r>
              <w:rPr>
                <w:noProof/>
                <w:webHidden/>
              </w:rPr>
              <w:tab/>
            </w:r>
            <w:r>
              <w:rPr>
                <w:noProof/>
                <w:webHidden/>
              </w:rPr>
              <w:fldChar w:fldCharType="begin"/>
            </w:r>
            <w:r>
              <w:rPr>
                <w:noProof/>
                <w:webHidden/>
              </w:rPr>
              <w:instrText xml:space="preserve"> PAGEREF _Toc168505575 \h </w:instrText>
            </w:r>
            <w:r>
              <w:rPr>
                <w:noProof/>
                <w:webHidden/>
              </w:rPr>
            </w:r>
            <w:r>
              <w:rPr>
                <w:noProof/>
                <w:webHidden/>
              </w:rPr>
              <w:fldChar w:fldCharType="separate"/>
            </w:r>
            <w:r>
              <w:rPr>
                <w:noProof/>
                <w:webHidden/>
              </w:rPr>
              <w:t>7</w:t>
            </w:r>
            <w:r>
              <w:rPr>
                <w:noProof/>
                <w:webHidden/>
              </w:rPr>
              <w:fldChar w:fldCharType="end"/>
            </w:r>
          </w:hyperlink>
        </w:p>
        <w:p w14:paraId="5928F886" w14:textId="60A7905D"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76" w:history="1">
            <w:r w:rsidRPr="00D50A05">
              <w:rPr>
                <w:rStyle w:val="Hyperlink"/>
                <w:rFonts w:ascii="Arial" w:hAnsi="Arial" w:cs="Arial"/>
                <w:b/>
                <w:bCs/>
                <w:noProof/>
              </w:rPr>
              <w:t>1.6.1 State of the Art Literature Review</w:t>
            </w:r>
            <w:r>
              <w:rPr>
                <w:noProof/>
                <w:webHidden/>
              </w:rPr>
              <w:tab/>
            </w:r>
            <w:r>
              <w:rPr>
                <w:noProof/>
                <w:webHidden/>
              </w:rPr>
              <w:fldChar w:fldCharType="begin"/>
            </w:r>
            <w:r>
              <w:rPr>
                <w:noProof/>
                <w:webHidden/>
              </w:rPr>
              <w:instrText xml:space="preserve"> PAGEREF _Toc168505576 \h </w:instrText>
            </w:r>
            <w:r>
              <w:rPr>
                <w:noProof/>
                <w:webHidden/>
              </w:rPr>
            </w:r>
            <w:r>
              <w:rPr>
                <w:noProof/>
                <w:webHidden/>
              </w:rPr>
              <w:fldChar w:fldCharType="separate"/>
            </w:r>
            <w:r>
              <w:rPr>
                <w:noProof/>
                <w:webHidden/>
              </w:rPr>
              <w:t>7</w:t>
            </w:r>
            <w:r>
              <w:rPr>
                <w:noProof/>
                <w:webHidden/>
              </w:rPr>
              <w:fldChar w:fldCharType="end"/>
            </w:r>
          </w:hyperlink>
        </w:p>
        <w:p w14:paraId="13D315A8" w14:textId="139C4A40"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77" w:history="1">
            <w:r w:rsidRPr="00D50A05">
              <w:rPr>
                <w:rStyle w:val="Hyperlink"/>
                <w:rFonts w:ascii="Arial" w:hAnsi="Arial" w:cs="Arial"/>
                <w:noProof/>
              </w:rPr>
              <w:t>1.7 Acknowledge Limitations</w:t>
            </w:r>
            <w:r>
              <w:rPr>
                <w:noProof/>
                <w:webHidden/>
              </w:rPr>
              <w:tab/>
            </w:r>
            <w:r>
              <w:rPr>
                <w:noProof/>
                <w:webHidden/>
              </w:rPr>
              <w:fldChar w:fldCharType="begin"/>
            </w:r>
            <w:r>
              <w:rPr>
                <w:noProof/>
                <w:webHidden/>
              </w:rPr>
              <w:instrText xml:space="preserve"> PAGEREF _Toc168505577 \h </w:instrText>
            </w:r>
            <w:r>
              <w:rPr>
                <w:noProof/>
                <w:webHidden/>
              </w:rPr>
            </w:r>
            <w:r>
              <w:rPr>
                <w:noProof/>
                <w:webHidden/>
              </w:rPr>
              <w:fldChar w:fldCharType="separate"/>
            </w:r>
            <w:r>
              <w:rPr>
                <w:noProof/>
                <w:webHidden/>
              </w:rPr>
              <w:t>8</w:t>
            </w:r>
            <w:r>
              <w:rPr>
                <w:noProof/>
                <w:webHidden/>
              </w:rPr>
              <w:fldChar w:fldCharType="end"/>
            </w:r>
          </w:hyperlink>
        </w:p>
        <w:p w14:paraId="23F293DE" w14:textId="38BF01B1"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78" w:history="1">
            <w:r w:rsidRPr="00D50A05">
              <w:rPr>
                <w:rStyle w:val="Hyperlink"/>
                <w:rFonts w:ascii="Arial" w:hAnsi="Arial" w:cs="Arial"/>
                <w:noProof/>
              </w:rPr>
              <w:t>References for Part 1:</w:t>
            </w:r>
            <w:r>
              <w:rPr>
                <w:noProof/>
                <w:webHidden/>
              </w:rPr>
              <w:tab/>
            </w:r>
            <w:r>
              <w:rPr>
                <w:noProof/>
                <w:webHidden/>
              </w:rPr>
              <w:fldChar w:fldCharType="begin"/>
            </w:r>
            <w:r>
              <w:rPr>
                <w:noProof/>
                <w:webHidden/>
              </w:rPr>
              <w:instrText xml:space="preserve"> PAGEREF _Toc168505578 \h </w:instrText>
            </w:r>
            <w:r>
              <w:rPr>
                <w:noProof/>
                <w:webHidden/>
              </w:rPr>
            </w:r>
            <w:r>
              <w:rPr>
                <w:noProof/>
                <w:webHidden/>
              </w:rPr>
              <w:fldChar w:fldCharType="separate"/>
            </w:r>
            <w:r>
              <w:rPr>
                <w:noProof/>
                <w:webHidden/>
              </w:rPr>
              <w:t>8</w:t>
            </w:r>
            <w:r>
              <w:rPr>
                <w:noProof/>
                <w:webHidden/>
              </w:rPr>
              <w:fldChar w:fldCharType="end"/>
            </w:r>
          </w:hyperlink>
        </w:p>
        <w:p w14:paraId="2C1F6A37" w14:textId="1CD2C3E1" w:rsidR="00276ACB" w:rsidRDefault="00276ACB">
          <w:pPr>
            <w:pStyle w:val="TOC1"/>
            <w:tabs>
              <w:tab w:val="right" w:leader="dot" w:pos="9016"/>
            </w:tabs>
            <w:rPr>
              <w:rFonts w:eastAsiaTheme="minorEastAsia" w:cstheme="minorBidi"/>
              <w:b w:val="0"/>
              <w:bCs w:val="0"/>
              <w:i w:val="0"/>
              <w:iCs w:val="0"/>
              <w:noProof/>
              <w:kern w:val="2"/>
              <w14:ligatures w14:val="standardContextual"/>
            </w:rPr>
          </w:pPr>
          <w:hyperlink w:anchor="_Toc168505579" w:history="1">
            <w:r w:rsidRPr="00D50A05">
              <w:rPr>
                <w:rStyle w:val="Hyperlink"/>
                <w:rFonts w:ascii="Arial" w:hAnsi="Arial" w:cs="Arial"/>
                <w:noProof/>
              </w:rPr>
              <w:t>Part 2</w:t>
            </w:r>
            <w:r>
              <w:rPr>
                <w:noProof/>
                <w:webHidden/>
              </w:rPr>
              <w:tab/>
            </w:r>
            <w:r>
              <w:rPr>
                <w:noProof/>
                <w:webHidden/>
              </w:rPr>
              <w:fldChar w:fldCharType="begin"/>
            </w:r>
            <w:r>
              <w:rPr>
                <w:noProof/>
                <w:webHidden/>
              </w:rPr>
              <w:instrText xml:space="preserve"> PAGEREF _Toc168505579 \h </w:instrText>
            </w:r>
            <w:r>
              <w:rPr>
                <w:noProof/>
                <w:webHidden/>
              </w:rPr>
            </w:r>
            <w:r>
              <w:rPr>
                <w:noProof/>
                <w:webHidden/>
              </w:rPr>
              <w:fldChar w:fldCharType="separate"/>
            </w:r>
            <w:r>
              <w:rPr>
                <w:noProof/>
                <w:webHidden/>
              </w:rPr>
              <w:t>11</w:t>
            </w:r>
            <w:r>
              <w:rPr>
                <w:noProof/>
                <w:webHidden/>
              </w:rPr>
              <w:fldChar w:fldCharType="end"/>
            </w:r>
          </w:hyperlink>
        </w:p>
        <w:p w14:paraId="4C3A8D28" w14:textId="2FEDB0AF"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80" w:history="1">
            <w:r w:rsidRPr="00D50A05">
              <w:rPr>
                <w:rStyle w:val="Hyperlink"/>
                <w:rFonts w:ascii="Arial" w:hAnsi="Arial" w:cs="Arial"/>
                <w:noProof/>
              </w:rPr>
              <w:t>2.1 Designing the Review</w:t>
            </w:r>
            <w:r>
              <w:rPr>
                <w:noProof/>
                <w:webHidden/>
              </w:rPr>
              <w:tab/>
            </w:r>
            <w:r>
              <w:rPr>
                <w:noProof/>
                <w:webHidden/>
              </w:rPr>
              <w:fldChar w:fldCharType="begin"/>
            </w:r>
            <w:r>
              <w:rPr>
                <w:noProof/>
                <w:webHidden/>
              </w:rPr>
              <w:instrText xml:space="preserve"> PAGEREF _Toc168505580 \h </w:instrText>
            </w:r>
            <w:r>
              <w:rPr>
                <w:noProof/>
                <w:webHidden/>
              </w:rPr>
            </w:r>
            <w:r>
              <w:rPr>
                <w:noProof/>
                <w:webHidden/>
              </w:rPr>
              <w:fldChar w:fldCharType="separate"/>
            </w:r>
            <w:r>
              <w:rPr>
                <w:noProof/>
                <w:webHidden/>
              </w:rPr>
              <w:t>12</w:t>
            </w:r>
            <w:r>
              <w:rPr>
                <w:noProof/>
                <w:webHidden/>
              </w:rPr>
              <w:fldChar w:fldCharType="end"/>
            </w:r>
          </w:hyperlink>
        </w:p>
        <w:p w14:paraId="7D4614D0" w14:textId="22731A2F"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1" w:history="1">
            <w:r w:rsidRPr="00D50A05">
              <w:rPr>
                <w:rStyle w:val="Hyperlink"/>
                <w:rFonts w:ascii="Arial" w:hAnsi="Arial" w:cs="Arial"/>
                <w:b/>
                <w:bCs/>
                <w:noProof/>
              </w:rPr>
              <w:t>2.1.1 Definitions of modern slavery in Literature</w:t>
            </w:r>
            <w:r>
              <w:rPr>
                <w:noProof/>
                <w:webHidden/>
              </w:rPr>
              <w:tab/>
            </w:r>
            <w:r>
              <w:rPr>
                <w:noProof/>
                <w:webHidden/>
              </w:rPr>
              <w:fldChar w:fldCharType="begin"/>
            </w:r>
            <w:r>
              <w:rPr>
                <w:noProof/>
                <w:webHidden/>
              </w:rPr>
              <w:instrText xml:space="preserve"> PAGEREF _Toc168505581 \h </w:instrText>
            </w:r>
            <w:r>
              <w:rPr>
                <w:noProof/>
                <w:webHidden/>
              </w:rPr>
            </w:r>
            <w:r>
              <w:rPr>
                <w:noProof/>
                <w:webHidden/>
              </w:rPr>
              <w:fldChar w:fldCharType="separate"/>
            </w:r>
            <w:r>
              <w:rPr>
                <w:noProof/>
                <w:webHidden/>
              </w:rPr>
              <w:t>12</w:t>
            </w:r>
            <w:r>
              <w:rPr>
                <w:noProof/>
                <w:webHidden/>
              </w:rPr>
              <w:fldChar w:fldCharType="end"/>
            </w:r>
          </w:hyperlink>
        </w:p>
        <w:p w14:paraId="0499753D" w14:textId="4606B8ED"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2" w:history="1">
            <w:r w:rsidRPr="00D50A05">
              <w:rPr>
                <w:rStyle w:val="Hyperlink"/>
                <w:rFonts w:ascii="Arial" w:hAnsi="Arial" w:cs="Arial"/>
                <w:b/>
                <w:bCs/>
                <w:noProof/>
              </w:rPr>
              <w:t>2.1.2 Scope</w:t>
            </w:r>
            <w:r>
              <w:rPr>
                <w:noProof/>
                <w:webHidden/>
              </w:rPr>
              <w:tab/>
            </w:r>
            <w:r>
              <w:rPr>
                <w:noProof/>
                <w:webHidden/>
              </w:rPr>
              <w:fldChar w:fldCharType="begin"/>
            </w:r>
            <w:r>
              <w:rPr>
                <w:noProof/>
                <w:webHidden/>
              </w:rPr>
              <w:instrText xml:space="preserve"> PAGEREF _Toc168505582 \h </w:instrText>
            </w:r>
            <w:r>
              <w:rPr>
                <w:noProof/>
                <w:webHidden/>
              </w:rPr>
            </w:r>
            <w:r>
              <w:rPr>
                <w:noProof/>
                <w:webHidden/>
              </w:rPr>
              <w:fldChar w:fldCharType="separate"/>
            </w:r>
            <w:r>
              <w:rPr>
                <w:noProof/>
                <w:webHidden/>
              </w:rPr>
              <w:t>13</w:t>
            </w:r>
            <w:r>
              <w:rPr>
                <w:noProof/>
                <w:webHidden/>
              </w:rPr>
              <w:fldChar w:fldCharType="end"/>
            </w:r>
          </w:hyperlink>
        </w:p>
        <w:p w14:paraId="0E335A70" w14:textId="6FBCBEFD"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3" w:history="1">
            <w:r w:rsidRPr="00D50A05">
              <w:rPr>
                <w:rStyle w:val="Hyperlink"/>
                <w:rFonts w:ascii="Arial" w:hAnsi="Arial" w:cs="Arial"/>
                <w:b/>
                <w:bCs/>
                <w:noProof/>
              </w:rPr>
              <w:t>2.1.3 Research Questions for the Literature Review</w:t>
            </w:r>
            <w:r>
              <w:rPr>
                <w:noProof/>
                <w:webHidden/>
              </w:rPr>
              <w:tab/>
            </w:r>
            <w:r>
              <w:rPr>
                <w:noProof/>
                <w:webHidden/>
              </w:rPr>
              <w:fldChar w:fldCharType="begin"/>
            </w:r>
            <w:r>
              <w:rPr>
                <w:noProof/>
                <w:webHidden/>
              </w:rPr>
              <w:instrText xml:space="preserve"> PAGEREF _Toc168505583 \h </w:instrText>
            </w:r>
            <w:r>
              <w:rPr>
                <w:noProof/>
                <w:webHidden/>
              </w:rPr>
            </w:r>
            <w:r>
              <w:rPr>
                <w:noProof/>
                <w:webHidden/>
              </w:rPr>
              <w:fldChar w:fldCharType="separate"/>
            </w:r>
            <w:r>
              <w:rPr>
                <w:noProof/>
                <w:webHidden/>
              </w:rPr>
              <w:t>13</w:t>
            </w:r>
            <w:r>
              <w:rPr>
                <w:noProof/>
                <w:webHidden/>
              </w:rPr>
              <w:fldChar w:fldCharType="end"/>
            </w:r>
          </w:hyperlink>
        </w:p>
        <w:p w14:paraId="632133C8" w14:textId="614EFAD1"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4" w:history="1">
            <w:r w:rsidRPr="00D50A05">
              <w:rPr>
                <w:rStyle w:val="Hyperlink"/>
                <w:rFonts w:ascii="Arial" w:hAnsi="Arial" w:cs="Arial"/>
                <w:b/>
                <w:bCs/>
                <w:noProof/>
              </w:rPr>
              <w:t>2.1.4 Type of Review</w:t>
            </w:r>
            <w:r>
              <w:rPr>
                <w:noProof/>
                <w:webHidden/>
              </w:rPr>
              <w:tab/>
            </w:r>
            <w:r>
              <w:rPr>
                <w:noProof/>
                <w:webHidden/>
              </w:rPr>
              <w:fldChar w:fldCharType="begin"/>
            </w:r>
            <w:r>
              <w:rPr>
                <w:noProof/>
                <w:webHidden/>
              </w:rPr>
              <w:instrText xml:space="preserve"> PAGEREF _Toc168505584 \h </w:instrText>
            </w:r>
            <w:r>
              <w:rPr>
                <w:noProof/>
                <w:webHidden/>
              </w:rPr>
            </w:r>
            <w:r>
              <w:rPr>
                <w:noProof/>
                <w:webHidden/>
              </w:rPr>
              <w:fldChar w:fldCharType="separate"/>
            </w:r>
            <w:r>
              <w:rPr>
                <w:noProof/>
                <w:webHidden/>
              </w:rPr>
              <w:t>14</w:t>
            </w:r>
            <w:r>
              <w:rPr>
                <w:noProof/>
                <w:webHidden/>
              </w:rPr>
              <w:fldChar w:fldCharType="end"/>
            </w:r>
          </w:hyperlink>
        </w:p>
        <w:p w14:paraId="0BCC693C" w14:textId="3B14124F"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5" w:history="1">
            <w:r w:rsidRPr="00D50A05">
              <w:rPr>
                <w:rStyle w:val="Hyperlink"/>
                <w:rFonts w:ascii="Arial" w:hAnsi="Arial" w:cs="Arial"/>
                <w:b/>
                <w:bCs/>
                <w:noProof/>
              </w:rPr>
              <w:t>2.1.5 Literature Review Strategy</w:t>
            </w:r>
            <w:r>
              <w:rPr>
                <w:noProof/>
                <w:webHidden/>
              </w:rPr>
              <w:tab/>
            </w:r>
            <w:r>
              <w:rPr>
                <w:noProof/>
                <w:webHidden/>
              </w:rPr>
              <w:fldChar w:fldCharType="begin"/>
            </w:r>
            <w:r>
              <w:rPr>
                <w:noProof/>
                <w:webHidden/>
              </w:rPr>
              <w:instrText xml:space="preserve"> PAGEREF _Toc168505585 \h </w:instrText>
            </w:r>
            <w:r>
              <w:rPr>
                <w:noProof/>
                <w:webHidden/>
              </w:rPr>
            </w:r>
            <w:r>
              <w:rPr>
                <w:noProof/>
                <w:webHidden/>
              </w:rPr>
              <w:fldChar w:fldCharType="separate"/>
            </w:r>
            <w:r>
              <w:rPr>
                <w:noProof/>
                <w:webHidden/>
              </w:rPr>
              <w:t>14</w:t>
            </w:r>
            <w:r>
              <w:rPr>
                <w:noProof/>
                <w:webHidden/>
              </w:rPr>
              <w:fldChar w:fldCharType="end"/>
            </w:r>
          </w:hyperlink>
        </w:p>
        <w:p w14:paraId="3BEDD3A7" w14:textId="10AECCD5"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6" w:history="1">
            <w:r w:rsidRPr="00D50A05">
              <w:rPr>
                <w:rStyle w:val="Hyperlink"/>
                <w:rFonts w:ascii="Arial" w:hAnsi="Arial" w:cs="Arial"/>
                <w:b/>
                <w:bCs/>
                <w:noProof/>
              </w:rPr>
              <w:t>2.1.6 Inclusion and Exclusion Criteria</w:t>
            </w:r>
            <w:r>
              <w:rPr>
                <w:noProof/>
                <w:webHidden/>
              </w:rPr>
              <w:tab/>
            </w:r>
            <w:r>
              <w:rPr>
                <w:noProof/>
                <w:webHidden/>
              </w:rPr>
              <w:fldChar w:fldCharType="begin"/>
            </w:r>
            <w:r>
              <w:rPr>
                <w:noProof/>
                <w:webHidden/>
              </w:rPr>
              <w:instrText xml:space="preserve"> PAGEREF _Toc168505586 \h </w:instrText>
            </w:r>
            <w:r>
              <w:rPr>
                <w:noProof/>
                <w:webHidden/>
              </w:rPr>
            </w:r>
            <w:r>
              <w:rPr>
                <w:noProof/>
                <w:webHidden/>
              </w:rPr>
              <w:fldChar w:fldCharType="separate"/>
            </w:r>
            <w:r>
              <w:rPr>
                <w:noProof/>
                <w:webHidden/>
              </w:rPr>
              <w:t>15</w:t>
            </w:r>
            <w:r>
              <w:rPr>
                <w:noProof/>
                <w:webHidden/>
              </w:rPr>
              <w:fldChar w:fldCharType="end"/>
            </w:r>
          </w:hyperlink>
        </w:p>
        <w:p w14:paraId="2DDD71A1" w14:textId="01EE6AD4"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7" w:history="1">
            <w:r w:rsidRPr="00D50A05">
              <w:rPr>
                <w:rStyle w:val="Hyperlink"/>
                <w:rFonts w:ascii="Arial" w:hAnsi="Arial" w:cs="Arial"/>
                <w:b/>
                <w:bCs/>
                <w:noProof/>
              </w:rPr>
              <w:t>2.1.7 Screening Process</w:t>
            </w:r>
            <w:r>
              <w:rPr>
                <w:noProof/>
                <w:webHidden/>
              </w:rPr>
              <w:tab/>
            </w:r>
            <w:r>
              <w:rPr>
                <w:noProof/>
                <w:webHidden/>
              </w:rPr>
              <w:fldChar w:fldCharType="begin"/>
            </w:r>
            <w:r>
              <w:rPr>
                <w:noProof/>
                <w:webHidden/>
              </w:rPr>
              <w:instrText xml:space="preserve"> PAGEREF _Toc168505587 \h </w:instrText>
            </w:r>
            <w:r>
              <w:rPr>
                <w:noProof/>
                <w:webHidden/>
              </w:rPr>
            </w:r>
            <w:r>
              <w:rPr>
                <w:noProof/>
                <w:webHidden/>
              </w:rPr>
              <w:fldChar w:fldCharType="separate"/>
            </w:r>
            <w:r>
              <w:rPr>
                <w:noProof/>
                <w:webHidden/>
              </w:rPr>
              <w:t>16</w:t>
            </w:r>
            <w:r>
              <w:rPr>
                <w:noProof/>
                <w:webHidden/>
              </w:rPr>
              <w:fldChar w:fldCharType="end"/>
            </w:r>
          </w:hyperlink>
        </w:p>
        <w:p w14:paraId="235CFDAA" w14:textId="08D700A9"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8" w:history="1">
            <w:r w:rsidRPr="00D50A05">
              <w:rPr>
                <w:rStyle w:val="Hyperlink"/>
                <w:rFonts w:ascii="Arial" w:hAnsi="Arial" w:cs="Arial"/>
                <w:b/>
                <w:bCs/>
                <w:noProof/>
              </w:rPr>
              <w:t>2.1.8 Data extraction</w:t>
            </w:r>
            <w:r>
              <w:rPr>
                <w:noProof/>
                <w:webHidden/>
              </w:rPr>
              <w:tab/>
            </w:r>
            <w:r>
              <w:rPr>
                <w:noProof/>
                <w:webHidden/>
              </w:rPr>
              <w:fldChar w:fldCharType="begin"/>
            </w:r>
            <w:r>
              <w:rPr>
                <w:noProof/>
                <w:webHidden/>
              </w:rPr>
              <w:instrText xml:space="preserve"> PAGEREF _Toc168505588 \h </w:instrText>
            </w:r>
            <w:r>
              <w:rPr>
                <w:noProof/>
                <w:webHidden/>
              </w:rPr>
            </w:r>
            <w:r>
              <w:rPr>
                <w:noProof/>
                <w:webHidden/>
              </w:rPr>
              <w:fldChar w:fldCharType="separate"/>
            </w:r>
            <w:r>
              <w:rPr>
                <w:noProof/>
                <w:webHidden/>
              </w:rPr>
              <w:t>16</w:t>
            </w:r>
            <w:r>
              <w:rPr>
                <w:noProof/>
                <w:webHidden/>
              </w:rPr>
              <w:fldChar w:fldCharType="end"/>
            </w:r>
          </w:hyperlink>
        </w:p>
        <w:p w14:paraId="417C23DF" w14:textId="70E3F45E" w:rsidR="00276ACB" w:rsidRDefault="00276ACB">
          <w:pPr>
            <w:pStyle w:val="TOC3"/>
            <w:tabs>
              <w:tab w:val="right" w:leader="dot" w:pos="9016"/>
            </w:tabs>
            <w:rPr>
              <w:rFonts w:eastAsiaTheme="minorEastAsia" w:cstheme="minorBidi"/>
              <w:noProof/>
              <w:kern w:val="2"/>
              <w:sz w:val="24"/>
              <w:szCs w:val="24"/>
              <w14:ligatures w14:val="standardContextual"/>
            </w:rPr>
          </w:pPr>
          <w:hyperlink w:anchor="_Toc168505589" w:history="1">
            <w:r w:rsidRPr="00D50A05">
              <w:rPr>
                <w:rStyle w:val="Hyperlink"/>
                <w:rFonts w:ascii="Arial" w:hAnsi="Arial" w:cs="Arial"/>
                <w:b/>
                <w:bCs/>
                <w:noProof/>
              </w:rPr>
              <w:t>2.1.9 Synthesis</w:t>
            </w:r>
            <w:r>
              <w:rPr>
                <w:noProof/>
                <w:webHidden/>
              </w:rPr>
              <w:tab/>
            </w:r>
            <w:r>
              <w:rPr>
                <w:noProof/>
                <w:webHidden/>
              </w:rPr>
              <w:fldChar w:fldCharType="begin"/>
            </w:r>
            <w:r>
              <w:rPr>
                <w:noProof/>
                <w:webHidden/>
              </w:rPr>
              <w:instrText xml:space="preserve"> PAGEREF _Toc168505589 \h </w:instrText>
            </w:r>
            <w:r>
              <w:rPr>
                <w:noProof/>
                <w:webHidden/>
              </w:rPr>
            </w:r>
            <w:r>
              <w:rPr>
                <w:noProof/>
                <w:webHidden/>
              </w:rPr>
              <w:fldChar w:fldCharType="separate"/>
            </w:r>
            <w:r>
              <w:rPr>
                <w:noProof/>
                <w:webHidden/>
              </w:rPr>
              <w:t>17</w:t>
            </w:r>
            <w:r>
              <w:rPr>
                <w:noProof/>
                <w:webHidden/>
              </w:rPr>
              <w:fldChar w:fldCharType="end"/>
            </w:r>
          </w:hyperlink>
        </w:p>
        <w:p w14:paraId="5278F5EE" w14:textId="24F9CF58"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90" w:history="1">
            <w:r w:rsidRPr="00D50A05">
              <w:rPr>
                <w:rStyle w:val="Hyperlink"/>
                <w:rFonts w:ascii="Arial" w:hAnsi="Arial" w:cs="Arial"/>
                <w:noProof/>
              </w:rPr>
              <w:t>2.2 Analysis of Literature</w:t>
            </w:r>
            <w:r>
              <w:rPr>
                <w:noProof/>
                <w:webHidden/>
              </w:rPr>
              <w:tab/>
            </w:r>
            <w:r>
              <w:rPr>
                <w:noProof/>
                <w:webHidden/>
              </w:rPr>
              <w:fldChar w:fldCharType="begin"/>
            </w:r>
            <w:r>
              <w:rPr>
                <w:noProof/>
                <w:webHidden/>
              </w:rPr>
              <w:instrText xml:space="preserve"> PAGEREF _Toc168505590 \h </w:instrText>
            </w:r>
            <w:r>
              <w:rPr>
                <w:noProof/>
                <w:webHidden/>
              </w:rPr>
            </w:r>
            <w:r>
              <w:rPr>
                <w:noProof/>
                <w:webHidden/>
              </w:rPr>
              <w:fldChar w:fldCharType="separate"/>
            </w:r>
            <w:r>
              <w:rPr>
                <w:noProof/>
                <w:webHidden/>
              </w:rPr>
              <w:t>17</w:t>
            </w:r>
            <w:r>
              <w:rPr>
                <w:noProof/>
                <w:webHidden/>
              </w:rPr>
              <w:fldChar w:fldCharType="end"/>
            </w:r>
          </w:hyperlink>
        </w:p>
        <w:p w14:paraId="057F9616" w14:textId="72555B02"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91" w:history="1">
            <w:r w:rsidRPr="00D50A05">
              <w:rPr>
                <w:rStyle w:val="Hyperlink"/>
                <w:rFonts w:ascii="Arial" w:hAnsi="Arial" w:cs="Arial"/>
                <w:noProof/>
              </w:rPr>
              <w:t>2.3 Risk of Bias in Included Studies</w:t>
            </w:r>
            <w:r>
              <w:rPr>
                <w:noProof/>
                <w:webHidden/>
              </w:rPr>
              <w:tab/>
            </w:r>
            <w:r>
              <w:rPr>
                <w:noProof/>
                <w:webHidden/>
              </w:rPr>
              <w:fldChar w:fldCharType="begin"/>
            </w:r>
            <w:r>
              <w:rPr>
                <w:noProof/>
                <w:webHidden/>
              </w:rPr>
              <w:instrText xml:space="preserve"> PAGEREF _Toc168505591 \h </w:instrText>
            </w:r>
            <w:r>
              <w:rPr>
                <w:noProof/>
                <w:webHidden/>
              </w:rPr>
            </w:r>
            <w:r>
              <w:rPr>
                <w:noProof/>
                <w:webHidden/>
              </w:rPr>
              <w:fldChar w:fldCharType="separate"/>
            </w:r>
            <w:r>
              <w:rPr>
                <w:noProof/>
                <w:webHidden/>
              </w:rPr>
              <w:t>20</w:t>
            </w:r>
            <w:r>
              <w:rPr>
                <w:noProof/>
                <w:webHidden/>
              </w:rPr>
              <w:fldChar w:fldCharType="end"/>
            </w:r>
          </w:hyperlink>
        </w:p>
        <w:p w14:paraId="0AAD8FAE" w14:textId="09F7A2D1"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92" w:history="1">
            <w:r w:rsidRPr="00D50A05">
              <w:rPr>
                <w:rStyle w:val="Hyperlink"/>
                <w:rFonts w:ascii="Arial" w:hAnsi="Arial" w:cs="Arial"/>
                <w:noProof/>
              </w:rPr>
              <w:t>References for Part 2</w:t>
            </w:r>
            <w:r>
              <w:rPr>
                <w:noProof/>
                <w:webHidden/>
              </w:rPr>
              <w:tab/>
            </w:r>
            <w:r>
              <w:rPr>
                <w:noProof/>
                <w:webHidden/>
              </w:rPr>
              <w:fldChar w:fldCharType="begin"/>
            </w:r>
            <w:r>
              <w:rPr>
                <w:noProof/>
                <w:webHidden/>
              </w:rPr>
              <w:instrText xml:space="preserve"> PAGEREF _Toc168505592 \h </w:instrText>
            </w:r>
            <w:r>
              <w:rPr>
                <w:noProof/>
                <w:webHidden/>
              </w:rPr>
            </w:r>
            <w:r>
              <w:rPr>
                <w:noProof/>
                <w:webHidden/>
              </w:rPr>
              <w:fldChar w:fldCharType="separate"/>
            </w:r>
            <w:r>
              <w:rPr>
                <w:noProof/>
                <w:webHidden/>
              </w:rPr>
              <w:t>21</w:t>
            </w:r>
            <w:r>
              <w:rPr>
                <w:noProof/>
                <w:webHidden/>
              </w:rPr>
              <w:fldChar w:fldCharType="end"/>
            </w:r>
          </w:hyperlink>
        </w:p>
        <w:p w14:paraId="3F6DB6D7" w14:textId="1D7C6D19"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93" w:history="1">
            <w:r w:rsidRPr="00D50A05">
              <w:rPr>
                <w:rStyle w:val="Hyperlink"/>
                <w:rFonts w:ascii="Arial" w:hAnsi="Arial" w:cs="Arial"/>
                <w:noProof/>
              </w:rPr>
              <w:t>Appendix:</w:t>
            </w:r>
            <w:r>
              <w:rPr>
                <w:noProof/>
                <w:webHidden/>
              </w:rPr>
              <w:tab/>
            </w:r>
            <w:r>
              <w:rPr>
                <w:noProof/>
                <w:webHidden/>
              </w:rPr>
              <w:fldChar w:fldCharType="begin"/>
            </w:r>
            <w:r>
              <w:rPr>
                <w:noProof/>
                <w:webHidden/>
              </w:rPr>
              <w:instrText xml:space="preserve"> PAGEREF _Toc168505593 \h </w:instrText>
            </w:r>
            <w:r>
              <w:rPr>
                <w:noProof/>
                <w:webHidden/>
              </w:rPr>
            </w:r>
            <w:r>
              <w:rPr>
                <w:noProof/>
                <w:webHidden/>
              </w:rPr>
              <w:fldChar w:fldCharType="separate"/>
            </w:r>
            <w:r>
              <w:rPr>
                <w:noProof/>
                <w:webHidden/>
              </w:rPr>
              <w:t>26</w:t>
            </w:r>
            <w:r>
              <w:rPr>
                <w:noProof/>
                <w:webHidden/>
              </w:rPr>
              <w:fldChar w:fldCharType="end"/>
            </w:r>
          </w:hyperlink>
        </w:p>
        <w:p w14:paraId="6F0C2B85" w14:textId="686C70D2" w:rsidR="00276ACB" w:rsidRDefault="00276ACB">
          <w:pPr>
            <w:pStyle w:val="TOC1"/>
            <w:tabs>
              <w:tab w:val="right" w:leader="dot" w:pos="9016"/>
            </w:tabs>
            <w:rPr>
              <w:rFonts w:eastAsiaTheme="minorEastAsia" w:cstheme="minorBidi"/>
              <w:b w:val="0"/>
              <w:bCs w:val="0"/>
              <w:i w:val="0"/>
              <w:iCs w:val="0"/>
              <w:noProof/>
              <w:kern w:val="2"/>
              <w14:ligatures w14:val="standardContextual"/>
            </w:rPr>
          </w:pPr>
          <w:hyperlink w:anchor="_Toc168505594" w:history="1">
            <w:r w:rsidRPr="00D50A05">
              <w:rPr>
                <w:rStyle w:val="Hyperlink"/>
                <w:rFonts w:ascii="Arial" w:hAnsi="Arial" w:cs="Arial"/>
                <w:noProof/>
              </w:rPr>
              <w:t>Part 3</w:t>
            </w:r>
            <w:r>
              <w:rPr>
                <w:noProof/>
                <w:webHidden/>
              </w:rPr>
              <w:tab/>
            </w:r>
            <w:r>
              <w:rPr>
                <w:noProof/>
                <w:webHidden/>
              </w:rPr>
              <w:fldChar w:fldCharType="begin"/>
            </w:r>
            <w:r>
              <w:rPr>
                <w:noProof/>
                <w:webHidden/>
              </w:rPr>
              <w:instrText xml:space="preserve"> PAGEREF _Toc168505594 \h </w:instrText>
            </w:r>
            <w:r>
              <w:rPr>
                <w:noProof/>
                <w:webHidden/>
              </w:rPr>
            </w:r>
            <w:r>
              <w:rPr>
                <w:noProof/>
                <w:webHidden/>
              </w:rPr>
              <w:fldChar w:fldCharType="separate"/>
            </w:r>
            <w:r>
              <w:rPr>
                <w:noProof/>
                <w:webHidden/>
              </w:rPr>
              <w:t>27</w:t>
            </w:r>
            <w:r>
              <w:rPr>
                <w:noProof/>
                <w:webHidden/>
              </w:rPr>
              <w:fldChar w:fldCharType="end"/>
            </w:r>
          </w:hyperlink>
        </w:p>
        <w:p w14:paraId="40EE9037" w14:textId="1FD2751D" w:rsidR="00276ACB" w:rsidRDefault="00276ACB">
          <w:pPr>
            <w:pStyle w:val="TOC2"/>
            <w:tabs>
              <w:tab w:val="right" w:leader="dot" w:pos="9016"/>
            </w:tabs>
            <w:rPr>
              <w:rFonts w:eastAsiaTheme="minorEastAsia" w:cstheme="minorBidi"/>
              <w:b w:val="0"/>
              <w:bCs w:val="0"/>
              <w:noProof/>
              <w:kern w:val="2"/>
              <w:sz w:val="24"/>
              <w:szCs w:val="24"/>
              <w14:ligatures w14:val="standardContextual"/>
            </w:rPr>
          </w:pPr>
          <w:hyperlink w:anchor="_Toc168505595" w:history="1">
            <w:r w:rsidRPr="00D50A05">
              <w:rPr>
                <w:rStyle w:val="Hyperlink"/>
                <w:rFonts w:ascii="Arial" w:hAnsi="Arial" w:cs="Arial"/>
                <w:noProof/>
              </w:rPr>
              <w:t>Annotated bibliography</w:t>
            </w:r>
            <w:r>
              <w:rPr>
                <w:noProof/>
                <w:webHidden/>
              </w:rPr>
              <w:tab/>
            </w:r>
            <w:r>
              <w:rPr>
                <w:noProof/>
                <w:webHidden/>
              </w:rPr>
              <w:fldChar w:fldCharType="begin"/>
            </w:r>
            <w:r>
              <w:rPr>
                <w:noProof/>
                <w:webHidden/>
              </w:rPr>
              <w:instrText xml:space="preserve"> PAGEREF _Toc168505595 \h </w:instrText>
            </w:r>
            <w:r>
              <w:rPr>
                <w:noProof/>
                <w:webHidden/>
              </w:rPr>
            </w:r>
            <w:r>
              <w:rPr>
                <w:noProof/>
                <w:webHidden/>
              </w:rPr>
              <w:fldChar w:fldCharType="separate"/>
            </w:r>
            <w:r>
              <w:rPr>
                <w:noProof/>
                <w:webHidden/>
              </w:rPr>
              <w:t>27</w:t>
            </w:r>
            <w:r>
              <w:rPr>
                <w:noProof/>
                <w:webHidden/>
              </w:rPr>
              <w:fldChar w:fldCharType="end"/>
            </w:r>
          </w:hyperlink>
        </w:p>
        <w:p w14:paraId="2EA6AE28" w14:textId="1B1F7469" w:rsidR="00B65039" w:rsidRDefault="00B65039">
          <w:r>
            <w:rPr>
              <w:b/>
              <w:bCs/>
              <w:noProof/>
            </w:rPr>
            <w:fldChar w:fldCharType="end"/>
          </w:r>
        </w:p>
      </w:sdtContent>
    </w:sdt>
    <w:p w14:paraId="6668714F" w14:textId="77777777" w:rsidR="003925F0" w:rsidRDefault="003925F0" w:rsidP="0091684B">
      <w:pPr>
        <w:spacing w:line="360" w:lineRule="auto"/>
        <w:jc w:val="both"/>
        <w:rPr>
          <w:rFonts w:ascii="Arial" w:hAnsi="Arial" w:cs="Arial"/>
          <w:b/>
          <w:bCs/>
        </w:rPr>
      </w:pPr>
    </w:p>
    <w:p w14:paraId="66D83226" w14:textId="63B6D781" w:rsidR="00595CEB" w:rsidRPr="00B65039" w:rsidRDefault="00595CEB" w:rsidP="00B65039">
      <w:pPr>
        <w:pStyle w:val="Heading1"/>
        <w:rPr>
          <w:rFonts w:ascii="Arial" w:hAnsi="Arial" w:cs="Arial"/>
          <w:b/>
          <w:bCs/>
          <w:color w:val="000000" w:themeColor="text1"/>
          <w:sz w:val="24"/>
          <w:szCs w:val="24"/>
        </w:rPr>
      </w:pPr>
      <w:bookmarkStart w:id="1" w:name="_Toc168505564"/>
      <w:r w:rsidRPr="00B65039">
        <w:rPr>
          <w:rFonts w:ascii="Arial" w:hAnsi="Arial" w:cs="Arial"/>
          <w:b/>
          <w:bCs/>
          <w:color w:val="000000" w:themeColor="text1"/>
          <w:sz w:val="24"/>
          <w:szCs w:val="24"/>
        </w:rPr>
        <w:lastRenderedPageBreak/>
        <w:t>Part 1</w:t>
      </w:r>
      <w:bookmarkEnd w:id="1"/>
    </w:p>
    <w:p w14:paraId="1AEDC56E" w14:textId="71E4853C" w:rsidR="00A43A48" w:rsidRPr="00B65039" w:rsidRDefault="009B0039" w:rsidP="00B65039">
      <w:pPr>
        <w:pStyle w:val="Heading2"/>
        <w:rPr>
          <w:rFonts w:ascii="Arial" w:hAnsi="Arial" w:cs="Arial"/>
          <w:b/>
          <w:bCs/>
          <w:color w:val="000000" w:themeColor="text1"/>
          <w:sz w:val="24"/>
          <w:szCs w:val="24"/>
        </w:rPr>
      </w:pPr>
      <w:bookmarkStart w:id="2" w:name="_Toc168505565"/>
      <w:r w:rsidRPr="00B65039">
        <w:rPr>
          <w:rFonts w:ascii="Arial" w:hAnsi="Arial" w:cs="Arial"/>
          <w:b/>
          <w:bCs/>
          <w:color w:val="000000" w:themeColor="text1"/>
          <w:sz w:val="24"/>
          <w:szCs w:val="24"/>
        </w:rPr>
        <w:t xml:space="preserve">1.1 </w:t>
      </w:r>
      <w:r w:rsidR="00A43A48" w:rsidRPr="00B65039">
        <w:rPr>
          <w:rFonts w:ascii="Arial" w:hAnsi="Arial" w:cs="Arial"/>
          <w:b/>
          <w:bCs/>
          <w:color w:val="000000" w:themeColor="text1"/>
          <w:sz w:val="24"/>
          <w:szCs w:val="24"/>
        </w:rPr>
        <w:t>Introductio</w:t>
      </w:r>
      <w:r w:rsidR="002D2EC9" w:rsidRPr="00B65039">
        <w:rPr>
          <w:rFonts w:ascii="Arial" w:hAnsi="Arial" w:cs="Arial"/>
          <w:b/>
          <w:bCs/>
          <w:color w:val="000000" w:themeColor="text1"/>
          <w:sz w:val="24"/>
          <w:szCs w:val="24"/>
        </w:rPr>
        <w:t>n</w:t>
      </w:r>
      <w:bookmarkEnd w:id="2"/>
    </w:p>
    <w:p w14:paraId="4E6F40D1" w14:textId="52E5B394" w:rsidR="00CB24AE" w:rsidRPr="00BE0CCC" w:rsidRDefault="00CB24AE" w:rsidP="0091684B">
      <w:pPr>
        <w:spacing w:line="360" w:lineRule="auto"/>
        <w:jc w:val="both"/>
        <w:rPr>
          <w:rFonts w:ascii="Arial" w:hAnsi="Arial" w:cs="Arial"/>
          <w:color w:val="000000"/>
        </w:rPr>
      </w:pPr>
      <w:r w:rsidRPr="00CB24AE">
        <w:rPr>
          <w:rFonts w:ascii="Arial" w:hAnsi="Arial" w:cs="Arial"/>
          <w:color w:val="000000"/>
        </w:rPr>
        <w:t>A literature review is crucial for robust research and meaningful academic contributions, especially as knowledge becomes increasingly interdisciplinary and rapidly evolving (Snyder, 2019). In the context of the study "</w:t>
      </w:r>
      <w:proofErr w:type="spellStart"/>
      <w:r w:rsidRPr="00CB24AE">
        <w:rPr>
          <w:rFonts w:ascii="Arial" w:hAnsi="Arial" w:cs="Arial"/>
          <w:color w:val="000000"/>
        </w:rPr>
        <w:t>Analyzing</w:t>
      </w:r>
      <w:proofErr w:type="spellEnd"/>
      <w:r w:rsidRPr="00CB24AE">
        <w:rPr>
          <w:rFonts w:ascii="Arial" w:hAnsi="Arial" w:cs="Arial"/>
          <w:color w:val="000000"/>
        </w:rPr>
        <w:t xml:space="preserve"> the Efficacy of Legislation and Regulatory Measures in Combating Modern Slavery," the researcher aims to understand systemic challenges contributing to modern slavery, including supply chain complexities and regulatory inadequacies (Snyder, 2019). This process identifies gaps in current research, synthesises key findings, and lays a well-founded basis for inquiry, ultimately enhancing strategies to combat modern slavery.</w:t>
      </w:r>
    </w:p>
    <w:p w14:paraId="496521E1" w14:textId="3AE598F2" w:rsidR="00303575" w:rsidRPr="00B65039" w:rsidRDefault="009B0039" w:rsidP="00B65039">
      <w:pPr>
        <w:pStyle w:val="Heading2"/>
        <w:rPr>
          <w:rFonts w:ascii="Arial" w:hAnsi="Arial" w:cs="Arial"/>
          <w:b/>
          <w:bCs/>
          <w:color w:val="000000" w:themeColor="text1"/>
          <w:sz w:val="24"/>
          <w:szCs w:val="24"/>
        </w:rPr>
      </w:pPr>
      <w:bookmarkStart w:id="3" w:name="_Toc168505566"/>
      <w:r w:rsidRPr="00B65039">
        <w:rPr>
          <w:rFonts w:ascii="Arial" w:hAnsi="Arial" w:cs="Arial"/>
          <w:b/>
          <w:bCs/>
          <w:color w:val="000000" w:themeColor="text1"/>
          <w:sz w:val="24"/>
          <w:szCs w:val="24"/>
        </w:rPr>
        <w:t xml:space="preserve">1.2 </w:t>
      </w:r>
      <w:r w:rsidR="00303575" w:rsidRPr="00B65039">
        <w:rPr>
          <w:rFonts w:ascii="Arial" w:hAnsi="Arial" w:cs="Arial"/>
          <w:b/>
          <w:bCs/>
          <w:color w:val="000000" w:themeColor="text1"/>
          <w:sz w:val="24"/>
          <w:szCs w:val="24"/>
        </w:rPr>
        <w:t>Definition</w:t>
      </w:r>
      <w:bookmarkEnd w:id="3"/>
    </w:p>
    <w:p w14:paraId="55284CE6" w14:textId="77777777" w:rsidR="00CD38ED" w:rsidRDefault="00CD38ED" w:rsidP="0091684B">
      <w:pPr>
        <w:spacing w:line="360" w:lineRule="auto"/>
        <w:jc w:val="both"/>
        <w:rPr>
          <w:rFonts w:ascii="Arial" w:hAnsi="Arial" w:cs="Arial"/>
          <w:color w:val="000000"/>
        </w:rPr>
      </w:pPr>
      <w:r w:rsidRPr="00CD38ED">
        <w:rPr>
          <w:rFonts w:ascii="Arial" w:hAnsi="Arial" w:cs="Arial"/>
          <w:color w:val="000000"/>
        </w:rPr>
        <w:t>A literature review is crucial for robust research and meaningful academic contributions, especially in the face of rapidly evolving knowledge and interdisciplinary challenges (Snyder, 2019). In the study "</w:t>
      </w:r>
      <w:proofErr w:type="spellStart"/>
      <w:r w:rsidRPr="00CD38ED">
        <w:rPr>
          <w:rFonts w:ascii="Arial" w:hAnsi="Arial" w:cs="Arial"/>
          <w:color w:val="000000"/>
        </w:rPr>
        <w:t>Analyzing</w:t>
      </w:r>
      <w:proofErr w:type="spellEnd"/>
      <w:r w:rsidRPr="00CD38ED">
        <w:rPr>
          <w:rFonts w:ascii="Arial" w:hAnsi="Arial" w:cs="Arial"/>
          <w:color w:val="000000"/>
        </w:rPr>
        <w:t xml:space="preserve"> the Efficacy of Legislation and Regulatory Measures in Combating Modern Slavery," systemic challenges contributing to modern slavery, including supply chain complexities and regulatory inadequacies, are examined (Snyder, 2019). This process identifies gaps in current research, synthesizes key findings, and lays a well-founded basis for inquiry, enhancing strategies to combat modern slavery.</w:t>
      </w:r>
    </w:p>
    <w:p w14:paraId="4B362B62" w14:textId="02A70DDC" w:rsidR="00CD38ED" w:rsidRPr="00CD38ED" w:rsidRDefault="0009404D" w:rsidP="0091684B">
      <w:pPr>
        <w:spacing w:line="360" w:lineRule="auto"/>
        <w:jc w:val="both"/>
        <w:rPr>
          <w:rFonts w:ascii="Arial" w:hAnsi="Arial" w:cs="Arial"/>
          <w:color w:val="000000"/>
        </w:rPr>
      </w:pPr>
      <w:r>
        <w:rPr>
          <w:rFonts w:ascii="Arial" w:hAnsi="Arial" w:cs="Arial"/>
          <w:color w:val="000000"/>
        </w:rPr>
        <w:t>(</w:t>
      </w:r>
      <w:r w:rsidR="00CD38ED" w:rsidRPr="00CD38ED">
        <w:rPr>
          <w:rFonts w:ascii="Arial" w:hAnsi="Arial" w:cs="Arial"/>
          <w:color w:val="000000"/>
        </w:rPr>
        <w:t>Ridley</w:t>
      </w:r>
      <w:r>
        <w:rPr>
          <w:rFonts w:ascii="Arial" w:hAnsi="Arial" w:cs="Arial"/>
          <w:color w:val="000000"/>
        </w:rPr>
        <w:t>, 2012)</w:t>
      </w:r>
      <w:r w:rsidR="00D53901">
        <w:rPr>
          <w:rFonts w:ascii="Arial" w:hAnsi="Arial" w:cs="Arial"/>
          <w:color w:val="000000"/>
        </w:rPr>
        <w:t xml:space="preserve">, </w:t>
      </w:r>
      <w:r w:rsidR="00CD38ED" w:rsidRPr="00CD38ED">
        <w:rPr>
          <w:rFonts w:ascii="Arial" w:hAnsi="Arial" w:cs="Arial"/>
          <w:color w:val="000000"/>
        </w:rPr>
        <w:t xml:space="preserve">emphasizes that a literature review is a written dialogue with scholars, critically engaging with existing knowledge. It ensures research feasibility, narrows topics for focused inquiry, and evaluates available literature, data, and tools (Hart, 2018). </w:t>
      </w:r>
      <w:r w:rsidR="00596A0A">
        <w:rPr>
          <w:rFonts w:ascii="Arial" w:hAnsi="Arial" w:cs="Arial"/>
          <w:color w:val="000000"/>
        </w:rPr>
        <w:t>(</w:t>
      </w:r>
      <w:r w:rsidR="00CD38ED" w:rsidRPr="00CD38ED">
        <w:rPr>
          <w:rFonts w:ascii="Arial" w:hAnsi="Arial" w:cs="Arial"/>
          <w:color w:val="000000"/>
        </w:rPr>
        <w:t>Machi and McEvoy</w:t>
      </w:r>
      <w:r w:rsidR="00596A0A">
        <w:rPr>
          <w:rFonts w:ascii="Arial" w:hAnsi="Arial" w:cs="Arial"/>
          <w:color w:val="000000"/>
        </w:rPr>
        <w:t xml:space="preserve">, </w:t>
      </w:r>
      <w:r w:rsidR="00CD38ED" w:rsidRPr="00CD38ED">
        <w:rPr>
          <w:rFonts w:ascii="Arial" w:hAnsi="Arial" w:cs="Arial"/>
          <w:color w:val="000000"/>
        </w:rPr>
        <w:t xml:space="preserve">2022) describe it as an organized method for researching a chosen topic, supporting a thesis with synthesized arguments. </w:t>
      </w:r>
      <w:r w:rsidR="00596A0A">
        <w:rPr>
          <w:rFonts w:ascii="Arial" w:hAnsi="Arial" w:cs="Arial"/>
          <w:color w:val="000000"/>
        </w:rPr>
        <w:t>(</w:t>
      </w:r>
      <w:r w:rsidR="00CD38ED" w:rsidRPr="00CD38ED">
        <w:rPr>
          <w:rFonts w:ascii="Arial" w:hAnsi="Arial" w:cs="Arial"/>
          <w:color w:val="000000"/>
        </w:rPr>
        <w:t>The Institute for Academic Development</w:t>
      </w:r>
      <w:r w:rsidR="00596A0A">
        <w:rPr>
          <w:rFonts w:ascii="Arial" w:hAnsi="Arial" w:cs="Arial"/>
          <w:color w:val="000000"/>
        </w:rPr>
        <w:t xml:space="preserve">, </w:t>
      </w:r>
      <w:r w:rsidR="00CD38ED" w:rsidRPr="00CD38ED">
        <w:rPr>
          <w:rFonts w:ascii="Arial" w:hAnsi="Arial" w:cs="Arial"/>
          <w:color w:val="000000"/>
        </w:rPr>
        <w:t>2024) highlights its role in refining topics, framing research questions, and understanding existing research, with a focus on synthesizing previous studies and identifying gaps.</w:t>
      </w:r>
      <w:r w:rsidR="00CD38ED">
        <w:rPr>
          <w:rFonts w:ascii="Arial" w:hAnsi="Arial" w:cs="Arial"/>
          <w:color w:val="000000"/>
        </w:rPr>
        <w:t xml:space="preserve"> </w:t>
      </w:r>
      <w:r w:rsidR="00CD38ED" w:rsidRPr="00CD38ED">
        <w:rPr>
          <w:rFonts w:ascii="Arial" w:hAnsi="Arial" w:cs="Arial"/>
          <w:color w:val="000000"/>
        </w:rPr>
        <w:t>While perspectives may differ, literature reviews consistently aim to synthesize knowledge and identify research gaps. The Institute for Academic Development recognizes their potential as standalone academic works, reflecting their versatility beyond traditional research structures.</w:t>
      </w:r>
    </w:p>
    <w:p w14:paraId="7AB4A2E1" w14:textId="2E317D9C" w:rsidR="00EE1203" w:rsidRPr="00B65039" w:rsidRDefault="00EE1203" w:rsidP="00B65039">
      <w:pPr>
        <w:pStyle w:val="Heading2"/>
        <w:rPr>
          <w:rFonts w:ascii="Arial" w:hAnsi="Arial" w:cs="Arial"/>
          <w:b/>
          <w:bCs/>
          <w:color w:val="000000" w:themeColor="text1"/>
          <w:sz w:val="24"/>
          <w:szCs w:val="24"/>
        </w:rPr>
      </w:pPr>
      <w:bookmarkStart w:id="4" w:name="_Toc168505567"/>
      <w:r w:rsidRPr="00B65039">
        <w:rPr>
          <w:rFonts w:ascii="Arial" w:hAnsi="Arial" w:cs="Arial"/>
          <w:b/>
          <w:bCs/>
          <w:color w:val="000000" w:themeColor="text1"/>
          <w:sz w:val="24"/>
          <w:szCs w:val="24"/>
        </w:rPr>
        <w:t>1.3 The importance of literature review</w:t>
      </w:r>
      <w:bookmarkEnd w:id="4"/>
    </w:p>
    <w:p w14:paraId="130B9533" w14:textId="1CFDEF59" w:rsidR="00EE1203" w:rsidRDefault="00EE1203" w:rsidP="0091684B">
      <w:pPr>
        <w:spacing w:line="360" w:lineRule="auto"/>
        <w:jc w:val="both"/>
        <w:rPr>
          <w:rFonts w:ascii="Arial" w:hAnsi="Arial" w:cs="Arial"/>
          <w:color w:val="000000"/>
        </w:rPr>
      </w:pPr>
      <w:r w:rsidRPr="00EF0ADA">
        <w:rPr>
          <w:rFonts w:ascii="Arial" w:hAnsi="Arial" w:cs="Arial"/>
          <w:color w:val="000000" w:themeColor="text1"/>
        </w:rPr>
        <w:t xml:space="preserve">A literature review is crucial because it ensures that decisions are based on the best available evidence. Synthesizing evidence allows researchers to determine what is </w:t>
      </w:r>
      <w:r w:rsidRPr="00EF0ADA">
        <w:rPr>
          <w:rFonts w:ascii="Arial" w:hAnsi="Arial" w:cs="Arial"/>
          <w:color w:val="000000" w:themeColor="text1"/>
        </w:rPr>
        <w:lastRenderedPageBreak/>
        <w:t>known and unknown about what works and what doesn't, providing the most trustworthy answers to specific review questions and identifying gaps in knowledge that require further research. Additionally, it communicates the strengths of the available evidence and the quality of included studies. A thorough research synthesis often highlights weaknesses in the evidence and advocates for further research.</w:t>
      </w:r>
      <w:r w:rsidR="00B11869">
        <w:rPr>
          <w:rFonts w:ascii="Arial" w:hAnsi="Arial" w:cs="Arial"/>
          <w:color w:val="000000" w:themeColor="text1"/>
        </w:rPr>
        <w:t xml:space="preserve"> </w:t>
      </w:r>
      <w:r w:rsidRPr="00B11869">
        <w:rPr>
          <w:rFonts w:ascii="Arial" w:hAnsi="Arial" w:cs="Arial"/>
          <w:color w:val="000000"/>
        </w:rPr>
        <w:t>(Booth et al., 2022)</w:t>
      </w:r>
    </w:p>
    <w:p w14:paraId="2E4F03E1" w14:textId="2F670C37" w:rsidR="00133904" w:rsidRDefault="00133904" w:rsidP="0091684B">
      <w:pPr>
        <w:spacing w:line="360" w:lineRule="auto"/>
        <w:jc w:val="both"/>
        <w:rPr>
          <w:rFonts w:ascii="-webkit-standard" w:hAnsi="-webkit-standard"/>
          <w:color w:val="000000"/>
          <w:sz w:val="27"/>
          <w:szCs w:val="27"/>
        </w:rPr>
      </w:pPr>
      <w:r>
        <w:rPr>
          <w:rFonts w:ascii="Arial" w:hAnsi="Arial" w:cs="Arial"/>
          <w:color w:val="0D0D0D"/>
          <w:shd w:val="clear" w:color="auto" w:fill="FFFFFF"/>
        </w:rPr>
        <w:t xml:space="preserve">A systematic </w:t>
      </w:r>
      <w:r w:rsidRPr="00E97E91">
        <w:rPr>
          <w:rFonts w:ascii="Arial" w:hAnsi="Arial" w:cs="Arial"/>
          <w:color w:val="0D0D0D"/>
          <w:shd w:val="clear" w:color="auto" w:fill="FFFFFF"/>
        </w:rPr>
        <w:t xml:space="preserve">literature reviews are crucial for condensing vast information into digestible parts and facilitating decision-making across various fields. They help researchers refine hypotheses, avoid pitfalls, and estimate sample sizes, while also serving as a cost-effective alternative to initiating new studies, thus preventing redundant research paths. Positing that conducting systematic reviews is fundamentally scientific, </w:t>
      </w:r>
      <w:r w:rsidRPr="00133904">
        <w:rPr>
          <w:rFonts w:ascii="Arial" w:hAnsi="Arial" w:cs="Arial"/>
          <w:color w:val="0D0D0D"/>
          <w:shd w:val="clear" w:color="auto" w:fill="FFFFFF"/>
        </w:rPr>
        <w:t xml:space="preserve">Mulrow argues that it entails searching for the entire truth rather than just partial </w:t>
      </w:r>
      <w:r w:rsidRPr="00075B39">
        <w:rPr>
          <w:rFonts w:ascii="Arial" w:hAnsi="Arial" w:cs="Arial"/>
          <w:color w:val="0D0D0D"/>
          <w:shd w:val="clear" w:color="auto" w:fill="FFFFFF"/>
        </w:rPr>
        <w:t>aspects.</w:t>
      </w:r>
      <w:r w:rsidRPr="00075B39">
        <w:rPr>
          <w:rFonts w:ascii="Arial" w:hAnsi="Arial" w:cs="Arial"/>
          <w:b/>
          <w:bCs/>
          <w:color w:val="000000" w:themeColor="text1"/>
          <w:shd w:val="clear" w:color="auto" w:fill="FFFFFF"/>
        </w:rPr>
        <w:t xml:space="preserve"> </w:t>
      </w:r>
      <w:r w:rsidRPr="00075B39">
        <w:rPr>
          <w:rFonts w:ascii="Arial" w:hAnsi="Arial" w:cs="Arial"/>
          <w:color w:val="000000"/>
        </w:rPr>
        <w:t>(Mulrow, 1994)</w:t>
      </w:r>
    </w:p>
    <w:p w14:paraId="7E25D915" w14:textId="77777777" w:rsidR="00F34708" w:rsidRDefault="00F34708" w:rsidP="0091684B">
      <w:pPr>
        <w:spacing w:line="360" w:lineRule="auto"/>
        <w:jc w:val="both"/>
        <w:rPr>
          <w:rFonts w:ascii="Arial" w:hAnsi="Arial" w:cs="Arial"/>
        </w:rPr>
      </w:pPr>
      <w:r w:rsidRPr="009B0039">
        <w:rPr>
          <w:rFonts w:ascii="Arial" w:hAnsi="Arial" w:cs="Arial"/>
        </w:rPr>
        <w:t>In the social sciences, a literature review typically entails an organizational pattern that combines both summary and synthesis, often within specific conceptual categories. While a summary recaps the essential information of the source, synthesis involves a reorganization or reshuffling of that information to inform how</w:t>
      </w:r>
      <w:r>
        <w:rPr>
          <w:rFonts w:ascii="Arial" w:hAnsi="Arial" w:cs="Arial"/>
        </w:rPr>
        <w:t xml:space="preserve"> the researcher</w:t>
      </w:r>
      <w:r w:rsidRPr="009B0039">
        <w:rPr>
          <w:rFonts w:ascii="Arial" w:hAnsi="Arial" w:cs="Arial"/>
        </w:rPr>
        <w:t xml:space="preserve"> plan</w:t>
      </w:r>
      <w:r>
        <w:rPr>
          <w:rFonts w:ascii="Arial" w:hAnsi="Arial" w:cs="Arial"/>
        </w:rPr>
        <w:t>s</w:t>
      </w:r>
      <w:r w:rsidRPr="009B0039">
        <w:rPr>
          <w:rFonts w:ascii="Arial" w:hAnsi="Arial" w:cs="Arial"/>
        </w:rPr>
        <w:t xml:space="preserve"> to investigate </w:t>
      </w:r>
      <w:r w:rsidRPr="0099413C">
        <w:rPr>
          <w:rFonts w:ascii="Arial" w:hAnsi="Arial" w:cs="Arial"/>
        </w:rPr>
        <w:t xml:space="preserve">a research problem. </w:t>
      </w:r>
      <w:r w:rsidRPr="0099413C">
        <w:rPr>
          <w:rFonts w:ascii="Arial" w:hAnsi="Arial" w:cs="Arial"/>
          <w:color w:val="000000"/>
        </w:rPr>
        <w:t>(Fink, 2020)</w:t>
      </w:r>
    </w:p>
    <w:p w14:paraId="7D92A64B" w14:textId="77777777" w:rsidR="00F34708" w:rsidRDefault="00F34708" w:rsidP="0091684B">
      <w:pPr>
        <w:spacing w:line="360" w:lineRule="auto"/>
        <w:jc w:val="both"/>
        <w:rPr>
          <w:rFonts w:ascii="Arial" w:hAnsi="Arial" w:cs="Arial"/>
          <w:color w:val="000000"/>
        </w:rPr>
      </w:pPr>
      <w:r w:rsidRPr="009B0039">
        <w:rPr>
          <w:rFonts w:ascii="Arial" w:hAnsi="Arial" w:cs="Arial"/>
          <w:color w:val="000000"/>
        </w:rPr>
        <w:t>The significance and essential features of the literature review will be systematically addressed in the subsequent sections, delineated into distinct sub-chapters.</w:t>
      </w:r>
    </w:p>
    <w:p w14:paraId="62011D4E" w14:textId="20217216" w:rsidR="00CD38ED" w:rsidRPr="00B65039" w:rsidRDefault="00D95BA3" w:rsidP="00B65039">
      <w:pPr>
        <w:pStyle w:val="Heading3"/>
        <w:ind w:firstLine="720"/>
        <w:rPr>
          <w:rFonts w:ascii="Arial" w:hAnsi="Arial" w:cs="Arial"/>
          <w:b/>
          <w:bCs/>
          <w:color w:val="000000" w:themeColor="text1"/>
          <w:sz w:val="24"/>
          <w:szCs w:val="24"/>
        </w:rPr>
      </w:pPr>
      <w:bookmarkStart w:id="5" w:name="_Toc168505568"/>
      <w:r w:rsidRPr="00B65039">
        <w:rPr>
          <w:rFonts w:ascii="Arial" w:hAnsi="Arial" w:cs="Arial"/>
          <w:b/>
          <w:bCs/>
          <w:color w:val="000000" w:themeColor="text1"/>
          <w:sz w:val="24"/>
          <w:szCs w:val="24"/>
        </w:rPr>
        <w:t xml:space="preserve">1.3.1 </w:t>
      </w:r>
      <w:r w:rsidR="00F34708" w:rsidRPr="00B65039">
        <w:rPr>
          <w:rFonts w:ascii="Arial" w:hAnsi="Arial" w:cs="Arial"/>
          <w:b/>
          <w:bCs/>
          <w:color w:val="000000" w:themeColor="text1"/>
          <w:sz w:val="24"/>
          <w:szCs w:val="24"/>
        </w:rPr>
        <w:t>Contextualizing the Research</w:t>
      </w:r>
      <w:bookmarkEnd w:id="5"/>
    </w:p>
    <w:p w14:paraId="600045E1" w14:textId="39F0B29E" w:rsidR="00F34708" w:rsidRPr="00CD38ED" w:rsidRDefault="005C0413" w:rsidP="0091684B">
      <w:pPr>
        <w:spacing w:line="360" w:lineRule="auto"/>
        <w:jc w:val="both"/>
        <w:rPr>
          <w:rFonts w:ascii="Arial" w:hAnsi="Arial" w:cs="Arial"/>
          <w:b/>
          <w:bCs/>
        </w:rPr>
      </w:pPr>
      <w:r w:rsidRPr="00CD38ED">
        <w:rPr>
          <w:rFonts w:ascii="Arial" w:hAnsi="Arial" w:cs="Arial"/>
          <w:color w:val="000000"/>
        </w:rPr>
        <w:t xml:space="preserve">Researchers utilize literature to frame research aims, provide context and theoretical frameworks, and place findings within the broader knowledge base (Creswell, 2005). By reviewing existing literature, researchers gain insights into current research states, informing methodology and research design. The literature should contextualize and justify research aims and objectives, integrating diverse ideas to form coherent arguments (Corbin &amp; Strauss, 2008). A critical review must address key academic theories relevant to the topic, focusing on significant research to position the study within the broader context, utilising a well-established theoretical base or integrating multiple theoretical </w:t>
      </w:r>
      <w:proofErr w:type="spellStart"/>
      <w:proofErr w:type="gramStart"/>
      <w:r w:rsidRPr="00CD38ED">
        <w:rPr>
          <w:rFonts w:ascii="Arial" w:hAnsi="Arial" w:cs="Arial"/>
          <w:color w:val="000000"/>
        </w:rPr>
        <w:t>strands.</w:t>
      </w:r>
      <w:r w:rsidR="00F34708" w:rsidRPr="00CD38ED">
        <w:rPr>
          <w:rFonts w:ascii="Arial" w:hAnsi="Arial" w:cs="Arial"/>
          <w:color w:val="000000"/>
        </w:rPr>
        <w:t>Identifying</w:t>
      </w:r>
      <w:proofErr w:type="spellEnd"/>
      <w:proofErr w:type="gramEnd"/>
      <w:r w:rsidR="00F34708" w:rsidRPr="00CD38ED">
        <w:rPr>
          <w:rFonts w:ascii="Arial" w:hAnsi="Arial" w:cs="Arial"/>
          <w:color w:val="000000"/>
        </w:rPr>
        <w:t xml:space="preserve"> Gaps</w:t>
      </w:r>
      <w:r w:rsidR="007368D7" w:rsidRPr="00CD38ED">
        <w:rPr>
          <w:rFonts w:ascii="Arial" w:hAnsi="Arial" w:cs="Arial"/>
          <w:color w:val="000000"/>
        </w:rPr>
        <w:t xml:space="preserve"> and Synthesise New Ideas</w:t>
      </w:r>
      <w:r w:rsidRPr="00CD38ED">
        <w:rPr>
          <w:rFonts w:ascii="Arial" w:hAnsi="Arial" w:cs="Arial"/>
          <w:color w:val="000000"/>
        </w:rPr>
        <w:t>.</w:t>
      </w:r>
    </w:p>
    <w:p w14:paraId="4D09F72E" w14:textId="57664FC9" w:rsidR="005C0413" w:rsidRPr="005C0413" w:rsidRDefault="005C0413" w:rsidP="0091684B">
      <w:pPr>
        <w:spacing w:line="360" w:lineRule="auto"/>
        <w:jc w:val="both"/>
        <w:rPr>
          <w:rFonts w:ascii="Arial" w:hAnsi="Arial" w:cs="Arial"/>
        </w:rPr>
      </w:pPr>
      <w:r w:rsidRPr="005C0413">
        <w:rPr>
          <w:rFonts w:ascii="Arial" w:hAnsi="Arial" w:cs="Arial"/>
        </w:rPr>
        <w:t>A literature review guides the development of research questions and hypotheses by identifying key issues and gaps (</w:t>
      </w:r>
      <w:proofErr w:type="spellStart"/>
      <w:r w:rsidRPr="005C0413">
        <w:rPr>
          <w:rFonts w:ascii="Arial" w:hAnsi="Arial" w:cs="Arial"/>
        </w:rPr>
        <w:t>Torraco</w:t>
      </w:r>
      <w:proofErr w:type="spellEnd"/>
      <w:r w:rsidRPr="005C0413">
        <w:rPr>
          <w:rFonts w:ascii="Arial" w:hAnsi="Arial" w:cs="Arial"/>
        </w:rPr>
        <w:t xml:space="preserve">, 2005). Authors synthesize existing and new ideas to address deficiencies and create a better understanding of the topic. Synthesis </w:t>
      </w:r>
      <w:r w:rsidRPr="005C0413">
        <w:rPr>
          <w:rFonts w:ascii="Arial" w:hAnsi="Arial" w:cs="Arial"/>
        </w:rPr>
        <w:lastRenderedPageBreak/>
        <w:t>integrates research streams to produce new models, frameworks, or metatheories, fostering creativity and generating new perspectives. Common forms of synthesis include developing research agendas, taxonomies, and alternative models, enabling authors to propose new relationships and perspectives, leading to further research questions and agendas.</w:t>
      </w:r>
    </w:p>
    <w:p w14:paraId="45EDA1F3" w14:textId="2AF6F34E" w:rsidR="006C2AD9" w:rsidRPr="00B65039" w:rsidRDefault="00D95BA3" w:rsidP="00B65039">
      <w:pPr>
        <w:pStyle w:val="Heading3"/>
        <w:ind w:firstLine="720"/>
        <w:rPr>
          <w:rFonts w:ascii="Arial" w:hAnsi="Arial" w:cs="Arial"/>
          <w:b/>
          <w:bCs/>
          <w:color w:val="000000" w:themeColor="text1"/>
          <w:sz w:val="24"/>
          <w:szCs w:val="24"/>
        </w:rPr>
      </w:pPr>
      <w:bookmarkStart w:id="6" w:name="_Toc168505569"/>
      <w:r w:rsidRPr="00B65039">
        <w:rPr>
          <w:rFonts w:ascii="Arial" w:hAnsi="Arial" w:cs="Arial"/>
          <w:b/>
          <w:bCs/>
          <w:color w:val="000000" w:themeColor="text1"/>
          <w:sz w:val="24"/>
          <w:szCs w:val="24"/>
        </w:rPr>
        <w:t xml:space="preserve">1.3.2 </w:t>
      </w:r>
      <w:r w:rsidR="00425776" w:rsidRPr="00B65039">
        <w:rPr>
          <w:rFonts w:ascii="Arial" w:hAnsi="Arial" w:cs="Arial"/>
          <w:b/>
          <w:bCs/>
          <w:color w:val="000000" w:themeColor="text1"/>
          <w:sz w:val="24"/>
          <w:szCs w:val="24"/>
        </w:rPr>
        <w:t>Building on Existing Knowledge And avoiding plagiarism</w:t>
      </w:r>
      <w:bookmarkEnd w:id="6"/>
      <w:r w:rsidR="006C2AD9" w:rsidRPr="00B65039">
        <w:rPr>
          <w:rFonts w:ascii="Arial" w:hAnsi="Arial" w:cs="Arial"/>
          <w:b/>
          <w:bCs/>
          <w:color w:val="000000" w:themeColor="text1"/>
          <w:sz w:val="24"/>
          <w:szCs w:val="24"/>
        </w:rPr>
        <w:t xml:space="preserve"> </w:t>
      </w:r>
    </w:p>
    <w:p w14:paraId="64A40B59" w14:textId="77777777" w:rsidR="00662399" w:rsidRDefault="006C2AD9" w:rsidP="0091684B">
      <w:pPr>
        <w:spacing w:line="360" w:lineRule="auto"/>
        <w:jc w:val="both"/>
        <w:rPr>
          <w:rFonts w:ascii="Arial" w:hAnsi="Arial" w:cs="Arial"/>
          <w:color w:val="000000"/>
        </w:rPr>
      </w:pPr>
      <w:r w:rsidRPr="006C2AD9">
        <w:rPr>
          <w:rFonts w:ascii="Arial" w:hAnsi="Arial" w:cs="Arial"/>
          <w:color w:val="000000"/>
        </w:rPr>
        <w:t>Literature reviews help researchers to situate their own study within the broader academic dialog and build on the existing body of knowledge.</w:t>
      </w:r>
    </w:p>
    <w:p w14:paraId="604E961C" w14:textId="77777777" w:rsidR="006C36CF" w:rsidRDefault="00662399" w:rsidP="006C36CF">
      <w:pPr>
        <w:spacing w:line="360" w:lineRule="auto"/>
        <w:jc w:val="both"/>
        <w:rPr>
          <w:rFonts w:ascii="Arial" w:hAnsi="Arial" w:cs="Arial"/>
          <w:color w:val="000000"/>
        </w:rPr>
      </w:pPr>
      <w:r w:rsidRPr="00662399">
        <w:rPr>
          <w:rFonts w:ascii="Arial" w:hAnsi="Arial" w:cs="Arial"/>
          <w:color w:val="000000"/>
        </w:rPr>
        <w:t>By conducting a literature review and properly citing the sources of information, researchers ensure that they are building upon existing knowledge while maintaining academic honesty and integrity. This process helps to echo the authentic voices of the original authors while contributing new insig</w:t>
      </w:r>
      <w:r w:rsidRPr="00A52C7B">
        <w:rPr>
          <w:rFonts w:ascii="Arial" w:hAnsi="Arial" w:cs="Arial"/>
          <w:color w:val="000000"/>
        </w:rPr>
        <w:t>hts and interpretations to the scholarly conversation.</w:t>
      </w:r>
      <w:r w:rsidR="00A52C7B" w:rsidRPr="00A52C7B">
        <w:rPr>
          <w:rFonts w:ascii="Arial" w:hAnsi="Arial" w:cs="Arial"/>
          <w:color w:val="000000"/>
        </w:rPr>
        <w:t xml:space="preserve"> (Ali</w:t>
      </w:r>
      <w:r w:rsidR="00976D27">
        <w:rPr>
          <w:rFonts w:ascii="Arial" w:hAnsi="Arial" w:cs="Arial"/>
          <w:color w:val="000000"/>
        </w:rPr>
        <w:t xml:space="preserve"> </w:t>
      </w:r>
      <w:r w:rsidR="00A52C7B" w:rsidRPr="00A52C7B">
        <w:rPr>
          <w:rFonts w:ascii="Arial" w:hAnsi="Arial" w:cs="Arial"/>
          <w:color w:val="000000"/>
        </w:rPr>
        <w:t>Khan et al., 2023)</w:t>
      </w:r>
    </w:p>
    <w:p w14:paraId="12E51706" w14:textId="701839EF" w:rsidR="00EE1203" w:rsidRPr="00B65039" w:rsidRDefault="00D95BA3" w:rsidP="00B65039">
      <w:pPr>
        <w:pStyle w:val="Heading3"/>
        <w:ind w:firstLine="720"/>
        <w:rPr>
          <w:rFonts w:ascii="Arial" w:hAnsi="Arial" w:cs="Arial"/>
          <w:b/>
          <w:bCs/>
          <w:color w:val="000000" w:themeColor="text1"/>
          <w:sz w:val="24"/>
          <w:szCs w:val="24"/>
        </w:rPr>
      </w:pPr>
      <w:bookmarkStart w:id="7" w:name="_Toc168505570"/>
      <w:r w:rsidRPr="00B65039">
        <w:rPr>
          <w:rFonts w:ascii="Arial" w:hAnsi="Arial" w:cs="Arial"/>
          <w:b/>
          <w:bCs/>
          <w:color w:val="000000" w:themeColor="text1"/>
          <w:sz w:val="24"/>
          <w:szCs w:val="24"/>
        </w:rPr>
        <w:t xml:space="preserve">1.3.3 </w:t>
      </w:r>
      <w:r w:rsidR="00425776" w:rsidRPr="00B65039">
        <w:rPr>
          <w:rFonts w:ascii="Arial" w:hAnsi="Arial" w:cs="Arial"/>
          <w:b/>
          <w:bCs/>
          <w:color w:val="000000" w:themeColor="text1"/>
          <w:sz w:val="24"/>
          <w:szCs w:val="24"/>
        </w:rPr>
        <w:t>Avoiding Redundancy</w:t>
      </w:r>
      <w:bookmarkEnd w:id="7"/>
    </w:p>
    <w:p w14:paraId="5C6FF787" w14:textId="32D8E532" w:rsidR="006C2AD9" w:rsidRPr="006C2AD9" w:rsidRDefault="005C0413" w:rsidP="0091684B">
      <w:pPr>
        <w:spacing w:line="360" w:lineRule="auto"/>
        <w:jc w:val="both"/>
        <w:rPr>
          <w:rFonts w:ascii="Arial" w:hAnsi="Arial" w:cs="Arial"/>
          <w:b/>
          <w:bCs/>
          <w:color w:val="000000"/>
        </w:rPr>
      </w:pPr>
      <w:r w:rsidRPr="005C0413">
        <w:rPr>
          <w:rFonts w:ascii="Arial" w:hAnsi="Arial" w:cs="Arial"/>
          <w:color w:val="000000"/>
        </w:rPr>
        <w:t xml:space="preserve">A literature review aids researchers in avoiding duplication and ensuring novelty in their study (Moher, 2013). Terms like "duplication," "similar," and "overlapping" are used, but their meanings differ. Replication involves redoing the same study, while reproduction reanalyses existing data (Moher, 2013). </w:t>
      </w:r>
      <w:proofErr w:type="spellStart"/>
      <w:r w:rsidRPr="005C0413">
        <w:rPr>
          <w:rFonts w:ascii="Arial" w:hAnsi="Arial" w:cs="Arial"/>
          <w:color w:val="000000"/>
        </w:rPr>
        <w:t>Tugwell</w:t>
      </w:r>
      <w:proofErr w:type="spellEnd"/>
      <w:r w:rsidRPr="005C0413">
        <w:rPr>
          <w:rFonts w:ascii="Arial" w:hAnsi="Arial" w:cs="Arial"/>
          <w:color w:val="000000"/>
        </w:rPr>
        <w:t xml:space="preserve"> et al. (2020) proposed a checklist for systematic review replication, distinguishing between direct and conceptual replication. Direct replication may equate to duplication, while conceptual replication implies overlap without exact duplication (</w:t>
      </w:r>
      <w:proofErr w:type="spellStart"/>
      <w:r w:rsidRPr="005C0413">
        <w:rPr>
          <w:rFonts w:ascii="Arial" w:hAnsi="Arial" w:cs="Arial"/>
          <w:color w:val="000000"/>
        </w:rPr>
        <w:t>Tugwell</w:t>
      </w:r>
      <w:proofErr w:type="spellEnd"/>
      <w:r w:rsidRPr="005C0413">
        <w:rPr>
          <w:rFonts w:ascii="Arial" w:hAnsi="Arial" w:cs="Arial"/>
          <w:color w:val="000000"/>
        </w:rPr>
        <w:t xml:space="preserve"> et al., 2020).</w:t>
      </w:r>
    </w:p>
    <w:p w14:paraId="3093DBCB" w14:textId="37669A96" w:rsidR="00FA3579" w:rsidRPr="00B65039" w:rsidRDefault="00D95BA3" w:rsidP="00B65039">
      <w:pPr>
        <w:pStyle w:val="Heading3"/>
        <w:ind w:firstLine="720"/>
        <w:rPr>
          <w:rFonts w:ascii="Arial" w:hAnsi="Arial" w:cs="Arial"/>
          <w:b/>
          <w:bCs/>
          <w:color w:val="000000" w:themeColor="text1"/>
          <w:sz w:val="24"/>
          <w:szCs w:val="24"/>
        </w:rPr>
      </w:pPr>
      <w:bookmarkStart w:id="8" w:name="_Toc168505571"/>
      <w:r w:rsidRPr="00B65039">
        <w:rPr>
          <w:rFonts w:ascii="Arial" w:hAnsi="Arial" w:cs="Arial"/>
          <w:b/>
          <w:bCs/>
          <w:color w:val="000000" w:themeColor="text1"/>
          <w:sz w:val="24"/>
          <w:szCs w:val="24"/>
        </w:rPr>
        <w:t xml:space="preserve">1.3.4 </w:t>
      </w:r>
      <w:r w:rsidR="00425776" w:rsidRPr="00B65039">
        <w:rPr>
          <w:rFonts w:ascii="Arial" w:hAnsi="Arial" w:cs="Arial"/>
          <w:b/>
          <w:bCs/>
          <w:color w:val="000000" w:themeColor="text1"/>
          <w:sz w:val="24"/>
          <w:szCs w:val="24"/>
        </w:rPr>
        <w:t>Formulating Research Questions</w:t>
      </w:r>
      <w:bookmarkEnd w:id="8"/>
    </w:p>
    <w:p w14:paraId="58E36AD6" w14:textId="1EE031FB" w:rsidR="00FC2D95" w:rsidRDefault="00133589" w:rsidP="0091684B">
      <w:pPr>
        <w:spacing w:line="360" w:lineRule="auto"/>
        <w:jc w:val="both"/>
        <w:rPr>
          <w:rFonts w:ascii="Arial" w:hAnsi="Arial" w:cs="Arial"/>
          <w:b/>
          <w:bCs/>
          <w:color w:val="000000"/>
        </w:rPr>
      </w:pPr>
      <w:r w:rsidRPr="00FA3579">
        <w:rPr>
          <w:rFonts w:ascii="Arial" w:hAnsi="Arial" w:cs="Arial"/>
          <w:color w:val="000000"/>
        </w:rPr>
        <w:t>Literature review explains why the authors have chosen to approach the topic through a systematic literature review. The most critical element of an introduction is the research question that guides the remainder of the literature review. Therefore, it is essential for authors to carefully develop and clearly state their research question(s) in the introductory section. (Fisch &amp; Block, 2018)</w:t>
      </w:r>
    </w:p>
    <w:p w14:paraId="2CB02F37" w14:textId="56EEBC4A" w:rsidR="003E2F83" w:rsidRPr="00B65039" w:rsidRDefault="00B65039" w:rsidP="00B65039">
      <w:pPr>
        <w:pStyle w:val="Heading2"/>
        <w:rPr>
          <w:rFonts w:ascii="Arial" w:hAnsi="Arial" w:cs="Arial"/>
          <w:b/>
          <w:bCs/>
          <w:color w:val="000000" w:themeColor="text1"/>
          <w:sz w:val="24"/>
          <w:szCs w:val="24"/>
        </w:rPr>
      </w:pPr>
      <w:bookmarkStart w:id="9" w:name="_Toc168505572"/>
      <w:r w:rsidRPr="00B65039">
        <w:rPr>
          <w:rFonts w:ascii="Arial" w:hAnsi="Arial" w:cs="Arial"/>
          <w:b/>
          <w:bCs/>
          <w:color w:val="000000" w:themeColor="text1"/>
          <w:sz w:val="24"/>
          <w:szCs w:val="24"/>
        </w:rPr>
        <w:t xml:space="preserve">1.4 </w:t>
      </w:r>
      <w:r w:rsidR="00167591" w:rsidRPr="00B65039">
        <w:rPr>
          <w:rFonts w:ascii="Arial" w:hAnsi="Arial" w:cs="Arial"/>
          <w:b/>
          <w:bCs/>
          <w:color w:val="000000" w:themeColor="text1"/>
          <w:sz w:val="24"/>
          <w:szCs w:val="24"/>
        </w:rPr>
        <w:t>The purpose of literature review</w:t>
      </w:r>
      <w:bookmarkEnd w:id="9"/>
    </w:p>
    <w:p w14:paraId="555B47A0" w14:textId="77777777" w:rsidR="00FA3579" w:rsidRDefault="003E2F83" w:rsidP="0091684B">
      <w:pPr>
        <w:spacing w:line="360" w:lineRule="auto"/>
        <w:jc w:val="both"/>
        <w:rPr>
          <w:rFonts w:ascii="Arial" w:hAnsi="Arial" w:cs="Arial"/>
          <w:b/>
          <w:bCs/>
          <w:color w:val="000000"/>
        </w:rPr>
      </w:pPr>
      <w:r w:rsidRPr="003E2F83">
        <w:rPr>
          <w:rFonts w:ascii="Arial" w:hAnsi="Arial" w:cs="Arial"/>
          <w:color w:val="000000"/>
        </w:rPr>
        <w:t>The purpose of a literature review is not to provide a summary of everything that has been written on the research topic, but to review the most relevant and significant research related to the topic.</w:t>
      </w:r>
      <w:r>
        <w:rPr>
          <w:rFonts w:ascii="Arial" w:hAnsi="Arial" w:cs="Arial"/>
          <w:color w:val="000000"/>
        </w:rPr>
        <w:t xml:space="preserve"> A</w:t>
      </w:r>
      <w:r w:rsidRPr="003E2F83">
        <w:rPr>
          <w:rFonts w:ascii="Arial" w:hAnsi="Arial" w:cs="Arial"/>
          <w:color w:val="000000"/>
        </w:rPr>
        <w:t xml:space="preserve">s the researcher begins to read and evaluate the literature, it is important to consider how to combine the academic theories and ideas </w:t>
      </w:r>
      <w:r w:rsidRPr="003E2F83">
        <w:rPr>
          <w:rFonts w:ascii="Arial" w:hAnsi="Arial" w:cs="Arial"/>
          <w:color w:val="000000"/>
        </w:rPr>
        <w:lastRenderedPageBreak/>
        <w:t xml:space="preserve">thematically to form the critical review. This review will need to evaluate research that has already been undertaken in the study, show and explain the relationships between published research findings, and reference the literature in which they were reported. (Saunders &amp; </w:t>
      </w:r>
      <w:proofErr w:type="spellStart"/>
      <w:r w:rsidRPr="003E2F83">
        <w:rPr>
          <w:rFonts w:ascii="Arial" w:hAnsi="Arial" w:cs="Arial"/>
          <w:color w:val="000000"/>
        </w:rPr>
        <w:t>Rojon</w:t>
      </w:r>
      <w:proofErr w:type="spellEnd"/>
      <w:r w:rsidRPr="003E2F83">
        <w:rPr>
          <w:rFonts w:ascii="Arial" w:hAnsi="Arial" w:cs="Arial"/>
          <w:color w:val="000000"/>
        </w:rPr>
        <w:t>, 2011)</w:t>
      </w:r>
    </w:p>
    <w:p w14:paraId="7FF3A006" w14:textId="50632D89" w:rsidR="00D12794" w:rsidRPr="00B65039" w:rsidRDefault="00B65039" w:rsidP="00B65039">
      <w:pPr>
        <w:pStyle w:val="Heading2"/>
        <w:rPr>
          <w:rFonts w:ascii="Arial" w:hAnsi="Arial" w:cs="Arial"/>
          <w:b/>
          <w:bCs/>
          <w:color w:val="000000" w:themeColor="text1"/>
          <w:sz w:val="24"/>
          <w:szCs w:val="24"/>
        </w:rPr>
      </w:pPr>
      <w:bookmarkStart w:id="10" w:name="_Toc168505573"/>
      <w:r w:rsidRPr="00B65039">
        <w:rPr>
          <w:rFonts w:ascii="Arial" w:hAnsi="Arial" w:cs="Arial"/>
          <w:b/>
          <w:bCs/>
          <w:color w:val="000000" w:themeColor="text1"/>
          <w:sz w:val="24"/>
          <w:szCs w:val="24"/>
        </w:rPr>
        <w:t xml:space="preserve">1.5 </w:t>
      </w:r>
      <w:r w:rsidR="00D12794" w:rsidRPr="00B65039">
        <w:rPr>
          <w:rFonts w:ascii="Arial" w:hAnsi="Arial" w:cs="Arial"/>
          <w:b/>
          <w:bCs/>
          <w:color w:val="000000" w:themeColor="text1"/>
          <w:sz w:val="24"/>
          <w:szCs w:val="24"/>
        </w:rPr>
        <w:t>Types of literature review</w:t>
      </w:r>
      <w:bookmarkEnd w:id="10"/>
    </w:p>
    <w:p w14:paraId="630C9753" w14:textId="77777777" w:rsidR="00C8782A" w:rsidRDefault="00634017" w:rsidP="0091684B">
      <w:pPr>
        <w:spacing w:line="360" w:lineRule="auto"/>
        <w:jc w:val="both"/>
        <w:rPr>
          <w:rFonts w:ascii="Arial" w:hAnsi="Arial" w:cs="Arial"/>
          <w:color w:val="000000"/>
        </w:rPr>
      </w:pPr>
      <w:r w:rsidRPr="00634017">
        <w:rPr>
          <w:rFonts w:ascii="Arial" w:hAnsi="Arial" w:cs="Arial"/>
          <w:color w:val="000000"/>
        </w:rPr>
        <w:t>There is no single way to conduct a literature review, as research questions shape its methodology. Emerging scholars need to understand different review approaches—qualitative, quantitative, or mixed methods. Key types of literature reviews include narrative, systematic, integrative, semi-systematic, scoping, interpretative, iterative, umbrella, rapid, meta-analysis, meta-synthesis, and bibliometric. Each serves specific purposes and can be adapted or combined. All review types explore existing literature to identify knowledge gaps, controversies, and research needs. Effective literature reviews critically evaluate and synthesise relevant work, informing research projects and professional practice. Understanding these processes is essential for postgraduate students and early career scholars. (</w:t>
      </w:r>
      <w:proofErr w:type="spellStart"/>
      <w:r w:rsidRPr="00634017">
        <w:rPr>
          <w:rFonts w:ascii="Arial" w:hAnsi="Arial" w:cs="Arial"/>
          <w:color w:val="000000"/>
        </w:rPr>
        <w:t>Chigbu</w:t>
      </w:r>
      <w:proofErr w:type="spellEnd"/>
      <w:r w:rsidRPr="00634017">
        <w:rPr>
          <w:rFonts w:ascii="Arial" w:hAnsi="Arial" w:cs="Arial"/>
          <w:color w:val="000000"/>
        </w:rPr>
        <w:t xml:space="preserve"> et al., 2023)</w:t>
      </w:r>
      <w:r w:rsidR="00CD38ED">
        <w:rPr>
          <w:rFonts w:ascii="Arial" w:hAnsi="Arial" w:cs="Arial"/>
          <w:color w:val="000000"/>
        </w:rPr>
        <w:t xml:space="preserve"> </w:t>
      </w:r>
      <w:r w:rsidR="00CD38ED" w:rsidRPr="00CD38ED">
        <w:rPr>
          <w:rFonts w:ascii="Arial" w:hAnsi="Arial" w:cs="Arial"/>
          <w:color w:val="000000"/>
        </w:rPr>
        <w:t xml:space="preserve">The type of literature review depends on the academic level and research objectives. Undergraduate reviews are typically narrative or annotated bibliographies, focusing on a limited number of articles. </w:t>
      </w:r>
      <w:r w:rsidR="00C8782A">
        <w:rPr>
          <w:rFonts w:ascii="Arial" w:hAnsi="Arial" w:cs="Arial"/>
          <w:color w:val="000000"/>
        </w:rPr>
        <w:t>(</w:t>
      </w:r>
      <w:r w:rsidR="00CD38ED" w:rsidRPr="00CD38ED">
        <w:rPr>
          <w:rFonts w:ascii="Arial" w:hAnsi="Arial" w:cs="Arial"/>
          <w:color w:val="000000"/>
        </w:rPr>
        <w:t xml:space="preserve">Grant </w:t>
      </w:r>
      <w:r w:rsidR="00C8782A">
        <w:rPr>
          <w:rFonts w:ascii="Arial" w:hAnsi="Arial" w:cs="Arial"/>
          <w:color w:val="000000"/>
        </w:rPr>
        <w:t>&amp;</w:t>
      </w:r>
      <w:r w:rsidR="00CD38ED" w:rsidRPr="00CD38ED">
        <w:rPr>
          <w:rFonts w:ascii="Arial" w:hAnsi="Arial" w:cs="Arial"/>
          <w:color w:val="000000"/>
        </w:rPr>
        <w:t xml:space="preserve"> Booth</w:t>
      </w:r>
      <w:r w:rsidR="00C8782A">
        <w:rPr>
          <w:rFonts w:ascii="Arial" w:hAnsi="Arial" w:cs="Arial"/>
          <w:color w:val="000000"/>
        </w:rPr>
        <w:t xml:space="preserve">, </w:t>
      </w:r>
      <w:r w:rsidR="00CD38ED" w:rsidRPr="00CD38ED">
        <w:rPr>
          <w:rFonts w:ascii="Arial" w:hAnsi="Arial" w:cs="Arial"/>
          <w:color w:val="000000"/>
        </w:rPr>
        <w:t>2009) classify 14 types of reviews, including traditional narrative reviews, rapid reviews, scoping reviews, and systematic reviews, each</w:t>
      </w:r>
      <w:r w:rsidR="00CD38ED" w:rsidRPr="00DF24D9">
        <w:rPr>
          <w:rFonts w:ascii="Arial" w:hAnsi="Arial" w:cs="Arial"/>
          <w:color w:val="000000"/>
        </w:rPr>
        <w:t xml:space="preserve"> with distinct methodologies and timeframes. </w:t>
      </w:r>
      <w:r w:rsidR="00DF24D9" w:rsidRPr="00DF24D9">
        <w:rPr>
          <w:rFonts w:ascii="Arial" w:hAnsi="Arial" w:cs="Arial"/>
          <w:color w:val="000000"/>
        </w:rPr>
        <w:t>(Charles Sturt University, 2024)</w:t>
      </w:r>
      <w:r w:rsidR="00C8782A">
        <w:rPr>
          <w:rFonts w:ascii="Arial" w:hAnsi="Arial" w:cs="Arial"/>
          <w:color w:val="000000"/>
        </w:rPr>
        <w:t>.</w:t>
      </w:r>
    </w:p>
    <w:p w14:paraId="47873924" w14:textId="2BC475B3" w:rsidR="005C0413" w:rsidRPr="00B65039" w:rsidRDefault="00B65039" w:rsidP="00B65039">
      <w:pPr>
        <w:pStyle w:val="Heading3"/>
        <w:ind w:firstLine="720"/>
        <w:rPr>
          <w:rFonts w:ascii="Arial" w:hAnsi="Arial" w:cs="Arial"/>
          <w:b/>
          <w:bCs/>
          <w:color w:val="000000" w:themeColor="text1"/>
          <w:sz w:val="24"/>
          <w:szCs w:val="24"/>
        </w:rPr>
      </w:pPr>
      <w:bookmarkStart w:id="11" w:name="_Toc168505574"/>
      <w:r w:rsidRPr="00B65039">
        <w:rPr>
          <w:rFonts w:ascii="Arial" w:hAnsi="Arial" w:cs="Arial"/>
          <w:b/>
          <w:bCs/>
          <w:color w:val="000000" w:themeColor="text1"/>
          <w:sz w:val="24"/>
          <w:szCs w:val="24"/>
        </w:rPr>
        <w:t xml:space="preserve">1.5.1 </w:t>
      </w:r>
      <w:r w:rsidR="00D12794" w:rsidRPr="00B65039">
        <w:rPr>
          <w:rFonts w:ascii="Arial" w:hAnsi="Arial" w:cs="Arial"/>
          <w:b/>
          <w:bCs/>
          <w:color w:val="000000" w:themeColor="text1"/>
          <w:sz w:val="24"/>
          <w:szCs w:val="24"/>
        </w:rPr>
        <w:t>Systematic literature review</w:t>
      </w:r>
      <w:bookmarkEnd w:id="11"/>
    </w:p>
    <w:p w14:paraId="385D0D23" w14:textId="4913F05D" w:rsidR="005C0413" w:rsidRPr="005C0413" w:rsidRDefault="005C0413" w:rsidP="0091684B">
      <w:pPr>
        <w:spacing w:line="360" w:lineRule="auto"/>
        <w:jc w:val="both"/>
        <w:rPr>
          <w:rFonts w:ascii="Arial" w:hAnsi="Arial" w:cs="Arial"/>
          <w:b/>
          <w:bCs/>
          <w:color w:val="000000"/>
        </w:rPr>
      </w:pPr>
      <w:r w:rsidRPr="005C0413">
        <w:rPr>
          <w:rFonts w:ascii="Arial" w:hAnsi="Arial" w:cs="Arial"/>
          <w:color w:val="000000"/>
        </w:rPr>
        <w:t>Systematic reviews apply scientific rigo</w:t>
      </w:r>
      <w:r w:rsidR="005A5BFB">
        <w:rPr>
          <w:rFonts w:ascii="Arial" w:hAnsi="Arial" w:cs="Arial"/>
          <w:color w:val="000000"/>
        </w:rPr>
        <w:t>u</w:t>
      </w:r>
      <w:r w:rsidRPr="005C0413">
        <w:rPr>
          <w:rFonts w:ascii="Arial" w:hAnsi="Arial" w:cs="Arial"/>
          <w:color w:val="000000"/>
        </w:rPr>
        <w:t>r to ensure unbiased and reliable evidence synthesis, countering biases and providing a comprehensive understanding of literature (</w:t>
      </w:r>
      <w:proofErr w:type="spellStart"/>
      <w:r w:rsidRPr="005C0413">
        <w:rPr>
          <w:rFonts w:ascii="Arial" w:hAnsi="Arial" w:cs="Arial"/>
          <w:color w:val="000000"/>
        </w:rPr>
        <w:t>Petticrew</w:t>
      </w:r>
      <w:proofErr w:type="spellEnd"/>
      <w:r w:rsidRPr="005C0413">
        <w:rPr>
          <w:rFonts w:ascii="Arial" w:hAnsi="Arial" w:cs="Arial"/>
          <w:color w:val="000000"/>
        </w:rPr>
        <w:t xml:space="preserve"> &amp; Roberts, 2012). They are crucial for managing the growing volume of literature and ensuring credible research findings. Traditional literature reviews may be biased due to personal theories, funding influences, and publication pressures, rendering conclusions from a single perspective</w:t>
      </w:r>
      <w:r w:rsidR="005A5BFB">
        <w:rPr>
          <w:rFonts w:ascii="Arial" w:hAnsi="Arial" w:cs="Arial"/>
          <w:color w:val="000000"/>
        </w:rPr>
        <w:t>,</w:t>
      </w:r>
      <w:r w:rsidRPr="005C0413">
        <w:rPr>
          <w:rFonts w:ascii="Arial" w:hAnsi="Arial" w:cs="Arial"/>
          <w:color w:val="000000"/>
        </w:rPr>
        <w:t xml:space="preserve"> unreliable. Despite meticulous methods in primary research, biases in literature reviews are often overlooked.</w:t>
      </w:r>
    </w:p>
    <w:p w14:paraId="762671F5" w14:textId="6431D77E" w:rsidR="00425776" w:rsidRPr="00B65039" w:rsidRDefault="00B65039" w:rsidP="00B65039">
      <w:pPr>
        <w:pStyle w:val="Heading2"/>
        <w:rPr>
          <w:rFonts w:ascii="Arial" w:hAnsi="Arial" w:cs="Arial"/>
          <w:b/>
          <w:bCs/>
          <w:sz w:val="24"/>
          <w:szCs w:val="24"/>
        </w:rPr>
      </w:pPr>
      <w:bookmarkStart w:id="12" w:name="_Toc168505575"/>
      <w:r w:rsidRPr="00B65039">
        <w:rPr>
          <w:rFonts w:ascii="Arial" w:hAnsi="Arial" w:cs="Arial"/>
          <w:b/>
          <w:bCs/>
          <w:color w:val="000000" w:themeColor="text1"/>
          <w:sz w:val="24"/>
          <w:szCs w:val="24"/>
        </w:rPr>
        <w:t xml:space="preserve">1.6 </w:t>
      </w:r>
      <w:r w:rsidR="00425776" w:rsidRPr="00B65039">
        <w:rPr>
          <w:rFonts w:ascii="Arial" w:hAnsi="Arial" w:cs="Arial"/>
          <w:b/>
          <w:bCs/>
          <w:color w:val="000000" w:themeColor="text1"/>
          <w:sz w:val="24"/>
          <w:szCs w:val="24"/>
        </w:rPr>
        <w:t>Strategies for conducting efficient research and techniques to organise the collected information</w:t>
      </w:r>
      <w:bookmarkEnd w:id="12"/>
    </w:p>
    <w:p w14:paraId="33FD7D0A" w14:textId="5BF5D23B" w:rsidR="00A513D9" w:rsidRPr="006E77CC" w:rsidRDefault="00B27FC5" w:rsidP="0091684B">
      <w:pPr>
        <w:spacing w:line="360" w:lineRule="auto"/>
        <w:ind w:left="180" w:firstLine="540"/>
        <w:jc w:val="both"/>
        <w:rPr>
          <w:rFonts w:ascii="Arial" w:hAnsi="Arial" w:cs="Arial"/>
          <w:b/>
          <w:bCs/>
          <w:color w:val="000000" w:themeColor="text1"/>
        </w:rPr>
      </w:pPr>
      <w:bookmarkStart w:id="13" w:name="_Toc168505576"/>
      <w:r w:rsidRPr="00B65039">
        <w:rPr>
          <w:rStyle w:val="Heading3Char"/>
          <w:rFonts w:ascii="Arial" w:hAnsi="Arial" w:cs="Arial"/>
          <w:b/>
          <w:bCs/>
          <w:color w:val="000000" w:themeColor="text1"/>
          <w:sz w:val="24"/>
          <w:szCs w:val="24"/>
        </w:rPr>
        <w:t xml:space="preserve">1.6.1 </w:t>
      </w:r>
      <w:r w:rsidR="00A513D9" w:rsidRPr="00B65039">
        <w:rPr>
          <w:rStyle w:val="Heading3Char"/>
          <w:rFonts w:ascii="Arial" w:hAnsi="Arial" w:cs="Arial"/>
          <w:b/>
          <w:bCs/>
          <w:color w:val="000000" w:themeColor="text1"/>
          <w:sz w:val="24"/>
          <w:szCs w:val="24"/>
        </w:rPr>
        <w:t>State of the Art Literature Review</w:t>
      </w:r>
      <w:bookmarkEnd w:id="13"/>
      <w:r w:rsidR="006E77CC" w:rsidRPr="00B65039">
        <w:rPr>
          <w:rFonts w:ascii="Arial" w:hAnsi="Arial" w:cs="Arial"/>
          <w:b/>
          <w:bCs/>
          <w:color w:val="000000" w:themeColor="text1"/>
        </w:rPr>
        <w:t xml:space="preserve"> </w:t>
      </w:r>
      <w:r w:rsidR="006E77CC" w:rsidRPr="006E77CC">
        <w:rPr>
          <w:rFonts w:ascii="Arial" w:hAnsi="Arial" w:cs="Arial"/>
          <w:color w:val="000000"/>
        </w:rPr>
        <w:t>(Barry et al., 2022)</w:t>
      </w:r>
    </w:p>
    <w:p w14:paraId="6674BCA4" w14:textId="77777777" w:rsidR="00154DFD" w:rsidRPr="00154DFD" w:rsidRDefault="00154DFD" w:rsidP="0091684B">
      <w:pPr>
        <w:spacing w:line="360" w:lineRule="auto"/>
        <w:jc w:val="both"/>
        <w:rPr>
          <w:rFonts w:ascii="Arial" w:hAnsi="Arial" w:cs="Arial"/>
          <w:color w:val="000000"/>
        </w:rPr>
      </w:pPr>
      <w:r w:rsidRPr="00154DFD">
        <w:rPr>
          <w:rFonts w:ascii="Arial" w:hAnsi="Arial" w:cs="Arial"/>
          <w:color w:val="000000"/>
        </w:rPr>
        <w:lastRenderedPageBreak/>
        <w:t xml:space="preserve">Conducting a literature review involves four phases: designing, conducting, </w:t>
      </w:r>
      <w:proofErr w:type="spellStart"/>
      <w:r w:rsidRPr="00154DFD">
        <w:rPr>
          <w:rFonts w:ascii="Arial" w:hAnsi="Arial" w:cs="Arial"/>
          <w:color w:val="000000"/>
        </w:rPr>
        <w:t>analyzing</w:t>
      </w:r>
      <w:proofErr w:type="spellEnd"/>
      <w:r w:rsidRPr="00154DFD">
        <w:rPr>
          <w:rFonts w:ascii="Arial" w:hAnsi="Arial" w:cs="Arial"/>
          <w:color w:val="000000"/>
        </w:rPr>
        <w:t>, and writing, aiming for significant contribution to the research community while adhering to guidelines like PRISMA, RAMSES (Snyder, 2019). Various types differ in approach and purpose. Traditional reviews use a narrative approach to identify and review literature broadly (Grant &amp; Booth, 2009). Rapid reviews assess issues quickly. Scoping reviews provide an overview of existing literature to identify gaps. Systematic reviews comprehensively evaluate research evidence (De Brún &amp; Pearce-Smith, 2014). Each type has advantages and limitations. Narrative reviews are fast but may be biased, while systematic reviews are resource-intensive but reduce bias (Grant &amp; Booth, 2009).</w:t>
      </w:r>
    </w:p>
    <w:p w14:paraId="2881A929" w14:textId="3438146F" w:rsidR="00425776" w:rsidRPr="00B65039" w:rsidRDefault="00425776" w:rsidP="00B65039">
      <w:pPr>
        <w:pStyle w:val="Heading2"/>
        <w:rPr>
          <w:rFonts w:ascii="Arial" w:hAnsi="Arial" w:cs="Arial"/>
          <w:b/>
          <w:bCs/>
          <w:color w:val="000000" w:themeColor="text1"/>
          <w:sz w:val="24"/>
          <w:szCs w:val="24"/>
        </w:rPr>
      </w:pPr>
      <w:bookmarkStart w:id="14" w:name="_Toc168505577"/>
      <w:r w:rsidRPr="00B65039">
        <w:rPr>
          <w:rFonts w:ascii="Arial" w:hAnsi="Arial" w:cs="Arial"/>
          <w:b/>
          <w:bCs/>
          <w:color w:val="000000" w:themeColor="text1"/>
          <w:sz w:val="24"/>
          <w:szCs w:val="24"/>
        </w:rPr>
        <w:t>1.</w:t>
      </w:r>
      <w:r w:rsidR="00D12794" w:rsidRPr="00B65039">
        <w:rPr>
          <w:rFonts w:ascii="Arial" w:hAnsi="Arial" w:cs="Arial"/>
          <w:b/>
          <w:bCs/>
          <w:color w:val="000000" w:themeColor="text1"/>
          <w:sz w:val="24"/>
          <w:szCs w:val="24"/>
        </w:rPr>
        <w:t xml:space="preserve">7 </w:t>
      </w:r>
      <w:r w:rsidRPr="00B65039">
        <w:rPr>
          <w:rFonts w:ascii="Arial" w:hAnsi="Arial" w:cs="Arial"/>
          <w:b/>
          <w:bCs/>
          <w:color w:val="000000" w:themeColor="text1"/>
          <w:sz w:val="24"/>
          <w:szCs w:val="24"/>
        </w:rPr>
        <w:t>Acknowledge Limitations</w:t>
      </w:r>
      <w:bookmarkEnd w:id="14"/>
    </w:p>
    <w:p w14:paraId="5BBE6F00" w14:textId="025970F0" w:rsidR="00425776" w:rsidRDefault="00B27FC5" w:rsidP="0091684B">
      <w:pPr>
        <w:spacing w:line="360" w:lineRule="auto"/>
        <w:jc w:val="both"/>
        <w:rPr>
          <w:rFonts w:ascii="Arial" w:hAnsi="Arial" w:cs="Arial"/>
          <w:color w:val="000000"/>
        </w:rPr>
      </w:pPr>
      <w:r w:rsidRPr="00B27FC5">
        <w:rPr>
          <w:rFonts w:ascii="Arial" w:hAnsi="Arial" w:cs="Arial"/>
        </w:rPr>
        <w:t>Systematic reviews significantly influence educational policy and practice. Authors must disclose potential conflicts of interest and consider how funding sources might impact the review process and synthesis of findings. This includes addressing various publication and search b</w:t>
      </w:r>
      <w:r w:rsidRPr="00652285">
        <w:rPr>
          <w:rFonts w:ascii="Arial" w:hAnsi="Arial" w:cs="Arial"/>
        </w:rPr>
        <w:t>iases to maintain transparency and integrity.</w:t>
      </w:r>
      <w:r w:rsidR="00652285" w:rsidRPr="00652285">
        <w:rPr>
          <w:rFonts w:ascii="Arial" w:hAnsi="Arial" w:cs="Arial"/>
        </w:rPr>
        <w:t xml:space="preserve"> </w:t>
      </w:r>
      <w:r w:rsidR="00652285" w:rsidRPr="00652285">
        <w:rPr>
          <w:rFonts w:ascii="Arial" w:hAnsi="Arial" w:cs="Arial"/>
          <w:color w:val="000000"/>
        </w:rPr>
        <w:t>(</w:t>
      </w:r>
      <w:proofErr w:type="spellStart"/>
      <w:r w:rsidR="00652285" w:rsidRPr="00652285">
        <w:rPr>
          <w:rFonts w:ascii="Arial" w:hAnsi="Arial" w:cs="Arial"/>
          <w:color w:val="000000"/>
        </w:rPr>
        <w:t>Zawacki</w:t>
      </w:r>
      <w:proofErr w:type="spellEnd"/>
      <w:r w:rsidR="00652285" w:rsidRPr="00652285">
        <w:rPr>
          <w:rFonts w:ascii="Arial" w:hAnsi="Arial" w:cs="Arial"/>
          <w:color w:val="000000"/>
        </w:rPr>
        <w:t>-Richter et al., 2020)</w:t>
      </w:r>
      <w:r w:rsidR="00370D36">
        <w:rPr>
          <w:rFonts w:ascii="Arial" w:hAnsi="Arial" w:cs="Arial"/>
          <w:color w:val="000000"/>
        </w:rPr>
        <w:t xml:space="preserve"> </w:t>
      </w:r>
      <w:r w:rsidR="00370D36" w:rsidRPr="00370D36">
        <w:rPr>
          <w:rFonts w:ascii="Arial" w:hAnsi="Arial" w:cs="Arial"/>
          <w:color w:val="000000"/>
        </w:rPr>
        <w:t>Predetermined rules are essential for including or excluding studies in a review, requiring significant effort from researchers to ensure objectivity and avoid biases. For certain review types, at least two independent reviewers must be involved in the screening process, with a procedure to resolve disagreements in place. (</w:t>
      </w:r>
      <w:proofErr w:type="spellStart"/>
      <w:r w:rsidR="00370D36" w:rsidRPr="00370D36">
        <w:rPr>
          <w:rFonts w:ascii="Arial" w:hAnsi="Arial" w:cs="Arial"/>
          <w:color w:val="000000"/>
        </w:rPr>
        <w:t>Liberati</w:t>
      </w:r>
      <w:proofErr w:type="spellEnd"/>
      <w:r w:rsidR="00370D36" w:rsidRPr="00370D36">
        <w:rPr>
          <w:rFonts w:ascii="Arial" w:hAnsi="Arial" w:cs="Arial"/>
          <w:color w:val="000000"/>
        </w:rPr>
        <w:t xml:space="preserve"> et al., 2009)</w:t>
      </w:r>
    </w:p>
    <w:p w14:paraId="57C29A56" w14:textId="77777777" w:rsidR="004D3971" w:rsidRDefault="004D3971" w:rsidP="0091684B">
      <w:pPr>
        <w:spacing w:line="360" w:lineRule="auto"/>
        <w:jc w:val="both"/>
        <w:rPr>
          <w:rFonts w:ascii="Arial" w:hAnsi="Arial" w:cs="Arial"/>
          <w:b/>
          <w:bCs/>
          <w:color w:val="000000"/>
        </w:rPr>
      </w:pPr>
    </w:p>
    <w:p w14:paraId="4C340EB8" w14:textId="77777777" w:rsidR="00AF5F06" w:rsidRDefault="00AF5F06" w:rsidP="0091684B">
      <w:pPr>
        <w:spacing w:line="360" w:lineRule="auto"/>
        <w:jc w:val="both"/>
        <w:rPr>
          <w:rFonts w:ascii="Arial" w:hAnsi="Arial" w:cs="Arial"/>
          <w:b/>
          <w:bCs/>
          <w:color w:val="000000"/>
        </w:rPr>
      </w:pPr>
    </w:p>
    <w:p w14:paraId="31747E52" w14:textId="77777777" w:rsidR="00AF5F06" w:rsidRDefault="00AF5F06" w:rsidP="0091684B">
      <w:pPr>
        <w:spacing w:line="360" w:lineRule="auto"/>
        <w:jc w:val="both"/>
        <w:rPr>
          <w:rFonts w:ascii="Arial" w:hAnsi="Arial" w:cs="Arial"/>
          <w:b/>
          <w:bCs/>
          <w:color w:val="000000"/>
        </w:rPr>
      </w:pPr>
    </w:p>
    <w:p w14:paraId="03F8CE0E" w14:textId="77777777" w:rsidR="00AF5F06" w:rsidRDefault="00AF5F06" w:rsidP="0091684B">
      <w:pPr>
        <w:spacing w:line="360" w:lineRule="auto"/>
        <w:jc w:val="both"/>
        <w:rPr>
          <w:rFonts w:ascii="Arial" w:hAnsi="Arial" w:cs="Arial"/>
          <w:b/>
          <w:bCs/>
          <w:color w:val="000000"/>
        </w:rPr>
      </w:pPr>
    </w:p>
    <w:p w14:paraId="223D1FDB" w14:textId="77777777" w:rsidR="00AF5F06" w:rsidRDefault="00AF5F06" w:rsidP="0091684B">
      <w:pPr>
        <w:spacing w:line="360" w:lineRule="auto"/>
        <w:jc w:val="both"/>
        <w:rPr>
          <w:rFonts w:ascii="Arial" w:hAnsi="Arial" w:cs="Arial"/>
          <w:b/>
          <w:bCs/>
          <w:color w:val="000000"/>
        </w:rPr>
      </w:pPr>
    </w:p>
    <w:p w14:paraId="633D3785" w14:textId="77777777" w:rsidR="00AF5F06" w:rsidRPr="00B65039" w:rsidRDefault="002F3E9F" w:rsidP="006C36CF">
      <w:pPr>
        <w:pStyle w:val="Heading2"/>
        <w:rPr>
          <w:rFonts w:ascii="Arial" w:hAnsi="Arial" w:cs="Arial"/>
          <w:b/>
          <w:bCs/>
          <w:color w:val="000000" w:themeColor="text1"/>
          <w:sz w:val="24"/>
          <w:szCs w:val="24"/>
        </w:rPr>
      </w:pPr>
      <w:bookmarkStart w:id="15" w:name="_Toc168505578"/>
      <w:r w:rsidRPr="00B65039">
        <w:rPr>
          <w:rFonts w:ascii="Arial" w:hAnsi="Arial" w:cs="Arial"/>
          <w:b/>
          <w:bCs/>
          <w:color w:val="000000" w:themeColor="text1"/>
          <w:sz w:val="24"/>
          <w:szCs w:val="24"/>
        </w:rPr>
        <w:t>References for Part 1:</w:t>
      </w:r>
      <w:bookmarkEnd w:id="15"/>
    </w:p>
    <w:p w14:paraId="79FA7FD4" w14:textId="77777777" w:rsidR="00AF5F06" w:rsidRDefault="00AF5F06" w:rsidP="0091684B">
      <w:pPr>
        <w:spacing w:line="360" w:lineRule="auto"/>
        <w:jc w:val="both"/>
        <w:rPr>
          <w:rFonts w:ascii="Arial" w:hAnsi="Arial" w:cs="Arial"/>
          <w:b/>
          <w:bCs/>
          <w:color w:val="000000"/>
        </w:rPr>
      </w:pPr>
    </w:p>
    <w:p w14:paraId="2D2B3D99" w14:textId="3E87C76D" w:rsidR="001E2223" w:rsidRPr="00AF5F06" w:rsidRDefault="00976D27" w:rsidP="0091684B">
      <w:pPr>
        <w:spacing w:line="360" w:lineRule="auto"/>
        <w:jc w:val="both"/>
        <w:rPr>
          <w:rFonts w:ascii="Arial" w:hAnsi="Arial" w:cs="Arial"/>
          <w:b/>
          <w:bCs/>
          <w:color w:val="000000"/>
        </w:rPr>
      </w:pPr>
      <w:r w:rsidRPr="006F18F8">
        <w:rPr>
          <w:rFonts w:ascii="Arial" w:hAnsi="Arial" w:cs="Arial"/>
          <w:color w:val="000000" w:themeColor="text1"/>
        </w:rPr>
        <w:t>Ali Khan, J.</w:t>
      </w:r>
      <w:r w:rsidRPr="006F18F8">
        <w:rPr>
          <w:rStyle w:val="apple-converted-space"/>
          <w:rFonts w:ascii="Arial" w:hAnsi="Arial" w:cs="Arial"/>
          <w:color w:val="000000" w:themeColor="text1"/>
        </w:rPr>
        <w:t> </w:t>
      </w:r>
      <w:r w:rsidRPr="006F18F8">
        <w:rPr>
          <w:rFonts w:ascii="Arial" w:hAnsi="Arial" w:cs="Arial"/>
          <w:i/>
          <w:iCs/>
          <w:color w:val="000000" w:themeColor="text1"/>
        </w:rPr>
        <w:t>et al.</w:t>
      </w:r>
      <w:r w:rsidRPr="006F18F8">
        <w:rPr>
          <w:rStyle w:val="apple-converted-space"/>
          <w:rFonts w:ascii="Arial" w:hAnsi="Arial" w:cs="Arial"/>
          <w:color w:val="000000" w:themeColor="text1"/>
        </w:rPr>
        <w:t> </w:t>
      </w:r>
      <w:r w:rsidRPr="006F18F8">
        <w:rPr>
          <w:rFonts w:ascii="Arial" w:hAnsi="Arial" w:cs="Arial"/>
          <w:color w:val="000000" w:themeColor="text1"/>
        </w:rPr>
        <w:t>(2023) ‘Research methodology (methods, approaches and techniques)’,</w:t>
      </w:r>
      <w:r w:rsidRPr="006F18F8">
        <w:rPr>
          <w:rStyle w:val="apple-converted-space"/>
          <w:rFonts w:ascii="Arial" w:hAnsi="Arial" w:cs="Arial"/>
          <w:color w:val="000000" w:themeColor="text1"/>
        </w:rPr>
        <w:t> </w:t>
      </w:r>
      <w:r w:rsidRPr="006F18F8">
        <w:rPr>
          <w:rFonts w:ascii="Arial" w:hAnsi="Arial" w:cs="Arial"/>
          <w:i/>
          <w:iCs/>
          <w:color w:val="000000" w:themeColor="text1"/>
        </w:rPr>
        <w:t>San International Scientific Publications</w:t>
      </w:r>
      <w:r w:rsidRPr="006F18F8">
        <w:rPr>
          <w:rStyle w:val="apple-converted-space"/>
          <w:rFonts w:ascii="Arial" w:hAnsi="Arial" w:cs="Arial"/>
          <w:color w:val="000000" w:themeColor="text1"/>
        </w:rPr>
        <w:t> </w:t>
      </w:r>
      <w:r w:rsidRPr="006F18F8">
        <w:rPr>
          <w:rFonts w:ascii="Arial" w:hAnsi="Arial" w:cs="Arial"/>
          <w:color w:val="000000" w:themeColor="text1"/>
        </w:rPr>
        <w:t>[Preprint]. doi:10.59646/</w:t>
      </w:r>
      <w:proofErr w:type="spellStart"/>
      <w:r w:rsidRPr="006F18F8">
        <w:rPr>
          <w:rFonts w:ascii="Arial" w:hAnsi="Arial" w:cs="Arial"/>
          <w:color w:val="000000" w:themeColor="text1"/>
        </w:rPr>
        <w:t>rmmethods</w:t>
      </w:r>
      <w:proofErr w:type="spellEnd"/>
      <w:r w:rsidRPr="006F18F8">
        <w:rPr>
          <w:rFonts w:ascii="Arial" w:hAnsi="Arial" w:cs="Arial"/>
          <w:color w:val="000000" w:themeColor="text1"/>
        </w:rPr>
        <w:t>/040.</w:t>
      </w:r>
    </w:p>
    <w:p w14:paraId="2AB986E5" w14:textId="77777777" w:rsidR="001E2223" w:rsidRPr="006F18F8" w:rsidRDefault="001E2223" w:rsidP="0091684B">
      <w:pPr>
        <w:spacing w:line="360" w:lineRule="auto"/>
        <w:jc w:val="both"/>
        <w:rPr>
          <w:rFonts w:ascii="Arial" w:hAnsi="Arial" w:cs="Arial"/>
          <w:b/>
          <w:bCs/>
          <w:color w:val="000000" w:themeColor="text1"/>
        </w:rPr>
      </w:pPr>
    </w:p>
    <w:p w14:paraId="7BB37DD1" w14:textId="6EE6E3AE" w:rsidR="001B2AFF" w:rsidRPr="006F18F8" w:rsidRDefault="001B2AFF" w:rsidP="0091684B">
      <w:pPr>
        <w:spacing w:line="360" w:lineRule="auto"/>
        <w:jc w:val="both"/>
        <w:rPr>
          <w:rFonts w:ascii="Arial" w:hAnsi="Arial" w:cs="Arial"/>
          <w:b/>
          <w:bCs/>
          <w:color w:val="000000" w:themeColor="text1"/>
        </w:rPr>
      </w:pPr>
      <w:r w:rsidRPr="006F18F8">
        <w:rPr>
          <w:rFonts w:ascii="Arial" w:hAnsi="Arial" w:cs="Arial"/>
          <w:color w:val="000000" w:themeColor="text1"/>
        </w:rPr>
        <w:lastRenderedPageBreak/>
        <w:t xml:space="preserve">Barry, E.S., </w:t>
      </w:r>
      <w:proofErr w:type="spellStart"/>
      <w:r w:rsidRPr="006F18F8">
        <w:rPr>
          <w:rFonts w:ascii="Arial" w:hAnsi="Arial" w:cs="Arial"/>
          <w:color w:val="000000" w:themeColor="text1"/>
        </w:rPr>
        <w:t>Merkebu</w:t>
      </w:r>
      <w:proofErr w:type="spellEnd"/>
      <w:r w:rsidRPr="006F18F8">
        <w:rPr>
          <w:rFonts w:ascii="Arial" w:hAnsi="Arial" w:cs="Arial"/>
          <w:color w:val="000000" w:themeColor="text1"/>
        </w:rPr>
        <w:t xml:space="preserve">, J. and </w:t>
      </w:r>
      <w:proofErr w:type="spellStart"/>
      <w:r w:rsidRPr="006F18F8">
        <w:rPr>
          <w:rFonts w:ascii="Arial" w:hAnsi="Arial" w:cs="Arial"/>
          <w:color w:val="000000" w:themeColor="text1"/>
        </w:rPr>
        <w:t>Varpio</w:t>
      </w:r>
      <w:proofErr w:type="spellEnd"/>
      <w:r w:rsidRPr="006F18F8">
        <w:rPr>
          <w:rFonts w:ascii="Arial" w:hAnsi="Arial" w:cs="Arial"/>
          <w:color w:val="000000" w:themeColor="text1"/>
        </w:rPr>
        <w:t xml:space="preserve">, L. (2022) ‘State-of-the-art literature review methodology: </w:t>
      </w:r>
      <w:proofErr w:type="spellStart"/>
      <w:r w:rsidRPr="006F18F8">
        <w:rPr>
          <w:rFonts w:ascii="Arial" w:hAnsi="Arial" w:cs="Arial"/>
          <w:color w:val="000000" w:themeColor="text1"/>
        </w:rPr>
        <w:t>A&amp;</w:t>
      </w:r>
      <w:proofErr w:type="gramStart"/>
      <w:r w:rsidRPr="006F18F8">
        <w:rPr>
          <w:rFonts w:ascii="Arial" w:hAnsi="Arial" w:cs="Arial"/>
          <w:color w:val="000000" w:themeColor="text1"/>
        </w:rPr>
        <w:t>nbsp;six</w:t>
      </w:r>
      <w:proofErr w:type="gramEnd"/>
      <w:r w:rsidRPr="006F18F8">
        <w:rPr>
          <w:rFonts w:ascii="Arial" w:hAnsi="Arial" w:cs="Arial"/>
          <w:color w:val="000000" w:themeColor="text1"/>
        </w:rPr>
        <w:t>-step</w:t>
      </w:r>
      <w:proofErr w:type="spellEnd"/>
      <w:r w:rsidRPr="006F18F8">
        <w:rPr>
          <w:rFonts w:ascii="Arial" w:hAnsi="Arial" w:cs="Arial"/>
          <w:color w:val="000000" w:themeColor="text1"/>
        </w:rPr>
        <w:t xml:space="preserve"> approach for knowledge synthesis’,</w:t>
      </w:r>
      <w:r w:rsidRPr="006F18F8">
        <w:rPr>
          <w:rStyle w:val="apple-converted-space"/>
          <w:rFonts w:ascii="Arial" w:hAnsi="Arial" w:cs="Arial"/>
          <w:color w:val="000000" w:themeColor="text1"/>
        </w:rPr>
        <w:t> </w:t>
      </w:r>
      <w:r w:rsidRPr="006F18F8">
        <w:rPr>
          <w:rFonts w:ascii="Arial" w:hAnsi="Arial" w:cs="Arial"/>
          <w:i/>
          <w:iCs/>
          <w:color w:val="000000" w:themeColor="text1"/>
        </w:rPr>
        <w:t>Perspectives on Medical Education</w:t>
      </w:r>
      <w:r w:rsidRPr="006F18F8">
        <w:rPr>
          <w:rFonts w:ascii="Arial" w:hAnsi="Arial" w:cs="Arial"/>
          <w:color w:val="000000" w:themeColor="text1"/>
        </w:rPr>
        <w:t>, 11(5), pp. 1–8. doi:10.1007/s40037-022-00725-9.</w:t>
      </w:r>
    </w:p>
    <w:p w14:paraId="742077A6" w14:textId="77777777" w:rsidR="001B2AFF" w:rsidRDefault="001B2AFF" w:rsidP="0091684B">
      <w:pPr>
        <w:spacing w:line="360" w:lineRule="auto"/>
        <w:jc w:val="both"/>
        <w:rPr>
          <w:rFonts w:ascii="Arial" w:hAnsi="Arial" w:cs="Arial"/>
          <w:color w:val="FF0000"/>
        </w:rPr>
      </w:pPr>
    </w:p>
    <w:p w14:paraId="61471F46" w14:textId="2FEEB848" w:rsidR="00AC3B90" w:rsidRPr="001B2AFF" w:rsidRDefault="00596A0A" w:rsidP="0091684B">
      <w:pPr>
        <w:spacing w:line="360" w:lineRule="auto"/>
        <w:jc w:val="both"/>
        <w:rPr>
          <w:rFonts w:ascii="Arial" w:hAnsi="Arial" w:cs="Arial"/>
          <w:color w:val="FF0000"/>
        </w:rPr>
      </w:pPr>
      <w:r w:rsidRPr="004539DD">
        <w:rPr>
          <w:rFonts w:ascii="Arial" w:hAnsi="Arial" w:cs="Arial"/>
          <w:color w:val="000000"/>
        </w:rPr>
        <w:t>Booth, A.</w:t>
      </w:r>
      <w:r w:rsidRPr="004539DD">
        <w:rPr>
          <w:rStyle w:val="apple-converted-space"/>
          <w:rFonts w:ascii="Arial" w:eastAsiaTheme="majorEastAsia" w:hAnsi="Arial" w:cs="Arial"/>
          <w:color w:val="000000"/>
        </w:rPr>
        <w:t> </w:t>
      </w:r>
      <w:r w:rsidRPr="004539DD">
        <w:rPr>
          <w:rFonts w:ascii="Arial" w:hAnsi="Arial" w:cs="Arial"/>
          <w:i/>
          <w:iCs/>
          <w:color w:val="000000"/>
        </w:rPr>
        <w:t>et al.</w:t>
      </w:r>
      <w:r w:rsidRPr="004539DD">
        <w:rPr>
          <w:rStyle w:val="apple-converted-space"/>
          <w:rFonts w:ascii="Arial" w:eastAsiaTheme="majorEastAsia" w:hAnsi="Arial" w:cs="Arial"/>
          <w:color w:val="000000"/>
        </w:rPr>
        <w:t> </w:t>
      </w:r>
      <w:r w:rsidRPr="004539DD">
        <w:rPr>
          <w:rFonts w:ascii="Arial" w:hAnsi="Arial" w:cs="Arial"/>
          <w:color w:val="000000"/>
        </w:rPr>
        <w:t>(2022)</w:t>
      </w:r>
      <w:r w:rsidRPr="004539DD">
        <w:rPr>
          <w:rStyle w:val="apple-converted-space"/>
          <w:rFonts w:ascii="Arial" w:eastAsiaTheme="majorEastAsia" w:hAnsi="Arial" w:cs="Arial"/>
          <w:color w:val="000000"/>
        </w:rPr>
        <w:t> </w:t>
      </w:r>
      <w:r w:rsidRPr="004539DD">
        <w:rPr>
          <w:rFonts w:ascii="Arial" w:hAnsi="Arial" w:cs="Arial"/>
          <w:i/>
          <w:iCs/>
          <w:color w:val="000000"/>
        </w:rPr>
        <w:t>Systematic approaches to a successful literature review</w:t>
      </w:r>
      <w:r w:rsidRPr="004539DD">
        <w:rPr>
          <w:rFonts w:ascii="Arial" w:hAnsi="Arial" w:cs="Arial"/>
          <w:color w:val="000000"/>
        </w:rPr>
        <w:t>. 3rd ed. Los Angeles, California: SAGE.</w:t>
      </w:r>
    </w:p>
    <w:p w14:paraId="6E97AAD4" w14:textId="77777777" w:rsidR="00AC3B90" w:rsidRDefault="00AC3B90" w:rsidP="0091684B">
      <w:pPr>
        <w:spacing w:line="360" w:lineRule="auto"/>
        <w:jc w:val="both"/>
        <w:rPr>
          <w:rFonts w:ascii="Arial" w:hAnsi="Arial" w:cs="Arial"/>
          <w:color w:val="000000"/>
        </w:rPr>
      </w:pPr>
    </w:p>
    <w:p w14:paraId="323D2A80" w14:textId="77777777" w:rsidR="00AC3B90" w:rsidRDefault="00AC3B90" w:rsidP="0091684B">
      <w:pPr>
        <w:spacing w:line="360" w:lineRule="auto"/>
        <w:jc w:val="both"/>
        <w:rPr>
          <w:rFonts w:ascii="Arial" w:hAnsi="Arial" w:cs="Arial"/>
          <w:color w:val="000000"/>
        </w:rPr>
      </w:pPr>
      <w:r w:rsidRPr="00DF24D9">
        <w:rPr>
          <w:rFonts w:ascii="Arial" w:hAnsi="Arial" w:cs="Arial"/>
          <w:color w:val="000000"/>
        </w:rPr>
        <w:t>Charles Sturt University (2024)</w:t>
      </w:r>
      <w:r w:rsidRPr="00DF24D9">
        <w:rPr>
          <w:rStyle w:val="apple-converted-space"/>
          <w:rFonts w:ascii="Arial" w:eastAsiaTheme="majorEastAsia" w:hAnsi="Arial" w:cs="Arial"/>
          <w:color w:val="000000"/>
        </w:rPr>
        <w:t> </w:t>
      </w:r>
      <w:r w:rsidRPr="00DF24D9">
        <w:rPr>
          <w:rFonts w:ascii="Arial" w:hAnsi="Arial" w:cs="Arial"/>
          <w:i/>
          <w:iCs/>
          <w:color w:val="000000"/>
        </w:rPr>
        <w:t>Library guides: Literature review: Types of literature reviews</w:t>
      </w:r>
      <w:r w:rsidRPr="00DF24D9">
        <w:rPr>
          <w:rFonts w:ascii="Arial" w:hAnsi="Arial" w:cs="Arial"/>
          <w:color w:val="000000"/>
        </w:rPr>
        <w:t>,</w:t>
      </w:r>
      <w:r w:rsidRPr="00DF24D9">
        <w:rPr>
          <w:rStyle w:val="apple-converted-space"/>
          <w:rFonts w:ascii="Arial" w:eastAsiaTheme="majorEastAsia" w:hAnsi="Arial" w:cs="Arial"/>
          <w:color w:val="000000"/>
        </w:rPr>
        <w:t> </w:t>
      </w:r>
      <w:r w:rsidRPr="00DF24D9">
        <w:rPr>
          <w:rFonts w:ascii="Arial" w:hAnsi="Arial" w:cs="Arial"/>
          <w:i/>
          <w:iCs/>
          <w:color w:val="000000"/>
        </w:rPr>
        <w:t>Types of literature reviews - Literature Review - Library Guides at Charles Sturt University</w:t>
      </w:r>
      <w:r w:rsidRPr="00DF24D9">
        <w:rPr>
          <w:rFonts w:ascii="Arial" w:hAnsi="Arial" w:cs="Arial"/>
          <w:color w:val="000000"/>
        </w:rPr>
        <w:t>. Available at: https://libguides.csu.edu.au/review/Types (Accessed: 04 June 2024).</w:t>
      </w:r>
    </w:p>
    <w:p w14:paraId="2722BB36" w14:textId="77777777" w:rsidR="00AC3B90" w:rsidRDefault="00AC3B90" w:rsidP="0091684B">
      <w:pPr>
        <w:spacing w:line="360" w:lineRule="auto"/>
        <w:jc w:val="both"/>
        <w:rPr>
          <w:rFonts w:ascii="Arial" w:hAnsi="Arial" w:cs="Arial"/>
          <w:color w:val="000000"/>
        </w:rPr>
      </w:pPr>
    </w:p>
    <w:p w14:paraId="179DD2A8" w14:textId="6F944B89" w:rsidR="00D32DC2" w:rsidRDefault="00D32DC2" w:rsidP="0091684B">
      <w:pPr>
        <w:spacing w:line="360" w:lineRule="auto"/>
        <w:jc w:val="both"/>
        <w:rPr>
          <w:rStyle w:val="apple-converted-space"/>
          <w:rFonts w:ascii="Arial" w:hAnsi="Arial" w:cs="Arial"/>
          <w:color w:val="000000"/>
        </w:rPr>
      </w:pPr>
      <w:proofErr w:type="spellStart"/>
      <w:r w:rsidRPr="00634017">
        <w:rPr>
          <w:rFonts w:ascii="Arial" w:hAnsi="Arial" w:cs="Arial"/>
          <w:color w:val="000000"/>
        </w:rPr>
        <w:t>Chigbu</w:t>
      </w:r>
      <w:proofErr w:type="spellEnd"/>
      <w:r w:rsidRPr="00634017">
        <w:rPr>
          <w:rFonts w:ascii="Arial" w:hAnsi="Arial" w:cs="Arial"/>
          <w:color w:val="000000"/>
        </w:rPr>
        <w:t>, U.E., Atiku, S.O. and Du Plessis, C.C. (2023) ‘The Science of Literature Reviews: Searching, identifying, selecting, and synthesising’,</w:t>
      </w:r>
      <w:r w:rsidRPr="00634017">
        <w:rPr>
          <w:rStyle w:val="apple-converted-space"/>
          <w:rFonts w:ascii="Arial" w:hAnsi="Arial" w:cs="Arial"/>
          <w:color w:val="000000"/>
        </w:rPr>
        <w:t> </w:t>
      </w:r>
      <w:r w:rsidRPr="00634017">
        <w:rPr>
          <w:rFonts w:ascii="Arial" w:hAnsi="Arial" w:cs="Arial"/>
          <w:i/>
          <w:iCs/>
          <w:color w:val="000000"/>
        </w:rPr>
        <w:t>Publications</w:t>
      </w:r>
      <w:r w:rsidRPr="00634017">
        <w:rPr>
          <w:rFonts w:ascii="Arial" w:hAnsi="Arial" w:cs="Arial"/>
          <w:color w:val="000000"/>
        </w:rPr>
        <w:t>, 11(1), p. 2. doi:10.3390/publications11010002.</w:t>
      </w:r>
    </w:p>
    <w:p w14:paraId="551F0300" w14:textId="77777777" w:rsidR="00D32DC2" w:rsidRDefault="00D32DC2" w:rsidP="0091684B">
      <w:pPr>
        <w:spacing w:line="360" w:lineRule="auto"/>
        <w:jc w:val="both"/>
        <w:rPr>
          <w:rStyle w:val="apple-converted-space"/>
          <w:rFonts w:ascii="Arial" w:hAnsi="Arial" w:cs="Arial"/>
          <w:color w:val="000000"/>
        </w:rPr>
      </w:pPr>
    </w:p>
    <w:p w14:paraId="0A91BBEC" w14:textId="1CA73167" w:rsidR="00014F45" w:rsidRDefault="00014F45" w:rsidP="0091684B">
      <w:pPr>
        <w:spacing w:line="360" w:lineRule="auto"/>
        <w:jc w:val="both"/>
        <w:rPr>
          <w:rStyle w:val="apple-converted-space"/>
          <w:rFonts w:ascii="Arial" w:hAnsi="Arial" w:cs="Arial"/>
          <w:color w:val="000000"/>
        </w:rPr>
      </w:pPr>
      <w:r w:rsidRPr="00EC4C74">
        <w:rPr>
          <w:rFonts w:ascii="Arial" w:hAnsi="Arial" w:cs="Arial"/>
          <w:color w:val="000000" w:themeColor="text1"/>
        </w:rPr>
        <w:t>Corbin, J. and Strauss, A. (2008)</w:t>
      </w:r>
      <w:r w:rsidRPr="00EC4C74">
        <w:rPr>
          <w:rStyle w:val="apple-converted-space"/>
          <w:rFonts w:ascii="Arial" w:hAnsi="Arial" w:cs="Arial"/>
          <w:color w:val="000000" w:themeColor="text1"/>
        </w:rPr>
        <w:t> </w:t>
      </w:r>
      <w:r w:rsidRPr="00EC4C74">
        <w:rPr>
          <w:rFonts w:ascii="Arial" w:hAnsi="Arial" w:cs="Arial"/>
          <w:i/>
          <w:iCs/>
          <w:color w:val="000000" w:themeColor="text1"/>
        </w:rPr>
        <w:t>Basics of Qualitative Research (3rd ed.): Techniques and                    procedures for developing grounded theory</w:t>
      </w:r>
      <w:r w:rsidRPr="00EC4C74">
        <w:rPr>
          <w:rStyle w:val="apple-converted-space"/>
          <w:rFonts w:ascii="Arial" w:hAnsi="Arial" w:cs="Arial"/>
          <w:color w:val="000000" w:themeColor="text1"/>
        </w:rPr>
        <w:t> </w:t>
      </w:r>
      <w:r w:rsidRPr="00EC4C74">
        <w:rPr>
          <w:rFonts w:ascii="Arial" w:hAnsi="Arial" w:cs="Arial"/>
          <w:color w:val="000000" w:themeColor="text1"/>
        </w:rPr>
        <w:t>[Preprint]. doi:10.4135/9781452230153.</w:t>
      </w:r>
    </w:p>
    <w:p w14:paraId="0829D6AB" w14:textId="77777777" w:rsidR="00014F45" w:rsidRDefault="00014F45" w:rsidP="0091684B">
      <w:pPr>
        <w:spacing w:line="360" w:lineRule="auto"/>
        <w:jc w:val="both"/>
        <w:rPr>
          <w:rStyle w:val="apple-converted-space"/>
          <w:rFonts w:ascii="Arial" w:hAnsi="Arial" w:cs="Arial"/>
          <w:color w:val="000000"/>
        </w:rPr>
      </w:pPr>
    </w:p>
    <w:p w14:paraId="4AEB873D" w14:textId="77777777" w:rsidR="00757684" w:rsidRDefault="00D53901" w:rsidP="0091684B">
      <w:pPr>
        <w:spacing w:line="360" w:lineRule="auto"/>
        <w:jc w:val="both"/>
        <w:rPr>
          <w:rStyle w:val="apple-converted-space"/>
          <w:rFonts w:ascii="Arial" w:hAnsi="Arial" w:cs="Arial"/>
          <w:color w:val="000000"/>
        </w:rPr>
      </w:pPr>
      <w:r w:rsidRPr="00EC4C74">
        <w:rPr>
          <w:rFonts w:ascii="Arial" w:hAnsi="Arial" w:cs="Arial"/>
          <w:color w:val="000000" w:themeColor="text1"/>
        </w:rPr>
        <w:t>Creswell, J.W. (2005)</w:t>
      </w:r>
      <w:r w:rsidRPr="00EC4C74">
        <w:rPr>
          <w:rStyle w:val="apple-converted-space"/>
          <w:rFonts w:ascii="Arial" w:hAnsi="Arial" w:cs="Arial"/>
          <w:color w:val="000000" w:themeColor="text1"/>
        </w:rPr>
        <w:t> </w:t>
      </w:r>
      <w:r w:rsidRPr="00EC4C74">
        <w:rPr>
          <w:rFonts w:ascii="Arial" w:hAnsi="Arial" w:cs="Arial"/>
          <w:i/>
          <w:iCs/>
          <w:color w:val="000000" w:themeColor="text1"/>
        </w:rPr>
        <w:t>Qualitative inquiry and research design: Choosing among five traditions</w:t>
      </w:r>
      <w:r w:rsidRPr="00EC4C74">
        <w:rPr>
          <w:rFonts w:ascii="Arial" w:hAnsi="Arial" w:cs="Arial"/>
          <w:color w:val="000000" w:themeColor="text1"/>
        </w:rPr>
        <w:t>. 1st ed. Thousand Oaks, USA: Sage.</w:t>
      </w:r>
    </w:p>
    <w:p w14:paraId="277AF276" w14:textId="77777777" w:rsidR="00757684" w:rsidRDefault="00757684" w:rsidP="0091684B">
      <w:pPr>
        <w:spacing w:line="360" w:lineRule="auto"/>
        <w:jc w:val="both"/>
        <w:rPr>
          <w:rStyle w:val="apple-converted-space"/>
          <w:rFonts w:ascii="Arial" w:hAnsi="Arial" w:cs="Arial"/>
          <w:color w:val="000000"/>
        </w:rPr>
      </w:pPr>
    </w:p>
    <w:p w14:paraId="2B963705" w14:textId="77777777" w:rsidR="00757684" w:rsidRDefault="00757684" w:rsidP="0091684B">
      <w:pPr>
        <w:spacing w:line="360" w:lineRule="auto"/>
        <w:jc w:val="both"/>
        <w:rPr>
          <w:rStyle w:val="apple-converted-space"/>
          <w:rFonts w:ascii="Arial" w:hAnsi="Arial" w:cs="Arial"/>
          <w:color w:val="000000"/>
        </w:rPr>
      </w:pPr>
      <w:r w:rsidRPr="005B1A54">
        <w:rPr>
          <w:rFonts w:ascii="Arial" w:hAnsi="Arial" w:cs="Arial"/>
          <w:color w:val="000000"/>
        </w:rPr>
        <w:t xml:space="preserve">De </w:t>
      </w:r>
      <w:proofErr w:type="spellStart"/>
      <w:r w:rsidRPr="005B1A54">
        <w:rPr>
          <w:rFonts w:ascii="Arial" w:hAnsi="Arial" w:cs="Arial"/>
          <w:color w:val="000000"/>
        </w:rPr>
        <w:t>Brún</w:t>
      </w:r>
      <w:proofErr w:type="spellEnd"/>
      <w:r w:rsidRPr="005B1A54">
        <w:rPr>
          <w:rFonts w:ascii="Arial" w:hAnsi="Arial" w:cs="Arial"/>
          <w:color w:val="000000"/>
        </w:rPr>
        <w:t>, C. and Pearce-Smith, N. (2014)</w:t>
      </w:r>
      <w:r w:rsidRPr="005B1A54">
        <w:rPr>
          <w:rStyle w:val="apple-converted-space"/>
          <w:rFonts w:ascii="Arial" w:eastAsiaTheme="majorEastAsia" w:hAnsi="Arial" w:cs="Arial"/>
          <w:color w:val="000000"/>
        </w:rPr>
        <w:t> </w:t>
      </w:r>
      <w:r w:rsidRPr="005B1A54">
        <w:rPr>
          <w:rFonts w:ascii="Arial" w:hAnsi="Arial" w:cs="Arial"/>
          <w:i/>
          <w:iCs/>
          <w:color w:val="000000"/>
        </w:rPr>
        <w:t>Searching skills toolkit: Finding the evidence</w:t>
      </w:r>
      <w:r w:rsidRPr="005B1A54">
        <w:rPr>
          <w:rFonts w:ascii="Arial" w:hAnsi="Arial" w:cs="Arial"/>
          <w:color w:val="000000"/>
        </w:rPr>
        <w:t xml:space="preserve">. 2nd </w:t>
      </w:r>
      <w:proofErr w:type="spellStart"/>
      <w:r w:rsidRPr="005B1A54">
        <w:rPr>
          <w:rFonts w:ascii="Arial" w:hAnsi="Arial" w:cs="Arial"/>
          <w:color w:val="000000"/>
        </w:rPr>
        <w:t>edn</w:t>
      </w:r>
      <w:proofErr w:type="spellEnd"/>
      <w:r w:rsidRPr="005B1A54">
        <w:rPr>
          <w:rFonts w:ascii="Arial" w:hAnsi="Arial" w:cs="Arial"/>
          <w:color w:val="000000"/>
        </w:rPr>
        <w:t>. Hoboken, New Jersey: Wiley.</w:t>
      </w:r>
    </w:p>
    <w:p w14:paraId="1806147F" w14:textId="77777777" w:rsidR="00757684" w:rsidRDefault="00757684" w:rsidP="0091684B">
      <w:pPr>
        <w:spacing w:line="360" w:lineRule="auto"/>
        <w:jc w:val="both"/>
        <w:rPr>
          <w:rStyle w:val="apple-converted-space"/>
          <w:rFonts w:ascii="Arial" w:hAnsi="Arial" w:cs="Arial"/>
          <w:color w:val="000000"/>
        </w:rPr>
      </w:pPr>
    </w:p>
    <w:p w14:paraId="1F7F5D2D" w14:textId="3CC977CF" w:rsidR="0092662A" w:rsidRDefault="00BF1C08" w:rsidP="0091684B">
      <w:pPr>
        <w:spacing w:line="360" w:lineRule="auto"/>
        <w:jc w:val="both"/>
        <w:rPr>
          <w:rFonts w:ascii="Arial" w:hAnsi="Arial" w:cs="Arial"/>
          <w:color w:val="000000"/>
        </w:rPr>
      </w:pPr>
      <w:r w:rsidRPr="00EC4C74">
        <w:rPr>
          <w:rFonts w:ascii="Arial" w:hAnsi="Arial" w:cs="Arial"/>
          <w:color w:val="000000" w:themeColor="text1"/>
        </w:rPr>
        <w:t>Fink, A.G. (2020)</w:t>
      </w:r>
      <w:r w:rsidRPr="00EC4C74">
        <w:rPr>
          <w:rStyle w:val="apple-converted-space"/>
          <w:rFonts w:ascii="Arial" w:hAnsi="Arial" w:cs="Arial"/>
          <w:color w:val="000000" w:themeColor="text1"/>
        </w:rPr>
        <w:t> </w:t>
      </w:r>
      <w:r w:rsidRPr="00EC4C74">
        <w:rPr>
          <w:rFonts w:ascii="Arial" w:hAnsi="Arial" w:cs="Arial"/>
          <w:i/>
          <w:iCs/>
          <w:color w:val="000000" w:themeColor="text1"/>
        </w:rPr>
        <w:t>Conducting research literature reviews: From the internet to paper</w:t>
      </w:r>
      <w:r w:rsidRPr="00EC4C74">
        <w:rPr>
          <w:rFonts w:ascii="Arial" w:hAnsi="Arial" w:cs="Arial"/>
          <w:color w:val="000000" w:themeColor="text1"/>
        </w:rPr>
        <w:t>. 5th ed. Los Angeles, USA: Sage.</w:t>
      </w:r>
    </w:p>
    <w:p w14:paraId="79F07F38" w14:textId="77777777" w:rsidR="0092662A" w:rsidRDefault="0092662A" w:rsidP="0091684B">
      <w:pPr>
        <w:spacing w:line="360" w:lineRule="auto"/>
        <w:jc w:val="both"/>
        <w:rPr>
          <w:rFonts w:ascii="Arial" w:hAnsi="Arial" w:cs="Arial"/>
          <w:color w:val="000000"/>
        </w:rPr>
      </w:pPr>
    </w:p>
    <w:p w14:paraId="77B8B610" w14:textId="77777777" w:rsidR="006342E5" w:rsidRDefault="0092662A" w:rsidP="0091684B">
      <w:pPr>
        <w:spacing w:line="360" w:lineRule="auto"/>
        <w:jc w:val="both"/>
        <w:rPr>
          <w:rStyle w:val="apple-converted-space"/>
          <w:rFonts w:ascii="Arial" w:hAnsi="Arial" w:cs="Arial"/>
          <w:color w:val="000000"/>
        </w:rPr>
      </w:pPr>
      <w:r w:rsidRPr="00133589">
        <w:rPr>
          <w:rFonts w:ascii="Arial" w:hAnsi="Arial" w:cs="Arial"/>
          <w:color w:val="000000"/>
        </w:rPr>
        <w:t>Fisch, C. and Block, J. (2018) ‘Six tips for your (systematic) literature review in Business and Management Research’,</w:t>
      </w:r>
      <w:r w:rsidRPr="00133589">
        <w:rPr>
          <w:rStyle w:val="apple-converted-space"/>
          <w:rFonts w:ascii="Arial" w:hAnsi="Arial" w:cs="Arial"/>
          <w:color w:val="000000"/>
        </w:rPr>
        <w:t> </w:t>
      </w:r>
      <w:r w:rsidRPr="00133589">
        <w:rPr>
          <w:rFonts w:ascii="Arial" w:hAnsi="Arial" w:cs="Arial"/>
          <w:i/>
          <w:iCs/>
          <w:color w:val="000000"/>
        </w:rPr>
        <w:t>Management Review Quarterly</w:t>
      </w:r>
      <w:r w:rsidRPr="00133589">
        <w:rPr>
          <w:rFonts w:ascii="Arial" w:hAnsi="Arial" w:cs="Arial"/>
          <w:color w:val="000000"/>
        </w:rPr>
        <w:t>, 68(2), pp. 103–106. doi:10.1007/s11301-018-0142-x.</w:t>
      </w:r>
    </w:p>
    <w:p w14:paraId="60BB645F" w14:textId="77777777" w:rsidR="006342E5" w:rsidRDefault="006342E5" w:rsidP="0091684B">
      <w:pPr>
        <w:spacing w:line="360" w:lineRule="auto"/>
        <w:jc w:val="both"/>
        <w:rPr>
          <w:rStyle w:val="apple-converted-space"/>
          <w:rFonts w:ascii="Arial" w:hAnsi="Arial" w:cs="Arial"/>
          <w:color w:val="000000"/>
        </w:rPr>
      </w:pPr>
    </w:p>
    <w:p w14:paraId="592E50F5" w14:textId="77777777" w:rsidR="001E2223" w:rsidRDefault="006342E5" w:rsidP="0091684B">
      <w:pPr>
        <w:spacing w:line="360" w:lineRule="auto"/>
        <w:jc w:val="both"/>
        <w:rPr>
          <w:rStyle w:val="apple-converted-space"/>
          <w:rFonts w:ascii="Arial" w:hAnsi="Arial" w:cs="Arial"/>
          <w:color w:val="000000"/>
        </w:rPr>
      </w:pPr>
      <w:r w:rsidRPr="00C8782A">
        <w:rPr>
          <w:rFonts w:ascii="Arial" w:hAnsi="Arial" w:cs="Arial"/>
          <w:color w:val="000000"/>
        </w:rPr>
        <w:lastRenderedPageBreak/>
        <w:t>Grant, M.J. and Booth, A. (2009) ‘A typology of reviews: An analysis of 14 review types and associated methodologies’,</w:t>
      </w:r>
      <w:r w:rsidRPr="00C8782A">
        <w:rPr>
          <w:rStyle w:val="apple-converted-space"/>
          <w:rFonts w:ascii="Arial" w:eastAsiaTheme="majorEastAsia" w:hAnsi="Arial" w:cs="Arial"/>
          <w:color w:val="000000"/>
        </w:rPr>
        <w:t> </w:t>
      </w:r>
      <w:r w:rsidRPr="00C8782A">
        <w:rPr>
          <w:rFonts w:ascii="Arial" w:hAnsi="Arial" w:cs="Arial"/>
          <w:i/>
          <w:iCs/>
          <w:color w:val="000000"/>
        </w:rPr>
        <w:t>Health Information &amp;amp; Libraries Journal</w:t>
      </w:r>
      <w:r w:rsidRPr="00C8782A">
        <w:rPr>
          <w:rFonts w:ascii="Arial" w:hAnsi="Arial" w:cs="Arial"/>
          <w:color w:val="000000"/>
        </w:rPr>
        <w:t>, 26(2), pp. 91–108. doi:10.1111/j.1471-1842.2009.</w:t>
      </w:r>
      <w:proofErr w:type="gramStart"/>
      <w:r w:rsidRPr="00C8782A">
        <w:rPr>
          <w:rFonts w:ascii="Arial" w:hAnsi="Arial" w:cs="Arial"/>
          <w:color w:val="000000"/>
        </w:rPr>
        <w:t>00848.x.</w:t>
      </w:r>
      <w:proofErr w:type="gramEnd"/>
    </w:p>
    <w:p w14:paraId="410C0CD6" w14:textId="77777777" w:rsidR="001E2223" w:rsidRDefault="001E2223" w:rsidP="0091684B">
      <w:pPr>
        <w:spacing w:line="360" w:lineRule="auto"/>
        <w:jc w:val="both"/>
        <w:rPr>
          <w:rStyle w:val="apple-converted-space"/>
          <w:rFonts w:ascii="Arial" w:hAnsi="Arial" w:cs="Arial"/>
          <w:color w:val="000000"/>
        </w:rPr>
      </w:pPr>
    </w:p>
    <w:p w14:paraId="103832C8" w14:textId="77777777" w:rsidR="001E2223" w:rsidRDefault="002F3E9F" w:rsidP="0091684B">
      <w:pPr>
        <w:spacing w:line="360" w:lineRule="auto"/>
        <w:jc w:val="both"/>
        <w:rPr>
          <w:rStyle w:val="apple-converted-space"/>
          <w:rFonts w:ascii="Arial" w:hAnsi="Arial" w:cs="Arial"/>
          <w:color w:val="000000"/>
        </w:rPr>
      </w:pPr>
      <w:r w:rsidRPr="001E2223">
        <w:rPr>
          <w:rFonts w:ascii="Arial" w:hAnsi="Arial" w:cs="Arial"/>
          <w:color w:val="000000" w:themeColor="text1"/>
        </w:rPr>
        <w:t>Hart, C. (2018)</w:t>
      </w:r>
      <w:r w:rsidRPr="001E2223">
        <w:rPr>
          <w:rStyle w:val="apple-converted-space"/>
          <w:rFonts w:ascii="Arial" w:eastAsiaTheme="majorEastAsia" w:hAnsi="Arial" w:cs="Arial"/>
          <w:color w:val="000000" w:themeColor="text1"/>
        </w:rPr>
        <w:t> </w:t>
      </w:r>
      <w:r w:rsidRPr="001E2223">
        <w:rPr>
          <w:rFonts w:ascii="Arial" w:hAnsi="Arial" w:cs="Arial"/>
          <w:i/>
          <w:iCs/>
          <w:color w:val="000000" w:themeColor="text1"/>
        </w:rPr>
        <w:t>Doing a literature review: Releasing the Social Science Research Imagination</w:t>
      </w:r>
      <w:r w:rsidRPr="001E2223">
        <w:rPr>
          <w:rFonts w:ascii="Arial" w:hAnsi="Arial" w:cs="Arial"/>
          <w:color w:val="000000" w:themeColor="text1"/>
        </w:rPr>
        <w:t>. Los Angeles, California: Sage.</w:t>
      </w:r>
    </w:p>
    <w:p w14:paraId="562F2781" w14:textId="77777777" w:rsidR="001E2223" w:rsidRDefault="001E2223" w:rsidP="0091684B">
      <w:pPr>
        <w:spacing w:line="360" w:lineRule="auto"/>
        <w:jc w:val="both"/>
        <w:rPr>
          <w:rStyle w:val="apple-converted-space"/>
          <w:rFonts w:ascii="Arial" w:hAnsi="Arial" w:cs="Arial"/>
          <w:color w:val="000000"/>
        </w:rPr>
      </w:pPr>
    </w:p>
    <w:p w14:paraId="3B12A2CD" w14:textId="5700D66E" w:rsidR="00E10097" w:rsidRDefault="00596A0A" w:rsidP="0091684B">
      <w:pPr>
        <w:spacing w:line="360" w:lineRule="auto"/>
        <w:jc w:val="both"/>
        <w:rPr>
          <w:rFonts w:ascii="Arial" w:hAnsi="Arial" w:cs="Arial"/>
          <w:color w:val="000000"/>
        </w:rPr>
      </w:pPr>
      <w:r w:rsidRPr="00EC4C74">
        <w:rPr>
          <w:rFonts w:ascii="Arial" w:hAnsi="Arial" w:cs="Arial"/>
          <w:color w:val="000000" w:themeColor="text1"/>
        </w:rPr>
        <w:t>Institute for Academic Development (2024)</w:t>
      </w:r>
      <w:r w:rsidRPr="00EC4C74">
        <w:rPr>
          <w:rStyle w:val="apple-converted-space"/>
          <w:rFonts w:ascii="Arial" w:hAnsi="Arial" w:cs="Arial"/>
          <w:color w:val="000000" w:themeColor="text1"/>
        </w:rPr>
        <w:t> </w:t>
      </w:r>
      <w:r w:rsidRPr="00EC4C74">
        <w:rPr>
          <w:rFonts w:ascii="Arial" w:hAnsi="Arial" w:cs="Arial"/>
          <w:i/>
          <w:iCs/>
          <w:color w:val="000000" w:themeColor="text1"/>
        </w:rPr>
        <w:t>Literature review</w:t>
      </w:r>
      <w:r w:rsidRPr="00EC4C74">
        <w:rPr>
          <w:rFonts w:ascii="Arial" w:hAnsi="Arial" w:cs="Arial"/>
          <w:color w:val="000000" w:themeColor="text1"/>
        </w:rPr>
        <w:t>,</w:t>
      </w:r>
      <w:r w:rsidRPr="00EC4C74">
        <w:rPr>
          <w:rStyle w:val="apple-converted-space"/>
          <w:rFonts w:ascii="Arial" w:hAnsi="Arial" w:cs="Arial"/>
          <w:color w:val="000000" w:themeColor="text1"/>
        </w:rPr>
        <w:t> </w:t>
      </w:r>
      <w:r w:rsidRPr="00EC4C74">
        <w:rPr>
          <w:rFonts w:ascii="Arial" w:hAnsi="Arial" w:cs="Arial"/>
          <w:i/>
          <w:iCs/>
          <w:color w:val="000000" w:themeColor="text1"/>
        </w:rPr>
        <w:t>The University of Edinburgh</w:t>
      </w:r>
      <w:r w:rsidRPr="00EC4C74">
        <w:rPr>
          <w:rFonts w:ascii="Arial" w:hAnsi="Arial" w:cs="Arial"/>
          <w:color w:val="000000" w:themeColor="text1"/>
        </w:rPr>
        <w:t>. Available at: https://institute-academic-development.ed.ac.uk/study-hub/learning-resources/literature-review (Accessed: 16 April 2024).</w:t>
      </w:r>
    </w:p>
    <w:p w14:paraId="70A0A414" w14:textId="77777777" w:rsidR="00E10097" w:rsidRDefault="00E10097" w:rsidP="0091684B">
      <w:pPr>
        <w:spacing w:line="360" w:lineRule="auto"/>
        <w:jc w:val="both"/>
        <w:rPr>
          <w:rFonts w:ascii="Arial" w:hAnsi="Arial" w:cs="Arial"/>
          <w:color w:val="000000"/>
        </w:rPr>
      </w:pPr>
    </w:p>
    <w:p w14:paraId="58F22B4B" w14:textId="77777777" w:rsidR="00E10097" w:rsidRDefault="00E10097" w:rsidP="0091684B">
      <w:pPr>
        <w:spacing w:line="360" w:lineRule="auto"/>
        <w:jc w:val="both"/>
        <w:rPr>
          <w:rStyle w:val="apple-converted-space"/>
          <w:rFonts w:ascii="Arial" w:hAnsi="Arial" w:cs="Arial"/>
          <w:color w:val="000000"/>
        </w:rPr>
      </w:pPr>
      <w:proofErr w:type="spellStart"/>
      <w:r w:rsidRPr="00370D36">
        <w:rPr>
          <w:rFonts w:ascii="Arial" w:hAnsi="Arial" w:cs="Arial"/>
          <w:color w:val="000000"/>
        </w:rPr>
        <w:t>Liberati</w:t>
      </w:r>
      <w:proofErr w:type="spellEnd"/>
      <w:r w:rsidRPr="00370D36">
        <w:rPr>
          <w:rFonts w:ascii="Arial" w:hAnsi="Arial" w:cs="Arial"/>
          <w:color w:val="000000"/>
        </w:rPr>
        <w:t>, A.</w:t>
      </w:r>
      <w:r w:rsidRPr="00370D36">
        <w:rPr>
          <w:rStyle w:val="apple-converted-space"/>
          <w:rFonts w:ascii="Arial" w:hAnsi="Arial" w:cs="Arial"/>
          <w:color w:val="000000"/>
        </w:rPr>
        <w:t> </w:t>
      </w:r>
      <w:r w:rsidRPr="00370D36">
        <w:rPr>
          <w:rFonts w:ascii="Arial" w:hAnsi="Arial" w:cs="Arial"/>
          <w:i/>
          <w:iCs/>
          <w:color w:val="000000"/>
        </w:rPr>
        <w:t>et al.</w:t>
      </w:r>
      <w:r w:rsidRPr="00370D36">
        <w:rPr>
          <w:rStyle w:val="apple-converted-space"/>
          <w:rFonts w:ascii="Arial" w:hAnsi="Arial" w:cs="Arial"/>
          <w:color w:val="000000"/>
        </w:rPr>
        <w:t> </w:t>
      </w:r>
      <w:r w:rsidRPr="00370D36">
        <w:rPr>
          <w:rFonts w:ascii="Arial" w:hAnsi="Arial" w:cs="Arial"/>
          <w:color w:val="000000"/>
        </w:rPr>
        <w:t xml:space="preserve">(2009) ‘The </w:t>
      </w:r>
      <w:r>
        <w:rPr>
          <w:rFonts w:ascii="Arial" w:hAnsi="Arial" w:cs="Arial"/>
          <w:color w:val="000000"/>
        </w:rPr>
        <w:t>PRISMA</w:t>
      </w:r>
      <w:r w:rsidRPr="00370D36">
        <w:rPr>
          <w:rFonts w:ascii="Arial" w:hAnsi="Arial" w:cs="Arial"/>
          <w:color w:val="000000"/>
        </w:rPr>
        <w:t xml:space="preserve"> statement for reporting systematic reviews and meta-analyses of studies that evaluate health care interventions: Explanation and elaboration’,</w:t>
      </w:r>
      <w:r w:rsidRPr="00370D36">
        <w:rPr>
          <w:rStyle w:val="apple-converted-space"/>
          <w:rFonts w:ascii="Arial" w:hAnsi="Arial" w:cs="Arial"/>
          <w:color w:val="000000"/>
        </w:rPr>
        <w:t> </w:t>
      </w:r>
      <w:r w:rsidRPr="00370D36">
        <w:rPr>
          <w:rFonts w:ascii="Arial" w:hAnsi="Arial" w:cs="Arial"/>
          <w:i/>
          <w:iCs/>
          <w:color w:val="000000"/>
        </w:rPr>
        <w:t>Journal of Clinical Epidemiology</w:t>
      </w:r>
      <w:r w:rsidRPr="00370D36">
        <w:rPr>
          <w:rFonts w:ascii="Arial" w:hAnsi="Arial" w:cs="Arial"/>
          <w:color w:val="000000"/>
        </w:rPr>
        <w:t xml:space="preserve">, 62(10). </w:t>
      </w:r>
      <w:proofErr w:type="gramStart"/>
      <w:r w:rsidRPr="00370D36">
        <w:rPr>
          <w:rFonts w:ascii="Arial" w:hAnsi="Arial" w:cs="Arial"/>
          <w:color w:val="000000"/>
        </w:rPr>
        <w:t>doi:10.1016/j.jclinepi</w:t>
      </w:r>
      <w:proofErr w:type="gramEnd"/>
      <w:r w:rsidRPr="00370D36">
        <w:rPr>
          <w:rFonts w:ascii="Arial" w:hAnsi="Arial" w:cs="Arial"/>
          <w:color w:val="000000"/>
        </w:rPr>
        <w:t>.2009.06.006.</w:t>
      </w:r>
    </w:p>
    <w:p w14:paraId="3EB23269" w14:textId="77777777" w:rsidR="00E10097" w:rsidRDefault="00E10097" w:rsidP="0091684B">
      <w:pPr>
        <w:spacing w:line="360" w:lineRule="auto"/>
        <w:jc w:val="both"/>
        <w:rPr>
          <w:rStyle w:val="apple-converted-space"/>
          <w:rFonts w:ascii="Arial" w:hAnsi="Arial" w:cs="Arial"/>
          <w:color w:val="000000"/>
        </w:rPr>
      </w:pPr>
    </w:p>
    <w:p w14:paraId="0AD757F6" w14:textId="5D73CDFC" w:rsidR="00BD6510" w:rsidRDefault="002F3E9F" w:rsidP="0091684B">
      <w:pPr>
        <w:spacing w:line="360" w:lineRule="auto"/>
        <w:jc w:val="both"/>
        <w:rPr>
          <w:rFonts w:ascii="Arial" w:hAnsi="Arial" w:cs="Arial"/>
          <w:color w:val="000000"/>
        </w:rPr>
      </w:pPr>
      <w:r w:rsidRPr="00EC4C74">
        <w:rPr>
          <w:rFonts w:ascii="Arial" w:hAnsi="Arial" w:cs="Arial"/>
          <w:color w:val="000000" w:themeColor="text1"/>
        </w:rPr>
        <w:t>Machi, L.A. and McEvoy, B.T. (2022)</w:t>
      </w:r>
      <w:r w:rsidRPr="00EC4C74">
        <w:rPr>
          <w:rStyle w:val="apple-converted-space"/>
          <w:rFonts w:ascii="Arial" w:hAnsi="Arial" w:cs="Arial"/>
          <w:color w:val="000000" w:themeColor="text1"/>
        </w:rPr>
        <w:t> </w:t>
      </w:r>
      <w:r w:rsidRPr="00EC4C74">
        <w:rPr>
          <w:rFonts w:ascii="Arial" w:hAnsi="Arial" w:cs="Arial"/>
          <w:i/>
          <w:iCs/>
          <w:color w:val="000000" w:themeColor="text1"/>
        </w:rPr>
        <w:t>The Literature Review Six Steps to Success</w:t>
      </w:r>
      <w:r w:rsidRPr="00EC4C74">
        <w:rPr>
          <w:rFonts w:ascii="Arial" w:hAnsi="Arial" w:cs="Arial"/>
          <w:color w:val="000000" w:themeColor="text1"/>
        </w:rPr>
        <w:t>. 4th ed. Thousand Oaks, California: Corwin.</w:t>
      </w:r>
    </w:p>
    <w:p w14:paraId="422CC8FD" w14:textId="77777777" w:rsidR="00BD6510" w:rsidRDefault="00BD6510" w:rsidP="0091684B">
      <w:pPr>
        <w:spacing w:line="360" w:lineRule="auto"/>
        <w:jc w:val="both"/>
        <w:rPr>
          <w:rFonts w:ascii="Arial" w:hAnsi="Arial" w:cs="Arial"/>
          <w:color w:val="000000"/>
        </w:rPr>
      </w:pPr>
    </w:p>
    <w:p w14:paraId="021CA832" w14:textId="77777777" w:rsidR="00BD6510" w:rsidRDefault="00BD6510" w:rsidP="0091684B">
      <w:pPr>
        <w:spacing w:line="360" w:lineRule="auto"/>
        <w:jc w:val="both"/>
        <w:rPr>
          <w:rStyle w:val="apple-converted-space"/>
          <w:rFonts w:ascii="Arial" w:hAnsi="Arial" w:cs="Arial"/>
          <w:color w:val="000000"/>
        </w:rPr>
      </w:pPr>
      <w:r w:rsidRPr="00992A8A">
        <w:rPr>
          <w:rFonts w:ascii="Arial" w:hAnsi="Arial" w:cs="Arial"/>
          <w:color w:val="000000"/>
        </w:rPr>
        <w:t>Moher, D. (2013) ‘The problem of duplicate systematic reviews’,</w:t>
      </w:r>
      <w:r w:rsidRPr="00992A8A">
        <w:rPr>
          <w:rStyle w:val="apple-converted-space"/>
          <w:rFonts w:ascii="Arial" w:hAnsi="Arial" w:cs="Arial"/>
          <w:color w:val="000000"/>
        </w:rPr>
        <w:t> </w:t>
      </w:r>
      <w:r w:rsidRPr="00992A8A">
        <w:rPr>
          <w:rFonts w:ascii="Arial" w:hAnsi="Arial" w:cs="Arial"/>
          <w:i/>
          <w:iCs/>
          <w:color w:val="000000"/>
        </w:rPr>
        <w:t>BMJ</w:t>
      </w:r>
      <w:r w:rsidRPr="00992A8A">
        <w:rPr>
          <w:rFonts w:ascii="Arial" w:hAnsi="Arial" w:cs="Arial"/>
          <w:color w:val="000000"/>
        </w:rPr>
        <w:t>, 347(aug14 4). doi:10.1136/</w:t>
      </w:r>
      <w:proofErr w:type="gramStart"/>
      <w:r w:rsidRPr="00992A8A">
        <w:rPr>
          <w:rFonts w:ascii="Arial" w:hAnsi="Arial" w:cs="Arial"/>
          <w:color w:val="000000"/>
        </w:rPr>
        <w:t>bmj.f</w:t>
      </w:r>
      <w:proofErr w:type="gramEnd"/>
      <w:r w:rsidRPr="00992A8A">
        <w:rPr>
          <w:rFonts w:ascii="Arial" w:hAnsi="Arial" w:cs="Arial"/>
          <w:color w:val="000000"/>
        </w:rPr>
        <w:t>5040.</w:t>
      </w:r>
    </w:p>
    <w:p w14:paraId="1A826C29" w14:textId="77777777" w:rsidR="00BD6510" w:rsidRDefault="00BD6510" w:rsidP="0091684B">
      <w:pPr>
        <w:spacing w:line="360" w:lineRule="auto"/>
        <w:jc w:val="both"/>
        <w:rPr>
          <w:rStyle w:val="apple-converted-space"/>
          <w:rFonts w:ascii="Arial" w:hAnsi="Arial" w:cs="Arial"/>
          <w:color w:val="000000"/>
        </w:rPr>
      </w:pPr>
    </w:p>
    <w:p w14:paraId="19B7FFD8" w14:textId="77777777" w:rsidR="00527E7B" w:rsidRDefault="00D7575B" w:rsidP="0091684B">
      <w:pPr>
        <w:spacing w:line="360" w:lineRule="auto"/>
        <w:jc w:val="both"/>
        <w:rPr>
          <w:rFonts w:ascii="Arial" w:hAnsi="Arial" w:cs="Arial"/>
          <w:color w:val="000000"/>
        </w:rPr>
      </w:pPr>
      <w:r w:rsidRPr="00133904">
        <w:rPr>
          <w:rFonts w:ascii="Arial" w:hAnsi="Arial" w:cs="Arial"/>
          <w:color w:val="000000"/>
        </w:rPr>
        <w:t>Mulrow, C.D. (1994) ‘Systematic reviews: Rationale for systematic reviews’,</w:t>
      </w:r>
      <w:r w:rsidRPr="00133904">
        <w:rPr>
          <w:rStyle w:val="apple-converted-space"/>
          <w:rFonts w:ascii="Arial" w:hAnsi="Arial" w:cs="Arial"/>
          <w:color w:val="000000"/>
        </w:rPr>
        <w:t> </w:t>
      </w:r>
      <w:r w:rsidRPr="00133904">
        <w:rPr>
          <w:rFonts w:ascii="Arial" w:hAnsi="Arial" w:cs="Arial"/>
          <w:i/>
          <w:iCs/>
          <w:color w:val="000000"/>
        </w:rPr>
        <w:t>BMJ</w:t>
      </w:r>
      <w:r w:rsidRPr="00133904">
        <w:rPr>
          <w:rFonts w:ascii="Arial" w:hAnsi="Arial" w:cs="Arial"/>
          <w:color w:val="000000"/>
        </w:rPr>
        <w:t>, 309(6954), pp. 597–599. doi:10.1136/bmj.309.6954.597</w:t>
      </w:r>
      <w:r>
        <w:rPr>
          <w:rFonts w:ascii="Arial" w:hAnsi="Arial" w:cs="Arial"/>
          <w:color w:val="000000"/>
        </w:rPr>
        <w:t>.</w:t>
      </w:r>
    </w:p>
    <w:p w14:paraId="75BF0ED9" w14:textId="77777777" w:rsidR="00527E7B" w:rsidRDefault="00527E7B" w:rsidP="0091684B">
      <w:pPr>
        <w:spacing w:line="360" w:lineRule="auto"/>
        <w:jc w:val="both"/>
        <w:rPr>
          <w:rFonts w:ascii="Arial" w:hAnsi="Arial" w:cs="Arial"/>
          <w:color w:val="000000"/>
        </w:rPr>
      </w:pPr>
    </w:p>
    <w:p w14:paraId="4E2E498E" w14:textId="77777777" w:rsidR="0073309C" w:rsidRDefault="00527E7B" w:rsidP="0091684B">
      <w:pPr>
        <w:spacing w:line="360" w:lineRule="auto"/>
        <w:jc w:val="both"/>
        <w:rPr>
          <w:rStyle w:val="apple-converted-space"/>
          <w:rFonts w:ascii="Arial" w:hAnsi="Arial" w:cs="Arial"/>
          <w:color w:val="000000"/>
        </w:rPr>
      </w:pPr>
      <w:proofErr w:type="spellStart"/>
      <w:r w:rsidRPr="008D49D2">
        <w:rPr>
          <w:rFonts w:ascii="Arial" w:hAnsi="Arial" w:cs="Arial"/>
          <w:color w:val="000000"/>
        </w:rPr>
        <w:t>Petticrew</w:t>
      </w:r>
      <w:proofErr w:type="spellEnd"/>
      <w:r w:rsidRPr="008D49D2">
        <w:rPr>
          <w:rFonts w:ascii="Arial" w:hAnsi="Arial" w:cs="Arial"/>
          <w:color w:val="000000"/>
        </w:rPr>
        <w:t>, M. and Roberts, H. (2012)</w:t>
      </w:r>
      <w:r w:rsidRPr="008D49D2">
        <w:rPr>
          <w:rStyle w:val="apple-converted-space"/>
          <w:rFonts w:ascii="Arial" w:hAnsi="Arial" w:cs="Arial"/>
          <w:color w:val="000000"/>
        </w:rPr>
        <w:t> </w:t>
      </w:r>
      <w:r w:rsidRPr="008D49D2">
        <w:rPr>
          <w:rFonts w:ascii="Arial" w:hAnsi="Arial" w:cs="Arial"/>
          <w:i/>
          <w:iCs/>
          <w:color w:val="000000"/>
        </w:rPr>
        <w:t>Systematic reviews in the Social Sciences: A practical guide</w:t>
      </w:r>
      <w:r w:rsidRPr="008D49D2">
        <w:rPr>
          <w:rFonts w:ascii="Arial" w:hAnsi="Arial" w:cs="Arial"/>
          <w:color w:val="000000"/>
        </w:rPr>
        <w:t>. Malden, Massachusetts: Blackwell.</w:t>
      </w:r>
    </w:p>
    <w:p w14:paraId="0CFE9144" w14:textId="77777777" w:rsidR="0073309C" w:rsidRDefault="0073309C" w:rsidP="0091684B">
      <w:pPr>
        <w:spacing w:line="360" w:lineRule="auto"/>
        <w:jc w:val="both"/>
        <w:rPr>
          <w:rStyle w:val="apple-converted-space"/>
          <w:rFonts w:ascii="Arial" w:hAnsi="Arial" w:cs="Arial"/>
          <w:color w:val="000000"/>
        </w:rPr>
      </w:pPr>
    </w:p>
    <w:p w14:paraId="0B91B7A9" w14:textId="77777777" w:rsidR="00A73E35" w:rsidRDefault="00527E7B" w:rsidP="0091684B">
      <w:pPr>
        <w:spacing w:line="360" w:lineRule="auto"/>
        <w:jc w:val="both"/>
        <w:rPr>
          <w:rFonts w:ascii="Arial" w:hAnsi="Arial" w:cs="Arial"/>
          <w:color w:val="000000"/>
        </w:rPr>
      </w:pPr>
      <w:r w:rsidRPr="004539DD">
        <w:rPr>
          <w:rFonts w:ascii="Arial" w:hAnsi="Arial" w:cs="Arial"/>
          <w:color w:val="000000"/>
        </w:rPr>
        <w:t>Ridley, D. (2012)</w:t>
      </w:r>
      <w:r w:rsidRPr="004539DD">
        <w:rPr>
          <w:rStyle w:val="apple-converted-space"/>
          <w:rFonts w:ascii="Arial" w:eastAsiaTheme="majorEastAsia" w:hAnsi="Arial" w:cs="Arial"/>
          <w:color w:val="000000"/>
        </w:rPr>
        <w:t> </w:t>
      </w:r>
      <w:r w:rsidRPr="004539DD">
        <w:rPr>
          <w:rFonts w:ascii="Arial" w:hAnsi="Arial" w:cs="Arial"/>
          <w:i/>
          <w:iCs/>
          <w:color w:val="000000"/>
        </w:rPr>
        <w:t>The Literature Review: A step-by-step guide for students</w:t>
      </w:r>
      <w:r w:rsidRPr="004539DD">
        <w:rPr>
          <w:rFonts w:ascii="Arial" w:hAnsi="Arial" w:cs="Arial"/>
          <w:color w:val="000000"/>
        </w:rPr>
        <w:t>. 2nd ed. London, England: Sage Publications.</w:t>
      </w:r>
    </w:p>
    <w:p w14:paraId="4D411262" w14:textId="77777777" w:rsidR="00A73E35" w:rsidRDefault="00A73E35" w:rsidP="0091684B">
      <w:pPr>
        <w:spacing w:line="360" w:lineRule="auto"/>
        <w:jc w:val="both"/>
        <w:rPr>
          <w:rFonts w:ascii="Arial" w:hAnsi="Arial" w:cs="Arial"/>
          <w:color w:val="000000"/>
        </w:rPr>
      </w:pPr>
    </w:p>
    <w:p w14:paraId="3B8D1978" w14:textId="703F738E" w:rsidR="001E2223" w:rsidRPr="001E2223" w:rsidRDefault="00A40951" w:rsidP="0091684B">
      <w:pPr>
        <w:spacing w:line="360" w:lineRule="auto"/>
        <w:jc w:val="both"/>
        <w:rPr>
          <w:rFonts w:ascii="Arial" w:hAnsi="Arial" w:cs="Arial"/>
          <w:color w:val="000000"/>
        </w:rPr>
      </w:pPr>
      <w:r w:rsidRPr="00EC4C74">
        <w:rPr>
          <w:rFonts w:ascii="Arial" w:hAnsi="Arial" w:cs="Arial"/>
          <w:color w:val="000000" w:themeColor="text1"/>
        </w:rPr>
        <w:t xml:space="preserve">Saunders, M.N.K. and </w:t>
      </w:r>
      <w:proofErr w:type="spellStart"/>
      <w:r w:rsidRPr="00EC4C74">
        <w:rPr>
          <w:rFonts w:ascii="Arial" w:hAnsi="Arial" w:cs="Arial"/>
          <w:color w:val="000000" w:themeColor="text1"/>
        </w:rPr>
        <w:t>Rojon</w:t>
      </w:r>
      <w:proofErr w:type="spellEnd"/>
      <w:r w:rsidRPr="00EC4C74">
        <w:rPr>
          <w:rFonts w:ascii="Arial" w:hAnsi="Arial" w:cs="Arial"/>
          <w:color w:val="000000" w:themeColor="text1"/>
        </w:rPr>
        <w:t>, C. (2011) ‘On the attributes of a critical literature review’,</w:t>
      </w:r>
      <w:r w:rsidRPr="00EC4C74">
        <w:rPr>
          <w:rStyle w:val="apple-converted-space"/>
          <w:rFonts w:ascii="Arial" w:hAnsi="Arial" w:cs="Arial"/>
          <w:color w:val="000000" w:themeColor="text1"/>
        </w:rPr>
        <w:t> </w:t>
      </w:r>
      <w:r w:rsidRPr="00EC4C74">
        <w:rPr>
          <w:rFonts w:ascii="Arial" w:hAnsi="Arial" w:cs="Arial"/>
          <w:i/>
          <w:iCs/>
          <w:color w:val="000000" w:themeColor="text1"/>
        </w:rPr>
        <w:t>Coaching: An International Journal of Theory, Research and Practice</w:t>
      </w:r>
      <w:r w:rsidRPr="00EC4C74">
        <w:rPr>
          <w:rFonts w:ascii="Arial" w:hAnsi="Arial" w:cs="Arial"/>
          <w:color w:val="000000" w:themeColor="text1"/>
        </w:rPr>
        <w:t xml:space="preserve">, 4(2), </w:t>
      </w:r>
      <w:r w:rsidRPr="001E2223">
        <w:rPr>
          <w:rFonts w:ascii="Arial" w:hAnsi="Arial" w:cs="Arial"/>
          <w:color w:val="000000" w:themeColor="text1"/>
        </w:rPr>
        <w:t>pp. 156–162. doi:10.1080/17521882.2011.596485.</w:t>
      </w:r>
    </w:p>
    <w:p w14:paraId="1DC1EF46" w14:textId="77777777" w:rsidR="001E2223" w:rsidRDefault="001E2223" w:rsidP="0091684B">
      <w:pPr>
        <w:spacing w:line="360" w:lineRule="auto"/>
        <w:jc w:val="both"/>
        <w:rPr>
          <w:rFonts w:ascii="Arial" w:eastAsiaTheme="majorEastAsia" w:hAnsi="Arial" w:cs="Arial"/>
          <w:color w:val="000000" w:themeColor="text1"/>
        </w:rPr>
      </w:pPr>
    </w:p>
    <w:p w14:paraId="10681B83" w14:textId="77777777" w:rsidR="001E2223" w:rsidRDefault="001E2223" w:rsidP="0091684B">
      <w:pPr>
        <w:spacing w:line="360" w:lineRule="auto"/>
        <w:jc w:val="both"/>
        <w:rPr>
          <w:rFonts w:ascii="Arial" w:eastAsiaTheme="majorEastAsia" w:hAnsi="Arial" w:cs="Arial"/>
          <w:color w:val="000000" w:themeColor="text1"/>
        </w:rPr>
      </w:pPr>
      <w:r w:rsidRPr="001E2223">
        <w:rPr>
          <w:rFonts w:ascii="Arial" w:hAnsi="Arial" w:cs="Arial"/>
          <w:color w:val="000000" w:themeColor="text1"/>
        </w:rPr>
        <w:t>Snyder, H. (2019) ‘Literature review as a research methodology: An overview and guidelines’,</w:t>
      </w:r>
      <w:r w:rsidRPr="001E2223">
        <w:rPr>
          <w:rStyle w:val="apple-converted-space"/>
          <w:rFonts w:ascii="Arial" w:hAnsi="Arial" w:cs="Arial"/>
          <w:color w:val="000000" w:themeColor="text1"/>
        </w:rPr>
        <w:t> </w:t>
      </w:r>
      <w:r w:rsidRPr="001E2223">
        <w:rPr>
          <w:rFonts w:ascii="Arial" w:hAnsi="Arial" w:cs="Arial"/>
          <w:i/>
          <w:iCs/>
          <w:color w:val="000000" w:themeColor="text1"/>
        </w:rPr>
        <w:t>Journal of Business Research</w:t>
      </w:r>
      <w:r w:rsidRPr="001E2223">
        <w:rPr>
          <w:rFonts w:ascii="Arial" w:hAnsi="Arial" w:cs="Arial"/>
          <w:color w:val="000000" w:themeColor="text1"/>
        </w:rPr>
        <w:t xml:space="preserve">, 104, pp. 333–339. </w:t>
      </w:r>
      <w:proofErr w:type="gramStart"/>
      <w:r w:rsidRPr="001E2223">
        <w:rPr>
          <w:rFonts w:ascii="Arial" w:hAnsi="Arial" w:cs="Arial"/>
          <w:color w:val="000000" w:themeColor="text1"/>
        </w:rPr>
        <w:t>doi:10.1016/j.jbusres</w:t>
      </w:r>
      <w:proofErr w:type="gramEnd"/>
      <w:r w:rsidRPr="001E2223">
        <w:rPr>
          <w:rFonts w:ascii="Arial" w:hAnsi="Arial" w:cs="Arial"/>
          <w:color w:val="000000" w:themeColor="text1"/>
        </w:rPr>
        <w:t>.2019.07.039.</w:t>
      </w:r>
    </w:p>
    <w:p w14:paraId="236C251F" w14:textId="77777777" w:rsidR="001E2223" w:rsidRDefault="001E2223" w:rsidP="0091684B">
      <w:pPr>
        <w:spacing w:line="360" w:lineRule="auto"/>
        <w:jc w:val="both"/>
        <w:rPr>
          <w:rFonts w:ascii="Arial" w:eastAsiaTheme="majorEastAsia" w:hAnsi="Arial" w:cs="Arial"/>
          <w:color w:val="000000" w:themeColor="text1"/>
        </w:rPr>
      </w:pPr>
    </w:p>
    <w:p w14:paraId="6947D382" w14:textId="04F418E8" w:rsidR="00C446AA" w:rsidRPr="001E2223" w:rsidRDefault="00DC088F" w:rsidP="0091684B">
      <w:pPr>
        <w:spacing w:line="360" w:lineRule="auto"/>
        <w:jc w:val="both"/>
        <w:rPr>
          <w:rStyle w:val="apple-converted-space"/>
          <w:rFonts w:ascii="Arial" w:eastAsiaTheme="majorEastAsia" w:hAnsi="Arial" w:cs="Arial"/>
          <w:color w:val="000000" w:themeColor="text1"/>
        </w:rPr>
      </w:pPr>
      <w:proofErr w:type="spellStart"/>
      <w:r w:rsidRPr="007368D7">
        <w:rPr>
          <w:rFonts w:ascii="Arial" w:hAnsi="Arial" w:cs="Arial"/>
          <w:color w:val="000000"/>
        </w:rPr>
        <w:t>Torraco</w:t>
      </w:r>
      <w:proofErr w:type="spellEnd"/>
      <w:r w:rsidRPr="007368D7">
        <w:rPr>
          <w:rFonts w:ascii="Arial" w:hAnsi="Arial" w:cs="Arial"/>
          <w:color w:val="000000"/>
        </w:rPr>
        <w:t>, R.J. (2005) ‘Writing integrative literature reviews: Guidelines and examples’,</w:t>
      </w:r>
      <w:r w:rsidRPr="007368D7">
        <w:rPr>
          <w:rStyle w:val="apple-converted-space"/>
          <w:rFonts w:ascii="Arial" w:hAnsi="Arial" w:cs="Arial"/>
          <w:color w:val="000000"/>
        </w:rPr>
        <w:t> </w:t>
      </w:r>
      <w:r w:rsidRPr="007368D7">
        <w:rPr>
          <w:rFonts w:ascii="Arial" w:hAnsi="Arial" w:cs="Arial"/>
          <w:i/>
          <w:iCs/>
          <w:color w:val="000000"/>
        </w:rPr>
        <w:t>Human Resource Development Review</w:t>
      </w:r>
      <w:r w:rsidRPr="007368D7">
        <w:rPr>
          <w:rFonts w:ascii="Arial" w:hAnsi="Arial" w:cs="Arial"/>
          <w:color w:val="000000"/>
        </w:rPr>
        <w:t>, 4(3), pp. 356–367. doi:10.1177/1534484305278283.</w:t>
      </w:r>
    </w:p>
    <w:p w14:paraId="614FB60F" w14:textId="77777777" w:rsidR="00C446AA" w:rsidRDefault="00C446AA" w:rsidP="0091684B">
      <w:pPr>
        <w:spacing w:line="360" w:lineRule="auto"/>
        <w:jc w:val="both"/>
        <w:rPr>
          <w:rStyle w:val="apple-converted-space"/>
          <w:rFonts w:ascii="Arial" w:hAnsi="Arial" w:cs="Arial"/>
          <w:color w:val="000000"/>
        </w:rPr>
      </w:pPr>
    </w:p>
    <w:p w14:paraId="64A5AF61" w14:textId="77777777" w:rsidR="0004167B" w:rsidRDefault="00C446AA" w:rsidP="0091684B">
      <w:pPr>
        <w:spacing w:line="360" w:lineRule="auto"/>
        <w:jc w:val="both"/>
        <w:rPr>
          <w:rStyle w:val="apple-converted-space"/>
          <w:rFonts w:ascii="Arial" w:hAnsi="Arial" w:cs="Arial"/>
          <w:color w:val="000000"/>
        </w:rPr>
      </w:pPr>
      <w:proofErr w:type="spellStart"/>
      <w:r w:rsidRPr="00313649">
        <w:rPr>
          <w:rFonts w:ascii="Arial" w:hAnsi="Arial" w:cs="Arial"/>
          <w:color w:val="000000"/>
        </w:rPr>
        <w:t>Tugwell</w:t>
      </w:r>
      <w:proofErr w:type="spellEnd"/>
      <w:r w:rsidRPr="00313649">
        <w:rPr>
          <w:rFonts w:ascii="Arial" w:hAnsi="Arial" w:cs="Arial"/>
          <w:color w:val="000000"/>
        </w:rPr>
        <w:t>, P.</w:t>
      </w:r>
      <w:r w:rsidRPr="00313649">
        <w:rPr>
          <w:rStyle w:val="apple-converted-space"/>
          <w:rFonts w:ascii="Arial" w:hAnsi="Arial" w:cs="Arial"/>
          <w:color w:val="000000"/>
        </w:rPr>
        <w:t> </w:t>
      </w:r>
      <w:r w:rsidRPr="00313649">
        <w:rPr>
          <w:rFonts w:ascii="Arial" w:hAnsi="Arial" w:cs="Arial"/>
          <w:i/>
          <w:iCs/>
          <w:color w:val="000000"/>
        </w:rPr>
        <w:t>et al.</w:t>
      </w:r>
      <w:r w:rsidRPr="00313649">
        <w:rPr>
          <w:rStyle w:val="apple-converted-space"/>
          <w:rFonts w:ascii="Arial" w:hAnsi="Arial" w:cs="Arial"/>
          <w:color w:val="000000"/>
        </w:rPr>
        <w:t> </w:t>
      </w:r>
      <w:r w:rsidRPr="00313649">
        <w:rPr>
          <w:rFonts w:ascii="Arial" w:hAnsi="Arial" w:cs="Arial"/>
          <w:color w:val="000000"/>
        </w:rPr>
        <w:t>(2020) ‘When to replicate systematic reviews of interventions: Consensus checklist’,</w:t>
      </w:r>
      <w:r w:rsidRPr="00313649">
        <w:rPr>
          <w:rStyle w:val="apple-converted-space"/>
          <w:rFonts w:ascii="Arial" w:hAnsi="Arial" w:cs="Arial"/>
          <w:color w:val="000000"/>
        </w:rPr>
        <w:t> </w:t>
      </w:r>
      <w:r w:rsidRPr="00313649">
        <w:rPr>
          <w:rFonts w:ascii="Arial" w:hAnsi="Arial" w:cs="Arial"/>
          <w:i/>
          <w:iCs/>
          <w:color w:val="000000"/>
        </w:rPr>
        <w:t>BMJ</w:t>
      </w:r>
      <w:r w:rsidRPr="00313649">
        <w:rPr>
          <w:rFonts w:ascii="Arial" w:hAnsi="Arial" w:cs="Arial"/>
          <w:color w:val="000000"/>
        </w:rPr>
        <w:t>, p. m2864. doi:10.1136/bmj.m2864.</w:t>
      </w:r>
    </w:p>
    <w:p w14:paraId="70067787" w14:textId="77777777" w:rsidR="0004167B" w:rsidRDefault="0004167B" w:rsidP="0091684B">
      <w:pPr>
        <w:spacing w:line="360" w:lineRule="auto"/>
        <w:jc w:val="both"/>
        <w:rPr>
          <w:rStyle w:val="apple-converted-space"/>
          <w:rFonts w:ascii="Arial" w:hAnsi="Arial" w:cs="Arial"/>
          <w:color w:val="000000"/>
        </w:rPr>
      </w:pPr>
    </w:p>
    <w:p w14:paraId="7C9A0C79" w14:textId="434603A4" w:rsidR="0004167B" w:rsidRPr="00C446AA" w:rsidRDefault="0004167B" w:rsidP="0091684B">
      <w:pPr>
        <w:spacing w:line="360" w:lineRule="auto"/>
        <w:jc w:val="both"/>
        <w:rPr>
          <w:rFonts w:ascii="Arial" w:hAnsi="Arial" w:cs="Arial"/>
          <w:color w:val="000000"/>
        </w:rPr>
      </w:pPr>
      <w:proofErr w:type="spellStart"/>
      <w:r w:rsidRPr="00652285">
        <w:rPr>
          <w:rFonts w:ascii="Arial" w:hAnsi="Arial" w:cs="Arial"/>
          <w:color w:val="000000"/>
        </w:rPr>
        <w:t>Zawacki</w:t>
      </w:r>
      <w:proofErr w:type="spellEnd"/>
      <w:r w:rsidRPr="00652285">
        <w:rPr>
          <w:rFonts w:ascii="Arial" w:hAnsi="Arial" w:cs="Arial"/>
          <w:color w:val="000000"/>
        </w:rPr>
        <w:t>-Richter, O.</w:t>
      </w:r>
      <w:r w:rsidRPr="00652285">
        <w:rPr>
          <w:rStyle w:val="apple-converted-space"/>
          <w:rFonts w:ascii="Arial" w:hAnsi="Arial" w:cs="Arial"/>
          <w:color w:val="000000"/>
        </w:rPr>
        <w:t> </w:t>
      </w:r>
      <w:r w:rsidRPr="00652285">
        <w:rPr>
          <w:rFonts w:ascii="Arial" w:hAnsi="Arial" w:cs="Arial"/>
          <w:i/>
          <w:iCs/>
          <w:color w:val="000000"/>
        </w:rPr>
        <w:t>et al.</w:t>
      </w:r>
      <w:r w:rsidRPr="00652285">
        <w:rPr>
          <w:rStyle w:val="apple-converted-space"/>
          <w:rFonts w:ascii="Arial" w:hAnsi="Arial" w:cs="Arial"/>
          <w:color w:val="000000"/>
        </w:rPr>
        <w:t> </w:t>
      </w:r>
      <w:r w:rsidRPr="00652285">
        <w:rPr>
          <w:rFonts w:ascii="Arial" w:hAnsi="Arial" w:cs="Arial"/>
          <w:color w:val="000000"/>
        </w:rPr>
        <w:t>(2020) ‘Systematic reviews in educational research’,</w:t>
      </w:r>
      <w:r w:rsidRPr="00652285">
        <w:rPr>
          <w:rStyle w:val="apple-converted-space"/>
          <w:rFonts w:ascii="Arial" w:hAnsi="Arial" w:cs="Arial"/>
          <w:color w:val="000000"/>
        </w:rPr>
        <w:t> </w:t>
      </w:r>
      <w:r w:rsidRPr="00652285">
        <w:rPr>
          <w:rFonts w:ascii="Arial" w:hAnsi="Arial" w:cs="Arial"/>
          <w:i/>
          <w:iCs/>
          <w:color w:val="000000"/>
        </w:rPr>
        <w:t>Springer VS</w:t>
      </w:r>
      <w:r w:rsidRPr="00652285">
        <w:rPr>
          <w:rStyle w:val="apple-converted-space"/>
          <w:rFonts w:ascii="Arial" w:hAnsi="Arial" w:cs="Arial"/>
          <w:color w:val="000000"/>
        </w:rPr>
        <w:t> </w:t>
      </w:r>
      <w:r w:rsidRPr="00652285">
        <w:rPr>
          <w:rFonts w:ascii="Arial" w:hAnsi="Arial" w:cs="Arial"/>
          <w:color w:val="000000"/>
        </w:rPr>
        <w:t>[Preprint]. doi:10.1007/978-3-658-27602-7.</w:t>
      </w:r>
    </w:p>
    <w:p w14:paraId="1B5048D9" w14:textId="77777777" w:rsidR="002F3E9F" w:rsidRPr="002F3E9F" w:rsidRDefault="002F3E9F" w:rsidP="0091684B">
      <w:pPr>
        <w:spacing w:line="360" w:lineRule="auto"/>
        <w:jc w:val="both"/>
        <w:rPr>
          <w:rFonts w:ascii="Arial" w:hAnsi="Arial" w:cs="Arial"/>
          <w:b/>
          <w:bCs/>
          <w:color w:val="000000"/>
        </w:rPr>
      </w:pPr>
    </w:p>
    <w:p w14:paraId="611E13B5" w14:textId="0826352F" w:rsidR="00595CEB" w:rsidRPr="00B65039" w:rsidRDefault="00595CEB" w:rsidP="00B65039">
      <w:pPr>
        <w:pStyle w:val="Heading1"/>
        <w:rPr>
          <w:rFonts w:ascii="Arial" w:hAnsi="Arial" w:cs="Arial"/>
          <w:b/>
          <w:bCs/>
          <w:color w:val="000000" w:themeColor="text1"/>
          <w:sz w:val="24"/>
          <w:szCs w:val="24"/>
        </w:rPr>
      </w:pPr>
      <w:bookmarkStart w:id="16" w:name="_Toc168505579"/>
      <w:r w:rsidRPr="00B65039">
        <w:rPr>
          <w:rFonts w:ascii="Arial" w:hAnsi="Arial" w:cs="Arial"/>
          <w:b/>
          <w:bCs/>
          <w:color w:val="000000" w:themeColor="text1"/>
          <w:sz w:val="24"/>
          <w:szCs w:val="24"/>
        </w:rPr>
        <w:t>Part 2</w:t>
      </w:r>
      <w:bookmarkEnd w:id="16"/>
    </w:p>
    <w:p w14:paraId="1889852B" w14:textId="77777777" w:rsidR="00F635CF" w:rsidRPr="00EE5379" w:rsidRDefault="00F635CF" w:rsidP="0091684B">
      <w:pPr>
        <w:spacing w:line="360" w:lineRule="auto"/>
        <w:jc w:val="both"/>
        <w:rPr>
          <w:rFonts w:ascii="Arial" w:hAnsi="Arial" w:cs="Arial"/>
        </w:rPr>
      </w:pPr>
      <w:r w:rsidRPr="00EE580A">
        <w:rPr>
          <w:rFonts w:ascii="Arial" w:hAnsi="Arial" w:cs="Arial"/>
          <w:color w:val="000000" w:themeColor="text1"/>
        </w:rPr>
        <w:t xml:space="preserve">A systematic literature review of modern slavery through benchmarking global supply chains,” written by </w:t>
      </w:r>
      <w:proofErr w:type="spellStart"/>
      <w:r w:rsidRPr="00EE580A">
        <w:rPr>
          <w:rFonts w:ascii="Arial" w:hAnsi="Arial" w:cs="Arial"/>
          <w:color w:val="000000" w:themeColor="text1"/>
        </w:rPr>
        <w:t>Ishaya</w:t>
      </w:r>
      <w:proofErr w:type="spellEnd"/>
      <w:r w:rsidRPr="00EE580A">
        <w:rPr>
          <w:rFonts w:ascii="Arial" w:hAnsi="Arial" w:cs="Arial"/>
          <w:color w:val="000000" w:themeColor="text1"/>
        </w:rPr>
        <w:t xml:space="preserve">, </w:t>
      </w:r>
      <w:proofErr w:type="spellStart"/>
      <w:r w:rsidRPr="00EE580A">
        <w:rPr>
          <w:rFonts w:ascii="Arial" w:hAnsi="Arial" w:cs="Arial"/>
          <w:color w:val="000000" w:themeColor="text1"/>
        </w:rPr>
        <w:t>Paraskevadakis</w:t>
      </w:r>
      <w:proofErr w:type="spellEnd"/>
      <w:r w:rsidRPr="00EE580A">
        <w:rPr>
          <w:rFonts w:ascii="Arial" w:hAnsi="Arial" w:cs="Arial"/>
          <w:color w:val="000000" w:themeColor="text1"/>
        </w:rPr>
        <w:t xml:space="preserve">, Bury, and </w:t>
      </w:r>
      <w:proofErr w:type="spellStart"/>
      <w:r w:rsidRPr="00EE580A">
        <w:rPr>
          <w:rFonts w:ascii="Arial" w:hAnsi="Arial" w:cs="Arial"/>
          <w:color w:val="000000" w:themeColor="text1"/>
        </w:rPr>
        <w:t>Bryde</w:t>
      </w:r>
      <w:proofErr w:type="spellEnd"/>
      <w:r w:rsidRPr="00EE580A">
        <w:rPr>
          <w:rFonts w:ascii="Arial" w:hAnsi="Arial" w:cs="Arial"/>
          <w:color w:val="000000" w:themeColor="text1"/>
        </w:rPr>
        <w:t>, serves as a valuable reference and source of inspiration for structuring the literature review on modern slavery within global supply chains. The methodological approach, search strategy, and selection criteria outlined by the authors offer insightful guidance for conducting a comprehensive review of relevant literature on this critical topic. Additionally, the identification of key databases and search strings, particularly the emphasis on titles, abstracts, and keywords, aligns closely with the methodology proposed for the literature review (</w:t>
      </w:r>
      <w:proofErr w:type="spellStart"/>
      <w:r w:rsidRPr="00EE580A">
        <w:rPr>
          <w:rFonts w:ascii="Arial" w:hAnsi="Arial" w:cs="Arial"/>
          <w:color w:val="000000" w:themeColor="text1"/>
        </w:rPr>
        <w:t>Ishaya</w:t>
      </w:r>
      <w:proofErr w:type="spellEnd"/>
      <w:r w:rsidRPr="00EE580A">
        <w:rPr>
          <w:rFonts w:ascii="Arial" w:hAnsi="Arial" w:cs="Arial"/>
          <w:color w:val="000000" w:themeColor="text1"/>
        </w:rPr>
        <w:t xml:space="preserve"> et al., 2023). Therefore, the researcher intends to adopt </w:t>
      </w:r>
      <w:r w:rsidRPr="00EE5379">
        <w:rPr>
          <w:rFonts w:ascii="Arial" w:hAnsi="Arial" w:cs="Arial"/>
        </w:rPr>
        <w:t>similar strategies and adapt them to the specific context of the research to ensure a rigorous review process.</w:t>
      </w:r>
    </w:p>
    <w:p w14:paraId="5D70B1B8" w14:textId="24093DB6" w:rsidR="00EE5379" w:rsidRPr="00EE5379" w:rsidRDefault="00F635CF" w:rsidP="0091684B">
      <w:pPr>
        <w:spacing w:line="360" w:lineRule="auto"/>
        <w:jc w:val="both"/>
        <w:rPr>
          <w:rFonts w:ascii="Arial" w:hAnsi="Arial" w:cs="Arial"/>
        </w:rPr>
      </w:pPr>
      <w:r w:rsidRPr="00EE5379">
        <w:rPr>
          <w:rFonts w:ascii="Arial" w:hAnsi="Arial" w:cs="Arial"/>
        </w:rPr>
        <w:t>In this context, the study titled “</w:t>
      </w:r>
      <w:proofErr w:type="spellStart"/>
      <w:r w:rsidRPr="00EE5379">
        <w:rPr>
          <w:rFonts w:ascii="Arial" w:hAnsi="Arial" w:cs="Arial"/>
        </w:rPr>
        <w:t>Analyzing</w:t>
      </w:r>
      <w:proofErr w:type="spellEnd"/>
      <w:r w:rsidRPr="00EE5379">
        <w:rPr>
          <w:rFonts w:ascii="Arial" w:hAnsi="Arial" w:cs="Arial"/>
        </w:rPr>
        <w:t xml:space="preserve"> the Efficacy of Legislation and Regulatory Measures in Combating Modern Slavery” aims to delve deeply into the systemic challenges contributing to modern slavery. This includes examining supply chain complexities, regulatory inadequacies, and transparency deficiencies. By doing so, the research seeks to identify gaps in current knowledge, synthesize key findings, and develop a well-founded basis for inquiry, ultimately contributing to m</w:t>
      </w:r>
      <w:r w:rsidRPr="0009404D">
        <w:rPr>
          <w:rFonts w:ascii="Arial" w:hAnsi="Arial" w:cs="Arial"/>
        </w:rPr>
        <w:t xml:space="preserve">ore effective </w:t>
      </w:r>
      <w:r w:rsidRPr="0009404D">
        <w:rPr>
          <w:rFonts w:ascii="Arial" w:hAnsi="Arial" w:cs="Arial"/>
        </w:rPr>
        <w:lastRenderedPageBreak/>
        <w:t>strategies and solutions to combat modern slavery.</w:t>
      </w:r>
      <w:r w:rsidR="0009404D" w:rsidRPr="0009404D">
        <w:rPr>
          <w:rFonts w:ascii="Arial" w:hAnsi="Arial" w:cs="Arial"/>
        </w:rPr>
        <w:t xml:space="preserve"> </w:t>
      </w:r>
      <w:r w:rsidR="0009404D" w:rsidRPr="0009404D">
        <w:rPr>
          <w:rFonts w:ascii="Arial" w:hAnsi="Arial" w:cs="Arial"/>
          <w:color w:val="000000"/>
        </w:rPr>
        <w:t>(Brun et al., 2020)</w:t>
      </w:r>
      <w:r w:rsidRPr="00EE5379">
        <w:rPr>
          <w:rFonts w:ascii="Arial" w:hAnsi="Arial" w:cs="Arial"/>
        </w:rPr>
        <w:t xml:space="preserve"> Although the referred article adopts a systematic review, due to the limitations of this study, a narrative literature review will be employed while using the systematic strategy as an example.</w:t>
      </w:r>
    </w:p>
    <w:p w14:paraId="7FF2F036" w14:textId="0BEEA65B" w:rsidR="00425776" w:rsidRPr="00B65039" w:rsidRDefault="00654653" w:rsidP="00B65039">
      <w:pPr>
        <w:pStyle w:val="Heading2"/>
        <w:rPr>
          <w:rFonts w:ascii="Arial" w:hAnsi="Arial" w:cs="Arial"/>
          <w:b/>
          <w:bCs/>
          <w:color w:val="000000" w:themeColor="text1"/>
          <w:sz w:val="24"/>
          <w:szCs w:val="24"/>
        </w:rPr>
      </w:pPr>
      <w:bookmarkStart w:id="17" w:name="_Toc168505580"/>
      <w:r w:rsidRPr="00B65039">
        <w:rPr>
          <w:rFonts w:ascii="Arial" w:hAnsi="Arial" w:cs="Arial"/>
          <w:b/>
          <w:bCs/>
          <w:color w:val="000000" w:themeColor="text1"/>
          <w:sz w:val="24"/>
          <w:szCs w:val="24"/>
        </w:rPr>
        <w:t>2.1 Designing the Review</w:t>
      </w:r>
      <w:bookmarkEnd w:id="17"/>
    </w:p>
    <w:p w14:paraId="4812BB7D" w14:textId="0532BBB5" w:rsidR="00654653" w:rsidRPr="00B65039" w:rsidRDefault="00654653" w:rsidP="00B65039">
      <w:pPr>
        <w:pStyle w:val="Heading3"/>
        <w:ind w:firstLine="720"/>
        <w:rPr>
          <w:rFonts w:ascii="Arial" w:hAnsi="Arial" w:cs="Arial"/>
          <w:b/>
          <w:bCs/>
          <w:color w:val="000000" w:themeColor="text1"/>
          <w:sz w:val="24"/>
          <w:szCs w:val="24"/>
        </w:rPr>
      </w:pPr>
      <w:bookmarkStart w:id="18" w:name="_Toc168505581"/>
      <w:r w:rsidRPr="00B65039">
        <w:rPr>
          <w:rFonts w:ascii="Arial" w:hAnsi="Arial" w:cs="Arial"/>
          <w:b/>
          <w:bCs/>
          <w:color w:val="000000" w:themeColor="text1"/>
          <w:sz w:val="24"/>
          <w:szCs w:val="24"/>
        </w:rPr>
        <w:t xml:space="preserve">2.1.1 </w:t>
      </w:r>
      <w:r w:rsidR="00521A9C" w:rsidRPr="00B65039">
        <w:rPr>
          <w:rFonts w:ascii="Arial" w:hAnsi="Arial" w:cs="Arial"/>
          <w:b/>
          <w:bCs/>
          <w:color w:val="000000" w:themeColor="text1"/>
          <w:sz w:val="24"/>
          <w:szCs w:val="24"/>
        </w:rPr>
        <w:t>Definitions of modern slavery in Literature</w:t>
      </w:r>
      <w:bookmarkEnd w:id="18"/>
    </w:p>
    <w:p w14:paraId="012DCE78" w14:textId="7AE2CD8F" w:rsidR="00916C2C" w:rsidRDefault="00916C2C" w:rsidP="0091684B">
      <w:pPr>
        <w:spacing w:line="360" w:lineRule="auto"/>
        <w:jc w:val="both"/>
        <w:rPr>
          <w:rFonts w:ascii="Arial" w:hAnsi="Arial" w:cs="Arial"/>
        </w:rPr>
      </w:pPr>
      <w:r w:rsidRPr="00916C2C">
        <w:rPr>
          <w:rFonts w:ascii="Arial" w:hAnsi="Arial" w:cs="Arial"/>
        </w:rPr>
        <w:t>Understanding</w:t>
      </w:r>
      <w:r>
        <w:rPr>
          <w:rFonts w:ascii="Arial" w:hAnsi="Arial" w:cs="Arial"/>
        </w:rPr>
        <w:t xml:space="preserve"> </w:t>
      </w:r>
      <w:r w:rsidRPr="00916C2C">
        <w:rPr>
          <w:rFonts w:ascii="Arial" w:hAnsi="Arial" w:cs="Arial"/>
        </w:rPr>
        <w:t>definitions of modern slavery is crucial in comprehending the scope and implications of anti-trafficking efforts.</w:t>
      </w:r>
      <w:r>
        <w:rPr>
          <w:rFonts w:ascii="Arial" w:hAnsi="Arial" w:cs="Arial"/>
        </w:rPr>
        <w:t xml:space="preserve"> </w:t>
      </w:r>
      <w:r w:rsidRPr="00916C2C">
        <w:rPr>
          <w:rFonts w:ascii="Arial" w:hAnsi="Arial" w:cs="Arial"/>
        </w:rPr>
        <w:t>This section examines how various</w:t>
      </w:r>
      <w:r>
        <w:rPr>
          <w:rFonts w:ascii="Arial" w:hAnsi="Arial" w:cs="Arial"/>
        </w:rPr>
        <w:t xml:space="preserve"> sources </w:t>
      </w:r>
      <w:r w:rsidRPr="00916C2C">
        <w:rPr>
          <w:rFonts w:ascii="Arial" w:hAnsi="Arial" w:cs="Arial"/>
        </w:rPr>
        <w:t>define modern slavery and the implications of these definitions for combating this pervasive issue.</w:t>
      </w:r>
    </w:p>
    <w:p w14:paraId="075B3475" w14:textId="70CCF05B" w:rsidR="00521A9C" w:rsidRDefault="00C009C4" w:rsidP="0091684B">
      <w:pPr>
        <w:spacing w:line="360" w:lineRule="auto"/>
        <w:jc w:val="both"/>
        <w:rPr>
          <w:rFonts w:ascii="Arial" w:hAnsi="Arial" w:cs="Arial"/>
        </w:rPr>
      </w:pPr>
      <w:r w:rsidRPr="00C009C4">
        <w:rPr>
          <w:rFonts w:ascii="Arial" w:hAnsi="Arial" w:cs="Arial"/>
        </w:rPr>
        <w:t xml:space="preserve">Although explores the difficulties in defining and addressing modern forms of exploitation and forced </w:t>
      </w:r>
      <w:proofErr w:type="spellStart"/>
      <w:r w:rsidRPr="00C009C4">
        <w:rPr>
          <w:rFonts w:ascii="Arial" w:hAnsi="Arial" w:cs="Arial"/>
        </w:rPr>
        <w:t>labor</w:t>
      </w:r>
      <w:proofErr w:type="spellEnd"/>
      <w:r>
        <w:rPr>
          <w:rFonts w:ascii="Arial" w:hAnsi="Arial" w:cs="Arial"/>
        </w:rPr>
        <w:t xml:space="preserve">, </w:t>
      </w:r>
      <w:r w:rsidR="00521A9C" w:rsidRPr="00521A9C">
        <w:rPr>
          <w:rFonts w:ascii="Arial" w:hAnsi="Arial" w:cs="Arial"/>
        </w:rPr>
        <w:t>Kevin Bales presents a compelling definition of modern slavery. He describes modern slavery as a system where individuals are exploited and treated as disposable commodities within the global economy. Unlike historical forms of slavery, modern slavery is characterized by its temporary and expendable nature, driven by factors such as poverty, globalization, and corruption. Bales emphasises that modern slaves are cheap, require minimal care, and are easily replaced, highlighting the systemic and interconnected nature of exploitation in the contemporary world.</w:t>
      </w:r>
      <w:r w:rsidR="00521A9C">
        <w:rPr>
          <w:rFonts w:ascii="Arial" w:hAnsi="Arial" w:cs="Arial"/>
        </w:rPr>
        <w:t xml:space="preserve"> (Bales, 2012)</w:t>
      </w:r>
    </w:p>
    <w:p w14:paraId="72158331" w14:textId="677D60E6" w:rsidR="00916C2C" w:rsidRDefault="00FD7261" w:rsidP="0091684B">
      <w:pPr>
        <w:spacing w:line="360" w:lineRule="auto"/>
        <w:jc w:val="both"/>
        <w:rPr>
          <w:rFonts w:ascii="Arial" w:hAnsi="Arial" w:cs="Arial"/>
        </w:rPr>
      </w:pPr>
      <w:r w:rsidRPr="00FD7261">
        <w:rPr>
          <w:rFonts w:ascii="Arial" w:hAnsi="Arial" w:cs="Arial"/>
        </w:rPr>
        <w:t xml:space="preserve">Distinguishing modern slavery from other, more common forms of </w:t>
      </w:r>
      <w:proofErr w:type="spellStart"/>
      <w:r w:rsidRPr="00FD7261">
        <w:rPr>
          <w:rFonts w:ascii="Arial" w:hAnsi="Arial" w:cs="Arial"/>
        </w:rPr>
        <w:t>labor</w:t>
      </w:r>
      <w:proofErr w:type="spellEnd"/>
      <w:r w:rsidRPr="00FD7261">
        <w:rPr>
          <w:rFonts w:ascii="Arial" w:hAnsi="Arial" w:cs="Arial"/>
        </w:rPr>
        <w:t xml:space="preserve"> exploitation, such as human rights abuses and sweatshop working conditions, is crucial. Modern slavery involves extreme forms of exploitation where individuals cannot refuse or leave due to threats, coercion, or deception, setting it apart from other </w:t>
      </w:r>
      <w:proofErr w:type="spellStart"/>
      <w:r w:rsidRPr="00FD7261">
        <w:rPr>
          <w:rFonts w:ascii="Arial" w:hAnsi="Arial" w:cs="Arial"/>
        </w:rPr>
        <w:t>labor</w:t>
      </w:r>
      <w:proofErr w:type="spellEnd"/>
      <w:r w:rsidRPr="00FD7261">
        <w:rPr>
          <w:rFonts w:ascii="Arial" w:hAnsi="Arial" w:cs="Arial"/>
        </w:rPr>
        <w:t xml:space="preserve"> abuses explored in the literature. </w:t>
      </w:r>
      <w:r w:rsidRPr="00FD7261">
        <w:rPr>
          <w:rFonts w:ascii="Arial" w:hAnsi="Arial" w:cs="Arial"/>
          <w:color w:val="000000"/>
        </w:rPr>
        <w:t xml:space="preserve">(Caruana et al., 2020) </w:t>
      </w:r>
      <w:r w:rsidR="00916C2C" w:rsidRPr="00916C2C">
        <w:rPr>
          <w:rFonts w:ascii="Arial" w:hAnsi="Arial" w:cs="Arial"/>
        </w:rPr>
        <w:t>Legislation provides specific parameters that guide the identification, prosecution, and prevention of modern slavery.</w:t>
      </w:r>
    </w:p>
    <w:p w14:paraId="6AEE1451" w14:textId="72627226" w:rsidR="00916C2C" w:rsidRPr="00521A9C" w:rsidRDefault="00916C2C" w:rsidP="0091684B">
      <w:pPr>
        <w:spacing w:line="360" w:lineRule="auto"/>
        <w:jc w:val="both"/>
        <w:rPr>
          <w:rFonts w:ascii="Arial" w:hAnsi="Arial" w:cs="Arial"/>
        </w:rPr>
      </w:pPr>
      <w:r w:rsidRPr="00916C2C">
        <w:rPr>
          <w:rFonts w:ascii="Arial" w:hAnsi="Arial" w:cs="Arial"/>
        </w:rPr>
        <w:t xml:space="preserve">Trafficking Victims Protection Reauthorisation Act defines it as involuntary servitude when refers to a situation where a person is coerced into servitude through threats of harm or abuse of legal processes. </w:t>
      </w:r>
      <w:r w:rsidRPr="00916C2C">
        <w:rPr>
          <w:rFonts w:ascii="Arial" w:hAnsi="Arial" w:cs="Arial"/>
          <w:color w:val="000000"/>
        </w:rPr>
        <w:t>(National Human Trafficking Hotline, 2024)</w:t>
      </w:r>
      <w:r w:rsidR="00A00D4A">
        <w:rPr>
          <w:rFonts w:ascii="Arial" w:hAnsi="Arial" w:cs="Arial"/>
          <w:color w:val="000000"/>
        </w:rPr>
        <w:t xml:space="preserve"> </w:t>
      </w:r>
      <w:r w:rsidR="00A00D4A" w:rsidRPr="00A00D4A">
        <w:rPr>
          <w:rFonts w:ascii="Arial" w:hAnsi="Arial" w:cs="Arial"/>
          <w:color w:val="000000"/>
        </w:rPr>
        <w:t xml:space="preserve">At Anti-Slavery International, modern slavery is defined as the exploitation of individuals for personal or commercial gain, involving coercion or loss of freedom. This encompasses human trafficking, forced </w:t>
      </w:r>
      <w:proofErr w:type="spellStart"/>
      <w:r w:rsidR="00A00D4A" w:rsidRPr="00A00D4A">
        <w:rPr>
          <w:rFonts w:ascii="Arial" w:hAnsi="Arial" w:cs="Arial"/>
          <w:color w:val="000000"/>
        </w:rPr>
        <w:t>labor</w:t>
      </w:r>
      <w:proofErr w:type="spellEnd"/>
      <w:r w:rsidR="00A00D4A" w:rsidRPr="00A00D4A">
        <w:rPr>
          <w:rFonts w:ascii="Arial" w:hAnsi="Arial" w:cs="Arial"/>
          <w:color w:val="000000"/>
        </w:rPr>
        <w:t>, and debt bondage. (Anti-Slavery International, 2024)</w:t>
      </w:r>
      <w:r w:rsidR="00AB6202">
        <w:rPr>
          <w:rFonts w:ascii="Arial" w:hAnsi="Arial" w:cs="Arial"/>
          <w:color w:val="000000"/>
        </w:rPr>
        <w:t xml:space="preserve"> </w:t>
      </w:r>
      <w:r w:rsidR="00AB6202" w:rsidRPr="00AB6202">
        <w:rPr>
          <w:rFonts w:ascii="Arial" w:hAnsi="Arial" w:cs="Arial"/>
          <w:color w:val="000000"/>
        </w:rPr>
        <w:t xml:space="preserve">As defined by Walk Free, modern slavery refers to situations of exploitation that a </w:t>
      </w:r>
      <w:r w:rsidR="00AB6202" w:rsidRPr="00AB6202">
        <w:rPr>
          <w:rFonts w:ascii="Arial" w:hAnsi="Arial" w:cs="Arial"/>
          <w:color w:val="000000"/>
        </w:rPr>
        <w:lastRenderedPageBreak/>
        <w:t>person cannot refuse or leave because of threats, violence, coercion, deception, and/or abuse of power. (Walk Free, 2023)</w:t>
      </w:r>
    </w:p>
    <w:p w14:paraId="682B8D3F" w14:textId="3184D6CA" w:rsidR="00654653" w:rsidRPr="00B65039" w:rsidRDefault="00654653" w:rsidP="00B65039">
      <w:pPr>
        <w:pStyle w:val="Heading3"/>
        <w:ind w:firstLine="720"/>
        <w:rPr>
          <w:rFonts w:ascii="Arial" w:hAnsi="Arial" w:cs="Arial"/>
          <w:b/>
          <w:bCs/>
          <w:color w:val="000000" w:themeColor="text1"/>
          <w:sz w:val="24"/>
          <w:szCs w:val="24"/>
        </w:rPr>
      </w:pPr>
      <w:bookmarkStart w:id="19" w:name="_Toc168505582"/>
      <w:r w:rsidRPr="00B65039">
        <w:rPr>
          <w:rFonts w:ascii="Arial" w:hAnsi="Arial" w:cs="Arial"/>
          <w:b/>
          <w:bCs/>
          <w:color w:val="000000" w:themeColor="text1"/>
          <w:sz w:val="24"/>
          <w:szCs w:val="24"/>
        </w:rPr>
        <w:t xml:space="preserve">2.1.2 </w:t>
      </w:r>
      <w:r w:rsidR="00634B90" w:rsidRPr="00B65039">
        <w:rPr>
          <w:rFonts w:ascii="Arial" w:hAnsi="Arial" w:cs="Arial"/>
          <w:b/>
          <w:bCs/>
          <w:color w:val="000000" w:themeColor="text1"/>
          <w:sz w:val="24"/>
          <w:szCs w:val="24"/>
        </w:rPr>
        <w:t>S</w:t>
      </w:r>
      <w:r w:rsidRPr="00B65039">
        <w:rPr>
          <w:rFonts w:ascii="Arial" w:hAnsi="Arial" w:cs="Arial"/>
          <w:b/>
          <w:bCs/>
          <w:color w:val="000000" w:themeColor="text1"/>
          <w:sz w:val="24"/>
          <w:szCs w:val="24"/>
        </w:rPr>
        <w:t>cope</w:t>
      </w:r>
      <w:bookmarkEnd w:id="19"/>
    </w:p>
    <w:p w14:paraId="11F685BC" w14:textId="291C8617" w:rsidR="00B0403F" w:rsidRPr="00B0403F" w:rsidRDefault="00B0403F" w:rsidP="0091684B">
      <w:pPr>
        <w:spacing w:line="360" w:lineRule="auto"/>
        <w:jc w:val="both"/>
        <w:rPr>
          <w:rFonts w:ascii="Arial" w:hAnsi="Arial" w:cs="Arial"/>
        </w:rPr>
      </w:pPr>
      <w:r w:rsidRPr="00B0403F">
        <w:rPr>
          <w:rFonts w:ascii="Arial" w:hAnsi="Arial" w:cs="Arial"/>
        </w:rPr>
        <w:t>The acknowledgment of modern slavery as a pressing societal issue has prompted legislative actions worldwide, urging businesses to address its presence in supply chains. This study, titled "</w:t>
      </w:r>
      <w:proofErr w:type="spellStart"/>
      <w:r w:rsidRPr="00B0403F">
        <w:rPr>
          <w:rFonts w:ascii="Arial" w:hAnsi="Arial" w:cs="Arial"/>
        </w:rPr>
        <w:t>Analyzing</w:t>
      </w:r>
      <w:proofErr w:type="spellEnd"/>
      <w:r w:rsidRPr="00B0403F">
        <w:rPr>
          <w:rFonts w:ascii="Arial" w:hAnsi="Arial" w:cs="Arial"/>
        </w:rPr>
        <w:t xml:space="preserve"> the Efficacy of Legislation and Regulatory Measures in Combating Modern Slavery," delves into the multidisciplinary approach required, covering economic, social, ethical, and legal perspectives in business management. It examines the evolving scholarly interest within the field, particularly in supply chain management, and explores the effectiveness of existing legislation and regulatory measures in combating modern slavery.</w:t>
      </w:r>
      <w:r w:rsidR="007439C3">
        <w:rPr>
          <w:rFonts w:ascii="Arial" w:hAnsi="Arial" w:cs="Arial"/>
        </w:rPr>
        <w:t xml:space="preserve"> </w:t>
      </w:r>
      <w:r w:rsidR="007439C3" w:rsidRPr="00B0403F">
        <w:rPr>
          <w:rFonts w:ascii="Arial" w:hAnsi="Arial" w:cs="Arial"/>
        </w:rPr>
        <w:t>(Caruana et al., 2020)</w:t>
      </w:r>
    </w:p>
    <w:p w14:paraId="02EA9A59" w14:textId="3BD5BE69" w:rsidR="00654653" w:rsidRPr="00B65039" w:rsidRDefault="00654653" w:rsidP="00B65039">
      <w:pPr>
        <w:pStyle w:val="Heading3"/>
        <w:ind w:firstLine="720"/>
        <w:rPr>
          <w:rFonts w:ascii="Arial" w:hAnsi="Arial" w:cs="Arial"/>
          <w:b/>
          <w:bCs/>
          <w:color w:val="000000" w:themeColor="text1"/>
          <w:sz w:val="24"/>
          <w:szCs w:val="24"/>
        </w:rPr>
      </w:pPr>
      <w:bookmarkStart w:id="20" w:name="_Toc168505583"/>
      <w:r w:rsidRPr="00B65039">
        <w:rPr>
          <w:rFonts w:ascii="Arial" w:hAnsi="Arial" w:cs="Arial"/>
          <w:b/>
          <w:bCs/>
          <w:color w:val="000000" w:themeColor="text1"/>
          <w:sz w:val="24"/>
          <w:szCs w:val="24"/>
        </w:rPr>
        <w:t xml:space="preserve">2.1.3 </w:t>
      </w:r>
      <w:r w:rsidR="002E432D" w:rsidRPr="00B65039">
        <w:rPr>
          <w:rFonts w:ascii="Arial" w:hAnsi="Arial" w:cs="Arial"/>
          <w:b/>
          <w:bCs/>
          <w:color w:val="000000" w:themeColor="text1"/>
          <w:sz w:val="24"/>
          <w:szCs w:val="24"/>
        </w:rPr>
        <w:t>R</w:t>
      </w:r>
      <w:r w:rsidRPr="00B65039">
        <w:rPr>
          <w:rFonts w:ascii="Arial" w:hAnsi="Arial" w:cs="Arial"/>
          <w:b/>
          <w:bCs/>
          <w:color w:val="000000" w:themeColor="text1"/>
          <w:sz w:val="24"/>
          <w:szCs w:val="24"/>
        </w:rPr>
        <w:t xml:space="preserve">esearch </w:t>
      </w:r>
      <w:r w:rsidR="002E432D" w:rsidRPr="00B65039">
        <w:rPr>
          <w:rFonts w:ascii="Arial" w:hAnsi="Arial" w:cs="Arial"/>
          <w:b/>
          <w:bCs/>
          <w:color w:val="000000" w:themeColor="text1"/>
          <w:sz w:val="24"/>
          <w:szCs w:val="24"/>
        </w:rPr>
        <w:t>Q</w:t>
      </w:r>
      <w:r w:rsidRPr="00B65039">
        <w:rPr>
          <w:rFonts w:ascii="Arial" w:hAnsi="Arial" w:cs="Arial"/>
          <w:b/>
          <w:bCs/>
          <w:color w:val="000000" w:themeColor="text1"/>
          <w:sz w:val="24"/>
          <w:szCs w:val="24"/>
        </w:rPr>
        <w:t>uestion</w:t>
      </w:r>
      <w:r w:rsidR="00B44203" w:rsidRPr="00B65039">
        <w:rPr>
          <w:rFonts w:ascii="Arial" w:hAnsi="Arial" w:cs="Arial"/>
          <w:b/>
          <w:bCs/>
          <w:color w:val="000000" w:themeColor="text1"/>
          <w:sz w:val="24"/>
          <w:szCs w:val="24"/>
        </w:rPr>
        <w:t>s for the Literature Review</w:t>
      </w:r>
      <w:bookmarkEnd w:id="20"/>
    </w:p>
    <w:p w14:paraId="460DA4DD" w14:textId="0EE3BD93" w:rsidR="00B44203" w:rsidRDefault="00B44203" w:rsidP="0091684B">
      <w:pPr>
        <w:spacing w:line="360" w:lineRule="auto"/>
        <w:jc w:val="both"/>
        <w:rPr>
          <w:rFonts w:ascii="Arial" w:hAnsi="Arial" w:cs="Arial"/>
        </w:rPr>
      </w:pPr>
      <w:r w:rsidRPr="00B44203">
        <w:rPr>
          <w:rFonts w:ascii="Arial" w:hAnsi="Arial" w:cs="Arial"/>
        </w:rPr>
        <w:t>What are the current trends and patterns in modern slavery within businesses?</w:t>
      </w:r>
    </w:p>
    <w:p w14:paraId="69F5F951" w14:textId="748DD738" w:rsidR="00E2668A" w:rsidRDefault="00E2668A" w:rsidP="0091684B">
      <w:pPr>
        <w:spacing w:line="360" w:lineRule="auto"/>
        <w:jc w:val="both"/>
        <w:rPr>
          <w:rFonts w:ascii="Arial" w:hAnsi="Arial" w:cs="Arial"/>
        </w:rPr>
      </w:pPr>
      <w:r w:rsidRPr="00FC46F4">
        <w:rPr>
          <w:rFonts w:ascii="Arial" w:hAnsi="Arial" w:cs="Arial"/>
        </w:rPr>
        <w:t>Understanding the current trends and patterns in modern slavery is crucial for identifying areas of vulnerability within busi</w:t>
      </w:r>
      <w:r w:rsidRPr="00642A24">
        <w:rPr>
          <w:rFonts w:ascii="Arial" w:hAnsi="Arial" w:cs="Arial"/>
        </w:rPr>
        <w:t xml:space="preserve">nesses and designing effective intervention strategies. </w:t>
      </w:r>
      <w:r w:rsidR="00642A24" w:rsidRPr="00642A24">
        <w:rPr>
          <w:rFonts w:ascii="Arial" w:hAnsi="Arial" w:cs="Arial"/>
          <w:color w:val="000000"/>
        </w:rPr>
        <w:t xml:space="preserve">(Cockayne, 2015) </w:t>
      </w:r>
      <w:r w:rsidRPr="00FC46F4">
        <w:rPr>
          <w:rFonts w:ascii="Arial" w:hAnsi="Arial" w:cs="Arial"/>
        </w:rPr>
        <w:t>Research into modern slavery within businesses is crucial due to its implications for human rights, corporate social responsibility, and sustainable business practices.</w:t>
      </w:r>
    </w:p>
    <w:p w14:paraId="7EE0886F" w14:textId="77777777" w:rsidR="00E2668A" w:rsidRDefault="00B44203" w:rsidP="0091684B">
      <w:pPr>
        <w:spacing w:line="360" w:lineRule="auto"/>
        <w:jc w:val="both"/>
        <w:rPr>
          <w:rFonts w:ascii="Arial" w:hAnsi="Arial" w:cs="Arial"/>
        </w:rPr>
      </w:pPr>
      <w:r w:rsidRPr="00B44203">
        <w:rPr>
          <w:rFonts w:ascii="Arial" w:hAnsi="Arial" w:cs="Arial"/>
        </w:rPr>
        <w:t>How do different disciplines (e.g., law, economics, ethics) approach the issue of modern slavery in business contexts?</w:t>
      </w:r>
    </w:p>
    <w:p w14:paraId="3D5C0DE1" w14:textId="073CEE06" w:rsidR="00E2668A" w:rsidRDefault="00E2668A" w:rsidP="0091684B">
      <w:pPr>
        <w:spacing w:line="360" w:lineRule="auto"/>
        <w:jc w:val="both"/>
        <w:rPr>
          <w:rFonts w:ascii="Arial" w:hAnsi="Arial" w:cs="Arial"/>
        </w:rPr>
      </w:pPr>
      <w:r w:rsidRPr="00FC46F4">
        <w:rPr>
          <w:rFonts w:ascii="Arial" w:hAnsi="Arial" w:cs="Arial"/>
        </w:rPr>
        <w:t>Exploring how different disciplines approach modern slavery sheds light on the multifaceted nature of the problem and provides insights into potential interdisciplinary solutions. Despite growing awareness, there remains a need to systematically explore the complexities of modern slavery from interdisciplinary perspectives to develop comprehensive solutions</w:t>
      </w:r>
      <w:r>
        <w:rPr>
          <w:rFonts w:ascii="Arial" w:hAnsi="Arial" w:cs="Arial"/>
        </w:rPr>
        <w:t>.</w:t>
      </w:r>
      <w:r w:rsidR="00160890">
        <w:rPr>
          <w:rFonts w:ascii="Arial" w:hAnsi="Arial" w:cs="Arial"/>
        </w:rPr>
        <w:t xml:space="preserve"> </w:t>
      </w:r>
      <w:r w:rsidR="00160890" w:rsidRPr="00160890">
        <w:rPr>
          <w:rFonts w:ascii="Arial" w:hAnsi="Arial" w:cs="Arial"/>
        </w:rPr>
        <w:t xml:space="preserve">Integrating social sustainability and business ethics throughout business school curricula should be considered as a potential approach to fostering innovative practitioners. This approach, while not guaranteed, offers a promising solution worth exploring. </w:t>
      </w:r>
      <w:r w:rsidR="00160890" w:rsidRPr="00160890">
        <w:rPr>
          <w:rFonts w:ascii="Arial" w:hAnsi="Arial" w:cs="Arial"/>
          <w:color w:val="000000"/>
        </w:rPr>
        <w:t>(</w:t>
      </w:r>
      <w:proofErr w:type="spellStart"/>
      <w:r w:rsidR="00160890" w:rsidRPr="00160890">
        <w:rPr>
          <w:rFonts w:ascii="Arial" w:hAnsi="Arial" w:cs="Arial"/>
          <w:color w:val="000000"/>
        </w:rPr>
        <w:t>Trautrims</w:t>
      </w:r>
      <w:proofErr w:type="spellEnd"/>
      <w:r w:rsidR="00160890" w:rsidRPr="00160890">
        <w:rPr>
          <w:rFonts w:ascii="Arial" w:hAnsi="Arial" w:cs="Arial"/>
          <w:color w:val="000000"/>
        </w:rPr>
        <w:t>, 2020)</w:t>
      </w:r>
    </w:p>
    <w:p w14:paraId="77A19F09" w14:textId="77777777" w:rsidR="00E2668A" w:rsidRDefault="00B44203" w:rsidP="0091684B">
      <w:pPr>
        <w:spacing w:line="360" w:lineRule="auto"/>
        <w:jc w:val="both"/>
        <w:rPr>
          <w:rFonts w:ascii="Arial" w:hAnsi="Arial" w:cs="Arial"/>
        </w:rPr>
      </w:pPr>
      <w:r w:rsidRPr="00B44203">
        <w:rPr>
          <w:rFonts w:ascii="Arial" w:hAnsi="Arial" w:cs="Arial"/>
        </w:rPr>
        <w:t>What are the impacts of modern slavery on business operations and reputation?</w:t>
      </w:r>
    </w:p>
    <w:p w14:paraId="7472AF73" w14:textId="05F89522" w:rsidR="00E2668A" w:rsidRDefault="00E2668A" w:rsidP="0091684B">
      <w:pPr>
        <w:spacing w:line="360" w:lineRule="auto"/>
        <w:jc w:val="both"/>
        <w:rPr>
          <w:rFonts w:ascii="Arial" w:hAnsi="Arial" w:cs="Arial"/>
        </w:rPr>
      </w:pPr>
      <w:r w:rsidRPr="00FC46F4">
        <w:rPr>
          <w:rFonts w:ascii="Arial" w:hAnsi="Arial" w:cs="Arial"/>
        </w:rPr>
        <w:t>Examining the impacts of modern slavery on business operations and reputation helps quantify the consequences o</w:t>
      </w:r>
      <w:r w:rsidRPr="00DD4F25">
        <w:rPr>
          <w:rFonts w:ascii="Arial" w:hAnsi="Arial" w:cs="Arial"/>
        </w:rPr>
        <w:t xml:space="preserve">f exploitation and informs corporate responsibility efforts. </w:t>
      </w:r>
      <w:r w:rsidR="00DD4F25" w:rsidRPr="00DD4F25">
        <w:rPr>
          <w:rFonts w:ascii="Arial" w:hAnsi="Arial" w:cs="Arial"/>
          <w:color w:val="000000"/>
        </w:rPr>
        <w:t xml:space="preserve">(Madison Marcus, 2023) </w:t>
      </w:r>
      <w:r w:rsidRPr="00FC46F4">
        <w:rPr>
          <w:rFonts w:ascii="Arial" w:hAnsi="Arial" w:cs="Arial"/>
        </w:rPr>
        <w:t xml:space="preserve">Understanding the impacts of modern slavery on business </w:t>
      </w:r>
      <w:r w:rsidRPr="00FC46F4">
        <w:rPr>
          <w:rFonts w:ascii="Arial" w:hAnsi="Arial" w:cs="Arial"/>
        </w:rPr>
        <w:lastRenderedPageBreak/>
        <w:t>operations is essential for fostering ethical supply chains, protecting vulnerable workers, and enhancing corporate reputation and trust.</w:t>
      </w:r>
    </w:p>
    <w:p w14:paraId="00CB5F77" w14:textId="77777777" w:rsidR="00E2668A" w:rsidRDefault="00B44203" w:rsidP="0091684B">
      <w:pPr>
        <w:spacing w:line="360" w:lineRule="auto"/>
        <w:jc w:val="both"/>
        <w:rPr>
          <w:rFonts w:ascii="Arial" w:hAnsi="Arial" w:cs="Arial"/>
        </w:rPr>
      </w:pPr>
      <w:r w:rsidRPr="00B44203">
        <w:rPr>
          <w:rFonts w:ascii="Arial" w:hAnsi="Arial" w:cs="Arial"/>
        </w:rPr>
        <w:t>What strategies have been proposed or implemented to combat modern slavery in business?</w:t>
      </w:r>
    </w:p>
    <w:p w14:paraId="6EF5B577" w14:textId="1431320D" w:rsidR="00E2668A" w:rsidRPr="00FC46F4" w:rsidRDefault="00E2668A" w:rsidP="0091684B">
      <w:pPr>
        <w:spacing w:line="360" w:lineRule="auto"/>
        <w:jc w:val="both"/>
        <w:rPr>
          <w:rFonts w:ascii="Arial" w:hAnsi="Arial" w:cs="Arial"/>
        </w:rPr>
      </w:pPr>
      <w:r w:rsidRPr="00FC46F4">
        <w:rPr>
          <w:rFonts w:ascii="Arial" w:hAnsi="Arial" w:cs="Arial"/>
        </w:rPr>
        <w:t xml:space="preserve">Investigating strategies to combat modern slavery provides actionable insights for </w:t>
      </w:r>
      <w:r w:rsidRPr="006F46F1">
        <w:rPr>
          <w:rFonts w:ascii="Arial" w:hAnsi="Arial" w:cs="Arial"/>
        </w:rPr>
        <w:t>businesses, policymakers, and advocacy groups striving to eradicate this form of exploitation.</w:t>
      </w:r>
      <w:r w:rsidR="006F46F1" w:rsidRPr="006F46F1">
        <w:rPr>
          <w:rFonts w:ascii="Arial" w:hAnsi="Arial" w:cs="Arial"/>
        </w:rPr>
        <w:t xml:space="preserve"> </w:t>
      </w:r>
      <w:r w:rsidR="006F46F1" w:rsidRPr="006F46F1">
        <w:rPr>
          <w:rFonts w:ascii="Arial" w:hAnsi="Arial" w:cs="Arial"/>
          <w:color w:val="000000"/>
        </w:rPr>
        <w:t>(HM Government, 2014)</w:t>
      </w:r>
      <w:r w:rsidRPr="006F46F1">
        <w:rPr>
          <w:rFonts w:ascii="Arial" w:hAnsi="Arial" w:cs="Arial"/>
        </w:rPr>
        <w:t xml:space="preserve"> By </w:t>
      </w:r>
      <w:r w:rsidRPr="00FC46F4">
        <w:rPr>
          <w:rFonts w:ascii="Arial" w:hAnsi="Arial" w:cs="Arial"/>
        </w:rPr>
        <w:t>examining existing strategies, we can identify effective approaches, gaps in implementation, and opportunities for innovation in combating modern slavery within business contexts.</w:t>
      </w:r>
    </w:p>
    <w:p w14:paraId="6979E016" w14:textId="57CC5FBC" w:rsidR="00E2668A" w:rsidRPr="00B65039" w:rsidRDefault="00654653" w:rsidP="00B65039">
      <w:pPr>
        <w:pStyle w:val="Heading3"/>
        <w:ind w:firstLine="720"/>
        <w:rPr>
          <w:rFonts w:ascii="Arial" w:hAnsi="Arial" w:cs="Arial"/>
          <w:b/>
          <w:bCs/>
          <w:color w:val="000000" w:themeColor="text1"/>
          <w:sz w:val="24"/>
          <w:szCs w:val="24"/>
        </w:rPr>
      </w:pPr>
      <w:bookmarkStart w:id="21" w:name="_Toc168505584"/>
      <w:r w:rsidRPr="00B65039">
        <w:rPr>
          <w:rFonts w:ascii="Arial" w:hAnsi="Arial" w:cs="Arial"/>
          <w:b/>
          <w:bCs/>
          <w:color w:val="000000" w:themeColor="text1"/>
          <w:sz w:val="24"/>
          <w:szCs w:val="24"/>
        </w:rPr>
        <w:t>2.1.4 Type of Review</w:t>
      </w:r>
      <w:bookmarkEnd w:id="21"/>
    </w:p>
    <w:p w14:paraId="6564A926" w14:textId="200135CE" w:rsidR="00B44203" w:rsidRPr="002B42EC" w:rsidRDefault="00B44203" w:rsidP="0091684B">
      <w:pPr>
        <w:spacing w:line="360" w:lineRule="auto"/>
        <w:jc w:val="both"/>
        <w:rPr>
          <w:rFonts w:ascii="Arial" w:hAnsi="Arial" w:cs="Arial"/>
          <w:b/>
          <w:bCs/>
        </w:rPr>
      </w:pPr>
      <w:r w:rsidRPr="002B42EC">
        <w:rPr>
          <w:rFonts w:ascii="Arial" w:hAnsi="Arial" w:cs="Arial"/>
        </w:rPr>
        <w:t>Given the comprehensive and structured approach required to address the research questions</w:t>
      </w:r>
      <w:r w:rsidR="002B42EC" w:rsidRPr="002B42EC">
        <w:rPr>
          <w:rFonts w:ascii="Arial" w:hAnsi="Arial" w:cs="Arial"/>
        </w:rPr>
        <w:t xml:space="preserve"> </w:t>
      </w:r>
      <w:r w:rsidR="002B42EC" w:rsidRPr="002B42EC">
        <w:rPr>
          <w:rFonts w:ascii="Arial" w:hAnsi="Arial" w:cs="Arial"/>
          <w:color w:val="000000"/>
        </w:rPr>
        <w:t>(</w:t>
      </w:r>
      <w:proofErr w:type="spellStart"/>
      <w:r w:rsidR="002B42EC" w:rsidRPr="002B42EC">
        <w:rPr>
          <w:rFonts w:ascii="Arial" w:hAnsi="Arial" w:cs="Arial"/>
          <w:color w:val="000000"/>
        </w:rPr>
        <w:t>Ishaya</w:t>
      </w:r>
      <w:proofErr w:type="spellEnd"/>
      <w:r w:rsidR="002B42EC" w:rsidRPr="002B42EC">
        <w:rPr>
          <w:rFonts w:ascii="Arial" w:hAnsi="Arial" w:cs="Arial"/>
          <w:color w:val="000000"/>
        </w:rPr>
        <w:t xml:space="preserve"> et al., 2023)</w:t>
      </w:r>
      <w:r w:rsidR="002B42EC" w:rsidRPr="002B42EC">
        <w:rPr>
          <w:rFonts w:ascii="Arial" w:hAnsi="Arial" w:cs="Arial"/>
          <w:b/>
          <w:bCs/>
        </w:rPr>
        <w:t xml:space="preserve">, </w:t>
      </w:r>
      <w:r w:rsidR="002B42EC" w:rsidRPr="002B42EC">
        <w:rPr>
          <w:rFonts w:ascii="Arial" w:hAnsi="Arial" w:cs="Arial"/>
        </w:rPr>
        <w:t>systematic reviews are highly regarded for their comprehensive approach to evidence-seeking, serving as the "gold standard" for informing policymaking. They offer valuable contributions by providing an overview and synthesis of existing knowledge and by offering evidence-based direction for future research endeavo</w:t>
      </w:r>
      <w:r w:rsidR="002B42EC">
        <w:rPr>
          <w:rFonts w:ascii="Arial" w:hAnsi="Arial" w:cs="Arial"/>
        </w:rPr>
        <w:t>u</w:t>
      </w:r>
      <w:r w:rsidR="002B42EC" w:rsidRPr="002B42EC">
        <w:rPr>
          <w:rFonts w:ascii="Arial" w:hAnsi="Arial" w:cs="Arial"/>
        </w:rPr>
        <w:t xml:space="preserve">rs. The study in question aligns with these objectives, emphasising the need for a structured approach to address its research questions effectively. </w:t>
      </w:r>
      <w:r w:rsidR="00634B90" w:rsidRPr="00634B90">
        <w:rPr>
          <w:rFonts w:ascii="Arial" w:hAnsi="Arial" w:cs="Arial"/>
        </w:rPr>
        <w:t xml:space="preserve">A systematic review has been chosen due to its structured approach, ensuring thoroughness and replicability in addressing the research questions. </w:t>
      </w:r>
      <w:r w:rsidR="002B42EC" w:rsidRPr="002B42EC">
        <w:rPr>
          <w:rFonts w:ascii="Arial" w:hAnsi="Arial" w:cs="Arial"/>
          <w:color w:val="000000"/>
        </w:rPr>
        <w:t>(</w:t>
      </w:r>
      <w:proofErr w:type="spellStart"/>
      <w:r w:rsidR="002B42EC" w:rsidRPr="002B42EC">
        <w:rPr>
          <w:rFonts w:ascii="Arial" w:hAnsi="Arial" w:cs="Arial"/>
          <w:color w:val="000000"/>
        </w:rPr>
        <w:t>Szablewska</w:t>
      </w:r>
      <w:proofErr w:type="spellEnd"/>
      <w:r w:rsidR="002B42EC" w:rsidRPr="002B42EC">
        <w:rPr>
          <w:rFonts w:ascii="Arial" w:hAnsi="Arial" w:cs="Arial"/>
          <w:color w:val="000000"/>
        </w:rPr>
        <w:t xml:space="preserve"> &amp; </w:t>
      </w:r>
      <w:proofErr w:type="spellStart"/>
      <w:r w:rsidR="002B42EC" w:rsidRPr="002B42EC">
        <w:rPr>
          <w:rFonts w:ascii="Arial" w:hAnsi="Arial" w:cs="Arial"/>
          <w:color w:val="000000"/>
        </w:rPr>
        <w:t>Kubacki</w:t>
      </w:r>
      <w:proofErr w:type="spellEnd"/>
      <w:r w:rsidR="002B42EC" w:rsidRPr="002B42EC">
        <w:rPr>
          <w:rFonts w:ascii="Arial" w:hAnsi="Arial" w:cs="Arial"/>
          <w:color w:val="000000"/>
        </w:rPr>
        <w:t>, 2023)</w:t>
      </w:r>
    </w:p>
    <w:p w14:paraId="0629DE77" w14:textId="3D98F212" w:rsidR="00425776" w:rsidRPr="00B65039" w:rsidRDefault="006F6D8B" w:rsidP="00B65039">
      <w:pPr>
        <w:pStyle w:val="Heading3"/>
        <w:ind w:firstLine="720"/>
        <w:rPr>
          <w:rFonts w:ascii="Arial" w:hAnsi="Arial" w:cs="Arial"/>
          <w:b/>
          <w:bCs/>
          <w:color w:val="000000" w:themeColor="text1"/>
          <w:sz w:val="24"/>
          <w:szCs w:val="24"/>
        </w:rPr>
      </w:pPr>
      <w:bookmarkStart w:id="22" w:name="_Toc168505585"/>
      <w:r w:rsidRPr="00B65039">
        <w:rPr>
          <w:rFonts w:ascii="Arial" w:hAnsi="Arial" w:cs="Arial"/>
          <w:b/>
          <w:bCs/>
          <w:color w:val="000000" w:themeColor="text1"/>
          <w:sz w:val="24"/>
          <w:szCs w:val="24"/>
        </w:rPr>
        <w:t>2.1.5 Literature Review Strategy</w:t>
      </w:r>
      <w:bookmarkEnd w:id="22"/>
    </w:p>
    <w:p w14:paraId="32AE192C" w14:textId="500B78EF" w:rsidR="006F6D8B" w:rsidRPr="006B14C4" w:rsidRDefault="007912EF" w:rsidP="0091684B">
      <w:pPr>
        <w:spacing w:line="360" w:lineRule="auto"/>
        <w:jc w:val="both"/>
        <w:rPr>
          <w:rFonts w:ascii="Arial" w:hAnsi="Arial" w:cs="Arial"/>
          <w:color w:val="000000"/>
        </w:rPr>
      </w:pPr>
      <w:r w:rsidRPr="006F6D8B">
        <w:rPr>
          <w:rFonts w:ascii="Arial" w:hAnsi="Arial" w:cs="Arial"/>
          <w:color w:val="000000"/>
        </w:rPr>
        <w:t>The purpose of the search strategy is to systematically identify relevant literature on modern slavery within the field of business and management.</w:t>
      </w:r>
      <w:r>
        <w:rPr>
          <w:rFonts w:ascii="Arial" w:hAnsi="Arial" w:cs="Arial"/>
          <w:color w:val="000000"/>
        </w:rPr>
        <w:t xml:space="preserve"> </w:t>
      </w:r>
      <w:r w:rsidRPr="007912EF">
        <w:rPr>
          <w:rFonts w:ascii="Arial" w:hAnsi="Arial" w:cs="Arial"/>
          <w:color w:val="000000"/>
        </w:rPr>
        <w:t>The literature search for modern slavery within business and management encompasses various methods, including protocol-driven approaches like hand searching journals, electronic database searches, and snowballing techniques such as reference chasing and tracking citations. While physical exploration of libraries remains essential, the internet has become a primary tool, utilizing web-based search engines like Google and Google Scholar.</w:t>
      </w:r>
      <w:r w:rsidR="00952B74">
        <w:rPr>
          <w:rFonts w:ascii="Arial" w:hAnsi="Arial" w:cs="Arial"/>
          <w:color w:val="000000"/>
        </w:rPr>
        <w:t xml:space="preserve"> </w:t>
      </w:r>
      <w:r w:rsidR="006F6D8B" w:rsidRPr="006F6D8B">
        <w:rPr>
          <w:rFonts w:ascii="Arial" w:hAnsi="Arial" w:cs="Arial"/>
          <w:color w:val="000000"/>
        </w:rPr>
        <w:t xml:space="preserve">Keywords related to modern slavery, business, management, supply chains, ethics, and other relevant disciplines will </w:t>
      </w:r>
      <w:r w:rsidR="006F6D8B" w:rsidRPr="00DF5AED">
        <w:rPr>
          <w:rFonts w:ascii="Arial" w:hAnsi="Arial" w:cs="Arial"/>
          <w:color w:val="000000"/>
        </w:rPr>
        <w:t>be utilized to maximize the effectiveness of the search.</w:t>
      </w:r>
      <w:r w:rsidR="00DF5AED" w:rsidRPr="00DF5AED">
        <w:rPr>
          <w:rFonts w:ascii="Arial" w:hAnsi="Arial" w:cs="Arial"/>
          <w:color w:val="000000"/>
        </w:rPr>
        <w:t xml:space="preserve"> (Brophy &amp; </w:t>
      </w:r>
      <w:proofErr w:type="spellStart"/>
      <w:r w:rsidR="00DF5AED" w:rsidRPr="00DF5AED">
        <w:rPr>
          <w:rFonts w:ascii="Arial" w:hAnsi="Arial" w:cs="Arial"/>
          <w:color w:val="000000"/>
        </w:rPr>
        <w:t>Bawden</w:t>
      </w:r>
      <w:proofErr w:type="spellEnd"/>
      <w:r w:rsidR="00DF5AED" w:rsidRPr="00DF5AED">
        <w:rPr>
          <w:rFonts w:ascii="Arial" w:hAnsi="Arial" w:cs="Arial"/>
          <w:color w:val="000000"/>
        </w:rPr>
        <w:t>, 2005)</w:t>
      </w:r>
      <w:r w:rsidR="006F6D8B" w:rsidRPr="006F6D8B">
        <w:rPr>
          <w:rFonts w:ascii="Arial" w:hAnsi="Arial" w:cs="Arial"/>
          <w:color w:val="000000"/>
        </w:rPr>
        <w:t xml:space="preserve"> </w:t>
      </w:r>
      <w:r w:rsidR="000D0AEE">
        <w:rPr>
          <w:rFonts w:ascii="Arial" w:hAnsi="Arial" w:cs="Arial"/>
          <w:color w:val="000000"/>
        </w:rPr>
        <w:t xml:space="preserve">Search terms like </w:t>
      </w:r>
      <w:r w:rsidR="000D0AEE" w:rsidRPr="004C2FD6">
        <w:rPr>
          <w:rFonts w:ascii="Arial" w:hAnsi="Arial" w:cs="Arial"/>
        </w:rPr>
        <w:t>"Modern slavery in business", "forced labo</w:t>
      </w:r>
      <w:r w:rsidR="000D0AEE">
        <w:rPr>
          <w:rFonts w:ascii="Arial" w:hAnsi="Arial" w:cs="Arial"/>
        </w:rPr>
        <w:t>u</w:t>
      </w:r>
      <w:r w:rsidR="000D0AEE" w:rsidRPr="004C2FD6">
        <w:rPr>
          <w:rFonts w:ascii="Arial" w:hAnsi="Arial" w:cs="Arial"/>
        </w:rPr>
        <w:t xml:space="preserve">r in management", "human trafficking in supply chains", "business ethics and modern slavery", "corporate responsibility and modern </w:t>
      </w:r>
      <w:r w:rsidR="000D0AEE" w:rsidRPr="004C2FD6">
        <w:rPr>
          <w:rFonts w:ascii="Arial" w:hAnsi="Arial" w:cs="Arial"/>
        </w:rPr>
        <w:lastRenderedPageBreak/>
        <w:t>slavery".</w:t>
      </w:r>
      <w:r w:rsidR="000D0AEE">
        <w:rPr>
          <w:rFonts w:ascii="Arial" w:hAnsi="Arial" w:cs="Arial"/>
        </w:rPr>
        <w:t xml:space="preserve"> </w:t>
      </w:r>
      <w:r w:rsidR="006F6D8B" w:rsidRPr="006F6D8B">
        <w:rPr>
          <w:rFonts w:ascii="Arial" w:hAnsi="Arial" w:cs="Arial"/>
          <w:color w:val="000000"/>
        </w:rPr>
        <w:t xml:space="preserve">Academic databases such as Google Scholar, JSTOR, PubMed, </w:t>
      </w:r>
      <w:r w:rsidR="006F6D8B">
        <w:rPr>
          <w:rFonts w:ascii="Arial" w:hAnsi="Arial" w:cs="Arial"/>
          <w:color w:val="000000"/>
        </w:rPr>
        <w:t>Elsevier</w:t>
      </w:r>
      <w:r w:rsidR="006F6D8B" w:rsidRPr="006F6D8B">
        <w:rPr>
          <w:rFonts w:ascii="Arial" w:hAnsi="Arial" w:cs="Arial"/>
          <w:color w:val="000000"/>
        </w:rPr>
        <w:t>,</w:t>
      </w:r>
      <w:r w:rsidR="006F6D8B">
        <w:rPr>
          <w:rFonts w:ascii="Arial" w:hAnsi="Arial" w:cs="Arial"/>
          <w:color w:val="000000"/>
        </w:rPr>
        <w:t xml:space="preserve"> </w:t>
      </w:r>
      <w:r w:rsidR="006F6D8B" w:rsidRPr="006B14C4">
        <w:rPr>
          <w:rFonts w:ascii="Arial" w:hAnsi="Arial" w:cs="Arial"/>
          <w:color w:val="000000"/>
        </w:rPr>
        <w:t>ProQuest, Research Gate</w:t>
      </w:r>
      <w:r w:rsidRPr="006B14C4">
        <w:rPr>
          <w:rFonts w:ascii="Arial" w:hAnsi="Arial" w:cs="Arial"/>
          <w:color w:val="000000"/>
        </w:rPr>
        <w:t>, Sage Journals, Scopus</w:t>
      </w:r>
      <w:r w:rsidR="00914B65" w:rsidRPr="006B14C4">
        <w:rPr>
          <w:rFonts w:ascii="Arial" w:hAnsi="Arial" w:cs="Arial"/>
          <w:color w:val="000000"/>
        </w:rPr>
        <w:t>, Wiley online Library</w:t>
      </w:r>
      <w:r w:rsidR="00B442E8">
        <w:rPr>
          <w:rFonts w:ascii="Arial" w:hAnsi="Arial" w:cs="Arial"/>
          <w:color w:val="000000"/>
        </w:rPr>
        <w:t xml:space="preserve">, Routledge, Francis &amp; Taylor, </w:t>
      </w:r>
      <w:r w:rsidR="006F6D8B" w:rsidRPr="006B14C4">
        <w:rPr>
          <w:rFonts w:ascii="Arial" w:hAnsi="Arial" w:cs="Arial"/>
          <w:color w:val="000000"/>
        </w:rPr>
        <w:t>and EBSCO</w:t>
      </w:r>
      <w:r w:rsidR="00952B74" w:rsidRPr="006B14C4">
        <w:rPr>
          <w:rFonts w:ascii="Arial" w:hAnsi="Arial" w:cs="Arial"/>
          <w:color w:val="000000"/>
        </w:rPr>
        <w:t xml:space="preserve"> </w:t>
      </w:r>
      <w:r w:rsidR="006F6D8B" w:rsidRPr="006B14C4">
        <w:rPr>
          <w:rFonts w:ascii="Arial" w:hAnsi="Arial" w:cs="Arial"/>
          <w:color w:val="000000"/>
        </w:rPr>
        <w:t>will be accessed to access a wide range of scholarly sources.</w:t>
      </w:r>
      <w:r w:rsidR="00952B74" w:rsidRPr="006B14C4">
        <w:rPr>
          <w:rFonts w:ascii="Arial" w:hAnsi="Arial" w:cs="Arial"/>
          <w:color w:val="000000"/>
        </w:rPr>
        <w:t xml:space="preserve"> </w:t>
      </w:r>
      <w:proofErr w:type="gramStart"/>
      <w:r w:rsidR="00A26162">
        <w:rPr>
          <w:rFonts w:ascii="Arial" w:hAnsi="Arial" w:cs="Arial"/>
          <w:color w:val="000000"/>
        </w:rPr>
        <w:t>Also</w:t>
      </w:r>
      <w:proofErr w:type="gramEnd"/>
      <w:r w:rsidR="00A26162">
        <w:rPr>
          <w:rFonts w:ascii="Arial" w:hAnsi="Arial" w:cs="Arial"/>
          <w:color w:val="000000"/>
        </w:rPr>
        <w:t xml:space="preserve"> specific data base such as Walk Free, Stop The </w:t>
      </w:r>
      <w:proofErr w:type="spellStart"/>
      <w:r w:rsidR="00A26162">
        <w:rPr>
          <w:rFonts w:ascii="Arial" w:hAnsi="Arial" w:cs="Arial"/>
          <w:color w:val="000000"/>
        </w:rPr>
        <w:t>Traffik</w:t>
      </w:r>
      <w:proofErr w:type="spellEnd"/>
      <w:r w:rsidR="00A26162">
        <w:rPr>
          <w:rFonts w:ascii="Arial" w:hAnsi="Arial" w:cs="Arial"/>
          <w:color w:val="000000"/>
        </w:rPr>
        <w:t xml:space="preserve">, or official media. </w:t>
      </w:r>
      <w:r w:rsidR="00952B74" w:rsidRPr="006B14C4">
        <w:rPr>
          <w:rFonts w:ascii="Arial" w:hAnsi="Arial" w:cs="Arial"/>
          <w:color w:val="000000"/>
        </w:rPr>
        <w:t>(Grewal et al., 2016)</w:t>
      </w:r>
    </w:p>
    <w:p w14:paraId="60EAA0E7" w14:textId="5615C030" w:rsidR="006B14C4" w:rsidRPr="00276ACB" w:rsidRDefault="006B14C4" w:rsidP="00B65039">
      <w:pPr>
        <w:pStyle w:val="Heading3"/>
        <w:rPr>
          <w:rFonts w:ascii="Arial" w:hAnsi="Arial" w:cs="Arial"/>
          <w:b/>
          <w:bCs/>
          <w:color w:val="000000" w:themeColor="text1"/>
          <w:sz w:val="24"/>
          <w:szCs w:val="24"/>
        </w:rPr>
      </w:pPr>
      <w:bookmarkStart w:id="23" w:name="_Toc168505586"/>
      <w:r w:rsidRPr="00276ACB">
        <w:rPr>
          <w:rFonts w:ascii="Arial" w:hAnsi="Arial" w:cs="Arial"/>
          <w:b/>
          <w:bCs/>
          <w:color w:val="000000" w:themeColor="text1"/>
          <w:sz w:val="24"/>
          <w:szCs w:val="24"/>
        </w:rPr>
        <w:t>2.1.6 Inclusion and Exclusion Criteria</w:t>
      </w:r>
      <w:bookmarkEnd w:id="23"/>
    </w:p>
    <w:p w14:paraId="75A5F649" w14:textId="77777777" w:rsidR="009C24CB" w:rsidRDefault="00B466B9" w:rsidP="0091684B">
      <w:pPr>
        <w:spacing w:line="360" w:lineRule="auto"/>
        <w:jc w:val="both"/>
        <w:rPr>
          <w:rFonts w:ascii="Arial" w:hAnsi="Arial" w:cs="Arial"/>
        </w:rPr>
      </w:pPr>
      <w:r w:rsidRPr="00B466B9">
        <w:rPr>
          <w:rFonts w:ascii="Arial" w:hAnsi="Arial" w:cs="Arial"/>
        </w:rPr>
        <w:t xml:space="preserve">The critical evaluation approach includes studies meeting a predetermined quality threshold and excludes those that do not. Traditional and critical approaches both have merits but can impose limitations: narrow criteria may limit clinical application (over-exclusion), while broad criteria may complicate comparison and synthesis (over-inclusion). An alternative intermediate approach initially applies eligibility criteria </w:t>
      </w:r>
      <w:r w:rsidRPr="00303758">
        <w:rPr>
          <w:rFonts w:ascii="Arial" w:hAnsi="Arial" w:cs="Arial"/>
        </w:rPr>
        <w:t>liberally, ensuring relevant studies are included and no study is excluded without thorough evaluation. Studies are excluded only if they clearly meet exclusion criteria from the outset.</w:t>
      </w:r>
      <w:r w:rsidR="00303758" w:rsidRPr="00303758">
        <w:rPr>
          <w:rFonts w:ascii="Arial" w:hAnsi="Arial" w:cs="Arial"/>
        </w:rPr>
        <w:t xml:space="preserve"> </w:t>
      </w:r>
      <w:r w:rsidR="00303758" w:rsidRPr="00303758">
        <w:rPr>
          <w:rFonts w:ascii="Arial" w:hAnsi="Arial" w:cs="Arial"/>
          <w:color w:val="000000"/>
        </w:rPr>
        <w:t>(Meline, 2006)</w:t>
      </w:r>
    </w:p>
    <w:p w14:paraId="3ADD972D" w14:textId="19643FFD" w:rsidR="00617A8E" w:rsidRDefault="00BE0CCC" w:rsidP="0091684B">
      <w:pPr>
        <w:spacing w:line="360" w:lineRule="auto"/>
        <w:jc w:val="both"/>
        <w:rPr>
          <w:rFonts w:ascii="Arial" w:hAnsi="Arial" w:cs="Arial"/>
        </w:rPr>
      </w:pPr>
      <w:r w:rsidRPr="006B14C4">
        <w:rPr>
          <w:rFonts w:ascii="Arial" w:hAnsi="Arial" w:cs="Arial"/>
        </w:rPr>
        <w:t>Critics have recently labelled narrative reviews as outdated and often misleading.</w:t>
      </w:r>
      <w:r>
        <w:rPr>
          <w:rFonts w:ascii="Arial" w:hAnsi="Arial" w:cs="Arial"/>
        </w:rPr>
        <w:t xml:space="preserve"> </w:t>
      </w:r>
      <w:r w:rsidRPr="00030D76">
        <w:rPr>
          <w:rFonts w:ascii="Arial" w:hAnsi="Arial" w:cs="Arial"/>
          <w:color w:val="000000"/>
        </w:rPr>
        <w:t>(Talbott et al., 2018)</w:t>
      </w:r>
      <w:r>
        <w:rPr>
          <w:rFonts w:ascii="Arial" w:hAnsi="Arial" w:cs="Arial"/>
        </w:rPr>
        <w:t xml:space="preserve"> </w:t>
      </w:r>
      <w:r w:rsidRPr="006B14C4">
        <w:rPr>
          <w:rFonts w:ascii="Arial" w:hAnsi="Arial" w:cs="Arial"/>
        </w:rPr>
        <w:t>Systematic reviews frequently specify the range of years eligible for inclusion and the date of the literature search.</w:t>
      </w:r>
      <w:r>
        <w:rPr>
          <w:rFonts w:ascii="Arial" w:hAnsi="Arial" w:cs="Arial"/>
        </w:rPr>
        <w:t xml:space="preserve"> </w:t>
      </w:r>
      <w:r w:rsidR="006B14C4" w:rsidRPr="006B14C4">
        <w:rPr>
          <w:rFonts w:ascii="Arial" w:hAnsi="Arial" w:cs="Arial"/>
        </w:rPr>
        <w:t xml:space="preserve">About half of the reviews exclude studies based on language, typically restricting to English. Over half of the literature searches in systematic reviews describe article sources, with a strong preference for peer-reviewed journals, particularly in intervention research. Despite an increase in reporting criteria for eligible sources, most reviews continue to exclude unpublished material. </w:t>
      </w:r>
      <w:r w:rsidR="006B14C4" w:rsidRPr="006B14C4">
        <w:rPr>
          <w:rFonts w:ascii="Arial" w:hAnsi="Arial" w:cs="Arial"/>
          <w:color w:val="000000"/>
        </w:rPr>
        <w:t>(King et al., 2018)</w:t>
      </w:r>
      <w:r w:rsidR="006B14C4">
        <w:rPr>
          <w:rFonts w:ascii="Arial" w:hAnsi="Arial" w:cs="Arial"/>
        </w:rPr>
        <w:t xml:space="preserve"> </w:t>
      </w:r>
      <w:r w:rsidR="006B14C4" w:rsidRPr="006B14C4">
        <w:rPr>
          <w:rFonts w:ascii="Arial" w:hAnsi="Arial" w:cs="Arial"/>
        </w:rPr>
        <w:t>For this research, literature published within the last five years is most valuable; however, older works may be included if they are particularly relevant. Additionally, unlike many systematic reviews, this study will accept literature in languages other than English, broadening the scope of the review.</w:t>
      </w:r>
      <w:r w:rsidR="00617A8E">
        <w:rPr>
          <w:rFonts w:ascii="Arial" w:hAnsi="Arial" w:cs="Arial"/>
        </w:rPr>
        <w:t xml:space="preserve"> </w:t>
      </w:r>
      <w:r w:rsidR="00617A8E" w:rsidRPr="00617A8E">
        <w:rPr>
          <w:rFonts w:ascii="Arial" w:hAnsi="Arial" w:cs="Arial"/>
        </w:rPr>
        <w:t>Additionally, reports from reputable organizations and institutions specializing in human rights, labo</w:t>
      </w:r>
      <w:r w:rsidR="00617A8E">
        <w:rPr>
          <w:rFonts w:ascii="Arial" w:hAnsi="Arial" w:cs="Arial"/>
        </w:rPr>
        <w:t>u</w:t>
      </w:r>
      <w:r w:rsidR="00617A8E" w:rsidRPr="00617A8E">
        <w:rPr>
          <w:rFonts w:ascii="Arial" w:hAnsi="Arial" w:cs="Arial"/>
        </w:rPr>
        <w:t xml:space="preserve">r issues, or corporate social responsibility will </w:t>
      </w:r>
      <w:r w:rsidR="00617A8E" w:rsidRPr="00070F58">
        <w:rPr>
          <w:rFonts w:ascii="Arial" w:hAnsi="Arial" w:cs="Arial"/>
        </w:rPr>
        <w:t xml:space="preserve">be considered. This ensures that the review covers recent and relevant literature, providing a comprehensive overview of the topic. </w:t>
      </w:r>
      <w:r w:rsidR="00070F58" w:rsidRPr="00070F58">
        <w:rPr>
          <w:rFonts w:ascii="Arial" w:hAnsi="Arial" w:cs="Arial"/>
          <w:color w:val="000000"/>
        </w:rPr>
        <w:t>(</w:t>
      </w:r>
      <w:proofErr w:type="spellStart"/>
      <w:r w:rsidR="00070F58" w:rsidRPr="00070F58">
        <w:rPr>
          <w:rFonts w:ascii="Arial" w:hAnsi="Arial" w:cs="Arial"/>
          <w:color w:val="000000"/>
        </w:rPr>
        <w:t>Kitchenham</w:t>
      </w:r>
      <w:proofErr w:type="spellEnd"/>
      <w:r w:rsidR="00070F58" w:rsidRPr="00070F58">
        <w:rPr>
          <w:rFonts w:ascii="Arial" w:hAnsi="Arial" w:cs="Arial"/>
          <w:color w:val="000000"/>
        </w:rPr>
        <w:t xml:space="preserve"> et al., 2009) </w:t>
      </w:r>
      <w:r w:rsidR="00617A8E" w:rsidRPr="00617A8E">
        <w:rPr>
          <w:rFonts w:ascii="Arial" w:hAnsi="Arial" w:cs="Arial"/>
        </w:rPr>
        <w:t xml:space="preserve">The exclusion criteria will filter out content irrelevant to modern slavery within business and management, and materials lacking full-text availability. Articles not related to the research topic or published before the last 10-15 years will also be excluded, unless they provide particularly significant </w:t>
      </w:r>
      <w:r w:rsidR="00617A8E" w:rsidRPr="00617A8E">
        <w:rPr>
          <w:rFonts w:ascii="Arial" w:hAnsi="Arial" w:cs="Arial"/>
        </w:rPr>
        <w:lastRenderedPageBreak/>
        <w:t>insights. This selective approach ensures the relevance and quality of the included studies, maintaining a focus on recent and credible sources.</w:t>
      </w:r>
    </w:p>
    <w:p w14:paraId="0A5D5425" w14:textId="7B23C4EA" w:rsidR="004A5887" w:rsidRPr="00276ACB" w:rsidRDefault="004A5887" w:rsidP="00276ACB">
      <w:pPr>
        <w:pStyle w:val="Heading3"/>
        <w:ind w:firstLine="720"/>
        <w:rPr>
          <w:rFonts w:ascii="Arial" w:hAnsi="Arial" w:cs="Arial"/>
          <w:b/>
          <w:bCs/>
          <w:color w:val="000000" w:themeColor="text1"/>
          <w:sz w:val="24"/>
          <w:szCs w:val="24"/>
        </w:rPr>
      </w:pPr>
      <w:bookmarkStart w:id="24" w:name="_Toc168505587"/>
      <w:r w:rsidRPr="00276ACB">
        <w:rPr>
          <w:rFonts w:ascii="Arial" w:hAnsi="Arial" w:cs="Arial"/>
          <w:b/>
          <w:bCs/>
          <w:color w:val="000000" w:themeColor="text1"/>
          <w:sz w:val="24"/>
          <w:szCs w:val="24"/>
        </w:rPr>
        <w:t>2.1.7 Screening Process</w:t>
      </w:r>
      <w:bookmarkEnd w:id="24"/>
    </w:p>
    <w:p w14:paraId="3971C6AA" w14:textId="7BF53C18" w:rsidR="004A5887" w:rsidRDefault="004A5887" w:rsidP="0091684B">
      <w:pPr>
        <w:spacing w:line="360" w:lineRule="auto"/>
        <w:jc w:val="both"/>
        <w:rPr>
          <w:rFonts w:ascii="Arial" w:hAnsi="Arial" w:cs="Arial"/>
        </w:rPr>
      </w:pPr>
      <w:r w:rsidRPr="0013482D">
        <w:rPr>
          <w:rFonts w:ascii="Arial" w:hAnsi="Arial" w:cs="Arial"/>
        </w:rPr>
        <w:t>The screening process in a systematic review is a crucial step that ensures the inclusion of only relevant and high-quality studies. It involves multiple stages, from the initial identification of studies to the final selection for data extraction and synthesis</w:t>
      </w:r>
      <w:r>
        <w:rPr>
          <w:rFonts w:ascii="Arial" w:hAnsi="Arial" w:cs="Arial"/>
        </w:rPr>
        <w:t xml:space="preserve">. </w:t>
      </w:r>
      <w:r w:rsidRPr="00FB065F">
        <w:rPr>
          <w:rFonts w:ascii="Arial" w:hAnsi="Arial" w:cs="Arial"/>
        </w:rPr>
        <w:t>In the systematic review process, obtaining full-text articles is a crucial step. Various search engines offer free access to full-text articles, and if unavailable, alternative methods like ResearchGate or direct requests from authors are explored. Additionally, manual searches are conducted to mitigate bias, including examining references from included studies, contacting authors and experts, and exploring</w:t>
      </w:r>
      <w:r w:rsidRPr="00700869">
        <w:rPr>
          <w:rFonts w:ascii="Arial" w:hAnsi="Arial" w:cs="Arial"/>
        </w:rPr>
        <w:t xml:space="preserve"> related articles in databases like PubMed and Google Scholar. This manual search is essential for uncovering potentially overlooked reports. </w:t>
      </w:r>
      <w:r w:rsidR="00700869" w:rsidRPr="00700869">
        <w:rPr>
          <w:rFonts w:ascii="Arial" w:hAnsi="Arial" w:cs="Arial"/>
          <w:color w:val="000000"/>
        </w:rPr>
        <w:t>(</w:t>
      </w:r>
      <w:proofErr w:type="spellStart"/>
      <w:r w:rsidR="00700869" w:rsidRPr="00700869">
        <w:rPr>
          <w:rFonts w:ascii="Arial" w:hAnsi="Arial" w:cs="Arial"/>
          <w:color w:val="000000"/>
        </w:rPr>
        <w:t>Gusenbauer</w:t>
      </w:r>
      <w:proofErr w:type="spellEnd"/>
      <w:r w:rsidR="00700869" w:rsidRPr="00700869">
        <w:rPr>
          <w:rFonts w:ascii="Arial" w:hAnsi="Arial" w:cs="Arial"/>
          <w:color w:val="000000"/>
        </w:rPr>
        <w:t xml:space="preserve">, 2018) </w:t>
      </w:r>
      <w:r w:rsidRPr="00FB065F">
        <w:rPr>
          <w:rFonts w:ascii="Arial" w:hAnsi="Arial" w:cs="Arial"/>
        </w:rPr>
        <w:t xml:space="preserve">In the full-text screening phase of the systematic review process, selected study reports undergo thorough examination to ensure they address the research question and </w:t>
      </w:r>
      <w:r w:rsidRPr="007051F8">
        <w:rPr>
          <w:rFonts w:ascii="Arial" w:hAnsi="Arial" w:cs="Arial"/>
        </w:rPr>
        <w:t>do not violate predetermined exclusion criteria.</w:t>
      </w:r>
      <w:r w:rsidR="007051F8">
        <w:rPr>
          <w:rFonts w:ascii="Arial" w:hAnsi="Arial" w:cs="Arial"/>
        </w:rPr>
        <w:t xml:space="preserve"> </w:t>
      </w:r>
      <w:r w:rsidRPr="00FB065F">
        <w:rPr>
          <w:rFonts w:ascii="Arial" w:hAnsi="Arial" w:cs="Arial"/>
        </w:rPr>
        <w:t>To maintain objectivity, three reviewers participate, with two assessing each article for inclusion or exclusion and providing justifications for exclusions. Any disagreements are resolved by a third reviewer. Additional references are sought by reviewing the reference lists of included studies to identify potentially relevant but initially overlooked studies. This step is crucial for comprehensive coverage of relevant literature. A PRISMA diagram visually represents the steps of the systematic review process, including identification, screening, eligibility evaluation, and study inclusion.</w:t>
      </w:r>
      <w:r w:rsidR="00F868FD">
        <w:rPr>
          <w:rFonts w:ascii="Arial" w:hAnsi="Arial" w:cs="Arial"/>
        </w:rPr>
        <w:t xml:space="preserve"> (See Appendix Fig. 1)</w:t>
      </w:r>
      <w:r w:rsidRPr="00FB065F">
        <w:rPr>
          <w:rFonts w:ascii="Arial" w:hAnsi="Arial" w:cs="Arial"/>
        </w:rPr>
        <w:t xml:space="preserve"> </w:t>
      </w:r>
      <w:r w:rsidR="002051CA" w:rsidRPr="002051CA">
        <w:rPr>
          <w:rFonts w:ascii="Arial" w:hAnsi="Arial" w:cs="Arial"/>
        </w:rPr>
        <w:t>PRISMA is an evidence-based guideline for reporting systematic reviews and meta-analyses. It aims to enhance the quality of reporting in research, particularly randomized trials. It includes a 27-item checklist and a four-phase flow diagram</w:t>
      </w:r>
      <w:r w:rsidR="002051CA">
        <w:rPr>
          <w:rFonts w:ascii="Arial" w:hAnsi="Arial" w:cs="Arial"/>
        </w:rPr>
        <w:t>,</w:t>
      </w:r>
      <w:r w:rsidR="002051CA" w:rsidRPr="002051CA">
        <w:rPr>
          <w:rFonts w:ascii="Arial" w:hAnsi="Arial" w:cs="Arial"/>
        </w:rPr>
        <w:t xml:space="preserve"> </w:t>
      </w:r>
      <w:r w:rsidR="002051CA" w:rsidRPr="002051CA">
        <w:rPr>
          <w:rFonts w:ascii="Arial" w:hAnsi="Arial" w:cs="Arial"/>
          <w:color w:val="000000"/>
        </w:rPr>
        <w:t xml:space="preserve">(The University of North Carolina, 2024) </w:t>
      </w:r>
      <w:r w:rsidR="002051CA">
        <w:rPr>
          <w:rFonts w:ascii="Arial" w:hAnsi="Arial" w:cs="Arial"/>
        </w:rPr>
        <w:t>and</w:t>
      </w:r>
      <w:r w:rsidRPr="00FB065F">
        <w:rPr>
          <w:rFonts w:ascii="Arial" w:hAnsi="Arial" w:cs="Arial"/>
        </w:rPr>
        <w:t xml:space="preserve"> provides a detailed overview of the flow of information and reasons for study exclusions, aiding both researchers and readers in understanding the study selection process. </w:t>
      </w:r>
      <w:r w:rsidRPr="00FB065F">
        <w:rPr>
          <w:rFonts w:ascii="Arial" w:hAnsi="Arial" w:cs="Arial"/>
          <w:color w:val="000000"/>
        </w:rPr>
        <w:t>(Calderon Martinez et al., 2023)</w:t>
      </w:r>
    </w:p>
    <w:p w14:paraId="44C91B93" w14:textId="71EB0E26" w:rsidR="009C24CB" w:rsidRPr="00276ACB" w:rsidRDefault="009C24CB" w:rsidP="00276ACB">
      <w:pPr>
        <w:pStyle w:val="Heading3"/>
        <w:ind w:firstLine="720"/>
        <w:rPr>
          <w:rFonts w:ascii="Arial" w:hAnsi="Arial" w:cs="Arial"/>
          <w:b/>
          <w:bCs/>
          <w:color w:val="000000" w:themeColor="text1"/>
          <w:sz w:val="24"/>
          <w:szCs w:val="24"/>
        </w:rPr>
      </w:pPr>
      <w:bookmarkStart w:id="25" w:name="_Toc168505588"/>
      <w:r w:rsidRPr="00276ACB">
        <w:rPr>
          <w:rFonts w:ascii="Arial" w:hAnsi="Arial" w:cs="Arial"/>
          <w:b/>
          <w:bCs/>
          <w:color w:val="000000" w:themeColor="text1"/>
          <w:sz w:val="24"/>
          <w:szCs w:val="24"/>
        </w:rPr>
        <w:t>2.1.</w:t>
      </w:r>
      <w:r w:rsidR="004A5887" w:rsidRPr="00276ACB">
        <w:rPr>
          <w:rFonts w:ascii="Arial" w:hAnsi="Arial" w:cs="Arial"/>
          <w:b/>
          <w:bCs/>
          <w:color w:val="000000" w:themeColor="text1"/>
          <w:sz w:val="24"/>
          <w:szCs w:val="24"/>
        </w:rPr>
        <w:t>8</w:t>
      </w:r>
      <w:r w:rsidRPr="00276ACB">
        <w:rPr>
          <w:rFonts w:ascii="Arial" w:hAnsi="Arial" w:cs="Arial"/>
          <w:b/>
          <w:bCs/>
          <w:color w:val="000000" w:themeColor="text1"/>
          <w:sz w:val="24"/>
          <w:szCs w:val="24"/>
        </w:rPr>
        <w:t xml:space="preserve"> Data extraction</w:t>
      </w:r>
      <w:bookmarkEnd w:id="25"/>
    </w:p>
    <w:p w14:paraId="60FBCAC8" w14:textId="507174D5" w:rsidR="009C24CB" w:rsidRPr="00030D76" w:rsidRDefault="009C24CB" w:rsidP="0091684B">
      <w:pPr>
        <w:spacing w:line="360" w:lineRule="auto"/>
        <w:jc w:val="both"/>
        <w:rPr>
          <w:rFonts w:ascii="Arial" w:hAnsi="Arial" w:cs="Arial"/>
        </w:rPr>
      </w:pPr>
      <w:r>
        <w:rPr>
          <w:rFonts w:ascii="Arial" w:hAnsi="Arial" w:cs="Arial"/>
        </w:rPr>
        <w:t xml:space="preserve">Data extraction </w:t>
      </w:r>
      <w:r w:rsidRPr="009C24CB">
        <w:rPr>
          <w:rFonts w:ascii="Arial" w:hAnsi="Arial" w:cs="Arial"/>
        </w:rPr>
        <w:t xml:space="preserve">in a systematic review involves capturing key study characteristics in a structured and standardized manner, based on journal articles and reports. This step is essential for assessing bias and synthesizing findings. Interventional reviews </w:t>
      </w:r>
      <w:r w:rsidRPr="009C24CB">
        <w:rPr>
          <w:rFonts w:ascii="Arial" w:hAnsi="Arial" w:cs="Arial"/>
        </w:rPr>
        <w:lastRenderedPageBreak/>
        <w:t>commonly use the PICO framework (population, intervention, comparison, outcome) for data extraction. The process can be time-consuming and repetitive, but intelligent software can help by automating information identification and extraction.</w:t>
      </w:r>
      <w:r w:rsidRPr="009C24CB">
        <w:rPr>
          <w:rFonts w:ascii="Arial" w:hAnsi="Arial" w:cs="Arial"/>
          <w:color w:val="000000"/>
        </w:rPr>
        <w:t xml:space="preserve"> (Schmidt et al., 2023)</w:t>
      </w:r>
    </w:p>
    <w:p w14:paraId="50BDD238" w14:textId="24FF5CDA" w:rsidR="00B442E8" w:rsidRPr="00276ACB" w:rsidRDefault="00B442E8" w:rsidP="00276ACB">
      <w:pPr>
        <w:pStyle w:val="Heading3"/>
        <w:ind w:firstLine="720"/>
        <w:rPr>
          <w:rFonts w:ascii="Arial" w:hAnsi="Arial" w:cs="Arial"/>
          <w:b/>
          <w:bCs/>
          <w:color w:val="000000" w:themeColor="text1"/>
          <w:sz w:val="24"/>
          <w:szCs w:val="24"/>
        </w:rPr>
      </w:pPr>
      <w:bookmarkStart w:id="26" w:name="_Toc168505589"/>
      <w:r w:rsidRPr="00276ACB">
        <w:rPr>
          <w:rFonts w:ascii="Arial" w:hAnsi="Arial" w:cs="Arial"/>
          <w:b/>
          <w:bCs/>
          <w:color w:val="000000" w:themeColor="text1"/>
          <w:sz w:val="24"/>
          <w:szCs w:val="24"/>
        </w:rPr>
        <w:t>2.1.</w:t>
      </w:r>
      <w:r w:rsidR="004A5887" w:rsidRPr="00276ACB">
        <w:rPr>
          <w:rFonts w:ascii="Arial" w:hAnsi="Arial" w:cs="Arial"/>
          <w:b/>
          <w:bCs/>
          <w:color w:val="000000" w:themeColor="text1"/>
          <w:sz w:val="24"/>
          <w:szCs w:val="24"/>
        </w:rPr>
        <w:t>9</w:t>
      </w:r>
      <w:r w:rsidRPr="00276ACB">
        <w:rPr>
          <w:rFonts w:ascii="Arial" w:hAnsi="Arial" w:cs="Arial"/>
          <w:b/>
          <w:bCs/>
          <w:color w:val="000000" w:themeColor="text1"/>
          <w:sz w:val="24"/>
          <w:szCs w:val="24"/>
        </w:rPr>
        <w:t xml:space="preserve"> Synthesis</w:t>
      </w:r>
      <w:bookmarkEnd w:id="26"/>
    </w:p>
    <w:p w14:paraId="6E2FF134" w14:textId="632C44F7" w:rsidR="00B442E8" w:rsidRDefault="00B442E8" w:rsidP="0091684B">
      <w:pPr>
        <w:spacing w:line="360" w:lineRule="auto"/>
        <w:jc w:val="both"/>
        <w:rPr>
          <w:rFonts w:ascii="Arial" w:hAnsi="Arial" w:cs="Arial"/>
          <w:color w:val="000000"/>
        </w:rPr>
      </w:pPr>
      <w:r w:rsidRPr="00B442E8">
        <w:rPr>
          <w:rFonts w:ascii="Arial" w:hAnsi="Arial" w:cs="Arial"/>
        </w:rPr>
        <w:t xml:space="preserve">Synthesizing literature, as defined by Galvan, involves combining different pieces of information from multiple sources to create a cohesive and comprehensive understanding of the research topic. The purpose of synthesis is to integrate findings from various studies, identifying patterns, relationships, and gaps in the existing research. Techniques for synthesis include thematic organization, </w:t>
      </w:r>
      <w:proofErr w:type="gramStart"/>
      <w:r w:rsidRPr="00B442E8">
        <w:rPr>
          <w:rFonts w:ascii="Arial" w:hAnsi="Arial" w:cs="Arial"/>
        </w:rPr>
        <w:t>comparing and contrasting</w:t>
      </w:r>
      <w:proofErr w:type="gramEnd"/>
      <w:r w:rsidRPr="00B442E8">
        <w:rPr>
          <w:rFonts w:ascii="Arial" w:hAnsi="Arial" w:cs="Arial"/>
        </w:rPr>
        <w:t>, and creating a narrative. Thematic organization involves grouping studies by themes or topics instead of summarizing each study separately, which helps highlight common findings and contrasting viewpoints. Comparing and contrasting entails actively comparing findings from different studies to discuss similarities and differences, including exa</w:t>
      </w:r>
      <w:r w:rsidRPr="00524141">
        <w:rPr>
          <w:rFonts w:ascii="Arial" w:hAnsi="Arial" w:cs="Arial"/>
        </w:rPr>
        <w:t xml:space="preserve">mining methodologies, results, and interpretations. </w:t>
      </w:r>
      <w:r w:rsidR="00524141" w:rsidRPr="00524141">
        <w:rPr>
          <w:rFonts w:ascii="Arial" w:hAnsi="Arial" w:cs="Arial"/>
          <w:color w:val="000000"/>
        </w:rPr>
        <w:t xml:space="preserve">(Braun &amp; Clarke, 2012) </w:t>
      </w:r>
      <w:r>
        <w:rPr>
          <w:rFonts w:ascii="Arial" w:hAnsi="Arial" w:cs="Arial"/>
        </w:rPr>
        <w:t xml:space="preserve">Creating a narrative involves developing a storyline that connects </w:t>
      </w:r>
      <w:r w:rsidRPr="00B442E8">
        <w:rPr>
          <w:rFonts w:ascii="Arial" w:hAnsi="Arial" w:cs="Arial"/>
        </w:rPr>
        <w:t>different pieces of research, clearly articulating how the existing literature informs the current research question and identifying gaps that the current study aims to address.</w:t>
      </w:r>
      <w:r w:rsidRPr="00B442E8">
        <w:rPr>
          <w:rFonts w:ascii="Arial" w:hAnsi="Arial" w:cs="Arial"/>
          <w:color w:val="000000"/>
        </w:rPr>
        <w:t xml:space="preserve"> (Galvan &amp; Galvan, 2017)</w:t>
      </w:r>
    </w:p>
    <w:p w14:paraId="7F500D69" w14:textId="3E1A43D7" w:rsidR="00425629" w:rsidRPr="00276ACB" w:rsidRDefault="00425629" w:rsidP="00B65039">
      <w:pPr>
        <w:pStyle w:val="Heading2"/>
        <w:rPr>
          <w:rFonts w:ascii="Arial" w:hAnsi="Arial" w:cs="Arial"/>
          <w:b/>
          <w:bCs/>
          <w:color w:val="000000" w:themeColor="text1"/>
          <w:sz w:val="24"/>
          <w:szCs w:val="24"/>
        </w:rPr>
      </w:pPr>
      <w:bookmarkStart w:id="27" w:name="_Toc168505590"/>
      <w:r w:rsidRPr="00276ACB">
        <w:rPr>
          <w:rFonts w:ascii="Arial" w:hAnsi="Arial" w:cs="Arial"/>
          <w:b/>
          <w:bCs/>
          <w:color w:val="000000" w:themeColor="text1"/>
          <w:sz w:val="24"/>
          <w:szCs w:val="24"/>
        </w:rPr>
        <w:t>2.2 Analysis</w:t>
      </w:r>
      <w:r w:rsidR="007B6787" w:rsidRPr="00276ACB">
        <w:rPr>
          <w:rFonts w:ascii="Arial" w:hAnsi="Arial" w:cs="Arial"/>
          <w:b/>
          <w:bCs/>
          <w:color w:val="000000" w:themeColor="text1"/>
          <w:sz w:val="24"/>
          <w:szCs w:val="24"/>
        </w:rPr>
        <w:t xml:space="preserve"> of Literature</w:t>
      </w:r>
      <w:bookmarkEnd w:id="27"/>
    </w:p>
    <w:p w14:paraId="0344613E" w14:textId="4B1A7279" w:rsidR="00E63668" w:rsidRPr="00E63668" w:rsidRDefault="00E63668" w:rsidP="0091684B">
      <w:pPr>
        <w:spacing w:line="360" w:lineRule="auto"/>
        <w:jc w:val="both"/>
        <w:rPr>
          <w:rFonts w:ascii="Arial" w:hAnsi="Arial" w:cs="Arial"/>
          <w:color w:val="000000"/>
        </w:rPr>
      </w:pPr>
      <w:r w:rsidRPr="00E63668">
        <w:rPr>
          <w:rFonts w:ascii="Arial" w:hAnsi="Arial" w:cs="Arial"/>
          <w:color w:val="000000"/>
        </w:rPr>
        <w:t xml:space="preserve">While the structure of this literature review is rooted in a systematic and organized approach, the specific focus and scope of this study necessitate a more narrative approach. As such, this analysis will present a selection of key and relevant literature that have contributed to the understanding of the topic. Specifically, the following studies will be examined in detail, as they offer valuable insights into the efficacy of legislation and regulatory measures in combating modern slavery. This nuanced exploration will provide a comprehensive overview of the current state of knowledge in </w:t>
      </w:r>
      <w:r w:rsidRPr="004C644A">
        <w:rPr>
          <w:rFonts w:ascii="Arial" w:hAnsi="Arial" w:cs="Arial"/>
          <w:color w:val="000000"/>
        </w:rPr>
        <w:t>this area, underscoring the significance of this research in addressing the pressing issue of modern slavery.</w:t>
      </w:r>
      <w:r w:rsidR="00E4187B" w:rsidRPr="004C644A">
        <w:rPr>
          <w:rFonts w:ascii="Arial" w:hAnsi="Arial" w:cs="Arial"/>
          <w:color w:val="000000"/>
        </w:rPr>
        <w:t xml:space="preserve"> (Gregory &amp; Denniss, 2018)</w:t>
      </w:r>
    </w:p>
    <w:p w14:paraId="6D4FAB25" w14:textId="77777777" w:rsidR="002A52CE" w:rsidRDefault="00A61208" w:rsidP="0091684B">
      <w:pPr>
        <w:spacing w:line="360" w:lineRule="auto"/>
        <w:jc w:val="both"/>
        <w:rPr>
          <w:rFonts w:ascii="Arial" w:hAnsi="Arial" w:cs="Arial"/>
          <w:color w:val="000000"/>
        </w:rPr>
      </w:pPr>
      <w:r w:rsidRPr="00A61208">
        <w:rPr>
          <w:rFonts w:ascii="Arial" w:hAnsi="Arial" w:cs="Arial"/>
          <w:color w:val="000000"/>
        </w:rPr>
        <w:t xml:space="preserve">The Modern Slavery Bill aims to strengthen requirements for businesses to publish annual modern slavery statements, with mandatory reporting areas and civil penalties for non-compliance. The bill will also introduce criminal penalties for organizations that fail to comply with reporting requirements. Key changes include the removal of the </w:t>
      </w:r>
      <w:r w:rsidRPr="00A61208">
        <w:rPr>
          <w:rFonts w:ascii="Arial" w:hAnsi="Arial" w:cs="Arial"/>
          <w:color w:val="000000"/>
        </w:rPr>
        <w:lastRenderedPageBreak/>
        <w:t>option to report no steps taken, the introduction of criminal offences for false or incomplete statements, and the requirement for public bodies to publish statements.</w:t>
      </w:r>
    </w:p>
    <w:p w14:paraId="6FD7ECB7" w14:textId="57A4EE1D" w:rsidR="007B6787" w:rsidRDefault="00A61208" w:rsidP="0091684B">
      <w:pPr>
        <w:spacing w:line="360" w:lineRule="auto"/>
        <w:jc w:val="both"/>
        <w:rPr>
          <w:rFonts w:ascii="Arial" w:hAnsi="Arial" w:cs="Arial"/>
          <w:color w:val="000000"/>
        </w:rPr>
      </w:pPr>
      <w:r w:rsidRPr="00A61208">
        <w:rPr>
          <w:rFonts w:ascii="Arial" w:hAnsi="Arial" w:cs="Arial"/>
          <w:color w:val="000000"/>
        </w:rPr>
        <w:t xml:space="preserve">Organisations should take steps now to prepare, including reviewing policies and procedures, conducting regular risk assessments, and training employees. </w:t>
      </w:r>
      <w:r w:rsidR="00154DFD" w:rsidRPr="0008236A">
        <w:rPr>
          <w:rFonts w:ascii="Arial" w:hAnsi="Arial" w:cs="Arial"/>
          <w:color w:val="000000"/>
        </w:rPr>
        <w:t>(</w:t>
      </w:r>
      <w:proofErr w:type="spellStart"/>
      <w:r w:rsidR="00154DFD" w:rsidRPr="0008236A">
        <w:rPr>
          <w:rFonts w:ascii="Arial" w:hAnsi="Arial" w:cs="Arial"/>
          <w:color w:val="000000"/>
        </w:rPr>
        <w:t>Bowkett</w:t>
      </w:r>
      <w:proofErr w:type="spellEnd"/>
      <w:r w:rsidR="00154DFD" w:rsidRPr="0008236A">
        <w:rPr>
          <w:rFonts w:ascii="Arial" w:hAnsi="Arial" w:cs="Arial"/>
          <w:color w:val="000000"/>
        </w:rPr>
        <w:t>, 2023)</w:t>
      </w:r>
    </w:p>
    <w:p w14:paraId="4AE68EEC" w14:textId="0AE50E2A" w:rsidR="00154DFD" w:rsidRDefault="005A73CD" w:rsidP="0091684B">
      <w:pPr>
        <w:spacing w:line="360" w:lineRule="auto"/>
        <w:jc w:val="both"/>
        <w:rPr>
          <w:rFonts w:ascii="Arial" w:hAnsi="Arial" w:cs="Arial"/>
          <w:color w:val="000000"/>
        </w:rPr>
      </w:pPr>
      <w:r w:rsidRPr="005A73CD">
        <w:rPr>
          <w:rFonts w:ascii="Arial" w:hAnsi="Arial" w:cs="Arial"/>
          <w:color w:val="000000"/>
        </w:rPr>
        <w:t>The article discusses the lack of research on modern slavery in the business and management field, despite its growing attention from policymakers, civil society, and business leaders. The authors argue that the field is underdeveloped and that most existing research provides superficial or inaccurate accounts of modern slavery. They identify six sub-disciplinary areas where modern slavery research is relevant and potential for new pathways for theory, including supply chain management, accounting, human resource management, marketing, strategy, and social issues in management.</w:t>
      </w:r>
      <w:r w:rsidR="00154DFD" w:rsidRPr="008E60D5">
        <w:rPr>
          <w:rFonts w:ascii="Arial" w:hAnsi="Arial" w:cs="Arial"/>
          <w:color w:val="000000"/>
        </w:rPr>
        <w:t xml:space="preserve"> (Caruana et al., 202</w:t>
      </w:r>
      <w:r>
        <w:rPr>
          <w:rFonts w:ascii="Arial" w:hAnsi="Arial" w:cs="Arial"/>
          <w:color w:val="000000"/>
        </w:rPr>
        <w:t>0</w:t>
      </w:r>
      <w:r w:rsidR="00154DFD" w:rsidRPr="008E60D5">
        <w:rPr>
          <w:rFonts w:ascii="Arial" w:hAnsi="Arial" w:cs="Arial"/>
          <w:color w:val="000000"/>
        </w:rPr>
        <w:t>)</w:t>
      </w:r>
    </w:p>
    <w:p w14:paraId="791EA180" w14:textId="70F336D1" w:rsidR="007730D8" w:rsidRDefault="005A73CD" w:rsidP="0091684B">
      <w:pPr>
        <w:spacing w:line="360" w:lineRule="auto"/>
        <w:jc w:val="both"/>
        <w:rPr>
          <w:rFonts w:ascii="Arial" w:hAnsi="Arial" w:cs="Arial"/>
          <w:color w:val="000000"/>
        </w:rPr>
      </w:pPr>
      <w:r w:rsidRPr="005A73CD">
        <w:rPr>
          <w:rFonts w:ascii="Arial" w:hAnsi="Arial" w:cs="Arial"/>
          <w:color w:val="000000"/>
        </w:rPr>
        <w:t xml:space="preserve">The article discusses the growing prevalence of third-party </w:t>
      </w:r>
      <w:proofErr w:type="spellStart"/>
      <w:r w:rsidRPr="005A73CD">
        <w:rPr>
          <w:rFonts w:ascii="Arial" w:hAnsi="Arial" w:cs="Arial"/>
          <w:color w:val="000000"/>
        </w:rPr>
        <w:t>labor</w:t>
      </w:r>
      <w:proofErr w:type="spellEnd"/>
      <w:r w:rsidRPr="005A73CD">
        <w:rPr>
          <w:rFonts w:ascii="Arial" w:hAnsi="Arial" w:cs="Arial"/>
          <w:color w:val="000000"/>
        </w:rPr>
        <w:t xml:space="preserve"> contractors in global production networks, which can lead to new forms of unfree </w:t>
      </w:r>
      <w:proofErr w:type="spellStart"/>
      <w:r w:rsidRPr="005A73CD">
        <w:rPr>
          <w:rFonts w:ascii="Arial" w:hAnsi="Arial" w:cs="Arial"/>
          <w:color w:val="000000"/>
        </w:rPr>
        <w:t>labor</w:t>
      </w:r>
      <w:proofErr w:type="spellEnd"/>
      <w:r w:rsidRPr="005A73CD">
        <w:rPr>
          <w:rFonts w:ascii="Arial" w:hAnsi="Arial" w:cs="Arial"/>
          <w:color w:val="000000"/>
        </w:rPr>
        <w:t xml:space="preserve">. It highlights how </w:t>
      </w:r>
      <w:proofErr w:type="spellStart"/>
      <w:r w:rsidRPr="005A73CD">
        <w:rPr>
          <w:rFonts w:ascii="Arial" w:hAnsi="Arial" w:cs="Arial"/>
          <w:color w:val="000000"/>
        </w:rPr>
        <w:t>labor</w:t>
      </w:r>
      <w:proofErr w:type="spellEnd"/>
      <w:r w:rsidRPr="005A73CD">
        <w:rPr>
          <w:rFonts w:ascii="Arial" w:hAnsi="Arial" w:cs="Arial"/>
          <w:color w:val="000000"/>
        </w:rPr>
        <w:t xml:space="preserve"> contractors often emerge off-site through </w:t>
      </w:r>
      <w:proofErr w:type="spellStart"/>
      <w:r w:rsidRPr="005A73CD">
        <w:rPr>
          <w:rFonts w:ascii="Arial" w:hAnsi="Arial" w:cs="Arial"/>
          <w:color w:val="000000"/>
        </w:rPr>
        <w:t>labor</w:t>
      </w:r>
      <w:proofErr w:type="spellEnd"/>
      <w:r w:rsidRPr="005A73CD">
        <w:rPr>
          <w:rFonts w:ascii="Arial" w:hAnsi="Arial" w:cs="Arial"/>
          <w:color w:val="000000"/>
        </w:rPr>
        <w:t xml:space="preserve"> intermediaries, driven by commercial dynamics of global outsourcing. The article argues that a "cascade system" allows unscrupulous intermediaries to coerce vulnerable workers. To address this issue, the article suggests strategies such as civil society alliances and regulatory reform, and advocates for extending liability of all commercial actors across global boundaries. The article is based on case studies in South African and UK horticulture, highlighting the importance of understanding </w:t>
      </w:r>
      <w:proofErr w:type="spellStart"/>
      <w:r w:rsidRPr="005A73CD">
        <w:rPr>
          <w:rFonts w:ascii="Arial" w:hAnsi="Arial" w:cs="Arial"/>
          <w:color w:val="000000"/>
        </w:rPr>
        <w:t>labor</w:t>
      </w:r>
      <w:proofErr w:type="spellEnd"/>
      <w:r w:rsidRPr="005A73CD">
        <w:rPr>
          <w:rFonts w:ascii="Arial" w:hAnsi="Arial" w:cs="Arial"/>
          <w:color w:val="000000"/>
        </w:rPr>
        <w:t xml:space="preserve"> contracting in global production networks.</w:t>
      </w:r>
      <w:r w:rsidR="007730D8" w:rsidRPr="00333C84">
        <w:rPr>
          <w:rFonts w:ascii="Arial" w:hAnsi="Arial" w:cs="Arial"/>
          <w:color w:val="000000"/>
        </w:rPr>
        <w:t xml:space="preserve"> (Barrientos, 2013)</w:t>
      </w:r>
    </w:p>
    <w:p w14:paraId="27C4CF03" w14:textId="298DED5F" w:rsidR="007730D8" w:rsidRDefault="005A73CD" w:rsidP="0091684B">
      <w:pPr>
        <w:spacing w:line="360" w:lineRule="auto"/>
        <w:jc w:val="both"/>
        <w:rPr>
          <w:rFonts w:ascii="Arial" w:hAnsi="Arial" w:cs="Arial"/>
          <w:color w:val="000000"/>
        </w:rPr>
      </w:pPr>
      <w:r w:rsidRPr="005A73CD">
        <w:rPr>
          <w:rFonts w:ascii="Arial" w:hAnsi="Arial" w:cs="Arial"/>
          <w:color w:val="000000"/>
        </w:rPr>
        <w:t>The article discusses the persistent issue of modern slavery, with an estimated 50 million people trapped in its forms. Despite international efforts to outlaw slavery, it remains a major challenge for governments, businesses, and NGOs. The article reviews 26 studies on modern slavery in supply chains, identifying key areas for future research. It highlights the importance of empirical business research that integrates social, technological, and legal systems to drive the global anti-modern slavery agenda. The study aims to provide a synthesis of existing knowledge on modern slavery in supply chains and guide future research efforts to address this complex issue.</w:t>
      </w:r>
      <w:r w:rsidR="007730D8" w:rsidRPr="005701DA">
        <w:rPr>
          <w:rFonts w:ascii="Arial" w:hAnsi="Arial" w:cs="Arial"/>
          <w:color w:val="000000"/>
        </w:rPr>
        <w:t xml:space="preserve"> (</w:t>
      </w:r>
      <w:proofErr w:type="spellStart"/>
      <w:r w:rsidR="007730D8" w:rsidRPr="005701DA">
        <w:rPr>
          <w:rFonts w:ascii="Arial" w:hAnsi="Arial" w:cs="Arial"/>
          <w:color w:val="000000"/>
        </w:rPr>
        <w:t>Szablewska</w:t>
      </w:r>
      <w:proofErr w:type="spellEnd"/>
      <w:r w:rsidR="007730D8" w:rsidRPr="005701DA">
        <w:rPr>
          <w:rFonts w:ascii="Arial" w:hAnsi="Arial" w:cs="Arial"/>
          <w:color w:val="000000"/>
        </w:rPr>
        <w:t xml:space="preserve"> &amp; </w:t>
      </w:r>
      <w:proofErr w:type="spellStart"/>
      <w:r w:rsidR="007730D8" w:rsidRPr="005701DA">
        <w:rPr>
          <w:rFonts w:ascii="Arial" w:hAnsi="Arial" w:cs="Arial"/>
          <w:color w:val="000000"/>
        </w:rPr>
        <w:t>Kubacki</w:t>
      </w:r>
      <w:proofErr w:type="spellEnd"/>
      <w:r w:rsidR="007730D8" w:rsidRPr="005701DA">
        <w:rPr>
          <w:rFonts w:ascii="Arial" w:hAnsi="Arial" w:cs="Arial"/>
          <w:color w:val="000000"/>
        </w:rPr>
        <w:t>, 2023)</w:t>
      </w:r>
    </w:p>
    <w:p w14:paraId="2655847D" w14:textId="2846AC80" w:rsidR="007730D8" w:rsidRDefault="008E11D4" w:rsidP="0091684B">
      <w:pPr>
        <w:spacing w:line="360" w:lineRule="auto"/>
        <w:jc w:val="both"/>
        <w:rPr>
          <w:rFonts w:ascii="Arial" w:hAnsi="Arial" w:cs="Arial"/>
          <w:color w:val="000000"/>
        </w:rPr>
      </w:pPr>
      <w:r w:rsidRPr="008E11D4">
        <w:rPr>
          <w:rFonts w:ascii="Arial" w:hAnsi="Arial" w:cs="Arial"/>
          <w:color w:val="000000"/>
        </w:rPr>
        <w:t>In his article, "Modern Slavery as a Management Practice: Exploring the Conditions and Capabilities for Human Exploitation</w:t>
      </w:r>
      <w:proofErr w:type="gramStart"/>
      <w:r w:rsidRPr="008E11D4">
        <w:rPr>
          <w:rFonts w:ascii="Arial" w:hAnsi="Arial" w:cs="Arial"/>
          <w:color w:val="000000"/>
        </w:rPr>
        <w:t>",  Andrew</w:t>
      </w:r>
      <w:proofErr w:type="gramEnd"/>
      <w:r w:rsidRPr="008E11D4">
        <w:rPr>
          <w:rFonts w:ascii="Arial" w:hAnsi="Arial" w:cs="Arial"/>
          <w:color w:val="000000"/>
        </w:rPr>
        <w:t xml:space="preserve"> Crane explores the phenomenon </w:t>
      </w:r>
      <w:r w:rsidRPr="008E11D4">
        <w:rPr>
          <w:rFonts w:ascii="Arial" w:hAnsi="Arial" w:cs="Arial"/>
          <w:color w:val="000000"/>
        </w:rPr>
        <w:lastRenderedPageBreak/>
        <w:t>of modern slavery as a form of management practice. The author argues that modern slavery is not just a moral or ethical issue, but also a managerial problem that requires a systematic understanding of the conditions and capabilities that enable human exploitation. He examines the ways in which organizations can create and perpetuate conditions that lead to modern slavery, such as power imbalances, coercion, and control. The article aims to provide a framework for understanding modern slavery as a management practice and highlights the need for managers to take responsibility for addressing this issue.</w:t>
      </w:r>
      <w:r w:rsidR="007730D8" w:rsidRPr="002844B6">
        <w:rPr>
          <w:rFonts w:ascii="Arial" w:hAnsi="Arial" w:cs="Arial"/>
          <w:color w:val="000000"/>
        </w:rPr>
        <w:t xml:space="preserve"> (Crane, 2013)</w:t>
      </w:r>
    </w:p>
    <w:p w14:paraId="0AFE4A83" w14:textId="77777777" w:rsidR="002A52CE" w:rsidRDefault="00F11ABE" w:rsidP="0091684B">
      <w:pPr>
        <w:spacing w:line="360" w:lineRule="auto"/>
        <w:jc w:val="both"/>
        <w:rPr>
          <w:rFonts w:ascii="Arial" w:hAnsi="Arial" w:cs="Arial"/>
          <w:color w:val="000000"/>
        </w:rPr>
      </w:pPr>
      <w:r w:rsidRPr="00F11ABE">
        <w:rPr>
          <w:rFonts w:ascii="Arial" w:hAnsi="Arial" w:cs="Arial"/>
          <w:color w:val="000000"/>
        </w:rPr>
        <w:t>A comprehensive report published in 2018 by openDemocracy and the Sheffield Political Economy Research Institute (SPERI) at the University of Sheffield, under a Creative Commons Attribution-</w:t>
      </w:r>
      <w:proofErr w:type="spellStart"/>
      <w:r w:rsidRPr="00F11ABE">
        <w:rPr>
          <w:rFonts w:ascii="Arial" w:hAnsi="Arial" w:cs="Arial"/>
          <w:color w:val="000000"/>
        </w:rPr>
        <w:t>NonCommercial</w:t>
      </w:r>
      <w:proofErr w:type="spellEnd"/>
      <w:r w:rsidRPr="00F11ABE">
        <w:rPr>
          <w:rFonts w:ascii="Arial" w:hAnsi="Arial" w:cs="Arial"/>
          <w:color w:val="000000"/>
        </w:rPr>
        <w:t xml:space="preserve"> license, offers a nuanced examination of the political economy of forced </w:t>
      </w:r>
      <w:proofErr w:type="spellStart"/>
      <w:r w:rsidRPr="00F11ABE">
        <w:rPr>
          <w:rFonts w:ascii="Arial" w:hAnsi="Arial" w:cs="Arial"/>
          <w:color w:val="000000"/>
        </w:rPr>
        <w:t>labor</w:t>
      </w:r>
      <w:proofErr w:type="spellEnd"/>
      <w:r w:rsidRPr="00F11ABE">
        <w:rPr>
          <w:rFonts w:ascii="Arial" w:hAnsi="Arial" w:cs="Arial"/>
          <w:color w:val="000000"/>
        </w:rPr>
        <w:t xml:space="preserve">. This report posits that forced </w:t>
      </w:r>
      <w:proofErr w:type="spellStart"/>
      <w:r w:rsidRPr="00F11ABE">
        <w:rPr>
          <w:rFonts w:ascii="Arial" w:hAnsi="Arial" w:cs="Arial"/>
          <w:color w:val="000000"/>
        </w:rPr>
        <w:t>labor</w:t>
      </w:r>
      <w:proofErr w:type="spellEnd"/>
      <w:r w:rsidRPr="00F11ABE">
        <w:rPr>
          <w:rFonts w:ascii="Arial" w:hAnsi="Arial" w:cs="Arial"/>
          <w:color w:val="000000"/>
        </w:rPr>
        <w:t xml:space="preserve"> is not solely a consequence of poverty or globalization, but rather a product of deeper structural issues, including the concentration of corporate power, restrictive mobility regimes, and limited </w:t>
      </w:r>
      <w:proofErr w:type="spellStart"/>
      <w:r w:rsidRPr="00F11ABE">
        <w:rPr>
          <w:rFonts w:ascii="Arial" w:hAnsi="Arial" w:cs="Arial"/>
          <w:color w:val="000000"/>
        </w:rPr>
        <w:t>labor</w:t>
      </w:r>
      <w:proofErr w:type="spellEnd"/>
      <w:r w:rsidRPr="00F11ABE">
        <w:rPr>
          <w:rFonts w:ascii="Arial" w:hAnsi="Arial" w:cs="Arial"/>
          <w:color w:val="000000"/>
        </w:rPr>
        <w:t xml:space="preserve"> protections. Drawing on a diverse array of interdisciplinary sources, the report explores eight key dynamics that contribute to the supply and demand of forced </w:t>
      </w:r>
      <w:proofErr w:type="spellStart"/>
      <w:r w:rsidRPr="00F11ABE">
        <w:rPr>
          <w:rFonts w:ascii="Arial" w:hAnsi="Arial" w:cs="Arial"/>
          <w:color w:val="000000"/>
        </w:rPr>
        <w:t>labor</w:t>
      </w:r>
      <w:proofErr w:type="spellEnd"/>
      <w:r w:rsidRPr="00F11ABE">
        <w:rPr>
          <w:rFonts w:ascii="Arial" w:hAnsi="Arial" w:cs="Arial"/>
          <w:color w:val="000000"/>
        </w:rPr>
        <w:t xml:space="preserve">, including poverty, identity and discrimination, limited </w:t>
      </w:r>
      <w:proofErr w:type="spellStart"/>
      <w:r w:rsidRPr="00F11ABE">
        <w:rPr>
          <w:rFonts w:ascii="Arial" w:hAnsi="Arial" w:cs="Arial"/>
          <w:color w:val="000000"/>
        </w:rPr>
        <w:t>labor</w:t>
      </w:r>
      <w:proofErr w:type="spellEnd"/>
      <w:r w:rsidRPr="00F11ABE">
        <w:rPr>
          <w:rFonts w:ascii="Arial" w:hAnsi="Arial" w:cs="Arial"/>
          <w:color w:val="000000"/>
        </w:rPr>
        <w:t xml:space="preserve"> protection, and restrictive mobility regimes. </w:t>
      </w:r>
      <w:r w:rsidR="007730D8" w:rsidRPr="00ED480C">
        <w:rPr>
          <w:rFonts w:ascii="Arial" w:hAnsi="Arial" w:cs="Arial"/>
          <w:color w:val="000000"/>
        </w:rPr>
        <w:t>(</w:t>
      </w:r>
      <w:proofErr w:type="spellStart"/>
      <w:r w:rsidR="007730D8" w:rsidRPr="00ED480C">
        <w:rPr>
          <w:rFonts w:ascii="Arial" w:hAnsi="Arial" w:cs="Arial"/>
          <w:color w:val="000000"/>
        </w:rPr>
        <w:t>LeBaron</w:t>
      </w:r>
      <w:proofErr w:type="spellEnd"/>
      <w:r w:rsidR="007730D8" w:rsidRPr="00ED480C">
        <w:rPr>
          <w:rFonts w:ascii="Arial" w:hAnsi="Arial" w:cs="Arial"/>
          <w:color w:val="000000"/>
        </w:rPr>
        <w:t xml:space="preserve"> et al., 2018)</w:t>
      </w:r>
    </w:p>
    <w:p w14:paraId="19DAAB4A" w14:textId="671425E2" w:rsidR="007730D8" w:rsidRDefault="00F11ABE" w:rsidP="0091684B">
      <w:pPr>
        <w:spacing w:line="360" w:lineRule="auto"/>
        <w:jc w:val="both"/>
        <w:rPr>
          <w:rFonts w:ascii="Arial" w:hAnsi="Arial" w:cs="Arial"/>
          <w:color w:val="000000"/>
        </w:rPr>
      </w:pPr>
      <w:r w:rsidRPr="00F11ABE">
        <w:rPr>
          <w:rFonts w:ascii="Arial" w:hAnsi="Arial" w:cs="Arial"/>
          <w:color w:val="000000"/>
        </w:rPr>
        <w:t xml:space="preserve">The notion that human rights law and judicial decisions are insufficient in driving societal change, particularly </w:t>
      </w:r>
      <w:proofErr w:type="gramStart"/>
      <w:r w:rsidRPr="00F11ABE">
        <w:rPr>
          <w:rFonts w:ascii="Arial" w:hAnsi="Arial" w:cs="Arial"/>
          <w:color w:val="000000"/>
        </w:rPr>
        <w:t>in regards to</w:t>
      </w:r>
      <w:proofErr w:type="gramEnd"/>
      <w:r w:rsidRPr="00F11ABE">
        <w:rPr>
          <w:rFonts w:ascii="Arial" w:hAnsi="Arial" w:cs="Arial"/>
          <w:color w:val="000000"/>
        </w:rPr>
        <w:t xml:space="preserve"> working conditions, is a common concern. However, the introduction of Section 71 of the Coroners and Justice Act 2009, which specifically addresses slavery, servitude, and forced </w:t>
      </w:r>
      <w:proofErr w:type="spellStart"/>
      <w:r w:rsidRPr="00F11ABE">
        <w:rPr>
          <w:rFonts w:ascii="Arial" w:hAnsi="Arial" w:cs="Arial"/>
          <w:color w:val="000000"/>
        </w:rPr>
        <w:t>labor</w:t>
      </w:r>
      <w:proofErr w:type="spellEnd"/>
      <w:r w:rsidRPr="00F11ABE">
        <w:rPr>
          <w:rFonts w:ascii="Arial" w:hAnsi="Arial" w:cs="Arial"/>
          <w:color w:val="000000"/>
        </w:rPr>
        <w:t>, highlights the potential for courts and legislatures to collaborate in promoting human rights principles. Through partnerships with civil society groups, courts can address gross injustices affecting vulnerable populations, such as abusive working conditions. This synergy can "ennoble politics" by serving as a moral, legal, and political framework for government action and evaluation.</w:t>
      </w:r>
      <w:r>
        <w:rPr>
          <w:rFonts w:ascii="Arial" w:hAnsi="Arial" w:cs="Arial"/>
          <w:color w:val="000000"/>
        </w:rPr>
        <w:t xml:space="preserve"> </w:t>
      </w:r>
      <w:r w:rsidR="007730D8" w:rsidRPr="00481891">
        <w:rPr>
          <w:rFonts w:ascii="Arial" w:hAnsi="Arial" w:cs="Arial"/>
          <w:color w:val="000000"/>
        </w:rPr>
        <w:t>(</w:t>
      </w:r>
      <w:proofErr w:type="spellStart"/>
      <w:r w:rsidR="007730D8" w:rsidRPr="00481891">
        <w:rPr>
          <w:rFonts w:ascii="Arial" w:hAnsi="Arial" w:cs="Arial"/>
          <w:color w:val="000000"/>
        </w:rPr>
        <w:t>Mantouvalou</w:t>
      </w:r>
      <w:proofErr w:type="spellEnd"/>
      <w:r w:rsidR="007730D8" w:rsidRPr="00481891">
        <w:rPr>
          <w:rFonts w:ascii="Arial" w:hAnsi="Arial" w:cs="Arial"/>
          <w:color w:val="000000"/>
        </w:rPr>
        <w:t>, 2010)</w:t>
      </w:r>
    </w:p>
    <w:p w14:paraId="02F8B466" w14:textId="098FD903" w:rsidR="007730D8" w:rsidRDefault="00F11ABE" w:rsidP="0091684B">
      <w:pPr>
        <w:spacing w:line="360" w:lineRule="auto"/>
        <w:jc w:val="both"/>
        <w:rPr>
          <w:rFonts w:ascii="Arial" w:hAnsi="Arial" w:cs="Arial"/>
          <w:color w:val="000000"/>
        </w:rPr>
      </w:pPr>
      <w:r w:rsidRPr="00F11ABE">
        <w:rPr>
          <w:rFonts w:ascii="Arial" w:hAnsi="Arial" w:cs="Arial"/>
          <w:color w:val="000000"/>
        </w:rPr>
        <w:t xml:space="preserve">The article reviews Richard M. Locke's book "The Promise and Limits of Private Power: Promoting Labor Standards in a Global Economy" (2013). The reviewer, </w:t>
      </w:r>
      <w:proofErr w:type="spellStart"/>
      <w:r w:rsidRPr="00F11ABE">
        <w:rPr>
          <w:rFonts w:ascii="Arial" w:hAnsi="Arial" w:cs="Arial"/>
          <w:color w:val="000000"/>
        </w:rPr>
        <w:t>Gereffi</w:t>
      </w:r>
      <w:proofErr w:type="spellEnd"/>
      <w:r w:rsidRPr="00F11ABE">
        <w:rPr>
          <w:rFonts w:ascii="Arial" w:hAnsi="Arial" w:cs="Arial"/>
          <w:color w:val="000000"/>
        </w:rPr>
        <w:t xml:space="preserve"> et al., assess the book's contribution to the debate on the effectiveness of private power in promoting </w:t>
      </w:r>
      <w:proofErr w:type="spellStart"/>
      <w:r w:rsidRPr="00F11ABE">
        <w:rPr>
          <w:rFonts w:ascii="Arial" w:hAnsi="Arial" w:cs="Arial"/>
          <w:color w:val="000000"/>
        </w:rPr>
        <w:t>labor</w:t>
      </w:r>
      <w:proofErr w:type="spellEnd"/>
      <w:r w:rsidRPr="00F11ABE">
        <w:rPr>
          <w:rFonts w:ascii="Arial" w:hAnsi="Arial" w:cs="Arial"/>
          <w:color w:val="000000"/>
        </w:rPr>
        <w:t xml:space="preserve"> standards in the global economy. They argue that Locke's work provides a nuanced understanding of the complexities and limitations of corporate social responsibility initiatives, highlighting the importance of institutional and political contexts in shaping the outcomes of private sector-led </w:t>
      </w:r>
      <w:proofErr w:type="spellStart"/>
      <w:r w:rsidRPr="00F11ABE">
        <w:rPr>
          <w:rFonts w:ascii="Arial" w:hAnsi="Arial" w:cs="Arial"/>
          <w:color w:val="000000"/>
        </w:rPr>
        <w:t>labor</w:t>
      </w:r>
      <w:proofErr w:type="spellEnd"/>
      <w:r w:rsidRPr="00F11ABE">
        <w:rPr>
          <w:rFonts w:ascii="Arial" w:hAnsi="Arial" w:cs="Arial"/>
          <w:color w:val="000000"/>
        </w:rPr>
        <w:t xml:space="preserve"> standards </w:t>
      </w:r>
      <w:r w:rsidRPr="00F11ABE">
        <w:rPr>
          <w:rFonts w:ascii="Arial" w:hAnsi="Arial" w:cs="Arial"/>
          <w:color w:val="000000"/>
        </w:rPr>
        <w:lastRenderedPageBreak/>
        <w:t xml:space="preserve">initiatives. The review concludes that Locke's book offers valuable insights for scholars and policymakers seeking to improve </w:t>
      </w:r>
      <w:proofErr w:type="spellStart"/>
      <w:r w:rsidRPr="00F11ABE">
        <w:rPr>
          <w:rFonts w:ascii="Arial" w:hAnsi="Arial" w:cs="Arial"/>
          <w:color w:val="000000"/>
        </w:rPr>
        <w:t>labor</w:t>
      </w:r>
      <w:proofErr w:type="spellEnd"/>
      <w:r w:rsidRPr="00F11ABE">
        <w:rPr>
          <w:rFonts w:ascii="Arial" w:hAnsi="Arial" w:cs="Arial"/>
          <w:color w:val="000000"/>
        </w:rPr>
        <w:t xml:space="preserve"> standards globally.</w:t>
      </w:r>
      <w:r>
        <w:rPr>
          <w:rFonts w:ascii="Arial" w:hAnsi="Arial" w:cs="Arial"/>
          <w:color w:val="000000"/>
        </w:rPr>
        <w:t xml:space="preserve"> </w:t>
      </w:r>
      <w:r w:rsidR="007730D8" w:rsidRPr="002454BF">
        <w:rPr>
          <w:rFonts w:ascii="Arial" w:hAnsi="Arial" w:cs="Arial"/>
          <w:color w:val="000000"/>
        </w:rPr>
        <w:t>(</w:t>
      </w:r>
      <w:proofErr w:type="spellStart"/>
      <w:r w:rsidR="007730D8" w:rsidRPr="002454BF">
        <w:rPr>
          <w:rFonts w:ascii="Arial" w:hAnsi="Arial" w:cs="Arial"/>
          <w:color w:val="000000"/>
        </w:rPr>
        <w:t>Gereffi</w:t>
      </w:r>
      <w:proofErr w:type="spellEnd"/>
      <w:r w:rsidR="007730D8" w:rsidRPr="002454BF">
        <w:rPr>
          <w:rFonts w:ascii="Arial" w:hAnsi="Arial" w:cs="Arial"/>
          <w:color w:val="000000"/>
        </w:rPr>
        <w:t xml:space="preserve"> et al., 2013)</w:t>
      </w:r>
    </w:p>
    <w:p w14:paraId="48801FEE" w14:textId="640A0588" w:rsidR="007730D8" w:rsidRDefault="00E63668" w:rsidP="0091684B">
      <w:pPr>
        <w:spacing w:line="360" w:lineRule="auto"/>
        <w:jc w:val="both"/>
        <w:rPr>
          <w:rFonts w:ascii="Arial" w:hAnsi="Arial" w:cs="Arial"/>
          <w:color w:val="000000"/>
        </w:rPr>
      </w:pPr>
      <w:r w:rsidRPr="00E63668">
        <w:rPr>
          <w:rFonts w:ascii="Arial" w:hAnsi="Arial" w:cs="Arial"/>
          <w:color w:val="000000"/>
        </w:rPr>
        <w:t xml:space="preserve">The authors, Christ and </w:t>
      </w:r>
      <w:proofErr w:type="spellStart"/>
      <w:r w:rsidRPr="00E63668">
        <w:rPr>
          <w:rFonts w:ascii="Arial" w:hAnsi="Arial" w:cs="Arial"/>
          <w:color w:val="000000"/>
        </w:rPr>
        <w:t>Helliar</w:t>
      </w:r>
      <w:proofErr w:type="spellEnd"/>
      <w:r w:rsidRPr="00E63668">
        <w:rPr>
          <w:rFonts w:ascii="Arial" w:hAnsi="Arial" w:cs="Arial"/>
          <w:color w:val="000000"/>
        </w:rPr>
        <w:t>, propose a blockchain-based platform to track and verify recruitment processes, making it more difficult for unscrupulous employers to deceive migrant workers. The article explores the potential of blockchain technology to reduce deceptive recruitment in migrant worker populations, a common issue in modern slavery. The platform would record information on job offers, contracts, and payment terms, allowing workers to access and verify this information. The authors argue that this technology could help prevent exploitation and improve transparency in the recruitment process, ultimately contributing to the reduction of modern slavery.</w:t>
      </w:r>
      <w:r>
        <w:rPr>
          <w:rFonts w:ascii="Arial" w:hAnsi="Arial" w:cs="Arial"/>
          <w:color w:val="000000"/>
        </w:rPr>
        <w:t xml:space="preserve"> </w:t>
      </w:r>
      <w:r w:rsidR="007730D8" w:rsidRPr="009B0FC6">
        <w:rPr>
          <w:rFonts w:ascii="Arial" w:hAnsi="Arial" w:cs="Arial"/>
          <w:color w:val="000000"/>
        </w:rPr>
        <w:t xml:space="preserve">(Christ &amp; </w:t>
      </w:r>
      <w:proofErr w:type="spellStart"/>
      <w:r w:rsidR="007730D8" w:rsidRPr="009B0FC6">
        <w:rPr>
          <w:rFonts w:ascii="Arial" w:hAnsi="Arial" w:cs="Arial"/>
          <w:color w:val="000000"/>
        </w:rPr>
        <w:t>Helliar</w:t>
      </w:r>
      <w:proofErr w:type="spellEnd"/>
      <w:r w:rsidR="007730D8" w:rsidRPr="009B0FC6">
        <w:rPr>
          <w:rFonts w:ascii="Arial" w:hAnsi="Arial" w:cs="Arial"/>
          <w:color w:val="000000"/>
        </w:rPr>
        <w:t>, 2021)</w:t>
      </w:r>
    </w:p>
    <w:p w14:paraId="3549385A" w14:textId="5DA2A4E9" w:rsidR="007730D8" w:rsidRDefault="00E63668" w:rsidP="0091684B">
      <w:pPr>
        <w:spacing w:line="360" w:lineRule="auto"/>
        <w:jc w:val="both"/>
        <w:rPr>
          <w:rFonts w:ascii="Arial" w:hAnsi="Arial" w:cs="Arial"/>
          <w:color w:val="000000"/>
        </w:rPr>
      </w:pPr>
      <w:r w:rsidRPr="00E63668">
        <w:rPr>
          <w:rFonts w:ascii="Arial" w:hAnsi="Arial" w:cs="Arial"/>
          <w:color w:val="000000"/>
        </w:rPr>
        <w:t>With this article, Hampton examines the effectiveness of national action plans (NAPs) on business and human rights in addressing modern slavery in global supply chains. He argues that NAPs, which aim to promote responsible business practices and protect human rights, can help bridge the governance gap in supply chains. The author highlights the importance of NAPs in providing a framework for companies to implement due diligence and prevent human rights abuses. However, Hampton also notes that NAPs are often limited by inadequate implementation, lack of resources, and conflicting priorities, which can hinder their effectiveness in preventing modern slavery.</w:t>
      </w:r>
      <w:r>
        <w:rPr>
          <w:rFonts w:ascii="Arial" w:hAnsi="Arial" w:cs="Arial"/>
          <w:color w:val="000000"/>
        </w:rPr>
        <w:t xml:space="preserve"> </w:t>
      </w:r>
      <w:r w:rsidR="007730D8" w:rsidRPr="00497E97">
        <w:rPr>
          <w:rFonts w:ascii="Arial" w:hAnsi="Arial" w:cs="Arial"/>
          <w:color w:val="000000"/>
        </w:rPr>
        <w:t>(Hampton, 2019)</w:t>
      </w:r>
    </w:p>
    <w:p w14:paraId="7D9150D4" w14:textId="4D182B2F" w:rsidR="008A7993" w:rsidRDefault="008A7993" w:rsidP="0091684B">
      <w:pPr>
        <w:spacing w:line="360" w:lineRule="auto"/>
        <w:jc w:val="both"/>
        <w:rPr>
          <w:rFonts w:ascii="Arial" w:hAnsi="Arial" w:cs="Arial"/>
          <w:color w:val="000000"/>
        </w:rPr>
      </w:pPr>
      <w:r w:rsidRPr="008A7993">
        <w:rPr>
          <w:rFonts w:ascii="Arial" w:hAnsi="Arial" w:cs="Arial"/>
          <w:color w:val="000000"/>
        </w:rPr>
        <w:t xml:space="preserve">The article by Gutierrez-Huerter O, Gold, and </w:t>
      </w:r>
      <w:proofErr w:type="spellStart"/>
      <w:r w:rsidRPr="008A7993">
        <w:rPr>
          <w:rFonts w:ascii="Arial" w:hAnsi="Arial" w:cs="Arial"/>
          <w:color w:val="000000"/>
        </w:rPr>
        <w:t>Trautrims</w:t>
      </w:r>
      <w:proofErr w:type="spellEnd"/>
      <w:r w:rsidRPr="008A7993">
        <w:rPr>
          <w:rFonts w:ascii="Arial" w:hAnsi="Arial" w:cs="Arial"/>
          <w:color w:val="000000"/>
        </w:rPr>
        <w:t xml:space="preserve"> (2021) explores how modern slavery is framed as an ethical issue within a high-risk UK sector, particularly focusing on </w:t>
      </w:r>
      <w:proofErr w:type="spellStart"/>
      <w:r w:rsidRPr="008A7993">
        <w:rPr>
          <w:rFonts w:ascii="Arial" w:hAnsi="Arial" w:cs="Arial"/>
          <w:color w:val="000000"/>
        </w:rPr>
        <w:t>labor</w:t>
      </w:r>
      <w:proofErr w:type="spellEnd"/>
      <w:r w:rsidRPr="008A7993">
        <w:rPr>
          <w:rFonts w:ascii="Arial" w:hAnsi="Arial" w:cs="Arial"/>
          <w:color w:val="000000"/>
        </w:rPr>
        <w:t xml:space="preserve"> exploitation. Through their analysis, the authors reveal that while there has been a noticeable shift in the rhetoric of companies, suggesting a growing awareness and verbal commitment to combating modern slavery, actual actions taken to address the issue are limited</w:t>
      </w:r>
      <w:r>
        <w:rPr>
          <w:rFonts w:ascii="Arial" w:hAnsi="Arial" w:cs="Arial"/>
          <w:color w:val="000000"/>
        </w:rPr>
        <w:t xml:space="preserve"> (ethical dissonance). </w:t>
      </w:r>
      <w:r w:rsidRPr="008A7993">
        <w:rPr>
          <w:rFonts w:ascii="Arial" w:hAnsi="Arial" w:cs="Arial"/>
          <w:color w:val="000000"/>
        </w:rPr>
        <w:t xml:space="preserve">This discrepancy highlights a significant gap between the ethical discourse promoted by businesses and the tangible measures implemented, suggesting that more substantive efforts are needed to effect real change in combating </w:t>
      </w:r>
      <w:proofErr w:type="spellStart"/>
      <w:r w:rsidRPr="008A7993">
        <w:rPr>
          <w:rFonts w:ascii="Arial" w:hAnsi="Arial" w:cs="Arial"/>
          <w:color w:val="000000"/>
        </w:rPr>
        <w:t>labor</w:t>
      </w:r>
      <w:proofErr w:type="spellEnd"/>
      <w:r w:rsidRPr="008A7993">
        <w:rPr>
          <w:rFonts w:ascii="Arial" w:hAnsi="Arial" w:cs="Arial"/>
          <w:color w:val="000000"/>
        </w:rPr>
        <w:t xml:space="preserve"> exploitation. (Gutierrez-Huerter O et al., 2021)</w:t>
      </w:r>
    </w:p>
    <w:p w14:paraId="20D029BF" w14:textId="060102E0" w:rsidR="00425629" w:rsidRPr="00276ACB" w:rsidRDefault="00425629" w:rsidP="00B65039">
      <w:pPr>
        <w:pStyle w:val="Heading2"/>
        <w:rPr>
          <w:rFonts w:ascii="Arial" w:hAnsi="Arial" w:cs="Arial"/>
          <w:b/>
          <w:bCs/>
          <w:color w:val="000000" w:themeColor="text1"/>
          <w:sz w:val="24"/>
          <w:szCs w:val="24"/>
        </w:rPr>
      </w:pPr>
      <w:bookmarkStart w:id="28" w:name="_Toc168505591"/>
      <w:r w:rsidRPr="00276ACB">
        <w:rPr>
          <w:rFonts w:ascii="Arial" w:hAnsi="Arial" w:cs="Arial"/>
          <w:b/>
          <w:bCs/>
          <w:color w:val="000000" w:themeColor="text1"/>
          <w:sz w:val="24"/>
          <w:szCs w:val="24"/>
        </w:rPr>
        <w:t>2.3 Risk of Bias</w:t>
      </w:r>
      <w:r w:rsidR="00030849" w:rsidRPr="00276ACB">
        <w:rPr>
          <w:rFonts w:ascii="Arial" w:hAnsi="Arial" w:cs="Arial"/>
          <w:b/>
          <w:bCs/>
          <w:color w:val="000000" w:themeColor="text1"/>
          <w:sz w:val="24"/>
          <w:szCs w:val="24"/>
        </w:rPr>
        <w:t xml:space="preserve"> </w:t>
      </w:r>
      <w:r w:rsidRPr="00276ACB">
        <w:rPr>
          <w:rFonts w:ascii="Arial" w:hAnsi="Arial" w:cs="Arial"/>
          <w:b/>
          <w:bCs/>
          <w:color w:val="000000" w:themeColor="text1"/>
          <w:sz w:val="24"/>
          <w:szCs w:val="24"/>
        </w:rPr>
        <w:t>in Included Studies</w:t>
      </w:r>
      <w:bookmarkEnd w:id="28"/>
    </w:p>
    <w:p w14:paraId="5121F5FB" w14:textId="69BB7F5E" w:rsidR="00030849" w:rsidRDefault="00030849" w:rsidP="0091684B">
      <w:pPr>
        <w:spacing w:line="360" w:lineRule="auto"/>
        <w:jc w:val="both"/>
        <w:rPr>
          <w:rFonts w:ascii="Arial" w:hAnsi="Arial" w:cs="Arial"/>
          <w:color w:val="000000"/>
        </w:rPr>
      </w:pPr>
      <w:r w:rsidRPr="00030849">
        <w:rPr>
          <w:rFonts w:ascii="Arial" w:hAnsi="Arial" w:cs="Arial"/>
          <w:color w:val="000000"/>
        </w:rPr>
        <w:t xml:space="preserve">Bias in research refers to systematic errors or deviations from the truth in study results or conclusions. It can lead to underestimation or overestimation of the true intervention effect and varies in magnitude. Assessing bias in studies is crucial as it helps explain </w:t>
      </w:r>
      <w:r w:rsidRPr="00030849">
        <w:rPr>
          <w:rFonts w:ascii="Arial" w:hAnsi="Arial" w:cs="Arial"/>
          <w:color w:val="000000"/>
        </w:rPr>
        <w:lastRenderedPageBreak/>
        <w:t>variations in study results and ensures the reliability of findings. Bias assessment, rather than evaluation of methodological quality, is emphasised in system</w:t>
      </w:r>
      <w:r w:rsidRPr="006F53B6">
        <w:rPr>
          <w:rFonts w:ascii="Arial" w:hAnsi="Arial" w:cs="Arial"/>
          <w:color w:val="000000"/>
        </w:rPr>
        <w:t>atic reviews to determine the credibility of study results.</w:t>
      </w:r>
      <w:r w:rsidR="006F53B6" w:rsidRPr="006F53B6">
        <w:rPr>
          <w:rFonts w:ascii="Arial" w:hAnsi="Arial" w:cs="Arial"/>
          <w:color w:val="000000"/>
        </w:rPr>
        <w:t xml:space="preserve"> (Higgins &amp; Altman, 2008)</w:t>
      </w:r>
    </w:p>
    <w:p w14:paraId="07F8819C" w14:textId="026B0EA9" w:rsidR="008A7993" w:rsidRPr="008A7993" w:rsidRDefault="007730D8" w:rsidP="0091684B">
      <w:pPr>
        <w:spacing w:line="360" w:lineRule="auto"/>
        <w:jc w:val="both"/>
        <w:rPr>
          <w:rFonts w:ascii="Arial" w:hAnsi="Arial" w:cs="Arial"/>
          <w:color w:val="000000"/>
        </w:rPr>
      </w:pPr>
      <w:r w:rsidRPr="007730D8">
        <w:rPr>
          <w:rFonts w:ascii="Arial" w:hAnsi="Arial" w:cs="Arial"/>
          <w:color w:val="000000"/>
        </w:rPr>
        <w:t>Systematic reviews rely on data from various studies, and the quality of evidence depends on the quality of these primary sources. Each study included in a systematic review should be evaluated for potential biases. Selection bias arises from differences in baseline characteristics between groups. Detection bias occurs when outcome assessment is influenced by knowledge of treatment allocation. Performance bias refers to differences in how groups are treated, and attrition bias involves systematic differences in dropouts. Outcome reporting bias occurs when only certain outcomes are reported. The Cochrane Handbook offers a tool for assessing bias in studies, with domains categorized as low, high, or unclear risk. Sensitivity analyses excluding stu</w:t>
      </w:r>
      <w:r w:rsidRPr="003C6E40">
        <w:rPr>
          <w:rFonts w:ascii="Arial" w:hAnsi="Arial" w:cs="Arial"/>
          <w:color w:val="000000"/>
        </w:rPr>
        <w:t>dies at high risk of bias can be conducted for meta-analyses.</w:t>
      </w:r>
      <w:r w:rsidR="003C6E40" w:rsidRPr="003C6E40">
        <w:rPr>
          <w:rFonts w:ascii="Arial" w:hAnsi="Arial" w:cs="Arial"/>
          <w:color w:val="000000"/>
        </w:rPr>
        <w:t xml:space="preserve"> (Drucker et al., 2016)</w:t>
      </w:r>
    </w:p>
    <w:p w14:paraId="74B9E6B6" w14:textId="02A0CEF3" w:rsidR="00914B65" w:rsidRPr="00B442E8" w:rsidRDefault="00914B65" w:rsidP="0091684B">
      <w:pPr>
        <w:spacing w:line="360" w:lineRule="auto"/>
        <w:jc w:val="both"/>
        <w:rPr>
          <w:rStyle w:val="Hyperlink"/>
          <w:rFonts w:ascii="Arial" w:hAnsi="Arial" w:cs="Arial"/>
          <w:color w:val="auto"/>
          <w:u w:val="none"/>
        </w:rPr>
      </w:pPr>
      <w:r w:rsidRPr="006B14C4">
        <w:rPr>
          <w:rFonts w:ascii="Arial" w:hAnsi="Arial" w:cs="Arial"/>
        </w:rPr>
        <w:fldChar w:fldCharType="begin"/>
      </w:r>
      <w:r w:rsidRPr="006B14C4">
        <w:rPr>
          <w:rFonts w:ascii="Arial" w:hAnsi="Arial" w:cs="Arial"/>
        </w:rPr>
        <w:instrText>HYPERLINK "https://onlinelibrary.wiley.com/doi/10.1002/9780470712184.ch8"</w:instrText>
      </w:r>
      <w:r w:rsidRPr="006B14C4">
        <w:rPr>
          <w:rFonts w:ascii="Arial" w:hAnsi="Arial" w:cs="Arial"/>
        </w:rPr>
      </w:r>
      <w:r w:rsidRPr="006B14C4">
        <w:rPr>
          <w:rFonts w:ascii="Arial" w:hAnsi="Arial" w:cs="Arial"/>
        </w:rPr>
        <w:fldChar w:fldCharType="separate"/>
      </w:r>
    </w:p>
    <w:p w14:paraId="5D047569" w14:textId="654C4998" w:rsidR="00F730C7" w:rsidRPr="00F730C7" w:rsidRDefault="00914B65" w:rsidP="0091684B">
      <w:pPr>
        <w:spacing w:line="360" w:lineRule="auto"/>
        <w:jc w:val="both"/>
        <w:rPr>
          <w:rFonts w:ascii="Arial" w:hAnsi="Arial" w:cs="Arial"/>
          <w:color w:val="000000"/>
        </w:rPr>
      </w:pPr>
      <w:r w:rsidRPr="006B14C4">
        <w:rPr>
          <w:rFonts w:ascii="Arial" w:hAnsi="Arial" w:cs="Arial"/>
        </w:rPr>
        <w:fldChar w:fldCharType="end"/>
      </w:r>
    </w:p>
    <w:p w14:paraId="60E2F62D" w14:textId="77777777" w:rsidR="002D7C33" w:rsidRPr="00276ACB" w:rsidRDefault="00232D9B" w:rsidP="00B65039">
      <w:pPr>
        <w:pStyle w:val="Heading2"/>
        <w:rPr>
          <w:rFonts w:ascii="Arial" w:hAnsi="Arial" w:cs="Arial"/>
          <w:b/>
          <w:bCs/>
          <w:color w:val="000000" w:themeColor="text1"/>
          <w:sz w:val="24"/>
          <w:szCs w:val="24"/>
        </w:rPr>
      </w:pPr>
      <w:bookmarkStart w:id="29" w:name="_Toc168505592"/>
      <w:r w:rsidRPr="00276ACB">
        <w:rPr>
          <w:rFonts w:ascii="Arial" w:hAnsi="Arial" w:cs="Arial"/>
          <w:b/>
          <w:bCs/>
          <w:color w:val="000000" w:themeColor="text1"/>
          <w:sz w:val="24"/>
          <w:szCs w:val="24"/>
        </w:rPr>
        <w:t>References</w:t>
      </w:r>
      <w:r w:rsidR="002D7C33" w:rsidRPr="00276ACB">
        <w:rPr>
          <w:rFonts w:ascii="Arial" w:hAnsi="Arial" w:cs="Arial"/>
          <w:b/>
          <w:bCs/>
          <w:color w:val="000000" w:themeColor="text1"/>
          <w:sz w:val="24"/>
          <w:szCs w:val="24"/>
        </w:rPr>
        <w:t xml:space="preserve"> for Part 2</w:t>
      </w:r>
      <w:bookmarkEnd w:id="29"/>
    </w:p>
    <w:p w14:paraId="5ABE1565" w14:textId="7DF56C9D" w:rsidR="002D7C33" w:rsidRDefault="002D7C33" w:rsidP="0091684B">
      <w:pPr>
        <w:spacing w:line="360" w:lineRule="auto"/>
        <w:jc w:val="both"/>
        <w:rPr>
          <w:rFonts w:ascii="Arial" w:hAnsi="Arial" w:cs="Arial"/>
          <w:b/>
          <w:bCs/>
        </w:rPr>
      </w:pPr>
    </w:p>
    <w:p w14:paraId="62A79B7D" w14:textId="77777777" w:rsidR="002D7C33" w:rsidRPr="006F18F8" w:rsidRDefault="00A00D4A" w:rsidP="0091684B">
      <w:pPr>
        <w:spacing w:line="360" w:lineRule="auto"/>
        <w:jc w:val="both"/>
        <w:rPr>
          <w:rStyle w:val="apple-converted-space"/>
          <w:rFonts w:ascii="Arial" w:hAnsi="Arial" w:cs="Arial"/>
          <w:b/>
          <w:bCs/>
          <w:color w:val="000000" w:themeColor="text1"/>
        </w:rPr>
      </w:pPr>
      <w:r w:rsidRPr="006F18F8">
        <w:rPr>
          <w:rFonts w:ascii="Arial" w:hAnsi="Arial" w:cs="Arial"/>
          <w:color w:val="000000" w:themeColor="text1"/>
        </w:rPr>
        <w:t>Anti-Slavery International (2024)</w:t>
      </w:r>
      <w:r w:rsidRPr="006F18F8">
        <w:rPr>
          <w:rStyle w:val="apple-converted-space"/>
          <w:rFonts w:ascii="Arial" w:eastAsiaTheme="majorEastAsia" w:hAnsi="Arial" w:cs="Arial"/>
          <w:color w:val="000000" w:themeColor="text1"/>
        </w:rPr>
        <w:t> </w:t>
      </w:r>
      <w:r w:rsidRPr="006F18F8">
        <w:rPr>
          <w:rFonts w:ascii="Arial" w:hAnsi="Arial" w:cs="Arial"/>
          <w:i/>
          <w:iCs/>
          <w:color w:val="000000" w:themeColor="text1"/>
        </w:rPr>
        <w:t xml:space="preserve">What is modern </w:t>
      </w:r>
      <w:proofErr w:type="gramStart"/>
      <w:r w:rsidRPr="006F18F8">
        <w:rPr>
          <w:rFonts w:ascii="Arial" w:hAnsi="Arial" w:cs="Arial"/>
          <w:i/>
          <w:iCs/>
          <w:color w:val="000000" w:themeColor="text1"/>
        </w:rPr>
        <w:t>slavery?</w:t>
      </w:r>
      <w:r w:rsidRPr="006F18F8">
        <w:rPr>
          <w:rFonts w:ascii="Arial" w:hAnsi="Arial" w:cs="Arial"/>
          <w:color w:val="000000" w:themeColor="text1"/>
        </w:rPr>
        <w:t>,</w:t>
      </w:r>
      <w:proofErr w:type="gramEnd"/>
      <w:r w:rsidRPr="006F18F8">
        <w:rPr>
          <w:rStyle w:val="apple-converted-space"/>
          <w:rFonts w:ascii="Arial" w:eastAsiaTheme="majorEastAsia" w:hAnsi="Arial" w:cs="Arial"/>
          <w:color w:val="000000" w:themeColor="text1"/>
        </w:rPr>
        <w:t> </w:t>
      </w:r>
      <w:r w:rsidRPr="006F18F8">
        <w:rPr>
          <w:rFonts w:ascii="Arial" w:hAnsi="Arial" w:cs="Arial"/>
          <w:i/>
          <w:iCs/>
          <w:color w:val="000000" w:themeColor="text1"/>
        </w:rPr>
        <w:t>Anti-Slavery International</w:t>
      </w:r>
      <w:r w:rsidRPr="006F18F8">
        <w:rPr>
          <w:rFonts w:ascii="Arial" w:hAnsi="Arial" w:cs="Arial"/>
          <w:color w:val="000000" w:themeColor="text1"/>
        </w:rPr>
        <w:t>. Available at: https://www.antislavery.org/slavery-today/modern-slavery/ (Accessed: 04 June 2024).</w:t>
      </w:r>
    </w:p>
    <w:p w14:paraId="7F9B0710" w14:textId="77777777" w:rsidR="002D7C33" w:rsidRPr="006F18F8" w:rsidRDefault="002D7C33" w:rsidP="0091684B">
      <w:pPr>
        <w:spacing w:line="360" w:lineRule="auto"/>
        <w:jc w:val="both"/>
        <w:rPr>
          <w:rStyle w:val="apple-converted-space"/>
          <w:rFonts w:ascii="Arial" w:hAnsi="Arial" w:cs="Arial"/>
          <w:b/>
          <w:bCs/>
          <w:color w:val="000000" w:themeColor="text1"/>
        </w:rPr>
      </w:pPr>
    </w:p>
    <w:p w14:paraId="6E03B9DE" w14:textId="5304F0E9" w:rsidR="00780BB4" w:rsidRPr="002D7C33" w:rsidRDefault="00521A9C" w:rsidP="0091684B">
      <w:pPr>
        <w:spacing w:line="360" w:lineRule="auto"/>
        <w:jc w:val="both"/>
        <w:rPr>
          <w:rFonts w:ascii="Arial" w:hAnsi="Arial" w:cs="Arial"/>
          <w:b/>
          <w:bCs/>
        </w:rPr>
      </w:pPr>
      <w:r w:rsidRPr="00372967">
        <w:rPr>
          <w:rFonts w:ascii="Arial" w:hAnsi="Arial" w:cs="Arial"/>
          <w:color w:val="000000" w:themeColor="text1"/>
        </w:rPr>
        <w:t>Bales, K. (2012)</w:t>
      </w:r>
      <w:r w:rsidRPr="00372967">
        <w:rPr>
          <w:rStyle w:val="apple-converted-space"/>
          <w:rFonts w:ascii="Arial" w:hAnsi="Arial" w:cs="Arial"/>
          <w:color w:val="000000" w:themeColor="text1"/>
        </w:rPr>
        <w:t> </w:t>
      </w:r>
      <w:r w:rsidRPr="00372967">
        <w:rPr>
          <w:rFonts w:ascii="Arial" w:hAnsi="Arial" w:cs="Arial"/>
          <w:i/>
          <w:iCs/>
          <w:color w:val="000000" w:themeColor="text1"/>
        </w:rPr>
        <w:t>Disposable people: New slavery in the global economy</w:t>
      </w:r>
      <w:r w:rsidRPr="00372967">
        <w:rPr>
          <w:rFonts w:ascii="Arial" w:hAnsi="Arial" w:cs="Arial"/>
          <w:color w:val="000000" w:themeColor="text1"/>
        </w:rPr>
        <w:t>. Berkeley, California: University of California Press</w:t>
      </w:r>
      <w:r w:rsidR="007C04D0" w:rsidRPr="00372967">
        <w:rPr>
          <w:rFonts w:ascii="Arial" w:hAnsi="Arial" w:cs="Arial"/>
          <w:color w:val="000000" w:themeColor="text1"/>
        </w:rPr>
        <w:t>.</w:t>
      </w:r>
    </w:p>
    <w:p w14:paraId="7D035B10" w14:textId="77777777" w:rsidR="00780BB4" w:rsidRDefault="00780BB4" w:rsidP="0091684B">
      <w:pPr>
        <w:spacing w:line="360" w:lineRule="auto"/>
        <w:jc w:val="both"/>
        <w:rPr>
          <w:rFonts w:ascii="Arial" w:eastAsiaTheme="majorEastAsia" w:hAnsi="Arial" w:cs="Arial"/>
          <w:color w:val="000000" w:themeColor="text1"/>
        </w:rPr>
      </w:pPr>
    </w:p>
    <w:p w14:paraId="795A99C9" w14:textId="77777777" w:rsidR="008B500C" w:rsidRDefault="00780BB4" w:rsidP="0091684B">
      <w:pPr>
        <w:spacing w:line="360" w:lineRule="auto"/>
        <w:jc w:val="both"/>
        <w:rPr>
          <w:rStyle w:val="apple-converted-space"/>
          <w:rFonts w:ascii="Arial" w:eastAsiaTheme="majorEastAsia" w:hAnsi="Arial" w:cs="Arial"/>
          <w:color w:val="000000" w:themeColor="text1"/>
        </w:rPr>
      </w:pPr>
      <w:r w:rsidRPr="00333C84">
        <w:rPr>
          <w:rFonts w:ascii="Arial" w:hAnsi="Arial" w:cs="Arial"/>
          <w:color w:val="000000"/>
        </w:rPr>
        <w:t>Barrientos, S.W. (2013) ‘“labour chains”: Analysing the role of Labour Contractors in Global Production Networks’,</w:t>
      </w:r>
      <w:r w:rsidRPr="00333C84">
        <w:rPr>
          <w:rStyle w:val="apple-converted-space"/>
          <w:rFonts w:ascii="Arial" w:hAnsi="Arial" w:cs="Arial"/>
          <w:color w:val="000000"/>
        </w:rPr>
        <w:t> </w:t>
      </w:r>
      <w:r w:rsidRPr="00333C84">
        <w:rPr>
          <w:rFonts w:ascii="Arial" w:hAnsi="Arial" w:cs="Arial"/>
          <w:i/>
          <w:iCs/>
          <w:color w:val="000000"/>
        </w:rPr>
        <w:t>Journal of Development Studies</w:t>
      </w:r>
      <w:r w:rsidRPr="00333C84">
        <w:rPr>
          <w:rFonts w:ascii="Arial" w:hAnsi="Arial" w:cs="Arial"/>
          <w:color w:val="000000"/>
        </w:rPr>
        <w:t>, 49(8), pp. 1058–1071. doi:10.1080/00220388.2013.780040.</w:t>
      </w:r>
    </w:p>
    <w:p w14:paraId="2F4BE4AB" w14:textId="77777777" w:rsidR="008B500C" w:rsidRDefault="008B500C" w:rsidP="0091684B">
      <w:pPr>
        <w:spacing w:line="360" w:lineRule="auto"/>
        <w:jc w:val="both"/>
        <w:rPr>
          <w:rStyle w:val="apple-converted-space"/>
          <w:rFonts w:ascii="Arial" w:eastAsiaTheme="majorEastAsia" w:hAnsi="Arial" w:cs="Arial"/>
          <w:color w:val="000000" w:themeColor="text1"/>
        </w:rPr>
      </w:pPr>
    </w:p>
    <w:p w14:paraId="6ECAA0AE" w14:textId="23CA9F3E" w:rsidR="003D0D34" w:rsidRDefault="003D0D34" w:rsidP="0091684B">
      <w:pPr>
        <w:spacing w:line="360" w:lineRule="auto"/>
        <w:jc w:val="both"/>
        <w:rPr>
          <w:rFonts w:ascii="Arial" w:hAnsi="Arial" w:cs="Arial"/>
          <w:color w:val="000000"/>
        </w:rPr>
      </w:pPr>
      <w:proofErr w:type="spellStart"/>
      <w:r w:rsidRPr="0008236A">
        <w:rPr>
          <w:rFonts w:ascii="Arial" w:hAnsi="Arial" w:cs="Arial"/>
          <w:color w:val="000000"/>
        </w:rPr>
        <w:t>Bowkett</w:t>
      </w:r>
      <w:proofErr w:type="spellEnd"/>
      <w:r w:rsidRPr="0008236A">
        <w:rPr>
          <w:rFonts w:ascii="Arial" w:hAnsi="Arial" w:cs="Arial"/>
          <w:color w:val="000000"/>
        </w:rPr>
        <w:t>, L. (2023)</w:t>
      </w:r>
      <w:r w:rsidRPr="0008236A">
        <w:rPr>
          <w:rStyle w:val="apple-converted-space"/>
          <w:rFonts w:ascii="Arial" w:hAnsi="Arial" w:cs="Arial"/>
          <w:color w:val="000000"/>
        </w:rPr>
        <w:t> </w:t>
      </w:r>
      <w:r w:rsidRPr="0008236A">
        <w:rPr>
          <w:rFonts w:ascii="Arial" w:hAnsi="Arial" w:cs="Arial"/>
          <w:i/>
          <w:iCs/>
          <w:color w:val="000000"/>
        </w:rPr>
        <w:t>Corporate liability is on the horizon for breach of the Modern Slavery Act</w:t>
      </w:r>
      <w:r w:rsidRPr="0008236A">
        <w:rPr>
          <w:rFonts w:ascii="Arial" w:hAnsi="Arial" w:cs="Arial"/>
          <w:color w:val="000000"/>
        </w:rPr>
        <w:t>,</w:t>
      </w:r>
      <w:r w:rsidRPr="0008236A">
        <w:rPr>
          <w:rStyle w:val="apple-converted-space"/>
          <w:rFonts w:ascii="Arial" w:hAnsi="Arial" w:cs="Arial"/>
          <w:color w:val="000000"/>
        </w:rPr>
        <w:t> </w:t>
      </w:r>
      <w:r w:rsidRPr="0008236A">
        <w:rPr>
          <w:rFonts w:ascii="Arial" w:hAnsi="Arial" w:cs="Arial"/>
          <w:i/>
          <w:iCs/>
          <w:color w:val="000000"/>
        </w:rPr>
        <w:t>Shoosmiths</w:t>
      </w:r>
      <w:r w:rsidRPr="0008236A">
        <w:rPr>
          <w:rFonts w:ascii="Arial" w:hAnsi="Arial" w:cs="Arial"/>
          <w:color w:val="000000"/>
        </w:rPr>
        <w:t>. Available at: https://www.shoosmiths.com/insights/articles/corporate-liability-is-on-the-horizon-for-breach-of-the-modern-slavery-act (Accessed: 27 May 2024).</w:t>
      </w:r>
    </w:p>
    <w:p w14:paraId="0C4FCC79" w14:textId="77777777" w:rsidR="00E463A0" w:rsidRDefault="00E463A0" w:rsidP="0091684B">
      <w:pPr>
        <w:spacing w:line="360" w:lineRule="auto"/>
        <w:jc w:val="both"/>
        <w:rPr>
          <w:rFonts w:ascii="Arial" w:hAnsi="Arial" w:cs="Arial"/>
          <w:color w:val="000000"/>
        </w:rPr>
      </w:pPr>
    </w:p>
    <w:p w14:paraId="29E7894C" w14:textId="77777777" w:rsidR="00E463A0" w:rsidRDefault="00E463A0" w:rsidP="0091684B">
      <w:pPr>
        <w:spacing w:line="360" w:lineRule="auto"/>
        <w:jc w:val="both"/>
        <w:rPr>
          <w:rStyle w:val="apple-converted-space"/>
          <w:rFonts w:ascii="Arial" w:eastAsiaTheme="majorEastAsia" w:hAnsi="Arial" w:cs="Arial"/>
          <w:color w:val="000000"/>
        </w:rPr>
      </w:pPr>
      <w:r w:rsidRPr="00524141">
        <w:rPr>
          <w:rFonts w:ascii="Arial" w:hAnsi="Arial" w:cs="Arial"/>
          <w:color w:val="000000"/>
        </w:rPr>
        <w:lastRenderedPageBreak/>
        <w:t>Braun, V. and Clarke, V. (2012) ‘Thematic Analysis.’,</w:t>
      </w:r>
      <w:r w:rsidRPr="00524141">
        <w:rPr>
          <w:rStyle w:val="apple-converted-space"/>
          <w:rFonts w:ascii="Arial" w:eastAsiaTheme="majorEastAsia" w:hAnsi="Arial" w:cs="Arial"/>
          <w:color w:val="000000"/>
        </w:rPr>
        <w:t> </w:t>
      </w:r>
      <w:r w:rsidRPr="00524141">
        <w:rPr>
          <w:rFonts w:ascii="Arial" w:hAnsi="Arial" w:cs="Arial"/>
          <w:i/>
          <w:iCs/>
          <w:color w:val="000000"/>
        </w:rPr>
        <w:t>APA handbook of research methods in psychology, Vol 2: Research designs: Quantitative, qualitative, neuropsychological, and biological.</w:t>
      </w:r>
      <w:r w:rsidRPr="00524141">
        <w:rPr>
          <w:rFonts w:ascii="Arial" w:hAnsi="Arial" w:cs="Arial"/>
          <w:color w:val="000000"/>
        </w:rPr>
        <w:t>, pp. 57–71. doi:10.1037/13620-004.</w:t>
      </w:r>
    </w:p>
    <w:p w14:paraId="192EEFDC" w14:textId="77777777" w:rsidR="00E463A0" w:rsidRDefault="00E463A0" w:rsidP="0091684B">
      <w:pPr>
        <w:spacing w:line="360" w:lineRule="auto"/>
        <w:jc w:val="both"/>
        <w:rPr>
          <w:rStyle w:val="apple-converted-space"/>
          <w:rFonts w:ascii="Arial" w:eastAsiaTheme="majorEastAsia" w:hAnsi="Arial" w:cs="Arial"/>
          <w:color w:val="000000"/>
        </w:rPr>
      </w:pPr>
    </w:p>
    <w:p w14:paraId="39924ECC" w14:textId="328AFD94" w:rsidR="003C3632" w:rsidRDefault="006E2B8A" w:rsidP="0091684B">
      <w:pPr>
        <w:spacing w:line="360" w:lineRule="auto"/>
        <w:jc w:val="both"/>
        <w:rPr>
          <w:rFonts w:ascii="Arial" w:eastAsiaTheme="majorEastAsia" w:hAnsi="Arial" w:cs="Arial"/>
          <w:color w:val="000000" w:themeColor="text1"/>
        </w:rPr>
      </w:pPr>
      <w:r w:rsidRPr="00DF5AED">
        <w:rPr>
          <w:rFonts w:ascii="Arial" w:hAnsi="Arial" w:cs="Arial"/>
          <w:color w:val="000000"/>
        </w:rPr>
        <w:t xml:space="preserve">Brophy, J. and </w:t>
      </w:r>
      <w:proofErr w:type="spellStart"/>
      <w:r w:rsidRPr="00DF5AED">
        <w:rPr>
          <w:rFonts w:ascii="Arial" w:hAnsi="Arial" w:cs="Arial"/>
          <w:color w:val="000000"/>
        </w:rPr>
        <w:t>Bawden</w:t>
      </w:r>
      <w:proofErr w:type="spellEnd"/>
      <w:r w:rsidRPr="00DF5AED">
        <w:rPr>
          <w:rFonts w:ascii="Arial" w:hAnsi="Arial" w:cs="Arial"/>
          <w:color w:val="000000"/>
        </w:rPr>
        <w:t>, D. (2005) ‘Is google enough? comparison of an internet search engine with academic library resources’,</w:t>
      </w:r>
      <w:r w:rsidRPr="00DF5AED">
        <w:rPr>
          <w:rStyle w:val="apple-converted-space"/>
          <w:rFonts w:ascii="Arial" w:eastAsiaTheme="majorEastAsia" w:hAnsi="Arial" w:cs="Arial"/>
          <w:color w:val="000000"/>
        </w:rPr>
        <w:t> </w:t>
      </w:r>
      <w:proofErr w:type="spellStart"/>
      <w:r w:rsidRPr="00DF5AED">
        <w:rPr>
          <w:rFonts w:ascii="Arial" w:hAnsi="Arial" w:cs="Arial"/>
          <w:i/>
          <w:iCs/>
          <w:color w:val="000000"/>
        </w:rPr>
        <w:t>Aslib</w:t>
      </w:r>
      <w:proofErr w:type="spellEnd"/>
      <w:r w:rsidRPr="00DF5AED">
        <w:rPr>
          <w:rFonts w:ascii="Arial" w:hAnsi="Arial" w:cs="Arial"/>
          <w:i/>
          <w:iCs/>
          <w:color w:val="000000"/>
        </w:rPr>
        <w:t xml:space="preserve"> Proceedings</w:t>
      </w:r>
      <w:r w:rsidRPr="00DF5AED">
        <w:rPr>
          <w:rFonts w:ascii="Arial" w:hAnsi="Arial" w:cs="Arial"/>
          <w:color w:val="000000"/>
        </w:rPr>
        <w:t>, 57(6), pp. 498–512. doi:10.1108/00012530510634235.</w:t>
      </w:r>
    </w:p>
    <w:p w14:paraId="5490A17C" w14:textId="77777777" w:rsidR="003C3632" w:rsidRDefault="003C3632" w:rsidP="0091684B">
      <w:pPr>
        <w:spacing w:line="360" w:lineRule="auto"/>
        <w:jc w:val="both"/>
        <w:rPr>
          <w:rFonts w:ascii="Arial" w:eastAsiaTheme="majorEastAsia" w:hAnsi="Arial" w:cs="Arial"/>
          <w:color w:val="000000" w:themeColor="text1"/>
        </w:rPr>
      </w:pPr>
    </w:p>
    <w:p w14:paraId="132E2C07" w14:textId="77777777" w:rsidR="007341E5" w:rsidRDefault="007341E5" w:rsidP="0091684B">
      <w:pPr>
        <w:spacing w:line="360" w:lineRule="auto"/>
        <w:jc w:val="both"/>
        <w:rPr>
          <w:rFonts w:ascii="Arial" w:eastAsiaTheme="majorEastAsia" w:hAnsi="Arial" w:cs="Arial"/>
          <w:color w:val="000000" w:themeColor="text1"/>
        </w:rPr>
      </w:pPr>
    </w:p>
    <w:p w14:paraId="702A652E" w14:textId="03F6191D" w:rsidR="00A53E61" w:rsidRPr="00372967" w:rsidRDefault="0009404D" w:rsidP="0091684B">
      <w:pPr>
        <w:spacing w:line="360" w:lineRule="auto"/>
        <w:jc w:val="both"/>
        <w:rPr>
          <w:rStyle w:val="apple-converted-space"/>
          <w:rFonts w:ascii="Arial" w:eastAsiaTheme="majorEastAsia" w:hAnsi="Arial" w:cs="Arial"/>
          <w:color w:val="000000" w:themeColor="text1"/>
        </w:rPr>
      </w:pPr>
      <w:r w:rsidRPr="00372967">
        <w:rPr>
          <w:rFonts w:ascii="Arial" w:hAnsi="Arial" w:cs="Arial"/>
          <w:color w:val="000000" w:themeColor="text1"/>
        </w:rPr>
        <w:t xml:space="preserve">Brun, A., </w:t>
      </w:r>
      <w:proofErr w:type="spellStart"/>
      <w:r w:rsidRPr="00372967">
        <w:rPr>
          <w:rFonts w:ascii="Arial" w:hAnsi="Arial" w:cs="Arial"/>
          <w:color w:val="000000" w:themeColor="text1"/>
        </w:rPr>
        <w:t>Karaosman</w:t>
      </w:r>
      <w:proofErr w:type="spellEnd"/>
      <w:r w:rsidRPr="00372967">
        <w:rPr>
          <w:rFonts w:ascii="Arial" w:hAnsi="Arial" w:cs="Arial"/>
          <w:color w:val="000000" w:themeColor="text1"/>
        </w:rPr>
        <w:t>, H. and Barresi, T. (2020) ‘Supply Chain collaboration for transparency’,</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Sustainability</w:t>
      </w:r>
      <w:r w:rsidRPr="00372967">
        <w:rPr>
          <w:rFonts w:ascii="Arial" w:hAnsi="Arial" w:cs="Arial"/>
          <w:color w:val="000000" w:themeColor="text1"/>
        </w:rPr>
        <w:t>, 12(11), p. 4429. doi:10.3390/su12114429.</w:t>
      </w:r>
    </w:p>
    <w:p w14:paraId="1DF3C591" w14:textId="77777777" w:rsidR="00A53E61" w:rsidRPr="00372967" w:rsidRDefault="00A53E61" w:rsidP="0091684B">
      <w:pPr>
        <w:spacing w:line="360" w:lineRule="auto"/>
        <w:jc w:val="both"/>
        <w:rPr>
          <w:rStyle w:val="apple-converted-space"/>
          <w:rFonts w:ascii="Arial" w:eastAsiaTheme="majorEastAsia" w:hAnsi="Arial" w:cs="Arial"/>
          <w:color w:val="4EA72E" w:themeColor="accent6"/>
        </w:rPr>
      </w:pPr>
    </w:p>
    <w:p w14:paraId="294BC17F" w14:textId="257894DE" w:rsidR="00FB065F" w:rsidRPr="00DD4BBF" w:rsidRDefault="00FB065F" w:rsidP="0091684B">
      <w:pPr>
        <w:spacing w:line="360" w:lineRule="auto"/>
        <w:jc w:val="both"/>
        <w:rPr>
          <w:rFonts w:ascii="Arial" w:hAnsi="Arial" w:cs="Arial"/>
          <w:b/>
          <w:bCs/>
          <w:color w:val="000000" w:themeColor="text1"/>
        </w:rPr>
      </w:pPr>
      <w:r w:rsidRPr="00DD4BBF">
        <w:rPr>
          <w:rFonts w:ascii="Arial" w:hAnsi="Arial" w:cs="Arial"/>
          <w:color w:val="000000" w:themeColor="text1"/>
        </w:rPr>
        <w:t>Calderon Martinez, E.</w:t>
      </w:r>
      <w:r w:rsidRPr="00DD4BBF">
        <w:rPr>
          <w:rStyle w:val="apple-converted-space"/>
          <w:rFonts w:ascii="Arial" w:hAnsi="Arial" w:cs="Arial"/>
          <w:color w:val="000000" w:themeColor="text1"/>
        </w:rPr>
        <w:t> </w:t>
      </w:r>
      <w:r w:rsidRPr="00DD4BBF">
        <w:rPr>
          <w:rFonts w:ascii="Arial" w:hAnsi="Arial" w:cs="Arial"/>
          <w:i/>
          <w:iCs/>
          <w:color w:val="000000" w:themeColor="text1"/>
        </w:rPr>
        <w:t>et al.</w:t>
      </w:r>
      <w:r w:rsidRPr="00DD4BBF">
        <w:rPr>
          <w:rStyle w:val="apple-converted-space"/>
          <w:rFonts w:ascii="Arial" w:hAnsi="Arial" w:cs="Arial"/>
          <w:color w:val="000000" w:themeColor="text1"/>
        </w:rPr>
        <w:t> </w:t>
      </w:r>
      <w:r w:rsidRPr="00DD4BBF">
        <w:rPr>
          <w:rFonts w:ascii="Arial" w:hAnsi="Arial" w:cs="Arial"/>
          <w:color w:val="000000" w:themeColor="text1"/>
        </w:rPr>
        <w:t>(2023) ‘10 steps to conduct a systematic review’,</w:t>
      </w:r>
      <w:r w:rsidRPr="00DD4BBF">
        <w:rPr>
          <w:rStyle w:val="apple-converted-space"/>
          <w:rFonts w:ascii="Arial" w:hAnsi="Arial" w:cs="Arial"/>
          <w:color w:val="000000" w:themeColor="text1"/>
        </w:rPr>
        <w:t> </w:t>
      </w:r>
      <w:proofErr w:type="spellStart"/>
      <w:r w:rsidRPr="00DD4BBF">
        <w:rPr>
          <w:rFonts w:ascii="Arial" w:hAnsi="Arial" w:cs="Arial"/>
          <w:i/>
          <w:iCs/>
          <w:color w:val="000000" w:themeColor="text1"/>
        </w:rPr>
        <w:t>Cureus</w:t>
      </w:r>
      <w:proofErr w:type="spellEnd"/>
      <w:r w:rsidRPr="00DD4BBF">
        <w:rPr>
          <w:rStyle w:val="apple-converted-space"/>
          <w:rFonts w:ascii="Arial" w:hAnsi="Arial" w:cs="Arial"/>
          <w:color w:val="000000" w:themeColor="text1"/>
        </w:rPr>
        <w:t> </w:t>
      </w:r>
      <w:r w:rsidRPr="00DD4BBF">
        <w:rPr>
          <w:rFonts w:ascii="Arial" w:hAnsi="Arial" w:cs="Arial"/>
          <w:color w:val="000000" w:themeColor="text1"/>
        </w:rPr>
        <w:t>[Preprint]. doi:10.7759/cureus.51422.</w:t>
      </w:r>
      <w:r w:rsidRPr="00DD4BBF">
        <w:rPr>
          <w:rStyle w:val="apple-converted-space"/>
          <w:rFonts w:ascii="Arial" w:hAnsi="Arial" w:cs="Arial"/>
          <w:color w:val="000000" w:themeColor="text1"/>
        </w:rPr>
        <w:t> </w:t>
      </w:r>
    </w:p>
    <w:p w14:paraId="6E6BAB02" w14:textId="77777777" w:rsidR="00124E66" w:rsidRPr="00DD4BBF" w:rsidRDefault="00124E66" w:rsidP="0091684B">
      <w:pPr>
        <w:spacing w:line="360" w:lineRule="auto"/>
        <w:jc w:val="both"/>
        <w:rPr>
          <w:rFonts w:ascii="Arial" w:hAnsi="Arial" w:cs="Arial"/>
          <w:color w:val="000000" w:themeColor="text1"/>
        </w:rPr>
      </w:pPr>
    </w:p>
    <w:p w14:paraId="27BE00E9" w14:textId="77777777" w:rsidR="00D15DA8" w:rsidRDefault="00124E66" w:rsidP="0091684B">
      <w:pPr>
        <w:spacing w:line="360" w:lineRule="auto"/>
        <w:jc w:val="both"/>
        <w:rPr>
          <w:rStyle w:val="apple-converted-space"/>
          <w:rFonts w:ascii="Arial" w:hAnsi="Arial" w:cs="Arial"/>
          <w:color w:val="000000" w:themeColor="text1"/>
        </w:rPr>
      </w:pPr>
      <w:r w:rsidRPr="00372967">
        <w:rPr>
          <w:rFonts w:ascii="Arial" w:hAnsi="Arial" w:cs="Arial"/>
          <w:color w:val="000000" w:themeColor="text1"/>
        </w:rPr>
        <w:t>Caruana, R.</w:t>
      </w:r>
      <w:r w:rsidRPr="00372967">
        <w:rPr>
          <w:rStyle w:val="apple-converted-space"/>
          <w:rFonts w:ascii="Arial" w:hAnsi="Arial" w:cs="Arial"/>
          <w:color w:val="000000" w:themeColor="text1"/>
        </w:rPr>
        <w:t> </w:t>
      </w:r>
      <w:r w:rsidRPr="00372967">
        <w:rPr>
          <w:rFonts w:ascii="Arial" w:hAnsi="Arial" w:cs="Arial"/>
          <w:i/>
          <w:iCs/>
          <w:color w:val="000000" w:themeColor="text1"/>
        </w:rPr>
        <w:t>et al.</w:t>
      </w:r>
      <w:r w:rsidRPr="00372967">
        <w:rPr>
          <w:rStyle w:val="apple-converted-space"/>
          <w:rFonts w:ascii="Arial" w:hAnsi="Arial" w:cs="Arial"/>
          <w:color w:val="000000" w:themeColor="text1"/>
        </w:rPr>
        <w:t> </w:t>
      </w:r>
      <w:r w:rsidRPr="00372967">
        <w:rPr>
          <w:rFonts w:ascii="Arial" w:hAnsi="Arial" w:cs="Arial"/>
          <w:color w:val="000000" w:themeColor="text1"/>
        </w:rPr>
        <w:t>(2020) ‘Modern slavery in business: The sad and sorry state of a non-field’,</w:t>
      </w:r>
      <w:r w:rsidRPr="00372967">
        <w:rPr>
          <w:rStyle w:val="apple-converted-space"/>
          <w:rFonts w:ascii="Arial" w:hAnsi="Arial" w:cs="Arial"/>
          <w:color w:val="000000" w:themeColor="text1"/>
        </w:rPr>
        <w:t> </w:t>
      </w:r>
      <w:r w:rsidRPr="00372967">
        <w:rPr>
          <w:rFonts w:ascii="Arial" w:hAnsi="Arial" w:cs="Arial"/>
          <w:i/>
          <w:iCs/>
          <w:color w:val="000000" w:themeColor="text1"/>
        </w:rPr>
        <w:t>Business &amp;amp; Society</w:t>
      </w:r>
      <w:r w:rsidRPr="00372967">
        <w:rPr>
          <w:rFonts w:ascii="Arial" w:hAnsi="Arial" w:cs="Arial"/>
          <w:color w:val="000000" w:themeColor="text1"/>
        </w:rPr>
        <w:t>, 60(2), pp. 251–287. doi:10.1177/0007650320930417.</w:t>
      </w:r>
    </w:p>
    <w:p w14:paraId="0A137980" w14:textId="77777777" w:rsidR="00D15DA8" w:rsidRDefault="00D15DA8" w:rsidP="0091684B">
      <w:pPr>
        <w:spacing w:line="360" w:lineRule="auto"/>
        <w:jc w:val="both"/>
        <w:rPr>
          <w:rStyle w:val="apple-converted-space"/>
          <w:rFonts w:ascii="Arial" w:hAnsi="Arial" w:cs="Arial"/>
          <w:color w:val="000000" w:themeColor="text1"/>
        </w:rPr>
      </w:pPr>
    </w:p>
    <w:p w14:paraId="0C8B100C" w14:textId="3F35B2A7" w:rsidR="00D15DA8" w:rsidRPr="00D15DA8" w:rsidRDefault="00D15DA8" w:rsidP="0091684B">
      <w:pPr>
        <w:spacing w:line="360" w:lineRule="auto"/>
        <w:jc w:val="both"/>
        <w:rPr>
          <w:rFonts w:ascii="Arial" w:hAnsi="Arial" w:cs="Arial"/>
          <w:color w:val="000000" w:themeColor="text1"/>
        </w:rPr>
      </w:pPr>
      <w:r w:rsidRPr="009B0FC6">
        <w:rPr>
          <w:rFonts w:ascii="Arial" w:hAnsi="Arial" w:cs="Arial"/>
          <w:color w:val="000000"/>
        </w:rPr>
        <w:t xml:space="preserve">Christ, K.L. and V </w:t>
      </w:r>
      <w:proofErr w:type="spellStart"/>
      <w:r w:rsidRPr="009B0FC6">
        <w:rPr>
          <w:rFonts w:ascii="Arial" w:hAnsi="Arial" w:cs="Arial"/>
          <w:color w:val="000000"/>
        </w:rPr>
        <w:t>Helliar</w:t>
      </w:r>
      <w:proofErr w:type="spellEnd"/>
      <w:r w:rsidRPr="009B0FC6">
        <w:rPr>
          <w:rFonts w:ascii="Arial" w:hAnsi="Arial" w:cs="Arial"/>
          <w:color w:val="000000"/>
        </w:rPr>
        <w:t>, C. (2021) ‘Blockchain technology and modern slavery: Reducing deceptive recruitment in migrant worker populations’,</w:t>
      </w:r>
      <w:r w:rsidRPr="009B0FC6">
        <w:rPr>
          <w:rStyle w:val="apple-converted-space"/>
          <w:rFonts w:ascii="Arial" w:eastAsiaTheme="majorEastAsia" w:hAnsi="Arial" w:cs="Arial"/>
          <w:color w:val="000000"/>
        </w:rPr>
        <w:t> </w:t>
      </w:r>
      <w:r w:rsidRPr="009B0FC6">
        <w:rPr>
          <w:rFonts w:ascii="Arial" w:hAnsi="Arial" w:cs="Arial"/>
          <w:i/>
          <w:iCs/>
          <w:color w:val="000000"/>
        </w:rPr>
        <w:t>Journal of Business Research</w:t>
      </w:r>
      <w:r w:rsidRPr="009B0FC6">
        <w:rPr>
          <w:rFonts w:ascii="Arial" w:hAnsi="Arial" w:cs="Arial"/>
          <w:color w:val="000000"/>
        </w:rPr>
        <w:t xml:space="preserve">, 131, pp. 112–120. </w:t>
      </w:r>
      <w:proofErr w:type="gramStart"/>
      <w:r w:rsidRPr="009B0FC6">
        <w:rPr>
          <w:rFonts w:ascii="Arial" w:hAnsi="Arial" w:cs="Arial"/>
          <w:color w:val="000000"/>
        </w:rPr>
        <w:t>doi:10.1016/j.jbusres</w:t>
      </w:r>
      <w:proofErr w:type="gramEnd"/>
      <w:r w:rsidRPr="009B0FC6">
        <w:rPr>
          <w:rFonts w:ascii="Arial" w:hAnsi="Arial" w:cs="Arial"/>
          <w:color w:val="000000"/>
        </w:rPr>
        <w:t>.2021.03.065</w:t>
      </w:r>
      <w:r>
        <w:rPr>
          <w:rFonts w:ascii="Arial" w:hAnsi="Arial" w:cs="Arial"/>
          <w:color w:val="000000"/>
        </w:rPr>
        <w:t>.</w:t>
      </w:r>
    </w:p>
    <w:p w14:paraId="2284D1DB" w14:textId="77777777" w:rsidR="00372967" w:rsidRDefault="00372967" w:rsidP="0091684B">
      <w:pPr>
        <w:spacing w:line="360" w:lineRule="auto"/>
        <w:jc w:val="both"/>
        <w:rPr>
          <w:rStyle w:val="apple-converted-space"/>
          <w:rFonts w:ascii="Arial" w:hAnsi="Arial" w:cs="Arial"/>
          <w:color w:val="000000" w:themeColor="text1"/>
        </w:rPr>
      </w:pPr>
    </w:p>
    <w:p w14:paraId="747A0DF6" w14:textId="2636E1E5" w:rsidR="00372967" w:rsidRPr="00372967" w:rsidRDefault="00372967" w:rsidP="0091684B">
      <w:pPr>
        <w:spacing w:line="360" w:lineRule="auto"/>
        <w:jc w:val="both"/>
        <w:rPr>
          <w:rFonts w:ascii="Arial" w:hAnsi="Arial" w:cs="Arial"/>
          <w:color w:val="000000" w:themeColor="text1"/>
        </w:rPr>
      </w:pPr>
      <w:r w:rsidRPr="00642A24">
        <w:rPr>
          <w:rFonts w:ascii="Arial" w:hAnsi="Arial" w:cs="Arial"/>
          <w:color w:val="000000"/>
        </w:rPr>
        <w:t>Cockayne, J. (2015)</w:t>
      </w:r>
      <w:r w:rsidRPr="00642A24">
        <w:rPr>
          <w:rStyle w:val="apple-converted-space"/>
          <w:rFonts w:ascii="Arial" w:eastAsiaTheme="majorEastAsia" w:hAnsi="Arial" w:cs="Arial"/>
          <w:color w:val="000000"/>
        </w:rPr>
        <w:t> </w:t>
      </w:r>
      <w:r w:rsidRPr="00642A24">
        <w:rPr>
          <w:rFonts w:ascii="Arial" w:hAnsi="Arial" w:cs="Arial"/>
          <w:i/>
          <w:iCs/>
          <w:color w:val="000000"/>
        </w:rPr>
        <w:t>Why we need a global partnership to end modern slavery</w:t>
      </w:r>
      <w:r w:rsidRPr="00642A24">
        <w:rPr>
          <w:rFonts w:ascii="Arial" w:hAnsi="Arial" w:cs="Arial"/>
          <w:color w:val="000000"/>
        </w:rPr>
        <w:t>,</w:t>
      </w:r>
      <w:r w:rsidRPr="00642A24">
        <w:rPr>
          <w:rStyle w:val="apple-converted-space"/>
          <w:rFonts w:ascii="Arial" w:eastAsiaTheme="majorEastAsia" w:hAnsi="Arial" w:cs="Arial"/>
          <w:color w:val="000000"/>
        </w:rPr>
        <w:t> </w:t>
      </w:r>
      <w:r w:rsidRPr="00642A24">
        <w:rPr>
          <w:rFonts w:ascii="Arial" w:hAnsi="Arial" w:cs="Arial"/>
          <w:i/>
          <w:iCs/>
          <w:color w:val="000000"/>
        </w:rPr>
        <w:t>United Nations University</w:t>
      </w:r>
      <w:r w:rsidRPr="00642A24">
        <w:rPr>
          <w:rFonts w:ascii="Arial" w:hAnsi="Arial" w:cs="Arial"/>
          <w:color w:val="000000"/>
        </w:rPr>
        <w:t>. Available at: https://d1r4g0yjvcc7lx.cloudfront.net/uploads/Unshackling-Development-FINAL-FOR-EMAIL.pdf (Accessed: 03 June 2024).</w:t>
      </w:r>
      <w:r w:rsidRPr="00642A24">
        <w:rPr>
          <w:rStyle w:val="apple-converted-space"/>
          <w:rFonts w:ascii="Arial" w:eastAsiaTheme="majorEastAsia" w:hAnsi="Arial" w:cs="Arial"/>
          <w:color w:val="000000"/>
        </w:rPr>
        <w:t> </w:t>
      </w:r>
    </w:p>
    <w:p w14:paraId="007BAA9C" w14:textId="77777777" w:rsidR="00DD05C4" w:rsidRPr="00372967" w:rsidRDefault="00DD05C4" w:rsidP="0091684B">
      <w:pPr>
        <w:spacing w:line="360" w:lineRule="auto"/>
        <w:jc w:val="both"/>
        <w:rPr>
          <w:rStyle w:val="apple-converted-space"/>
          <w:rFonts w:ascii="Arial" w:hAnsi="Arial" w:cs="Arial"/>
          <w:color w:val="4EA72E" w:themeColor="accent6"/>
        </w:rPr>
      </w:pPr>
    </w:p>
    <w:p w14:paraId="7F856E20" w14:textId="77777777" w:rsidR="00AF5F06" w:rsidRDefault="008E11D4" w:rsidP="0091684B">
      <w:pPr>
        <w:spacing w:line="360" w:lineRule="auto"/>
        <w:jc w:val="both"/>
        <w:rPr>
          <w:rStyle w:val="apple-converted-space"/>
          <w:rFonts w:ascii="Arial" w:eastAsiaTheme="majorEastAsia" w:hAnsi="Arial" w:cs="Arial"/>
          <w:color w:val="000000" w:themeColor="text1"/>
        </w:rPr>
      </w:pPr>
      <w:r w:rsidRPr="00944385">
        <w:rPr>
          <w:rFonts w:ascii="Arial" w:hAnsi="Arial" w:cs="Arial"/>
          <w:color w:val="000000" w:themeColor="text1"/>
        </w:rPr>
        <w:t>Crane, A. (2013) ‘Modern slavery as a management practice: Exploring the conditions and capabilities for human exploitation’,</w:t>
      </w:r>
      <w:r w:rsidRPr="00944385">
        <w:rPr>
          <w:rStyle w:val="apple-converted-space"/>
          <w:rFonts w:ascii="Arial" w:eastAsiaTheme="majorEastAsia" w:hAnsi="Arial" w:cs="Arial"/>
          <w:color w:val="000000" w:themeColor="text1"/>
        </w:rPr>
        <w:t> </w:t>
      </w:r>
      <w:r w:rsidRPr="00944385">
        <w:rPr>
          <w:rFonts w:ascii="Arial" w:hAnsi="Arial" w:cs="Arial"/>
          <w:i/>
          <w:iCs/>
          <w:color w:val="000000" w:themeColor="text1"/>
        </w:rPr>
        <w:t>Academy of Management Review</w:t>
      </w:r>
      <w:r w:rsidRPr="00944385">
        <w:rPr>
          <w:rFonts w:ascii="Arial" w:hAnsi="Arial" w:cs="Arial"/>
          <w:color w:val="000000" w:themeColor="text1"/>
        </w:rPr>
        <w:t>, 38(1), pp. 49–69. doi:10.5465/amr.2011.0145.</w:t>
      </w:r>
    </w:p>
    <w:p w14:paraId="47A50070" w14:textId="77777777" w:rsidR="00AF5F06" w:rsidRDefault="00AF5F06" w:rsidP="0091684B">
      <w:pPr>
        <w:spacing w:line="360" w:lineRule="auto"/>
        <w:jc w:val="both"/>
        <w:rPr>
          <w:rStyle w:val="apple-converted-space"/>
          <w:rFonts w:ascii="Arial" w:eastAsiaTheme="majorEastAsia" w:hAnsi="Arial" w:cs="Arial"/>
          <w:color w:val="000000" w:themeColor="text1"/>
        </w:rPr>
      </w:pPr>
    </w:p>
    <w:p w14:paraId="7066B6D1" w14:textId="77777777" w:rsidR="00AF5F06" w:rsidRDefault="003C6E40" w:rsidP="0091684B">
      <w:pPr>
        <w:spacing w:line="360" w:lineRule="auto"/>
        <w:jc w:val="both"/>
        <w:rPr>
          <w:rStyle w:val="apple-converted-space"/>
          <w:rFonts w:ascii="Arial" w:eastAsiaTheme="majorEastAsia" w:hAnsi="Arial" w:cs="Arial"/>
          <w:color w:val="000000" w:themeColor="text1"/>
        </w:rPr>
      </w:pPr>
      <w:r w:rsidRPr="003714B6">
        <w:rPr>
          <w:rFonts w:ascii="Arial" w:hAnsi="Arial" w:cs="Arial"/>
          <w:color w:val="000000" w:themeColor="text1"/>
        </w:rPr>
        <w:lastRenderedPageBreak/>
        <w:t>Drucker, A.M., Fleming, P. and Chan, A.-W. (2016) ‘Research techniques made simple: Assessing risk of bias in systematic reviews’,</w:t>
      </w:r>
      <w:r w:rsidRPr="003714B6">
        <w:rPr>
          <w:rStyle w:val="apple-converted-space"/>
          <w:rFonts w:ascii="Arial" w:eastAsiaTheme="majorEastAsia" w:hAnsi="Arial" w:cs="Arial"/>
          <w:color w:val="000000" w:themeColor="text1"/>
        </w:rPr>
        <w:t> </w:t>
      </w:r>
      <w:r w:rsidRPr="003714B6">
        <w:rPr>
          <w:rFonts w:ascii="Arial" w:hAnsi="Arial" w:cs="Arial"/>
          <w:i/>
          <w:iCs/>
          <w:color w:val="000000" w:themeColor="text1"/>
        </w:rPr>
        <w:t>Journal of Investigative Dermatology</w:t>
      </w:r>
      <w:r w:rsidRPr="003714B6">
        <w:rPr>
          <w:rFonts w:ascii="Arial" w:hAnsi="Arial" w:cs="Arial"/>
          <w:color w:val="000000" w:themeColor="text1"/>
        </w:rPr>
        <w:t xml:space="preserve">, 136(11). </w:t>
      </w:r>
      <w:proofErr w:type="gramStart"/>
      <w:r w:rsidRPr="003714B6">
        <w:rPr>
          <w:rFonts w:ascii="Arial" w:hAnsi="Arial" w:cs="Arial"/>
          <w:color w:val="000000" w:themeColor="text1"/>
        </w:rPr>
        <w:t>doi:10.1016/j.jid</w:t>
      </w:r>
      <w:proofErr w:type="gramEnd"/>
      <w:r w:rsidRPr="003714B6">
        <w:rPr>
          <w:rFonts w:ascii="Arial" w:hAnsi="Arial" w:cs="Arial"/>
          <w:color w:val="000000" w:themeColor="text1"/>
        </w:rPr>
        <w:t>.2016.08.021.</w:t>
      </w:r>
    </w:p>
    <w:p w14:paraId="68A8E9CB" w14:textId="77777777" w:rsidR="00AF5F06" w:rsidRDefault="00AF5F06" w:rsidP="0091684B">
      <w:pPr>
        <w:spacing w:line="360" w:lineRule="auto"/>
        <w:jc w:val="both"/>
        <w:rPr>
          <w:rStyle w:val="apple-converted-space"/>
          <w:rFonts w:ascii="Arial" w:eastAsiaTheme="majorEastAsia" w:hAnsi="Arial" w:cs="Arial"/>
          <w:color w:val="000000" w:themeColor="text1"/>
        </w:rPr>
      </w:pPr>
    </w:p>
    <w:p w14:paraId="0BF08AB8" w14:textId="2F8050CF" w:rsidR="00A510B0" w:rsidRPr="00AF5F06" w:rsidRDefault="005C374D" w:rsidP="0091684B">
      <w:pPr>
        <w:spacing w:line="360" w:lineRule="auto"/>
        <w:jc w:val="both"/>
        <w:rPr>
          <w:rFonts w:ascii="Arial" w:eastAsiaTheme="majorEastAsia" w:hAnsi="Arial" w:cs="Arial"/>
          <w:color w:val="000000" w:themeColor="text1"/>
        </w:rPr>
      </w:pPr>
      <w:r w:rsidRPr="003C3632">
        <w:rPr>
          <w:rFonts w:ascii="Arial" w:hAnsi="Arial" w:cs="Arial"/>
          <w:color w:val="000000" w:themeColor="text1"/>
        </w:rPr>
        <w:t>Galvan, J. and Galvan, M. (2017)</w:t>
      </w:r>
      <w:r w:rsidRPr="003C3632">
        <w:rPr>
          <w:rStyle w:val="apple-converted-space"/>
          <w:rFonts w:ascii="Arial" w:hAnsi="Arial" w:cs="Arial"/>
          <w:color w:val="000000" w:themeColor="text1"/>
        </w:rPr>
        <w:t> </w:t>
      </w:r>
      <w:r w:rsidRPr="003C3632">
        <w:rPr>
          <w:rFonts w:ascii="Arial" w:hAnsi="Arial" w:cs="Arial"/>
          <w:i/>
          <w:iCs/>
          <w:color w:val="000000" w:themeColor="text1"/>
        </w:rPr>
        <w:t>Writing literature reviews: A guide for students of the Social and Behavioural Sciences</w:t>
      </w:r>
      <w:r w:rsidRPr="003C3632">
        <w:rPr>
          <w:rFonts w:ascii="Arial" w:hAnsi="Arial" w:cs="Arial"/>
          <w:color w:val="000000" w:themeColor="text1"/>
        </w:rPr>
        <w:t>. 7th ed. NY, NY: ROUTLEDGE.</w:t>
      </w:r>
    </w:p>
    <w:p w14:paraId="5E5E6926" w14:textId="77777777" w:rsidR="00A510B0" w:rsidRDefault="00A510B0" w:rsidP="0091684B">
      <w:pPr>
        <w:spacing w:line="360" w:lineRule="auto"/>
        <w:jc w:val="both"/>
        <w:rPr>
          <w:rFonts w:ascii="Arial" w:hAnsi="Arial" w:cs="Arial"/>
          <w:color w:val="000000" w:themeColor="text1"/>
        </w:rPr>
      </w:pPr>
    </w:p>
    <w:p w14:paraId="3A218F56" w14:textId="26066506" w:rsidR="00A510B0" w:rsidRPr="00A510B0" w:rsidRDefault="00A510B0" w:rsidP="0091684B">
      <w:pPr>
        <w:spacing w:line="360" w:lineRule="auto"/>
        <w:jc w:val="both"/>
        <w:rPr>
          <w:rStyle w:val="apple-converted-space"/>
          <w:rFonts w:ascii="Arial" w:hAnsi="Arial" w:cs="Arial"/>
          <w:color w:val="000000" w:themeColor="text1"/>
        </w:rPr>
      </w:pPr>
      <w:proofErr w:type="spellStart"/>
      <w:r w:rsidRPr="002454BF">
        <w:rPr>
          <w:rFonts w:ascii="Arial" w:hAnsi="Arial" w:cs="Arial"/>
          <w:color w:val="000000"/>
        </w:rPr>
        <w:t>Gereffi</w:t>
      </w:r>
      <w:proofErr w:type="spellEnd"/>
      <w:r w:rsidRPr="002454BF">
        <w:rPr>
          <w:rFonts w:ascii="Arial" w:hAnsi="Arial" w:cs="Arial"/>
          <w:color w:val="000000"/>
        </w:rPr>
        <w:t xml:space="preserve">, G., </w:t>
      </w:r>
      <w:proofErr w:type="spellStart"/>
      <w:r w:rsidRPr="002454BF">
        <w:rPr>
          <w:rFonts w:ascii="Arial" w:hAnsi="Arial" w:cs="Arial"/>
          <w:color w:val="000000"/>
        </w:rPr>
        <w:t>Regini</w:t>
      </w:r>
      <w:proofErr w:type="spellEnd"/>
      <w:r w:rsidRPr="002454BF">
        <w:rPr>
          <w:rFonts w:ascii="Arial" w:hAnsi="Arial" w:cs="Arial"/>
          <w:color w:val="000000"/>
        </w:rPr>
        <w:t xml:space="preserve">, M. and </w:t>
      </w:r>
      <w:proofErr w:type="spellStart"/>
      <w:r w:rsidRPr="002454BF">
        <w:rPr>
          <w:rFonts w:ascii="Arial" w:hAnsi="Arial" w:cs="Arial"/>
          <w:color w:val="000000"/>
        </w:rPr>
        <w:t>Sabel</w:t>
      </w:r>
      <w:proofErr w:type="spellEnd"/>
      <w:r w:rsidRPr="002454BF">
        <w:rPr>
          <w:rFonts w:ascii="Arial" w:hAnsi="Arial" w:cs="Arial"/>
          <w:color w:val="000000"/>
        </w:rPr>
        <w:t xml:space="preserve">, C.F. (2013) ‘On Richard M. Locke, the promise and limits of private power: Promoting </w:t>
      </w:r>
      <w:proofErr w:type="spellStart"/>
      <w:r w:rsidRPr="002454BF">
        <w:rPr>
          <w:rFonts w:ascii="Arial" w:hAnsi="Arial" w:cs="Arial"/>
          <w:color w:val="000000"/>
        </w:rPr>
        <w:t>labor</w:t>
      </w:r>
      <w:proofErr w:type="spellEnd"/>
      <w:r w:rsidRPr="002454BF">
        <w:rPr>
          <w:rFonts w:ascii="Arial" w:hAnsi="Arial" w:cs="Arial"/>
          <w:color w:val="000000"/>
        </w:rPr>
        <w:t xml:space="preserve"> standards in a global economy, New York, Cambridge University Press, 2013’,</w:t>
      </w:r>
      <w:r w:rsidRPr="002454BF">
        <w:rPr>
          <w:rStyle w:val="apple-converted-space"/>
          <w:rFonts w:ascii="Arial" w:eastAsiaTheme="majorEastAsia" w:hAnsi="Arial" w:cs="Arial"/>
          <w:color w:val="000000"/>
        </w:rPr>
        <w:t> </w:t>
      </w:r>
      <w:r w:rsidRPr="002454BF">
        <w:rPr>
          <w:rFonts w:ascii="Arial" w:hAnsi="Arial" w:cs="Arial"/>
          <w:i/>
          <w:iCs/>
          <w:color w:val="000000"/>
        </w:rPr>
        <w:t>Socio-Economic Review</w:t>
      </w:r>
      <w:r w:rsidRPr="002454BF">
        <w:rPr>
          <w:rFonts w:ascii="Arial" w:hAnsi="Arial" w:cs="Arial"/>
          <w:color w:val="000000"/>
        </w:rPr>
        <w:t>, 12(1), pp. 219–235. doi:10.1093/ser/mwt023.</w:t>
      </w:r>
    </w:p>
    <w:p w14:paraId="12A1D22F" w14:textId="77777777" w:rsidR="000B725D" w:rsidRDefault="000B725D" w:rsidP="0091684B">
      <w:pPr>
        <w:spacing w:line="360" w:lineRule="auto"/>
        <w:jc w:val="both"/>
        <w:rPr>
          <w:rFonts w:ascii="Arial" w:hAnsi="Arial" w:cs="Arial"/>
          <w:color w:val="000000" w:themeColor="text1"/>
        </w:rPr>
      </w:pPr>
    </w:p>
    <w:p w14:paraId="787ADE49" w14:textId="77777777" w:rsidR="00D23312" w:rsidRDefault="00E4187B" w:rsidP="0091684B">
      <w:pPr>
        <w:spacing w:line="360" w:lineRule="auto"/>
        <w:jc w:val="both"/>
        <w:rPr>
          <w:rStyle w:val="apple-converted-space"/>
          <w:rFonts w:ascii="Arial" w:eastAsiaTheme="majorEastAsia" w:hAnsi="Arial" w:cs="Arial"/>
          <w:color w:val="000000" w:themeColor="text1"/>
        </w:rPr>
      </w:pPr>
      <w:r w:rsidRPr="000B725D">
        <w:rPr>
          <w:rFonts w:ascii="Arial" w:hAnsi="Arial" w:cs="Arial"/>
          <w:color w:val="000000" w:themeColor="text1"/>
        </w:rPr>
        <w:t>Gregory, A.T. and Denniss, A.R. (2018) ‘An introduction to writing narrative and systematic reviews — tasks, tips and traps for aspiring authors’,</w:t>
      </w:r>
      <w:r w:rsidRPr="000B725D">
        <w:rPr>
          <w:rStyle w:val="apple-converted-space"/>
          <w:rFonts w:ascii="Arial" w:eastAsiaTheme="majorEastAsia" w:hAnsi="Arial" w:cs="Arial"/>
          <w:color w:val="000000" w:themeColor="text1"/>
        </w:rPr>
        <w:t> </w:t>
      </w:r>
      <w:r w:rsidRPr="000B725D">
        <w:rPr>
          <w:rFonts w:ascii="Arial" w:hAnsi="Arial" w:cs="Arial"/>
          <w:i/>
          <w:iCs/>
          <w:color w:val="000000" w:themeColor="text1"/>
        </w:rPr>
        <w:t>Heart, Lung and Circulation</w:t>
      </w:r>
      <w:r w:rsidRPr="000B725D">
        <w:rPr>
          <w:rFonts w:ascii="Arial" w:hAnsi="Arial" w:cs="Arial"/>
          <w:color w:val="000000" w:themeColor="text1"/>
        </w:rPr>
        <w:t xml:space="preserve">, 27(7), pp. 893–898. </w:t>
      </w:r>
      <w:proofErr w:type="gramStart"/>
      <w:r w:rsidRPr="000B725D">
        <w:rPr>
          <w:rFonts w:ascii="Arial" w:hAnsi="Arial" w:cs="Arial"/>
          <w:color w:val="000000" w:themeColor="text1"/>
        </w:rPr>
        <w:t>doi:10.1016/j.hlc</w:t>
      </w:r>
      <w:proofErr w:type="gramEnd"/>
      <w:r w:rsidRPr="000B725D">
        <w:rPr>
          <w:rFonts w:ascii="Arial" w:hAnsi="Arial" w:cs="Arial"/>
          <w:color w:val="000000" w:themeColor="text1"/>
        </w:rPr>
        <w:t>.2018.03.027.</w:t>
      </w:r>
    </w:p>
    <w:p w14:paraId="6EDC3FEB" w14:textId="77777777" w:rsidR="00D23312" w:rsidRDefault="00D23312" w:rsidP="0091684B">
      <w:pPr>
        <w:spacing w:line="360" w:lineRule="auto"/>
        <w:jc w:val="both"/>
        <w:rPr>
          <w:rStyle w:val="apple-converted-space"/>
          <w:rFonts w:ascii="Arial" w:eastAsiaTheme="majorEastAsia" w:hAnsi="Arial" w:cs="Arial"/>
          <w:color w:val="000000" w:themeColor="text1"/>
        </w:rPr>
      </w:pPr>
    </w:p>
    <w:p w14:paraId="1B9D91F1" w14:textId="1CAE8976" w:rsidR="00700869" w:rsidRPr="007E3EA1" w:rsidRDefault="00952B74" w:rsidP="0091684B">
      <w:pPr>
        <w:spacing w:line="360" w:lineRule="auto"/>
        <w:jc w:val="both"/>
        <w:rPr>
          <w:rStyle w:val="apple-converted-space"/>
          <w:rFonts w:ascii="Arial" w:hAnsi="Arial" w:cs="Arial"/>
          <w:color w:val="000000" w:themeColor="text1"/>
        </w:rPr>
      </w:pPr>
      <w:r w:rsidRPr="007E3EA1">
        <w:rPr>
          <w:rFonts w:ascii="Arial" w:hAnsi="Arial" w:cs="Arial"/>
          <w:color w:val="000000" w:themeColor="text1"/>
        </w:rPr>
        <w:t xml:space="preserve">Grewal, A., </w:t>
      </w:r>
      <w:proofErr w:type="spellStart"/>
      <w:r w:rsidRPr="007E3EA1">
        <w:rPr>
          <w:rFonts w:ascii="Arial" w:hAnsi="Arial" w:cs="Arial"/>
          <w:color w:val="000000" w:themeColor="text1"/>
        </w:rPr>
        <w:t>Kataria</w:t>
      </w:r>
      <w:proofErr w:type="spellEnd"/>
      <w:r w:rsidRPr="007E3EA1">
        <w:rPr>
          <w:rFonts w:ascii="Arial" w:hAnsi="Arial" w:cs="Arial"/>
          <w:color w:val="000000" w:themeColor="text1"/>
        </w:rPr>
        <w:t>, H. and Dhawan, I. (2016) ‘Literature Search for Research Planning and identification of research problem’,</w:t>
      </w:r>
      <w:r w:rsidRPr="007E3EA1">
        <w:rPr>
          <w:rStyle w:val="apple-converted-space"/>
          <w:rFonts w:ascii="Arial" w:hAnsi="Arial" w:cs="Arial"/>
          <w:color w:val="000000" w:themeColor="text1"/>
        </w:rPr>
        <w:t> </w:t>
      </w:r>
      <w:r w:rsidRPr="007E3EA1">
        <w:rPr>
          <w:rFonts w:ascii="Arial" w:hAnsi="Arial" w:cs="Arial"/>
          <w:i/>
          <w:iCs/>
          <w:color w:val="000000" w:themeColor="text1"/>
        </w:rPr>
        <w:t>Indian Journal of Anaesthesia</w:t>
      </w:r>
      <w:r w:rsidRPr="007E3EA1">
        <w:rPr>
          <w:rFonts w:ascii="Arial" w:hAnsi="Arial" w:cs="Arial"/>
          <w:color w:val="000000" w:themeColor="text1"/>
        </w:rPr>
        <w:t>, 60(9), p. 635. doi:10.4103/0019-5049.190618.</w:t>
      </w:r>
    </w:p>
    <w:p w14:paraId="6BBC0DE9" w14:textId="77777777" w:rsidR="00700869" w:rsidRPr="00372967" w:rsidRDefault="00700869" w:rsidP="0091684B">
      <w:pPr>
        <w:spacing w:line="360" w:lineRule="auto"/>
        <w:jc w:val="both"/>
        <w:rPr>
          <w:rStyle w:val="apple-converted-space"/>
          <w:rFonts w:ascii="Arial" w:hAnsi="Arial" w:cs="Arial"/>
          <w:color w:val="4EA72E" w:themeColor="accent6"/>
        </w:rPr>
      </w:pPr>
    </w:p>
    <w:p w14:paraId="382E3C99" w14:textId="77777777" w:rsidR="008A7993" w:rsidRDefault="00700869" w:rsidP="008A7993">
      <w:pPr>
        <w:spacing w:line="360" w:lineRule="auto"/>
        <w:jc w:val="both"/>
        <w:rPr>
          <w:rFonts w:ascii="Arial" w:hAnsi="Arial" w:cs="Arial"/>
          <w:color w:val="000000" w:themeColor="text1"/>
        </w:rPr>
      </w:pPr>
      <w:proofErr w:type="spellStart"/>
      <w:r w:rsidRPr="00917431">
        <w:rPr>
          <w:rFonts w:ascii="Arial" w:hAnsi="Arial" w:cs="Arial"/>
          <w:color w:val="000000" w:themeColor="text1"/>
        </w:rPr>
        <w:t>Gusenbauer</w:t>
      </w:r>
      <w:proofErr w:type="spellEnd"/>
      <w:r w:rsidRPr="00917431">
        <w:rPr>
          <w:rFonts w:ascii="Arial" w:hAnsi="Arial" w:cs="Arial"/>
          <w:color w:val="000000" w:themeColor="text1"/>
        </w:rPr>
        <w:t>, M. (2018) ‘Google scholar to overshadow them all? comparing the sizes of 12 academic search engines and bibliographic databases’,</w:t>
      </w:r>
      <w:r w:rsidRPr="00917431">
        <w:rPr>
          <w:rStyle w:val="apple-converted-space"/>
          <w:rFonts w:ascii="Arial" w:eastAsiaTheme="majorEastAsia" w:hAnsi="Arial" w:cs="Arial"/>
          <w:color w:val="000000" w:themeColor="text1"/>
        </w:rPr>
        <w:t> </w:t>
      </w:r>
      <w:proofErr w:type="spellStart"/>
      <w:r w:rsidRPr="00917431">
        <w:rPr>
          <w:rFonts w:ascii="Arial" w:hAnsi="Arial" w:cs="Arial"/>
          <w:i/>
          <w:iCs/>
          <w:color w:val="000000" w:themeColor="text1"/>
        </w:rPr>
        <w:t>Scientometrics</w:t>
      </w:r>
      <w:proofErr w:type="spellEnd"/>
      <w:r w:rsidRPr="00917431">
        <w:rPr>
          <w:rFonts w:ascii="Arial" w:hAnsi="Arial" w:cs="Arial"/>
          <w:color w:val="000000" w:themeColor="text1"/>
        </w:rPr>
        <w:t>, 118(1), pp. 177–214. doi:10.1007/s11192-018-2958-5.</w:t>
      </w:r>
    </w:p>
    <w:p w14:paraId="47457EAB" w14:textId="77777777" w:rsidR="008A7993" w:rsidRDefault="008A7993" w:rsidP="008A7993">
      <w:pPr>
        <w:spacing w:line="360" w:lineRule="auto"/>
        <w:jc w:val="both"/>
        <w:rPr>
          <w:rFonts w:ascii="Arial" w:hAnsi="Arial" w:cs="Arial"/>
          <w:color w:val="000000" w:themeColor="text1"/>
        </w:rPr>
      </w:pPr>
    </w:p>
    <w:p w14:paraId="2E4CC088" w14:textId="77777777" w:rsidR="008A7993" w:rsidRDefault="008A7993" w:rsidP="0091684B">
      <w:pPr>
        <w:spacing w:line="360" w:lineRule="auto"/>
        <w:jc w:val="both"/>
        <w:rPr>
          <w:rStyle w:val="apple-converted-space"/>
          <w:rFonts w:ascii="Arial" w:eastAsiaTheme="majorEastAsia" w:hAnsi="Arial" w:cs="Arial"/>
          <w:color w:val="000000"/>
        </w:rPr>
      </w:pPr>
      <w:r w:rsidRPr="008A7993">
        <w:rPr>
          <w:rFonts w:ascii="Arial" w:hAnsi="Arial" w:cs="Arial"/>
          <w:color w:val="000000"/>
        </w:rPr>
        <w:t xml:space="preserve">Gutierrez-Huerter O, G., Gold, S. and </w:t>
      </w:r>
      <w:proofErr w:type="spellStart"/>
      <w:r w:rsidRPr="008A7993">
        <w:rPr>
          <w:rFonts w:ascii="Arial" w:hAnsi="Arial" w:cs="Arial"/>
          <w:color w:val="000000"/>
        </w:rPr>
        <w:t>Trautrims</w:t>
      </w:r>
      <w:proofErr w:type="spellEnd"/>
      <w:r w:rsidRPr="008A7993">
        <w:rPr>
          <w:rFonts w:ascii="Arial" w:hAnsi="Arial" w:cs="Arial"/>
          <w:color w:val="000000"/>
        </w:rPr>
        <w:t xml:space="preserve">, A. (2021) ‘Change in rhetoric but not in action? framing of the ethical issue of modern slavery in a UK sector at high risk of </w:t>
      </w:r>
      <w:proofErr w:type="spellStart"/>
      <w:r w:rsidRPr="008A7993">
        <w:rPr>
          <w:rFonts w:ascii="Arial" w:hAnsi="Arial" w:cs="Arial"/>
          <w:color w:val="000000"/>
        </w:rPr>
        <w:t>labor</w:t>
      </w:r>
      <w:proofErr w:type="spellEnd"/>
      <w:r w:rsidRPr="008A7993">
        <w:rPr>
          <w:rFonts w:ascii="Arial" w:hAnsi="Arial" w:cs="Arial"/>
          <w:color w:val="000000"/>
        </w:rPr>
        <w:t xml:space="preserve"> exploitation’,</w:t>
      </w:r>
      <w:r w:rsidRPr="008A7993">
        <w:rPr>
          <w:rStyle w:val="apple-converted-space"/>
          <w:rFonts w:ascii="Arial" w:eastAsiaTheme="majorEastAsia" w:hAnsi="Arial" w:cs="Arial"/>
          <w:color w:val="000000"/>
        </w:rPr>
        <w:t> </w:t>
      </w:r>
      <w:r w:rsidRPr="008A7993">
        <w:rPr>
          <w:rFonts w:ascii="Arial" w:hAnsi="Arial" w:cs="Arial"/>
          <w:i/>
          <w:iCs/>
          <w:color w:val="000000"/>
        </w:rPr>
        <w:t>Journal of Business Ethics</w:t>
      </w:r>
      <w:r w:rsidRPr="008A7993">
        <w:rPr>
          <w:rFonts w:ascii="Arial" w:hAnsi="Arial" w:cs="Arial"/>
          <w:color w:val="000000"/>
        </w:rPr>
        <w:t>, 182(1), pp. 35–58. doi:10.1007/s10551-021-05013-w.</w:t>
      </w:r>
    </w:p>
    <w:p w14:paraId="279D20B1" w14:textId="77777777" w:rsidR="008A7993" w:rsidRDefault="008A7993" w:rsidP="0091684B">
      <w:pPr>
        <w:spacing w:line="360" w:lineRule="auto"/>
        <w:jc w:val="both"/>
        <w:rPr>
          <w:rStyle w:val="apple-converted-space"/>
          <w:rFonts w:ascii="Arial" w:eastAsiaTheme="majorEastAsia" w:hAnsi="Arial" w:cs="Arial"/>
          <w:color w:val="000000"/>
        </w:rPr>
      </w:pPr>
    </w:p>
    <w:p w14:paraId="4EFE8C23" w14:textId="5182F27A" w:rsidR="00B524B9" w:rsidRPr="008A7993" w:rsidRDefault="006C00DD" w:rsidP="0091684B">
      <w:pPr>
        <w:spacing w:line="360" w:lineRule="auto"/>
        <w:jc w:val="both"/>
        <w:rPr>
          <w:rFonts w:ascii="Arial" w:hAnsi="Arial" w:cs="Arial"/>
          <w:color w:val="000000" w:themeColor="text1"/>
        </w:rPr>
      </w:pPr>
      <w:r w:rsidRPr="00497E97">
        <w:rPr>
          <w:rFonts w:ascii="Arial" w:hAnsi="Arial" w:cs="Arial"/>
          <w:color w:val="000000"/>
        </w:rPr>
        <w:t>Hampton, D.B. (2019) ‘Modern slavery in global supply chains: Can national action plans on business and human rights close the governance gap?’,</w:t>
      </w:r>
      <w:r w:rsidRPr="00497E97">
        <w:rPr>
          <w:rStyle w:val="apple-converted-space"/>
          <w:rFonts w:ascii="Arial" w:eastAsiaTheme="majorEastAsia" w:hAnsi="Arial" w:cs="Arial"/>
          <w:color w:val="000000"/>
        </w:rPr>
        <w:t> </w:t>
      </w:r>
      <w:r w:rsidRPr="00497E97">
        <w:rPr>
          <w:rFonts w:ascii="Arial" w:hAnsi="Arial" w:cs="Arial"/>
          <w:i/>
          <w:iCs/>
          <w:color w:val="000000"/>
        </w:rPr>
        <w:t>Business and Human Rights Journal</w:t>
      </w:r>
      <w:r w:rsidRPr="00497E97">
        <w:rPr>
          <w:rFonts w:ascii="Arial" w:hAnsi="Arial" w:cs="Arial"/>
          <w:color w:val="000000"/>
        </w:rPr>
        <w:t>, 4(02), pp. 239–263. doi:10.1017/bhj.2019.16.</w:t>
      </w:r>
    </w:p>
    <w:p w14:paraId="07855CE0" w14:textId="77777777" w:rsidR="00B524B9" w:rsidRDefault="00B524B9" w:rsidP="0091684B">
      <w:pPr>
        <w:spacing w:line="360" w:lineRule="auto"/>
        <w:jc w:val="both"/>
        <w:rPr>
          <w:rFonts w:ascii="Arial" w:eastAsiaTheme="majorEastAsia" w:hAnsi="Arial" w:cs="Arial"/>
          <w:color w:val="000000" w:themeColor="text1"/>
        </w:rPr>
      </w:pPr>
    </w:p>
    <w:p w14:paraId="39BA4616" w14:textId="1652F4C8" w:rsidR="002A33C7" w:rsidRPr="00B524B9" w:rsidRDefault="006F53B6" w:rsidP="0091684B">
      <w:pPr>
        <w:spacing w:line="360" w:lineRule="auto"/>
        <w:jc w:val="both"/>
        <w:rPr>
          <w:rStyle w:val="apple-converted-space"/>
          <w:rFonts w:ascii="Arial" w:eastAsiaTheme="majorEastAsia" w:hAnsi="Arial" w:cs="Arial"/>
          <w:color w:val="000000" w:themeColor="text1"/>
        </w:rPr>
      </w:pPr>
      <w:r w:rsidRPr="00B524B9">
        <w:rPr>
          <w:rFonts w:ascii="Arial" w:hAnsi="Arial" w:cs="Arial"/>
          <w:color w:val="000000" w:themeColor="text1"/>
        </w:rPr>
        <w:lastRenderedPageBreak/>
        <w:t>Higgins, J.P. and Altman, D.G. (2008) ‘Assessing risk of bias in included studies’,</w:t>
      </w:r>
      <w:r w:rsidRPr="00B524B9">
        <w:rPr>
          <w:rStyle w:val="apple-converted-space"/>
          <w:rFonts w:ascii="Arial" w:hAnsi="Arial" w:cs="Arial"/>
          <w:color w:val="000000" w:themeColor="text1"/>
        </w:rPr>
        <w:t> </w:t>
      </w:r>
      <w:r w:rsidRPr="00B524B9">
        <w:rPr>
          <w:rFonts w:ascii="Arial" w:hAnsi="Arial" w:cs="Arial"/>
          <w:i/>
          <w:iCs/>
          <w:color w:val="000000" w:themeColor="text1"/>
        </w:rPr>
        <w:t>Cochrane Handbook for Systematic Reviews of Interventions</w:t>
      </w:r>
      <w:r w:rsidRPr="00B524B9">
        <w:rPr>
          <w:rFonts w:ascii="Arial" w:hAnsi="Arial" w:cs="Arial"/>
          <w:color w:val="000000" w:themeColor="text1"/>
        </w:rPr>
        <w:t xml:space="preserve">, pp. 187–241. </w:t>
      </w:r>
      <w:proofErr w:type="gramStart"/>
      <w:r w:rsidRPr="00B524B9">
        <w:rPr>
          <w:rFonts w:ascii="Arial" w:hAnsi="Arial" w:cs="Arial"/>
          <w:color w:val="000000" w:themeColor="text1"/>
        </w:rPr>
        <w:t>doi:10.1002/9780470712184.ch8</w:t>
      </w:r>
      <w:proofErr w:type="gramEnd"/>
      <w:r w:rsidRPr="00B524B9">
        <w:rPr>
          <w:rFonts w:ascii="Arial" w:hAnsi="Arial" w:cs="Arial"/>
          <w:color w:val="000000" w:themeColor="text1"/>
        </w:rPr>
        <w:t>.</w:t>
      </w:r>
    </w:p>
    <w:p w14:paraId="6549A8A6" w14:textId="77777777" w:rsidR="002A33C7" w:rsidRDefault="002A33C7" w:rsidP="0091684B">
      <w:pPr>
        <w:spacing w:line="360" w:lineRule="auto"/>
        <w:jc w:val="both"/>
        <w:rPr>
          <w:rStyle w:val="apple-converted-space"/>
          <w:rFonts w:ascii="Arial" w:hAnsi="Arial" w:cs="Arial"/>
          <w:color w:val="4EA72E" w:themeColor="accent6"/>
        </w:rPr>
      </w:pPr>
    </w:p>
    <w:p w14:paraId="44AAF057" w14:textId="3A1F7EA1" w:rsidR="002A33C7" w:rsidRPr="002A33C7" w:rsidRDefault="002A33C7" w:rsidP="0091684B">
      <w:pPr>
        <w:spacing w:line="360" w:lineRule="auto"/>
        <w:jc w:val="both"/>
        <w:rPr>
          <w:rFonts w:ascii="Arial" w:hAnsi="Arial" w:cs="Arial"/>
          <w:color w:val="4EA72E" w:themeColor="accent6"/>
        </w:rPr>
      </w:pPr>
      <w:r w:rsidRPr="00247600">
        <w:rPr>
          <w:rFonts w:ascii="Arial" w:hAnsi="Arial" w:cs="Arial"/>
          <w:color w:val="000000"/>
        </w:rPr>
        <w:t>HM Government (2014)</w:t>
      </w:r>
      <w:r w:rsidRPr="00247600">
        <w:rPr>
          <w:rStyle w:val="apple-converted-space"/>
          <w:rFonts w:ascii="Arial" w:eastAsiaTheme="majorEastAsia" w:hAnsi="Arial" w:cs="Arial"/>
          <w:color w:val="000000"/>
        </w:rPr>
        <w:t> </w:t>
      </w:r>
      <w:r w:rsidRPr="00247600">
        <w:rPr>
          <w:rFonts w:ascii="Arial" w:hAnsi="Arial" w:cs="Arial"/>
          <w:i/>
          <w:iCs/>
          <w:color w:val="000000"/>
        </w:rPr>
        <w:t>Modern slavery strategy</w:t>
      </w:r>
      <w:r w:rsidRPr="00247600">
        <w:rPr>
          <w:rFonts w:ascii="Arial" w:hAnsi="Arial" w:cs="Arial"/>
          <w:color w:val="000000"/>
        </w:rPr>
        <w:t>. London, UK: Home Office.</w:t>
      </w:r>
    </w:p>
    <w:p w14:paraId="1BCBB2AE" w14:textId="77777777" w:rsidR="00BA21B3" w:rsidRPr="00372967" w:rsidRDefault="00BA21B3" w:rsidP="0091684B">
      <w:pPr>
        <w:spacing w:line="360" w:lineRule="auto"/>
        <w:jc w:val="both"/>
        <w:rPr>
          <w:rStyle w:val="apple-converted-space"/>
          <w:rFonts w:ascii="Arial" w:hAnsi="Arial" w:cs="Arial"/>
          <w:color w:val="4EA72E" w:themeColor="accent6"/>
        </w:rPr>
      </w:pPr>
    </w:p>
    <w:p w14:paraId="0AF7CA2D" w14:textId="77777777" w:rsidR="008C05D9" w:rsidRDefault="00A15750" w:rsidP="0091684B">
      <w:pPr>
        <w:spacing w:line="360" w:lineRule="auto"/>
        <w:jc w:val="both"/>
        <w:rPr>
          <w:rFonts w:ascii="Arial" w:hAnsi="Arial" w:cs="Arial"/>
          <w:color w:val="000000"/>
        </w:rPr>
      </w:pPr>
      <w:proofErr w:type="spellStart"/>
      <w:r w:rsidRPr="00A15750">
        <w:rPr>
          <w:rFonts w:ascii="Arial" w:hAnsi="Arial" w:cs="Arial"/>
          <w:color w:val="000000"/>
        </w:rPr>
        <w:t>Ishaya</w:t>
      </w:r>
      <w:proofErr w:type="spellEnd"/>
      <w:r w:rsidRPr="00A15750">
        <w:rPr>
          <w:rFonts w:ascii="Arial" w:hAnsi="Arial" w:cs="Arial"/>
          <w:color w:val="000000"/>
        </w:rPr>
        <w:t>, B.J.</w:t>
      </w:r>
      <w:r w:rsidRPr="00A15750">
        <w:rPr>
          <w:rStyle w:val="apple-converted-space"/>
          <w:rFonts w:ascii="Arial" w:hAnsi="Arial" w:cs="Arial"/>
          <w:color w:val="000000"/>
        </w:rPr>
        <w:t> </w:t>
      </w:r>
      <w:r w:rsidRPr="00A15750">
        <w:rPr>
          <w:rFonts w:ascii="Arial" w:hAnsi="Arial" w:cs="Arial"/>
          <w:i/>
          <w:iCs/>
          <w:color w:val="000000"/>
        </w:rPr>
        <w:t>et al.</w:t>
      </w:r>
      <w:r w:rsidRPr="00A15750">
        <w:rPr>
          <w:rStyle w:val="apple-converted-space"/>
          <w:rFonts w:ascii="Arial" w:hAnsi="Arial" w:cs="Arial"/>
          <w:color w:val="000000"/>
        </w:rPr>
        <w:t> </w:t>
      </w:r>
      <w:r w:rsidRPr="00A15750">
        <w:rPr>
          <w:rFonts w:ascii="Arial" w:hAnsi="Arial" w:cs="Arial"/>
          <w:color w:val="000000"/>
        </w:rPr>
        <w:t>(2023) ‘A systematic literature review of modern slavery through Benchmarking Global Supply Chain’,</w:t>
      </w:r>
      <w:r w:rsidRPr="00A15750">
        <w:rPr>
          <w:rStyle w:val="apple-converted-space"/>
          <w:rFonts w:ascii="Arial" w:hAnsi="Arial" w:cs="Arial"/>
          <w:color w:val="000000"/>
        </w:rPr>
        <w:t> </w:t>
      </w:r>
      <w:r w:rsidRPr="00A15750">
        <w:rPr>
          <w:rFonts w:ascii="Arial" w:hAnsi="Arial" w:cs="Arial"/>
          <w:i/>
          <w:iCs/>
          <w:color w:val="000000"/>
        </w:rPr>
        <w:t>Benchmarking: An International Journal</w:t>
      </w:r>
      <w:r w:rsidRPr="00A15750">
        <w:rPr>
          <w:rFonts w:ascii="Arial" w:hAnsi="Arial" w:cs="Arial"/>
          <w:color w:val="000000"/>
        </w:rPr>
        <w:t xml:space="preserve">, 31(2), </w:t>
      </w:r>
      <w:r w:rsidRPr="008C05D9">
        <w:rPr>
          <w:rFonts w:ascii="Arial" w:hAnsi="Arial" w:cs="Arial"/>
          <w:color w:val="000000"/>
        </w:rPr>
        <w:t>pp. 558–589. doi:10.1108/bij-09-2022-0554.</w:t>
      </w:r>
    </w:p>
    <w:p w14:paraId="15A1039D" w14:textId="77777777" w:rsidR="008C05D9" w:rsidRDefault="008C05D9" w:rsidP="0091684B">
      <w:pPr>
        <w:spacing w:line="360" w:lineRule="auto"/>
        <w:jc w:val="both"/>
        <w:rPr>
          <w:rFonts w:ascii="Arial" w:hAnsi="Arial" w:cs="Arial"/>
          <w:color w:val="000000"/>
        </w:rPr>
      </w:pPr>
    </w:p>
    <w:p w14:paraId="11136551" w14:textId="5F13CCB4" w:rsidR="008C05D9" w:rsidRPr="008C05D9" w:rsidRDefault="008C05D9" w:rsidP="0091684B">
      <w:pPr>
        <w:spacing w:line="360" w:lineRule="auto"/>
        <w:jc w:val="both"/>
        <w:rPr>
          <w:rFonts w:ascii="Arial" w:hAnsi="Arial" w:cs="Arial"/>
          <w:color w:val="000000"/>
        </w:rPr>
      </w:pPr>
      <w:r w:rsidRPr="008C05D9">
        <w:rPr>
          <w:rFonts w:ascii="Arial" w:hAnsi="Arial" w:cs="Arial"/>
          <w:color w:val="000000"/>
        </w:rPr>
        <w:t>King, E.</w:t>
      </w:r>
      <w:r w:rsidRPr="008C05D9">
        <w:rPr>
          <w:rStyle w:val="apple-converted-space"/>
          <w:rFonts w:ascii="Arial" w:eastAsiaTheme="majorEastAsia" w:hAnsi="Arial" w:cs="Arial"/>
          <w:color w:val="000000"/>
        </w:rPr>
        <w:t> </w:t>
      </w:r>
      <w:r w:rsidRPr="008C05D9">
        <w:rPr>
          <w:rFonts w:ascii="Arial" w:hAnsi="Arial" w:cs="Arial"/>
          <w:i/>
          <w:iCs/>
          <w:color w:val="000000"/>
        </w:rPr>
        <w:t>et al.</w:t>
      </w:r>
      <w:r w:rsidRPr="008C05D9">
        <w:rPr>
          <w:rStyle w:val="apple-converted-space"/>
          <w:rFonts w:ascii="Arial" w:eastAsiaTheme="majorEastAsia" w:hAnsi="Arial" w:cs="Arial"/>
          <w:color w:val="000000"/>
        </w:rPr>
        <w:t> </w:t>
      </w:r>
      <w:r w:rsidRPr="008C05D9">
        <w:rPr>
          <w:rFonts w:ascii="Arial" w:hAnsi="Arial" w:cs="Arial"/>
          <w:color w:val="000000"/>
        </w:rPr>
        <w:t>(2018) ‘Clinical and biomechanical outcomes of rehabilitation targeting intersegmental control in athletic groin pain: Prospective cohort of 205 patients’,</w:t>
      </w:r>
      <w:r w:rsidRPr="008C05D9">
        <w:rPr>
          <w:rStyle w:val="apple-converted-space"/>
          <w:rFonts w:ascii="Arial" w:eastAsiaTheme="majorEastAsia" w:hAnsi="Arial" w:cs="Arial"/>
          <w:color w:val="000000"/>
        </w:rPr>
        <w:t> </w:t>
      </w:r>
      <w:r w:rsidRPr="008C05D9">
        <w:rPr>
          <w:rFonts w:ascii="Arial" w:hAnsi="Arial" w:cs="Arial"/>
          <w:i/>
          <w:iCs/>
          <w:color w:val="000000"/>
        </w:rPr>
        <w:t>British Journal of Sports Medicine</w:t>
      </w:r>
      <w:r w:rsidRPr="008C05D9">
        <w:rPr>
          <w:rFonts w:ascii="Arial" w:hAnsi="Arial" w:cs="Arial"/>
          <w:color w:val="000000"/>
        </w:rPr>
        <w:t>, 52(16), pp. 1054–1062. doi:10.1136/bjsports-2016-097089.</w:t>
      </w:r>
      <w:r w:rsidRPr="008C05D9">
        <w:rPr>
          <w:rStyle w:val="apple-converted-space"/>
          <w:rFonts w:ascii="Arial" w:eastAsiaTheme="majorEastAsia" w:hAnsi="Arial" w:cs="Arial"/>
          <w:color w:val="000000"/>
        </w:rPr>
        <w:t> </w:t>
      </w:r>
    </w:p>
    <w:p w14:paraId="316448E9" w14:textId="77777777" w:rsidR="00C137D4" w:rsidRDefault="00C137D4" w:rsidP="0091684B">
      <w:pPr>
        <w:spacing w:line="360" w:lineRule="auto"/>
        <w:jc w:val="both"/>
        <w:rPr>
          <w:rStyle w:val="apple-converted-space"/>
          <w:rFonts w:ascii="Arial" w:hAnsi="Arial" w:cs="Arial"/>
          <w:color w:val="000000"/>
        </w:rPr>
      </w:pPr>
    </w:p>
    <w:p w14:paraId="23BC6019" w14:textId="77777777" w:rsidR="002328BC" w:rsidRDefault="00C137D4" w:rsidP="0091684B">
      <w:pPr>
        <w:spacing w:line="360" w:lineRule="auto"/>
        <w:jc w:val="both"/>
        <w:rPr>
          <w:rFonts w:ascii="Arial" w:hAnsi="Arial" w:cs="Arial"/>
          <w:color w:val="000000"/>
        </w:rPr>
      </w:pPr>
      <w:proofErr w:type="spellStart"/>
      <w:r w:rsidRPr="00070F58">
        <w:rPr>
          <w:rFonts w:ascii="Arial" w:hAnsi="Arial" w:cs="Arial"/>
          <w:color w:val="000000"/>
        </w:rPr>
        <w:t>Kitchenham</w:t>
      </w:r>
      <w:proofErr w:type="spellEnd"/>
      <w:r w:rsidRPr="00070F58">
        <w:rPr>
          <w:rFonts w:ascii="Arial" w:hAnsi="Arial" w:cs="Arial"/>
          <w:color w:val="000000"/>
        </w:rPr>
        <w:t>, B.</w:t>
      </w:r>
      <w:r w:rsidRPr="00070F58">
        <w:rPr>
          <w:rStyle w:val="apple-converted-space"/>
          <w:rFonts w:ascii="Arial" w:eastAsiaTheme="majorEastAsia" w:hAnsi="Arial" w:cs="Arial"/>
          <w:color w:val="000000"/>
        </w:rPr>
        <w:t> </w:t>
      </w:r>
      <w:r w:rsidRPr="00070F58">
        <w:rPr>
          <w:rFonts w:ascii="Arial" w:hAnsi="Arial" w:cs="Arial"/>
          <w:i/>
          <w:iCs/>
          <w:color w:val="000000"/>
        </w:rPr>
        <w:t>et al.</w:t>
      </w:r>
      <w:r w:rsidRPr="00070F58">
        <w:rPr>
          <w:rStyle w:val="apple-converted-space"/>
          <w:rFonts w:ascii="Arial" w:eastAsiaTheme="majorEastAsia" w:hAnsi="Arial" w:cs="Arial"/>
          <w:color w:val="000000"/>
        </w:rPr>
        <w:t> </w:t>
      </w:r>
      <w:r w:rsidRPr="00070F58">
        <w:rPr>
          <w:rFonts w:ascii="Arial" w:hAnsi="Arial" w:cs="Arial"/>
          <w:color w:val="000000"/>
        </w:rPr>
        <w:t>(2009) ‘Systematic literature reviews in software engineering – A systematic literature review’,</w:t>
      </w:r>
      <w:r w:rsidRPr="00070F58">
        <w:rPr>
          <w:rStyle w:val="apple-converted-space"/>
          <w:rFonts w:ascii="Arial" w:eastAsiaTheme="majorEastAsia" w:hAnsi="Arial" w:cs="Arial"/>
          <w:color w:val="000000"/>
        </w:rPr>
        <w:t> </w:t>
      </w:r>
      <w:r w:rsidRPr="00070F58">
        <w:rPr>
          <w:rFonts w:ascii="Arial" w:hAnsi="Arial" w:cs="Arial"/>
          <w:i/>
          <w:iCs/>
          <w:color w:val="000000"/>
        </w:rPr>
        <w:t>Information and Software Technology</w:t>
      </w:r>
      <w:r w:rsidRPr="00070F58">
        <w:rPr>
          <w:rFonts w:ascii="Arial" w:hAnsi="Arial" w:cs="Arial"/>
          <w:color w:val="000000"/>
        </w:rPr>
        <w:t xml:space="preserve">, 51(1), pp. 7–15. </w:t>
      </w:r>
      <w:proofErr w:type="gramStart"/>
      <w:r w:rsidRPr="00070F58">
        <w:rPr>
          <w:rFonts w:ascii="Arial" w:hAnsi="Arial" w:cs="Arial"/>
          <w:color w:val="000000"/>
        </w:rPr>
        <w:t>doi:10.1016/j.infsof</w:t>
      </w:r>
      <w:proofErr w:type="gramEnd"/>
      <w:r w:rsidRPr="00070F58">
        <w:rPr>
          <w:rFonts w:ascii="Arial" w:hAnsi="Arial" w:cs="Arial"/>
          <w:color w:val="000000"/>
        </w:rPr>
        <w:t>.2008.09.009.</w:t>
      </w:r>
    </w:p>
    <w:p w14:paraId="24DA3216" w14:textId="77777777" w:rsidR="002328BC" w:rsidRDefault="002328BC" w:rsidP="0091684B">
      <w:pPr>
        <w:spacing w:line="360" w:lineRule="auto"/>
        <w:jc w:val="both"/>
        <w:rPr>
          <w:rFonts w:ascii="Arial" w:hAnsi="Arial" w:cs="Arial"/>
          <w:color w:val="000000"/>
        </w:rPr>
      </w:pPr>
    </w:p>
    <w:p w14:paraId="0C628CBF" w14:textId="0CBF6033" w:rsidR="002328BC" w:rsidRPr="002328BC" w:rsidRDefault="002328BC" w:rsidP="0091684B">
      <w:pPr>
        <w:spacing w:line="360" w:lineRule="auto"/>
        <w:jc w:val="both"/>
        <w:rPr>
          <w:rFonts w:ascii="Arial" w:hAnsi="Arial" w:cs="Arial"/>
          <w:color w:val="000000"/>
        </w:rPr>
      </w:pPr>
      <w:proofErr w:type="spellStart"/>
      <w:r w:rsidRPr="002328BC">
        <w:rPr>
          <w:rFonts w:ascii="Arial" w:hAnsi="Arial" w:cs="Arial"/>
          <w:color w:val="000000"/>
        </w:rPr>
        <w:t>LeBaron</w:t>
      </w:r>
      <w:proofErr w:type="spellEnd"/>
      <w:r w:rsidRPr="002328BC">
        <w:rPr>
          <w:rFonts w:ascii="Arial" w:hAnsi="Arial" w:cs="Arial"/>
          <w:color w:val="000000"/>
        </w:rPr>
        <w:t>, G. (2018)</w:t>
      </w:r>
      <w:r w:rsidRPr="002328BC">
        <w:rPr>
          <w:rStyle w:val="apple-converted-space"/>
          <w:rFonts w:ascii="Arial" w:eastAsiaTheme="majorEastAsia" w:hAnsi="Arial" w:cs="Arial"/>
          <w:color w:val="000000"/>
        </w:rPr>
        <w:t> </w:t>
      </w:r>
      <w:r w:rsidRPr="002328BC">
        <w:rPr>
          <w:rFonts w:ascii="Arial" w:hAnsi="Arial" w:cs="Arial"/>
          <w:i/>
          <w:iCs/>
          <w:color w:val="000000"/>
        </w:rPr>
        <w:t>(PDF) The Global Business of Forced Labour: Report of findings</w:t>
      </w:r>
      <w:r w:rsidRPr="002328BC">
        <w:rPr>
          <w:rFonts w:ascii="Arial" w:hAnsi="Arial" w:cs="Arial"/>
          <w:color w:val="000000"/>
        </w:rPr>
        <w:t>,</w:t>
      </w:r>
      <w:r w:rsidRPr="002328BC">
        <w:rPr>
          <w:rStyle w:val="apple-converted-space"/>
          <w:rFonts w:ascii="Arial" w:eastAsiaTheme="majorEastAsia" w:hAnsi="Arial" w:cs="Arial"/>
          <w:color w:val="000000"/>
        </w:rPr>
        <w:t> </w:t>
      </w:r>
      <w:r w:rsidRPr="002328BC">
        <w:rPr>
          <w:rFonts w:ascii="Arial" w:hAnsi="Arial" w:cs="Arial"/>
          <w:i/>
          <w:iCs/>
          <w:color w:val="000000"/>
        </w:rPr>
        <w:t>SPERI</w:t>
      </w:r>
      <w:r w:rsidRPr="002328BC">
        <w:rPr>
          <w:rFonts w:ascii="Arial" w:hAnsi="Arial" w:cs="Arial"/>
          <w:color w:val="000000"/>
        </w:rPr>
        <w:t>. Available at: https://www.researchgate.net/publication/325472644_The_Global_Business_of_Forced_Labour_Report_of_Findings (Accessed: 04 June 2024).</w:t>
      </w:r>
      <w:r w:rsidRPr="002328BC">
        <w:rPr>
          <w:rStyle w:val="apple-converted-space"/>
          <w:rFonts w:ascii="Arial" w:eastAsiaTheme="majorEastAsia" w:hAnsi="Arial" w:cs="Arial"/>
          <w:color w:val="000000"/>
        </w:rPr>
        <w:t> </w:t>
      </w:r>
    </w:p>
    <w:p w14:paraId="56EE3FB9" w14:textId="77777777" w:rsidR="00944385" w:rsidRDefault="00944385" w:rsidP="0091684B">
      <w:pPr>
        <w:spacing w:line="360" w:lineRule="auto"/>
        <w:jc w:val="both"/>
        <w:rPr>
          <w:rStyle w:val="apple-converted-space"/>
          <w:rFonts w:ascii="Arial" w:hAnsi="Arial" w:cs="Arial"/>
          <w:color w:val="000000"/>
        </w:rPr>
      </w:pPr>
    </w:p>
    <w:p w14:paraId="0D078C10" w14:textId="29D12111" w:rsidR="00944385" w:rsidRDefault="00944385" w:rsidP="0091684B">
      <w:pPr>
        <w:spacing w:line="360" w:lineRule="auto"/>
        <w:jc w:val="both"/>
        <w:rPr>
          <w:rFonts w:ascii="Arial" w:hAnsi="Arial" w:cs="Arial"/>
          <w:color w:val="000000"/>
        </w:rPr>
      </w:pPr>
      <w:proofErr w:type="spellStart"/>
      <w:r w:rsidRPr="00481891">
        <w:rPr>
          <w:rFonts w:ascii="Arial" w:hAnsi="Arial" w:cs="Arial"/>
          <w:color w:val="000000"/>
        </w:rPr>
        <w:t>Mantouvalou</w:t>
      </w:r>
      <w:proofErr w:type="spellEnd"/>
      <w:r w:rsidRPr="00481891">
        <w:rPr>
          <w:rFonts w:ascii="Arial" w:hAnsi="Arial" w:cs="Arial"/>
          <w:color w:val="000000"/>
        </w:rPr>
        <w:t>, V. (2010) ‘Modern slavery: The UK response’,</w:t>
      </w:r>
      <w:r w:rsidRPr="00481891">
        <w:rPr>
          <w:rStyle w:val="apple-converted-space"/>
          <w:rFonts w:ascii="Arial" w:eastAsiaTheme="majorEastAsia" w:hAnsi="Arial" w:cs="Arial"/>
          <w:color w:val="000000"/>
        </w:rPr>
        <w:t> </w:t>
      </w:r>
      <w:r w:rsidRPr="00481891">
        <w:rPr>
          <w:rFonts w:ascii="Arial" w:hAnsi="Arial" w:cs="Arial"/>
          <w:i/>
          <w:iCs/>
          <w:color w:val="000000"/>
        </w:rPr>
        <w:t>Industrial Law Journal</w:t>
      </w:r>
      <w:r w:rsidRPr="00481891">
        <w:rPr>
          <w:rFonts w:ascii="Arial" w:hAnsi="Arial" w:cs="Arial"/>
          <w:color w:val="000000"/>
        </w:rPr>
        <w:t>, 39(4), pp. 425–431. doi:10.1093/</w:t>
      </w:r>
      <w:proofErr w:type="spellStart"/>
      <w:r w:rsidRPr="00481891">
        <w:rPr>
          <w:rFonts w:ascii="Arial" w:hAnsi="Arial" w:cs="Arial"/>
          <w:color w:val="000000"/>
        </w:rPr>
        <w:t>indlaw</w:t>
      </w:r>
      <w:proofErr w:type="spellEnd"/>
      <w:r w:rsidRPr="00481891">
        <w:rPr>
          <w:rFonts w:ascii="Arial" w:hAnsi="Arial" w:cs="Arial"/>
          <w:color w:val="000000"/>
        </w:rPr>
        <w:t>/dwq019.</w:t>
      </w:r>
    </w:p>
    <w:p w14:paraId="785584B2" w14:textId="77777777" w:rsidR="00C137D4" w:rsidRDefault="00C137D4" w:rsidP="0091684B">
      <w:pPr>
        <w:spacing w:line="360" w:lineRule="auto"/>
        <w:jc w:val="both"/>
        <w:rPr>
          <w:rStyle w:val="apple-converted-space"/>
          <w:rFonts w:ascii="Arial" w:hAnsi="Arial" w:cs="Arial"/>
          <w:color w:val="000000"/>
        </w:rPr>
      </w:pPr>
    </w:p>
    <w:p w14:paraId="07316EB5" w14:textId="0167708D" w:rsidR="004C644A" w:rsidRPr="00C137D4" w:rsidRDefault="004C644A" w:rsidP="0091684B">
      <w:pPr>
        <w:spacing w:line="360" w:lineRule="auto"/>
        <w:jc w:val="both"/>
        <w:rPr>
          <w:rStyle w:val="apple-converted-space"/>
          <w:rFonts w:ascii="Arial" w:hAnsi="Arial" w:cs="Arial"/>
          <w:color w:val="000000"/>
        </w:rPr>
      </w:pPr>
      <w:r w:rsidRPr="00DD4F25">
        <w:rPr>
          <w:rFonts w:ascii="Arial" w:hAnsi="Arial" w:cs="Arial"/>
          <w:color w:val="000000"/>
        </w:rPr>
        <w:t>Madison Marcus (2023)</w:t>
      </w:r>
      <w:r w:rsidRPr="00DD4F25">
        <w:rPr>
          <w:rStyle w:val="apple-converted-space"/>
          <w:rFonts w:ascii="Arial" w:eastAsiaTheme="majorEastAsia" w:hAnsi="Arial" w:cs="Arial"/>
          <w:color w:val="000000"/>
        </w:rPr>
        <w:t> </w:t>
      </w:r>
      <w:r w:rsidRPr="00DD4F25">
        <w:rPr>
          <w:rFonts w:ascii="Arial" w:hAnsi="Arial" w:cs="Arial"/>
          <w:i/>
          <w:iCs/>
          <w:color w:val="000000"/>
        </w:rPr>
        <w:t>How to identify and assess modern slavery risks</w:t>
      </w:r>
      <w:r w:rsidRPr="00DD4F25">
        <w:rPr>
          <w:rFonts w:ascii="Arial" w:hAnsi="Arial" w:cs="Arial"/>
          <w:color w:val="000000"/>
        </w:rPr>
        <w:t>,</w:t>
      </w:r>
      <w:r w:rsidRPr="00DD4F25">
        <w:rPr>
          <w:rStyle w:val="apple-converted-space"/>
          <w:rFonts w:ascii="Arial" w:eastAsiaTheme="majorEastAsia" w:hAnsi="Arial" w:cs="Arial"/>
          <w:color w:val="000000"/>
        </w:rPr>
        <w:t> </w:t>
      </w:r>
      <w:r w:rsidRPr="00DD4F25">
        <w:rPr>
          <w:rFonts w:ascii="Arial" w:hAnsi="Arial" w:cs="Arial"/>
          <w:i/>
          <w:iCs/>
          <w:color w:val="000000"/>
        </w:rPr>
        <w:t>Madison Marcus</w:t>
      </w:r>
      <w:r w:rsidRPr="00DD4F25">
        <w:rPr>
          <w:rFonts w:ascii="Arial" w:hAnsi="Arial" w:cs="Arial"/>
          <w:color w:val="000000"/>
        </w:rPr>
        <w:t>. Available at: https://www.madisonmarcus.com.au/news-media/areas-of-law/esg-modern-slavery/how-to-identify-and-assess-modern-slavery-risks-in-your-business/ (Accessed: 03 June 2024).</w:t>
      </w:r>
    </w:p>
    <w:p w14:paraId="187187C5" w14:textId="77777777" w:rsidR="004C644A" w:rsidRDefault="004C644A" w:rsidP="0091684B">
      <w:pPr>
        <w:spacing w:line="360" w:lineRule="auto"/>
        <w:jc w:val="both"/>
        <w:rPr>
          <w:rStyle w:val="apple-converted-space"/>
          <w:rFonts w:ascii="Arial" w:eastAsiaTheme="majorEastAsia" w:hAnsi="Arial" w:cs="Arial"/>
          <w:color w:val="000000"/>
        </w:rPr>
      </w:pPr>
    </w:p>
    <w:p w14:paraId="4F063A79" w14:textId="0E70CCE8" w:rsidR="00AB2081" w:rsidRPr="00EA146E" w:rsidRDefault="00303758" w:rsidP="0091684B">
      <w:pPr>
        <w:spacing w:line="360" w:lineRule="auto"/>
        <w:jc w:val="both"/>
        <w:rPr>
          <w:rStyle w:val="apple-converted-space"/>
          <w:rFonts w:ascii="Arial" w:hAnsi="Arial" w:cs="Arial"/>
          <w:color w:val="000000" w:themeColor="text1"/>
        </w:rPr>
      </w:pPr>
      <w:r w:rsidRPr="00EA146E">
        <w:rPr>
          <w:rFonts w:ascii="Arial" w:hAnsi="Arial" w:cs="Arial"/>
          <w:color w:val="000000" w:themeColor="text1"/>
        </w:rPr>
        <w:lastRenderedPageBreak/>
        <w:t>Meline, T. (2006) ‘Selecting Studies for Systemic Review: Inclusion and Exclusion Criteria’,</w:t>
      </w:r>
      <w:r w:rsidRPr="00EA146E">
        <w:rPr>
          <w:rStyle w:val="apple-converted-space"/>
          <w:rFonts w:ascii="Arial" w:hAnsi="Arial" w:cs="Arial"/>
          <w:color w:val="000000" w:themeColor="text1"/>
        </w:rPr>
        <w:t> </w:t>
      </w:r>
      <w:r w:rsidRPr="00EA146E">
        <w:rPr>
          <w:rFonts w:ascii="Arial" w:hAnsi="Arial" w:cs="Arial"/>
          <w:i/>
          <w:iCs/>
          <w:color w:val="000000" w:themeColor="text1"/>
        </w:rPr>
        <w:t>Contemporary Issues in Communication Science and Disorders</w:t>
      </w:r>
      <w:r w:rsidRPr="00EA146E">
        <w:rPr>
          <w:rFonts w:ascii="Arial" w:hAnsi="Arial" w:cs="Arial"/>
          <w:color w:val="000000" w:themeColor="text1"/>
        </w:rPr>
        <w:t>, 33(Spring), pp. 21–27. doi:10.1044/cicsd_33_s_21.</w:t>
      </w:r>
    </w:p>
    <w:p w14:paraId="777B72C3" w14:textId="77777777" w:rsidR="00AB2081" w:rsidRPr="00EA146E" w:rsidRDefault="00AB2081" w:rsidP="0091684B">
      <w:pPr>
        <w:spacing w:line="360" w:lineRule="auto"/>
        <w:jc w:val="both"/>
        <w:rPr>
          <w:rStyle w:val="apple-converted-space"/>
          <w:rFonts w:ascii="Arial" w:hAnsi="Arial" w:cs="Arial"/>
          <w:color w:val="000000" w:themeColor="text1"/>
        </w:rPr>
      </w:pPr>
    </w:p>
    <w:p w14:paraId="221E0937" w14:textId="77777777" w:rsidR="001055FA" w:rsidRPr="00372967" w:rsidRDefault="00C65C5C" w:rsidP="0091684B">
      <w:pPr>
        <w:spacing w:line="360" w:lineRule="auto"/>
        <w:jc w:val="both"/>
        <w:rPr>
          <w:rStyle w:val="apple-converted-space"/>
          <w:rFonts w:ascii="Arial" w:eastAsiaTheme="majorEastAsia" w:hAnsi="Arial" w:cs="Arial"/>
          <w:color w:val="000000" w:themeColor="text1"/>
        </w:rPr>
      </w:pPr>
      <w:r w:rsidRPr="00372967">
        <w:rPr>
          <w:rFonts w:ascii="Arial" w:hAnsi="Arial" w:cs="Arial"/>
          <w:color w:val="000000" w:themeColor="text1"/>
        </w:rPr>
        <w:t>National Human Trafficking Hotline (2024)</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Federal law</w:t>
      </w:r>
      <w:r w:rsidRPr="00372967">
        <w:rPr>
          <w:rFonts w:ascii="Arial" w:hAnsi="Arial" w:cs="Arial"/>
          <w:color w:val="000000" w:themeColor="text1"/>
        </w:rPr>
        <w:t>,</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National Human Trafficking Hotline</w:t>
      </w:r>
      <w:r w:rsidRPr="00372967">
        <w:rPr>
          <w:rFonts w:ascii="Arial" w:hAnsi="Arial" w:cs="Arial"/>
          <w:color w:val="000000" w:themeColor="text1"/>
        </w:rPr>
        <w:t>. Available at: https://humantraffickinghotline.org/en/human-trafficking/federal-law (Accessed: 03 June 2024).</w:t>
      </w:r>
    </w:p>
    <w:p w14:paraId="3D4F1A6E" w14:textId="77777777" w:rsidR="001055FA" w:rsidRPr="00372967" w:rsidRDefault="001055FA" w:rsidP="0091684B">
      <w:pPr>
        <w:spacing w:line="360" w:lineRule="auto"/>
        <w:jc w:val="both"/>
        <w:rPr>
          <w:rStyle w:val="apple-converted-space"/>
          <w:rFonts w:ascii="Arial" w:eastAsiaTheme="majorEastAsia" w:hAnsi="Arial" w:cs="Arial"/>
          <w:color w:val="4EA72E" w:themeColor="accent6"/>
        </w:rPr>
      </w:pPr>
    </w:p>
    <w:p w14:paraId="7299C899" w14:textId="77777777" w:rsidR="00AF5F06" w:rsidRDefault="009C24CB" w:rsidP="0091684B">
      <w:pPr>
        <w:spacing w:line="360" w:lineRule="auto"/>
        <w:jc w:val="both"/>
        <w:rPr>
          <w:rFonts w:ascii="Arial" w:hAnsi="Arial" w:cs="Arial"/>
          <w:color w:val="000000" w:themeColor="text1"/>
        </w:rPr>
      </w:pPr>
      <w:r w:rsidRPr="001D7AAB">
        <w:rPr>
          <w:rFonts w:ascii="Arial" w:hAnsi="Arial" w:cs="Arial"/>
          <w:color w:val="000000" w:themeColor="text1"/>
        </w:rPr>
        <w:t>Schmidt, L.</w:t>
      </w:r>
      <w:r w:rsidRPr="001D7AAB">
        <w:rPr>
          <w:rStyle w:val="apple-converted-space"/>
          <w:rFonts w:ascii="Arial" w:hAnsi="Arial" w:cs="Arial"/>
          <w:color w:val="000000" w:themeColor="text1"/>
        </w:rPr>
        <w:t> </w:t>
      </w:r>
      <w:r w:rsidRPr="001D7AAB">
        <w:rPr>
          <w:rFonts w:ascii="Arial" w:hAnsi="Arial" w:cs="Arial"/>
          <w:i/>
          <w:iCs/>
          <w:color w:val="000000" w:themeColor="text1"/>
        </w:rPr>
        <w:t>et al.</w:t>
      </w:r>
      <w:r w:rsidRPr="001D7AAB">
        <w:rPr>
          <w:rStyle w:val="apple-converted-space"/>
          <w:rFonts w:ascii="Arial" w:hAnsi="Arial" w:cs="Arial"/>
          <w:color w:val="000000" w:themeColor="text1"/>
        </w:rPr>
        <w:t> </w:t>
      </w:r>
      <w:r w:rsidRPr="001D7AAB">
        <w:rPr>
          <w:rFonts w:ascii="Arial" w:hAnsi="Arial" w:cs="Arial"/>
          <w:color w:val="000000" w:themeColor="text1"/>
        </w:rPr>
        <w:t>(2023) ‘Data Extraction Methods for systematic review (semi)automation: Update of a living systematic review’,</w:t>
      </w:r>
      <w:r w:rsidRPr="001D7AAB">
        <w:rPr>
          <w:rStyle w:val="apple-converted-space"/>
          <w:rFonts w:ascii="Arial" w:hAnsi="Arial" w:cs="Arial"/>
          <w:color w:val="000000" w:themeColor="text1"/>
        </w:rPr>
        <w:t> </w:t>
      </w:r>
      <w:r w:rsidRPr="001D7AAB">
        <w:rPr>
          <w:rFonts w:ascii="Arial" w:hAnsi="Arial" w:cs="Arial"/>
          <w:i/>
          <w:iCs/>
          <w:color w:val="000000" w:themeColor="text1"/>
        </w:rPr>
        <w:t>F1000Research</w:t>
      </w:r>
      <w:r w:rsidRPr="001D7AAB">
        <w:rPr>
          <w:rFonts w:ascii="Arial" w:hAnsi="Arial" w:cs="Arial"/>
          <w:color w:val="000000" w:themeColor="text1"/>
        </w:rPr>
        <w:t>, 10, p. 401. doi:10.12688/f1000research.51117.2.</w:t>
      </w:r>
    </w:p>
    <w:p w14:paraId="08224DE4" w14:textId="77777777" w:rsidR="00AF5F06" w:rsidRDefault="00AF5F06" w:rsidP="0091684B">
      <w:pPr>
        <w:spacing w:line="360" w:lineRule="auto"/>
        <w:jc w:val="both"/>
        <w:rPr>
          <w:rFonts w:ascii="Arial" w:hAnsi="Arial" w:cs="Arial"/>
          <w:color w:val="000000" w:themeColor="text1"/>
        </w:rPr>
      </w:pPr>
    </w:p>
    <w:p w14:paraId="68C1A6AA" w14:textId="10B19809" w:rsidR="006B14C4" w:rsidRPr="008C1C2D" w:rsidRDefault="002B42EC" w:rsidP="0091684B">
      <w:pPr>
        <w:spacing w:line="360" w:lineRule="auto"/>
        <w:jc w:val="both"/>
        <w:rPr>
          <w:rStyle w:val="apple-converted-space"/>
          <w:rFonts w:ascii="Arial" w:hAnsi="Arial" w:cs="Arial"/>
          <w:color w:val="000000" w:themeColor="text1"/>
        </w:rPr>
      </w:pPr>
      <w:proofErr w:type="spellStart"/>
      <w:r w:rsidRPr="008C1C2D">
        <w:rPr>
          <w:rFonts w:ascii="Arial" w:hAnsi="Arial" w:cs="Arial"/>
          <w:color w:val="000000" w:themeColor="text1"/>
        </w:rPr>
        <w:t>Szablewska</w:t>
      </w:r>
      <w:proofErr w:type="spellEnd"/>
      <w:r w:rsidRPr="008C1C2D">
        <w:rPr>
          <w:rFonts w:ascii="Arial" w:hAnsi="Arial" w:cs="Arial"/>
          <w:color w:val="000000" w:themeColor="text1"/>
        </w:rPr>
        <w:t xml:space="preserve">, N. and </w:t>
      </w:r>
      <w:proofErr w:type="spellStart"/>
      <w:r w:rsidRPr="008C1C2D">
        <w:rPr>
          <w:rFonts w:ascii="Arial" w:hAnsi="Arial" w:cs="Arial"/>
          <w:color w:val="000000" w:themeColor="text1"/>
        </w:rPr>
        <w:t>Kubacki</w:t>
      </w:r>
      <w:proofErr w:type="spellEnd"/>
      <w:r w:rsidRPr="008C1C2D">
        <w:rPr>
          <w:rFonts w:ascii="Arial" w:hAnsi="Arial" w:cs="Arial"/>
          <w:color w:val="000000" w:themeColor="text1"/>
        </w:rPr>
        <w:t>, K. (2023) ‘Empirical Business Research on modern slavery in Supply Chains: A systematic review’,</w:t>
      </w:r>
      <w:r w:rsidRPr="008C1C2D">
        <w:rPr>
          <w:rStyle w:val="apple-converted-space"/>
          <w:rFonts w:ascii="Arial" w:hAnsi="Arial" w:cs="Arial"/>
          <w:color w:val="000000" w:themeColor="text1"/>
        </w:rPr>
        <w:t> </w:t>
      </w:r>
      <w:r w:rsidRPr="008C1C2D">
        <w:rPr>
          <w:rFonts w:ascii="Arial" w:hAnsi="Arial" w:cs="Arial"/>
          <w:i/>
          <w:iCs/>
          <w:color w:val="000000" w:themeColor="text1"/>
        </w:rPr>
        <w:t>Journal of Business Research</w:t>
      </w:r>
      <w:r w:rsidRPr="008C1C2D">
        <w:rPr>
          <w:rFonts w:ascii="Arial" w:hAnsi="Arial" w:cs="Arial"/>
          <w:color w:val="000000" w:themeColor="text1"/>
        </w:rPr>
        <w:t xml:space="preserve">, 164, p. 113988. </w:t>
      </w:r>
      <w:proofErr w:type="gramStart"/>
      <w:r w:rsidRPr="008C1C2D">
        <w:rPr>
          <w:rFonts w:ascii="Arial" w:hAnsi="Arial" w:cs="Arial"/>
          <w:color w:val="000000" w:themeColor="text1"/>
        </w:rPr>
        <w:t>doi:10.1016/j.jbusres</w:t>
      </w:r>
      <w:proofErr w:type="gramEnd"/>
      <w:r w:rsidRPr="008C1C2D">
        <w:rPr>
          <w:rFonts w:ascii="Arial" w:hAnsi="Arial" w:cs="Arial"/>
          <w:color w:val="000000" w:themeColor="text1"/>
        </w:rPr>
        <w:t>.2023.113988.</w:t>
      </w:r>
    </w:p>
    <w:p w14:paraId="3F002272" w14:textId="77777777" w:rsidR="006B14C4" w:rsidRPr="00372967" w:rsidRDefault="006B14C4" w:rsidP="0091684B">
      <w:pPr>
        <w:spacing w:line="360" w:lineRule="auto"/>
        <w:jc w:val="both"/>
        <w:rPr>
          <w:rStyle w:val="apple-converted-space"/>
          <w:rFonts w:ascii="Arial" w:hAnsi="Arial" w:cs="Arial"/>
          <w:color w:val="4EA72E" w:themeColor="accent6"/>
        </w:rPr>
      </w:pPr>
    </w:p>
    <w:p w14:paraId="7FBD34CE" w14:textId="77777777" w:rsidR="00D23312" w:rsidRDefault="006B14C4" w:rsidP="0091684B">
      <w:pPr>
        <w:spacing w:line="360" w:lineRule="auto"/>
        <w:jc w:val="both"/>
        <w:rPr>
          <w:rStyle w:val="apple-converted-space"/>
          <w:rFonts w:ascii="Arial" w:hAnsi="Arial" w:cs="Arial"/>
          <w:color w:val="000000" w:themeColor="text1"/>
        </w:rPr>
      </w:pPr>
      <w:r w:rsidRPr="00EA146E">
        <w:rPr>
          <w:rFonts w:ascii="Arial" w:hAnsi="Arial" w:cs="Arial"/>
          <w:color w:val="000000" w:themeColor="text1"/>
        </w:rPr>
        <w:t>Talbott, K.</w:t>
      </w:r>
      <w:r w:rsidRPr="00EA146E">
        <w:rPr>
          <w:rStyle w:val="apple-converted-space"/>
          <w:rFonts w:ascii="Arial" w:hAnsi="Arial" w:cs="Arial"/>
          <w:color w:val="000000" w:themeColor="text1"/>
        </w:rPr>
        <w:t> </w:t>
      </w:r>
      <w:r w:rsidRPr="00EA146E">
        <w:rPr>
          <w:rFonts w:ascii="Arial" w:hAnsi="Arial" w:cs="Arial"/>
          <w:i/>
          <w:iCs/>
          <w:color w:val="000000" w:themeColor="text1"/>
        </w:rPr>
        <w:t>et al.</w:t>
      </w:r>
      <w:r w:rsidRPr="00EA146E">
        <w:rPr>
          <w:rStyle w:val="apple-converted-space"/>
          <w:rFonts w:ascii="Arial" w:hAnsi="Arial" w:cs="Arial"/>
          <w:color w:val="000000" w:themeColor="text1"/>
        </w:rPr>
        <w:t> </w:t>
      </w:r>
      <w:r w:rsidRPr="00EA146E">
        <w:rPr>
          <w:rFonts w:ascii="Arial" w:hAnsi="Arial" w:cs="Arial"/>
          <w:color w:val="000000" w:themeColor="text1"/>
        </w:rPr>
        <w:t xml:space="preserve">(2018) ‘Factors influencing detection and co-detection of </w:t>
      </w:r>
      <w:proofErr w:type="spellStart"/>
      <w:r w:rsidRPr="00EA146E">
        <w:rPr>
          <w:rFonts w:ascii="Arial" w:hAnsi="Arial" w:cs="Arial"/>
          <w:color w:val="000000" w:themeColor="text1"/>
        </w:rPr>
        <w:t>Ranavirus</w:t>
      </w:r>
      <w:proofErr w:type="spellEnd"/>
      <w:r w:rsidRPr="00EA146E">
        <w:rPr>
          <w:rFonts w:ascii="Arial" w:hAnsi="Arial" w:cs="Arial"/>
          <w:color w:val="000000" w:themeColor="text1"/>
        </w:rPr>
        <w:t xml:space="preserve"> and Batrachochytrium </w:t>
      </w:r>
      <w:proofErr w:type="spellStart"/>
      <w:r w:rsidRPr="00EA146E">
        <w:rPr>
          <w:rFonts w:ascii="Arial" w:hAnsi="Arial" w:cs="Arial"/>
          <w:color w:val="000000" w:themeColor="text1"/>
        </w:rPr>
        <w:t>dendrobatidis</w:t>
      </w:r>
      <w:proofErr w:type="spellEnd"/>
      <w:r w:rsidRPr="00EA146E">
        <w:rPr>
          <w:rFonts w:ascii="Arial" w:hAnsi="Arial" w:cs="Arial"/>
          <w:color w:val="000000" w:themeColor="text1"/>
        </w:rPr>
        <w:t xml:space="preserve"> in Midwestern North American Anuran populations’,</w:t>
      </w:r>
      <w:r w:rsidRPr="00EA146E">
        <w:rPr>
          <w:rStyle w:val="apple-converted-space"/>
          <w:rFonts w:ascii="Arial" w:hAnsi="Arial" w:cs="Arial"/>
          <w:color w:val="000000" w:themeColor="text1"/>
        </w:rPr>
        <w:t> </w:t>
      </w:r>
      <w:r w:rsidRPr="00EA146E">
        <w:rPr>
          <w:rFonts w:ascii="Arial" w:hAnsi="Arial" w:cs="Arial"/>
          <w:i/>
          <w:iCs/>
          <w:color w:val="000000" w:themeColor="text1"/>
        </w:rPr>
        <w:t>Diseases of Aquatic Organisms</w:t>
      </w:r>
      <w:r w:rsidRPr="00EA146E">
        <w:rPr>
          <w:rFonts w:ascii="Arial" w:hAnsi="Arial" w:cs="Arial"/>
          <w:color w:val="000000" w:themeColor="text1"/>
        </w:rPr>
        <w:t>, 128(2), pp. 93–103. doi:10.3354/dao03217.</w:t>
      </w:r>
    </w:p>
    <w:p w14:paraId="40BD0E67" w14:textId="77777777" w:rsidR="00D23312" w:rsidRDefault="00D23312" w:rsidP="0091684B">
      <w:pPr>
        <w:spacing w:line="360" w:lineRule="auto"/>
        <w:jc w:val="both"/>
        <w:rPr>
          <w:rStyle w:val="apple-converted-space"/>
          <w:rFonts w:ascii="Arial" w:hAnsi="Arial" w:cs="Arial"/>
          <w:color w:val="000000" w:themeColor="text1"/>
        </w:rPr>
      </w:pPr>
    </w:p>
    <w:p w14:paraId="56FBA898" w14:textId="189FAD03" w:rsidR="00D23312" w:rsidRDefault="002051CA" w:rsidP="0091684B">
      <w:pPr>
        <w:spacing w:line="360" w:lineRule="auto"/>
        <w:jc w:val="both"/>
        <w:rPr>
          <w:rStyle w:val="apple-converted-space"/>
          <w:rFonts w:ascii="Arial" w:hAnsi="Arial" w:cs="Arial"/>
          <w:color w:val="000000" w:themeColor="text1"/>
        </w:rPr>
      </w:pPr>
      <w:r w:rsidRPr="00003532">
        <w:rPr>
          <w:rFonts w:ascii="Arial" w:hAnsi="Arial" w:cs="Arial"/>
          <w:color w:val="000000" w:themeColor="text1"/>
        </w:rPr>
        <w:t>The University of North Carolina (2024)</w:t>
      </w:r>
      <w:r w:rsidRPr="00003532">
        <w:rPr>
          <w:rStyle w:val="apple-converted-space"/>
          <w:rFonts w:ascii="Arial" w:eastAsiaTheme="majorEastAsia" w:hAnsi="Arial" w:cs="Arial"/>
          <w:color w:val="000000" w:themeColor="text1"/>
        </w:rPr>
        <w:t> </w:t>
      </w:r>
      <w:proofErr w:type="spellStart"/>
      <w:r w:rsidRPr="00003532">
        <w:rPr>
          <w:rFonts w:ascii="Arial" w:hAnsi="Arial" w:cs="Arial"/>
          <w:i/>
          <w:iCs/>
          <w:color w:val="000000" w:themeColor="text1"/>
        </w:rPr>
        <w:t>Libguides</w:t>
      </w:r>
      <w:proofErr w:type="spellEnd"/>
      <w:r w:rsidRPr="00003532">
        <w:rPr>
          <w:rFonts w:ascii="Arial" w:hAnsi="Arial" w:cs="Arial"/>
          <w:i/>
          <w:iCs/>
          <w:color w:val="000000" w:themeColor="text1"/>
        </w:rPr>
        <w:t xml:space="preserve">: Creating a </w:t>
      </w:r>
      <w:proofErr w:type="spellStart"/>
      <w:r w:rsidRPr="00003532">
        <w:rPr>
          <w:rFonts w:ascii="Arial" w:hAnsi="Arial" w:cs="Arial"/>
          <w:i/>
          <w:iCs/>
          <w:color w:val="000000" w:themeColor="text1"/>
        </w:rPr>
        <w:t>prisma</w:t>
      </w:r>
      <w:proofErr w:type="spellEnd"/>
      <w:r w:rsidRPr="00003532">
        <w:rPr>
          <w:rFonts w:ascii="Arial" w:hAnsi="Arial" w:cs="Arial"/>
          <w:i/>
          <w:iCs/>
          <w:color w:val="000000" w:themeColor="text1"/>
        </w:rPr>
        <w:t xml:space="preserve"> flow diagram: Prisma 2020</w:t>
      </w:r>
      <w:r w:rsidRPr="00003532">
        <w:rPr>
          <w:rFonts w:ascii="Arial" w:hAnsi="Arial" w:cs="Arial"/>
          <w:color w:val="000000" w:themeColor="text1"/>
        </w:rPr>
        <w:t>,</w:t>
      </w:r>
      <w:r w:rsidRPr="00003532">
        <w:rPr>
          <w:rStyle w:val="apple-converted-space"/>
          <w:rFonts w:ascii="Arial" w:eastAsiaTheme="majorEastAsia" w:hAnsi="Arial" w:cs="Arial"/>
          <w:color w:val="000000" w:themeColor="text1"/>
        </w:rPr>
        <w:t> </w:t>
      </w:r>
      <w:r w:rsidRPr="00003532">
        <w:rPr>
          <w:rFonts w:ascii="Arial" w:hAnsi="Arial" w:cs="Arial"/>
          <w:i/>
          <w:iCs/>
          <w:color w:val="000000" w:themeColor="text1"/>
        </w:rPr>
        <w:t xml:space="preserve">PRISMA 2020 - Creating a PRISMA flow diagram - </w:t>
      </w:r>
      <w:proofErr w:type="spellStart"/>
      <w:r w:rsidRPr="00003532">
        <w:rPr>
          <w:rFonts w:ascii="Arial" w:hAnsi="Arial" w:cs="Arial"/>
          <w:i/>
          <w:iCs/>
          <w:color w:val="000000" w:themeColor="text1"/>
        </w:rPr>
        <w:t>LibGuides</w:t>
      </w:r>
      <w:proofErr w:type="spellEnd"/>
      <w:r w:rsidRPr="00003532">
        <w:rPr>
          <w:rFonts w:ascii="Arial" w:hAnsi="Arial" w:cs="Arial"/>
          <w:i/>
          <w:iCs/>
          <w:color w:val="000000" w:themeColor="text1"/>
        </w:rPr>
        <w:t xml:space="preserve"> at University of North Carolina at Chapel Hill</w:t>
      </w:r>
      <w:r w:rsidRPr="00003532">
        <w:rPr>
          <w:rFonts w:ascii="Arial" w:hAnsi="Arial" w:cs="Arial"/>
          <w:color w:val="000000" w:themeColor="text1"/>
        </w:rPr>
        <w:t>. Available at: https://guides.lib.unc.edu/prisma (Accessed: 03 June 2024).</w:t>
      </w:r>
    </w:p>
    <w:p w14:paraId="30F285B3" w14:textId="77777777" w:rsidR="00D23312" w:rsidRDefault="00D23312" w:rsidP="0091684B">
      <w:pPr>
        <w:spacing w:line="360" w:lineRule="auto"/>
        <w:jc w:val="both"/>
        <w:rPr>
          <w:rStyle w:val="apple-converted-space"/>
          <w:rFonts w:ascii="Arial" w:hAnsi="Arial" w:cs="Arial"/>
          <w:color w:val="000000" w:themeColor="text1"/>
        </w:rPr>
      </w:pPr>
    </w:p>
    <w:p w14:paraId="4A6A932B" w14:textId="0F7FB294" w:rsidR="00D23312" w:rsidRPr="00D23312" w:rsidRDefault="00B003F3" w:rsidP="0091684B">
      <w:pPr>
        <w:spacing w:line="360" w:lineRule="auto"/>
        <w:jc w:val="both"/>
        <w:rPr>
          <w:rStyle w:val="apple-converted-space"/>
          <w:rFonts w:ascii="Arial" w:hAnsi="Arial" w:cs="Arial"/>
          <w:color w:val="000000" w:themeColor="text1"/>
        </w:rPr>
      </w:pPr>
      <w:proofErr w:type="spellStart"/>
      <w:r w:rsidRPr="00160890">
        <w:rPr>
          <w:rFonts w:ascii="Arial" w:hAnsi="Arial" w:cs="Arial"/>
          <w:color w:val="000000"/>
        </w:rPr>
        <w:t>Trautrims</w:t>
      </w:r>
      <w:proofErr w:type="spellEnd"/>
      <w:r w:rsidRPr="00160890">
        <w:rPr>
          <w:rFonts w:ascii="Arial" w:hAnsi="Arial" w:cs="Arial"/>
          <w:color w:val="000000"/>
        </w:rPr>
        <w:t>, A. (2020) ‘Modern slavery responses need international business scholarship’,</w:t>
      </w:r>
      <w:r w:rsidRPr="00160890">
        <w:rPr>
          <w:rStyle w:val="apple-converted-space"/>
          <w:rFonts w:ascii="Arial" w:eastAsiaTheme="majorEastAsia" w:hAnsi="Arial" w:cs="Arial"/>
          <w:color w:val="000000"/>
        </w:rPr>
        <w:t> </w:t>
      </w:r>
      <w:r w:rsidRPr="00160890">
        <w:rPr>
          <w:rFonts w:ascii="Arial" w:hAnsi="Arial" w:cs="Arial"/>
          <w:i/>
          <w:iCs/>
          <w:color w:val="000000"/>
        </w:rPr>
        <w:t>AIB Insights</w:t>
      </w:r>
      <w:r w:rsidRPr="00160890">
        <w:rPr>
          <w:rFonts w:ascii="Arial" w:hAnsi="Arial" w:cs="Arial"/>
          <w:color w:val="000000"/>
        </w:rPr>
        <w:t>, 20(2). doi:10.46697/001c.13539.</w:t>
      </w:r>
    </w:p>
    <w:p w14:paraId="194035FB" w14:textId="77777777" w:rsidR="00D23312" w:rsidRDefault="00D23312" w:rsidP="0091684B">
      <w:pPr>
        <w:spacing w:line="360" w:lineRule="auto"/>
        <w:jc w:val="both"/>
        <w:rPr>
          <w:rStyle w:val="apple-converted-space"/>
          <w:rFonts w:ascii="Arial" w:eastAsiaTheme="majorEastAsia" w:hAnsi="Arial" w:cs="Arial"/>
          <w:color w:val="000000"/>
        </w:rPr>
      </w:pPr>
    </w:p>
    <w:p w14:paraId="7BEDDE90" w14:textId="759CBE5F" w:rsidR="00C87C84" w:rsidRPr="00D23312" w:rsidRDefault="00AB6202" w:rsidP="0091684B">
      <w:pPr>
        <w:spacing w:line="360" w:lineRule="auto"/>
        <w:jc w:val="both"/>
        <w:rPr>
          <w:rStyle w:val="apple-converted-space"/>
          <w:rFonts w:ascii="Arial" w:eastAsiaTheme="majorEastAsia" w:hAnsi="Arial" w:cs="Arial"/>
          <w:color w:val="4EA72E" w:themeColor="accent6"/>
        </w:rPr>
      </w:pPr>
      <w:r w:rsidRPr="00372967">
        <w:rPr>
          <w:rFonts w:ascii="Arial" w:hAnsi="Arial" w:cs="Arial"/>
          <w:color w:val="000000" w:themeColor="text1"/>
        </w:rPr>
        <w:t>Walk Free (2023)</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 xml:space="preserve">What is modern </w:t>
      </w:r>
      <w:proofErr w:type="gramStart"/>
      <w:r w:rsidRPr="00372967">
        <w:rPr>
          <w:rFonts w:ascii="Arial" w:hAnsi="Arial" w:cs="Arial"/>
          <w:i/>
          <w:iCs/>
          <w:color w:val="000000" w:themeColor="text1"/>
        </w:rPr>
        <w:t>slavery?</w:t>
      </w:r>
      <w:r w:rsidRPr="00372967">
        <w:rPr>
          <w:rFonts w:ascii="Arial" w:hAnsi="Arial" w:cs="Arial"/>
          <w:color w:val="000000" w:themeColor="text1"/>
        </w:rPr>
        <w:t>,</w:t>
      </w:r>
      <w:proofErr w:type="gramEnd"/>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Walk Free</w:t>
      </w:r>
      <w:r w:rsidRPr="00372967">
        <w:rPr>
          <w:rFonts w:ascii="Arial" w:hAnsi="Arial" w:cs="Arial"/>
          <w:color w:val="000000" w:themeColor="text1"/>
        </w:rPr>
        <w:t>. Available at: https://www.walkfree.org/what-is-modern-slavery (Accessed: 04 June 2024).</w:t>
      </w:r>
    </w:p>
    <w:p w14:paraId="2435186E" w14:textId="77777777" w:rsidR="00C87C84" w:rsidRDefault="00C87C84" w:rsidP="0091684B">
      <w:pPr>
        <w:spacing w:line="360" w:lineRule="auto"/>
        <w:jc w:val="both"/>
        <w:rPr>
          <w:rStyle w:val="apple-converted-space"/>
          <w:rFonts w:ascii="Arial" w:eastAsiaTheme="majorEastAsia" w:hAnsi="Arial" w:cs="Arial"/>
          <w:color w:val="000000"/>
        </w:rPr>
      </w:pPr>
    </w:p>
    <w:p w14:paraId="6EFFDA5B" w14:textId="2F964572" w:rsidR="00652285" w:rsidRPr="00652285" w:rsidRDefault="00652285" w:rsidP="0091684B">
      <w:pPr>
        <w:spacing w:line="360" w:lineRule="auto"/>
        <w:jc w:val="both"/>
        <w:rPr>
          <w:rFonts w:ascii="Arial" w:hAnsi="Arial" w:cs="Arial"/>
          <w:color w:val="156082" w:themeColor="accent1"/>
        </w:rPr>
      </w:pPr>
      <w:r w:rsidRPr="00652285">
        <w:rPr>
          <w:rStyle w:val="apple-converted-space"/>
          <w:rFonts w:ascii="Arial" w:hAnsi="Arial" w:cs="Arial"/>
          <w:color w:val="000000"/>
        </w:rPr>
        <w:t> </w:t>
      </w:r>
    </w:p>
    <w:p w14:paraId="41B758B6" w14:textId="77777777" w:rsidR="008F3A64" w:rsidRPr="00652285" w:rsidRDefault="008F3A64" w:rsidP="0091684B">
      <w:pPr>
        <w:spacing w:line="360" w:lineRule="auto"/>
        <w:jc w:val="both"/>
        <w:rPr>
          <w:rFonts w:ascii="Arial" w:hAnsi="Arial" w:cs="Arial"/>
        </w:rPr>
      </w:pPr>
    </w:p>
    <w:p w14:paraId="26577F18" w14:textId="77777777" w:rsidR="008F3A64" w:rsidRDefault="008F3A64" w:rsidP="0091684B">
      <w:pPr>
        <w:spacing w:line="360" w:lineRule="auto"/>
        <w:jc w:val="both"/>
        <w:rPr>
          <w:rFonts w:ascii="Arial" w:hAnsi="Arial" w:cs="Arial"/>
        </w:rPr>
      </w:pPr>
    </w:p>
    <w:p w14:paraId="52D9DF03" w14:textId="77777777" w:rsidR="008F3A64" w:rsidRDefault="008F3A64" w:rsidP="0091684B">
      <w:pPr>
        <w:spacing w:line="360" w:lineRule="auto"/>
        <w:jc w:val="both"/>
        <w:rPr>
          <w:rFonts w:ascii="Arial" w:hAnsi="Arial" w:cs="Arial"/>
        </w:rPr>
      </w:pPr>
    </w:p>
    <w:p w14:paraId="31563FBF" w14:textId="77777777" w:rsidR="008F3A64" w:rsidRDefault="008F3A64" w:rsidP="0091684B">
      <w:pPr>
        <w:spacing w:line="360" w:lineRule="auto"/>
        <w:jc w:val="both"/>
        <w:rPr>
          <w:rFonts w:ascii="Arial" w:hAnsi="Arial" w:cs="Arial"/>
        </w:rPr>
      </w:pPr>
    </w:p>
    <w:p w14:paraId="06C50362" w14:textId="77777777" w:rsidR="008F3A64" w:rsidRDefault="008F3A64" w:rsidP="0091684B">
      <w:pPr>
        <w:spacing w:line="360" w:lineRule="auto"/>
        <w:jc w:val="both"/>
        <w:rPr>
          <w:rFonts w:ascii="Arial" w:hAnsi="Arial" w:cs="Arial"/>
        </w:rPr>
      </w:pPr>
    </w:p>
    <w:p w14:paraId="03EED636" w14:textId="77777777" w:rsidR="008F3A64" w:rsidRDefault="008F3A64" w:rsidP="0091684B">
      <w:pPr>
        <w:spacing w:line="360" w:lineRule="auto"/>
        <w:jc w:val="both"/>
        <w:rPr>
          <w:rFonts w:ascii="Arial" w:hAnsi="Arial" w:cs="Arial"/>
        </w:rPr>
      </w:pPr>
    </w:p>
    <w:p w14:paraId="188D0081" w14:textId="77777777" w:rsidR="00AF5F06" w:rsidRDefault="00AF5F06" w:rsidP="0091684B">
      <w:pPr>
        <w:spacing w:line="360" w:lineRule="auto"/>
        <w:jc w:val="both"/>
        <w:rPr>
          <w:rFonts w:ascii="Arial" w:hAnsi="Arial" w:cs="Arial"/>
          <w:b/>
          <w:bCs/>
        </w:rPr>
      </w:pPr>
    </w:p>
    <w:p w14:paraId="15FDEAA7" w14:textId="77777777" w:rsidR="00AF5F06" w:rsidRDefault="00AF5F06" w:rsidP="0091684B">
      <w:pPr>
        <w:spacing w:line="360" w:lineRule="auto"/>
        <w:jc w:val="both"/>
        <w:rPr>
          <w:rFonts w:ascii="Arial" w:hAnsi="Arial" w:cs="Arial"/>
          <w:b/>
          <w:bCs/>
        </w:rPr>
      </w:pPr>
    </w:p>
    <w:p w14:paraId="1589A195" w14:textId="77777777" w:rsidR="009127F3" w:rsidRDefault="009127F3" w:rsidP="0091684B">
      <w:pPr>
        <w:spacing w:line="360" w:lineRule="auto"/>
        <w:jc w:val="both"/>
        <w:rPr>
          <w:rFonts w:ascii="Arial" w:hAnsi="Arial" w:cs="Arial"/>
          <w:b/>
          <w:bCs/>
        </w:rPr>
      </w:pPr>
    </w:p>
    <w:p w14:paraId="6B388634" w14:textId="3D197AD2" w:rsidR="00232D9B" w:rsidRPr="00276ACB" w:rsidRDefault="001C0F49" w:rsidP="00B65039">
      <w:pPr>
        <w:pStyle w:val="Heading2"/>
        <w:rPr>
          <w:rFonts w:ascii="Arial" w:hAnsi="Arial" w:cs="Arial"/>
          <w:b/>
          <w:bCs/>
          <w:color w:val="000000" w:themeColor="text1"/>
          <w:sz w:val="24"/>
          <w:szCs w:val="24"/>
        </w:rPr>
      </w:pPr>
      <w:bookmarkStart w:id="30" w:name="_Toc168505593"/>
      <w:r w:rsidRPr="00276ACB">
        <w:rPr>
          <w:rFonts w:ascii="Arial" w:hAnsi="Arial" w:cs="Arial"/>
          <w:b/>
          <w:bCs/>
          <w:color w:val="000000" w:themeColor="text1"/>
          <w:sz w:val="24"/>
          <w:szCs w:val="24"/>
        </w:rPr>
        <w:t>Appendi</w:t>
      </w:r>
      <w:r w:rsidR="00AF5F06" w:rsidRPr="00276ACB">
        <w:rPr>
          <w:rFonts w:ascii="Arial" w:hAnsi="Arial" w:cs="Arial"/>
          <w:b/>
          <w:bCs/>
          <w:color w:val="000000" w:themeColor="text1"/>
          <w:sz w:val="24"/>
          <w:szCs w:val="24"/>
        </w:rPr>
        <w:t>x</w:t>
      </w:r>
      <w:r w:rsidRPr="00276ACB">
        <w:rPr>
          <w:rFonts w:ascii="Arial" w:hAnsi="Arial" w:cs="Arial"/>
          <w:b/>
          <w:bCs/>
          <w:color w:val="000000" w:themeColor="text1"/>
          <w:sz w:val="24"/>
          <w:szCs w:val="24"/>
        </w:rPr>
        <w:t>:</w:t>
      </w:r>
      <w:bookmarkEnd w:id="30"/>
    </w:p>
    <w:p w14:paraId="27BE2144" w14:textId="77777777" w:rsidR="00790D29" w:rsidRDefault="00790D29" w:rsidP="0091684B">
      <w:pPr>
        <w:spacing w:line="360" w:lineRule="auto"/>
        <w:jc w:val="both"/>
        <w:rPr>
          <w:rFonts w:ascii="Arial" w:hAnsi="Arial" w:cs="Arial"/>
        </w:rPr>
      </w:pPr>
    </w:p>
    <w:p w14:paraId="49F1BE96" w14:textId="77777777" w:rsidR="00F868FD" w:rsidRDefault="00790D29" w:rsidP="0091684B">
      <w:pPr>
        <w:spacing w:line="360" w:lineRule="auto"/>
        <w:jc w:val="both"/>
        <w:rPr>
          <w:rFonts w:ascii="Arial" w:hAnsi="Arial" w:cs="Arial"/>
        </w:rPr>
      </w:pPr>
      <w:r>
        <w:rPr>
          <w:rFonts w:ascii="Arial" w:hAnsi="Arial" w:cs="Arial"/>
        </w:rPr>
        <w:t>Fig.1</w:t>
      </w:r>
    </w:p>
    <w:p w14:paraId="6ADA0BCC" w14:textId="77777777" w:rsidR="00F868FD" w:rsidRDefault="00F868FD" w:rsidP="0091684B">
      <w:pPr>
        <w:spacing w:line="360" w:lineRule="auto"/>
        <w:jc w:val="both"/>
        <w:rPr>
          <w:rFonts w:ascii="Arial" w:hAnsi="Arial" w:cs="Arial"/>
        </w:rPr>
      </w:pPr>
    </w:p>
    <w:p w14:paraId="7F50227D" w14:textId="0E8A4DDF" w:rsidR="00F868FD" w:rsidRDefault="00F868FD" w:rsidP="0091684B">
      <w:pPr>
        <w:spacing w:line="360" w:lineRule="auto"/>
        <w:jc w:val="both"/>
        <w:rPr>
          <w:rFonts w:ascii="Arial" w:hAnsi="Arial" w:cs="Arial"/>
        </w:rPr>
      </w:pPr>
      <w:r>
        <w:rPr>
          <w:rFonts w:ascii="Arial" w:hAnsi="Arial" w:cs="Arial"/>
        </w:rPr>
        <w:t>PRISMA Diagram</w:t>
      </w:r>
    </w:p>
    <w:p w14:paraId="0D905478" w14:textId="5CCD458B" w:rsidR="00790D29" w:rsidRDefault="00F868FD" w:rsidP="0091684B">
      <w:pPr>
        <w:spacing w:line="360" w:lineRule="auto"/>
        <w:jc w:val="both"/>
        <w:rPr>
          <w:rFonts w:ascii="Arial" w:hAnsi="Arial" w:cs="Arial"/>
        </w:rPr>
      </w:pPr>
      <w:r>
        <w:rPr>
          <w:rFonts w:ascii="Arial" w:hAnsi="Arial" w:cs="Arial"/>
          <w:noProof/>
          <w14:ligatures w14:val="standardContextual"/>
        </w:rPr>
        <w:drawing>
          <wp:inline distT="0" distB="0" distL="0" distR="0" wp14:anchorId="7F4B5EAF" wp14:editId="41B6553A">
            <wp:extent cx="5731510" cy="4012565"/>
            <wp:effectExtent l="0" t="0" r="0" b="635"/>
            <wp:docPr id="1002239467" name="Picture 2" descr="A diagram of a data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239467" name="Picture 2" descr="A diagram of a data flow&#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12565"/>
                    </a:xfrm>
                    <a:prstGeom prst="rect">
                      <a:avLst/>
                    </a:prstGeom>
                  </pic:spPr>
                </pic:pic>
              </a:graphicData>
            </a:graphic>
          </wp:inline>
        </w:drawing>
      </w:r>
    </w:p>
    <w:p w14:paraId="5368B0C5" w14:textId="10A04D5C" w:rsidR="00F868FD" w:rsidRDefault="00F868FD" w:rsidP="007F663D">
      <w:pPr>
        <w:spacing w:line="360" w:lineRule="auto"/>
        <w:jc w:val="right"/>
        <w:rPr>
          <w:rFonts w:ascii="Arial" w:hAnsi="Arial" w:cs="Arial"/>
          <w:color w:val="000000"/>
        </w:rPr>
      </w:pPr>
      <w:r w:rsidRPr="00F868FD">
        <w:rPr>
          <w:rFonts w:ascii="Arial" w:hAnsi="Arial" w:cs="Arial"/>
          <w:color w:val="000000"/>
        </w:rPr>
        <w:t>(The University of North Carolina, 2024)</w:t>
      </w:r>
    </w:p>
    <w:p w14:paraId="50B89CDF" w14:textId="77777777" w:rsidR="00CC3262" w:rsidRPr="00276ACB" w:rsidRDefault="00CC3262" w:rsidP="00B65039">
      <w:pPr>
        <w:pStyle w:val="Heading1"/>
        <w:rPr>
          <w:rFonts w:ascii="Arial" w:hAnsi="Arial" w:cs="Arial"/>
          <w:b/>
          <w:bCs/>
          <w:color w:val="000000" w:themeColor="text1"/>
          <w:sz w:val="24"/>
          <w:szCs w:val="24"/>
        </w:rPr>
      </w:pPr>
      <w:bookmarkStart w:id="31" w:name="_Toc168505594"/>
      <w:r w:rsidRPr="00276ACB">
        <w:rPr>
          <w:rFonts w:ascii="Arial" w:hAnsi="Arial" w:cs="Arial"/>
          <w:b/>
          <w:bCs/>
          <w:color w:val="000000" w:themeColor="text1"/>
          <w:sz w:val="24"/>
          <w:szCs w:val="24"/>
        </w:rPr>
        <w:lastRenderedPageBreak/>
        <w:t>Part 3</w:t>
      </w:r>
      <w:bookmarkEnd w:id="31"/>
    </w:p>
    <w:p w14:paraId="5566E742" w14:textId="77777777" w:rsidR="00CC3262" w:rsidRPr="00276ACB" w:rsidRDefault="00CC3262" w:rsidP="00B65039">
      <w:pPr>
        <w:pStyle w:val="Heading2"/>
        <w:rPr>
          <w:rFonts w:ascii="Arial" w:hAnsi="Arial" w:cs="Arial"/>
          <w:b/>
          <w:bCs/>
          <w:color w:val="000000" w:themeColor="text1"/>
          <w:sz w:val="24"/>
          <w:szCs w:val="24"/>
        </w:rPr>
      </w:pPr>
      <w:bookmarkStart w:id="32" w:name="_Toc168505595"/>
      <w:r w:rsidRPr="00276ACB">
        <w:rPr>
          <w:rFonts w:ascii="Arial" w:hAnsi="Arial" w:cs="Arial"/>
          <w:b/>
          <w:bCs/>
          <w:color w:val="000000" w:themeColor="text1"/>
          <w:sz w:val="24"/>
          <w:szCs w:val="24"/>
        </w:rPr>
        <w:t>Annotated bibliography</w:t>
      </w:r>
      <w:bookmarkEnd w:id="32"/>
      <w:r w:rsidRPr="00276ACB">
        <w:rPr>
          <w:rFonts w:ascii="Arial" w:hAnsi="Arial" w:cs="Arial"/>
          <w:b/>
          <w:bCs/>
          <w:color w:val="000000" w:themeColor="text1"/>
          <w:sz w:val="24"/>
          <w:szCs w:val="24"/>
        </w:rPr>
        <w:t xml:space="preserve"> </w:t>
      </w:r>
    </w:p>
    <w:p w14:paraId="67C2BD6B" w14:textId="77777777" w:rsidR="00CC3262" w:rsidRDefault="00CC3262" w:rsidP="00CC3262">
      <w:pPr>
        <w:spacing w:line="360" w:lineRule="auto"/>
        <w:jc w:val="both"/>
        <w:rPr>
          <w:rFonts w:ascii="Arial" w:hAnsi="Arial" w:cs="Arial"/>
          <w:color w:val="000000" w:themeColor="text1"/>
        </w:rPr>
      </w:pPr>
      <w:r w:rsidRPr="00AF5F06">
        <w:rPr>
          <w:rFonts w:ascii="Arial" w:hAnsi="Arial" w:cs="Arial"/>
          <w:color w:val="000000" w:themeColor="text1"/>
        </w:rPr>
        <w:t>In the following section is presented a meticulously curated bibliography of 100 sources of information that have been scrutinized and categorized based on their relevance to the research topic. The bibliography is adhering to the Harvard referencing style and provides readers with a nuanced understanding of the existing knowledge and debates in the field, as well as insights into the methodologies and approaches employed by scholars.</w:t>
      </w:r>
    </w:p>
    <w:p w14:paraId="34E9A809" w14:textId="77777777" w:rsidR="00CC3262" w:rsidRDefault="00CC3262" w:rsidP="00CC3262">
      <w:pPr>
        <w:spacing w:line="360" w:lineRule="auto"/>
        <w:jc w:val="both"/>
        <w:rPr>
          <w:rFonts w:ascii="Arial" w:hAnsi="Arial" w:cs="Arial"/>
          <w:color w:val="000000" w:themeColor="text1"/>
        </w:rPr>
      </w:pPr>
    </w:p>
    <w:p w14:paraId="02E025E8" w14:textId="77777777" w:rsidR="00CC3262" w:rsidRDefault="00CC3262" w:rsidP="00CC3262">
      <w:pPr>
        <w:spacing w:line="360" w:lineRule="auto"/>
        <w:jc w:val="both"/>
        <w:rPr>
          <w:rFonts w:ascii="Arial" w:hAnsi="Arial" w:cs="Arial"/>
        </w:rPr>
      </w:pPr>
      <w:r>
        <w:rPr>
          <w:rFonts w:ascii="Arial" w:hAnsi="Arial" w:cs="Arial"/>
        </w:rPr>
        <w:t>1.</w:t>
      </w:r>
    </w:p>
    <w:p w14:paraId="6C1AF771" w14:textId="77777777" w:rsidR="00CC3262" w:rsidRPr="00AF5F06" w:rsidRDefault="00CC3262" w:rsidP="00CC3262">
      <w:pPr>
        <w:spacing w:line="360" w:lineRule="auto"/>
        <w:jc w:val="both"/>
        <w:rPr>
          <w:rFonts w:ascii="Arial" w:hAnsi="Arial" w:cs="Arial"/>
          <w:color w:val="000000" w:themeColor="text1"/>
        </w:rPr>
      </w:pPr>
      <w:r w:rsidRPr="00524991">
        <w:rPr>
          <w:rFonts w:ascii="Arial" w:hAnsi="Arial" w:cs="Arial"/>
        </w:rPr>
        <w:t xml:space="preserve">Ahmad, N., Haque, S. and Islam, M.A. (2024) ‘Modern slavery disclosure regulations in the global supply chain: A World-Systems Perspective’, Critical Perspectives on Accounting, 99, p. 102677. </w:t>
      </w:r>
      <w:proofErr w:type="spellStart"/>
      <w:r w:rsidRPr="00524991">
        <w:rPr>
          <w:rFonts w:ascii="Arial" w:hAnsi="Arial" w:cs="Arial"/>
        </w:rPr>
        <w:t>doi</w:t>
      </w:r>
      <w:proofErr w:type="spellEnd"/>
      <w:r w:rsidRPr="00524991">
        <w:rPr>
          <w:rFonts w:ascii="Arial" w:hAnsi="Arial" w:cs="Arial"/>
        </w:rPr>
        <w:t>: 10.1016/j.cpa.2023.102677</w:t>
      </w:r>
    </w:p>
    <w:p w14:paraId="619392CD" w14:textId="77777777" w:rsidR="00CC3262" w:rsidRDefault="00CC3262" w:rsidP="00CC3262">
      <w:pPr>
        <w:spacing w:line="360" w:lineRule="auto"/>
        <w:jc w:val="both"/>
        <w:rPr>
          <w:rFonts w:ascii="Arial" w:hAnsi="Arial" w:cs="Arial"/>
        </w:rPr>
      </w:pPr>
      <w:r w:rsidRPr="007B2E15">
        <w:rPr>
          <w:rFonts w:ascii="Arial" w:hAnsi="Arial" w:cs="Arial"/>
        </w:rPr>
        <w:t>This article explores the concept of modern slavery disclosure regulations in the global supply chain from a World-Systems perspective. While the topic of modern slavery is relevant, the focus on accounting and financial disclosure regulations makes this article irrelevant to the study title "Analy</w:t>
      </w:r>
      <w:r>
        <w:rPr>
          <w:rFonts w:ascii="Arial" w:hAnsi="Arial" w:cs="Arial"/>
        </w:rPr>
        <w:t>s</w:t>
      </w:r>
      <w:r w:rsidRPr="007B2E15">
        <w:rPr>
          <w:rFonts w:ascii="Arial" w:hAnsi="Arial" w:cs="Arial"/>
        </w:rPr>
        <w:t>ing the Efficacy of Legislation and Regulatory Measures in Combating Modern Slavery". The article's methodology and findings are unlikely to contribute to the understanding of the efficacy of legislation and regulatory measures in combating modern slavery, as it primarily examines the role of accounting and financial reporting in disclosing modern slavery practices. Therefore, this article was excluded from the bibliography as it does not align with the research question and objectives.</w:t>
      </w:r>
    </w:p>
    <w:p w14:paraId="7573B0D7" w14:textId="77777777" w:rsidR="00CC3262" w:rsidRDefault="00CC3262" w:rsidP="00CC3262">
      <w:pPr>
        <w:spacing w:line="360" w:lineRule="auto"/>
        <w:jc w:val="both"/>
        <w:rPr>
          <w:rFonts w:ascii="Arial" w:hAnsi="Arial" w:cs="Arial"/>
        </w:rPr>
      </w:pPr>
    </w:p>
    <w:p w14:paraId="7254174C" w14:textId="77777777" w:rsidR="00CC3262" w:rsidRDefault="00CC3262" w:rsidP="00CC3262">
      <w:pPr>
        <w:spacing w:line="360" w:lineRule="auto"/>
        <w:jc w:val="both"/>
        <w:rPr>
          <w:rFonts w:ascii="Arial" w:hAnsi="Arial" w:cs="Arial"/>
        </w:rPr>
      </w:pPr>
      <w:r>
        <w:rPr>
          <w:rFonts w:ascii="Arial" w:hAnsi="Arial" w:cs="Arial"/>
        </w:rPr>
        <w:t>2.</w:t>
      </w:r>
    </w:p>
    <w:p w14:paraId="1F0EADBB" w14:textId="77777777" w:rsidR="00CC3262" w:rsidRDefault="00CC3262" w:rsidP="00CC3262">
      <w:pPr>
        <w:spacing w:line="360" w:lineRule="auto"/>
        <w:jc w:val="both"/>
        <w:rPr>
          <w:rFonts w:ascii="Arial" w:hAnsi="Arial" w:cs="Arial"/>
        </w:rPr>
      </w:pPr>
      <w:r w:rsidRPr="005120CE">
        <w:rPr>
          <w:rFonts w:ascii="Arial" w:hAnsi="Arial" w:cs="Arial"/>
        </w:rPr>
        <w:t>Akhtar, A. (2023) The impact of modern slavery today and how to address it, RSS. Available at: https://www.legislate.ai/blog/the-impact-of-modern-slavery-today (Accessed: 27 May 2024)</w:t>
      </w:r>
    </w:p>
    <w:p w14:paraId="112BA0CC" w14:textId="77777777" w:rsidR="00CC3262" w:rsidRDefault="00CC3262" w:rsidP="00CC3262">
      <w:pPr>
        <w:spacing w:line="360" w:lineRule="auto"/>
        <w:jc w:val="both"/>
        <w:rPr>
          <w:rFonts w:ascii="Arial" w:hAnsi="Arial" w:cs="Arial"/>
        </w:rPr>
      </w:pPr>
      <w:r w:rsidRPr="005120CE">
        <w:rPr>
          <w:rFonts w:ascii="Arial" w:hAnsi="Arial" w:cs="Arial"/>
        </w:rPr>
        <w:t xml:space="preserve">This article provides an overview of the impact of modern slavery and offers suggestions on how to address it. However, the source is not a scholarly or academic publication, and its lack of methodology and empirical evidence makes it unsuitable for inclusion in this study. The focus on general awareness and advocacy rather than rigorous analysis or evaluation of legislative and regulatory measures also makes it </w:t>
      </w:r>
      <w:r w:rsidRPr="005120CE">
        <w:rPr>
          <w:rFonts w:ascii="Arial" w:hAnsi="Arial" w:cs="Arial"/>
        </w:rPr>
        <w:lastRenderedPageBreak/>
        <w:t>irrelevant to the research question. Therefore, this article was excluded from the bibliography as it does not align with the research question and objectives, and its lack of academic rigo</w:t>
      </w:r>
      <w:r>
        <w:rPr>
          <w:rFonts w:ascii="Arial" w:hAnsi="Arial" w:cs="Arial"/>
        </w:rPr>
        <w:t>u</w:t>
      </w:r>
      <w:r w:rsidRPr="005120CE">
        <w:rPr>
          <w:rFonts w:ascii="Arial" w:hAnsi="Arial" w:cs="Arial"/>
        </w:rPr>
        <w:t>r makes it unsuitable for inclusion in this study.</w:t>
      </w:r>
    </w:p>
    <w:p w14:paraId="51C47EFC" w14:textId="77777777" w:rsidR="00CC3262" w:rsidRDefault="00CC3262" w:rsidP="00CC3262">
      <w:pPr>
        <w:spacing w:line="360" w:lineRule="auto"/>
        <w:jc w:val="both"/>
        <w:rPr>
          <w:rFonts w:ascii="Arial" w:hAnsi="Arial" w:cs="Arial"/>
        </w:rPr>
      </w:pPr>
    </w:p>
    <w:p w14:paraId="7A487152" w14:textId="77777777" w:rsidR="00CC3262" w:rsidRDefault="00CC3262" w:rsidP="00CC3262">
      <w:pPr>
        <w:spacing w:line="360" w:lineRule="auto"/>
        <w:jc w:val="both"/>
        <w:rPr>
          <w:rFonts w:ascii="Arial" w:hAnsi="Arial" w:cs="Arial"/>
        </w:rPr>
      </w:pPr>
      <w:r>
        <w:rPr>
          <w:rFonts w:ascii="Arial" w:hAnsi="Arial" w:cs="Arial"/>
        </w:rPr>
        <w:t>3.</w:t>
      </w:r>
    </w:p>
    <w:p w14:paraId="48304695" w14:textId="77777777" w:rsidR="00CC3262" w:rsidRPr="00874FD9" w:rsidRDefault="00CC3262" w:rsidP="00CC3262">
      <w:pPr>
        <w:spacing w:line="360" w:lineRule="auto"/>
        <w:jc w:val="both"/>
        <w:rPr>
          <w:rFonts w:ascii="Arial" w:hAnsi="Arial" w:cs="Arial"/>
        </w:rPr>
      </w:pPr>
      <w:r w:rsidRPr="00874FD9">
        <w:rPr>
          <w:rFonts w:ascii="Arial" w:hAnsi="Arial" w:cs="Arial"/>
        </w:rPr>
        <w:t>Ali Khan, J. et al. (2023) ‘Research methodology (methods, approaches and techniques)’, San International Scientific Publications [Preprint]. doi:10.59646/</w:t>
      </w:r>
      <w:proofErr w:type="spellStart"/>
      <w:r w:rsidRPr="00874FD9">
        <w:rPr>
          <w:rFonts w:ascii="Arial" w:hAnsi="Arial" w:cs="Arial"/>
        </w:rPr>
        <w:t>rmmethods</w:t>
      </w:r>
      <w:proofErr w:type="spellEnd"/>
      <w:r w:rsidRPr="00874FD9">
        <w:rPr>
          <w:rFonts w:ascii="Arial" w:hAnsi="Arial" w:cs="Arial"/>
        </w:rPr>
        <w:t>/040.</w:t>
      </w:r>
    </w:p>
    <w:p w14:paraId="7F109C44" w14:textId="77777777" w:rsidR="00CC3262" w:rsidRDefault="00CC3262" w:rsidP="00CC3262">
      <w:pPr>
        <w:spacing w:line="360" w:lineRule="auto"/>
        <w:jc w:val="both"/>
        <w:rPr>
          <w:rFonts w:ascii="Arial" w:hAnsi="Arial" w:cs="Arial"/>
        </w:rPr>
      </w:pPr>
      <w:r w:rsidRPr="00874FD9">
        <w:rPr>
          <w:rFonts w:ascii="Arial" w:hAnsi="Arial" w:cs="Arial"/>
        </w:rPr>
        <w:t>This preprint article was included in the analysis as a relevant reference for understanding the methodology used in research related to modern slavery, providing a comprehensive overview of research methods, approaches, and techniques that can be applied to this topic.</w:t>
      </w:r>
    </w:p>
    <w:p w14:paraId="3B47CA40" w14:textId="77777777" w:rsidR="00CC3262" w:rsidRDefault="00CC3262" w:rsidP="00CC3262">
      <w:pPr>
        <w:spacing w:line="360" w:lineRule="auto"/>
        <w:jc w:val="both"/>
        <w:rPr>
          <w:rFonts w:ascii="Arial" w:hAnsi="Arial" w:cs="Arial"/>
        </w:rPr>
      </w:pPr>
    </w:p>
    <w:p w14:paraId="4C26C24E" w14:textId="77777777" w:rsidR="00CC3262" w:rsidRDefault="00CC3262" w:rsidP="00CC3262">
      <w:pPr>
        <w:spacing w:line="360" w:lineRule="auto"/>
        <w:jc w:val="both"/>
        <w:rPr>
          <w:rFonts w:ascii="Arial" w:hAnsi="Arial" w:cs="Arial"/>
        </w:rPr>
      </w:pPr>
      <w:r>
        <w:rPr>
          <w:rFonts w:ascii="Arial" w:hAnsi="Arial" w:cs="Arial"/>
        </w:rPr>
        <w:t>4.</w:t>
      </w:r>
    </w:p>
    <w:p w14:paraId="05F90800" w14:textId="77777777" w:rsidR="00CC3262" w:rsidRPr="004F3F35" w:rsidRDefault="00CC3262" w:rsidP="00CC3262">
      <w:pPr>
        <w:spacing w:line="360" w:lineRule="auto"/>
        <w:jc w:val="both"/>
        <w:rPr>
          <w:rFonts w:ascii="Arial" w:hAnsi="Arial" w:cs="Arial"/>
        </w:rPr>
      </w:pPr>
      <w:r w:rsidRPr="004F3F35">
        <w:rPr>
          <w:rFonts w:ascii="Arial" w:hAnsi="Arial" w:cs="Arial"/>
        </w:rPr>
        <w:t xml:space="preserve">Allain, J. (2013) Slavery in international law. [Preprint]. </w:t>
      </w:r>
      <w:proofErr w:type="spellStart"/>
      <w:r>
        <w:rPr>
          <w:rFonts w:ascii="Arial" w:hAnsi="Arial" w:cs="Arial"/>
        </w:rPr>
        <w:t>d</w:t>
      </w:r>
      <w:r w:rsidRPr="004F3F35">
        <w:rPr>
          <w:rFonts w:ascii="Arial" w:hAnsi="Arial" w:cs="Arial"/>
        </w:rPr>
        <w:t>oi</w:t>
      </w:r>
      <w:proofErr w:type="spellEnd"/>
      <w:r w:rsidRPr="004F3F35">
        <w:rPr>
          <w:rFonts w:ascii="Arial" w:hAnsi="Arial" w:cs="Arial"/>
        </w:rPr>
        <w:t>: 10.1163/9789004235731.</w:t>
      </w:r>
    </w:p>
    <w:p w14:paraId="3DB49D6D" w14:textId="77777777" w:rsidR="00CC3262" w:rsidRDefault="00CC3262" w:rsidP="00CC3262">
      <w:pPr>
        <w:spacing w:line="360" w:lineRule="auto"/>
        <w:jc w:val="both"/>
        <w:rPr>
          <w:rFonts w:ascii="Arial" w:hAnsi="Arial" w:cs="Arial"/>
        </w:rPr>
      </w:pPr>
      <w:r w:rsidRPr="004F3F35">
        <w:rPr>
          <w:rFonts w:ascii="Arial" w:hAnsi="Arial" w:cs="Arial"/>
        </w:rPr>
        <w:t>This preprint article by Allain examines the topic of slavery in international law but was excluded from the bibliography due to its limited scope and focus on a specific aspect of the topic, whereas the study required a comprehensive overview of modern slavery and its legal implications.</w:t>
      </w:r>
    </w:p>
    <w:p w14:paraId="550825A1" w14:textId="77777777" w:rsidR="00CC3262" w:rsidRDefault="00CC3262" w:rsidP="00CC3262">
      <w:pPr>
        <w:spacing w:line="360" w:lineRule="auto"/>
        <w:jc w:val="both"/>
        <w:rPr>
          <w:rFonts w:ascii="Arial" w:hAnsi="Arial" w:cs="Arial"/>
        </w:rPr>
      </w:pPr>
    </w:p>
    <w:p w14:paraId="349872D2" w14:textId="77777777" w:rsidR="00CC3262" w:rsidRDefault="00CC3262" w:rsidP="00CC3262">
      <w:pPr>
        <w:spacing w:line="360" w:lineRule="auto"/>
        <w:jc w:val="both"/>
        <w:rPr>
          <w:rFonts w:ascii="Arial" w:hAnsi="Arial" w:cs="Arial"/>
        </w:rPr>
      </w:pPr>
      <w:r>
        <w:rPr>
          <w:rFonts w:ascii="Arial" w:hAnsi="Arial" w:cs="Arial"/>
        </w:rPr>
        <w:t>5.</w:t>
      </w:r>
    </w:p>
    <w:p w14:paraId="5779BA41" w14:textId="77777777" w:rsidR="00CC3262" w:rsidRPr="005655BB" w:rsidRDefault="00CC3262" w:rsidP="00CC3262">
      <w:pPr>
        <w:spacing w:line="360" w:lineRule="auto"/>
        <w:jc w:val="both"/>
        <w:rPr>
          <w:rFonts w:ascii="Arial" w:hAnsi="Arial" w:cs="Arial"/>
        </w:rPr>
      </w:pPr>
      <w:r w:rsidRPr="005655BB">
        <w:rPr>
          <w:rFonts w:ascii="Arial" w:hAnsi="Arial" w:cs="Arial"/>
        </w:rPr>
        <w:t>Allen, C. (2024). "Navigating global modern slavery compliance: Legislative insights". Diligent. Retrieved from https://www.diligent.com/resources/blog/global-modern-slavery-compliance</w:t>
      </w:r>
    </w:p>
    <w:p w14:paraId="73EB32E4" w14:textId="77777777" w:rsidR="00CC3262" w:rsidRDefault="00CC3262" w:rsidP="00CC3262">
      <w:pPr>
        <w:spacing w:line="360" w:lineRule="auto"/>
        <w:jc w:val="both"/>
        <w:rPr>
          <w:rFonts w:ascii="Arial" w:hAnsi="Arial" w:cs="Arial"/>
        </w:rPr>
      </w:pPr>
      <w:r w:rsidRPr="005655BB">
        <w:rPr>
          <w:rFonts w:ascii="Arial" w:hAnsi="Arial" w:cs="Arial"/>
        </w:rPr>
        <w:t>This article provides an overview of global modern slavery compliance, highlighting legislative insights and best practices for companies to navigate this complex issue. The article was excluded from the current review due to its lack of academic rigour, as it appears to be a blog post rather than a peer-reviewed article.</w:t>
      </w:r>
    </w:p>
    <w:p w14:paraId="210C4885" w14:textId="77777777" w:rsidR="00CC3262" w:rsidRDefault="00CC3262" w:rsidP="00CC3262">
      <w:pPr>
        <w:spacing w:line="360" w:lineRule="auto"/>
        <w:jc w:val="both"/>
        <w:rPr>
          <w:rFonts w:ascii="Arial" w:hAnsi="Arial" w:cs="Arial"/>
        </w:rPr>
      </w:pPr>
    </w:p>
    <w:p w14:paraId="6F46DB2C" w14:textId="77777777" w:rsidR="00CC3262" w:rsidRDefault="00CC3262" w:rsidP="00CC3262">
      <w:pPr>
        <w:spacing w:line="360" w:lineRule="auto"/>
        <w:jc w:val="both"/>
        <w:rPr>
          <w:rFonts w:ascii="Arial" w:hAnsi="Arial" w:cs="Arial"/>
        </w:rPr>
      </w:pPr>
      <w:r>
        <w:rPr>
          <w:rFonts w:ascii="Arial" w:hAnsi="Arial" w:cs="Arial"/>
        </w:rPr>
        <w:t>6.</w:t>
      </w:r>
    </w:p>
    <w:p w14:paraId="0C53246B" w14:textId="77777777" w:rsidR="00CC3262" w:rsidRDefault="00CC3262" w:rsidP="00CC3262">
      <w:pPr>
        <w:spacing w:line="360" w:lineRule="auto"/>
        <w:jc w:val="both"/>
        <w:rPr>
          <w:rFonts w:ascii="Arial" w:hAnsi="Arial" w:cs="Arial"/>
        </w:rPr>
      </w:pPr>
      <w:r w:rsidRPr="00AE63B7">
        <w:rPr>
          <w:rFonts w:ascii="Arial" w:hAnsi="Arial" w:cs="Arial"/>
        </w:rPr>
        <w:t>Anand, N. and Jones, B.C. (2008) ‘Tournament rituals, category dynamics, and field configuration: The case of the Booker Prize’, Journal of Management Studies, 45(6), pp. 1036–1060. doi:10.1111/j.1467-6486.2008.</w:t>
      </w:r>
      <w:proofErr w:type="gramStart"/>
      <w:r w:rsidRPr="00AE63B7">
        <w:rPr>
          <w:rFonts w:ascii="Arial" w:hAnsi="Arial" w:cs="Arial"/>
        </w:rPr>
        <w:t>00782.x.</w:t>
      </w:r>
      <w:proofErr w:type="gramEnd"/>
      <w:r w:rsidRPr="00AE63B7">
        <w:rPr>
          <w:rFonts w:ascii="Arial" w:hAnsi="Arial" w:cs="Arial"/>
        </w:rPr>
        <w:t xml:space="preserve"> This article examines the Booker Prize literary award as a case study of tournament rituals and their impact on </w:t>
      </w:r>
      <w:r w:rsidRPr="00AE63B7">
        <w:rPr>
          <w:rFonts w:ascii="Arial" w:hAnsi="Arial" w:cs="Arial"/>
        </w:rPr>
        <w:lastRenderedPageBreak/>
        <w:t xml:space="preserve">category dynamics and field configuration in the publishing industry. Excluded due to </w:t>
      </w:r>
      <w:r>
        <w:rPr>
          <w:rFonts w:ascii="Arial" w:hAnsi="Arial" w:cs="Arial"/>
        </w:rPr>
        <w:t>its irrelevance. T</w:t>
      </w:r>
      <w:r w:rsidRPr="00AE63B7">
        <w:rPr>
          <w:rFonts w:ascii="Arial" w:hAnsi="Arial" w:cs="Arial"/>
        </w:rPr>
        <w:t xml:space="preserve">he article's focus on the cultural and sociological aspects of the Booker Prize, rather </w:t>
      </w:r>
      <w:r>
        <w:rPr>
          <w:rFonts w:ascii="Arial" w:hAnsi="Arial" w:cs="Arial"/>
        </w:rPr>
        <w:t>the focus of this study.</w:t>
      </w:r>
    </w:p>
    <w:p w14:paraId="6CA8D30B" w14:textId="77777777" w:rsidR="00CC3262" w:rsidRDefault="00CC3262" w:rsidP="00CC3262">
      <w:pPr>
        <w:spacing w:line="360" w:lineRule="auto"/>
        <w:jc w:val="both"/>
        <w:rPr>
          <w:rFonts w:ascii="Arial" w:hAnsi="Arial" w:cs="Arial"/>
        </w:rPr>
      </w:pPr>
    </w:p>
    <w:p w14:paraId="23B5335A" w14:textId="77777777" w:rsidR="00CC3262" w:rsidRDefault="00CC3262" w:rsidP="00CC3262">
      <w:pPr>
        <w:spacing w:line="360" w:lineRule="auto"/>
        <w:jc w:val="both"/>
        <w:rPr>
          <w:rFonts w:ascii="Arial" w:hAnsi="Arial" w:cs="Arial"/>
        </w:rPr>
      </w:pPr>
      <w:r>
        <w:rPr>
          <w:rFonts w:ascii="Arial" w:hAnsi="Arial" w:cs="Arial"/>
        </w:rPr>
        <w:t>7.</w:t>
      </w:r>
    </w:p>
    <w:p w14:paraId="797FBBF7" w14:textId="77777777" w:rsidR="00CC3262" w:rsidRPr="00411FC0" w:rsidRDefault="00CC3262" w:rsidP="00CC3262">
      <w:pPr>
        <w:spacing w:line="360" w:lineRule="auto"/>
        <w:jc w:val="both"/>
        <w:rPr>
          <w:rFonts w:ascii="Arial" w:hAnsi="Arial" w:cs="Arial"/>
        </w:rPr>
      </w:pPr>
      <w:r w:rsidRPr="00411FC0">
        <w:rPr>
          <w:rFonts w:ascii="Arial" w:hAnsi="Arial" w:cs="Arial"/>
        </w:rPr>
        <w:t xml:space="preserve">Anti-Slavery International (2024) What is modern </w:t>
      </w:r>
      <w:proofErr w:type="gramStart"/>
      <w:r w:rsidRPr="00411FC0">
        <w:rPr>
          <w:rFonts w:ascii="Arial" w:hAnsi="Arial" w:cs="Arial"/>
        </w:rPr>
        <w:t>slavery?,</w:t>
      </w:r>
      <w:proofErr w:type="gramEnd"/>
      <w:r w:rsidRPr="00411FC0">
        <w:rPr>
          <w:rFonts w:ascii="Arial" w:hAnsi="Arial" w:cs="Arial"/>
        </w:rPr>
        <w:t xml:space="preserve"> Anti-Slavery International. Available at: https://www.antislavery.org/slavery-today/modern-slavery/ (Accessed: 04 June 2024).</w:t>
      </w:r>
    </w:p>
    <w:p w14:paraId="345ADC61" w14:textId="77777777" w:rsidR="00CC3262" w:rsidRDefault="00CC3262" w:rsidP="00CC3262">
      <w:pPr>
        <w:spacing w:line="360" w:lineRule="auto"/>
        <w:jc w:val="both"/>
        <w:rPr>
          <w:rFonts w:ascii="Arial" w:hAnsi="Arial" w:cs="Arial"/>
        </w:rPr>
      </w:pPr>
      <w:r w:rsidRPr="00411FC0">
        <w:rPr>
          <w:rFonts w:ascii="Arial" w:hAnsi="Arial" w:cs="Arial"/>
        </w:rPr>
        <w:t>This webpage was included in the analysis as a reliable and authoritative source that provides a clear definition of modern slavery, highlighting its various forms and manifestations, which is essential for understanding the context and scope of this issue.</w:t>
      </w:r>
    </w:p>
    <w:p w14:paraId="1CC55393" w14:textId="77777777" w:rsidR="00CC3262" w:rsidRDefault="00CC3262" w:rsidP="00CC3262">
      <w:pPr>
        <w:spacing w:line="360" w:lineRule="auto"/>
        <w:jc w:val="both"/>
        <w:rPr>
          <w:rFonts w:ascii="Arial" w:hAnsi="Arial" w:cs="Arial"/>
        </w:rPr>
      </w:pPr>
    </w:p>
    <w:p w14:paraId="5923FC2D" w14:textId="77777777" w:rsidR="00CC3262" w:rsidRDefault="00CC3262" w:rsidP="00CC3262">
      <w:pPr>
        <w:spacing w:line="360" w:lineRule="auto"/>
        <w:jc w:val="both"/>
        <w:rPr>
          <w:rFonts w:ascii="Arial" w:hAnsi="Arial" w:cs="Arial"/>
        </w:rPr>
      </w:pPr>
      <w:r>
        <w:rPr>
          <w:rFonts w:ascii="Arial" w:hAnsi="Arial" w:cs="Arial"/>
        </w:rPr>
        <w:t>8.</w:t>
      </w:r>
    </w:p>
    <w:p w14:paraId="548E3904" w14:textId="77777777" w:rsidR="00CC3262" w:rsidRPr="00150B69" w:rsidRDefault="00CC3262" w:rsidP="00CC3262">
      <w:pPr>
        <w:spacing w:line="360" w:lineRule="auto"/>
        <w:jc w:val="both"/>
        <w:rPr>
          <w:rFonts w:ascii="Arial" w:hAnsi="Arial" w:cs="Arial"/>
        </w:rPr>
      </w:pPr>
      <w:r w:rsidRPr="00150B69">
        <w:rPr>
          <w:rFonts w:ascii="Arial" w:hAnsi="Arial" w:cs="Arial"/>
        </w:rPr>
        <w:t>Balch, A. (2019) ‘Defeating “modern slavery”, reducing exploitation? the organisational and Regulatory Challenge’, The Modern Slavery Agenda, pp. 75–96. doi:10.1332/</w:t>
      </w:r>
      <w:proofErr w:type="spellStart"/>
      <w:r w:rsidRPr="00150B69">
        <w:rPr>
          <w:rFonts w:ascii="Arial" w:hAnsi="Arial" w:cs="Arial"/>
        </w:rPr>
        <w:t>policypress</w:t>
      </w:r>
      <w:proofErr w:type="spellEnd"/>
      <w:r w:rsidRPr="00150B69">
        <w:rPr>
          <w:rFonts w:ascii="Arial" w:hAnsi="Arial" w:cs="Arial"/>
        </w:rPr>
        <w:t>/9781447346791.003.0004.</w:t>
      </w:r>
    </w:p>
    <w:p w14:paraId="6F2E3327" w14:textId="77777777" w:rsidR="00CC3262" w:rsidRDefault="00CC3262" w:rsidP="00CC3262">
      <w:pPr>
        <w:spacing w:line="360" w:lineRule="auto"/>
        <w:jc w:val="both"/>
        <w:rPr>
          <w:rFonts w:ascii="Arial" w:hAnsi="Arial" w:cs="Arial"/>
        </w:rPr>
      </w:pPr>
      <w:r w:rsidRPr="00150B69">
        <w:rPr>
          <w:rFonts w:ascii="Arial" w:hAnsi="Arial" w:cs="Arial"/>
        </w:rPr>
        <w:t xml:space="preserve">This article explores the challenges of defeating modern slavery and reducing exploitation, examining the organisational and regulatory responses to address these issues. </w:t>
      </w:r>
      <w:r>
        <w:rPr>
          <w:rFonts w:ascii="Arial" w:hAnsi="Arial" w:cs="Arial"/>
        </w:rPr>
        <w:t>It was e</w:t>
      </w:r>
      <w:r w:rsidRPr="00150B69">
        <w:rPr>
          <w:rFonts w:ascii="Arial" w:hAnsi="Arial" w:cs="Arial"/>
        </w:rPr>
        <w:t>xcluded due to the article's focus on the broader concept of modern slavery, rather than the focus of th</w:t>
      </w:r>
      <w:r>
        <w:rPr>
          <w:rFonts w:ascii="Arial" w:hAnsi="Arial" w:cs="Arial"/>
        </w:rPr>
        <w:t>is</w:t>
      </w:r>
      <w:r w:rsidRPr="00150B69">
        <w:rPr>
          <w:rFonts w:ascii="Arial" w:hAnsi="Arial" w:cs="Arial"/>
        </w:rPr>
        <w:t xml:space="preserve"> research project.</w:t>
      </w:r>
    </w:p>
    <w:p w14:paraId="5A6D642A" w14:textId="77777777" w:rsidR="00CC3262" w:rsidRDefault="00CC3262" w:rsidP="00CC3262">
      <w:pPr>
        <w:spacing w:line="360" w:lineRule="auto"/>
        <w:jc w:val="both"/>
        <w:rPr>
          <w:rFonts w:ascii="Arial" w:hAnsi="Arial" w:cs="Arial"/>
        </w:rPr>
      </w:pPr>
    </w:p>
    <w:p w14:paraId="31A888FC" w14:textId="77777777" w:rsidR="00CC3262" w:rsidRDefault="00CC3262" w:rsidP="00CC3262">
      <w:pPr>
        <w:spacing w:line="360" w:lineRule="auto"/>
        <w:jc w:val="both"/>
        <w:rPr>
          <w:rFonts w:ascii="Arial" w:hAnsi="Arial" w:cs="Arial"/>
        </w:rPr>
      </w:pPr>
      <w:r>
        <w:rPr>
          <w:rFonts w:ascii="Arial" w:hAnsi="Arial" w:cs="Arial"/>
        </w:rPr>
        <w:t>9.</w:t>
      </w:r>
    </w:p>
    <w:p w14:paraId="299BEA57" w14:textId="77777777" w:rsidR="00CC3262" w:rsidRPr="00046952" w:rsidRDefault="00CC3262" w:rsidP="00CC3262">
      <w:pPr>
        <w:spacing w:line="360" w:lineRule="auto"/>
        <w:jc w:val="both"/>
        <w:rPr>
          <w:rFonts w:ascii="Arial" w:hAnsi="Arial" w:cs="Arial"/>
        </w:rPr>
      </w:pPr>
      <w:r w:rsidRPr="00046952">
        <w:rPr>
          <w:rFonts w:ascii="Arial" w:hAnsi="Arial" w:cs="Arial"/>
        </w:rPr>
        <w:t>Bales, K. (2013) 'Testing a Theory of Modern Slavery'. Free the Slaves [Preprint].</w:t>
      </w:r>
    </w:p>
    <w:p w14:paraId="5D79C752" w14:textId="77777777" w:rsidR="00CC3262" w:rsidRDefault="00CC3262" w:rsidP="00CC3262">
      <w:pPr>
        <w:spacing w:line="360" w:lineRule="auto"/>
        <w:jc w:val="both"/>
        <w:rPr>
          <w:rFonts w:ascii="Arial" w:hAnsi="Arial" w:cs="Arial"/>
        </w:rPr>
      </w:pPr>
      <w:r w:rsidRPr="00046952">
        <w:rPr>
          <w:rFonts w:ascii="Arial" w:hAnsi="Arial" w:cs="Arial"/>
        </w:rPr>
        <w:t>This preprint article by Bales provides a theoretical framework for understanding modern slavery, and its definition was used in the study to inform the research focus.</w:t>
      </w:r>
    </w:p>
    <w:p w14:paraId="23E08C14" w14:textId="77777777" w:rsidR="00CC3262" w:rsidRDefault="00CC3262" w:rsidP="00CC3262">
      <w:pPr>
        <w:spacing w:line="360" w:lineRule="auto"/>
        <w:jc w:val="both"/>
        <w:rPr>
          <w:rFonts w:ascii="Arial" w:hAnsi="Arial" w:cs="Arial"/>
        </w:rPr>
      </w:pPr>
    </w:p>
    <w:p w14:paraId="786A9555" w14:textId="77777777" w:rsidR="00CC3262" w:rsidRDefault="00CC3262" w:rsidP="00CC3262">
      <w:pPr>
        <w:spacing w:line="360" w:lineRule="auto"/>
        <w:jc w:val="both"/>
        <w:rPr>
          <w:rFonts w:ascii="Arial" w:hAnsi="Arial" w:cs="Arial"/>
        </w:rPr>
      </w:pPr>
      <w:r>
        <w:rPr>
          <w:rFonts w:ascii="Arial" w:hAnsi="Arial" w:cs="Arial"/>
        </w:rPr>
        <w:t>10.</w:t>
      </w:r>
    </w:p>
    <w:p w14:paraId="2BEFD551" w14:textId="77777777" w:rsidR="00CC3262" w:rsidRPr="00602B79" w:rsidRDefault="00CC3262" w:rsidP="00CC3262">
      <w:pPr>
        <w:spacing w:line="360" w:lineRule="auto"/>
        <w:jc w:val="both"/>
        <w:rPr>
          <w:rFonts w:ascii="Arial" w:hAnsi="Arial" w:cs="Arial"/>
        </w:rPr>
      </w:pPr>
      <w:r w:rsidRPr="00602B79">
        <w:rPr>
          <w:rFonts w:ascii="Arial" w:hAnsi="Arial" w:cs="Arial"/>
        </w:rPr>
        <w:t xml:space="preserve">Ballet, J., </w:t>
      </w:r>
      <w:proofErr w:type="spellStart"/>
      <w:r w:rsidRPr="00602B79">
        <w:rPr>
          <w:rFonts w:ascii="Arial" w:hAnsi="Arial" w:cs="Arial"/>
        </w:rPr>
        <w:t>Bhukuth</w:t>
      </w:r>
      <w:proofErr w:type="spellEnd"/>
      <w:r w:rsidRPr="00602B79">
        <w:rPr>
          <w:rFonts w:ascii="Arial" w:hAnsi="Arial" w:cs="Arial"/>
        </w:rPr>
        <w:t xml:space="preserve">, A. and </w:t>
      </w:r>
      <w:proofErr w:type="spellStart"/>
      <w:r w:rsidRPr="00602B79">
        <w:rPr>
          <w:rFonts w:ascii="Arial" w:hAnsi="Arial" w:cs="Arial"/>
        </w:rPr>
        <w:t>Carimentrand</w:t>
      </w:r>
      <w:proofErr w:type="spellEnd"/>
      <w:r w:rsidRPr="00602B79">
        <w:rPr>
          <w:rFonts w:ascii="Arial" w:hAnsi="Arial" w:cs="Arial"/>
        </w:rPr>
        <w:t xml:space="preserve">, A. (2011) 'Child labour and responsible consumers'. Business &amp; Society, 53(1), pp. 71–104. </w:t>
      </w:r>
      <w:proofErr w:type="spellStart"/>
      <w:r>
        <w:rPr>
          <w:rFonts w:ascii="Arial" w:hAnsi="Arial" w:cs="Arial"/>
        </w:rPr>
        <w:t>d</w:t>
      </w:r>
      <w:r w:rsidRPr="00602B79">
        <w:rPr>
          <w:rFonts w:ascii="Arial" w:hAnsi="Arial" w:cs="Arial"/>
        </w:rPr>
        <w:t>oi</w:t>
      </w:r>
      <w:proofErr w:type="spellEnd"/>
      <w:r w:rsidRPr="00602B79">
        <w:rPr>
          <w:rFonts w:ascii="Arial" w:hAnsi="Arial" w:cs="Arial"/>
        </w:rPr>
        <w:t>: 10.1177/0007650311416070.</w:t>
      </w:r>
    </w:p>
    <w:p w14:paraId="2AD74C95" w14:textId="77777777" w:rsidR="00CC3262" w:rsidRDefault="00CC3262" w:rsidP="00CC3262">
      <w:pPr>
        <w:spacing w:line="360" w:lineRule="auto"/>
        <w:jc w:val="both"/>
        <w:rPr>
          <w:rFonts w:ascii="Arial" w:hAnsi="Arial" w:cs="Arial"/>
        </w:rPr>
      </w:pPr>
      <w:r w:rsidRPr="00602B79">
        <w:rPr>
          <w:rFonts w:ascii="Arial" w:hAnsi="Arial" w:cs="Arial"/>
        </w:rPr>
        <w:t xml:space="preserve">This article explores the relationship between child labour and responsible consumer behaviour, examining the impact of consumer awareness on the demand for child labour. Although it provides valuable insights into the topic of child labour, it was </w:t>
      </w:r>
      <w:r w:rsidRPr="00602B79">
        <w:rPr>
          <w:rFonts w:ascii="Arial" w:hAnsi="Arial" w:cs="Arial"/>
        </w:rPr>
        <w:lastRenderedPageBreak/>
        <w:t>excluded from this study as it focuses on a specific age group and does not directly address modern slavery in business.</w:t>
      </w:r>
    </w:p>
    <w:p w14:paraId="20A1C6E6" w14:textId="77777777" w:rsidR="00CC3262" w:rsidRDefault="00CC3262" w:rsidP="00CC3262">
      <w:pPr>
        <w:spacing w:line="360" w:lineRule="auto"/>
        <w:jc w:val="both"/>
        <w:rPr>
          <w:rFonts w:ascii="Arial" w:hAnsi="Arial" w:cs="Arial"/>
        </w:rPr>
      </w:pPr>
    </w:p>
    <w:p w14:paraId="79582611" w14:textId="77777777" w:rsidR="00CC3262" w:rsidRDefault="00CC3262" w:rsidP="00CC3262">
      <w:pPr>
        <w:spacing w:line="360" w:lineRule="auto"/>
        <w:jc w:val="both"/>
        <w:rPr>
          <w:rFonts w:ascii="Arial" w:hAnsi="Arial" w:cs="Arial"/>
        </w:rPr>
      </w:pPr>
      <w:r>
        <w:rPr>
          <w:rFonts w:ascii="Arial" w:hAnsi="Arial" w:cs="Arial"/>
        </w:rPr>
        <w:t>11.</w:t>
      </w:r>
    </w:p>
    <w:p w14:paraId="45B94313" w14:textId="77777777" w:rsidR="00CC3262" w:rsidRPr="00B77E7F" w:rsidRDefault="00CC3262" w:rsidP="00CC3262">
      <w:pPr>
        <w:spacing w:line="360" w:lineRule="auto"/>
        <w:jc w:val="both"/>
        <w:rPr>
          <w:rFonts w:ascii="Arial" w:hAnsi="Arial" w:cs="Arial"/>
        </w:rPr>
      </w:pPr>
      <w:r w:rsidRPr="00B77E7F">
        <w:rPr>
          <w:rFonts w:ascii="Arial" w:hAnsi="Arial" w:cs="Arial"/>
        </w:rPr>
        <w:t xml:space="preserve">Barkay, T., et al. (2024). "Anti-trafficking chains: </w:t>
      </w:r>
      <w:proofErr w:type="spellStart"/>
      <w:r w:rsidRPr="00B77E7F">
        <w:rPr>
          <w:rFonts w:ascii="Arial" w:hAnsi="Arial" w:cs="Arial"/>
        </w:rPr>
        <w:t>Analyzing</w:t>
      </w:r>
      <w:proofErr w:type="spellEnd"/>
      <w:r w:rsidRPr="00B77E7F">
        <w:rPr>
          <w:rFonts w:ascii="Arial" w:hAnsi="Arial" w:cs="Arial"/>
        </w:rPr>
        <w:t xml:space="preserve"> the impact of transparency legislation in the UK construction sector". Law &amp; Social Inquiry, pp. 1-32. DOI: 10.1017/lsi.2024.6.</w:t>
      </w:r>
    </w:p>
    <w:p w14:paraId="6F4F1521" w14:textId="77777777" w:rsidR="00CC3262" w:rsidRDefault="00CC3262" w:rsidP="00CC3262">
      <w:pPr>
        <w:spacing w:line="360" w:lineRule="auto"/>
        <w:jc w:val="both"/>
        <w:rPr>
          <w:rFonts w:ascii="Arial" w:hAnsi="Arial" w:cs="Arial"/>
        </w:rPr>
      </w:pPr>
      <w:r w:rsidRPr="00B77E7F">
        <w:rPr>
          <w:rFonts w:ascii="Arial" w:hAnsi="Arial" w:cs="Arial"/>
        </w:rPr>
        <w:t>This study examines the impact of transparency legislation on anti-trafficking efforts in the UK construction sector, using a chain analysis to understand the effectiveness of these measures. The article was excluded from the current review due to its focus on a specific industry (construction) and sector (UK), which may not be representative of the broader issue of modern slavery.</w:t>
      </w:r>
    </w:p>
    <w:p w14:paraId="47EA7C0A" w14:textId="77777777" w:rsidR="00CC3262" w:rsidRDefault="00CC3262" w:rsidP="00CC3262">
      <w:pPr>
        <w:spacing w:line="360" w:lineRule="auto"/>
        <w:jc w:val="both"/>
        <w:rPr>
          <w:rFonts w:ascii="Arial" w:hAnsi="Arial" w:cs="Arial"/>
        </w:rPr>
      </w:pPr>
    </w:p>
    <w:p w14:paraId="09A55896" w14:textId="77777777" w:rsidR="00CC3262" w:rsidRDefault="00CC3262" w:rsidP="00CC3262">
      <w:pPr>
        <w:spacing w:line="360" w:lineRule="auto"/>
        <w:jc w:val="both"/>
        <w:rPr>
          <w:rFonts w:ascii="Arial" w:hAnsi="Arial" w:cs="Arial"/>
        </w:rPr>
      </w:pPr>
      <w:r>
        <w:rPr>
          <w:rFonts w:ascii="Arial" w:hAnsi="Arial" w:cs="Arial"/>
        </w:rPr>
        <w:t>12.</w:t>
      </w:r>
    </w:p>
    <w:p w14:paraId="27443AE0" w14:textId="77777777" w:rsidR="00CC3262" w:rsidRPr="00715747" w:rsidRDefault="00CC3262" w:rsidP="00CC3262">
      <w:pPr>
        <w:spacing w:line="360" w:lineRule="auto"/>
        <w:jc w:val="both"/>
        <w:rPr>
          <w:rFonts w:ascii="Arial" w:hAnsi="Arial" w:cs="Arial"/>
        </w:rPr>
      </w:pPr>
      <w:r w:rsidRPr="00715747">
        <w:rPr>
          <w:rFonts w:ascii="Arial" w:hAnsi="Arial" w:cs="Arial"/>
        </w:rPr>
        <w:t>Barrientos, S.W. (2013) ‘“labour chains”: Analysing the role of Labour Contractors in Global Production Networks’, Journal of Development Studies, 49(8), pp. 1058–1071. doi:10.1080/00220388.2013.780040.</w:t>
      </w:r>
    </w:p>
    <w:p w14:paraId="7F9368AE" w14:textId="77777777" w:rsidR="00CC3262" w:rsidRDefault="00CC3262" w:rsidP="00CC3262">
      <w:pPr>
        <w:spacing w:line="360" w:lineRule="auto"/>
        <w:jc w:val="both"/>
        <w:rPr>
          <w:rFonts w:ascii="Arial" w:hAnsi="Arial" w:cs="Arial"/>
        </w:rPr>
      </w:pPr>
      <w:r w:rsidRPr="00715747">
        <w:rPr>
          <w:rFonts w:ascii="Arial" w:hAnsi="Arial" w:cs="Arial"/>
        </w:rPr>
        <w:t>This article was used as a key reference in the study on modern slavery, as it provides a theoretical framework for understanding the complex networks and chains of labour that can lead to exploitation and abuse, highlighting the importance of labour contractors in global production networks and shedding light on the vulnerabilities and risks faced by workers in these contexts.</w:t>
      </w:r>
    </w:p>
    <w:p w14:paraId="5523DC16" w14:textId="77777777" w:rsidR="00CC3262" w:rsidRDefault="00CC3262" w:rsidP="00CC3262">
      <w:pPr>
        <w:spacing w:line="360" w:lineRule="auto"/>
        <w:jc w:val="both"/>
        <w:rPr>
          <w:rFonts w:ascii="Arial" w:hAnsi="Arial" w:cs="Arial"/>
        </w:rPr>
      </w:pPr>
    </w:p>
    <w:p w14:paraId="5BBF2204" w14:textId="77777777" w:rsidR="00CC3262" w:rsidRDefault="00CC3262" w:rsidP="00CC3262">
      <w:pPr>
        <w:spacing w:line="360" w:lineRule="auto"/>
        <w:jc w:val="both"/>
        <w:rPr>
          <w:rFonts w:ascii="Arial" w:hAnsi="Arial" w:cs="Arial"/>
        </w:rPr>
      </w:pPr>
      <w:r>
        <w:rPr>
          <w:rFonts w:ascii="Arial" w:hAnsi="Arial" w:cs="Arial"/>
        </w:rPr>
        <w:t>13.</w:t>
      </w:r>
    </w:p>
    <w:p w14:paraId="4E88CE1E" w14:textId="77777777" w:rsidR="00CC3262" w:rsidRPr="00D914EA" w:rsidRDefault="00CC3262" w:rsidP="00CC3262">
      <w:pPr>
        <w:spacing w:line="360" w:lineRule="auto"/>
        <w:jc w:val="both"/>
        <w:rPr>
          <w:rFonts w:ascii="Arial" w:hAnsi="Arial" w:cs="Arial"/>
        </w:rPr>
      </w:pPr>
      <w:r w:rsidRPr="00D914EA">
        <w:rPr>
          <w:rFonts w:ascii="Arial" w:hAnsi="Arial" w:cs="Arial"/>
        </w:rPr>
        <w:t xml:space="preserve">Barry, E.S., </w:t>
      </w:r>
      <w:proofErr w:type="spellStart"/>
      <w:r w:rsidRPr="00D914EA">
        <w:rPr>
          <w:rFonts w:ascii="Arial" w:hAnsi="Arial" w:cs="Arial"/>
        </w:rPr>
        <w:t>Merkebu</w:t>
      </w:r>
      <w:proofErr w:type="spellEnd"/>
      <w:r w:rsidRPr="00D914EA">
        <w:rPr>
          <w:rFonts w:ascii="Arial" w:hAnsi="Arial" w:cs="Arial"/>
        </w:rPr>
        <w:t xml:space="preserve">, J. and </w:t>
      </w:r>
      <w:proofErr w:type="spellStart"/>
      <w:r w:rsidRPr="00D914EA">
        <w:rPr>
          <w:rFonts w:ascii="Arial" w:hAnsi="Arial" w:cs="Arial"/>
        </w:rPr>
        <w:t>Varpio</w:t>
      </w:r>
      <w:proofErr w:type="spellEnd"/>
      <w:r w:rsidRPr="00D914EA">
        <w:rPr>
          <w:rFonts w:ascii="Arial" w:hAnsi="Arial" w:cs="Arial"/>
        </w:rPr>
        <w:t>, L. (2022) ‘State-of-the-art literature review methodology: A six-step approach for knowledge synthesis’, Perspectives on Medical Education, 11(5), pp. 1–8. doi:10.1007/s40037-022-00725-9.</w:t>
      </w:r>
    </w:p>
    <w:p w14:paraId="7158267E" w14:textId="77777777" w:rsidR="00CC3262" w:rsidRDefault="00CC3262" w:rsidP="00CC3262">
      <w:pPr>
        <w:spacing w:line="360" w:lineRule="auto"/>
        <w:jc w:val="both"/>
        <w:rPr>
          <w:rFonts w:ascii="Arial" w:hAnsi="Arial" w:cs="Arial"/>
        </w:rPr>
      </w:pPr>
      <w:r w:rsidRPr="00D914EA">
        <w:rPr>
          <w:rFonts w:ascii="Arial" w:hAnsi="Arial" w:cs="Arial"/>
        </w:rPr>
        <w:t>This article was included in the analysis as a relevant reference for understanding the methodology used in conducting a comprehensive literature review on modern slavery, providing a step-by-step approach for synthesising knowledge and identifying key findings, which is essential for informing evidence-based research for this work.</w:t>
      </w:r>
    </w:p>
    <w:p w14:paraId="5DC9A88E" w14:textId="77777777" w:rsidR="00CC3262" w:rsidRDefault="00CC3262" w:rsidP="00CC3262">
      <w:pPr>
        <w:spacing w:line="360" w:lineRule="auto"/>
        <w:jc w:val="both"/>
        <w:rPr>
          <w:rFonts w:ascii="Arial" w:hAnsi="Arial" w:cs="Arial"/>
        </w:rPr>
      </w:pPr>
    </w:p>
    <w:p w14:paraId="1C54484C" w14:textId="77777777" w:rsidR="00CC3262" w:rsidRDefault="00CC3262" w:rsidP="00CC3262">
      <w:pPr>
        <w:spacing w:line="360" w:lineRule="auto"/>
        <w:jc w:val="both"/>
        <w:rPr>
          <w:rFonts w:ascii="Arial" w:hAnsi="Arial" w:cs="Arial"/>
        </w:rPr>
      </w:pPr>
      <w:r>
        <w:rPr>
          <w:rFonts w:ascii="Arial" w:hAnsi="Arial" w:cs="Arial"/>
        </w:rPr>
        <w:t>14.</w:t>
      </w:r>
    </w:p>
    <w:p w14:paraId="686656FC" w14:textId="77777777" w:rsidR="00CC3262" w:rsidRPr="00D00CDD" w:rsidRDefault="00CC3262" w:rsidP="00CC3262">
      <w:pPr>
        <w:spacing w:line="360" w:lineRule="auto"/>
        <w:jc w:val="both"/>
        <w:rPr>
          <w:rFonts w:ascii="Arial" w:hAnsi="Arial" w:cs="Arial"/>
        </w:rPr>
      </w:pPr>
      <w:r w:rsidRPr="00D00CDD">
        <w:rPr>
          <w:rFonts w:ascii="Arial" w:hAnsi="Arial" w:cs="Arial"/>
        </w:rPr>
        <w:lastRenderedPageBreak/>
        <w:t xml:space="preserve">Benstead, A.V., Hendry, L.C. and Stevenson, M. (2018) 'Horizontal collaboration in response to modern slavery legislation'. International Journal of Operations &amp; Production Management, 38(12), pp. 2286–2312. </w:t>
      </w:r>
      <w:proofErr w:type="spellStart"/>
      <w:r>
        <w:rPr>
          <w:rFonts w:ascii="Arial" w:hAnsi="Arial" w:cs="Arial"/>
        </w:rPr>
        <w:t>d</w:t>
      </w:r>
      <w:r w:rsidRPr="00D00CDD">
        <w:rPr>
          <w:rFonts w:ascii="Arial" w:hAnsi="Arial" w:cs="Arial"/>
        </w:rPr>
        <w:t>oi</w:t>
      </w:r>
      <w:proofErr w:type="spellEnd"/>
      <w:r w:rsidRPr="00D00CDD">
        <w:rPr>
          <w:rFonts w:ascii="Arial" w:hAnsi="Arial" w:cs="Arial"/>
        </w:rPr>
        <w:t>: a10.1108/ijopm-10-2017-0611.</w:t>
      </w:r>
    </w:p>
    <w:p w14:paraId="3923F769" w14:textId="77777777" w:rsidR="00CC3262" w:rsidRDefault="00CC3262" w:rsidP="00CC3262">
      <w:pPr>
        <w:spacing w:line="360" w:lineRule="auto"/>
        <w:jc w:val="both"/>
        <w:rPr>
          <w:rFonts w:ascii="Arial" w:hAnsi="Arial" w:cs="Arial"/>
        </w:rPr>
      </w:pPr>
      <w:r w:rsidRPr="00D00CDD">
        <w:rPr>
          <w:rFonts w:ascii="Arial" w:hAnsi="Arial" w:cs="Arial"/>
        </w:rPr>
        <w:t>This article examines the effectiveness of horizontal collaboration among organizations in responding to modern slavery legislation. Although it provides valuable insights into the role of collaboration in addressing modern slavery, it was excluded from this study as it focuses on the supply chain management perspective, which is not directly relevant to the research objectives of this study, which aims to explore the phenomenon of modern slavery from a broader societal and policy perspective.</w:t>
      </w:r>
    </w:p>
    <w:p w14:paraId="33D74645" w14:textId="77777777" w:rsidR="00CC3262" w:rsidRDefault="00CC3262" w:rsidP="00CC3262">
      <w:pPr>
        <w:spacing w:line="360" w:lineRule="auto"/>
        <w:jc w:val="both"/>
        <w:rPr>
          <w:rFonts w:ascii="Arial" w:hAnsi="Arial" w:cs="Arial"/>
        </w:rPr>
      </w:pPr>
    </w:p>
    <w:p w14:paraId="64AF97B6" w14:textId="77777777" w:rsidR="00CC3262" w:rsidRDefault="00CC3262" w:rsidP="00CC3262">
      <w:pPr>
        <w:spacing w:line="360" w:lineRule="auto"/>
        <w:jc w:val="both"/>
        <w:rPr>
          <w:rFonts w:ascii="Arial" w:hAnsi="Arial" w:cs="Arial"/>
        </w:rPr>
      </w:pPr>
      <w:r>
        <w:rPr>
          <w:rFonts w:ascii="Arial" w:hAnsi="Arial" w:cs="Arial"/>
        </w:rPr>
        <w:t>15.</w:t>
      </w:r>
    </w:p>
    <w:p w14:paraId="3F5C085E" w14:textId="77777777" w:rsidR="00CC3262" w:rsidRPr="004854A6" w:rsidRDefault="00CC3262" w:rsidP="00CC3262">
      <w:pPr>
        <w:spacing w:line="360" w:lineRule="auto"/>
        <w:jc w:val="both"/>
        <w:rPr>
          <w:rFonts w:ascii="Arial" w:hAnsi="Arial" w:cs="Arial"/>
        </w:rPr>
      </w:pPr>
      <w:r w:rsidRPr="004854A6">
        <w:rPr>
          <w:rFonts w:ascii="Arial" w:hAnsi="Arial" w:cs="Arial"/>
        </w:rPr>
        <w:t xml:space="preserve">Berkowitz, H., </w:t>
      </w:r>
      <w:proofErr w:type="spellStart"/>
      <w:r w:rsidRPr="004854A6">
        <w:rPr>
          <w:rFonts w:ascii="Arial" w:hAnsi="Arial" w:cs="Arial"/>
        </w:rPr>
        <w:t>Bucheli</w:t>
      </w:r>
      <w:proofErr w:type="spellEnd"/>
      <w:r w:rsidRPr="004854A6">
        <w:rPr>
          <w:rFonts w:ascii="Arial" w:hAnsi="Arial" w:cs="Arial"/>
        </w:rPr>
        <w:t>, M. and Dumez, H. (2016) 'Collectively designing CSR through meta-organizations: A case study of the oil and Gas Industry'. Journal of Business Ethics, 143(4), pp. 753–769. doi:10.1007/s10551-016-3073-2.</w:t>
      </w:r>
    </w:p>
    <w:p w14:paraId="48B9E387" w14:textId="77777777" w:rsidR="00CC3262" w:rsidRDefault="00CC3262" w:rsidP="00CC3262">
      <w:pPr>
        <w:spacing w:line="360" w:lineRule="auto"/>
        <w:jc w:val="both"/>
        <w:rPr>
          <w:rFonts w:ascii="Arial" w:hAnsi="Arial" w:cs="Arial"/>
        </w:rPr>
      </w:pPr>
      <w:r w:rsidRPr="004854A6">
        <w:rPr>
          <w:rFonts w:ascii="Arial" w:hAnsi="Arial" w:cs="Arial"/>
        </w:rPr>
        <w:t>This article investigates the role of meta-organizations in promoting corporate social responsibility (CSR) in the oil and gas industry. Although it offers insights into the collective design of CSR initiatives, it was excluded from this study as it focuses on a specific industry and type of organisation, whereas this study aims to explore modern slavery in a broader context and from a more general perspective.</w:t>
      </w:r>
    </w:p>
    <w:p w14:paraId="1E5A82AB" w14:textId="77777777" w:rsidR="00CC3262" w:rsidRDefault="00CC3262" w:rsidP="00CC3262">
      <w:pPr>
        <w:spacing w:line="360" w:lineRule="auto"/>
        <w:jc w:val="both"/>
        <w:rPr>
          <w:rFonts w:ascii="Arial" w:hAnsi="Arial" w:cs="Arial"/>
        </w:rPr>
      </w:pPr>
    </w:p>
    <w:p w14:paraId="11539EAF" w14:textId="77777777" w:rsidR="00CC3262" w:rsidRDefault="00CC3262" w:rsidP="00CC3262">
      <w:pPr>
        <w:spacing w:line="360" w:lineRule="auto"/>
        <w:jc w:val="both"/>
        <w:rPr>
          <w:rFonts w:ascii="Arial" w:hAnsi="Arial" w:cs="Arial"/>
        </w:rPr>
      </w:pPr>
      <w:r>
        <w:rPr>
          <w:rFonts w:ascii="Arial" w:hAnsi="Arial" w:cs="Arial"/>
        </w:rPr>
        <w:t>16.</w:t>
      </w:r>
    </w:p>
    <w:p w14:paraId="4FFB5AC4" w14:textId="77777777" w:rsidR="00CC3262" w:rsidRPr="00651EF9" w:rsidRDefault="00CC3262" w:rsidP="00CC3262">
      <w:pPr>
        <w:spacing w:line="360" w:lineRule="auto"/>
        <w:jc w:val="both"/>
        <w:rPr>
          <w:rFonts w:ascii="Arial" w:hAnsi="Arial" w:cs="Arial"/>
        </w:rPr>
      </w:pPr>
      <w:proofErr w:type="spellStart"/>
      <w:r w:rsidRPr="00651EF9">
        <w:rPr>
          <w:rFonts w:ascii="Arial" w:hAnsi="Arial" w:cs="Arial"/>
        </w:rPr>
        <w:t>Blome</w:t>
      </w:r>
      <w:proofErr w:type="spellEnd"/>
      <w:r w:rsidRPr="00651EF9">
        <w:rPr>
          <w:rFonts w:ascii="Arial" w:hAnsi="Arial" w:cs="Arial"/>
        </w:rPr>
        <w:t xml:space="preserve">, C., Paulraj, A. and Schuetz, K. (2014) ‘Supply Chain Collaboration and sustainability: A profile deviation </w:t>
      </w:r>
      <w:proofErr w:type="gramStart"/>
      <w:r w:rsidRPr="00651EF9">
        <w:rPr>
          <w:rFonts w:ascii="Arial" w:hAnsi="Arial" w:cs="Arial"/>
        </w:rPr>
        <w:t>analysis’</w:t>
      </w:r>
      <w:proofErr w:type="gramEnd"/>
      <w:r w:rsidRPr="00651EF9">
        <w:rPr>
          <w:rFonts w:ascii="Arial" w:hAnsi="Arial" w:cs="Arial"/>
        </w:rPr>
        <w:t>. International Journal of Operations &amp; Production Management, 34(5), pp. 639–663. doi:10.1108/ijopm-11-2012-0515.</w:t>
      </w:r>
    </w:p>
    <w:p w14:paraId="78D5FE12" w14:textId="77777777" w:rsidR="00CC3262" w:rsidRDefault="00CC3262" w:rsidP="00CC3262">
      <w:pPr>
        <w:spacing w:line="360" w:lineRule="auto"/>
        <w:jc w:val="both"/>
        <w:rPr>
          <w:rFonts w:ascii="Arial" w:hAnsi="Arial" w:cs="Arial"/>
        </w:rPr>
      </w:pPr>
      <w:r w:rsidRPr="00651EF9">
        <w:rPr>
          <w:rFonts w:ascii="Arial" w:hAnsi="Arial" w:cs="Arial"/>
        </w:rPr>
        <w:t>This article examines the relationship between supply chain collaboration and sustainability, analy</w:t>
      </w:r>
      <w:r>
        <w:rPr>
          <w:rFonts w:ascii="Arial" w:hAnsi="Arial" w:cs="Arial"/>
        </w:rPr>
        <w:t>s</w:t>
      </w:r>
      <w:r w:rsidRPr="00651EF9">
        <w:rPr>
          <w:rFonts w:ascii="Arial" w:hAnsi="Arial" w:cs="Arial"/>
        </w:rPr>
        <w:t xml:space="preserve">ing the profiles of companies that prioritize sustainability. </w:t>
      </w:r>
      <w:r>
        <w:rPr>
          <w:rFonts w:ascii="Arial" w:hAnsi="Arial" w:cs="Arial"/>
        </w:rPr>
        <w:t xml:space="preserve">The article was </w:t>
      </w:r>
      <w:r w:rsidRPr="000954A2">
        <w:rPr>
          <w:rFonts w:ascii="Arial" w:hAnsi="Arial" w:cs="Arial"/>
        </w:rPr>
        <w:t xml:space="preserve">excluded due to </w:t>
      </w:r>
      <w:r>
        <w:rPr>
          <w:rFonts w:ascii="Arial" w:hAnsi="Arial" w:cs="Arial"/>
        </w:rPr>
        <w:t>its irrelevance to the focus of this study.</w:t>
      </w:r>
    </w:p>
    <w:p w14:paraId="4480F5D2" w14:textId="77777777" w:rsidR="00CC3262" w:rsidRDefault="00CC3262" w:rsidP="00CC3262">
      <w:pPr>
        <w:spacing w:line="360" w:lineRule="auto"/>
        <w:jc w:val="both"/>
        <w:rPr>
          <w:rFonts w:ascii="Arial" w:hAnsi="Arial" w:cs="Arial"/>
        </w:rPr>
      </w:pPr>
    </w:p>
    <w:p w14:paraId="226347BE" w14:textId="77777777" w:rsidR="00CC3262" w:rsidRDefault="00CC3262" w:rsidP="00CC3262">
      <w:pPr>
        <w:spacing w:line="360" w:lineRule="auto"/>
        <w:jc w:val="both"/>
        <w:rPr>
          <w:rFonts w:ascii="Arial" w:hAnsi="Arial" w:cs="Arial"/>
        </w:rPr>
      </w:pPr>
    </w:p>
    <w:p w14:paraId="55C3FE51" w14:textId="77777777" w:rsidR="00CC3262" w:rsidRDefault="00CC3262" w:rsidP="00CC3262">
      <w:pPr>
        <w:spacing w:line="360" w:lineRule="auto"/>
        <w:jc w:val="both"/>
        <w:rPr>
          <w:rFonts w:ascii="Arial" w:hAnsi="Arial" w:cs="Arial"/>
        </w:rPr>
      </w:pPr>
      <w:r>
        <w:rPr>
          <w:rFonts w:ascii="Arial" w:hAnsi="Arial" w:cs="Arial"/>
        </w:rPr>
        <w:t>17.</w:t>
      </w:r>
    </w:p>
    <w:p w14:paraId="5B004F67" w14:textId="77777777" w:rsidR="00CC3262" w:rsidRDefault="00CC3262" w:rsidP="00CC3262">
      <w:pPr>
        <w:spacing w:line="360" w:lineRule="auto"/>
        <w:jc w:val="both"/>
        <w:rPr>
          <w:rFonts w:ascii="Arial" w:hAnsi="Arial" w:cs="Arial"/>
        </w:rPr>
      </w:pPr>
      <w:r w:rsidRPr="000954A2">
        <w:rPr>
          <w:rFonts w:ascii="Arial" w:hAnsi="Arial" w:cs="Arial"/>
        </w:rPr>
        <w:t>Boersma, M. and Nolan, J. (2022) ‘Modern slavery and the employment relationship: Exploring the continuum of Exploitation’, Journal of Industrial Relations, 64(2), pp. 165–176. doi:10.1177/00221856211069238.</w:t>
      </w:r>
    </w:p>
    <w:p w14:paraId="35F3046D" w14:textId="77777777" w:rsidR="00CC3262" w:rsidRDefault="00CC3262" w:rsidP="00CC3262">
      <w:pPr>
        <w:spacing w:line="360" w:lineRule="auto"/>
        <w:jc w:val="both"/>
        <w:rPr>
          <w:rFonts w:ascii="Arial" w:hAnsi="Arial" w:cs="Arial"/>
        </w:rPr>
      </w:pPr>
      <w:r>
        <w:rPr>
          <w:rFonts w:ascii="Arial" w:hAnsi="Arial" w:cs="Arial"/>
        </w:rPr>
        <w:lastRenderedPageBreak/>
        <w:t xml:space="preserve">This article </w:t>
      </w:r>
      <w:r w:rsidRPr="0085683D">
        <w:rPr>
          <w:rFonts w:ascii="Arial" w:hAnsi="Arial" w:cs="Arial"/>
        </w:rPr>
        <w:t>investigate</w:t>
      </w:r>
      <w:r>
        <w:rPr>
          <w:rFonts w:ascii="Arial" w:hAnsi="Arial" w:cs="Arial"/>
        </w:rPr>
        <w:t>s</w:t>
      </w:r>
      <w:r w:rsidRPr="0085683D">
        <w:rPr>
          <w:rFonts w:ascii="Arial" w:hAnsi="Arial" w:cs="Arial"/>
        </w:rPr>
        <w:t xml:space="preserve"> the various forms of exploitation within employment relationships, emphasising the spectrum from decent work conditions to modern slavery.</w:t>
      </w:r>
      <w:r>
        <w:rPr>
          <w:rFonts w:ascii="Arial" w:hAnsi="Arial" w:cs="Arial"/>
        </w:rPr>
        <w:t xml:space="preserve"> It was </w:t>
      </w:r>
      <w:r w:rsidRPr="000954A2">
        <w:rPr>
          <w:rFonts w:ascii="Arial" w:hAnsi="Arial" w:cs="Arial"/>
        </w:rPr>
        <w:t xml:space="preserve">excluded due to </w:t>
      </w:r>
      <w:r>
        <w:rPr>
          <w:rFonts w:ascii="Arial" w:hAnsi="Arial" w:cs="Arial"/>
        </w:rPr>
        <w:t>its irrelevance to the focus of this study.</w:t>
      </w:r>
    </w:p>
    <w:p w14:paraId="46FD938D" w14:textId="77777777" w:rsidR="00CC3262" w:rsidRDefault="00CC3262" w:rsidP="00CC3262">
      <w:pPr>
        <w:spacing w:line="360" w:lineRule="auto"/>
        <w:jc w:val="both"/>
        <w:rPr>
          <w:rFonts w:ascii="Arial" w:hAnsi="Arial" w:cs="Arial"/>
        </w:rPr>
      </w:pPr>
    </w:p>
    <w:p w14:paraId="09126CC8" w14:textId="77777777" w:rsidR="00CC3262" w:rsidRDefault="00CC3262" w:rsidP="00CC3262">
      <w:pPr>
        <w:spacing w:line="360" w:lineRule="auto"/>
        <w:jc w:val="both"/>
        <w:rPr>
          <w:rFonts w:ascii="Arial" w:hAnsi="Arial" w:cs="Arial"/>
        </w:rPr>
      </w:pPr>
      <w:r>
        <w:rPr>
          <w:rFonts w:ascii="Arial" w:hAnsi="Arial" w:cs="Arial"/>
        </w:rPr>
        <w:t>18.</w:t>
      </w:r>
    </w:p>
    <w:p w14:paraId="22E3DEFE" w14:textId="77777777" w:rsidR="00CC3262" w:rsidRPr="00D34C3A" w:rsidRDefault="00CC3262" w:rsidP="00CC3262">
      <w:pPr>
        <w:spacing w:line="360" w:lineRule="auto"/>
        <w:jc w:val="both"/>
        <w:rPr>
          <w:rFonts w:ascii="Arial" w:hAnsi="Arial" w:cs="Arial"/>
        </w:rPr>
      </w:pPr>
      <w:proofErr w:type="spellStart"/>
      <w:r w:rsidRPr="00D34C3A">
        <w:rPr>
          <w:rFonts w:ascii="Arial" w:hAnsi="Arial" w:cs="Arial"/>
        </w:rPr>
        <w:t>Bonnitcha</w:t>
      </w:r>
      <w:proofErr w:type="spellEnd"/>
      <w:r w:rsidRPr="00D34C3A">
        <w:rPr>
          <w:rFonts w:ascii="Arial" w:hAnsi="Arial" w:cs="Arial"/>
        </w:rPr>
        <w:t xml:space="preserve">, J. and McCorquodale, R. (2013). Is the concept of “due diligence” in the guiding principles coherent? SSRN Electronic Journal [Preprint]. </w:t>
      </w:r>
      <w:proofErr w:type="spellStart"/>
      <w:r w:rsidRPr="00D34C3A">
        <w:rPr>
          <w:rFonts w:ascii="Arial" w:hAnsi="Arial" w:cs="Arial"/>
        </w:rPr>
        <w:t>doi</w:t>
      </w:r>
      <w:proofErr w:type="spellEnd"/>
      <w:r w:rsidRPr="00D34C3A">
        <w:rPr>
          <w:rFonts w:ascii="Arial" w:hAnsi="Arial" w:cs="Arial"/>
        </w:rPr>
        <w:t>: 10.2139/ssrn.2208588.</w:t>
      </w:r>
    </w:p>
    <w:p w14:paraId="1AEE81CE" w14:textId="77777777" w:rsidR="00CC3262" w:rsidRDefault="00CC3262" w:rsidP="00CC3262">
      <w:pPr>
        <w:spacing w:line="360" w:lineRule="auto"/>
        <w:jc w:val="both"/>
        <w:rPr>
          <w:rFonts w:ascii="Arial" w:hAnsi="Arial" w:cs="Arial"/>
        </w:rPr>
      </w:pPr>
      <w:r w:rsidRPr="00D34C3A">
        <w:rPr>
          <w:rFonts w:ascii="Arial" w:hAnsi="Arial" w:cs="Arial"/>
        </w:rPr>
        <w:t xml:space="preserve">This article examines the concept of "due diligence" in the United Nations' Guiding Principles on Business and Human Rights, </w:t>
      </w:r>
      <w:proofErr w:type="spellStart"/>
      <w:r w:rsidRPr="00D34C3A">
        <w:rPr>
          <w:rFonts w:ascii="Arial" w:hAnsi="Arial" w:cs="Arial"/>
        </w:rPr>
        <w:t>analyzing</w:t>
      </w:r>
      <w:proofErr w:type="spellEnd"/>
      <w:r w:rsidRPr="00D34C3A">
        <w:rPr>
          <w:rFonts w:ascii="Arial" w:hAnsi="Arial" w:cs="Arial"/>
        </w:rPr>
        <w:t xml:space="preserve"> its coherence and implications. However, it was excluded from the current research project due to its focus on a broader theoretical aspect of corporate social responsibility rather than the focus of t</w:t>
      </w:r>
      <w:r>
        <w:rPr>
          <w:rFonts w:ascii="Arial" w:hAnsi="Arial" w:cs="Arial"/>
        </w:rPr>
        <w:t>h</w:t>
      </w:r>
      <w:r w:rsidRPr="00D34C3A">
        <w:rPr>
          <w:rFonts w:ascii="Arial" w:hAnsi="Arial" w:cs="Arial"/>
        </w:rPr>
        <w:t>is study.</w:t>
      </w:r>
    </w:p>
    <w:p w14:paraId="4AF672E8" w14:textId="77777777" w:rsidR="00CC3262" w:rsidRDefault="00CC3262" w:rsidP="00CC3262">
      <w:pPr>
        <w:spacing w:line="360" w:lineRule="auto"/>
        <w:jc w:val="both"/>
        <w:rPr>
          <w:rFonts w:ascii="Arial" w:hAnsi="Arial" w:cs="Arial"/>
        </w:rPr>
      </w:pPr>
    </w:p>
    <w:p w14:paraId="6BA31B86" w14:textId="77777777" w:rsidR="00CC3262" w:rsidRDefault="00CC3262" w:rsidP="00CC3262">
      <w:pPr>
        <w:spacing w:line="360" w:lineRule="auto"/>
        <w:jc w:val="both"/>
        <w:rPr>
          <w:rFonts w:ascii="Arial" w:hAnsi="Arial" w:cs="Arial"/>
        </w:rPr>
      </w:pPr>
      <w:r>
        <w:rPr>
          <w:rFonts w:ascii="Arial" w:hAnsi="Arial" w:cs="Arial"/>
        </w:rPr>
        <w:t>19.</w:t>
      </w:r>
    </w:p>
    <w:p w14:paraId="6B63DD70" w14:textId="77777777" w:rsidR="00CC3262" w:rsidRPr="00BA3A98" w:rsidRDefault="00CC3262" w:rsidP="00CC3262">
      <w:pPr>
        <w:spacing w:line="360" w:lineRule="auto"/>
        <w:jc w:val="both"/>
        <w:rPr>
          <w:rFonts w:ascii="Arial" w:hAnsi="Arial" w:cs="Arial"/>
        </w:rPr>
      </w:pPr>
      <w:r w:rsidRPr="00BA3A98">
        <w:rPr>
          <w:rFonts w:ascii="Arial" w:hAnsi="Arial" w:cs="Arial"/>
        </w:rPr>
        <w:t>Booth, A. et al. (2022) Systematic approaches to a successful literature review. 3rd ed. Los Angeles, California: SAGE.</w:t>
      </w:r>
    </w:p>
    <w:p w14:paraId="7132F1F8" w14:textId="77777777" w:rsidR="00CC3262" w:rsidRDefault="00CC3262" w:rsidP="00CC3262">
      <w:pPr>
        <w:spacing w:line="360" w:lineRule="auto"/>
        <w:jc w:val="both"/>
        <w:rPr>
          <w:rFonts w:ascii="Arial" w:hAnsi="Arial" w:cs="Arial"/>
        </w:rPr>
      </w:pPr>
      <w:r w:rsidRPr="00BA3A98">
        <w:rPr>
          <w:rFonts w:ascii="Arial" w:hAnsi="Arial" w:cs="Arial"/>
        </w:rPr>
        <w:t>This book was included in the analysis as a comprehensive guide on conducting systematic literature reviews, providing practical advice and strategies for searching, evaluating, and synthesising research evidence, which is essential for ensuring the reliability and validity of the findings in this study.</w:t>
      </w:r>
    </w:p>
    <w:p w14:paraId="4A79A0AB" w14:textId="77777777" w:rsidR="00CC3262" w:rsidRDefault="00CC3262" w:rsidP="00CC3262">
      <w:pPr>
        <w:spacing w:line="360" w:lineRule="auto"/>
        <w:jc w:val="both"/>
        <w:rPr>
          <w:rFonts w:ascii="Arial" w:hAnsi="Arial" w:cs="Arial"/>
        </w:rPr>
      </w:pPr>
    </w:p>
    <w:p w14:paraId="3715976A" w14:textId="77777777" w:rsidR="00CC3262" w:rsidRDefault="00CC3262" w:rsidP="00CC3262">
      <w:pPr>
        <w:spacing w:line="360" w:lineRule="auto"/>
        <w:jc w:val="both"/>
        <w:rPr>
          <w:rFonts w:ascii="Arial" w:hAnsi="Arial" w:cs="Arial"/>
        </w:rPr>
      </w:pPr>
      <w:r>
        <w:rPr>
          <w:rFonts w:ascii="Arial" w:hAnsi="Arial" w:cs="Arial"/>
        </w:rPr>
        <w:t>20.</w:t>
      </w:r>
    </w:p>
    <w:p w14:paraId="525E886F" w14:textId="77777777" w:rsidR="00CC3262" w:rsidRPr="0023328E" w:rsidRDefault="00CC3262" w:rsidP="00CC3262">
      <w:pPr>
        <w:spacing w:line="360" w:lineRule="auto"/>
        <w:jc w:val="both"/>
        <w:rPr>
          <w:rFonts w:ascii="Arial" w:hAnsi="Arial" w:cs="Arial"/>
        </w:rPr>
      </w:pPr>
      <w:proofErr w:type="spellStart"/>
      <w:r w:rsidRPr="0023328E">
        <w:rPr>
          <w:rFonts w:ascii="Arial" w:hAnsi="Arial" w:cs="Arial"/>
        </w:rPr>
        <w:t>Bowkett</w:t>
      </w:r>
      <w:proofErr w:type="spellEnd"/>
      <w:r w:rsidRPr="0023328E">
        <w:rPr>
          <w:rFonts w:ascii="Arial" w:hAnsi="Arial" w:cs="Arial"/>
        </w:rPr>
        <w:t>, L. (2023) Corporate liability is on the horizon for breach of the Modern Slavery Act, Shoosmiths. Available at: https://www.shoosmiths.com/insights/articles/corporate-liability-is-on-the-horizon-for-breach-of-the-modern-slavery-act (Accessed: 27 May 2024).</w:t>
      </w:r>
    </w:p>
    <w:p w14:paraId="0FA4FCBE" w14:textId="77777777" w:rsidR="00CC3262" w:rsidRDefault="00CC3262" w:rsidP="00CC3262">
      <w:pPr>
        <w:spacing w:line="360" w:lineRule="auto"/>
        <w:jc w:val="both"/>
        <w:rPr>
          <w:rFonts w:ascii="Arial" w:hAnsi="Arial" w:cs="Arial"/>
        </w:rPr>
      </w:pPr>
      <w:r w:rsidRPr="0023328E">
        <w:rPr>
          <w:rFonts w:ascii="Arial" w:hAnsi="Arial" w:cs="Arial"/>
        </w:rPr>
        <w:t xml:space="preserve">This article was included in the analysis as a recent and relevant commentary on the potential for corporate liability under the UK's Modern Slavery Act, highlighting the importance of complying with the Act's reporting requirements and the potential consequences for organisations that fail to do so, which is particularly relevant to the study's focus on </w:t>
      </w:r>
      <w:r>
        <w:rPr>
          <w:rFonts w:ascii="Arial" w:hAnsi="Arial" w:cs="Arial"/>
        </w:rPr>
        <w:t xml:space="preserve">legislative efficacy on combating </w:t>
      </w:r>
      <w:r w:rsidRPr="0023328E">
        <w:rPr>
          <w:rFonts w:ascii="Arial" w:hAnsi="Arial" w:cs="Arial"/>
        </w:rPr>
        <w:t>modern</w:t>
      </w:r>
      <w:r>
        <w:rPr>
          <w:rFonts w:ascii="Arial" w:hAnsi="Arial" w:cs="Arial"/>
        </w:rPr>
        <w:t xml:space="preserve"> slavery.</w:t>
      </w:r>
    </w:p>
    <w:p w14:paraId="4780C683" w14:textId="77777777" w:rsidR="00CC3262" w:rsidRDefault="00CC3262" w:rsidP="00CC3262">
      <w:pPr>
        <w:spacing w:line="360" w:lineRule="auto"/>
        <w:jc w:val="both"/>
        <w:rPr>
          <w:rFonts w:ascii="Arial" w:hAnsi="Arial" w:cs="Arial"/>
        </w:rPr>
      </w:pPr>
    </w:p>
    <w:p w14:paraId="324C5FFD" w14:textId="77777777" w:rsidR="00CC3262" w:rsidRDefault="00CC3262" w:rsidP="00CC3262">
      <w:pPr>
        <w:spacing w:line="360" w:lineRule="auto"/>
        <w:jc w:val="both"/>
        <w:rPr>
          <w:rFonts w:ascii="Arial" w:hAnsi="Arial" w:cs="Arial"/>
        </w:rPr>
      </w:pPr>
      <w:r>
        <w:rPr>
          <w:rFonts w:ascii="Arial" w:hAnsi="Arial" w:cs="Arial"/>
        </w:rPr>
        <w:t>21.</w:t>
      </w:r>
    </w:p>
    <w:p w14:paraId="370B42EE" w14:textId="77777777" w:rsidR="00CC3262" w:rsidRPr="00E463A0" w:rsidRDefault="00CC3262" w:rsidP="00CC3262">
      <w:pPr>
        <w:spacing w:line="360" w:lineRule="auto"/>
        <w:jc w:val="both"/>
        <w:rPr>
          <w:rFonts w:ascii="Arial" w:hAnsi="Arial" w:cs="Arial"/>
        </w:rPr>
      </w:pPr>
      <w:r w:rsidRPr="00E463A0">
        <w:rPr>
          <w:rFonts w:ascii="Arial" w:hAnsi="Arial" w:cs="Arial"/>
        </w:rPr>
        <w:lastRenderedPageBreak/>
        <w:t>Braun, V. and Clarke, V. (2012) ‘Thematic Analysis.’, APA handbook of research methods in psychology, Vol 2: Research designs: Quantitative, qualitative, neuropsychological, and biological., pp. 57–71. doi:10.1037/13620-004.</w:t>
      </w:r>
    </w:p>
    <w:p w14:paraId="46136C04" w14:textId="77777777" w:rsidR="00CC3262" w:rsidRDefault="00CC3262" w:rsidP="00CC3262">
      <w:pPr>
        <w:spacing w:line="360" w:lineRule="auto"/>
        <w:jc w:val="both"/>
        <w:rPr>
          <w:rFonts w:ascii="Arial" w:hAnsi="Arial" w:cs="Arial"/>
        </w:rPr>
      </w:pPr>
      <w:r w:rsidRPr="00E463A0">
        <w:rPr>
          <w:rFonts w:ascii="Arial" w:hAnsi="Arial" w:cs="Arial"/>
        </w:rPr>
        <w:t>This article was included in the study as a foundational text on thematic analysis, a qualitative research method used to analyse and interpret data, providing guidance on the process and techniques involved in identifying and coding themes, which is relevant to the study's analysis of qualitative data on modern slavery.</w:t>
      </w:r>
    </w:p>
    <w:p w14:paraId="7223C133" w14:textId="77777777" w:rsidR="00CC3262" w:rsidRDefault="00CC3262" w:rsidP="00CC3262">
      <w:pPr>
        <w:spacing w:line="360" w:lineRule="auto"/>
        <w:jc w:val="both"/>
        <w:rPr>
          <w:rFonts w:ascii="Arial" w:hAnsi="Arial" w:cs="Arial"/>
        </w:rPr>
      </w:pPr>
    </w:p>
    <w:p w14:paraId="60B7A302" w14:textId="77777777" w:rsidR="00CC3262" w:rsidRDefault="00CC3262" w:rsidP="00CC3262">
      <w:pPr>
        <w:spacing w:line="360" w:lineRule="auto"/>
        <w:jc w:val="both"/>
        <w:rPr>
          <w:rFonts w:ascii="Arial" w:hAnsi="Arial" w:cs="Arial"/>
        </w:rPr>
      </w:pPr>
      <w:r>
        <w:rPr>
          <w:rFonts w:ascii="Arial" w:hAnsi="Arial" w:cs="Arial"/>
        </w:rPr>
        <w:t>22.</w:t>
      </w:r>
    </w:p>
    <w:p w14:paraId="7FF569B3" w14:textId="77777777" w:rsidR="00CC3262" w:rsidRPr="0044696B" w:rsidRDefault="00CC3262" w:rsidP="00CC3262">
      <w:pPr>
        <w:spacing w:line="360" w:lineRule="auto"/>
        <w:jc w:val="both"/>
        <w:rPr>
          <w:rFonts w:ascii="Arial" w:hAnsi="Arial" w:cs="Arial"/>
        </w:rPr>
      </w:pPr>
      <w:r w:rsidRPr="0044696B">
        <w:rPr>
          <w:rFonts w:ascii="Arial" w:hAnsi="Arial" w:cs="Arial"/>
        </w:rPr>
        <w:t xml:space="preserve">Brophy, J. and </w:t>
      </w:r>
      <w:proofErr w:type="spellStart"/>
      <w:r w:rsidRPr="0044696B">
        <w:rPr>
          <w:rFonts w:ascii="Arial" w:hAnsi="Arial" w:cs="Arial"/>
        </w:rPr>
        <w:t>Bawden</w:t>
      </w:r>
      <w:proofErr w:type="spellEnd"/>
      <w:r w:rsidRPr="0044696B">
        <w:rPr>
          <w:rFonts w:ascii="Arial" w:hAnsi="Arial" w:cs="Arial"/>
        </w:rPr>
        <w:t xml:space="preserve">, D. (2005) ‘Is google enough? comparison of an internet search engine with academic library resources’, </w:t>
      </w:r>
      <w:proofErr w:type="spellStart"/>
      <w:r w:rsidRPr="0044696B">
        <w:rPr>
          <w:rFonts w:ascii="Arial" w:hAnsi="Arial" w:cs="Arial"/>
        </w:rPr>
        <w:t>Aslib</w:t>
      </w:r>
      <w:proofErr w:type="spellEnd"/>
      <w:r w:rsidRPr="0044696B">
        <w:rPr>
          <w:rFonts w:ascii="Arial" w:hAnsi="Arial" w:cs="Arial"/>
        </w:rPr>
        <w:t xml:space="preserve"> Proceedings, 57(6), pp. 498–512. doi:10.1108/00012530510634235.</w:t>
      </w:r>
    </w:p>
    <w:p w14:paraId="04E50067" w14:textId="77777777" w:rsidR="00CC3262" w:rsidRDefault="00CC3262" w:rsidP="00CC3262">
      <w:pPr>
        <w:spacing w:line="360" w:lineRule="auto"/>
        <w:jc w:val="both"/>
        <w:rPr>
          <w:rFonts w:ascii="Arial" w:hAnsi="Arial" w:cs="Arial"/>
        </w:rPr>
      </w:pPr>
      <w:r w:rsidRPr="0044696B">
        <w:rPr>
          <w:rFonts w:ascii="Arial" w:hAnsi="Arial" w:cs="Arial"/>
        </w:rPr>
        <w:t>This article was included in the study as a relevant discussion on the role of search engines in information retrieval, highlighting the limitations and potential biases of online search engines like Google, and providing a useful comparison with traditional academic library resources, which is relevant to the study's consideration of the reliability and credibility of online sources.</w:t>
      </w:r>
    </w:p>
    <w:p w14:paraId="604D1302" w14:textId="77777777" w:rsidR="00CC3262" w:rsidRDefault="00CC3262" w:rsidP="00CC3262">
      <w:pPr>
        <w:spacing w:line="360" w:lineRule="auto"/>
        <w:jc w:val="both"/>
        <w:rPr>
          <w:rFonts w:ascii="Arial" w:hAnsi="Arial" w:cs="Arial"/>
        </w:rPr>
      </w:pPr>
    </w:p>
    <w:p w14:paraId="07DF1849" w14:textId="77777777" w:rsidR="00CC3262" w:rsidRDefault="00CC3262" w:rsidP="00CC3262">
      <w:pPr>
        <w:spacing w:line="360" w:lineRule="auto"/>
        <w:jc w:val="both"/>
        <w:rPr>
          <w:rFonts w:ascii="Arial" w:hAnsi="Arial" w:cs="Arial"/>
        </w:rPr>
      </w:pPr>
      <w:r>
        <w:rPr>
          <w:rFonts w:ascii="Arial" w:hAnsi="Arial" w:cs="Arial"/>
        </w:rPr>
        <w:t>23.</w:t>
      </w:r>
    </w:p>
    <w:p w14:paraId="14B352DB" w14:textId="77777777" w:rsidR="00CC3262" w:rsidRPr="005655BB" w:rsidRDefault="00CC3262" w:rsidP="00CC3262">
      <w:pPr>
        <w:spacing w:line="360" w:lineRule="auto"/>
        <w:jc w:val="both"/>
        <w:rPr>
          <w:rFonts w:ascii="Arial" w:hAnsi="Arial" w:cs="Arial"/>
        </w:rPr>
      </w:pPr>
      <w:r w:rsidRPr="005655BB">
        <w:rPr>
          <w:rFonts w:ascii="Arial" w:hAnsi="Arial" w:cs="Arial"/>
        </w:rPr>
        <w:t>Brotherton, V. (2019). "Class acts? A comparative analysis of modern slavery legislation across the UK". The Modern Slavery Agenda, pp. 97-120. DOI: 10.1332/</w:t>
      </w:r>
      <w:proofErr w:type="spellStart"/>
      <w:r w:rsidRPr="005655BB">
        <w:rPr>
          <w:rFonts w:ascii="Arial" w:hAnsi="Arial" w:cs="Arial"/>
        </w:rPr>
        <w:t>policypress</w:t>
      </w:r>
      <w:proofErr w:type="spellEnd"/>
      <w:r w:rsidRPr="005655BB">
        <w:rPr>
          <w:rFonts w:ascii="Arial" w:hAnsi="Arial" w:cs="Arial"/>
        </w:rPr>
        <w:t>/9781447346791.003.0005.</w:t>
      </w:r>
    </w:p>
    <w:p w14:paraId="3E7E6716" w14:textId="77777777" w:rsidR="00CC3262" w:rsidRDefault="00CC3262" w:rsidP="00CC3262">
      <w:pPr>
        <w:spacing w:line="360" w:lineRule="auto"/>
        <w:jc w:val="both"/>
        <w:rPr>
          <w:rFonts w:ascii="Arial" w:hAnsi="Arial" w:cs="Arial"/>
        </w:rPr>
      </w:pPr>
      <w:r w:rsidRPr="005655BB">
        <w:rPr>
          <w:rFonts w:ascii="Arial" w:hAnsi="Arial" w:cs="Arial"/>
        </w:rPr>
        <w:t xml:space="preserve">This article examines the modern slavery legislation in the UK, providing a comparative analysis of the different laws and policies related to modern slavery. The author evaluates the effectiveness of these laws in addressing modern slavery and its impact on society. The article was excluded from the current review due to </w:t>
      </w:r>
      <w:r>
        <w:rPr>
          <w:rFonts w:ascii="Arial" w:hAnsi="Arial" w:cs="Arial"/>
        </w:rPr>
        <w:t>the limitation of this project.</w:t>
      </w:r>
    </w:p>
    <w:p w14:paraId="1245946E" w14:textId="77777777" w:rsidR="00CC3262" w:rsidRDefault="00CC3262" w:rsidP="00CC3262">
      <w:pPr>
        <w:spacing w:line="360" w:lineRule="auto"/>
        <w:jc w:val="both"/>
        <w:rPr>
          <w:rFonts w:ascii="Arial" w:hAnsi="Arial" w:cs="Arial"/>
        </w:rPr>
      </w:pPr>
      <w:r>
        <w:rPr>
          <w:rFonts w:ascii="Arial" w:hAnsi="Arial" w:cs="Arial"/>
        </w:rPr>
        <w:t>24.</w:t>
      </w:r>
    </w:p>
    <w:p w14:paraId="125C06D9" w14:textId="77777777" w:rsidR="00CC3262" w:rsidRPr="00892242" w:rsidRDefault="00CC3262" w:rsidP="00CC3262">
      <w:pPr>
        <w:spacing w:line="360" w:lineRule="auto"/>
        <w:jc w:val="both"/>
        <w:rPr>
          <w:rFonts w:ascii="Arial" w:hAnsi="Arial" w:cs="Arial"/>
        </w:rPr>
      </w:pPr>
      <w:r w:rsidRPr="00892242">
        <w:rPr>
          <w:rFonts w:ascii="Arial" w:hAnsi="Arial" w:cs="Arial"/>
        </w:rPr>
        <w:t xml:space="preserve">Brun, A., </w:t>
      </w:r>
      <w:proofErr w:type="spellStart"/>
      <w:r w:rsidRPr="00892242">
        <w:rPr>
          <w:rFonts w:ascii="Arial" w:hAnsi="Arial" w:cs="Arial"/>
        </w:rPr>
        <w:t>Karaosman</w:t>
      </w:r>
      <w:proofErr w:type="spellEnd"/>
      <w:r w:rsidRPr="00892242">
        <w:rPr>
          <w:rFonts w:ascii="Arial" w:hAnsi="Arial" w:cs="Arial"/>
        </w:rPr>
        <w:t>, H. and Barresi, T. (2020) ‘Supply Chain collaboration for transparency’, Sustainability, 12(11), p. 4429. doi:10.3390/su12114429.</w:t>
      </w:r>
    </w:p>
    <w:p w14:paraId="6F7F5FDD" w14:textId="77777777" w:rsidR="00CC3262" w:rsidRDefault="00CC3262" w:rsidP="00CC3262">
      <w:pPr>
        <w:spacing w:line="360" w:lineRule="auto"/>
        <w:jc w:val="both"/>
        <w:rPr>
          <w:rFonts w:ascii="Arial" w:hAnsi="Arial" w:cs="Arial"/>
        </w:rPr>
      </w:pPr>
      <w:r w:rsidRPr="00892242">
        <w:rPr>
          <w:rFonts w:ascii="Arial" w:hAnsi="Arial" w:cs="Arial"/>
        </w:rPr>
        <w:t xml:space="preserve">This article was included in the study as a relevant exploration of supply chain collaboration and transparency, highlighting the importance of open communication and data sharing in supply chain management, which is relevant to the study's </w:t>
      </w:r>
      <w:r w:rsidRPr="00892242">
        <w:rPr>
          <w:rFonts w:ascii="Arial" w:hAnsi="Arial" w:cs="Arial"/>
        </w:rPr>
        <w:lastRenderedPageBreak/>
        <w:t xml:space="preserve">investigation of the </w:t>
      </w:r>
      <w:r>
        <w:rPr>
          <w:rFonts w:ascii="Arial" w:hAnsi="Arial" w:cs="Arial"/>
        </w:rPr>
        <w:t xml:space="preserve">regulations efficacy </w:t>
      </w:r>
      <w:r w:rsidRPr="00892242">
        <w:rPr>
          <w:rFonts w:ascii="Arial" w:hAnsi="Arial" w:cs="Arial"/>
        </w:rPr>
        <w:t xml:space="preserve">in addressing modern slavery and forced </w:t>
      </w:r>
      <w:proofErr w:type="spellStart"/>
      <w:r w:rsidRPr="00892242">
        <w:rPr>
          <w:rFonts w:ascii="Arial" w:hAnsi="Arial" w:cs="Arial"/>
        </w:rPr>
        <w:t>labor</w:t>
      </w:r>
      <w:proofErr w:type="spellEnd"/>
      <w:r w:rsidRPr="00892242">
        <w:rPr>
          <w:rFonts w:ascii="Arial" w:hAnsi="Arial" w:cs="Arial"/>
        </w:rPr>
        <w:t xml:space="preserve"> practices.</w:t>
      </w:r>
    </w:p>
    <w:p w14:paraId="048D817F" w14:textId="77777777" w:rsidR="00CC3262" w:rsidRDefault="00CC3262" w:rsidP="00CC3262">
      <w:pPr>
        <w:spacing w:line="360" w:lineRule="auto"/>
        <w:jc w:val="both"/>
        <w:rPr>
          <w:rFonts w:ascii="Arial" w:hAnsi="Arial" w:cs="Arial"/>
        </w:rPr>
      </w:pPr>
    </w:p>
    <w:p w14:paraId="43ADA14E" w14:textId="77777777" w:rsidR="00CC3262" w:rsidRDefault="00CC3262" w:rsidP="00CC3262">
      <w:pPr>
        <w:spacing w:line="360" w:lineRule="auto"/>
        <w:jc w:val="both"/>
        <w:rPr>
          <w:rFonts w:ascii="Arial" w:hAnsi="Arial" w:cs="Arial"/>
        </w:rPr>
      </w:pPr>
      <w:r>
        <w:rPr>
          <w:rFonts w:ascii="Arial" w:hAnsi="Arial" w:cs="Arial"/>
        </w:rPr>
        <w:t>25.</w:t>
      </w:r>
    </w:p>
    <w:p w14:paraId="771201B4" w14:textId="77777777" w:rsidR="00CC3262" w:rsidRPr="00F241AC" w:rsidRDefault="00CC3262" w:rsidP="00CC3262">
      <w:pPr>
        <w:spacing w:line="360" w:lineRule="auto"/>
        <w:jc w:val="both"/>
        <w:rPr>
          <w:rFonts w:ascii="Arial" w:hAnsi="Arial" w:cs="Arial"/>
        </w:rPr>
      </w:pPr>
      <w:r w:rsidRPr="00F241AC">
        <w:rPr>
          <w:rFonts w:ascii="Arial" w:hAnsi="Arial" w:cs="Arial"/>
        </w:rPr>
        <w:t xml:space="preserve">Buhrmann, K. (2017). Neglecting the proactive aspect of human rights due diligence? A critical appraisal of the EU's non-financial reporting directive as a pillar one avenue for promoting pillar two action. Business and Human Rights Journal, 3(1), 23-45. </w:t>
      </w:r>
      <w:proofErr w:type="spellStart"/>
      <w:r w:rsidRPr="00F241AC">
        <w:rPr>
          <w:rFonts w:ascii="Arial" w:hAnsi="Arial" w:cs="Arial"/>
        </w:rPr>
        <w:t>doi</w:t>
      </w:r>
      <w:proofErr w:type="spellEnd"/>
      <w:r w:rsidRPr="00F241AC">
        <w:rPr>
          <w:rFonts w:ascii="Arial" w:hAnsi="Arial" w:cs="Arial"/>
        </w:rPr>
        <w:t>: 10.1017/bhj.2017.24.</w:t>
      </w:r>
    </w:p>
    <w:p w14:paraId="08D84477" w14:textId="77777777" w:rsidR="00CC3262" w:rsidRDefault="00CC3262" w:rsidP="00CC3262">
      <w:pPr>
        <w:spacing w:line="360" w:lineRule="auto"/>
        <w:jc w:val="both"/>
        <w:rPr>
          <w:rFonts w:ascii="Arial" w:hAnsi="Arial" w:cs="Arial"/>
        </w:rPr>
      </w:pPr>
      <w:r w:rsidRPr="00F241AC">
        <w:rPr>
          <w:rFonts w:ascii="Arial" w:hAnsi="Arial" w:cs="Arial"/>
        </w:rPr>
        <w:t>This article critiques the European Union's non-financial reporting directive and its potential to promote human rights due diligence in businesses. However, it was excluded from the current research project as it does not specifically focus on the context of this study</w:t>
      </w:r>
      <w:r>
        <w:rPr>
          <w:rFonts w:ascii="Arial" w:hAnsi="Arial" w:cs="Arial"/>
        </w:rPr>
        <w:t>’s</w:t>
      </w:r>
      <w:r w:rsidRPr="00F241AC">
        <w:rPr>
          <w:rFonts w:ascii="Arial" w:hAnsi="Arial" w:cs="Arial"/>
        </w:rPr>
        <w:t xml:space="preserve"> area of interest.</w:t>
      </w:r>
    </w:p>
    <w:p w14:paraId="6BC73643" w14:textId="77777777" w:rsidR="00CC3262" w:rsidRDefault="00CC3262" w:rsidP="00CC3262">
      <w:pPr>
        <w:spacing w:line="360" w:lineRule="auto"/>
        <w:jc w:val="both"/>
        <w:rPr>
          <w:rFonts w:ascii="Arial" w:hAnsi="Arial" w:cs="Arial"/>
        </w:rPr>
      </w:pPr>
    </w:p>
    <w:p w14:paraId="5479888C" w14:textId="77777777" w:rsidR="00CC3262" w:rsidRDefault="00CC3262" w:rsidP="00CC3262">
      <w:pPr>
        <w:spacing w:line="360" w:lineRule="auto"/>
        <w:jc w:val="both"/>
        <w:rPr>
          <w:rFonts w:ascii="Arial" w:hAnsi="Arial" w:cs="Arial"/>
        </w:rPr>
      </w:pPr>
      <w:r>
        <w:rPr>
          <w:rFonts w:ascii="Arial" w:hAnsi="Arial" w:cs="Arial"/>
        </w:rPr>
        <w:t>26.</w:t>
      </w:r>
    </w:p>
    <w:p w14:paraId="55784564" w14:textId="77777777" w:rsidR="00CC3262" w:rsidRPr="00CE79F7" w:rsidRDefault="00CC3262" w:rsidP="00CC3262">
      <w:pPr>
        <w:spacing w:line="360" w:lineRule="auto"/>
        <w:jc w:val="both"/>
        <w:rPr>
          <w:rFonts w:ascii="Arial" w:hAnsi="Arial" w:cs="Arial"/>
        </w:rPr>
      </w:pPr>
      <w:r w:rsidRPr="00CE79F7">
        <w:rPr>
          <w:rFonts w:ascii="Arial" w:hAnsi="Arial" w:cs="Arial"/>
        </w:rPr>
        <w:t xml:space="preserve">Calderon Martinez, E. et al. (2023) ‘10 steps to conduct a systematic review’, </w:t>
      </w:r>
      <w:proofErr w:type="spellStart"/>
      <w:r w:rsidRPr="00CE79F7">
        <w:rPr>
          <w:rFonts w:ascii="Arial" w:hAnsi="Arial" w:cs="Arial"/>
        </w:rPr>
        <w:t>Cureus</w:t>
      </w:r>
      <w:proofErr w:type="spellEnd"/>
      <w:r w:rsidRPr="00CE79F7">
        <w:rPr>
          <w:rFonts w:ascii="Arial" w:hAnsi="Arial" w:cs="Arial"/>
        </w:rPr>
        <w:t xml:space="preserve"> [Preprint]. doi:10.7759/cureus.51422.</w:t>
      </w:r>
    </w:p>
    <w:p w14:paraId="020AE1B4" w14:textId="77777777" w:rsidR="00CC3262" w:rsidRDefault="00CC3262" w:rsidP="00CC3262">
      <w:pPr>
        <w:spacing w:line="360" w:lineRule="auto"/>
        <w:jc w:val="both"/>
        <w:rPr>
          <w:rFonts w:ascii="Arial" w:hAnsi="Arial" w:cs="Arial"/>
        </w:rPr>
      </w:pPr>
      <w:r w:rsidRPr="00CE79F7">
        <w:rPr>
          <w:rFonts w:ascii="Arial" w:hAnsi="Arial" w:cs="Arial"/>
        </w:rPr>
        <w:t xml:space="preserve">This preprint article was included in the study as a practical guide for conducting systematic reviews, providing a step-by-step approach to ensure rigorous and comprehensive reviews of existing literature on modern slavery and forced </w:t>
      </w:r>
      <w:proofErr w:type="spellStart"/>
      <w:r w:rsidRPr="00CE79F7">
        <w:rPr>
          <w:rFonts w:ascii="Arial" w:hAnsi="Arial" w:cs="Arial"/>
        </w:rPr>
        <w:t>labor</w:t>
      </w:r>
      <w:proofErr w:type="spellEnd"/>
      <w:r w:rsidRPr="00CE79F7">
        <w:rPr>
          <w:rFonts w:ascii="Arial" w:hAnsi="Arial" w:cs="Arial"/>
        </w:rPr>
        <w:t xml:space="preserve"> practices, allowing for a systematic synthesis of findings and evidence-based conclusions.</w:t>
      </w:r>
    </w:p>
    <w:p w14:paraId="768157BB" w14:textId="77777777" w:rsidR="00CC3262" w:rsidRDefault="00CC3262" w:rsidP="00CC3262">
      <w:pPr>
        <w:spacing w:line="360" w:lineRule="auto"/>
        <w:jc w:val="both"/>
        <w:rPr>
          <w:rFonts w:ascii="Arial" w:hAnsi="Arial" w:cs="Arial"/>
        </w:rPr>
      </w:pPr>
    </w:p>
    <w:p w14:paraId="5B0F9A9E" w14:textId="77777777" w:rsidR="00CC3262" w:rsidRDefault="00CC3262" w:rsidP="00CC3262">
      <w:pPr>
        <w:spacing w:line="360" w:lineRule="auto"/>
        <w:jc w:val="both"/>
        <w:rPr>
          <w:rFonts w:ascii="Arial" w:hAnsi="Arial" w:cs="Arial"/>
        </w:rPr>
      </w:pPr>
      <w:r>
        <w:rPr>
          <w:rFonts w:ascii="Arial" w:hAnsi="Arial" w:cs="Arial"/>
        </w:rPr>
        <w:t>27.</w:t>
      </w:r>
    </w:p>
    <w:p w14:paraId="00AB8FB8" w14:textId="77777777" w:rsidR="00CC3262" w:rsidRPr="00551561" w:rsidRDefault="00CC3262" w:rsidP="00CC3262">
      <w:pPr>
        <w:spacing w:line="360" w:lineRule="auto"/>
        <w:jc w:val="both"/>
        <w:rPr>
          <w:rFonts w:ascii="Arial" w:hAnsi="Arial" w:cs="Arial"/>
        </w:rPr>
      </w:pPr>
      <w:r w:rsidRPr="00551561">
        <w:rPr>
          <w:rFonts w:ascii="Arial" w:hAnsi="Arial" w:cs="Arial"/>
        </w:rPr>
        <w:t>Caruana, R. et al. (2020) ‘Modern slavery in business: The sad and sorry state of a non-field’. Business &amp; Society, 60(2), pp. 251–287. doi:10.1177/0007650320930417.</w:t>
      </w:r>
    </w:p>
    <w:p w14:paraId="50B54409" w14:textId="77777777" w:rsidR="00CC3262" w:rsidRDefault="00CC3262" w:rsidP="00CC3262">
      <w:pPr>
        <w:spacing w:line="360" w:lineRule="auto"/>
        <w:jc w:val="both"/>
        <w:rPr>
          <w:rFonts w:ascii="Arial" w:hAnsi="Arial" w:cs="Arial"/>
        </w:rPr>
      </w:pPr>
      <w:r w:rsidRPr="00551561">
        <w:rPr>
          <w:rFonts w:ascii="Arial" w:hAnsi="Arial" w:cs="Arial"/>
        </w:rPr>
        <w:t>This article critically examines the field of modern slavery in business, highlighting its limitations, gaps, and controversies. The authors argue that the field lacks a coherent theoretical framework, rigorous methodologies, and meaningful policy implications, and they propose a new research agenda to address these issues.</w:t>
      </w:r>
      <w:r>
        <w:rPr>
          <w:rFonts w:ascii="Arial" w:hAnsi="Arial" w:cs="Arial"/>
        </w:rPr>
        <w:t xml:space="preserve"> </w:t>
      </w:r>
      <w:r w:rsidRPr="0002632B">
        <w:rPr>
          <w:rFonts w:ascii="Arial" w:hAnsi="Arial" w:cs="Arial"/>
        </w:rPr>
        <w:t>This was included to encompass a broader range of literature on modern slavery.</w:t>
      </w:r>
    </w:p>
    <w:p w14:paraId="54FFDDF8" w14:textId="77777777" w:rsidR="00CC3262" w:rsidRDefault="00CC3262" w:rsidP="00CC3262">
      <w:pPr>
        <w:spacing w:line="360" w:lineRule="auto"/>
        <w:jc w:val="both"/>
        <w:rPr>
          <w:rFonts w:ascii="Arial" w:hAnsi="Arial" w:cs="Arial"/>
        </w:rPr>
      </w:pPr>
    </w:p>
    <w:p w14:paraId="76F34A15" w14:textId="77777777" w:rsidR="00CC3262" w:rsidRDefault="00CC3262" w:rsidP="00CC3262">
      <w:pPr>
        <w:spacing w:line="360" w:lineRule="auto"/>
        <w:jc w:val="both"/>
        <w:rPr>
          <w:rFonts w:ascii="Arial" w:hAnsi="Arial" w:cs="Arial"/>
        </w:rPr>
      </w:pPr>
      <w:r>
        <w:rPr>
          <w:rFonts w:ascii="Arial" w:hAnsi="Arial" w:cs="Arial"/>
        </w:rPr>
        <w:t>28.</w:t>
      </w:r>
    </w:p>
    <w:p w14:paraId="6E6E0368" w14:textId="77777777" w:rsidR="00CC3262" w:rsidRPr="001A527A" w:rsidRDefault="00CC3262" w:rsidP="00CC3262">
      <w:pPr>
        <w:spacing w:line="360" w:lineRule="auto"/>
        <w:jc w:val="both"/>
        <w:rPr>
          <w:rFonts w:ascii="Arial" w:hAnsi="Arial" w:cs="Arial"/>
        </w:rPr>
      </w:pPr>
      <w:r w:rsidRPr="001A527A">
        <w:rPr>
          <w:rFonts w:ascii="Arial" w:hAnsi="Arial" w:cs="Arial"/>
        </w:rPr>
        <w:t xml:space="preserve">Charles Sturt University (2024) Library guides: Literature review: Types of literature reviews, Types of literature reviews - Literature Review - Library Guides at Charles </w:t>
      </w:r>
      <w:r w:rsidRPr="001A527A">
        <w:rPr>
          <w:rFonts w:ascii="Arial" w:hAnsi="Arial" w:cs="Arial"/>
        </w:rPr>
        <w:lastRenderedPageBreak/>
        <w:t>Sturt University. Available at: https://libguides.csu.edu.au/review/Types (Accessed: 04 June 2024).</w:t>
      </w:r>
    </w:p>
    <w:p w14:paraId="0D85AFAF" w14:textId="77777777" w:rsidR="00CC3262" w:rsidRDefault="00CC3262" w:rsidP="00CC3262">
      <w:pPr>
        <w:spacing w:line="360" w:lineRule="auto"/>
        <w:jc w:val="both"/>
        <w:rPr>
          <w:rFonts w:ascii="Arial" w:hAnsi="Arial" w:cs="Arial"/>
        </w:rPr>
      </w:pPr>
      <w:r w:rsidRPr="001A527A">
        <w:rPr>
          <w:rFonts w:ascii="Arial" w:hAnsi="Arial" w:cs="Arial"/>
        </w:rPr>
        <w:t>This online library guide was included in the study as a reference resource providing an overview of different types of literature reviews, which is relevant to the study's methodology, as it guided the development of the literature review framework and provided insight into the various approaches to conducting a comprehensive review of existing research on modern slavery.</w:t>
      </w:r>
    </w:p>
    <w:p w14:paraId="5CB18CA3" w14:textId="77777777" w:rsidR="00CC3262" w:rsidRDefault="00CC3262" w:rsidP="00CC3262">
      <w:pPr>
        <w:spacing w:line="360" w:lineRule="auto"/>
        <w:jc w:val="both"/>
        <w:rPr>
          <w:rFonts w:ascii="Arial" w:hAnsi="Arial" w:cs="Arial"/>
        </w:rPr>
      </w:pPr>
    </w:p>
    <w:p w14:paraId="226D2EAB" w14:textId="77777777" w:rsidR="00CC3262" w:rsidRDefault="00CC3262" w:rsidP="00CC3262">
      <w:pPr>
        <w:spacing w:line="360" w:lineRule="auto"/>
        <w:jc w:val="both"/>
        <w:rPr>
          <w:rFonts w:ascii="Arial" w:hAnsi="Arial" w:cs="Arial"/>
        </w:rPr>
      </w:pPr>
      <w:r>
        <w:rPr>
          <w:rFonts w:ascii="Arial" w:hAnsi="Arial" w:cs="Arial"/>
        </w:rPr>
        <w:t>29.</w:t>
      </w:r>
    </w:p>
    <w:p w14:paraId="51A42DB6" w14:textId="77777777" w:rsidR="00CC3262" w:rsidRPr="00704D38" w:rsidRDefault="00CC3262" w:rsidP="00CC3262">
      <w:pPr>
        <w:spacing w:line="360" w:lineRule="auto"/>
        <w:jc w:val="both"/>
        <w:rPr>
          <w:rFonts w:ascii="Arial" w:hAnsi="Arial" w:cs="Arial"/>
        </w:rPr>
      </w:pPr>
      <w:proofErr w:type="spellStart"/>
      <w:r w:rsidRPr="00704D38">
        <w:rPr>
          <w:rFonts w:ascii="Arial" w:hAnsi="Arial" w:cs="Arial"/>
        </w:rPr>
        <w:t>Chatzivgeri</w:t>
      </w:r>
      <w:proofErr w:type="spellEnd"/>
      <w:r w:rsidRPr="00704D38">
        <w:rPr>
          <w:rFonts w:ascii="Arial" w:hAnsi="Arial" w:cs="Arial"/>
        </w:rPr>
        <w:t xml:space="preserve">, E. et al. (2020) ‘Transparency and accountability for the global good? the UK’s implementation of EU law requiring country-by-country reporting of payments to governments by </w:t>
      </w:r>
      <w:proofErr w:type="gramStart"/>
      <w:r w:rsidRPr="00704D38">
        <w:rPr>
          <w:rFonts w:ascii="Arial" w:hAnsi="Arial" w:cs="Arial"/>
        </w:rPr>
        <w:t>extractives’</w:t>
      </w:r>
      <w:proofErr w:type="gramEnd"/>
      <w:r w:rsidRPr="00704D38">
        <w:rPr>
          <w:rFonts w:ascii="Arial" w:hAnsi="Arial" w:cs="Arial"/>
        </w:rPr>
        <w:t xml:space="preserve">. Critical Perspectives on Accounting, 67–68, p. 102074. </w:t>
      </w:r>
      <w:proofErr w:type="gramStart"/>
      <w:r w:rsidRPr="00704D38">
        <w:rPr>
          <w:rFonts w:ascii="Arial" w:hAnsi="Arial" w:cs="Arial"/>
        </w:rPr>
        <w:t>doi:10.1016/j.cpa</w:t>
      </w:r>
      <w:proofErr w:type="gramEnd"/>
      <w:r w:rsidRPr="00704D38">
        <w:rPr>
          <w:rFonts w:ascii="Arial" w:hAnsi="Arial" w:cs="Arial"/>
        </w:rPr>
        <w:t>.2019.02.001.</w:t>
      </w:r>
    </w:p>
    <w:p w14:paraId="227A85EC" w14:textId="77777777" w:rsidR="00CC3262" w:rsidRDefault="00CC3262" w:rsidP="00CC3262">
      <w:pPr>
        <w:spacing w:line="360" w:lineRule="auto"/>
        <w:jc w:val="both"/>
        <w:rPr>
          <w:rFonts w:ascii="Arial" w:hAnsi="Arial" w:cs="Arial"/>
        </w:rPr>
      </w:pPr>
      <w:r w:rsidRPr="00704D38">
        <w:rPr>
          <w:rFonts w:ascii="Arial" w:hAnsi="Arial" w:cs="Arial"/>
        </w:rPr>
        <w:t xml:space="preserve">This article examines the UK's implementation of the EU's country-by-country reporting requirement for extractive companies, highlighting its potential to promote transparency and accountability. Although it provides valuable insights into the role of transparency in promoting corporate accountability, it was excluded from this study as it focuses on the extractive industry rather than </w:t>
      </w:r>
      <w:r>
        <w:rPr>
          <w:rFonts w:ascii="Arial" w:hAnsi="Arial" w:cs="Arial"/>
        </w:rPr>
        <w:t xml:space="preserve">legislation efficacy on combating </w:t>
      </w:r>
      <w:r w:rsidRPr="00704D38">
        <w:rPr>
          <w:rFonts w:ascii="Arial" w:hAnsi="Arial" w:cs="Arial"/>
        </w:rPr>
        <w:t>modern slavery, which is the primary research interest of this study.</w:t>
      </w:r>
    </w:p>
    <w:p w14:paraId="51706A4D" w14:textId="77777777" w:rsidR="00CC3262" w:rsidRDefault="00CC3262" w:rsidP="00CC3262">
      <w:pPr>
        <w:spacing w:line="360" w:lineRule="auto"/>
        <w:jc w:val="both"/>
        <w:rPr>
          <w:rFonts w:ascii="Arial" w:hAnsi="Arial" w:cs="Arial"/>
        </w:rPr>
      </w:pPr>
    </w:p>
    <w:p w14:paraId="60AAF552" w14:textId="77777777" w:rsidR="00CC3262" w:rsidRDefault="00CC3262" w:rsidP="00CC3262">
      <w:pPr>
        <w:spacing w:line="360" w:lineRule="auto"/>
        <w:jc w:val="both"/>
        <w:rPr>
          <w:rFonts w:ascii="Arial" w:hAnsi="Arial" w:cs="Arial"/>
        </w:rPr>
      </w:pPr>
      <w:r>
        <w:rPr>
          <w:rFonts w:ascii="Arial" w:hAnsi="Arial" w:cs="Arial"/>
        </w:rPr>
        <w:t>30.</w:t>
      </w:r>
    </w:p>
    <w:p w14:paraId="19923377" w14:textId="77777777" w:rsidR="00CC3262" w:rsidRPr="000C2881" w:rsidRDefault="00CC3262" w:rsidP="00CC3262">
      <w:pPr>
        <w:spacing w:line="360" w:lineRule="auto"/>
        <w:jc w:val="both"/>
        <w:rPr>
          <w:rFonts w:ascii="Arial" w:hAnsi="Arial" w:cs="Arial"/>
        </w:rPr>
      </w:pPr>
      <w:proofErr w:type="spellStart"/>
      <w:r w:rsidRPr="000C2881">
        <w:rPr>
          <w:rFonts w:ascii="Arial" w:hAnsi="Arial" w:cs="Arial"/>
        </w:rPr>
        <w:t>Chigbu</w:t>
      </w:r>
      <w:proofErr w:type="spellEnd"/>
      <w:r w:rsidRPr="000C2881">
        <w:rPr>
          <w:rFonts w:ascii="Arial" w:hAnsi="Arial" w:cs="Arial"/>
        </w:rPr>
        <w:t>, U.E., Atiku, S.O. and Du Plessis, C.C. (2023) ‘The Science of Literature Reviews: Searching, identifying, selecting, and synthesising’, Publications, 11(1), p. 2. doi:10.3390/publications11010002.</w:t>
      </w:r>
    </w:p>
    <w:p w14:paraId="18CD2C8E" w14:textId="77777777" w:rsidR="00CC3262" w:rsidRDefault="00CC3262" w:rsidP="00CC3262">
      <w:pPr>
        <w:spacing w:line="360" w:lineRule="auto"/>
        <w:jc w:val="both"/>
        <w:rPr>
          <w:rFonts w:ascii="Arial" w:hAnsi="Arial" w:cs="Arial"/>
        </w:rPr>
      </w:pPr>
      <w:r w:rsidRPr="000C2881">
        <w:rPr>
          <w:rFonts w:ascii="Arial" w:hAnsi="Arial" w:cs="Arial"/>
        </w:rPr>
        <w:t xml:space="preserve">This article was included in the study as a valuable resource on conducting literature reviews, providing guidance on the systematic search, identification, selection, and synthesis of literature, which is essential for the comprehensive review of existing research on modern slavery and forced </w:t>
      </w:r>
      <w:proofErr w:type="spellStart"/>
      <w:r w:rsidRPr="000C2881">
        <w:rPr>
          <w:rFonts w:ascii="Arial" w:hAnsi="Arial" w:cs="Arial"/>
        </w:rPr>
        <w:t>labor</w:t>
      </w:r>
      <w:proofErr w:type="spellEnd"/>
      <w:r w:rsidRPr="000C2881">
        <w:rPr>
          <w:rFonts w:ascii="Arial" w:hAnsi="Arial" w:cs="Arial"/>
        </w:rPr>
        <w:t xml:space="preserve"> practices.</w:t>
      </w:r>
    </w:p>
    <w:p w14:paraId="123312A3" w14:textId="77777777" w:rsidR="00CC3262" w:rsidRDefault="00CC3262" w:rsidP="00CC3262">
      <w:pPr>
        <w:spacing w:line="360" w:lineRule="auto"/>
        <w:jc w:val="both"/>
        <w:rPr>
          <w:rFonts w:ascii="Arial" w:hAnsi="Arial" w:cs="Arial"/>
        </w:rPr>
      </w:pPr>
    </w:p>
    <w:p w14:paraId="4C5EC2E4" w14:textId="77777777" w:rsidR="00CC3262" w:rsidRDefault="00CC3262" w:rsidP="00CC3262">
      <w:pPr>
        <w:spacing w:line="360" w:lineRule="auto"/>
        <w:jc w:val="both"/>
        <w:rPr>
          <w:rFonts w:ascii="Arial" w:hAnsi="Arial" w:cs="Arial"/>
        </w:rPr>
      </w:pPr>
      <w:r>
        <w:rPr>
          <w:rFonts w:ascii="Arial" w:hAnsi="Arial" w:cs="Arial"/>
        </w:rPr>
        <w:t>31.</w:t>
      </w:r>
    </w:p>
    <w:p w14:paraId="6A679033" w14:textId="77777777" w:rsidR="00CC3262" w:rsidRPr="00D15DA8" w:rsidRDefault="00CC3262" w:rsidP="00CC3262">
      <w:pPr>
        <w:spacing w:line="360" w:lineRule="auto"/>
        <w:jc w:val="both"/>
        <w:rPr>
          <w:rFonts w:ascii="Arial" w:hAnsi="Arial" w:cs="Arial"/>
        </w:rPr>
      </w:pPr>
      <w:r w:rsidRPr="00D15DA8">
        <w:rPr>
          <w:rFonts w:ascii="Arial" w:hAnsi="Arial" w:cs="Arial"/>
        </w:rPr>
        <w:t xml:space="preserve">Christ, K.L. and V </w:t>
      </w:r>
      <w:proofErr w:type="spellStart"/>
      <w:r w:rsidRPr="00D15DA8">
        <w:rPr>
          <w:rFonts w:ascii="Arial" w:hAnsi="Arial" w:cs="Arial"/>
        </w:rPr>
        <w:t>Helliar</w:t>
      </w:r>
      <w:proofErr w:type="spellEnd"/>
      <w:r w:rsidRPr="00D15DA8">
        <w:rPr>
          <w:rFonts w:ascii="Arial" w:hAnsi="Arial" w:cs="Arial"/>
        </w:rPr>
        <w:t xml:space="preserve">, C. (2021) ‘Blockchain technology and modern slavery: Reducing deceptive recruitment in migrant worker populations’, Journal of Business Research, 131, pp. 112–120. </w:t>
      </w:r>
      <w:proofErr w:type="gramStart"/>
      <w:r w:rsidRPr="00D15DA8">
        <w:rPr>
          <w:rFonts w:ascii="Arial" w:hAnsi="Arial" w:cs="Arial"/>
        </w:rPr>
        <w:t>doi:10.1016/j.jbusres</w:t>
      </w:r>
      <w:proofErr w:type="gramEnd"/>
      <w:r w:rsidRPr="00D15DA8">
        <w:rPr>
          <w:rFonts w:ascii="Arial" w:hAnsi="Arial" w:cs="Arial"/>
        </w:rPr>
        <w:t>.2021.03.065.</w:t>
      </w:r>
    </w:p>
    <w:p w14:paraId="2213D988" w14:textId="77777777" w:rsidR="00CC3262" w:rsidRDefault="00CC3262" w:rsidP="00CC3262">
      <w:pPr>
        <w:spacing w:line="360" w:lineRule="auto"/>
        <w:jc w:val="both"/>
        <w:rPr>
          <w:rFonts w:ascii="Arial" w:hAnsi="Arial" w:cs="Arial"/>
        </w:rPr>
      </w:pPr>
      <w:r w:rsidRPr="00D15DA8">
        <w:rPr>
          <w:rFonts w:ascii="Arial" w:hAnsi="Arial" w:cs="Arial"/>
        </w:rPr>
        <w:lastRenderedPageBreak/>
        <w:t xml:space="preserve">This article was included in the study as a pioneering work that explores the potential of blockchain technology to combat modern slavery, specifically in the context of deceptive recruitment practices targeting migrant </w:t>
      </w:r>
      <w:proofErr w:type="gramStart"/>
      <w:r w:rsidRPr="00D15DA8">
        <w:rPr>
          <w:rFonts w:ascii="Arial" w:hAnsi="Arial" w:cs="Arial"/>
        </w:rPr>
        <w:t>workers, and</w:t>
      </w:r>
      <w:proofErr w:type="gramEnd"/>
      <w:r w:rsidRPr="00D15DA8">
        <w:rPr>
          <w:rFonts w:ascii="Arial" w:hAnsi="Arial" w:cs="Arial"/>
        </w:rPr>
        <w:t xml:space="preserve"> highlights the benefits of using blockchain-based solutions to increase transparency and accountability in </w:t>
      </w:r>
      <w:proofErr w:type="spellStart"/>
      <w:r w:rsidRPr="00D15DA8">
        <w:rPr>
          <w:rFonts w:ascii="Arial" w:hAnsi="Arial" w:cs="Arial"/>
        </w:rPr>
        <w:t>labor</w:t>
      </w:r>
      <w:proofErr w:type="spellEnd"/>
      <w:r w:rsidRPr="00D15DA8">
        <w:rPr>
          <w:rFonts w:ascii="Arial" w:hAnsi="Arial" w:cs="Arial"/>
        </w:rPr>
        <w:t xml:space="preserve"> supply chains.</w:t>
      </w:r>
      <w:r>
        <w:rPr>
          <w:rFonts w:ascii="Arial" w:hAnsi="Arial" w:cs="Arial"/>
        </w:rPr>
        <w:t xml:space="preserve"> </w:t>
      </w:r>
    </w:p>
    <w:p w14:paraId="6E8D0A8C" w14:textId="77777777" w:rsidR="00CC3262" w:rsidRDefault="00CC3262" w:rsidP="00CC3262">
      <w:pPr>
        <w:spacing w:line="360" w:lineRule="auto"/>
        <w:jc w:val="both"/>
        <w:rPr>
          <w:rFonts w:ascii="Arial" w:hAnsi="Arial" w:cs="Arial"/>
        </w:rPr>
      </w:pPr>
    </w:p>
    <w:p w14:paraId="33DA9C63" w14:textId="77777777" w:rsidR="00CC3262" w:rsidRDefault="00CC3262" w:rsidP="00CC3262">
      <w:pPr>
        <w:spacing w:line="360" w:lineRule="auto"/>
        <w:jc w:val="both"/>
        <w:rPr>
          <w:rFonts w:ascii="Arial" w:hAnsi="Arial" w:cs="Arial"/>
        </w:rPr>
      </w:pPr>
      <w:r>
        <w:rPr>
          <w:rFonts w:ascii="Arial" w:hAnsi="Arial" w:cs="Arial"/>
        </w:rPr>
        <w:t>32.</w:t>
      </w:r>
    </w:p>
    <w:p w14:paraId="64AE61CC" w14:textId="77777777" w:rsidR="00CC3262" w:rsidRPr="006C414D" w:rsidRDefault="00CC3262" w:rsidP="00CC3262">
      <w:pPr>
        <w:spacing w:line="360" w:lineRule="auto"/>
        <w:jc w:val="both"/>
        <w:rPr>
          <w:rFonts w:ascii="Arial" w:hAnsi="Arial" w:cs="Arial"/>
        </w:rPr>
      </w:pPr>
      <w:r w:rsidRPr="006C414D">
        <w:rPr>
          <w:rFonts w:ascii="Arial" w:hAnsi="Arial" w:cs="Arial"/>
        </w:rPr>
        <w:t>Cockayne, J. (2015) Why we need a global partnership to end modern slavery, United Nations University. Available at: https://d1r4g0yjvcc7lx.cloudfront.net/uploads/Unshackling-Development-FINAL-FOR-EMAIL.pdf (Accessed: 03 June 2024).</w:t>
      </w:r>
    </w:p>
    <w:p w14:paraId="10EAB52A" w14:textId="77777777" w:rsidR="00CC3262" w:rsidRDefault="00CC3262" w:rsidP="00CC3262">
      <w:pPr>
        <w:spacing w:line="360" w:lineRule="auto"/>
        <w:jc w:val="both"/>
        <w:rPr>
          <w:rFonts w:ascii="Arial" w:hAnsi="Arial" w:cs="Arial"/>
        </w:rPr>
      </w:pPr>
      <w:r w:rsidRPr="006C414D">
        <w:rPr>
          <w:rFonts w:ascii="Arial" w:hAnsi="Arial" w:cs="Arial"/>
        </w:rPr>
        <w:t>This report was included in the study as a valuable resource providing insights into the complexities of modern slavery and its implications for global development, highlighting the need for a collaborative effort to address this issue and offering recommendations for policymakers, practitioners, and stakeholders working towards its eradication.</w:t>
      </w:r>
    </w:p>
    <w:p w14:paraId="1734CEDF" w14:textId="77777777" w:rsidR="00CC3262" w:rsidRDefault="00CC3262" w:rsidP="00CC3262">
      <w:pPr>
        <w:spacing w:line="360" w:lineRule="auto"/>
        <w:jc w:val="both"/>
        <w:rPr>
          <w:rFonts w:ascii="Arial" w:hAnsi="Arial" w:cs="Arial"/>
        </w:rPr>
      </w:pPr>
    </w:p>
    <w:p w14:paraId="5FF106D8" w14:textId="77777777" w:rsidR="00CC3262" w:rsidRDefault="00CC3262" w:rsidP="00CC3262">
      <w:pPr>
        <w:spacing w:line="360" w:lineRule="auto"/>
        <w:jc w:val="both"/>
        <w:rPr>
          <w:rFonts w:ascii="Arial" w:hAnsi="Arial" w:cs="Arial"/>
        </w:rPr>
      </w:pPr>
      <w:r>
        <w:rPr>
          <w:rFonts w:ascii="Arial" w:hAnsi="Arial" w:cs="Arial"/>
        </w:rPr>
        <w:t>33.</w:t>
      </w:r>
    </w:p>
    <w:p w14:paraId="3CA07166" w14:textId="77777777" w:rsidR="00CC3262" w:rsidRPr="007150BB" w:rsidRDefault="00CC3262" w:rsidP="00CC3262">
      <w:pPr>
        <w:spacing w:line="360" w:lineRule="auto"/>
        <w:jc w:val="both"/>
        <w:rPr>
          <w:rFonts w:ascii="Arial" w:hAnsi="Arial" w:cs="Arial"/>
        </w:rPr>
      </w:pPr>
      <w:r w:rsidRPr="007150BB">
        <w:rPr>
          <w:rFonts w:ascii="Arial" w:hAnsi="Arial" w:cs="Arial"/>
        </w:rPr>
        <w:t>Cockayne, J. (2023). Submission of the NSW Anti-slavery Commissioner to the Statutory Review of the Modern Slavery Act 2018. Office of the Anti-slavery Commissioner. Retrieved from https://dcj.nsw.gov.au/documents/legal-and-justice/anti-slavery-commissioner/plans-and-discussion-papers/Submission_of_the_NSW_Antislavery_Commissioner_to_the_Statutory_Review_of_the_Modern_Slavery_Act_2018.pdf</w:t>
      </w:r>
    </w:p>
    <w:p w14:paraId="722B233A" w14:textId="77777777" w:rsidR="00CC3262" w:rsidRDefault="00CC3262" w:rsidP="00CC3262">
      <w:pPr>
        <w:spacing w:line="360" w:lineRule="auto"/>
        <w:jc w:val="both"/>
        <w:rPr>
          <w:rFonts w:ascii="Arial" w:hAnsi="Arial" w:cs="Arial"/>
        </w:rPr>
      </w:pPr>
      <w:r w:rsidRPr="007150BB">
        <w:rPr>
          <w:rFonts w:ascii="Arial" w:hAnsi="Arial" w:cs="Arial"/>
        </w:rPr>
        <w:t>This document is a submission to the statutory review of the Modern Slavery Act 2018 in New South Wales, providing recommendations and insights from the Office of the Anti-slavery Commissioner. The article was excluded from the current review due to redundancy as th</w:t>
      </w:r>
      <w:r>
        <w:rPr>
          <w:rFonts w:ascii="Arial" w:hAnsi="Arial" w:cs="Arial"/>
        </w:rPr>
        <w:t xml:space="preserve">is study uses </w:t>
      </w:r>
      <w:r w:rsidRPr="007150BB">
        <w:rPr>
          <w:rFonts w:ascii="Arial" w:hAnsi="Arial" w:cs="Arial"/>
        </w:rPr>
        <w:t xml:space="preserve">other </w:t>
      </w:r>
      <w:r>
        <w:rPr>
          <w:rFonts w:ascii="Arial" w:hAnsi="Arial" w:cs="Arial"/>
        </w:rPr>
        <w:t xml:space="preserve">relevant </w:t>
      </w:r>
      <w:r w:rsidRPr="007150BB">
        <w:rPr>
          <w:rFonts w:ascii="Arial" w:hAnsi="Arial" w:cs="Arial"/>
        </w:rPr>
        <w:t xml:space="preserve">texts </w:t>
      </w:r>
      <w:r>
        <w:rPr>
          <w:rFonts w:ascii="Arial" w:hAnsi="Arial" w:cs="Arial"/>
        </w:rPr>
        <w:t>from</w:t>
      </w:r>
      <w:r w:rsidRPr="007150BB">
        <w:rPr>
          <w:rFonts w:ascii="Arial" w:hAnsi="Arial" w:cs="Arial"/>
        </w:rPr>
        <w:t xml:space="preserve"> the same author.</w:t>
      </w:r>
    </w:p>
    <w:p w14:paraId="7BF36BB7" w14:textId="77777777" w:rsidR="00CC3262" w:rsidRDefault="00CC3262" w:rsidP="00CC3262">
      <w:pPr>
        <w:spacing w:line="360" w:lineRule="auto"/>
        <w:jc w:val="both"/>
        <w:rPr>
          <w:rFonts w:ascii="Arial" w:hAnsi="Arial" w:cs="Arial"/>
        </w:rPr>
      </w:pPr>
    </w:p>
    <w:p w14:paraId="4478513A" w14:textId="77777777" w:rsidR="00CC3262" w:rsidRDefault="00CC3262" w:rsidP="00CC3262">
      <w:pPr>
        <w:spacing w:line="360" w:lineRule="auto"/>
        <w:jc w:val="both"/>
        <w:rPr>
          <w:rFonts w:ascii="Arial" w:hAnsi="Arial" w:cs="Arial"/>
        </w:rPr>
      </w:pPr>
      <w:r>
        <w:rPr>
          <w:rFonts w:ascii="Arial" w:hAnsi="Arial" w:cs="Arial"/>
        </w:rPr>
        <w:t>34.</w:t>
      </w:r>
    </w:p>
    <w:p w14:paraId="56D100C0" w14:textId="77777777" w:rsidR="00CC3262" w:rsidRPr="00817198" w:rsidRDefault="00CC3262" w:rsidP="00CC3262">
      <w:pPr>
        <w:spacing w:line="360" w:lineRule="auto"/>
        <w:jc w:val="both"/>
        <w:rPr>
          <w:rFonts w:ascii="Arial" w:hAnsi="Arial" w:cs="Arial"/>
        </w:rPr>
      </w:pPr>
      <w:r w:rsidRPr="00817198">
        <w:rPr>
          <w:rFonts w:ascii="Arial" w:hAnsi="Arial" w:cs="Arial"/>
        </w:rPr>
        <w:t>Cooke, B. (2003) ‘The denial of slavery in Management Studies’, Journal of Management Studies, 40(8), pp. 1895–1918. doi:10.1046/j.1467-6486.2003.</w:t>
      </w:r>
      <w:proofErr w:type="gramStart"/>
      <w:r w:rsidRPr="00817198">
        <w:rPr>
          <w:rFonts w:ascii="Arial" w:hAnsi="Arial" w:cs="Arial"/>
        </w:rPr>
        <w:t>00405.x.</w:t>
      </w:r>
      <w:proofErr w:type="gramEnd"/>
    </w:p>
    <w:p w14:paraId="2B16A80F" w14:textId="77777777" w:rsidR="00CC3262" w:rsidRDefault="00CC3262" w:rsidP="00CC3262">
      <w:pPr>
        <w:spacing w:line="360" w:lineRule="auto"/>
        <w:jc w:val="both"/>
        <w:rPr>
          <w:rFonts w:ascii="Arial" w:hAnsi="Arial" w:cs="Arial"/>
        </w:rPr>
      </w:pPr>
      <w:r>
        <w:rPr>
          <w:rFonts w:ascii="Arial" w:hAnsi="Arial" w:cs="Arial"/>
        </w:rPr>
        <w:t>E</w:t>
      </w:r>
      <w:r w:rsidRPr="00B625BC">
        <w:rPr>
          <w:rFonts w:ascii="Arial" w:hAnsi="Arial" w:cs="Arial"/>
        </w:rPr>
        <w:t>xamines how management studies have historically overlooked and denied the influence and legacy of slavery on modern management practices.</w:t>
      </w:r>
      <w:r>
        <w:rPr>
          <w:rFonts w:ascii="Arial" w:hAnsi="Arial" w:cs="Arial"/>
        </w:rPr>
        <w:t xml:space="preserve"> </w:t>
      </w:r>
      <w:r w:rsidRPr="00B625BC">
        <w:rPr>
          <w:rFonts w:ascii="Arial" w:hAnsi="Arial" w:cs="Arial"/>
        </w:rPr>
        <w:t xml:space="preserve">This article was </w:t>
      </w:r>
      <w:r w:rsidRPr="00B625BC">
        <w:rPr>
          <w:rFonts w:ascii="Arial" w:hAnsi="Arial" w:cs="Arial"/>
        </w:rPr>
        <w:lastRenderedPageBreak/>
        <w:t>excluded to allow for a standalone chapter dedicated to a deeper analysis, focusing specifically on legislation efficacy in combating modern slavery, which is the primary focus of the research project.</w:t>
      </w:r>
    </w:p>
    <w:p w14:paraId="1F3A06EA" w14:textId="77777777" w:rsidR="00CC3262" w:rsidRDefault="00CC3262" w:rsidP="00CC3262">
      <w:pPr>
        <w:spacing w:line="360" w:lineRule="auto"/>
        <w:jc w:val="both"/>
        <w:rPr>
          <w:rFonts w:ascii="Arial" w:hAnsi="Arial" w:cs="Arial"/>
        </w:rPr>
      </w:pPr>
    </w:p>
    <w:p w14:paraId="10281315" w14:textId="77777777" w:rsidR="00CC3262" w:rsidRDefault="00CC3262" w:rsidP="00CC3262">
      <w:pPr>
        <w:spacing w:line="360" w:lineRule="auto"/>
        <w:jc w:val="both"/>
        <w:rPr>
          <w:rFonts w:ascii="Arial" w:hAnsi="Arial" w:cs="Arial"/>
        </w:rPr>
      </w:pPr>
      <w:r>
        <w:rPr>
          <w:rFonts w:ascii="Arial" w:hAnsi="Arial" w:cs="Arial"/>
        </w:rPr>
        <w:t>35.</w:t>
      </w:r>
    </w:p>
    <w:p w14:paraId="6C70B876" w14:textId="77777777" w:rsidR="00CC3262" w:rsidRPr="00F96594" w:rsidRDefault="00CC3262" w:rsidP="00CC3262">
      <w:pPr>
        <w:spacing w:line="360" w:lineRule="auto"/>
        <w:jc w:val="both"/>
        <w:rPr>
          <w:rFonts w:ascii="Arial" w:hAnsi="Arial" w:cs="Arial"/>
        </w:rPr>
      </w:pPr>
      <w:r w:rsidRPr="00F96594">
        <w:rPr>
          <w:rFonts w:ascii="Arial" w:hAnsi="Arial" w:cs="Arial"/>
        </w:rPr>
        <w:t>Corbin, J. and Strauss, A. (2008) Basics of Qualitative Research (3rd ed.): Techniques and procedures for developing grounded theory [Preprint]. doi:10.4135/9781452230153.</w:t>
      </w:r>
    </w:p>
    <w:p w14:paraId="3B616AAC" w14:textId="77777777" w:rsidR="00CC3262" w:rsidRDefault="00CC3262" w:rsidP="00CC3262">
      <w:pPr>
        <w:spacing w:line="360" w:lineRule="auto"/>
        <w:jc w:val="both"/>
        <w:rPr>
          <w:rFonts w:ascii="Arial" w:hAnsi="Arial" w:cs="Arial"/>
        </w:rPr>
      </w:pPr>
      <w:r w:rsidRPr="00F96594">
        <w:rPr>
          <w:rFonts w:ascii="Arial" w:hAnsi="Arial" w:cs="Arial"/>
        </w:rPr>
        <w:t xml:space="preserve">This foundational text on qualitative research was included in the study as a reference guide for developing grounded theory, a methodological approach used in the study to analyse and interpret data on modern slavery and forced </w:t>
      </w:r>
      <w:proofErr w:type="spellStart"/>
      <w:r w:rsidRPr="00F96594">
        <w:rPr>
          <w:rFonts w:ascii="Arial" w:hAnsi="Arial" w:cs="Arial"/>
        </w:rPr>
        <w:t>labor</w:t>
      </w:r>
      <w:proofErr w:type="spellEnd"/>
      <w:r w:rsidRPr="00F96594">
        <w:rPr>
          <w:rFonts w:ascii="Arial" w:hAnsi="Arial" w:cs="Arial"/>
        </w:rPr>
        <w:t xml:space="preserve"> practices, providing insights into the techniques and procedures for conducting rigorous qualitative research.</w:t>
      </w:r>
    </w:p>
    <w:p w14:paraId="2346203A" w14:textId="77777777" w:rsidR="00CC3262" w:rsidRDefault="00CC3262" w:rsidP="00CC3262">
      <w:pPr>
        <w:spacing w:line="360" w:lineRule="auto"/>
        <w:jc w:val="both"/>
        <w:rPr>
          <w:rFonts w:ascii="Arial" w:hAnsi="Arial" w:cs="Arial"/>
        </w:rPr>
      </w:pPr>
    </w:p>
    <w:p w14:paraId="544F1F72" w14:textId="77777777" w:rsidR="00CC3262" w:rsidRDefault="00CC3262" w:rsidP="00CC3262">
      <w:pPr>
        <w:spacing w:line="360" w:lineRule="auto"/>
        <w:jc w:val="both"/>
        <w:rPr>
          <w:rFonts w:ascii="Arial" w:hAnsi="Arial" w:cs="Arial"/>
        </w:rPr>
      </w:pPr>
      <w:r>
        <w:rPr>
          <w:rFonts w:ascii="Arial" w:hAnsi="Arial" w:cs="Arial"/>
        </w:rPr>
        <w:t>36.</w:t>
      </w:r>
    </w:p>
    <w:p w14:paraId="7A76321A" w14:textId="77777777" w:rsidR="00CC3262" w:rsidRPr="00F601DC" w:rsidRDefault="00CC3262" w:rsidP="00CC3262">
      <w:pPr>
        <w:spacing w:line="360" w:lineRule="auto"/>
        <w:jc w:val="both"/>
        <w:rPr>
          <w:rFonts w:ascii="Arial" w:hAnsi="Arial" w:cs="Arial"/>
        </w:rPr>
      </w:pPr>
      <w:r w:rsidRPr="00F601DC">
        <w:rPr>
          <w:rFonts w:ascii="Arial" w:hAnsi="Arial" w:cs="Arial"/>
        </w:rPr>
        <w:t xml:space="preserve">Corte-Real, A., Nunes, T. and </w:t>
      </w:r>
      <w:proofErr w:type="spellStart"/>
      <w:r w:rsidRPr="00F601DC">
        <w:rPr>
          <w:rFonts w:ascii="Arial" w:hAnsi="Arial" w:cs="Arial"/>
        </w:rPr>
        <w:t>Rupino</w:t>
      </w:r>
      <w:proofErr w:type="spellEnd"/>
      <w:r w:rsidRPr="00F601DC">
        <w:rPr>
          <w:rFonts w:ascii="Arial" w:hAnsi="Arial" w:cs="Arial"/>
        </w:rPr>
        <w:t xml:space="preserve"> da Cunha, P. (2022) ‘Blockchain technology in migrant and refugee health: A scoping review’, Journal of Global Health, 12. doi:10.7189/jogh.12.04047.</w:t>
      </w:r>
    </w:p>
    <w:p w14:paraId="236CF98C" w14:textId="77777777" w:rsidR="00CC3262" w:rsidRDefault="00CC3262" w:rsidP="00CC3262">
      <w:pPr>
        <w:spacing w:line="360" w:lineRule="auto"/>
        <w:jc w:val="both"/>
        <w:rPr>
          <w:rFonts w:ascii="Arial" w:hAnsi="Arial" w:cs="Arial"/>
        </w:rPr>
      </w:pPr>
      <w:r w:rsidRPr="00F601DC">
        <w:rPr>
          <w:rFonts w:ascii="Arial" w:hAnsi="Arial" w:cs="Arial"/>
        </w:rPr>
        <w:t xml:space="preserve">This article presents a scoping review on the use of blockchain technology in migrant and refugee health, examining the current state of research and potential applications. The article was excluded from the review due to its focus on blockchain technology in healthcare, which is not directly relevant to the topic of </w:t>
      </w:r>
      <w:r>
        <w:rPr>
          <w:rFonts w:ascii="Arial" w:hAnsi="Arial" w:cs="Arial"/>
        </w:rPr>
        <w:t>this study.</w:t>
      </w:r>
    </w:p>
    <w:p w14:paraId="26AE2B21" w14:textId="77777777" w:rsidR="00CC3262" w:rsidRDefault="00CC3262" w:rsidP="00CC3262">
      <w:pPr>
        <w:spacing w:line="360" w:lineRule="auto"/>
        <w:jc w:val="both"/>
        <w:rPr>
          <w:rFonts w:ascii="Arial" w:hAnsi="Arial" w:cs="Arial"/>
        </w:rPr>
      </w:pPr>
      <w:r>
        <w:rPr>
          <w:rFonts w:ascii="Arial" w:hAnsi="Arial" w:cs="Arial"/>
        </w:rPr>
        <w:t>37.</w:t>
      </w:r>
    </w:p>
    <w:p w14:paraId="02B95E78" w14:textId="77777777" w:rsidR="00CC3262" w:rsidRPr="00A9135D" w:rsidRDefault="00CC3262" w:rsidP="00CC3262">
      <w:pPr>
        <w:spacing w:line="360" w:lineRule="auto"/>
        <w:jc w:val="both"/>
        <w:rPr>
          <w:rFonts w:ascii="Arial" w:hAnsi="Arial" w:cs="Arial"/>
        </w:rPr>
      </w:pPr>
      <w:r w:rsidRPr="00A9135D">
        <w:rPr>
          <w:rFonts w:ascii="Arial" w:hAnsi="Arial" w:cs="Arial"/>
        </w:rPr>
        <w:t>Crane, A. (2013) ‘Modern slavery as a management practice: Exploring the conditions and capabilities for human exploitation’, Academy of Management Review, 38(1), pp. 49–69. doi:10.5465/amr.2011.0145.</w:t>
      </w:r>
    </w:p>
    <w:p w14:paraId="1C69CE07" w14:textId="77777777" w:rsidR="00CC3262" w:rsidRDefault="00CC3262" w:rsidP="00CC3262">
      <w:pPr>
        <w:spacing w:line="360" w:lineRule="auto"/>
        <w:jc w:val="both"/>
        <w:rPr>
          <w:rFonts w:ascii="Arial" w:hAnsi="Arial" w:cs="Arial"/>
        </w:rPr>
      </w:pPr>
      <w:r w:rsidRPr="00A9135D">
        <w:rPr>
          <w:rFonts w:ascii="Arial" w:hAnsi="Arial" w:cs="Arial"/>
        </w:rPr>
        <w:t>This article was included in the study as a seminal work that frames modern slavery as a form of organisational exploitation, highlighting the role of management practices and capabilities in facilitating and perpetuating human exploitation, and providing a theoretical foundation for understanding the complex dynamics involved in modern slavery.</w:t>
      </w:r>
    </w:p>
    <w:p w14:paraId="2211B15F" w14:textId="77777777" w:rsidR="00CC3262" w:rsidRDefault="00CC3262" w:rsidP="00CC3262">
      <w:pPr>
        <w:spacing w:line="360" w:lineRule="auto"/>
        <w:jc w:val="both"/>
        <w:rPr>
          <w:rFonts w:ascii="Arial" w:hAnsi="Arial" w:cs="Arial"/>
        </w:rPr>
      </w:pPr>
    </w:p>
    <w:p w14:paraId="1BCE574A" w14:textId="77777777" w:rsidR="00CC3262" w:rsidRDefault="00CC3262" w:rsidP="00CC3262">
      <w:pPr>
        <w:spacing w:line="360" w:lineRule="auto"/>
        <w:jc w:val="both"/>
        <w:rPr>
          <w:rFonts w:ascii="Arial" w:hAnsi="Arial" w:cs="Arial"/>
        </w:rPr>
      </w:pPr>
      <w:r>
        <w:rPr>
          <w:rFonts w:ascii="Arial" w:hAnsi="Arial" w:cs="Arial"/>
        </w:rPr>
        <w:t>38.</w:t>
      </w:r>
    </w:p>
    <w:p w14:paraId="55F77A30" w14:textId="77777777" w:rsidR="00CC3262" w:rsidRPr="00AD1B9F" w:rsidRDefault="00CC3262" w:rsidP="00CC3262">
      <w:pPr>
        <w:spacing w:line="360" w:lineRule="auto"/>
        <w:jc w:val="both"/>
        <w:rPr>
          <w:rFonts w:ascii="Arial" w:hAnsi="Arial" w:cs="Arial"/>
        </w:rPr>
      </w:pPr>
      <w:r w:rsidRPr="00AD1B9F">
        <w:rPr>
          <w:rFonts w:ascii="Arial" w:hAnsi="Arial" w:cs="Arial"/>
        </w:rPr>
        <w:lastRenderedPageBreak/>
        <w:t>Creswell, J.W. (2005) Qualitative inquiry and research design: Choosing among five traditions. 1st ed. Thousand Oaks, USA: Sage.</w:t>
      </w:r>
    </w:p>
    <w:p w14:paraId="12176825" w14:textId="77777777" w:rsidR="00CC3262" w:rsidRDefault="00CC3262" w:rsidP="00CC3262">
      <w:pPr>
        <w:spacing w:line="360" w:lineRule="auto"/>
        <w:jc w:val="both"/>
        <w:rPr>
          <w:rFonts w:ascii="Arial" w:hAnsi="Arial" w:cs="Arial"/>
        </w:rPr>
      </w:pPr>
      <w:r w:rsidRPr="00AD1B9F">
        <w:rPr>
          <w:rFonts w:ascii="Arial" w:hAnsi="Arial" w:cs="Arial"/>
        </w:rPr>
        <w:t>This seminal text on qualitative research was included in the study as a guide for selecting an appropriate research tradition, providing an overview of five major qualitative research paradigms and helping to inform the methodology and approach to use in the investigation of the topic.</w:t>
      </w:r>
    </w:p>
    <w:p w14:paraId="27030BB7" w14:textId="77777777" w:rsidR="00CC3262" w:rsidRDefault="00CC3262" w:rsidP="00CC3262">
      <w:pPr>
        <w:spacing w:line="360" w:lineRule="auto"/>
        <w:jc w:val="both"/>
        <w:rPr>
          <w:rFonts w:ascii="Arial" w:hAnsi="Arial" w:cs="Arial"/>
        </w:rPr>
      </w:pPr>
    </w:p>
    <w:p w14:paraId="3AE52EC4" w14:textId="77777777" w:rsidR="00CC3262" w:rsidRDefault="00CC3262" w:rsidP="00CC3262">
      <w:pPr>
        <w:spacing w:line="360" w:lineRule="auto"/>
        <w:jc w:val="both"/>
        <w:rPr>
          <w:rFonts w:ascii="Arial" w:hAnsi="Arial" w:cs="Arial"/>
        </w:rPr>
      </w:pPr>
      <w:r>
        <w:rPr>
          <w:rFonts w:ascii="Arial" w:hAnsi="Arial" w:cs="Arial"/>
        </w:rPr>
        <w:t>39.</w:t>
      </w:r>
    </w:p>
    <w:p w14:paraId="053FF364" w14:textId="77777777" w:rsidR="00CC3262" w:rsidRPr="00C5453E" w:rsidRDefault="00CC3262" w:rsidP="00CC3262">
      <w:pPr>
        <w:spacing w:line="360" w:lineRule="auto"/>
        <w:jc w:val="both"/>
        <w:rPr>
          <w:rFonts w:ascii="Arial" w:hAnsi="Arial" w:cs="Arial"/>
        </w:rPr>
      </w:pPr>
      <w:proofErr w:type="spellStart"/>
      <w:r w:rsidRPr="00C5453E">
        <w:rPr>
          <w:rFonts w:ascii="Arial" w:hAnsi="Arial" w:cs="Arial"/>
        </w:rPr>
        <w:t>Dahan</w:t>
      </w:r>
      <w:proofErr w:type="spellEnd"/>
      <w:r w:rsidRPr="00C5453E">
        <w:rPr>
          <w:rFonts w:ascii="Arial" w:hAnsi="Arial" w:cs="Arial"/>
        </w:rPr>
        <w:t>, N.M. and Gittens, M. (2009) ‘Business and the Public Affairs of Slavery: A discursive approach of an ethical public issue’, Journal of Business Ethics, 92(2), pp. 227–249. doi:10.1007/s10551-009-0151-8.</w:t>
      </w:r>
    </w:p>
    <w:p w14:paraId="0169032C" w14:textId="77777777" w:rsidR="00CC3262" w:rsidRDefault="00CC3262" w:rsidP="00CC3262">
      <w:pPr>
        <w:spacing w:line="360" w:lineRule="auto"/>
        <w:jc w:val="both"/>
        <w:rPr>
          <w:rFonts w:ascii="Arial" w:hAnsi="Arial" w:cs="Arial"/>
        </w:rPr>
      </w:pPr>
      <w:r w:rsidRPr="00C5453E">
        <w:rPr>
          <w:rFonts w:ascii="Arial" w:hAnsi="Arial" w:cs="Arial"/>
        </w:rPr>
        <w:t xml:space="preserve">This article examines the relationship between businesses and the public issue of slavery through a discursive approach, </w:t>
      </w:r>
      <w:proofErr w:type="spellStart"/>
      <w:r w:rsidRPr="00C5453E">
        <w:rPr>
          <w:rFonts w:ascii="Arial" w:hAnsi="Arial" w:cs="Arial"/>
        </w:rPr>
        <w:t>analyzing</w:t>
      </w:r>
      <w:proofErr w:type="spellEnd"/>
      <w:r w:rsidRPr="00C5453E">
        <w:rPr>
          <w:rFonts w:ascii="Arial" w:hAnsi="Arial" w:cs="Arial"/>
        </w:rPr>
        <w:t xml:space="preserve"> how companies engage with this ethical issue. Excluded due to the article's focus on the broader concept of slavery in general, rather than specifically </w:t>
      </w:r>
      <w:r>
        <w:rPr>
          <w:rFonts w:ascii="Arial" w:hAnsi="Arial" w:cs="Arial"/>
        </w:rPr>
        <w:t>focus of this project.</w:t>
      </w:r>
    </w:p>
    <w:p w14:paraId="34AB592C" w14:textId="77777777" w:rsidR="00CC3262" w:rsidRDefault="00CC3262" w:rsidP="00CC3262">
      <w:pPr>
        <w:spacing w:line="360" w:lineRule="auto"/>
        <w:jc w:val="both"/>
        <w:rPr>
          <w:rFonts w:ascii="Arial" w:hAnsi="Arial" w:cs="Arial"/>
        </w:rPr>
      </w:pPr>
    </w:p>
    <w:p w14:paraId="2C88AA94" w14:textId="77777777" w:rsidR="00CC3262" w:rsidRDefault="00CC3262" w:rsidP="00CC3262">
      <w:pPr>
        <w:spacing w:line="360" w:lineRule="auto"/>
        <w:jc w:val="both"/>
        <w:rPr>
          <w:rFonts w:ascii="Arial" w:hAnsi="Arial" w:cs="Arial"/>
        </w:rPr>
      </w:pPr>
      <w:r>
        <w:rPr>
          <w:rFonts w:ascii="Arial" w:hAnsi="Arial" w:cs="Arial"/>
        </w:rPr>
        <w:t>40.</w:t>
      </w:r>
    </w:p>
    <w:p w14:paraId="1204BA96" w14:textId="77777777" w:rsidR="00CC3262" w:rsidRPr="00800967" w:rsidRDefault="00CC3262" w:rsidP="00CC3262">
      <w:pPr>
        <w:spacing w:line="360" w:lineRule="auto"/>
        <w:jc w:val="both"/>
        <w:rPr>
          <w:rFonts w:ascii="Arial" w:hAnsi="Arial" w:cs="Arial"/>
        </w:rPr>
      </w:pPr>
      <w:r w:rsidRPr="00800967">
        <w:rPr>
          <w:rFonts w:ascii="Arial" w:hAnsi="Arial" w:cs="Arial"/>
        </w:rPr>
        <w:t xml:space="preserve">De Brún, C. and Pearce-Smith, N. (2014) Searching skills toolkit: Finding the evidence. 2nd </w:t>
      </w:r>
      <w:proofErr w:type="spellStart"/>
      <w:r w:rsidRPr="00800967">
        <w:rPr>
          <w:rFonts w:ascii="Arial" w:hAnsi="Arial" w:cs="Arial"/>
        </w:rPr>
        <w:t>edn</w:t>
      </w:r>
      <w:proofErr w:type="spellEnd"/>
      <w:r w:rsidRPr="00800967">
        <w:rPr>
          <w:rFonts w:ascii="Arial" w:hAnsi="Arial" w:cs="Arial"/>
        </w:rPr>
        <w:t>. Hoboken, New Jersey: Wiley.</w:t>
      </w:r>
    </w:p>
    <w:p w14:paraId="5A76BAE9" w14:textId="77777777" w:rsidR="00CC3262" w:rsidRDefault="00CC3262" w:rsidP="00CC3262">
      <w:pPr>
        <w:spacing w:line="360" w:lineRule="auto"/>
        <w:jc w:val="both"/>
        <w:rPr>
          <w:rFonts w:ascii="Arial" w:hAnsi="Arial" w:cs="Arial"/>
        </w:rPr>
      </w:pPr>
      <w:r w:rsidRPr="00800967">
        <w:rPr>
          <w:rFonts w:ascii="Arial" w:hAnsi="Arial" w:cs="Arial"/>
        </w:rPr>
        <w:t>This toolkit was included in the study as a comprehensive resource for developing effective searching skills, providing guidance on how to locate and evaluate relevant evidence, and offering practical tips and strategies for navigating complex information landscapes.</w:t>
      </w:r>
    </w:p>
    <w:p w14:paraId="17ED577F" w14:textId="77777777" w:rsidR="00CC3262" w:rsidRDefault="00CC3262" w:rsidP="00CC3262">
      <w:pPr>
        <w:spacing w:line="360" w:lineRule="auto"/>
        <w:jc w:val="both"/>
        <w:rPr>
          <w:rFonts w:ascii="Arial" w:hAnsi="Arial" w:cs="Arial"/>
        </w:rPr>
      </w:pPr>
    </w:p>
    <w:p w14:paraId="07427304" w14:textId="77777777" w:rsidR="00CC3262" w:rsidRDefault="00CC3262" w:rsidP="00CC3262">
      <w:pPr>
        <w:spacing w:line="360" w:lineRule="auto"/>
        <w:jc w:val="both"/>
        <w:rPr>
          <w:rFonts w:ascii="Arial" w:hAnsi="Arial" w:cs="Arial"/>
        </w:rPr>
      </w:pPr>
      <w:r>
        <w:rPr>
          <w:rFonts w:ascii="Arial" w:hAnsi="Arial" w:cs="Arial"/>
        </w:rPr>
        <w:t>41.</w:t>
      </w:r>
    </w:p>
    <w:p w14:paraId="1B4305B2" w14:textId="77777777" w:rsidR="00CC3262" w:rsidRPr="0062770F" w:rsidRDefault="00CC3262" w:rsidP="00CC3262">
      <w:pPr>
        <w:spacing w:line="360" w:lineRule="auto"/>
        <w:jc w:val="both"/>
        <w:rPr>
          <w:rFonts w:ascii="Arial" w:hAnsi="Arial" w:cs="Arial"/>
        </w:rPr>
      </w:pPr>
      <w:r w:rsidRPr="0062770F">
        <w:rPr>
          <w:rFonts w:ascii="Arial" w:hAnsi="Arial" w:cs="Arial"/>
        </w:rPr>
        <w:t xml:space="preserve">de Felice, D. (2015). Business and human rights indicators to measure the corporate responsibility to respect: Challenges and opportunities. Human Rights Quarterly, 37(2), 511-555. </w:t>
      </w:r>
      <w:proofErr w:type="spellStart"/>
      <w:r w:rsidRPr="0062770F">
        <w:rPr>
          <w:rFonts w:ascii="Arial" w:hAnsi="Arial" w:cs="Arial"/>
        </w:rPr>
        <w:t>doi</w:t>
      </w:r>
      <w:proofErr w:type="spellEnd"/>
      <w:r w:rsidRPr="0062770F">
        <w:rPr>
          <w:rFonts w:ascii="Arial" w:hAnsi="Arial" w:cs="Arial"/>
        </w:rPr>
        <w:t>: 10.1353/hrq.2015.0031.</w:t>
      </w:r>
    </w:p>
    <w:p w14:paraId="753E3BB4" w14:textId="77777777" w:rsidR="00CC3262" w:rsidRDefault="00CC3262" w:rsidP="00CC3262">
      <w:pPr>
        <w:spacing w:line="360" w:lineRule="auto"/>
        <w:jc w:val="both"/>
        <w:rPr>
          <w:rFonts w:ascii="Arial" w:hAnsi="Arial" w:cs="Arial"/>
        </w:rPr>
      </w:pPr>
      <w:r w:rsidRPr="0062770F">
        <w:rPr>
          <w:rFonts w:ascii="Arial" w:hAnsi="Arial" w:cs="Arial"/>
        </w:rPr>
        <w:t>This article discusses the development of indicators to measure a company's responsibility to respect human rights, highlighting challenges and opportunities in this area. However, it was excluded from the current research project due to limitations of this project.</w:t>
      </w:r>
    </w:p>
    <w:p w14:paraId="6F855183" w14:textId="77777777" w:rsidR="00CC3262" w:rsidRDefault="00CC3262" w:rsidP="00CC3262">
      <w:pPr>
        <w:spacing w:line="360" w:lineRule="auto"/>
        <w:jc w:val="both"/>
        <w:rPr>
          <w:rFonts w:ascii="Arial" w:hAnsi="Arial" w:cs="Arial"/>
        </w:rPr>
      </w:pPr>
    </w:p>
    <w:p w14:paraId="689508CC" w14:textId="77777777" w:rsidR="00CC3262" w:rsidRDefault="00CC3262" w:rsidP="00CC3262">
      <w:pPr>
        <w:spacing w:line="360" w:lineRule="auto"/>
        <w:jc w:val="both"/>
        <w:rPr>
          <w:rFonts w:ascii="Arial" w:hAnsi="Arial" w:cs="Arial"/>
        </w:rPr>
      </w:pPr>
      <w:r>
        <w:rPr>
          <w:rFonts w:ascii="Arial" w:hAnsi="Arial" w:cs="Arial"/>
        </w:rPr>
        <w:t>42.</w:t>
      </w:r>
    </w:p>
    <w:p w14:paraId="387F5DD7" w14:textId="77777777" w:rsidR="00CC3262" w:rsidRPr="00ED4F58" w:rsidRDefault="00CC3262" w:rsidP="00CC3262">
      <w:pPr>
        <w:spacing w:line="360" w:lineRule="auto"/>
        <w:jc w:val="both"/>
        <w:rPr>
          <w:rFonts w:ascii="Arial" w:hAnsi="Arial" w:cs="Arial"/>
        </w:rPr>
      </w:pPr>
      <w:r w:rsidRPr="00ED4F58">
        <w:rPr>
          <w:rFonts w:ascii="Arial" w:hAnsi="Arial" w:cs="Arial"/>
        </w:rPr>
        <w:lastRenderedPageBreak/>
        <w:t xml:space="preserve">Drucker, A.M., Fleming, P. and Chan, A.-W. (2016) ‘Research techniques made simple: Assessing risk of bias in systematic reviews’, Journal of Investigative Dermatology, 136(11). </w:t>
      </w:r>
      <w:proofErr w:type="gramStart"/>
      <w:r w:rsidRPr="00ED4F58">
        <w:rPr>
          <w:rFonts w:ascii="Arial" w:hAnsi="Arial" w:cs="Arial"/>
        </w:rPr>
        <w:t>doi:10.1016/j.jid</w:t>
      </w:r>
      <w:proofErr w:type="gramEnd"/>
      <w:r w:rsidRPr="00ED4F58">
        <w:rPr>
          <w:rFonts w:ascii="Arial" w:hAnsi="Arial" w:cs="Arial"/>
        </w:rPr>
        <w:t>.2016.08.021.</w:t>
      </w:r>
    </w:p>
    <w:p w14:paraId="093FD1E2" w14:textId="77777777" w:rsidR="00CC3262" w:rsidRDefault="00CC3262" w:rsidP="00CC3262">
      <w:pPr>
        <w:spacing w:line="360" w:lineRule="auto"/>
        <w:jc w:val="both"/>
        <w:rPr>
          <w:rFonts w:ascii="Arial" w:hAnsi="Arial" w:cs="Arial"/>
        </w:rPr>
      </w:pPr>
      <w:r w:rsidRPr="00ED4F58">
        <w:rPr>
          <w:rFonts w:ascii="Arial" w:hAnsi="Arial" w:cs="Arial"/>
        </w:rPr>
        <w:t>This article was included in the study as a useful resource for assessing the risk of bias in systematic reviews, providing a straightforward and accessible guide for evaluating the quality and credibility of research studies, which is essential for conducting a comprehensive and reliable systematic review.</w:t>
      </w:r>
    </w:p>
    <w:p w14:paraId="7063773B" w14:textId="77777777" w:rsidR="00CC3262" w:rsidRDefault="00CC3262" w:rsidP="00CC3262">
      <w:pPr>
        <w:spacing w:line="360" w:lineRule="auto"/>
        <w:jc w:val="both"/>
        <w:rPr>
          <w:rFonts w:ascii="Arial" w:hAnsi="Arial" w:cs="Arial"/>
        </w:rPr>
      </w:pPr>
    </w:p>
    <w:p w14:paraId="32E2121D" w14:textId="77777777" w:rsidR="00CC3262" w:rsidRDefault="00CC3262" w:rsidP="00CC3262">
      <w:pPr>
        <w:spacing w:line="360" w:lineRule="auto"/>
        <w:jc w:val="both"/>
        <w:rPr>
          <w:rFonts w:ascii="Arial" w:hAnsi="Arial" w:cs="Arial"/>
        </w:rPr>
      </w:pPr>
      <w:r>
        <w:rPr>
          <w:rFonts w:ascii="Arial" w:hAnsi="Arial" w:cs="Arial"/>
        </w:rPr>
        <w:t>43.</w:t>
      </w:r>
    </w:p>
    <w:p w14:paraId="25DDA9CB" w14:textId="77777777" w:rsidR="00CC3262" w:rsidRPr="00143EEA" w:rsidRDefault="00CC3262" w:rsidP="00CC3262">
      <w:pPr>
        <w:spacing w:line="360" w:lineRule="auto"/>
        <w:jc w:val="both"/>
        <w:rPr>
          <w:rFonts w:ascii="Arial" w:hAnsi="Arial" w:cs="Arial"/>
        </w:rPr>
      </w:pPr>
      <w:r w:rsidRPr="00143EEA">
        <w:rPr>
          <w:rFonts w:ascii="Arial" w:hAnsi="Arial" w:cs="Arial"/>
        </w:rPr>
        <w:t>Fink, A.G. (2020) Conducting research literature reviews: From the internet to paper. 5th ed. Los Angeles, USA: Sage.</w:t>
      </w:r>
    </w:p>
    <w:p w14:paraId="43C7A09F" w14:textId="77777777" w:rsidR="00CC3262" w:rsidRDefault="00CC3262" w:rsidP="00CC3262">
      <w:pPr>
        <w:spacing w:line="360" w:lineRule="auto"/>
        <w:jc w:val="both"/>
        <w:rPr>
          <w:rFonts w:ascii="Arial" w:hAnsi="Arial" w:cs="Arial"/>
        </w:rPr>
      </w:pPr>
      <w:r w:rsidRPr="00143EEA">
        <w:rPr>
          <w:rFonts w:ascii="Arial" w:hAnsi="Arial" w:cs="Arial"/>
        </w:rPr>
        <w:t xml:space="preserve">This book was included in the study as a </w:t>
      </w:r>
      <w:proofErr w:type="gramStart"/>
      <w:r w:rsidRPr="00143EEA">
        <w:rPr>
          <w:rFonts w:ascii="Arial" w:hAnsi="Arial" w:cs="Arial"/>
        </w:rPr>
        <w:t>widely-used</w:t>
      </w:r>
      <w:proofErr w:type="gramEnd"/>
      <w:r w:rsidRPr="00143EEA">
        <w:rPr>
          <w:rFonts w:ascii="Arial" w:hAnsi="Arial" w:cs="Arial"/>
        </w:rPr>
        <w:t xml:space="preserve"> and authoritative guide for conducting research literature reviews, providing a comprehensive overview of the search process, from identifying relevant sources to evaluating the results, and offering practical tips and strategies for navigating the complexities of academic research.</w:t>
      </w:r>
    </w:p>
    <w:p w14:paraId="5C69BF5D" w14:textId="77777777" w:rsidR="00CC3262" w:rsidRDefault="00CC3262" w:rsidP="00CC3262">
      <w:pPr>
        <w:spacing w:line="360" w:lineRule="auto"/>
        <w:jc w:val="both"/>
        <w:rPr>
          <w:rFonts w:ascii="Arial" w:hAnsi="Arial" w:cs="Arial"/>
        </w:rPr>
      </w:pPr>
    </w:p>
    <w:p w14:paraId="5FDF3730" w14:textId="77777777" w:rsidR="00CC3262" w:rsidRDefault="00CC3262" w:rsidP="00CC3262">
      <w:pPr>
        <w:spacing w:line="360" w:lineRule="auto"/>
        <w:jc w:val="both"/>
        <w:rPr>
          <w:rFonts w:ascii="Arial" w:hAnsi="Arial" w:cs="Arial"/>
        </w:rPr>
      </w:pPr>
      <w:r>
        <w:rPr>
          <w:rFonts w:ascii="Arial" w:hAnsi="Arial" w:cs="Arial"/>
        </w:rPr>
        <w:t>44.</w:t>
      </w:r>
    </w:p>
    <w:p w14:paraId="11551591" w14:textId="77777777" w:rsidR="00CC3262" w:rsidRPr="00E854EC" w:rsidRDefault="00CC3262" w:rsidP="00CC3262">
      <w:pPr>
        <w:spacing w:line="360" w:lineRule="auto"/>
        <w:jc w:val="both"/>
        <w:rPr>
          <w:rFonts w:ascii="Arial" w:hAnsi="Arial" w:cs="Arial"/>
        </w:rPr>
      </w:pPr>
      <w:r w:rsidRPr="00E854EC">
        <w:rPr>
          <w:rFonts w:ascii="Arial" w:hAnsi="Arial" w:cs="Arial"/>
        </w:rPr>
        <w:t>Fisch, C. and Block, J. (2018) ‘Six tips for your (systematic) literature review in Business and Management Research’, Management Review Quarterly, 68(2), pp. 103–106. doi:10.1007/s11301-018-0142-x.</w:t>
      </w:r>
    </w:p>
    <w:p w14:paraId="08290916" w14:textId="77777777" w:rsidR="00CC3262" w:rsidRDefault="00CC3262" w:rsidP="00CC3262">
      <w:pPr>
        <w:spacing w:line="360" w:lineRule="auto"/>
        <w:jc w:val="both"/>
        <w:rPr>
          <w:rFonts w:ascii="Arial" w:hAnsi="Arial" w:cs="Arial"/>
        </w:rPr>
      </w:pPr>
      <w:r w:rsidRPr="00E854EC">
        <w:rPr>
          <w:rFonts w:ascii="Arial" w:hAnsi="Arial" w:cs="Arial"/>
        </w:rPr>
        <w:t>This article was included in the study as a practical guide for conducting systematic literature reviews in the field of Business and Management, offering six valuable tips to help researchers navigate the process and ensure the quality of their reviews, including topics such as search strategy, data extraction, and risk of bias assessment.</w:t>
      </w:r>
    </w:p>
    <w:p w14:paraId="294E4751" w14:textId="77777777" w:rsidR="00CC3262" w:rsidRDefault="00CC3262" w:rsidP="00CC3262">
      <w:pPr>
        <w:spacing w:line="360" w:lineRule="auto"/>
        <w:jc w:val="both"/>
        <w:rPr>
          <w:rFonts w:ascii="Arial" w:hAnsi="Arial" w:cs="Arial"/>
        </w:rPr>
      </w:pPr>
    </w:p>
    <w:p w14:paraId="3B12BC5A" w14:textId="77777777" w:rsidR="00CC3262" w:rsidRDefault="00CC3262" w:rsidP="00CC3262">
      <w:pPr>
        <w:spacing w:line="360" w:lineRule="auto"/>
        <w:jc w:val="both"/>
        <w:rPr>
          <w:rFonts w:ascii="Arial" w:hAnsi="Arial" w:cs="Arial"/>
        </w:rPr>
      </w:pPr>
      <w:r>
        <w:rPr>
          <w:rFonts w:ascii="Arial" w:hAnsi="Arial" w:cs="Arial"/>
        </w:rPr>
        <w:t>45.</w:t>
      </w:r>
    </w:p>
    <w:p w14:paraId="58D09EF0" w14:textId="77777777" w:rsidR="00CC3262" w:rsidRPr="009D5E0B" w:rsidRDefault="00CC3262" w:rsidP="00CC3262">
      <w:pPr>
        <w:spacing w:line="360" w:lineRule="auto"/>
        <w:jc w:val="both"/>
        <w:rPr>
          <w:rFonts w:ascii="Arial" w:hAnsi="Arial" w:cs="Arial"/>
        </w:rPr>
      </w:pPr>
      <w:r w:rsidRPr="009D5E0B">
        <w:rPr>
          <w:rFonts w:ascii="Arial" w:hAnsi="Arial" w:cs="Arial"/>
        </w:rPr>
        <w:t>Galvan, J. and Galvan, M. (2017) Writing literature reviews: A guide for students of the Social and Behavioural Sciences. 7th ed. NY, NY: ROUTLEDGE.</w:t>
      </w:r>
    </w:p>
    <w:p w14:paraId="566E39A6" w14:textId="77777777" w:rsidR="00CC3262" w:rsidRDefault="00CC3262" w:rsidP="00CC3262">
      <w:pPr>
        <w:spacing w:line="360" w:lineRule="auto"/>
        <w:jc w:val="both"/>
        <w:rPr>
          <w:rFonts w:ascii="Arial" w:hAnsi="Arial" w:cs="Arial"/>
        </w:rPr>
      </w:pPr>
      <w:r w:rsidRPr="009D5E0B">
        <w:rPr>
          <w:rFonts w:ascii="Arial" w:hAnsi="Arial" w:cs="Arial"/>
        </w:rPr>
        <w:t>This book was included as a practical guide for students and researchers in the Social and Behavioural Sciences to conduct and write effective literature reviews, providing a comprehensive overview of the literature review process, including topics such as selecting relevant sources, evaluating evidence, and organising and writing the review.</w:t>
      </w:r>
    </w:p>
    <w:p w14:paraId="5DA674B0" w14:textId="77777777" w:rsidR="00CC3262" w:rsidRDefault="00CC3262" w:rsidP="00CC3262">
      <w:pPr>
        <w:spacing w:line="360" w:lineRule="auto"/>
        <w:jc w:val="both"/>
        <w:rPr>
          <w:rFonts w:ascii="Arial" w:hAnsi="Arial" w:cs="Arial"/>
        </w:rPr>
      </w:pPr>
    </w:p>
    <w:p w14:paraId="55D7668B" w14:textId="77777777" w:rsidR="00CC3262" w:rsidRDefault="00CC3262" w:rsidP="00CC3262">
      <w:pPr>
        <w:spacing w:line="360" w:lineRule="auto"/>
        <w:jc w:val="both"/>
        <w:rPr>
          <w:rFonts w:ascii="Arial" w:hAnsi="Arial" w:cs="Arial"/>
        </w:rPr>
      </w:pPr>
      <w:r>
        <w:rPr>
          <w:rFonts w:ascii="Arial" w:hAnsi="Arial" w:cs="Arial"/>
        </w:rPr>
        <w:lastRenderedPageBreak/>
        <w:t>46.</w:t>
      </w:r>
    </w:p>
    <w:p w14:paraId="4385BDD5" w14:textId="77777777" w:rsidR="00CC3262" w:rsidRPr="00AC7110" w:rsidRDefault="00CC3262" w:rsidP="00CC3262">
      <w:pPr>
        <w:spacing w:line="360" w:lineRule="auto"/>
        <w:jc w:val="both"/>
        <w:rPr>
          <w:rFonts w:ascii="Arial" w:hAnsi="Arial" w:cs="Arial"/>
        </w:rPr>
      </w:pPr>
      <w:proofErr w:type="spellStart"/>
      <w:r w:rsidRPr="00AC7110">
        <w:rPr>
          <w:rFonts w:ascii="Arial" w:hAnsi="Arial" w:cs="Arial"/>
        </w:rPr>
        <w:t>Gereffi</w:t>
      </w:r>
      <w:proofErr w:type="spellEnd"/>
      <w:r w:rsidRPr="00AC7110">
        <w:rPr>
          <w:rFonts w:ascii="Arial" w:hAnsi="Arial" w:cs="Arial"/>
        </w:rPr>
        <w:t xml:space="preserve">, G., </w:t>
      </w:r>
      <w:proofErr w:type="spellStart"/>
      <w:r w:rsidRPr="00AC7110">
        <w:rPr>
          <w:rFonts w:ascii="Arial" w:hAnsi="Arial" w:cs="Arial"/>
        </w:rPr>
        <w:t>Regini</w:t>
      </w:r>
      <w:proofErr w:type="spellEnd"/>
      <w:r w:rsidRPr="00AC7110">
        <w:rPr>
          <w:rFonts w:ascii="Arial" w:hAnsi="Arial" w:cs="Arial"/>
        </w:rPr>
        <w:t xml:space="preserve">, M. and </w:t>
      </w:r>
      <w:proofErr w:type="spellStart"/>
      <w:r w:rsidRPr="00AC7110">
        <w:rPr>
          <w:rFonts w:ascii="Arial" w:hAnsi="Arial" w:cs="Arial"/>
        </w:rPr>
        <w:t>Sabel</w:t>
      </w:r>
      <w:proofErr w:type="spellEnd"/>
      <w:r w:rsidRPr="00AC7110">
        <w:rPr>
          <w:rFonts w:ascii="Arial" w:hAnsi="Arial" w:cs="Arial"/>
        </w:rPr>
        <w:t xml:space="preserve">, C.F. (2013) ‘On Richard M. Locke, the promise and limits of private power: Promoting </w:t>
      </w:r>
      <w:proofErr w:type="spellStart"/>
      <w:r w:rsidRPr="00AC7110">
        <w:rPr>
          <w:rFonts w:ascii="Arial" w:hAnsi="Arial" w:cs="Arial"/>
        </w:rPr>
        <w:t>labor</w:t>
      </w:r>
      <w:proofErr w:type="spellEnd"/>
      <w:r w:rsidRPr="00AC7110">
        <w:rPr>
          <w:rFonts w:ascii="Arial" w:hAnsi="Arial" w:cs="Arial"/>
        </w:rPr>
        <w:t xml:space="preserve"> standards in a global economy, New York, Cambridge University Press, 2013’, Socio-Economic Review, 12(1), pp. 219–235. doi:10.1093/ser/mwt023.</w:t>
      </w:r>
    </w:p>
    <w:p w14:paraId="7CD07E53" w14:textId="77777777" w:rsidR="00CC3262" w:rsidRDefault="00CC3262" w:rsidP="00CC3262">
      <w:pPr>
        <w:spacing w:line="360" w:lineRule="auto"/>
        <w:jc w:val="both"/>
        <w:rPr>
          <w:rFonts w:ascii="Arial" w:hAnsi="Arial" w:cs="Arial"/>
        </w:rPr>
      </w:pPr>
      <w:r w:rsidRPr="00AC7110">
        <w:rPr>
          <w:rFonts w:ascii="Arial" w:hAnsi="Arial" w:cs="Arial"/>
        </w:rPr>
        <w:t>This article was included as a review of Richard M. Locke's book, which examines the role of private power in promoting labour standards in a global economy, providing critical analysis and discussion of the book's key concepts and arguments.</w:t>
      </w:r>
    </w:p>
    <w:p w14:paraId="658B3035" w14:textId="77777777" w:rsidR="00CC3262" w:rsidRDefault="00CC3262" w:rsidP="00CC3262">
      <w:pPr>
        <w:spacing w:line="360" w:lineRule="auto"/>
        <w:jc w:val="both"/>
        <w:rPr>
          <w:rFonts w:ascii="Arial" w:hAnsi="Arial" w:cs="Arial"/>
        </w:rPr>
      </w:pPr>
    </w:p>
    <w:p w14:paraId="27C55D69" w14:textId="77777777" w:rsidR="00CC3262" w:rsidRDefault="00CC3262" w:rsidP="00CC3262">
      <w:pPr>
        <w:spacing w:line="360" w:lineRule="auto"/>
        <w:jc w:val="both"/>
        <w:rPr>
          <w:rFonts w:ascii="Arial" w:hAnsi="Arial" w:cs="Arial"/>
        </w:rPr>
      </w:pPr>
      <w:r>
        <w:rPr>
          <w:rFonts w:ascii="Arial" w:hAnsi="Arial" w:cs="Arial"/>
        </w:rPr>
        <w:t>47.</w:t>
      </w:r>
    </w:p>
    <w:p w14:paraId="599D5E28" w14:textId="77777777" w:rsidR="00CC3262" w:rsidRPr="00D37FEA" w:rsidRDefault="00CC3262" w:rsidP="00CC3262">
      <w:pPr>
        <w:spacing w:line="360" w:lineRule="auto"/>
        <w:jc w:val="both"/>
        <w:rPr>
          <w:rFonts w:ascii="Arial" w:hAnsi="Arial" w:cs="Arial"/>
        </w:rPr>
      </w:pPr>
      <w:r w:rsidRPr="00D37FEA">
        <w:rPr>
          <w:rFonts w:ascii="Arial" w:hAnsi="Arial" w:cs="Arial"/>
        </w:rPr>
        <w:t xml:space="preserve">Gond, J.-P. and </w:t>
      </w:r>
      <w:proofErr w:type="spellStart"/>
      <w:r w:rsidRPr="00D37FEA">
        <w:rPr>
          <w:rFonts w:ascii="Arial" w:hAnsi="Arial" w:cs="Arial"/>
        </w:rPr>
        <w:t>Herrbach</w:t>
      </w:r>
      <w:proofErr w:type="spellEnd"/>
      <w:r w:rsidRPr="00D37FEA">
        <w:rPr>
          <w:rFonts w:ascii="Arial" w:hAnsi="Arial" w:cs="Arial"/>
        </w:rPr>
        <w:t xml:space="preserve">, O. (2006). Social reporting as an organisational learning tool? A theoretical framework. Journal of Business Ethics, 65(4), 359-371. </w:t>
      </w:r>
      <w:proofErr w:type="spellStart"/>
      <w:r w:rsidRPr="00D37FEA">
        <w:rPr>
          <w:rFonts w:ascii="Arial" w:hAnsi="Arial" w:cs="Arial"/>
        </w:rPr>
        <w:t>doi</w:t>
      </w:r>
      <w:proofErr w:type="spellEnd"/>
      <w:r w:rsidRPr="00D37FEA">
        <w:rPr>
          <w:rFonts w:ascii="Arial" w:hAnsi="Arial" w:cs="Arial"/>
        </w:rPr>
        <w:t>: 10.1007/s10551-006-6405-9.</w:t>
      </w:r>
    </w:p>
    <w:p w14:paraId="05321CA5" w14:textId="77777777" w:rsidR="00CC3262" w:rsidRDefault="00CC3262" w:rsidP="00CC3262">
      <w:pPr>
        <w:spacing w:line="360" w:lineRule="auto"/>
        <w:jc w:val="both"/>
        <w:rPr>
          <w:rFonts w:ascii="Arial" w:hAnsi="Arial" w:cs="Arial"/>
        </w:rPr>
      </w:pPr>
      <w:r w:rsidRPr="00D37FEA">
        <w:rPr>
          <w:rFonts w:ascii="Arial" w:hAnsi="Arial" w:cs="Arial"/>
        </w:rPr>
        <w:t>This article explores the concept of social reporting as a tool for organizational learning, arguing that it can facilitate a more nuanced understanding of corporate social responsibility. However, it was excluded from the current research project due to its outdated publication date, which may not accurately reflect the current state of the field.</w:t>
      </w:r>
    </w:p>
    <w:p w14:paraId="6E819FEF" w14:textId="77777777" w:rsidR="00CC3262" w:rsidRDefault="00CC3262" w:rsidP="00CC3262">
      <w:pPr>
        <w:spacing w:line="360" w:lineRule="auto"/>
        <w:jc w:val="both"/>
        <w:rPr>
          <w:rFonts w:ascii="Arial" w:hAnsi="Arial" w:cs="Arial"/>
        </w:rPr>
      </w:pPr>
    </w:p>
    <w:p w14:paraId="7DE1844A" w14:textId="77777777" w:rsidR="00CC3262" w:rsidRDefault="00CC3262" w:rsidP="00CC3262">
      <w:pPr>
        <w:spacing w:line="360" w:lineRule="auto"/>
        <w:jc w:val="both"/>
        <w:rPr>
          <w:rFonts w:ascii="Arial" w:hAnsi="Arial" w:cs="Arial"/>
        </w:rPr>
      </w:pPr>
      <w:r>
        <w:rPr>
          <w:rFonts w:ascii="Arial" w:hAnsi="Arial" w:cs="Arial"/>
        </w:rPr>
        <w:t>48.</w:t>
      </w:r>
    </w:p>
    <w:p w14:paraId="4F9CFD73" w14:textId="77777777" w:rsidR="00CC3262" w:rsidRPr="00781008" w:rsidRDefault="00CC3262" w:rsidP="00CC3262">
      <w:pPr>
        <w:spacing w:line="360" w:lineRule="auto"/>
        <w:jc w:val="both"/>
        <w:rPr>
          <w:rFonts w:ascii="Arial" w:hAnsi="Arial" w:cs="Arial"/>
        </w:rPr>
      </w:pPr>
      <w:r w:rsidRPr="00781008">
        <w:rPr>
          <w:rFonts w:ascii="Arial" w:hAnsi="Arial" w:cs="Arial"/>
        </w:rPr>
        <w:t>Grant, M.J. and Booth, A. (2009) ‘A typology of reviews: An analysis of 14 review types and associated methodologies’, Health Information &amp; Libraries Journal, 26(2), pp. 91–108. doi:10.1111/j.1471-1842.2009.</w:t>
      </w:r>
      <w:proofErr w:type="gramStart"/>
      <w:r w:rsidRPr="00781008">
        <w:rPr>
          <w:rFonts w:ascii="Arial" w:hAnsi="Arial" w:cs="Arial"/>
        </w:rPr>
        <w:t>00848.x.</w:t>
      </w:r>
      <w:proofErr w:type="gramEnd"/>
    </w:p>
    <w:p w14:paraId="54B3F446" w14:textId="77777777" w:rsidR="00CC3262" w:rsidRDefault="00CC3262" w:rsidP="00CC3262">
      <w:pPr>
        <w:spacing w:line="360" w:lineRule="auto"/>
        <w:jc w:val="both"/>
        <w:rPr>
          <w:rFonts w:ascii="Arial" w:hAnsi="Arial" w:cs="Arial"/>
        </w:rPr>
      </w:pPr>
      <w:r w:rsidRPr="00781008">
        <w:rPr>
          <w:rFonts w:ascii="Arial" w:hAnsi="Arial" w:cs="Arial"/>
        </w:rPr>
        <w:t>This article was included in the study as a seminal work that provides a comprehensive framework for understanding the different types of literature reviews, including a typology of 14 review types and their associated methodologies, which can help researchers and reviewers navigate the complexities of different review approaches and ensure the quality and relevance of their own reviews.</w:t>
      </w:r>
    </w:p>
    <w:p w14:paraId="16AF16EC" w14:textId="77777777" w:rsidR="00CC3262" w:rsidRDefault="00CC3262" w:rsidP="00CC3262">
      <w:pPr>
        <w:spacing w:line="360" w:lineRule="auto"/>
        <w:jc w:val="both"/>
        <w:rPr>
          <w:rFonts w:ascii="Arial" w:hAnsi="Arial" w:cs="Arial"/>
        </w:rPr>
      </w:pPr>
    </w:p>
    <w:p w14:paraId="560F0804" w14:textId="77777777" w:rsidR="00CC3262" w:rsidRDefault="00CC3262" w:rsidP="00CC3262">
      <w:pPr>
        <w:spacing w:line="360" w:lineRule="auto"/>
        <w:jc w:val="both"/>
        <w:rPr>
          <w:rFonts w:ascii="Arial" w:hAnsi="Arial" w:cs="Arial"/>
        </w:rPr>
      </w:pPr>
      <w:r>
        <w:rPr>
          <w:rFonts w:ascii="Arial" w:hAnsi="Arial" w:cs="Arial"/>
        </w:rPr>
        <w:t>49.</w:t>
      </w:r>
    </w:p>
    <w:p w14:paraId="19B368B5" w14:textId="77777777" w:rsidR="00CC3262" w:rsidRPr="00AA252A" w:rsidRDefault="00CC3262" w:rsidP="00CC3262">
      <w:pPr>
        <w:spacing w:line="360" w:lineRule="auto"/>
        <w:jc w:val="both"/>
        <w:rPr>
          <w:rFonts w:ascii="Arial" w:hAnsi="Arial" w:cs="Arial"/>
        </w:rPr>
      </w:pPr>
      <w:r w:rsidRPr="00AA252A">
        <w:rPr>
          <w:rFonts w:ascii="Arial" w:hAnsi="Arial" w:cs="Arial"/>
        </w:rPr>
        <w:t xml:space="preserve">Gregory, A.T. and Denniss, A.R. (2018) ‘An introduction to writing narrative and systematic reviews — tasks, tips and traps for aspiring authors’, Heart, Lung and Circulation, 27(7), pp. 893–898. </w:t>
      </w:r>
      <w:proofErr w:type="gramStart"/>
      <w:r w:rsidRPr="00AA252A">
        <w:rPr>
          <w:rFonts w:ascii="Arial" w:hAnsi="Arial" w:cs="Arial"/>
        </w:rPr>
        <w:t>doi:10.1016/j.hlc</w:t>
      </w:r>
      <w:proofErr w:type="gramEnd"/>
      <w:r w:rsidRPr="00AA252A">
        <w:rPr>
          <w:rFonts w:ascii="Arial" w:hAnsi="Arial" w:cs="Arial"/>
        </w:rPr>
        <w:t>.2018.03.027.</w:t>
      </w:r>
    </w:p>
    <w:p w14:paraId="12C4A6C6" w14:textId="77777777" w:rsidR="00CC3262" w:rsidRDefault="00CC3262" w:rsidP="00CC3262">
      <w:pPr>
        <w:spacing w:line="360" w:lineRule="auto"/>
        <w:jc w:val="both"/>
        <w:rPr>
          <w:rFonts w:ascii="Arial" w:hAnsi="Arial" w:cs="Arial"/>
        </w:rPr>
      </w:pPr>
      <w:r w:rsidRPr="00AA252A">
        <w:rPr>
          <w:rFonts w:ascii="Arial" w:hAnsi="Arial" w:cs="Arial"/>
        </w:rPr>
        <w:lastRenderedPageBreak/>
        <w:t xml:space="preserve">This article </w:t>
      </w:r>
      <w:proofErr w:type="gramStart"/>
      <w:r w:rsidRPr="00AA252A">
        <w:rPr>
          <w:rFonts w:ascii="Arial" w:hAnsi="Arial" w:cs="Arial"/>
        </w:rPr>
        <w:t>provides an introduction to</w:t>
      </w:r>
      <w:proofErr w:type="gramEnd"/>
      <w:r w:rsidRPr="00AA252A">
        <w:rPr>
          <w:rFonts w:ascii="Arial" w:hAnsi="Arial" w:cs="Arial"/>
        </w:rPr>
        <w:t xml:space="preserve"> the process of writing narrative and systematic reviews, offering practical advice and guidance on the key tasks and challenges involved in conducting and writing high-quality reviews, particularly for aspiring authors.</w:t>
      </w:r>
      <w:r>
        <w:rPr>
          <w:rFonts w:ascii="Arial" w:hAnsi="Arial" w:cs="Arial"/>
        </w:rPr>
        <w:t xml:space="preserve"> It was used as inspiration but excluded from the references due to the limitation of this study.</w:t>
      </w:r>
    </w:p>
    <w:p w14:paraId="1D3EA431" w14:textId="77777777" w:rsidR="00CC3262" w:rsidRDefault="00CC3262" w:rsidP="00CC3262">
      <w:pPr>
        <w:spacing w:line="360" w:lineRule="auto"/>
        <w:jc w:val="both"/>
        <w:rPr>
          <w:rFonts w:ascii="Arial" w:hAnsi="Arial" w:cs="Arial"/>
        </w:rPr>
      </w:pPr>
    </w:p>
    <w:p w14:paraId="072DB05D" w14:textId="77777777" w:rsidR="00CC3262" w:rsidRDefault="00CC3262" w:rsidP="00CC3262">
      <w:pPr>
        <w:spacing w:line="360" w:lineRule="auto"/>
        <w:jc w:val="both"/>
        <w:rPr>
          <w:rFonts w:ascii="Arial" w:hAnsi="Arial" w:cs="Arial"/>
        </w:rPr>
      </w:pPr>
      <w:r>
        <w:rPr>
          <w:rFonts w:ascii="Arial" w:hAnsi="Arial" w:cs="Arial"/>
        </w:rPr>
        <w:t>50.</w:t>
      </w:r>
    </w:p>
    <w:p w14:paraId="7ED39AFA" w14:textId="77777777" w:rsidR="00CC3262" w:rsidRPr="00E5525D" w:rsidRDefault="00CC3262" w:rsidP="00CC3262">
      <w:pPr>
        <w:spacing w:line="360" w:lineRule="auto"/>
        <w:jc w:val="both"/>
        <w:rPr>
          <w:rFonts w:ascii="Arial" w:hAnsi="Arial" w:cs="Arial"/>
        </w:rPr>
      </w:pPr>
      <w:r w:rsidRPr="00E5525D">
        <w:rPr>
          <w:rFonts w:ascii="Arial" w:hAnsi="Arial" w:cs="Arial"/>
        </w:rPr>
        <w:t xml:space="preserve">Grewal, A., </w:t>
      </w:r>
      <w:proofErr w:type="spellStart"/>
      <w:r w:rsidRPr="00E5525D">
        <w:rPr>
          <w:rFonts w:ascii="Arial" w:hAnsi="Arial" w:cs="Arial"/>
        </w:rPr>
        <w:t>Kataria</w:t>
      </w:r>
      <w:proofErr w:type="spellEnd"/>
      <w:r w:rsidRPr="00E5525D">
        <w:rPr>
          <w:rFonts w:ascii="Arial" w:hAnsi="Arial" w:cs="Arial"/>
        </w:rPr>
        <w:t>, H. and Dhawan, I. (2016) ‘Literature Search for Research Planning and identification of research problem’, Indian Journal of Anaesthesia, 60(9), p. 635. doi:10.4103/0019-5049.190618.</w:t>
      </w:r>
    </w:p>
    <w:p w14:paraId="16ED55B2" w14:textId="77777777" w:rsidR="00CC3262" w:rsidRDefault="00CC3262" w:rsidP="00CC3262">
      <w:pPr>
        <w:spacing w:line="360" w:lineRule="auto"/>
        <w:jc w:val="both"/>
        <w:rPr>
          <w:rFonts w:ascii="Arial" w:hAnsi="Arial" w:cs="Arial"/>
        </w:rPr>
      </w:pPr>
      <w:r w:rsidRPr="00E5525D">
        <w:rPr>
          <w:rFonts w:ascii="Arial" w:hAnsi="Arial" w:cs="Arial"/>
        </w:rPr>
        <w:t>This article discusses the importance of literature search in research planning and identifying research problems, highlighting the role of effective literature search in shaping research questions and informing the study design.</w:t>
      </w:r>
      <w:r>
        <w:rPr>
          <w:rFonts w:ascii="Arial" w:hAnsi="Arial" w:cs="Arial"/>
        </w:rPr>
        <w:t xml:space="preserve"> It was excluded to </w:t>
      </w:r>
      <w:proofErr w:type="spellStart"/>
      <w:r>
        <w:rPr>
          <w:rFonts w:ascii="Arial" w:hAnsi="Arial" w:cs="Arial"/>
        </w:rPr>
        <w:t>to</w:t>
      </w:r>
      <w:proofErr w:type="spellEnd"/>
      <w:r>
        <w:rPr>
          <w:rFonts w:ascii="Arial" w:hAnsi="Arial" w:cs="Arial"/>
        </w:rPr>
        <w:t xml:space="preserve"> the wordcount limitation of this paper.</w:t>
      </w:r>
    </w:p>
    <w:p w14:paraId="29FD3E4B" w14:textId="77777777" w:rsidR="00CC3262" w:rsidRDefault="00CC3262" w:rsidP="00CC3262">
      <w:pPr>
        <w:spacing w:line="360" w:lineRule="auto"/>
        <w:jc w:val="both"/>
        <w:rPr>
          <w:rFonts w:ascii="Arial" w:hAnsi="Arial" w:cs="Arial"/>
        </w:rPr>
      </w:pPr>
    </w:p>
    <w:p w14:paraId="734B98A9" w14:textId="77777777" w:rsidR="00CC3262" w:rsidRDefault="00CC3262" w:rsidP="00CC3262">
      <w:pPr>
        <w:spacing w:line="360" w:lineRule="auto"/>
        <w:jc w:val="both"/>
        <w:rPr>
          <w:rFonts w:ascii="Arial" w:hAnsi="Arial" w:cs="Arial"/>
        </w:rPr>
      </w:pPr>
      <w:r>
        <w:rPr>
          <w:rFonts w:ascii="Arial" w:hAnsi="Arial" w:cs="Arial"/>
        </w:rPr>
        <w:t>51.</w:t>
      </w:r>
    </w:p>
    <w:p w14:paraId="362C8E4C" w14:textId="77777777" w:rsidR="00CC3262" w:rsidRPr="0096577B" w:rsidRDefault="00CC3262" w:rsidP="00CC3262">
      <w:pPr>
        <w:spacing w:line="360" w:lineRule="auto"/>
        <w:jc w:val="both"/>
        <w:rPr>
          <w:rFonts w:ascii="Arial" w:hAnsi="Arial" w:cs="Arial"/>
        </w:rPr>
      </w:pPr>
      <w:proofErr w:type="spellStart"/>
      <w:r w:rsidRPr="0096577B">
        <w:rPr>
          <w:rFonts w:ascii="Arial" w:hAnsi="Arial" w:cs="Arial"/>
        </w:rPr>
        <w:t>Gusenbauer</w:t>
      </w:r>
      <w:proofErr w:type="spellEnd"/>
      <w:r w:rsidRPr="0096577B">
        <w:rPr>
          <w:rFonts w:ascii="Arial" w:hAnsi="Arial" w:cs="Arial"/>
        </w:rPr>
        <w:t xml:space="preserve">, M. (2018) ‘Google scholar to overshadow them all? comparing the sizes of 12 academic search engines and bibliographic databases’, </w:t>
      </w:r>
      <w:proofErr w:type="spellStart"/>
      <w:r w:rsidRPr="0096577B">
        <w:rPr>
          <w:rFonts w:ascii="Arial" w:hAnsi="Arial" w:cs="Arial"/>
        </w:rPr>
        <w:t>Scientometrics</w:t>
      </w:r>
      <w:proofErr w:type="spellEnd"/>
      <w:r w:rsidRPr="0096577B">
        <w:rPr>
          <w:rFonts w:ascii="Arial" w:hAnsi="Arial" w:cs="Arial"/>
        </w:rPr>
        <w:t>, 118(1), pp. 177–214. doi:10.1007/s11192-018-2958-5.</w:t>
      </w:r>
    </w:p>
    <w:p w14:paraId="665BB9AC" w14:textId="77777777" w:rsidR="00CC3262" w:rsidRDefault="00CC3262" w:rsidP="00CC3262">
      <w:pPr>
        <w:spacing w:line="360" w:lineRule="auto"/>
        <w:jc w:val="both"/>
        <w:rPr>
          <w:rFonts w:ascii="Arial" w:hAnsi="Arial" w:cs="Arial"/>
        </w:rPr>
      </w:pPr>
      <w:r w:rsidRPr="0096577B">
        <w:rPr>
          <w:rFonts w:ascii="Arial" w:hAnsi="Arial" w:cs="Arial"/>
        </w:rPr>
        <w:t>This article compares the sizes of 12 academic search engines and bibliographic databases, including Google Scholar, to evaluate their relative strengths and weaknesses, and to identify potential biases and limitations in their coverage and indexing.</w:t>
      </w:r>
      <w:r>
        <w:rPr>
          <w:rFonts w:ascii="Arial" w:hAnsi="Arial" w:cs="Arial"/>
        </w:rPr>
        <w:t xml:space="preserve"> This was excluded due to the limitation of this work.</w:t>
      </w:r>
    </w:p>
    <w:p w14:paraId="67EEE0EF" w14:textId="77777777" w:rsidR="00CC3262" w:rsidRDefault="00CC3262" w:rsidP="00CC3262">
      <w:pPr>
        <w:spacing w:line="360" w:lineRule="auto"/>
        <w:jc w:val="both"/>
        <w:rPr>
          <w:rFonts w:ascii="Arial" w:hAnsi="Arial" w:cs="Arial"/>
        </w:rPr>
      </w:pPr>
    </w:p>
    <w:p w14:paraId="52382EC7" w14:textId="77777777" w:rsidR="00CC3262" w:rsidRDefault="00CC3262" w:rsidP="00CC3262">
      <w:pPr>
        <w:spacing w:line="360" w:lineRule="auto"/>
        <w:jc w:val="both"/>
        <w:rPr>
          <w:rFonts w:ascii="Arial" w:hAnsi="Arial" w:cs="Arial"/>
        </w:rPr>
      </w:pPr>
      <w:r>
        <w:rPr>
          <w:rFonts w:ascii="Arial" w:hAnsi="Arial" w:cs="Arial"/>
        </w:rPr>
        <w:t>52.</w:t>
      </w:r>
    </w:p>
    <w:p w14:paraId="50676F18" w14:textId="77777777" w:rsidR="00CC3262" w:rsidRDefault="00CC3262" w:rsidP="00CC3262">
      <w:pPr>
        <w:spacing w:line="360" w:lineRule="auto"/>
        <w:jc w:val="both"/>
        <w:rPr>
          <w:rFonts w:ascii="Arial" w:hAnsi="Arial" w:cs="Arial"/>
        </w:rPr>
      </w:pPr>
      <w:r w:rsidRPr="001E72E2">
        <w:rPr>
          <w:rFonts w:ascii="Arial" w:hAnsi="Arial" w:cs="Arial"/>
        </w:rPr>
        <w:t xml:space="preserve">Gutierrez-Huerter O, G., Gold, S. and </w:t>
      </w:r>
      <w:proofErr w:type="spellStart"/>
      <w:r w:rsidRPr="001E72E2">
        <w:rPr>
          <w:rFonts w:ascii="Arial" w:hAnsi="Arial" w:cs="Arial"/>
        </w:rPr>
        <w:t>Trautrims</w:t>
      </w:r>
      <w:proofErr w:type="spellEnd"/>
      <w:r w:rsidRPr="001E72E2">
        <w:rPr>
          <w:rFonts w:ascii="Arial" w:hAnsi="Arial" w:cs="Arial"/>
        </w:rPr>
        <w:t xml:space="preserve">, A. (2021) ‘Change in rhetoric but not in action? framing of the ethical issue of modern slavery in a UK sector at high risk of </w:t>
      </w:r>
      <w:proofErr w:type="spellStart"/>
      <w:r w:rsidRPr="001E72E2">
        <w:rPr>
          <w:rFonts w:ascii="Arial" w:hAnsi="Arial" w:cs="Arial"/>
        </w:rPr>
        <w:t>labor</w:t>
      </w:r>
      <w:proofErr w:type="spellEnd"/>
      <w:r w:rsidRPr="001E72E2">
        <w:rPr>
          <w:rFonts w:ascii="Arial" w:hAnsi="Arial" w:cs="Arial"/>
        </w:rPr>
        <w:t xml:space="preserve"> exploitation’, Journal of Business Ethics, 182(1), pp. 35–58. doi:10.1007/s10551-021-05013-w.</w:t>
      </w:r>
    </w:p>
    <w:p w14:paraId="2B1DCDA7" w14:textId="77777777" w:rsidR="00CC3262" w:rsidRDefault="00CC3262" w:rsidP="00CC3262">
      <w:pPr>
        <w:spacing w:line="360" w:lineRule="auto"/>
        <w:jc w:val="both"/>
        <w:rPr>
          <w:rFonts w:ascii="Arial" w:hAnsi="Arial" w:cs="Arial"/>
        </w:rPr>
      </w:pPr>
      <w:r w:rsidRPr="001E72E2">
        <w:rPr>
          <w:rFonts w:ascii="Arial" w:hAnsi="Arial" w:cs="Arial"/>
        </w:rPr>
        <w:t xml:space="preserve">This </w:t>
      </w:r>
      <w:r>
        <w:rPr>
          <w:rFonts w:ascii="Arial" w:hAnsi="Arial" w:cs="Arial"/>
        </w:rPr>
        <w:t xml:space="preserve">was included as it </w:t>
      </w:r>
      <w:r w:rsidRPr="001E72E2">
        <w:rPr>
          <w:rFonts w:ascii="Arial" w:hAnsi="Arial" w:cs="Arial"/>
        </w:rPr>
        <w:t xml:space="preserve">examines the framing of the ethical issue of modern slavery in a UK sector at high risk of </w:t>
      </w:r>
      <w:proofErr w:type="spellStart"/>
      <w:r w:rsidRPr="001E72E2">
        <w:rPr>
          <w:rFonts w:ascii="Arial" w:hAnsi="Arial" w:cs="Arial"/>
        </w:rPr>
        <w:t>labor</w:t>
      </w:r>
      <w:proofErr w:type="spellEnd"/>
      <w:r w:rsidRPr="001E72E2">
        <w:rPr>
          <w:rFonts w:ascii="Arial" w:hAnsi="Arial" w:cs="Arial"/>
        </w:rPr>
        <w:t xml:space="preserve"> exploitation, finding that while there has been a shift in rhetoric towards addressing the issue, there has been little change in action taken by companies to address the problem</w:t>
      </w:r>
      <w:r>
        <w:rPr>
          <w:rFonts w:ascii="Arial" w:hAnsi="Arial" w:cs="Arial"/>
        </w:rPr>
        <w:t xml:space="preserve"> (ethical dissonance), providing a potential </w:t>
      </w:r>
      <w:proofErr w:type="spellStart"/>
      <w:r>
        <w:rPr>
          <w:rFonts w:ascii="Arial" w:hAnsi="Arial" w:cs="Arial"/>
        </w:rPr>
        <w:t>reson</w:t>
      </w:r>
      <w:proofErr w:type="spellEnd"/>
      <w:r>
        <w:rPr>
          <w:rFonts w:ascii="Arial" w:hAnsi="Arial" w:cs="Arial"/>
        </w:rPr>
        <w:t xml:space="preserve"> for legislation inefficacy.</w:t>
      </w:r>
    </w:p>
    <w:p w14:paraId="316742A8" w14:textId="77777777" w:rsidR="00CC3262" w:rsidRDefault="00CC3262" w:rsidP="00CC3262">
      <w:pPr>
        <w:spacing w:line="360" w:lineRule="auto"/>
        <w:jc w:val="both"/>
        <w:rPr>
          <w:rFonts w:ascii="Arial" w:hAnsi="Arial" w:cs="Arial"/>
        </w:rPr>
      </w:pPr>
    </w:p>
    <w:p w14:paraId="6174E957" w14:textId="77777777" w:rsidR="00CC3262" w:rsidRDefault="00CC3262" w:rsidP="00CC3262">
      <w:pPr>
        <w:spacing w:line="360" w:lineRule="auto"/>
        <w:jc w:val="both"/>
        <w:rPr>
          <w:rFonts w:ascii="Arial" w:hAnsi="Arial" w:cs="Arial"/>
        </w:rPr>
      </w:pPr>
      <w:r>
        <w:rPr>
          <w:rFonts w:ascii="Arial" w:hAnsi="Arial" w:cs="Arial"/>
        </w:rPr>
        <w:t>53.</w:t>
      </w:r>
    </w:p>
    <w:p w14:paraId="5D28A54A" w14:textId="77777777" w:rsidR="00CC3262" w:rsidRPr="00C306D1" w:rsidRDefault="00CC3262" w:rsidP="00CC3262">
      <w:pPr>
        <w:spacing w:line="360" w:lineRule="auto"/>
        <w:jc w:val="both"/>
        <w:rPr>
          <w:rFonts w:ascii="Arial" w:hAnsi="Arial" w:cs="Arial"/>
        </w:rPr>
      </w:pPr>
      <w:r w:rsidRPr="00C306D1">
        <w:rPr>
          <w:rFonts w:ascii="Arial" w:hAnsi="Arial" w:cs="Arial"/>
        </w:rPr>
        <w:t>Hampton, D.B. (2019) ‘Modern slavery in global supply chains: Can national action plans on business and human rights close the governance gap?’, Business and Human Rights Journal, 4(02), pp. 239–263. doi:10.1017/bhj.2019.16.</w:t>
      </w:r>
    </w:p>
    <w:p w14:paraId="7B59FD4B" w14:textId="77777777" w:rsidR="00CC3262" w:rsidRDefault="00CC3262" w:rsidP="00CC3262">
      <w:pPr>
        <w:spacing w:line="360" w:lineRule="auto"/>
        <w:jc w:val="both"/>
        <w:rPr>
          <w:rFonts w:ascii="Arial" w:hAnsi="Arial" w:cs="Arial"/>
        </w:rPr>
      </w:pPr>
      <w:r w:rsidRPr="00C306D1">
        <w:rPr>
          <w:rFonts w:ascii="Arial" w:hAnsi="Arial" w:cs="Arial"/>
        </w:rPr>
        <w:t>This article examines the effectiveness of national action plans on business and human rights in addressing modern slavery in global supply chains, highlighting the need for stronger governance and more effective regulation to prevent human rights abuses in corporate operations.</w:t>
      </w:r>
      <w:r>
        <w:rPr>
          <w:rFonts w:ascii="Arial" w:hAnsi="Arial" w:cs="Arial"/>
        </w:rPr>
        <w:t xml:space="preserve"> It was included for its alignment with this work scope: “</w:t>
      </w:r>
      <w:proofErr w:type="spellStart"/>
      <w:r w:rsidRPr="00CD38ED">
        <w:rPr>
          <w:rFonts w:ascii="Arial" w:hAnsi="Arial" w:cs="Arial"/>
          <w:color w:val="000000"/>
        </w:rPr>
        <w:t>Analyzing</w:t>
      </w:r>
      <w:proofErr w:type="spellEnd"/>
      <w:r w:rsidRPr="00CD38ED">
        <w:rPr>
          <w:rFonts w:ascii="Arial" w:hAnsi="Arial" w:cs="Arial"/>
          <w:color w:val="000000"/>
        </w:rPr>
        <w:t xml:space="preserve"> the Efficacy of Legislation and Regulatory Measures in Combating Modern Slavery</w:t>
      </w:r>
      <w:r>
        <w:rPr>
          <w:rFonts w:ascii="Arial" w:hAnsi="Arial" w:cs="Arial"/>
          <w:color w:val="000000"/>
        </w:rPr>
        <w:t>”.</w:t>
      </w:r>
    </w:p>
    <w:p w14:paraId="46571849" w14:textId="77777777" w:rsidR="00CC3262" w:rsidRDefault="00CC3262" w:rsidP="00CC3262">
      <w:pPr>
        <w:spacing w:line="360" w:lineRule="auto"/>
        <w:jc w:val="both"/>
        <w:rPr>
          <w:rFonts w:ascii="Arial" w:hAnsi="Arial" w:cs="Arial"/>
        </w:rPr>
      </w:pPr>
    </w:p>
    <w:p w14:paraId="164B940B" w14:textId="77777777" w:rsidR="00CC3262" w:rsidRDefault="00CC3262" w:rsidP="00CC3262">
      <w:pPr>
        <w:spacing w:line="360" w:lineRule="auto"/>
        <w:jc w:val="both"/>
        <w:rPr>
          <w:rFonts w:ascii="Arial" w:hAnsi="Arial" w:cs="Arial"/>
        </w:rPr>
      </w:pPr>
      <w:r>
        <w:rPr>
          <w:rFonts w:ascii="Arial" w:hAnsi="Arial" w:cs="Arial"/>
        </w:rPr>
        <w:t>54.</w:t>
      </w:r>
    </w:p>
    <w:p w14:paraId="6C7B3692" w14:textId="77777777" w:rsidR="00CC3262" w:rsidRPr="00E63C38" w:rsidRDefault="00CC3262" w:rsidP="00CC3262">
      <w:pPr>
        <w:spacing w:line="360" w:lineRule="auto"/>
        <w:jc w:val="both"/>
        <w:rPr>
          <w:rFonts w:ascii="Arial" w:hAnsi="Arial" w:cs="Arial"/>
        </w:rPr>
      </w:pPr>
      <w:r w:rsidRPr="00E63C38">
        <w:rPr>
          <w:rFonts w:ascii="Arial" w:hAnsi="Arial" w:cs="Arial"/>
        </w:rPr>
        <w:t>Hart, C. (2018) Doing a literature review: Releasing the Social Science Research Imagination. Los Angeles, California: Sage.</w:t>
      </w:r>
    </w:p>
    <w:p w14:paraId="4DE9714E" w14:textId="77777777" w:rsidR="00CC3262" w:rsidRDefault="00CC3262" w:rsidP="00CC3262">
      <w:pPr>
        <w:spacing w:line="360" w:lineRule="auto"/>
        <w:jc w:val="both"/>
        <w:rPr>
          <w:rFonts w:ascii="Arial" w:hAnsi="Arial" w:cs="Arial"/>
        </w:rPr>
      </w:pPr>
      <w:r w:rsidRPr="00E63C38">
        <w:rPr>
          <w:rFonts w:ascii="Arial" w:hAnsi="Arial" w:cs="Arial"/>
        </w:rPr>
        <w:t>This book provides a comprehensive guide to conducting a literature review, covering the entire process from planning and searching to analysing and synthesising the results, with a focus on social science research and highlighting the importance of creativity and imagination in the literature review process</w:t>
      </w:r>
      <w:r>
        <w:rPr>
          <w:rFonts w:ascii="Arial" w:hAnsi="Arial" w:cs="Arial"/>
        </w:rPr>
        <w:t xml:space="preserve"> it was included into the references for this paper.</w:t>
      </w:r>
    </w:p>
    <w:p w14:paraId="0FAC9754" w14:textId="77777777" w:rsidR="00CC3262" w:rsidRDefault="00CC3262" w:rsidP="00CC3262">
      <w:pPr>
        <w:spacing w:line="360" w:lineRule="auto"/>
        <w:jc w:val="both"/>
        <w:rPr>
          <w:rFonts w:ascii="Arial" w:hAnsi="Arial" w:cs="Arial"/>
        </w:rPr>
      </w:pPr>
    </w:p>
    <w:p w14:paraId="6B362AC2" w14:textId="77777777" w:rsidR="00CC3262" w:rsidRDefault="00CC3262" w:rsidP="00CC3262">
      <w:pPr>
        <w:spacing w:line="360" w:lineRule="auto"/>
        <w:jc w:val="both"/>
        <w:rPr>
          <w:rFonts w:ascii="Arial" w:hAnsi="Arial" w:cs="Arial"/>
        </w:rPr>
      </w:pPr>
      <w:r>
        <w:rPr>
          <w:rFonts w:ascii="Arial" w:hAnsi="Arial" w:cs="Arial"/>
        </w:rPr>
        <w:t>55.</w:t>
      </w:r>
    </w:p>
    <w:p w14:paraId="18134BFD" w14:textId="77777777" w:rsidR="00CC3262" w:rsidRPr="00442610" w:rsidRDefault="00CC3262" w:rsidP="00CC3262">
      <w:pPr>
        <w:spacing w:line="360" w:lineRule="auto"/>
        <w:jc w:val="both"/>
        <w:rPr>
          <w:rFonts w:ascii="Arial" w:hAnsi="Arial" w:cs="Arial"/>
        </w:rPr>
      </w:pPr>
      <w:r w:rsidRPr="00442610">
        <w:rPr>
          <w:rFonts w:ascii="Arial" w:hAnsi="Arial" w:cs="Arial"/>
        </w:rPr>
        <w:t xml:space="preserve">Higgins, J.P. and Altman, D.G. (2008) ‘Assessing risk of bias in included studies’, Cochrane Handbook for Systematic Reviews of Interventions, pp. 187–241. </w:t>
      </w:r>
      <w:proofErr w:type="gramStart"/>
      <w:r w:rsidRPr="00442610">
        <w:rPr>
          <w:rFonts w:ascii="Arial" w:hAnsi="Arial" w:cs="Arial"/>
        </w:rPr>
        <w:t>doi:10.1002/9780470712184.ch8</w:t>
      </w:r>
      <w:proofErr w:type="gramEnd"/>
      <w:r w:rsidRPr="00442610">
        <w:rPr>
          <w:rFonts w:ascii="Arial" w:hAnsi="Arial" w:cs="Arial"/>
        </w:rPr>
        <w:t>.</w:t>
      </w:r>
    </w:p>
    <w:p w14:paraId="3756F7F6" w14:textId="77777777" w:rsidR="00CC3262" w:rsidRDefault="00CC3262" w:rsidP="00CC3262">
      <w:pPr>
        <w:spacing w:line="360" w:lineRule="auto"/>
        <w:jc w:val="both"/>
        <w:rPr>
          <w:rFonts w:ascii="Arial" w:hAnsi="Arial" w:cs="Arial"/>
        </w:rPr>
      </w:pPr>
      <w:r w:rsidRPr="00442610">
        <w:rPr>
          <w:rFonts w:ascii="Arial" w:hAnsi="Arial" w:cs="Arial"/>
        </w:rPr>
        <w:t>This chapter from the Cochrane Handbook for Systematic Reviews of Interventions discusses the critical process of assessing the risk of bias in studies included in systematic reviews, providing guidelines and tools for evaluating the quality and reliability of research findings, essential for ensuring the validity of evidence-based conclusions.</w:t>
      </w:r>
      <w:r>
        <w:rPr>
          <w:rFonts w:ascii="Arial" w:hAnsi="Arial" w:cs="Arial"/>
        </w:rPr>
        <w:t xml:space="preserve"> </w:t>
      </w:r>
      <w:r w:rsidRPr="006D62AB">
        <w:rPr>
          <w:rFonts w:ascii="Arial" w:hAnsi="Arial" w:cs="Arial"/>
        </w:rPr>
        <w:t xml:space="preserve">The inclusion of this chapter </w:t>
      </w:r>
      <w:r>
        <w:rPr>
          <w:rFonts w:ascii="Arial" w:hAnsi="Arial" w:cs="Arial"/>
        </w:rPr>
        <w:t>is</w:t>
      </w:r>
      <w:r w:rsidRPr="006D62AB">
        <w:rPr>
          <w:rFonts w:ascii="Arial" w:hAnsi="Arial" w:cs="Arial"/>
        </w:rPr>
        <w:t xml:space="preserve"> essential as it aligns to this paper requirements.</w:t>
      </w:r>
    </w:p>
    <w:p w14:paraId="1E73640C" w14:textId="77777777" w:rsidR="00CC3262" w:rsidRDefault="00CC3262" w:rsidP="00CC3262">
      <w:pPr>
        <w:spacing w:line="360" w:lineRule="auto"/>
        <w:jc w:val="both"/>
        <w:rPr>
          <w:rFonts w:ascii="Arial" w:hAnsi="Arial" w:cs="Arial"/>
        </w:rPr>
      </w:pPr>
    </w:p>
    <w:p w14:paraId="4BD1E55E" w14:textId="77777777" w:rsidR="00CC3262" w:rsidRDefault="00CC3262" w:rsidP="00CC3262">
      <w:pPr>
        <w:spacing w:line="360" w:lineRule="auto"/>
        <w:jc w:val="both"/>
        <w:rPr>
          <w:rFonts w:ascii="Arial" w:hAnsi="Arial" w:cs="Arial"/>
        </w:rPr>
      </w:pPr>
      <w:r>
        <w:rPr>
          <w:rFonts w:ascii="Arial" w:hAnsi="Arial" w:cs="Arial"/>
        </w:rPr>
        <w:t>56.</w:t>
      </w:r>
    </w:p>
    <w:p w14:paraId="4E592C27" w14:textId="77777777" w:rsidR="00CC3262" w:rsidRPr="00C87F08" w:rsidRDefault="00CC3262" w:rsidP="00CC3262">
      <w:pPr>
        <w:spacing w:line="360" w:lineRule="auto"/>
        <w:jc w:val="both"/>
        <w:rPr>
          <w:rFonts w:ascii="Arial" w:hAnsi="Arial" w:cs="Arial"/>
        </w:rPr>
      </w:pPr>
      <w:r w:rsidRPr="00C87F08">
        <w:rPr>
          <w:rFonts w:ascii="Arial" w:hAnsi="Arial" w:cs="Arial"/>
        </w:rPr>
        <w:t>HM Government (2014) Modern slavery strategy. London, UK: Home Office.</w:t>
      </w:r>
    </w:p>
    <w:p w14:paraId="4DFFA850" w14:textId="77777777" w:rsidR="00CC3262" w:rsidRDefault="00CC3262" w:rsidP="00CC3262">
      <w:pPr>
        <w:spacing w:line="360" w:lineRule="auto"/>
        <w:jc w:val="both"/>
        <w:rPr>
          <w:rFonts w:ascii="Arial" w:hAnsi="Arial" w:cs="Arial"/>
        </w:rPr>
      </w:pPr>
      <w:r w:rsidRPr="00C87F08">
        <w:rPr>
          <w:rFonts w:ascii="Arial" w:hAnsi="Arial" w:cs="Arial"/>
        </w:rPr>
        <w:lastRenderedPageBreak/>
        <w:t>The Modern Slavery Strategy published by the Home Office in London, UK, outlines the government's approach to combating and preventing modern slavery, including legislative measures, victim support initiatives, and efforts to tackle exploitation in various sectors, demonstrating a comprehensive and coordinated response to this pressing human rights issue.</w:t>
      </w:r>
      <w:r>
        <w:rPr>
          <w:rFonts w:ascii="Arial" w:hAnsi="Arial" w:cs="Arial"/>
        </w:rPr>
        <w:t xml:space="preserve"> It was included for tackling the modern slavery legislation efficacy.</w:t>
      </w:r>
    </w:p>
    <w:p w14:paraId="63E8DE3A" w14:textId="77777777" w:rsidR="00CC3262" w:rsidRDefault="00CC3262" w:rsidP="00CC3262">
      <w:pPr>
        <w:spacing w:line="360" w:lineRule="auto"/>
        <w:jc w:val="both"/>
        <w:rPr>
          <w:rFonts w:ascii="Arial" w:hAnsi="Arial" w:cs="Arial"/>
        </w:rPr>
      </w:pPr>
    </w:p>
    <w:p w14:paraId="77A236C0" w14:textId="77777777" w:rsidR="00CC3262" w:rsidRDefault="00CC3262" w:rsidP="00CC3262">
      <w:pPr>
        <w:spacing w:line="360" w:lineRule="auto"/>
        <w:jc w:val="both"/>
        <w:rPr>
          <w:rFonts w:ascii="Arial" w:hAnsi="Arial" w:cs="Arial"/>
        </w:rPr>
      </w:pPr>
      <w:r>
        <w:rPr>
          <w:rFonts w:ascii="Arial" w:hAnsi="Arial" w:cs="Arial"/>
        </w:rPr>
        <w:t>57.</w:t>
      </w:r>
    </w:p>
    <w:p w14:paraId="251B623B" w14:textId="77777777" w:rsidR="00CC3262" w:rsidRPr="0084063E" w:rsidRDefault="00CC3262" w:rsidP="00CC3262">
      <w:pPr>
        <w:spacing w:line="360" w:lineRule="auto"/>
        <w:jc w:val="both"/>
        <w:rPr>
          <w:rFonts w:ascii="Arial" w:hAnsi="Arial" w:cs="Arial"/>
        </w:rPr>
      </w:pPr>
      <w:r w:rsidRPr="0084063E">
        <w:rPr>
          <w:rFonts w:ascii="Arial" w:hAnsi="Arial" w:cs="Arial"/>
        </w:rPr>
        <w:t>Institute for Academic Development (2024) Literature review, The University of Edinburgh. Available at: https://institute-academic-development.ed.ac.uk/study-hub/learning-resources/literature-review (Accessed: 16 April 2024).</w:t>
      </w:r>
    </w:p>
    <w:p w14:paraId="26943C4A" w14:textId="77777777" w:rsidR="00CC3262" w:rsidRDefault="00CC3262" w:rsidP="00CC3262">
      <w:pPr>
        <w:spacing w:line="360" w:lineRule="auto"/>
        <w:jc w:val="both"/>
        <w:rPr>
          <w:rFonts w:ascii="Arial" w:hAnsi="Arial" w:cs="Arial"/>
        </w:rPr>
      </w:pPr>
      <w:r w:rsidRPr="0084063E">
        <w:rPr>
          <w:rFonts w:ascii="Arial" w:hAnsi="Arial" w:cs="Arial"/>
        </w:rPr>
        <w:t>This literature review from the Institute for Academic Development at the University of Edinburgh provides an overview of best practices and resources for conducting literature reviews, serving as a valuable educational tool for students and researchers seeking to develop their skills in this essential aspect of academic research</w:t>
      </w:r>
      <w:r>
        <w:rPr>
          <w:rFonts w:ascii="Arial" w:hAnsi="Arial" w:cs="Arial"/>
        </w:rPr>
        <w:t xml:space="preserve">, this being the </w:t>
      </w:r>
      <w:proofErr w:type="spellStart"/>
      <w:r>
        <w:rPr>
          <w:rFonts w:ascii="Arial" w:hAnsi="Arial" w:cs="Arial"/>
        </w:rPr>
        <w:t>reson</w:t>
      </w:r>
      <w:proofErr w:type="spellEnd"/>
      <w:r>
        <w:rPr>
          <w:rFonts w:ascii="Arial" w:hAnsi="Arial" w:cs="Arial"/>
        </w:rPr>
        <w:t xml:space="preserve"> for inclusion.</w:t>
      </w:r>
    </w:p>
    <w:p w14:paraId="1FD9A7F8" w14:textId="77777777" w:rsidR="00CC3262" w:rsidRDefault="00CC3262" w:rsidP="00CC3262">
      <w:pPr>
        <w:spacing w:line="360" w:lineRule="auto"/>
        <w:jc w:val="both"/>
        <w:rPr>
          <w:rFonts w:ascii="Arial" w:hAnsi="Arial" w:cs="Arial"/>
        </w:rPr>
      </w:pPr>
    </w:p>
    <w:p w14:paraId="7C0D9AB3" w14:textId="77777777" w:rsidR="00CC3262" w:rsidRDefault="00CC3262" w:rsidP="00CC3262">
      <w:pPr>
        <w:spacing w:line="360" w:lineRule="auto"/>
        <w:jc w:val="both"/>
        <w:rPr>
          <w:rFonts w:ascii="Arial" w:hAnsi="Arial" w:cs="Arial"/>
        </w:rPr>
      </w:pPr>
      <w:r>
        <w:rPr>
          <w:rFonts w:ascii="Arial" w:hAnsi="Arial" w:cs="Arial"/>
        </w:rPr>
        <w:t>58.</w:t>
      </w:r>
    </w:p>
    <w:p w14:paraId="30F4BB6A" w14:textId="77777777" w:rsidR="00CC3262" w:rsidRPr="00DE678B" w:rsidRDefault="00CC3262" w:rsidP="00CC3262">
      <w:pPr>
        <w:spacing w:line="360" w:lineRule="auto"/>
        <w:jc w:val="both"/>
        <w:rPr>
          <w:rFonts w:ascii="Arial" w:hAnsi="Arial" w:cs="Arial"/>
        </w:rPr>
      </w:pPr>
      <w:proofErr w:type="spellStart"/>
      <w:r w:rsidRPr="00DE678B">
        <w:rPr>
          <w:rFonts w:ascii="Arial" w:hAnsi="Arial" w:cs="Arial"/>
        </w:rPr>
        <w:t>Ishaya</w:t>
      </w:r>
      <w:proofErr w:type="spellEnd"/>
      <w:r w:rsidRPr="00DE678B">
        <w:rPr>
          <w:rFonts w:ascii="Arial" w:hAnsi="Arial" w:cs="Arial"/>
        </w:rPr>
        <w:t>, B.J. et al. (2023) ‘A systematic literature review of modern slavery through Benchmarking Global Supply Chain’, Benchmarking: An International Journal, 31(2), pp. 558–589. doi:10.1108/bij-09-2022-0554.</w:t>
      </w:r>
    </w:p>
    <w:p w14:paraId="37C6AB0C" w14:textId="77777777" w:rsidR="00CC3262" w:rsidRDefault="00CC3262" w:rsidP="00CC3262">
      <w:pPr>
        <w:spacing w:line="360" w:lineRule="auto"/>
        <w:jc w:val="both"/>
        <w:rPr>
          <w:rFonts w:ascii="Arial" w:hAnsi="Arial" w:cs="Arial"/>
        </w:rPr>
      </w:pPr>
      <w:r w:rsidRPr="00DE678B">
        <w:rPr>
          <w:rFonts w:ascii="Arial" w:hAnsi="Arial" w:cs="Arial"/>
        </w:rPr>
        <w:t xml:space="preserve">This systematic literature review by </w:t>
      </w:r>
      <w:proofErr w:type="spellStart"/>
      <w:r w:rsidRPr="00DE678B">
        <w:rPr>
          <w:rFonts w:ascii="Arial" w:hAnsi="Arial" w:cs="Arial"/>
        </w:rPr>
        <w:t>Ishaya</w:t>
      </w:r>
      <w:proofErr w:type="spellEnd"/>
      <w:r w:rsidRPr="00DE678B">
        <w:rPr>
          <w:rFonts w:ascii="Arial" w:hAnsi="Arial" w:cs="Arial"/>
        </w:rPr>
        <w:t xml:space="preserve"> et al. in Benchmarking: An International Journal examines the presence of modern slavery in global supply chains, identifying key factors and trends, and provides a comprehensive analysis of the issue, contributing to a deeper understanding of the complexities of modern slavery and its implications for businesses and societies worldwide.</w:t>
      </w:r>
      <w:r>
        <w:rPr>
          <w:rFonts w:ascii="Arial" w:hAnsi="Arial" w:cs="Arial"/>
        </w:rPr>
        <w:t xml:space="preserve"> It was included due to the similar focus on literature review of modern slavery.</w:t>
      </w:r>
    </w:p>
    <w:p w14:paraId="5B9CC785" w14:textId="77777777" w:rsidR="00CC3262" w:rsidRDefault="00CC3262" w:rsidP="00CC3262">
      <w:pPr>
        <w:spacing w:line="360" w:lineRule="auto"/>
        <w:jc w:val="both"/>
        <w:rPr>
          <w:rFonts w:ascii="Arial" w:hAnsi="Arial" w:cs="Arial"/>
        </w:rPr>
      </w:pPr>
    </w:p>
    <w:p w14:paraId="289F2331" w14:textId="77777777" w:rsidR="00CC3262" w:rsidRDefault="00CC3262" w:rsidP="00CC3262">
      <w:pPr>
        <w:spacing w:line="360" w:lineRule="auto"/>
        <w:jc w:val="both"/>
        <w:rPr>
          <w:rFonts w:ascii="Arial" w:hAnsi="Arial" w:cs="Arial"/>
        </w:rPr>
      </w:pPr>
      <w:r>
        <w:rPr>
          <w:rFonts w:ascii="Arial" w:hAnsi="Arial" w:cs="Arial"/>
        </w:rPr>
        <w:t>59.</w:t>
      </w:r>
    </w:p>
    <w:p w14:paraId="7C15DB86" w14:textId="77777777" w:rsidR="00CC3262" w:rsidRPr="00A473A7" w:rsidRDefault="00CC3262" w:rsidP="00CC3262">
      <w:pPr>
        <w:spacing w:line="360" w:lineRule="auto"/>
        <w:jc w:val="both"/>
        <w:rPr>
          <w:rFonts w:ascii="Arial" w:hAnsi="Arial" w:cs="Arial"/>
        </w:rPr>
      </w:pPr>
      <w:r w:rsidRPr="00A473A7">
        <w:rPr>
          <w:rFonts w:ascii="Arial" w:hAnsi="Arial" w:cs="Arial"/>
        </w:rPr>
        <w:t xml:space="preserve">Islam, M.A. and Van </w:t>
      </w:r>
      <w:proofErr w:type="spellStart"/>
      <w:r w:rsidRPr="00A473A7">
        <w:rPr>
          <w:rFonts w:ascii="Arial" w:hAnsi="Arial" w:cs="Arial"/>
        </w:rPr>
        <w:t>Staden</w:t>
      </w:r>
      <w:proofErr w:type="spellEnd"/>
      <w:r w:rsidRPr="00A473A7">
        <w:rPr>
          <w:rFonts w:ascii="Arial" w:hAnsi="Arial" w:cs="Arial"/>
        </w:rPr>
        <w:t>, C.J. (2021). "Modern slavery disclosure regulation and global supply chains: Insights from stakeholder narratives on the UK modern slavery act". Journal of Business Ethics, 180(2), 455-479. DOI: 10.1007/s10551-021-04878-1</w:t>
      </w:r>
    </w:p>
    <w:p w14:paraId="6D93A3E1" w14:textId="77777777" w:rsidR="00CC3262" w:rsidRDefault="00CC3262" w:rsidP="00CC3262">
      <w:pPr>
        <w:spacing w:line="360" w:lineRule="auto"/>
        <w:jc w:val="both"/>
        <w:rPr>
          <w:rFonts w:ascii="Arial" w:hAnsi="Arial" w:cs="Arial"/>
        </w:rPr>
      </w:pPr>
      <w:r w:rsidRPr="00A473A7">
        <w:rPr>
          <w:rFonts w:ascii="Arial" w:hAnsi="Arial" w:cs="Arial"/>
        </w:rPr>
        <w:t xml:space="preserve">This study examines the effectiveness of the UK Modern Slavery Act in promoting transparency and accountability in global supply chains, using stakeholder narratives </w:t>
      </w:r>
      <w:r w:rsidRPr="00A473A7">
        <w:rPr>
          <w:rFonts w:ascii="Arial" w:hAnsi="Arial" w:cs="Arial"/>
        </w:rPr>
        <w:lastRenderedPageBreak/>
        <w:t xml:space="preserve">to understand the impact of the regulation on companies' modern slavery disclosure practices. </w:t>
      </w:r>
      <w:r>
        <w:rPr>
          <w:rFonts w:ascii="Arial" w:hAnsi="Arial" w:cs="Arial"/>
        </w:rPr>
        <w:t>I</w:t>
      </w:r>
      <w:r w:rsidRPr="00A473A7">
        <w:rPr>
          <w:rFonts w:ascii="Arial" w:hAnsi="Arial" w:cs="Arial"/>
        </w:rPr>
        <w:t>t was excluded due to the wordcount limitation of this study.</w:t>
      </w:r>
    </w:p>
    <w:p w14:paraId="5402E6D9" w14:textId="77777777" w:rsidR="00CC3262" w:rsidRDefault="00CC3262" w:rsidP="00CC3262">
      <w:pPr>
        <w:spacing w:line="360" w:lineRule="auto"/>
        <w:jc w:val="both"/>
        <w:rPr>
          <w:rFonts w:ascii="Arial" w:hAnsi="Arial" w:cs="Arial"/>
        </w:rPr>
      </w:pPr>
    </w:p>
    <w:p w14:paraId="0E5EF345" w14:textId="77777777" w:rsidR="00CC3262" w:rsidRDefault="00CC3262" w:rsidP="00CC3262">
      <w:pPr>
        <w:spacing w:line="360" w:lineRule="auto"/>
        <w:jc w:val="both"/>
        <w:rPr>
          <w:rFonts w:ascii="Arial" w:hAnsi="Arial" w:cs="Arial"/>
        </w:rPr>
      </w:pPr>
      <w:r>
        <w:rPr>
          <w:rFonts w:ascii="Arial" w:hAnsi="Arial" w:cs="Arial"/>
        </w:rPr>
        <w:t>60.</w:t>
      </w:r>
    </w:p>
    <w:p w14:paraId="6BA748C6" w14:textId="77777777" w:rsidR="00CC3262" w:rsidRPr="007C64BC" w:rsidRDefault="00CC3262" w:rsidP="00CC3262">
      <w:pPr>
        <w:spacing w:line="360" w:lineRule="auto"/>
        <w:jc w:val="both"/>
        <w:rPr>
          <w:rFonts w:ascii="Arial" w:hAnsi="Arial" w:cs="Arial"/>
        </w:rPr>
      </w:pPr>
      <w:proofErr w:type="spellStart"/>
      <w:r w:rsidRPr="007C64BC">
        <w:rPr>
          <w:rFonts w:ascii="Arial" w:hAnsi="Arial" w:cs="Arial"/>
        </w:rPr>
        <w:t>Kapstein</w:t>
      </w:r>
      <w:proofErr w:type="spellEnd"/>
      <w:r w:rsidRPr="007C64BC">
        <w:rPr>
          <w:rFonts w:ascii="Arial" w:hAnsi="Arial" w:cs="Arial"/>
        </w:rPr>
        <w:t xml:space="preserve">, E.B. (2001). The corporate ethics crusade. Foreign Affairs, 80(5), 105. </w:t>
      </w:r>
      <w:proofErr w:type="spellStart"/>
      <w:r w:rsidRPr="007C64BC">
        <w:rPr>
          <w:rFonts w:ascii="Arial" w:hAnsi="Arial" w:cs="Arial"/>
        </w:rPr>
        <w:t>doi</w:t>
      </w:r>
      <w:proofErr w:type="spellEnd"/>
      <w:r w:rsidRPr="007C64BC">
        <w:rPr>
          <w:rFonts w:ascii="Arial" w:hAnsi="Arial" w:cs="Arial"/>
        </w:rPr>
        <w:t>: 10.2307/20050254.</w:t>
      </w:r>
    </w:p>
    <w:p w14:paraId="0B9FC24D" w14:textId="77777777" w:rsidR="00CC3262" w:rsidRDefault="00CC3262" w:rsidP="00CC3262">
      <w:pPr>
        <w:spacing w:line="360" w:lineRule="auto"/>
        <w:jc w:val="both"/>
        <w:rPr>
          <w:rFonts w:ascii="Arial" w:hAnsi="Arial" w:cs="Arial"/>
        </w:rPr>
      </w:pPr>
      <w:r w:rsidRPr="007C64BC">
        <w:rPr>
          <w:rFonts w:ascii="Arial" w:hAnsi="Arial" w:cs="Arial"/>
        </w:rPr>
        <w:t>This article examines the growing trend of corporate social responsibility and the efforts of companies to improve their ethics and reputation. However, it was excluded from the current research project due to its outdated nature, as it was published in 2001 and does not reflect more recent developments in the field.</w:t>
      </w:r>
    </w:p>
    <w:p w14:paraId="0AEDCCE2" w14:textId="77777777" w:rsidR="00CC3262" w:rsidRDefault="00CC3262" w:rsidP="00CC3262">
      <w:pPr>
        <w:spacing w:line="360" w:lineRule="auto"/>
        <w:jc w:val="both"/>
        <w:rPr>
          <w:rFonts w:ascii="Arial" w:hAnsi="Arial" w:cs="Arial"/>
        </w:rPr>
      </w:pPr>
    </w:p>
    <w:p w14:paraId="5FD9A376" w14:textId="77777777" w:rsidR="00CC3262" w:rsidRDefault="00CC3262" w:rsidP="00CC3262">
      <w:pPr>
        <w:spacing w:line="360" w:lineRule="auto"/>
        <w:jc w:val="both"/>
        <w:rPr>
          <w:rFonts w:ascii="Arial" w:hAnsi="Arial" w:cs="Arial"/>
        </w:rPr>
      </w:pPr>
      <w:r>
        <w:rPr>
          <w:rFonts w:ascii="Arial" w:hAnsi="Arial" w:cs="Arial"/>
        </w:rPr>
        <w:t>61.</w:t>
      </w:r>
    </w:p>
    <w:p w14:paraId="3B60C9E6" w14:textId="77777777" w:rsidR="00CC3262" w:rsidRPr="006A3FAF" w:rsidRDefault="00CC3262" w:rsidP="00CC3262">
      <w:pPr>
        <w:spacing w:line="360" w:lineRule="auto"/>
        <w:jc w:val="both"/>
        <w:rPr>
          <w:rFonts w:ascii="Arial" w:hAnsi="Arial" w:cs="Arial"/>
        </w:rPr>
      </w:pPr>
      <w:proofErr w:type="spellStart"/>
      <w:r w:rsidRPr="006A3FAF">
        <w:rPr>
          <w:rFonts w:ascii="Arial" w:hAnsi="Arial" w:cs="Arial"/>
        </w:rPr>
        <w:t>Kinderman</w:t>
      </w:r>
      <w:proofErr w:type="spellEnd"/>
      <w:r w:rsidRPr="006A3FAF">
        <w:rPr>
          <w:rFonts w:ascii="Arial" w:hAnsi="Arial" w:cs="Arial"/>
        </w:rPr>
        <w:t xml:space="preserve">, D. (2020). German business mobilization against right-wing populism. Politics &amp; Society, 49(4), 489-516. </w:t>
      </w:r>
      <w:proofErr w:type="spellStart"/>
      <w:r w:rsidRPr="006A3FAF">
        <w:rPr>
          <w:rFonts w:ascii="Arial" w:hAnsi="Arial" w:cs="Arial"/>
        </w:rPr>
        <w:t>doi</w:t>
      </w:r>
      <w:proofErr w:type="spellEnd"/>
      <w:r w:rsidRPr="006A3FAF">
        <w:rPr>
          <w:rFonts w:ascii="Arial" w:hAnsi="Arial" w:cs="Arial"/>
        </w:rPr>
        <w:t>: 10.1177/0032329220957153.</w:t>
      </w:r>
    </w:p>
    <w:p w14:paraId="0B2E42D7" w14:textId="77777777" w:rsidR="00CC3262" w:rsidRDefault="00CC3262" w:rsidP="00CC3262">
      <w:pPr>
        <w:spacing w:line="360" w:lineRule="auto"/>
        <w:jc w:val="both"/>
        <w:rPr>
          <w:rFonts w:ascii="Arial" w:hAnsi="Arial" w:cs="Arial"/>
        </w:rPr>
      </w:pPr>
      <w:r w:rsidRPr="006A3FAF">
        <w:rPr>
          <w:rFonts w:ascii="Arial" w:hAnsi="Arial" w:cs="Arial"/>
        </w:rPr>
        <w:t>This article examines the role of German businesses in responding to right-wing populism, highlighting their efforts to counter discrimination and promote diversity. However, it was excluded from the current research project due to its irrelevance.</w:t>
      </w:r>
    </w:p>
    <w:p w14:paraId="08C6F41F" w14:textId="77777777" w:rsidR="00CC3262" w:rsidRDefault="00CC3262" w:rsidP="00CC3262">
      <w:pPr>
        <w:spacing w:line="360" w:lineRule="auto"/>
        <w:jc w:val="both"/>
        <w:rPr>
          <w:rFonts w:ascii="Arial" w:hAnsi="Arial" w:cs="Arial"/>
        </w:rPr>
      </w:pPr>
    </w:p>
    <w:p w14:paraId="538FFDB6" w14:textId="77777777" w:rsidR="00CC3262" w:rsidRDefault="00CC3262" w:rsidP="00CC3262">
      <w:pPr>
        <w:spacing w:line="360" w:lineRule="auto"/>
        <w:jc w:val="both"/>
        <w:rPr>
          <w:rFonts w:ascii="Arial" w:hAnsi="Arial" w:cs="Arial"/>
        </w:rPr>
      </w:pPr>
      <w:r>
        <w:rPr>
          <w:rFonts w:ascii="Arial" w:hAnsi="Arial" w:cs="Arial"/>
        </w:rPr>
        <w:t>62.</w:t>
      </w:r>
    </w:p>
    <w:p w14:paraId="56050EA6" w14:textId="77777777" w:rsidR="00CC3262" w:rsidRPr="00E461F1" w:rsidRDefault="00CC3262" w:rsidP="00CC3262">
      <w:pPr>
        <w:spacing w:line="360" w:lineRule="auto"/>
        <w:jc w:val="both"/>
        <w:rPr>
          <w:rFonts w:ascii="Arial" w:hAnsi="Arial" w:cs="Arial"/>
        </w:rPr>
      </w:pPr>
      <w:r w:rsidRPr="00E461F1">
        <w:rPr>
          <w:rFonts w:ascii="Arial" w:hAnsi="Arial" w:cs="Arial"/>
        </w:rPr>
        <w:t>King, E. et al. (2018) ‘Clinical and biomechanical outcomes of rehabilitation targeting intersegmental control in athletic groin pain: Prospective cohort of 205 patients’, British Journal of Sports Medicine, 52(16), pp. 1054–1062. doi:10.1136/bjsports-2016-097089.</w:t>
      </w:r>
    </w:p>
    <w:p w14:paraId="1B0FE6D9" w14:textId="77777777" w:rsidR="00CC3262" w:rsidRDefault="00CC3262" w:rsidP="00CC3262">
      <w:pPr>
        <w:spacing w:line="360" w:lineRule="auto"/>
        <w:jc w:val="both"/>
        <w:rPr>
          <w:rFonts w:ascii="Arial" w:hAnsi="Arial" w:cs="Arial"/>
        </w:rPr>
      </w:pPr>
      <w:r w:rsidRPr="00E461F1">
        <w:rPr>
          <w:rFonts w:ascii="Arial" w:hAnsi="Arial" w:cs="Arial"/>
        </w:rPr>
        <w:t>While the study focuses on the clinical and bio-mechanical outcomes of rehabilitation targeting intersegmental control in athletic groin pain, it gives valuable insights into eligibility of sources in literature review</w:t>
      </w:r>
      <w:r>
        <w:rPr>
          <w:rFonts w:ascii="Arial" w:hAnsi="Arial" w:cs="Arial"/>
        </w:rPr>
        <w:t xml:space="preserve"> thus it was included.</w:t>
      </w:r>
    </w:p>
    <w:p w14:paraId="4C17E5ED" w14:textId="77777777" w:rsidR="00CC3262" w:rsidRDefault="00CC3262" w:rsidP="00CC3262">
      <w:pPr>
        <w:spacing w:line="360" w:lineRule="auto"/>
        <w:jc w:val="both"/>
        <w:rPr>
          <w:rFonts w:ascii="Arial" w:hAnsi="Arial" w:cs="Arial"/>
        </w:rPr>
      </w:pPr>
    </w:p>
    <w:p w14:paraId="4BDC9FCC" w14:textId="77777777" w:rsidR="00CC3262" w:rsidRDefault="00CC3262" w:rsidP="00CC3262">
      <w:pPr>
        <w:spacing w:line="360" w:lineRule="auto"/>
        <w:jc w:val="both"/>
        <w:rPr>
          <w:rFonts w:ascii="Arial" w:hAnsi="Arial" w:cs="Arial"/>
        </w:rPr>
      </w:pPr>
      <w:r>
        <w:rPr>
          <w:rFonts w:ascii="Arial" w:hAnsi="Arial" w:cs="Arial"/>
        </w:rPr>
        <w:t>63.</w:t>
      </w:r>
    </w:p>
    <w:p w14:paraId="69EB21C2" w14:textId="77777777" w:rsidR="00CC3262" w:rsidRPr="00220FBE" w:rsidRDefault="00CC3262" w:rsidP="00CC3262">
      <w:pPr>
        <w:spacing w:line="360" w:lineRule="auto"/>
        <w:jc w:val="both"/>
        <w:rPr>
          <w:rFonts w:ascii="Arial" w:hAnsi="Arial" w:cs="Arial"/>
        </w:rPr>
      </w:pPr>
      <w:proofErr w:type="spellStart"/>
      <w:r w:rsidRPr="00220FBE">
        <w:rPr>
          <w:rFonts w:ascii="Arial" w:hAnsi="Arial" w:cs="Arial"/>
        </w:rPr>
        <w:t>Kitchenham</w:t>
      </w:r>
      <w:proofErr w:type="spellEnd"/>
      <w:r w:rsidRPr="00220FBE">
        <w:rPr>
          <w:rFonts w:ascii="Arial" w:hAnsi="Arial" w:cs="Arial"/>
        </w:rPr>
        <w:t xml:space="preserve">, B. et al. (2009) ‘Systematic literature reviews in software engineering – A systematic literature review’, Information and Software Technology, 51(1), pp. 7–15. </w:t>
      </w:r>
      <w:proofErr w:type="gramStart"/>
      <w:r w:rsidRPr="00220FBE">
        <w:rPr>
          <w:rFonts w:ascii="Arial" w:hAnsi="Arial" w:cs="Arial"/>
        </w:rPr>
        <w:t>doi:10.1016/j.infsof</w:t>
      </w:r>
      <w:proofErr w:type="gramEnd"/>
      <w:r w:rsidRPr="00220FBE">
        <w:rPr>
          <w:rFonts w:ascii="Arial" w:hAnsi="Arial" w:cs="Arial"/>
        </w:rPr>
        <w:t>.2008.09.009.</w:t>
      </w:r>
    </w:p>
    <w:p w14:paraId="7C7B08B5" w14:textId="77777777" w:rsidR="00CC3262" w:rsidRDefault="00CC3262" w:rsidP="00CC3262">
      <w:pPr>
        <w:spacing w:line="360" w:lineRule="auto"/>
        <w:jc w:val="both"/>
        <w:rPr>
          <w:rFonts w:ascii="Arial" w:hAnsi="Arial" w:cs="Arial"/>
        </w:rPr>
      </w:pPr>
      <w:r w:rsidRPr="00220FBE">
        <w:rPr>
          <w:rFonts w:ascii="Arial" w:hAnsi="Arial" w:cs="Arial"/>
        </w:rPr>
        <w:t xml:space="preserve">In their study published in Information and Software Technology, </w:t>
      </w:r>
      <w:proofErr w:type="spellStart"/>
      <w:r w:rsidRPr="00220FBE">
        <w:rPr>
          <w:rFonts w:ascii="Arial" w:hAnsi="Arial" w:cs="Arial"/>
        </w:rPr>
        <w:t>Kitchenham</w:t>
      </w:r>
      <w:proofErr w:type="spellEnd"/>
      <w:r w:rsidRPr="00220FBE">
        <w:rPr>
          <w:rFonts w:ascii="Arial" w:hAnsi="Arial" w:cs="Arial"/>
        </w:rPr>
        <w:t xml:space="preserve"> et al. conduct a systematic literature review to investigate the application of systematic </w:t>
      </w:r>
      <w:r w:rsidRPr="00220FBE">
        <w:rPr>
          <w:rFonts w:ascii="Arial" w:hAnsi="Arial" w:cs="Arial"/>
        </w:rPr>
        <w:lastRenderedPageBreak/>
        <w:t>literature reviews in software engineering, providing insights into the methods and outcomes of such review</w:t>
      </w:r>
      <w:r>
        <w:rPr>
          <w:rFonts w:ascii="Arial" w:hAnsi="Arial" w:cs="Arial"/>
        </w:rPr>
        <w:t xml:space="preserve">s this becoming the </w:t>
      </w:r>
      <w:proofErr w:type="spellStart"/>
      <w:r>
        <w:rPr>
          <w:rFonts w:ascii="Arial" w:hAnsi="Arial" w:cs="Arial"/>
        </w:rPr>
        <w:t>reson</w:t>
      </w:r>
      <w:proofErr w:type="spellEnd"/>
      <w:r>
        <w:rPr>
          <w:rFonts w:ascii="Arial" w:hAnsi="Arial" w:cs="Arial"/>
        </w:rPr>
        <w:t xml:space="preserve"> for including.</w:t>
      </w:r>
    </w:p>
    <w:p w14:paraId="170A03EA" w14:textId="77777777" w:rsidR="00CC3262" w:rsidRDefault="00CC3262" w:rsidP="00CC3262">
      <w:pPr>
        <w:spacing w:line="360" w:lineRule="auto"/>
        <w:jc w:val="both"/>
        <w:rPr>
          <w:rFonts w:ascii="Arial" w:hAnsi="Arial" w:cs="Arial"/>
        </w:rPr>
      </w:pPr>
    </w:p>
    <w:p w14:paraId="7644DABB" w14:textId="77777777" w:rsidR="00CC3262" w:rsidRDefault="00CC3262" w:rsidP="00CC3262">
      <w:pPr>
        <w:spacing w:line="360" w:lineRule="auto"/>
        <w:jc w:val="both"/>
        <w:rPr>
          <w:rFonts w:ascii="Arial" w:hAnsi="Arial" w:cs="Arial"/>
        </w:rPr>
      </w:pPr>
      <w:r>
        <w:rPr>
          <w:rFonts w:ascii="Arial" w:hAnsi="Arial" w:cs="Arial"/>
        </w:rPr>
        <w:t>64.</w:t>
      </w:r>
    </w:p>
    <w:p w14:paraId="4A883703" w14:textId="77777777" w:rsidR="00CC3262" w:rsidRPr="00C557DE" w:rsidRDefault="00CC3262" w:rsidP="00CC3262">
      <w:pPr>
        <w:spacing w:line="360" w:lineRule="auto"/>
        <w:jc w:val="both"/>
        <w:rPr>
          <w:rFonts w:ascii="Arial" w:hAnsi="Arial" w:cs="Arial"/>
        </w:rPr>
      </w:pPr>
      <w:proofErr w:type="spellStart"/>
      <w:r w:rsidRPr="00C557DE">
        <w:rPr>
          <w:rFonts w:ascii="Arial" w:hAnsi="Arial" w:cs="Arial"/>
        </w:rPr>
        <w:t>Kokina</w:t>
      </w:r>
      <w:proofErr w:type="spellEnd"/>
      <w:r w:rsidRPr="00C557DE">
        <w:rPr>
          <w:rFonts w:ascii="Arial" w:hAnsi="Arial" w:cs="Arial"/>
        </w:rPr>
        <w:t xml:space="preserve">, J., Mancha, R. and </w:t>
      </w:r>
      <w:proofErr w:type="spellStart"/>
      <w:r w:rsidRPr="00C557DE">
        <w:rPr>
          <w:rFonts w:ascii="Arial" w:hAnsi="Arial" w:cs="Arial"/>
        </w:rPr>
        <w:t>Pachamanova</w:t>
      </w:r>
      <w:proofErr w:type="spellEnd"/>
      <w:r w:rsidRPr="00C557DE">
        <w:rPr>
          <w:rFonts w:ascii="Arial" w:hAnsi="Arial" w:cs="Arial"/>
        </w:rPr>
        <w:t>, D. (2017) ‘Blockchain: Emergent Industry Adoption and implications for accounting’. Journal of Emerging Technologies in Accounting, 14(2), pp. 91–100. doi:10.2308/jeta-51911.</w:t>
      </w:r>
    </w:p>
    <w:p w14:paraId="66B34A53" w14:textId="77777777" w:rsidR="00CC3262" w:rsidRDefault="00CC3262" w:rsidP="00CC3262">
      <w:pPr>
        <w:spacing w:line="360" w:lineRule="auto"/>
        <w:jc w:val="both"/>
        <w:rPr>
          <w:rFonts w:ascii="Arial" w:hAnsi="Arial" w:cs="Arial"/>
        </w:rPr>
      </w:pPr>
      <w:r w:rsidRPr="00C557DE">
        <w:rPr>
          <w:rFonts w:ascii="Arial" w:hAnsi="Arial" w:cs="Arial"/>
        </w:rPr>
        <w:t>This article explores the adoption of blockchain technology by industries and its potential implications for accounting practices. While it provides an overview of blockchain's potential applications, it was not directly relevant to the study's focus on supply chain management and modern slavery, and therefore was not utilised in the analysis.</w:t>
      </w:r>
    </w:p>
    <w:p w14:paraId="07374300" w14:textId="77777777" w:rsidR="00CC3262" w:rsidRDefault="00CC3262" w:rsidP="00CC3262">
      <w:pPr>
        <w:spacing w:line="360" w:lineRule="auto"/>
        <w:jc w:val="both"/>
        <w:rPr>
          <w:rFonts w:ascii="Arial" w:hAnsi="Arial" w:cs="Arial"/>
        </w:rPr>
      </w:pPr>
    </w:p>
    <w:p w14:paraId="6E11F93D" w14:textId="77777777" w:rsidR="00CC3262" w:rsidRDefault="00CC3262" w:rsidP="00CC3262">
      <w:pPr>
        <w:spacing w:line="360" w:lineRule="auto"/>
        <w:jc w:val="both"/>
        <w:rPr>
          <w:rFonts w:ascii="Arial" w:hAnsi="Arial" w:cs="Arial"/>
        </w:rPr>
      </w:pPr>
      <w:r>
        <w:rPr>
          <w:rFonts w:ascii="Arial" w:hAnsi="Arial" w:cs="Arial"/>
        </w:rPr>
        <w:t>65.</w:t>
      </w:r>
    </w:p>
    <w:p w14:paraId="429399BD" w14:textId="77777777" w:rsidR="00CC3262" w:rsidRPr="00084BDC" w:rsidRDefault="00CC3262" w:rsidP="00CC3262">
      <w:pPr>
        <w:spacing w:line="360" w:lineRule="auto"/>
        <w:jc w:val="both"/>
        <w:rPr>
          <w:rFonts w:ascii="Arial" w:hAnsi="Arial" w:cs="Arial"/>
        </w:rPr>
      </w:pPr>
      <w:r w:rsidRPr="00084BDC">
        <w:rPr>
          <w:rFonts w:ascii="Arial" w:hAnsi="Arial" w:cs="Arial"/>
        </w:rPr>
        <w:t>Landman, T. (2020) ‘Measuring modern slavery: Law, human rights, and new forms of data’, Human Rights Quarterly, 42(2), pp. 303–331. doi:10.1353/hrq.2020.0019.</w:t>
      </w:r>
    </w:p>
    <w:p w14:paraId="337DB5D0" w14:textId="77777777" w:rsidR="00CC3262" w:rsidRDefault="00CC3262" w:rsidP="00CC3262">
      <w:pPr>
        <w:spacing w:line="360" w:lineRule="auto"/>
        <w:jc w:val="both"/>
        <w:rPr>
          <w:rFonts w:ascii="Arial" w:hAnsi="Arial" w:cs="Arial"/>
        </w:rPr>
      </w:pPr>
      <w:r w:rsidRPr="00084BDC">
        <w:rPr>
          <w:rFonts w:ascii="Arial" w:hAnsi="Arial" w:cs="Arial"/>
        </w:rPr>
        <w:t>This article was excluded due to its focus on the theoretical and methodological aspects of measuring modern slavery, rather than providing a standalone study on the specific topic of</w:t>
      </w:r>
      <w:r>
        <w:rPr>
          <w:rFonts w:ascii="Arial" w:hAnsi="Arial" w:cs="Arial"/>
        </w:rPr>
        <w:t xml:space="preserve"> regulation efficacy</w:t>
      </w:r>
      <w:r w:rsidRPr="00084BDC">
        <w:rPr>
          <w:rFonts w:ascii="Arial" w:hAnsi="Arial" w:cs="Arial"/>
        </w:rPr>
        <w:t>, which is the primary focus of th</w:t>
      </w:r>
      <w:r>
        <w:rPr>
          <w:rFonts w:ascii="Arial" w:hAnsi="Arial" w:cs="Arial"/>
        </w:rPr>
        <w:t>is</w:t>
      </w:r>
      <w:r w:rsidRPr="00084BDC">
        <w:rPr>
          <w:rFonts w:ascii="Arial" w:hAnsi="Arial" w:cs="Arial"/>
        </w:rPr>
        <w:t xml:space="preserve"> project.</w:t>
      </w:r>
    </w:p>
    <w:p w14:paraId="78B4B158" w14:textId="77777777" w:rsidR="00CC3262" w:rsidRDefault="00CC3262" w:rsidP="00CC3262">
      <w:pPr>
        <w:spacing w:line="360" w:lineRule="auto"/>
        <w:jc w:val="both"/>
        <w:rPr>
          <w:rFonts w:ascii="Arial" w:hAnsi="Arial" w:cs="Arial"/>
        </w:rPr>
      </w:pPr>
    </w:p>
    <w:p w14:paraId="4704736E" w14:textId="77777777" w:rsidR="00CC3262" w:rsidRDefault="00CC3262" w:rsidP="00CC3262">
      <w:pPr>
        <w:spacing w:line="360" w:lineRule="auto"/>
        <w:jc w:val="both"/>
        <w:rPr>
          <w:rFonts w:ascii="Arial" w:hAnsi="Arial" w:cs="Arial"/>
        </w:rPr>
      </w:pPr>
      <w:r>
        <w:rPr>
          <w:rFonts w:ascii="Arial" w:hAnsi="Arial" w:cs="Arial"/>
        </w:rPr>
        <w:t>66.</w:t>
      </w:r>
    </w:p>
    <w:p w14:paraId="10CD238C" w14:textId="77777777" w:rsidR="00CC3262" w:rsidRPr="009C01F6" w:rsidRDefault="00CC3262" w:rsidP="00CC3262">
      <w:pPr>
        <w:spacing w:line="360" w:lineRule="auto"/>
        <w:jc w:val="both"/>
        <w:rPr>
          <w:rFonts w:ascii="Arial" w:hAnsi="Arial" w:cs="Arial"/>
        </w:rPr>
      </w:pPr>
      <w:proofErr w:type="spellStart"/>
      <w:r w:rsidRPr="009C01F6">
        <w:rPr>
          <w:rFonts w:ascii="Arial" w:hAnsi="Arial" w:cs="Arial"/>
        </w:rPr>
        <w:t>LeBaron</w:t>
      </w:r>
      <w:proofErr w:type="spellEnd"/>
      <w:r w:rsidRPr="009C01F6">
        <w:rPr>
          <w:rFonts w:ascii="Arial" w:hAnsi="Arial" w:cs="Arial"/>
        </w:rPr>
        <w:t xml:space="preserve">, G. (2018) (PDF) The Global Business of Forced Labour: Report of findings, SPERI. Available at: https://www.researchgate.net/publication/325472644_The_Global_Business_of_Forced_Labour_Report_of_Findings (Accessed: 04 June 2024). </w:t>
      </w:r>
    </w:p>
    <w:p w14:paraId="28D96A82" w14:textId="77777777" w:rsidR="00CC3262" w:rsidRDefault="00CC3262" w:rsidP="00CC3262">
      <w:pPr>
        <w:spacing w:line="360" w:lineRule="auto"/>
        <w:jc w:val="both"/>
        <w:rPr>
          <w:rFonts w:ascii="Arial" w:hAnsi="Arial" w:cs="Arial"/>
        </w:rPr>
      </w:pPr>
      <w:r w:rsidRPr="009C01F6">
        <w:rPr>
          <w:rFonts w:ascii="Arial" w:hAnsi="Arial" w:cs="Arial"/>
        </w:rPr>
        <w:t xml:space="preserve">The research was included as it explores the complex and multifaceted nature of modern slavery and forced </w:t>
      </w:r>
      <w:proofErr w:type="spellStart"/>
      <w:r w:rsidRPr="009C01F6">
        <w:rPr>
          <w:rFonts w:ascii="Arial" w:hAnsi="Arial" w:cs="Arial"/>
        </w:rPr>
        <w:t>labor</w:t>
      </w:r>
      <w:proofErr w:type="spellEnd"/>
      <w:r w:rsidRPr="009C01F6">
        <w:rPr>
          <w:rFonts w:ascii="Arial" w:hAnsi="Arial" w:cs="Arial"/>
        </w:rPr>
        <w:t xml:space="preserve">, highlighting the ways in which it is embedded in global supply chains and businesses. The report examines the social and economic conditions that enable forced </w:t>
      </w:r>
      <w:proofErr w:type="spellStart"/>
      <w:r w:rsidRPr="009C01F6">
        <w:rPr>
          <w:rFonts w:ascii="Arial" w:hAnsi="Arial" w:cs="Arial"/>
        </w:rPr>
        <w:t>labor</w:t>
      </w:r>
      <w:proofErr w:type="spellEnd"/>
      <w:r w:rsidRPr="009C01F6">
        <w:rPr>
          <w:rFonts w:ascii="Arial" w:hAnsi="Arial" w:cs="Arial"/>
        </w:rPr>
        <w:t xml:space="preserve">, as well as the power dynamics and relationships between exploiters, brokers, and workers. It also discusses the role of government policies and corporate practices in perpetuating or addressing forced </w:t>
      </w:r>
      <w:proofErr w:type="spellStart"/>
      <w:r w:rsidRPr="009C01F6">
        <w:rPr>
          <w:rFonts w:ascii="Arial" w:hAnsi="Arial" w:cs="Arial"/>
        </w:rPr>
        <w:t>labor</w:t>
      </w:r>
      <w:proofErr w:type="spellEnd"/>
      <w:r w:rsidRPr="009C01F6">
        <w:rPr>
          <w:rFonts w:ascii="Arial" w:hAnsi="Arial" w:cs="Arial"/>
        </w:rPr>
        <w:t>.</w:t>
      </w:r>
    </w:p>
    <w:p w14:paraId="37D7BCFE" w14:textId="77777777" w:rsidR="00CC3262" w:rsidRDefault="00CC3262" w:rsidP="00CC3262">
      <w:pPr>
        <w:spacing w:line="360" w:lineRule="auto"/>
        <w:jc w:val="both"/>
        <w:rPr>
          <w:rFonts w:ascii="Arial" w:hAnsi="Arial" w:cs="Arial"/>
        </w:rPr>
      </w:pPr>
    </w:p>
    <w:p w14:paraId="6A7A25DA" w14:textId="77777777" w:rsidR="00CC3262" w:rsidRDefault="00CC3262" w:rsidP="00CC3262">
      <w:pPr>
        <w:spacing w:line="360" w:lineRule="auto"/>
        <w:jc w:val="both"/>
        <w:rPr>
          <w:rFonts w:ascii="Arial" w:hAnsi="Arial" w:cs="Arial"/>
        </w:rPr>
      </w:pPr>
      <w:r>
        <w:rPr>
          <w:rFonts w:ascii="Arial" w:hAnsi="Arial" w:cs="Arial"/>
        </w:rPr>
        <w:t>67.</w:t>
      </w:r>
    </w:p>
    <w:p w14:paraId="6B0B0445" w14:textId="77777777" w:rsidR="00CC3262" w:rsidRPr="00255CDD" w:rsidRDefault="00CC3262" w:rsidP="00CC3262">
      <w:pPr>
        <w:spacing w:line="360" w:lineRule="auto"/>
        <w:jc w:val="both"/>
        <w:rPr>
          <w:rFonts w:ascii="Arial" w:hAnsi="Arial" w:cs="Arial"/>
        </w:rPr>
      </w:pPr>
      <w:proofErr w:type="spellStart"/>
      <w:r w:rsidRPr="00255CDD">
        <w:rPr>
          <w:rFonts w:ascii="Arial" w:hAnsi="Arial" w:cs="Arial"/>
        </w:rPr>
        <w:lastRenderedPageBreak/>
        <w:t>Liberati</w:t>
      </w:r>
      <w:proofErr w:type="spellEnd"/>
      <w:r w:rsidRPr="00255CDD">
        <w:rPr>
          <w:rFonts w:ascii="Arial" w:hAnsi="Arial" w:cs="Arial"/>
        </w:rPr>
        <w:t xml:space="preserve">, A. et al. (2009) ‘The PRISMA statement for reporting systematic reviews and meta-analyses of studies that evaluate health care interventions: Explanation and elaboration’, Journal of Clinical Epidemiology, 62(10). </w:t>
      </w:r>
      <w:proofErr w:type="gramStart"/>
      <w:r w:rsidRPr="00255CDD">
        <w:rPr>
          <w:rFonts w:ascii="Arial" w:hAnsi="Arial" w:cs="Arial"/>
        </w:rPr>
        <w:t>doi:10.1016/j.jclinepi</w:t>
      </w:r>
      <w:proofErr w:type="gramEnd"/>
      <w:r w:rsidRPr="00255CDD">
        <w:rPr>
          <w:rFonts w:ascii="Arial" w:hAnsi="Arial" w:cs="Arial"/>
        </w:rPr>
        <w:t>.2009.06.006.</w:t>
      </w:r>
    </w:p>
    <w:p w14:paraId="20AFB05F" w14:textId="77777777" w:rsidR="00CC3262" w:rsidRDefault="00CC3262" w:rsidP="00CC3262">
      <w:pPr>
        <w:spacing w:line="360" w:lineRule="auto"/>
        <w:jc w:val="both"/>
        <w:rPr>
          <w:rFonts w:ascii="Arial" w:hAnsi="Arial" w:cs="Arial"/>
        </w:rPr>
      </w:pPr>
      <w:r w:rsidRPr="00255CDD">
        <w:rPr>
          <w:rFonts w:ascii="Arial" w:hAnsi="Arial" w:cs="Arial"/>
        </w:rPr>
        <w:t xml:space="preserve">In their work published in the Journal of Clinical Epidemiology, </w:t>
      </w:r>
      <w:proofErr w:type="spellStart"/>
      <w:r w:rsidRPr="00255CDD">
        <w:rPr>
          <w:rFonts w:ascii="Arial" w:hAnsi="Arial" w:cs="Arial"/>
        </w:rPr>
        <w:t>Liberati</w:t>
      </w:r>
      <w:proofErr w:type="spellEnd"/>
      <w:r w:rsidRPr="00255CDD">
        <w:rPr>
          <w:rFonts w:ascii="Arial" w:hAnsi="Arial" w:cs="Arial"/>
        </w:rPr>
        <w:t xml:space="preserve"> et al. present the PRISMA statement, which serves as a guideline for reporting systematic reviews and meta-analyses of health care intervention studies. This comprehensive guide aims to enhance the transparency and quality of reporting in systematic reviews, providing crucial information for researchers</w:t>
      </w:r>
      <w:r>
        <w:rPr>
          <w:rFonts w:ascii="Arial" w:hAnsi="Arial" w:cs="Arial"/>
        </w:rPr>
        <w:t xml:space="preserve"> this being the reason for its inclusion in this work.</w:t>
      </w:r>
    </w:p>
    <w:p w14:paraId="0F0DF62B" w14:textId="77777777" w:rsidR="00CC3262" w:rsidRDefault="00CC3262" w:rsidP="00CC3262">
      <w:pPr>
        <w:spacing w:line="360" w:lineRule="auto"/>
        <w:jc w:val="both"/>
        <w:rPr>
          <w:rFonts w:ascii="Arial" w:hAnsi="Arial" w:cs="Arial"/>
        </w:rPr>
      </w:pPr>
    </w:p>
    <w:p w14:paraId="25A9984E" w14:textId="77777777" w:rsidR="00CC3262" w:rsidRDefault="00CC3262" w:rsidP="00CC3262">
      <w:pPr>
        <w:spacing w:line="360" w:lineRule="auto"/>
        <w:jc w:val="both"/>
        <w:rPr>
          <w:rFonts w:ascii="Arial" w:hAnsi="Arial" w:cs="Arial"/>
        </w:rPr>
      </w:pPr>
      <w:r>
        <w:rPr>
          <w:rFonts w:ascii="Arial" w:hAnsi="Arial" w:cs="Arial"/>
        </w:rPr>
        <w:t>68.</w:t>
      </w:r>
    </w:p>
    <w:p w14:paraId="7644A327" w14:textId="77777777" w:rsidR="00CC3262" w:rsidRPr="006C5034" w:rsidRDefault="00CC3262" w:rsidP="00CC3262">
      <w:pPr>
        <w:spacing w:line="360" w:lineRule="auto"/>
        <w:jc w:val="both"/>
        <w:rPr>
          <w:rFonts w:ascii="Arial" w:hAnsi="Arial" w:cs="Arial"/>
        </w:rPr>
      </w:pPr>
      <w:r w:rsidRPr="006C5034">
        <w:rPr>
          <w:rFonts w:ascii="Arial" w:hAnsi="Arial" w:cs="Arial"/>
        </w:rPr>
        <w:t>Machi, L.A. and McEvoy, B.T. (2022). The Literature Review: Six Steps to Success. 4th ed. Thousand Oaks, California: Corwin.</w:t>
      </w:r>
    </w:p>
    <w:p w14:paraId="4233FF90" w14:textId="77777777" w:rsidR="00CC3262" w:rsidRDefault="00CC3262" w:rsidP="00CC3262">
      <w:pPr>
        <w:spacing w:line="360" w:lineRule="auto"/>
        <w:jc w:val="both"/>
        <w:rPr>
          <w:rFonts w:ascii="Arial" w:hAnsi="Arial" w:cs="Arial"/>
        </w:rPr>
      </w:pPr>
      <w:r w:rsidRPr="006C5034">
        <w:rPr>
          <w:rFonts w:ascii="Arial" w:hAnsi="Arial" w:cs="Arial"/>
        </w:rPr>
        <w:t>This book was included in the study as a reference on conducting a literature review, providing a framework for six steps to success in completing a comprehensive and effective literature review.</w:t>
      </w:r>
    </w:p>
    <w:p w14:paraId="5FDFFC78" w14:textId="77777777" w:rsidR="00CC3262" w:rsidRDefault="00CC3262" w:rsidP="00CC3262">
      <w:pPr>
        <w:spacing w:line="360" w:lineRule="auto"/>
        <w:jc w:val="both"/>
        <w:rPr>
          <w:rFonts w:ascii="Arial" w:hAnsi="Arial" w:cs="Arial"/>
        </w:rPr>
      </w:pPr>
    </w:p>
    <w:p w14:paraId="2EE57A89" w14:textId="77777777" w:rsidR="00CC3262" w:rsidRDefault="00CC3262" w:rsidP="00CC3262">
      <w:pPr>
        <w:spacing w:line="360" w:lineRule="auto"/>
        <w:jc w:val="both"/>
        <w:rPr>
          <w:rFonts w:ascii="Arial" w:hAnsi="Arial" w:cs="Arial"/>
        </w:rPr>
      </w:pPr>
      <w:r>
        <w:rPr>
          <w:rFonts w:ascii="Arial" w:hAnsi="Arial" w:cs="Arial"/>
        </w:rPr>
        <w:t>69.</w:t>
      </w:r>
    </w:p>
    <w:p w14:paraId="349AA5AC" w14:textId="77777777" w:rsidR="00CC3262" w:rsidRPr="007E102D" w:rsidRDefault="00CC3262" w:rsidP="00CC3262">
      <w:pPr>
        <w:spacing w:line="360" w:lineRule="auto"/>
        <w:jc w:val="both"/>
        <w:rPr>
          <w:rFonts w:ascii="Arial" w:hAnsi="Arial" w:cs="Arial"/>
        </w:rPr>
      </w:pPr>
      <w:r w:rsidRPr="007E102D">
        <w:rPr>
          <w:rFonts w:ascii="Arial" w:hAnsi="Arial" w:cs="Arial"/>
        </w:rPr>
        <w:t>Madison Marcus (2023). "How to identify and assess modern slavery risks". Madison Marcus. Available at: https://www.madisonmarcus.com.au/news-media/areas-of-law/esg-modern-slavery/how-to-identify-and-assess-modern-slavery-risks-in-your-business/ (Accessed: 03 June 2024).</w:t>
      </w:r>
    </w:p>
    <w:p w14:paraId="2BD29166" w14:textId="77777777" w:rsidR="00CC3262" w:rsidRDefault="00CC3262" w:rsidP="00CC3262">
      <w:pPr>
        <w:spacing w:line="360" w:lineRule="auto"/>
        <w:jc w:val="both"/>
        <w:rPr>
          <w:rFonts w:ascii="Arial" w:hAnsi="Arial" w:cs="Arial"/>
        </w:rPr>
      </w:pPr>
      <w:r w:rsidRPr="007E102D">
        <w:rPr>
          <w:rFonts w:ascii="Arial" w:hAnsi="Arial" w:cs="Arial"/>
        </w:rPr>
        <w:t>This source was included in the study for its practical insights and guidance on identifying and assessing modern slavery risks within a business context, offering valuable information on addressing this critical issue from a corporate responsibility perspective.</w:t>
      </w:r>
    </w:p>
    <w:p w14:paraId="4820CEB2" w14:textId="77777777" w:rsidR="00CC3262" w:rsidRDefault="00CC3262" w:rsidP="00CC3262">
      <w:pPr>
        <w:spacing w:line="360" w:lineRule="auto"/>
        <w:jc w:val="both"/>
        <w:rPr>
          <w:rFonts w:ascii="Arial" w:hAnsi="Arial" w:cs="Arial"/>
        </w:rPr>
      </w:pPr>
    </w:p>
    <w:p w14:paraId="2DA657EF" w14:textId="77777777" w:rsidR="00CC3262" w:rsidRDefault="00CC3262" w:rsidP="00CC3262">
      <w:pPr>
        <w:spacing w:line="360" w:lineRule="auto"/>
        <w:jc w:val="both"/>
        <w:rPr>
          <w:rFonts w:ascii="Arial" w:hAnsi="Arial" w:cs="Arial"/>
        </w:rPr>
      </w:pPr>
      <w:r>
        <w:rPr>
          <w:rFonts w:ascii="Arial" w:hAnsi="Arial" w:cs="Arial"/>
        </w:rPr>
        <w:t>70.</w:t>
      </w:r>
    </w:p>
    <w:p w14:paraId="61883A6C" w14:textId="77777777" w:rsidR="00CC3262" w:rsidRPr="00623E9D" w:rsidRDefault="00CC3262" w:rsidP="00CC3262">
      <w:pPr>
        <w:spacing w:line="360" w:lineRule="auto"/>
        <w:jc w:val="both"/>
        <w:rPr>
          <w:rFonts w:ascii="Arial" w:hAnsi="Arial" w:cs="Arial"/>
        </w:rPr>
      </w:pPr>
      <w:proofErr w:type="spellStart"/>
      <w:r w:rsidRPr="00623E9D">
        <w:rPr>
          <w:rFonts w:ascii="Arial" w:hAnsi="Arial" w:cs="Arial"/>
        </w:rPr>
        <w:t>Mantouvalou</w:t>
      </w:r>
      <w:proofErr w:type="spellEnd"/>
      <w:r w:rsidRPr="00623E9D">
        <w:rPr>
          <w:rFonts w:ascii="Arial" w:hAnsi="Arial" w:cs="Arial"/>
        </w:rPr>
        <w:t>, V. (2010). "Modern slavery: The UK response". Industrial Law Journal, 39(4), 425-431. doi:10.1093/</w:t>
      </w:r>
      <w:proofErr w:type="spellStart"/>
      <w:r w:rsidRPr="00623E9D">
        <w:rPr>
          <w:rFonts w:ascii="Arial" w:hAnsi="Arial" w:cs="Arial"/>
        </w:rPr>
        <w:t>indlaw</w:t>
      </w:r>
      <w:proofErr w:type="spellEnd"/>
      <w:r w:rsidRPr="00623E9D">
        <w:rPr>
          <w:rFonts w:ascii="Arial" w:hAnsi="Arial" w:cs="Arial"/>
        </w:rPr>
        <w:t>/dwq019.</w:t>
      </w:r>
    </w:p>
    <w:p w14:paraId="42362FD4" w14:textId="77777777" w:rsidR="00CC3262" w:rsidRDefault="00CC3262" w:rsidP="00CC3262">
      <w:pPr>
        <w:spacing w:line="360" w:lineRule="auto"/>
        <w:jc w:val="both"/>
        <w:rPr>
          <w:rFonts w:ascii="Arial" w:hAnsi="Arial" w:cs="Arial"/>
        </w:rPr>
      </w:pPr>
      <w:r w:rsidRPr="00623E9D">
        <w:rPr>
          <w:rFonts w:ascii="Arial" w:hAnsi="Arial" w:cs="Arial"/>
        </w:rPr>
        <w:t>This article was included in the study as a relevant publication on the topic of modern slavery, specifically examining the UK's response to the issue, providing insights into the legal and policy frameworks surrounding this complex social problem.</w:t>
      </w:r>
    </w:p>
    <w:p w14:paraId="33D5B5C1" w14:textId="77777777" w:rsidR="00CC3262" w:rsidRDefault="00CC3262" w:rsidP="00CC3262">
      <w:pPr>
        <w:spacing w:line="360" w:lineRule="auto"/>
        <w:jc w:val="both"/>
        <w:rPr>
          <w:rFonts w:ascii="Arial" w:hAnsi="Arial" w:cs="Arial"/>
        </w:rPr>
      </w:pPr>
    </w:p>
    <w:p w14:paraId="28AA6982" w14:textId="77777777" w:rsidR="00CC3262" w:rsidRDefault="00CC3262" w:rsidP="00CC3262">
      <w:pPr>
        <w:spacing w:line="360" w:lineRule="auto"/>
        <w:jc w:val="both"/>
        <w:rPr>
          <w:rFonts w:ascii="Arial" w:hAnsi="Arial" w:cs="Arial"/>
        </w:rPr>
      </w:pPr>
      <w:r>
        <w:rPr>
          <w:rFonts w:ascii="Arial" w:hAnsi="Arial" w:cs="Arial"/>
        </w:rPr>
        <w:lastRenderedPageBreak/>
        <w:t>71.</w:t>
      </w:r>
    </w:p>
    <w:p w14:paraId="2C9E6324" w14:textId="77777777" w:rsidR="00CC3262" w:rsidRPr="009D6A3A" w:rsidRDefault="00CC3262" w:rsidP="00CC3262">
      <w:pPr>
        <w:spacing w:line="360" w:lineRule="auto"/>
        <w:jc w:val="both"/>
        <w:rPr>
          <w:rFonts w:ascii="Arial" w:hAnsi="Arial" w:cs="Arial"/>
        </w:rPr>
      </w:pPr>
      <w:r w:rsidRPr="009D6A3A">
        <w:rPr>
          <w:rFonts w:ascii="Arial" w:hAnsi="Arial" w:cs="Arial"/>
        </w:rPr>
        <w:t>Meline, T. (2006). "Selecting Studies for Systematic Review: Inclusion and Exclusion Criteria". Contemporary Issues in Communication Science and Disorders, 33(Spring), 21-27. doi:10.1044/cicsd_33_s_21.</w:t>
      </w:r>
    </w:p>
    <w:p w14:paraId="534E176C" w14:textId="77777777" w:rsidR="00CC3262" w:rsidRDefault="00CC3262" w:rsidP="00CC3262">
      <w:pPr>
        <w:spacing w:line="360" w:lineRule="auto"/>
        <w:jc w:val="both"/>
        <w:rPr>
          <w:rFonts w:ascii="Arial" w:hAnsi="Arial" w:cs="Arial"/>
        </w:rPr>
      </w:pPr>
      <w:r w:rsidRPr="009D6A3A">
        <w:rPr>
          <w:rFonts w:ascii="Arial" w:hAnsi="Arial" w:cs="Arial"/>
        </w:rPr>
        <w:t>This publication was included in the study for its relevant guidance on selecting studies for systematic review, providing insights on the development of inclusion and exclusion criteria, which is essential for ensuring the quality and integrity of the research findings.</w:t>
      </w:r>
    </w:p>
    <w:p w14:paraId="75E55EAD" w14:textId="77777777" w:rsidR="00CC3262" w:rsidRDefault="00CC3262" w:rsidP="00CC3262">
      <w:pPr>
        <w:spacing w:line="360" w:lineRule="auto"/>
        <w:jc w:val="both"/>
        <w:rPr>
          <w:rFonts w:ascii="Arial" w:hAnsi="Arial" w:cs="Arial"/>
        </w:rPr>
      </w:pPr>
    </w:p>
    <w:p w14:paraId="7B6E07E2" w14:textId="77777777" w:rsidR="00CC3262" w:rsidRDefault="00CC3262" w:rsidP="00CC3262">
      <w:pPr>
        <w:spacing w:line="360" w:lineRule="auto"/>
        <w:jc w:val="both"/>
        <w:rPr>
          <w:rFonts w:ascii="Arial" w:hAnsi="Arial" w:cs="Arial"/>
        </w:rPr>
      </w:pPr>
      <w:r>
        <w:rPr>
          <w:rFonts w:ascii="Arial" w:hAnsi="Arial" w:cs="Arial"/>
        </w:rPr>
        <w:t>72.</w:t>
      </w:r>
    </w:p>
    <w:p w14:paraId="47315ED0" w14:textId="77777777" w:rsidR="00CC3262" w:rsidRPr="00F753C6" w:rsidRDefault="00CC3262" w:rsidP="00CC3262">
      <w:pPr>
        <w:spacing w:line="360" w:lineRule="auto"/>
        <w:jc w:val="both"/>
        <w:rPr>
          <w:rFonts w:ascii="Arial" w:hAnsi="Arial" w:cs="Arial"/>
        </w:rPr>
      </w:pPr>
      <w:r w:rsidRPr="00F753C6">
        <w:rPr>
          <w:rFonts w:ascii="Arial" w:hAnsi="Arial" w:cs="Arial"/>
        </w:rPr>
        <w:t xml:space="preserve">Mende, J. and </w:t>
      </w:r>
      <w:proofErr w:type="spellStart"/>
      <w:r w:rsidRPr="00F753C6">
        <w:rPr>
          <w:rFonts w:ascii="Arial" w:hAnsi="Arial" w:cs="Arial"/>
        </w:rPr>
        <w:t>Drubel</w:t>
      </w:r>
      <w:proofErr w:type="spellEnd"/>
      <w:r w:rsidRPr="00F753C6">
        <w:rPr>
          <w:rFonts w:ascii="Arial" w:hAnsi="Arial" w:cs="Arial"/>
        </w:rPr>
        <w:t>, J. (2020). "At the junction: Two models of business responsibility for modern slavery". Human Rights Review, 21(3), 313-335. DOI: 10.1007/s12142-020-00596-9.</w:t>
      </w:r>
    </w:p>
    <w:p w14:paraId="4C0F3930" w14:textId="77777777" w:rsidR="00CC3262" w:rsidRDefault="00CC3262" w:rsidP="00CC3262">
      <w:pPr>
        <w:spacing w:line="360" w:lineRule="auto"/>
        <w:jc w:val="both"/>
        <w:rPr>
          <w:rFonts w:ascii="Arial" w:hAnsi="Arial" w:cs="Arial"/>
        </w:rPr>
      </w:pPr>
      <w:r w:rsidRPr="00F753C6">
        <w:rPr>
          <w:rFonts w:ascii="Arial" w:hAnsi="Arial" w:cs="Arial"/>
        </w:rPr>
        <w:t>This article explores two models of business responsibility for modern slavery, examining the strengths and limitations of each approach and their implications for corporate accountability and human rights.</w:t>
      </w:r>
      <w:r>
        <w:rPr>
          <w:rFonts w:ascii="Arial" w:hAnsi="Arial" w:cs="Arial"/>
        </w:rPr>
        <w:t xml:space="preserve"> It was excluded from this paper due to limitation of this assignment. </w:t>
      </w:r>
    </w:p>
    <w:p w14:paraId="7F11C84A" w14:textId="77777777" w:rsidR="00CC3262" w:rsidRDefault="00CC3262" w:rsidP="00CC3262">
      <w:pPr>
        <w:spacing w:line="360" w:lineRule="auto"/>
        <w:jc w:val="both"/>
        <w:rPr>
          <w:rFonts w:ascii="Arial" w:hAnsi="Arial" w:cs="Arial"/>
        </w:rPr>
      </w:pPr>
    </w:p>
    <w:p w14:paraId="683DC7A0" w14:textId="77777777" w:rsidR="00CC3262" w:rsidRDefault="00CC3262" w:rsidP="00CC3262">
      <w:pPr>
        <w:spacing w:line="360" w:lineRule="auto"/>
        <w:jc w:val="both"/>
        <w:rPr>
          <w:rFonts w:ascii="Arial" w:hAnsi="Arial" w:cs="Arial"/>
        </w:rPr>
      </w:pPr>
      <w:r>
        <w:rPr>
          <w:rFonts w:ascii="Arial" w:hAnsi="Arial" w:cs="Arial"/>
        </w:rPr>
        <w:t>73.</w:t>
      </w:r>
    </w:p>
    <w:p w14:paraId="252031FF" w14:textId="77777777" w:rsidR="00CC3262" w:rsidRPr="00F3153A" w:rsidRDefault="00CC3262" w:rsidP="00CC3262">
      <w:pPr>
        <w:spacing w:line="360" w:lineRule="auto"/>
        <w:jc w:val="both"/>
        <w:rPr>
          <w:rFonts w:ascii="Arial" w:hAnsi="Arial" w:cs="Arial"/>
        </w:rPr>
      </w:pPr>
      <w:r w:rsidRPr="00F3153A">
        <w:rPr>
          <w:rFonts w:ascii="Arial" w:hAnsi="Arial" w:cs="Arial"/>
        </w:rPr>
        <w:t>Moher, D. (2013). "The problem of duplicate systematic reviews". BMJ, 347(aug14 4). doi:10.1136/</w:t>
      </w:r>
      <w:proofErr w:type="gramStart"/>
      <w:r w:rsidRPr="00F3153A">
        <w:rPr>
          <w:rFonts w:ascii="Arial" w:hAnsi="Arial" w:cs="Arial"/>
        </w:rPr>
        <w:t>bmj.f</w:t>
      </w:r>
      <w:proofErr w:type="gramEnd"/>
      <w:r w:rsidRPr="00F3153A">
        <w:rPr>
          <w:rFonts w:ascii="Arial" w:hAnsi="Arial" w:cs="Arial"/>
        </w:rPr>
        <w:t>5040.</w:t>
      </w:r>
    </w:p>
    <w:p w14:paraId="5F2ADA8D" w14:textId="77777777" w:rsidR="00CC3262" w:rsidRDefault="00CC3262" w:rsidP="00CC3262">
      <w:pPr>
        <w:spacing w:line="360" w:lineRule="auto"/>
        <w:jc w:val="both"/>
        <w:rPr>
          <w:rFonts w:ascii="Arial" w:hAnsi="Arial" w:cs="Arial"/>
        </w:rPr>
      </w:pPr>
      <w:r w:rsidRPr="00F3153A">
        <w:rPr>
          <w:rFonts w:ascii="Arial" w:hAnsi="Arial" w:cs="Arial"/>
        </w:rPr>
        <w:t>This article was included in the study because it highlights the importance of avoiding duplication in systematic reviews, emphasising the negative consequences of redundant and overlapping reviews and the need for proper coordination and collaboration among researchers to maximise the efficiency of evidence synthesis efforts.</w:t>
      </w:r>
    </w:p>
    <w:p w14:paraId="0A0F480A" w14:textId="77777777" w:rsidR="00CC3262" w:rsidRDefault="00CC3262" w:rsidP="00CC3262">
      <w:pPr>
        <w:spacing w:line="360" w:lineRule="auto"/>
        <w:jc w:val="both"/>
        <w:rPr>
          <w:rFonts w:ascii="Arial" w:hAnsi="Arial" w:cs="Arial"/>
        </w:rPr>
      </w:pPr>
    </w:p>
    <w:p w14:paraId="074B61EE" w14:textId="77777777" w:rsidR="00CC3262" w:rsidRDefault="00CC3262" w:rsidP="00CC3262">
      <w:pPr>
        <w:spacing w:line="360" w:lineRule="auto"/>
        <w:jc w:val="both"/>
        <w:rPr>
          <w:rFonts w:ascii="Arial" w:hAnsi="Arial" w:cs="Arial"/>
        </w:rPr>
      </w:pPr>
      <w:r>
        <w:rPr>
          <w:rFonts w:ascii="Arial" w:hAnsi="Arial" w:cs="Arial"/>
        </w:rPr>
        <w:t>74.</w:t>
      </w:r>
    </w:p>
    <w:p w14:paraId="71F8A713" w14:textId="77777777" w:rsidR="00CC3262" w:rsidRPr="00E20BCB" w:rsidRDefault="00CC3262" w:rsidP="00CC3262">
      <w:pPr>
        <w:spacing w:line="360" w:lineRule="auto"/>
        <w:jc w:val="both"/>
        <w:rPr>
          <w:rFonts w:ascii="Arial" w:hAnsi="Arial" w:cs="Arial"/>
        </w:rPr>
      </w:pPr>
      <w:r w:rsidRPr="00E20BCB">
        <w:rPr>
          <w:rFonts w:ascii="Arial" w:hAnsi="Arial" w:cs="Arial"/>
        </w:rPr>
        <w:t xml:space="preserve">Moussa, T., Allam, A., &amp; </w:t>
      </w:r>
      <w:proofErr w:type="spellStart"/>
      <w:r w:rsidRPr="00E20BCB">
        <w:rPr>
          <w:rFonts w:ascii="Arial" w:hAnsi="Arial" w:cs="Arial"/>
        </w:rPr>
        <w:t>Elmarzouky</w:t>
      </w:r>
      <w:proofErr w:type="spellEnd"/>
      <w:r w:rsidRPr="00E20BCB">
        <w:rPr>
          <w:rFonts w:ascii="Arial" w:hAnsi="Arial" w:cs="Arial"/>
        </w:rPr>
        <w:t>, M. (2022). "Global modern slavery and sustainable development goals: Does institutional environment quality matter?". Business Strategy and the Environment, 31(5), 2230-2244. DOI: 10.1002/bse.3018.</w:t>
      </w:r>
    </w:p>
    <w:p w14:paraId="6B2E65E8" w14:textId="77777777" w:rsidR="00CC3262" w:rsidRDefault="00CC3262" w:rsidP="00CC3262">
      <w:pPr>
        <w:spacing w:line="360" w:lineRule="auto"/>
        <w:jc w:val="both"/>
        <w:rPr>
          <w:rFonts w:ascii="Arial" w:hAnsi="Arial" w:cs="Arial"/>
        </w:rPr>
      </w:pPr>
      <w:r w:rsidRPr="00E20BCB">
        <w:rPr>
          <w:rFonts w:ascii="Arial" w:hAnsi="Arial" w:cs="Arial"/>
        </w:rPr>
        <w:t>This study examines the relationship between institutional environment quality and global modern slavery, exploring whether better governance and institutional quality can reduce the prevalence of modern slavery in relation to the Sustainable Development Goals.</w:t>
      </w:r>
      <w:r>
        <w:rPr>
          <w:rFonts w:ascii="Arial" w:hAnsi="Arial" w:cs="Arial"/>
        </w:rPr>
        <w:t xml:space="preserve"> This was excluded from this work due to the limits of this paper.</w:t>
      </w:r>
    </w:p>
    <w:p w14:paraId="6E086599" w14:textId="77777777" w:rsidR="00CC3262" w:rsidRDefault="00CC3262" w:rsidP="00CC3262">
      <w:pPr>
        <w:spacing w:line="360" w:lineRule="auto"/>
        <w:jc w:val="both"/>
        <w:rPr>
          <w:rFonts w:ascii="Arial" w:hAnsi="Arial" w:cs="Arial"/>
        </w:rPr>
      </w:pPr>
    </w:p>
    <w:p w14:paraId="532E8336" w14:textId="77777777" w:rsidR="00CC3262" w:rsidRDefault="00CC3262" w:rsidP="00CC3262">
      <w:pPr>
        <w:spacing w:line="360" w:lineRule="auto"/>
        <w:jc w:val="both"/>
        <w:rPr>
          <w:rFonts w:ascii="Arial" w:hAnsi="Arial" w:cs="Arial"/>
        </w:rPr>
      </w:pPr>
      <w:r>
        <w:rPr>
          <w:rFonts w:ascii="Arial" w:hAnsi="Arial" w:cs="Arial"/>
        </w:rPr>
        <w:t>75.</w:t>
      </w:r>
    </w:p>
    <w:p w14:paraId="3A6C865C" w14:textId="77777777" w:rsidR="00CC3262" w:rsidRPr="00FE762D" w:rsidRDefault="00CC3262" w:rsidP="00CC3262">
      <w:pPr>
        <w:spacing w:line="360" w:lineRule="auto"/>
        <w:jc w:val="both"/>
        <w:rPr>
          <w:rFonts w:ascii="Arial" w:hAnsi="Arial" w:cs="Arial"/>
        </w:rPr>
      </w:pPr>
      <w:r w:rsidRPr="00FE762D">
        <w:rPr>
          <w:rFonts w:ascii="Arial" w:hAnsi="Arial" w:cs="Arial"/>
        </w:rPr>
        <w:t>Mulrow, C.D. (1994). "Systematic reviews: Rationale for systematic reviews". BMJ, 309(6954), 597-599. doi:10.1136/bmj.309.6954.597.</w:t>
      </w:r>
    </w:p>
    <w:p w14:paraId="706B45CB" w14:textId="77777777" w:rsidR="00CC3262" w:rsidRDefault="00CC3262" w:rsidP="00CC3262">
      <w:pPr>
        <w:spacing w:line="360" w:lineRule="auto"/>
        <w:jc w:val="both"/>
        <w:rPr>
          <w:rFonts w:ascii="Arial" w:hAnsi="Arial" w:cs="Arial"/>
        </w:rPr>
      </w:pPr>
      <w:r w:rsidRPr="00FE762D">
        <w:rPr>
          <w:rFonts w:ascii="Arial" w:hAnsi="Arial" w:cs="Arial"/>
        </w:rPr>
        <w:t>This article was included in the study because it is one of the earliest and most influential works on the concept of systematic reviews, providing a foundational explanation of the rationale and importance of using systematic review methods to synthesise evidence</w:t>
      </w:r>
      <w:r>
        <w:rPr>
          <w:rFonts w:ascii="Arial" w:hAnsi="Arial" w:cs="Arial"/>
        </w:rPr>
        <w:t>.</w:t>
      </w:r>
    </w:p>
    <w:p w14:paraId="5E617CCC" w14:textId="77777777" w:rsidR="00CC3262" w:rsidRDefault="00CC3262" w:rsidP="00CC3262">
      <w:pPr>
        <w:spacing w:line="360" w:lineRule="auto"/>
        <w:jc w:val="both"/>
        <w:rPr>
          <w:rFonts w:ascii="Arial" w:hAnsi="Arial" w:cs="Arial"/>
        </w:rPr>
      </w:pPr>
    </w:p>
    <w:p w14:paraId="5CFD8848" w14:textId="77777777" w:rsidR="00CC3262" w:rsidRDefault="00CC3262" w:rsidP="00CC3262">
      <w:pPr>
        <w:spacing w:line="360" w:lineRule="auto"/>
        <w:jc w:val="both"/>
        <w:rPr>
          <w:rFonts w:ascii="Arial" w:hAnsi="Arial" w:cs="Arial"/>
        </w:rPr>
      </w:pPr>
      <w:r>
        <w:rPr>
          <w:rFonts w:ascii="Arial" w:hAnsi="Arial" w:cs="Arial"/>
        </w:rPr>
        <w:t>76.</w:t>
      </w:r>
    </w:p>
    <w:p w14:paraId="05621AC3" w14:textId="77777777" w:rsidR="00CC3262" w:rsidRPr="00360669" w:rsidRDefault="00CC3262" w:rsidP="00CC3262">
      <w:pPr>
        <w:spacing w:line="360" w:lineRule="auto"/>
        <w:jc w:val="both"/>
        <w:rPr>
          <w:rFonts w:ascii="Arial" w:hAnsi="Arial" w:cs="Arial"/>
        </w:rPr>
      </w:pPr>
      <w:r w:rsidRPr="00360669">
        <w:rPr>
          <w:rFonts w:ascii="Arial" w:hAnsi="Arial" w:cs="Arial"/>
        </w:rPr>
        <w:t>National Human Trafficking Hotline (2024). "Federal Law". National Human Trafficking Hotline. Available at: https://humantraffickinghotline.org/en/human-trafficking/federal-law (Accessed: 03 June 2024).</w:t>
      </w:r>
    </w:p>
    <w:p w14:paraId="1FA94DD5" w14:textId="77777777" w:rsidR="00CC3262" w:rsidRDefault="00CC3262" w:rsidP="00CC3262">
      <w:pPr>
        <w:spacing w:line="360" w:lineRule="auto"/>
        <w:jc w:val="both"/>
        <w:rPr>
          <w:rFonts w:ascii="Arial" w:hAnsi="Arial" w:cs="Arial"/>
        </w:rPr>
      </w:pPr>
      <w:r w:rsidRPr="00360669">
        <w:rPr>
          <w:rFonts w:ascii="Arial" w:hAnsi="Arial" w:cs="Arial"/>
        </w:rPr>
        <w:t>This resource was included in the study for its authoritative information on federal law related to human trafficking, providing valuable context and guidance on the legal framework surrounding this critical issue</w:t>
      </w:r>
      <w:r>
        <w:rPr>
          <w:rFonts w:ascii="Arial" w:hAnsi="Arial" w:cs="Arial"/>
        </w:rPr>
        <w:t xml:space="preserve"> although human trafficking is not modern slavery.</w:t>
      </w:r>
    </w:p>
    <w:p w14:paraId="3D1BB78D" w14:textId="77777777" w:rsidR="00CC3262" w:rsidRDefault="00CC3262" w:rsidP="00CC3262">
      <w:pPr>
        <w:spacing w:line="360" w:lineRule="auto"/>
        <w:jc w:val="both"/>
        <w:rPr>
          <w:rFonts w:ascii="Arial" w:hAnsi="Arial" w:cs="Arial"/>
        </w:rPr>
      </w:pPr>
    </w:p>
    <w:p w14:paraId="6B5D6786" w14:textId="77777777" w:rsidR="00CC3262" w:rsidRDefault="00CC3262" w:rsidP="00CC3262">
      <w:pPr>
        <w:spacing w:line="360" w:lineRule="auto"/>
        <w:jc w:val="both"/>
        <w:rPr>
          <w:rFonts w:ascii="Arial" w:hAnsi="Arial" w:cs="Arial"/>
        </w:rPr>
      </w:pPr>
      <w:r>
        <w:rPr>
          <w:rFonts w:ascii="Arial" w:hAnsi="Arial" w:cs="Arial"/>
        </w:rPr>
        <w:t>77.</w:t>
      </w:r>
    </w:p>
    <w:p w14:paraId="79596E92" w14:textId="77777777" w:rsidR="00CC3262" w:rsidRPr="0073309C" w:rsidRDefault="00CC3262" w:rsidP="00CC3262">
      <w:pPr>
        <w:spacing w:line="360" w:lineRule="auto"/>
        <w:jc w:val="both"/>
        <w:rPr>
          <w:rFonts w:ascii="Arial" w:hAnsi="Arial" w:cs="Arial"/>
        </w:rPr>
      </w:pPr>
      <w:proofErr w:type="spellStart"/>
      <w:r w:rsidRPr="0073309C">
        <w:rPr>
          <w:rFonts w:ascii="Arial" w:hAnsi="Arial" w:cs="Arial"/>
        </w:rPr>
        <w:t>Petticrew</w:t>
      </w:r>
      <w:proofErr w:type="spellEnd"/>
      <w:r w:rsidRPr="0073309C">
        <w:rPr>
          <w:rFonts w:ascii="Arial" w:hAnsi="Arial" w:cs="Arial"/>
        </w:rPr>
        <w:t>, M. and Roberts, H. (2012) Systematic reviews in the Social Sciences: A practical guide. Malden, Massachusetts: Blackwell.</w:t>
      </w:r>
    </w:p>
    <w:p w14:paraId="76F3D0A5" w14:textId="77777777" w:rsidR="00CC3262" w:rsidRDefault="00CC3262" w:rsidP="00CC3262">
      <w:pPr>
        <w:spacing w:line="360" w:lineRule="auto"/>
        <w:jc w:val="both"/>
        <w:rPr>
          <w:rFonts w:ascii="Arial" w:hAnsi="Arial" w:cs="Arial"/>
        </w:rPr>
      </w:pPr>
      <w:r w:rsidRPr="0073309C">
        <w:rPr>
          <w:rFonts w:ascii="Arial" w:hAnsi="Arial" w:cs="Arial"/>
        </w:rPr>
        <w:t>This practical guide was included in this study as it provides a comprehensive overview of the systematic review methodology, which is essential for conducting rigorous and trustworthy research in the social sciences.</w:t>
      </w:r>
    </w:p>
    <w:p w14:paraId="029842A8" w14:textId="77777777" w:rsidR="00CC3262" w:rsidRDefault="00CC3262" w:rsidP="00CC3262">
      <w:pPr>
        <w:spacing w:line="360" w:lineRule="auto"/>
        <w:jc w:val="both"/>
        <w:rPr>
          <w:rFonts w:ascii="Arial" w:hAnsi="Arial" w:cs="Arial"/>
        </w:rPr>
      </w:pPr>
    </w:p>
    <w:p w14:paraId="2641CC1F" w14:textId="77777777" w:rsidR="00CC3262" w:rsidRDefault="00CC3262" w:rsidP="00CC3262">
      <w:pPr>
        <w:spacing w:line="360" w:lineRule="auto"/>
        <w:jc w:val="both"/>
        <w:rPr>
          <w:rFonts w:ascii="Arial" w:hAnsi="Arial" w:cs="Arial"/>
        </w:rPr>
      </w:pPr>
      <w:r>
        <w:rPr>
          <w:rFonts w:ascii="Arial" w:hAnsi="Arial" w:cs="Arial"/>
        </w:rPr>
        <w:t>78.</w:t>
      </w:r>
    </w:p>
    <w:p w14:paraId="454097BB" w14:textId="77777777" w:rsidR="00CC3262" w:rsidRPr="007274DD" w:rsidRDefault="00CC3262" w:rsidP="00CC3262">
      <w:pPr>
        <w:spacing w:line="360" w:lineRule="auto"/>
        <w:jc w:val="both"/>
        <w:rPr>
          <w:rFonts w:ascii="Arial" w:hAnsi="Arial" w:cs="Arial"/>
        </w:rPr>
      </w:pPr>
      <w:proofErr w:type="spellStart"/>
      <w:r w:rsidRPr="007274DD">
        <w:rPr>
          <w:rFonts w:ascii="Arial" w:hAnsi="Arial" w:cs="Arial"/>
        </w:rPr>
        <w:t>Pinnington</w:t>
      </w:r>
      <w:proofErr w:type="spellEnd"/>
      <w:r w:rsidRPr="007274DD">
        <w:rPr>
          <w:rFonts w:ascii="Arial" w:hAnsi="Arial" w:cs="Arial"/>
        </w:rPr>
        <w:t>, B. and Meehan, J. (2023) ‘Learning to see modern slavery in supply chains through paradoxical sensemaking’, Journal of Supply Chain Management, 59(4), pp. 22–41. doi:10.1111/jscm.12309.</w:t>
      </w:r>
    </w:p>
    <w:p w14:paraId="5A09C2F0" w14:textId="77777777" w:rsidR="00CC3262" w:rsidRDefault="00CC3262" w:rsidP="00CC3262">
      <w:pPr>
        <w:spacing w:line="360" w:lineRule="auto"/>
        <w:jc w:val="both"/>
        <w:rPr>
          <w:rFonts w:ascii="Arial" w:hAnsi="Arial" w:cs="Arial"/>
        </w:rPr>
      </w:pPr>
      <w:r w:rsidRPr="007274DD">
        <w:rPr>
          <w:rFonts w:ascii="Arial" w:hAnsi="Arial" w:cs="Arial"/>
        </w:rPr>
        <w:t xml:space="preserve">This article was excluded due to its focus on the theoretical and conceptual aspects of understanding modern slavery in supply chains, rather than a </w:t>
      </w:r>
      <w:r>
        <w:rPr>
          <w:rFonts w:ascii="Arial" w:hAnsi="Arial" w:cs="Arial"/>
        </w:rPr>
        <w:t xml:space="preserve">regulatory and legal efficacy </w:t>
      </w:r>
      <w:r w:rsidRPr="007274DD">
        <w:rPr>
          <w:rFonts w:ascii="Arial" w:hAnsi="Arial" w:cs="Arial"/>
        </w:rPr>
        <w:t>perspective.</w:t>
      </w:r>
    </w:p>
    <w:p w14:paraId="43886181" w14:textId="77777777" w:rsidR="00CC3262" w:rsidRDefault="00CC3262" w:rsidP="00CC3262">
      <w:pPr>
        <w:spacing w:line="360" w:lineRule="auto"/>
        <w:jc w:val="both"/>
        <w:rPr>
          <w:rFonts w:ascii="Arial" w:hAnsi="Arial" w:cs="Arial"/>
        </w:rPr>
      </w:pPr>
    </w:p>
    <w:p w14:paraId="6211766A" w14:textId="77777777" w:rsidR="00CC3262" w:rsidRDefault="00CC3262" w:rsidP="00CC3262">
      <w:pPr>
        <w:spacing w:line="360" w:lineRule="auto"/>
        <w:jc w:val="both"/>
        <w:rPr>
          <w:rFonts w:ascii="Arial" w:hAnsi="Arial" w:cs="Arial"/>
        </w:rPr>
      </w:pPr>
      <w:r>
        <w:rPr>
          <w:rFonts w:ascii="Arial" w:hAnsi="Arial" w:cs="Arial"/>
        </w:rPr>
        <w:t>79.</w:t>
      </w:r>
    </w:p>
    <w:p w14:paraId="52F8B791" w14:textId="77777777" w:rsidR="00CC3262" w:rsidRPr="00A73E35" w:rsidRDefault="00CC3262" w:rsidP="00CC3262">
      <w:pPr>
        <w:spacing w:line="360" w:lineRule="auto"/>
        <w:jc w:val="both"/>
        <w:rPr>
          <w:rFonts w:ascii="Arial" w:hAnsi="Arial" w:cs="Arial"/>
        </w:rPr>
      </w:pPr>
      <w:r w:rsidRPr="00A73E35">
        <w:rPr>
          <w:rFonts w:ascii="Arial" w:hAnsi="Arial" w:cs="Arial"/>
        </w:rPr>
        <w:lastRenderedPageBreak/>
        <w:t>Ridley, D. (2012) The Literature Review: A step-by-step guide for students. 2nd ed. London, England: Sage Publications.</w:t>
      </w:r>
    </w:p>
    <w:p w14:paraId="2AA72792" w14:textId="77777777" w:rsidR="00CC3262" w:rsidRDefault="00CC3262" w:rsidP="00CC3262">
      <w:pPr>
        <w:spacing w:line="360" w:lineRule="auto"/>
        <w:jc w:val="both"/>
        <w:rPr>
          <w:rFonts w:ascii="Arial" w:hAnsi="Arial" w:cs="Arial"/>
        </w:rPr>
      </w:pPr>
      <w:r w:rsidRPr="00A73E35">
        <w:rPr>
          <w:rFonts w:ascii="Arial" w:hAnsi="Arial" w:cs="Arial"/>
        </w:rPr>
        <w:t>This book was included in this study as it offers a clear and accessible guide to conducting literature reviews, which is a crucial component of th</w:t>
      </w:r>
      <w:r>
        <w:rPr>
          <w:rFonts w:ascii="Arial" w:hAnsi="Arial" w:cs="Arial"/>
        </w:rPr>
        <w:t>is work</w:t>
      </w:r>
      <w:r w:rsidRPr="00A73E35">
        <w:rPr>
          <w:rFonts w:ascii="Arial" w:hAnsi="Arial" w:cs="Arial"/>
        </w:rPr>
        <w:t>.</w:t>
      </w:r>
    </w:p>
    <w:p w14:paraId="69A5C31C" w14:textId="77777777" w:rsidR="00CC3262" w:rsidRDefault="00CC3262" w:rsidP="00CC3262">
      <w:pPr>
        <w:spacing w:line="360" w:lineRule="auto"/>
        <w:jc w:val="both"/>
        <w:rPr>
          <w:rFonts w:ascii="Arial" w:hAnsi="Arial" w:cs="Arial"/>
        </w:rPr>
      </w:pPr>
    </w:p>
    <w:p w14:paraId="173AF66C" w14:textId="77777777" w:rsidR="00CC3262" w:rsidRDefault="00CC3262" w:rsidP="00CC3262">
      <w:pPr>
        <w:spacing w:line="360" w:lineRule="auto"/>
        <w:jc w:val="both"/>
        <w:rPr>
          <w:rFonts w:ascii="Arial" w:hAnsi="Arial" w:cs="Arial"/>
        </w:rPr>
      </w:pPr>
      <w:r>
        <w:rPr>
          <w:rFonts w:ascii="Arial" w:hAnsi="Arial" w:cs="Arial"/>
        </w:rPr>
        <w:t>80.</w:t>
      </w:r>
    </w:p>
    <w:p w14:paraId="4C0C3A44" w14:textId="77777777" w:rsidR="00CC3262" w:rsidRPr="00C14642" w:rsidRDefault="00CC3262" w:rsidP="00CC3262">
      <w:pPr>
        <w:spacing w:line="360" w:lineRule="auto"/>
        <w:jc w:val="both"/>
        <w:rPr>
          <w:rFonts w:ascii="Arial" w:hAnsi="Arial" w:cs="Arial"/>
        </w:rPr>
      </w:pPr>
      <w:proofErr w:type="spellStart"/>
      <w:r w:rsidRPr="00C14642">
        <w:rPr>
          <w:rFonts w:ascii="Arial" w:hAnsi="Arial" w:cs="Arial"/>
        </w:rPr>
        <w:t>Sarihasan</w:t>
      </w:r>
      <w:proofErr w:type="spellEnd"/>
      <w:r w:rsidRPr="00C14642">
        <w:rPr>
          <w:rFonts w:ascii="Arial" w:hAnsi="Arial" w:cs="Arial"/>
        </w:rPr>
        <w:t xml:space="preserve">, I. and </w:t>
      </w:r>
      <w:proofErr w:type="spellStart"/>
      <w:r w:rsidRPr="00C14642">
        <w:rPr>
          <w:rFonts w:ascii="Arial" w:hAnsi="Arial" w:cs="Arial"/>
        </w:rPr>
        <w:t>Máté</w:t>
      </w:r>
      <w:proofErr w:type="spellEnd"/>
      <w:r w:rsidRPr="00C14642">
        <w:rPr>
          <w:rFonts w:ascii="Arial" w:hAnsi="Arial" w:cs="Arial"/>
        </w:rPr>
        <w:t>, D. (2018) ‘Modern slavery policies in a conceptual perspective’. International Journal of Engineering and Management Sciences, 3(4), pp. 30–35. doi:10.21791/ijems.2018.4.4.</w:t>
      </w:r>
    </w:p>
    <w:p w14:paraId="0C2422EA" w14:textId="77777777" w:rsidR="00CC3262" w:rsidRDefault="00CC3262" w:rsidP="00CC3262">
      <w:pPr>
        <w:spacing w:line="360" w:lineRule="auto"/>
        <w:jc w:val="both"/>
        <w:rPr>
          <w:rFonts w:ascii="Arial" w:hAnsi="Arial" w:cs="Arial"/>
        </w:rPr>
      </w:pPr>
      <w:r w:rsidRPr="00C14642">
        <w:rPr>
          <w:rFonts w:ascii="Arial" w:hAnsi="Arial" w:cs="Arial"/>
        </w:rPr>
        <w:t>This article was excluded from the analysis due to redundanc</w:t>
      </w:r>
      <w:r>
        <w:rPr>
          <w:rFonts w:ascii="Arial" w:hAnsi="Arial" w:cs="Arial"/>
        </w:rPr>
        <w:t xml:space="preserve">y as several other articles were used and the limitation of this work </w:t>
      </w:r>
      <w:proofErr w:type="spellStart"/>
      <w:r>
        <w:rPr>
          <w:rFonts w:ascii="Arial" w:hAnsi="Arial" w:cs="Arial"/>
        </w:rPr>
        <w:t>does’n</w:t>
      </w:r>
      <w:proofErr w:type="spellEnd"/>
      <w:r>
        <w:rPr>
          <w:rFonts w:ascii="Arial" w:hAnsi="Arial" w:cs="Arial"/>
        </w:rPr>
        <w:t xml:space="preserve"> allow a very deep focus.</w:t>
      </w:r>
      <w:r w:rsidRPr="00C14642">
        <w:rPr>
          <w:rFonts w:ascii="Arial" w:hAnsi="Arial" w:cs="Arial"/>
        </w:rPr>
        <w:t xml:space="preserve"> </w:t>
      </w:r>
    </w:p>
    <w:p w14:paraId="615C272C" w14:textId="77777777" w:rsidR="00CC3262" w:rsidRDefault="00CC3262" w:rsidP="00CC3262">
      <w:pPr>
        <w:spacing w:line="360" w:lineRule="auto"/>
        <w:jc w:val="both"/>
        <w:rPr>
          <w:rFonts w:ascii="Arial" w:hAnsi="Arial" w:cs="Arial"/>
        </w:rPr>
      </w:pPr>
    </w:p>
    <w:p w14:paraId="2757BDB8" w14:textId="77777777" w:rsidR="00CC3262" w:rsidRDefault="00CC3262" w:rsidP="00CC3262">
      <w:pPr>
        <w:spacing w:line="360" w:lineRule="auto"/>
        <w:jc w:val="both"/>
        <w:rPr>
          <w:rFonts w:ascii="Arial" w:hAnsi="Arial" w:cs="Arial"/>
        </w:rPr>
      </w:pPr>
      <w:r>
        <w:rPr>
          <w:rFonts w:ascii="Arial" w:hAnsi="Arial" w:cs="Arial"/>
        </w:rPr>
        <w:t>81.</w:t>
      </w:r>
    </w:p>
    <w:p w14:paraId="6C16038C" w14:textId="77777777" w:rsidR="00CC3262" w:rsidRPr="00E10170" w:rsidRDefault="00CC3262" w:rsidP="00CC3262">
      <w:pPr>
        <w:spacing w:line="360" w:lineRule="auto"/>
        <w:jc w:val="both"/>
        <w:rPr>
          <w:rFonts w:ascii="Arial" w:hAnsi="Arial" w:cs="Arial"/>
        </w:rPr>
      </w:pPr>
      <w:r w:rsidRPr="00E10170">
        <w:rPr>
          <w:rFonts w:ascii="Arial" w:hAnsi="Arial" w:cs="Arial"/>
        </w:rPr>
        <w:t xml:space="preserve">Saunders, M.N.K. and </w:t>
      </w:r>
      <w:proofErr w:type="spellStart"/>
      <w:r w:rsidRPr="00E10170">
        <w:rPr>
          <w:rFonts w:ascii="Arial" w:hAnsi="Arial" w:cs="Arial"/>
        </w:rPr>
        <w:t>Rojon</w:t>
      </w:r>
      <w:proofErr w:type="spellEnd"/>
      <w:r w:rsidRPr="00E10170">
        <w:rPr>
          <w:rFonts w:ascii="Arial" w:hAnsi="Arial" w:cs="Arial"/>
        </w:rPr>
        <w:t>, C. (2011) ‘On the attributes of a critical literature review’, Coaching: An International Journal of Theory, Research and Practice, 4(2), pp. 156–162. doi:10.1080/17521882.2011.596485.</w:t>
      </w:r>
    </w:p>
    <w:p w14:paraId="23930B8C" w14:textId="77777777" w:rsidR="00CC3262" w:rsidRDefault="00CC3262" w:rsidP="00CC3262">
      <w:pPr>
        <w:spacing w:line="360" w:lineRule="auto"/>
        <w:jc w:val="both"/>
        <w:rPr>
          <w:rFonts w:ascii="Arial" w:hAnsi="Arial" w:cs="Arial"/>
        </w:rPr>
      </w:pPr>
      <w:r w:rsidRPr="00E10170">
        <w:rPr>
          <w:rFonts w:ascii="Arial" w:hAnsi="Arial" w:cs="Arial"/>
        </w:rPr>
        <w:t>This article was included in this study as it provides valuable insights into the key characteristics of a critical literature review, which is essential for conducting thorough and nuanced research in the field of coaching and development.</w:t>
      </w:r>
    </w:p>
    <w:p w14:paraId="5B2EACBC" w14:textId="77777777" w:rsidR="00CC3262" w:rsidRDefault="00CC3262" w:rsidP="00CC3262">
      <w:pPr>
        <w:spacing w:line="360" w:lineRule="auto"/>
        <w:jc w:val="both"/>
        <w:rPr>
          <w:rFonts w:ascii="Arial" w:hAnsi="Arial" w:cs="Arial"/>
        </w:rPr>
      </w:pPr>
    </w:p>
    <w:p w14:paraId="28A58EF3" w14:textId="77777777" w:rsidR="00CC3262" w:rsidRDefault="00CC3262" w:rsidP="00CC3262">
      <w:pPr>
        <w:spacing w:line="360" w:lineRule="auto"/>
        <w:jc w:val="both"/>
        <w:rPr>
          <w:rFonts w:ascii="Arial" w:hAnsi="Arial" w:cs="Arial"/>
        </w:rPr>
      </w:pPr>
      <w:r>
        <w:rPr>
          <w:rFonts w:ascii="Arial" w:hAnsi="Arial" w:cs="Arial"/>
        </w:rPr>
        <w:t>82.</w:t>
      </w:r>
    </w:p>
    <w:p w14:paraId="7269D445" w14:textId="77777777" w:rsidR="00CC3262" w:rsidRPr="00B26920" w:rsidRDefault="00CC3262" w:rsidP="00CC3262">
      <w:pPr>
        <w:spacing w:line="360" w:lineRule="auto"/>
        <w:jc w:val="both"/>
        <w:rPr>
          <w:rFonts w:ascii="Arial" w:hAnsi="Arial" w:cs="Arial"/>
        </w:rPr>
      </w:pPr>
      <w:r w:rsidRPr="00B26920">
        <w:rPr>
          <w:rFonts w:ascii="Arial" w:hAnsi="Arial" w:cs="Arial"/>
        </w:rPr>
        <w:t>Schmidt, L. et al. (2023) ‘Data Extraction Methods for systematic review (semi)automation: Update of a living systematic review’, F1000Research, 10, p. 401. doi:10.12688/f1000research.51117.2.</w:t>
      </w:r>
    </w:p>
    <w:p w14:paraId="61014CA8" w14:textId="77777777" w:rsidR="00CC3262" w:rsidRDefault="00CC3262" w:rsidP="00CC3262">
      <w:pPr>
        <w:spacing w:line="360" w:lineRule="auto"/>
        <w:jc w:val="both"/>
        <w:rPr>
          <w:rFonts w:ascii="Arial" w:hAnsi="Arial" w:cs="Arial"/>
        </w:rPr>
      </w:pPr>
      <w:r w:rsidRPr="00B26920">
        <w:rPr>
          <w:rFonts w:ascii="Arial" w:hAnsi="Arial" w:cs="Arial"/>
        </w:rPr>
        <w:t xml:space="preserve">This article was included in this study as it provides an updated overview of data extraction methods for systematic reviews, which is relevant to the methodology used in this </w:t>
      </w:r>
      <w:proofErr w:type="gramStart"/>
      <w:r w:rsidRPr="00B26920">
        <w:rPr>
          <w:rFonts w:ascii="Arial" w:hAnsi="Arial" w:cs="Arial"/>
        </w:rPr>
        <w:t>research, and</w:t>
      </w:r>
      <w:proofErr w:type="gramEnd"/>
      <w:r w:rsidRPr="00B26920">
        <w:rPr>
          <w:rFonts w:ascii="Arial" w:hAnsi="Arial" w:cs="Arial"/>
        </w:rPr>
        <w:t xml:space="preserve"> offers insights into the semi-automation of systematic review processes.</w:t>
      </w:r>
    </w:p>
    <w:p w14:paraId="09E6B0F6" w14:textId="77777777" w:rsidR="00CC3262" w:rsidRDefault="00CC3262" w:rsidP="00CC3262">
      <w:pPr>
        <w:spacing w:line="360" w:lineRule="auto"/>
        <w:jc w:val="both"/>
        <w:rPr>
          <w:rFonts w:ascii="Arial" w:hAnsi="Arial" w:cs="Arial"/>
        </w:rPr>
      </w:pPr>
    </w:p>
    <w:p w14:paraId="721F7E5E" w14:textId="77777777" w:rsidR="00CC3262" w:rsidRDefault="00CC3262" w:rsidP="00CC3262">
      <w:pPr>
        <w:spacing w:line="360" w:lineRule="auto"/>
        <w:jc w:val="both"/>
        <w:rPr>
          <w:rFonts w:ascii="Arial" w:hAnsi="Arial" w:cs="Arial"/>
        </w:rPr>
      </w:pPr>
      <w:r>
        <w:rPr>
          <w:rFonts w:ascii="Arial" w:hAnsi="Arial" w:cs="Arial"/>
        </w:rPr>
        <w:t>83.</w:t>
      </w:r>
    </w:p>
    <w:p w14:paraId="3D3FD469" w14:textId="77777777" w:rsidR="00CC3262" w:rsidRPr="00DE1023" w:rsidRDefault="00CC3262" w:rsidP="00CC3262">
      <w:pPr>
        <w:spacing w:line="360" w:lineRule="auto"/>
        <w:jc w:val="both"/>
        <w:rPr>
          <w:rFonts w:ascii="Arial" w:hAnsi="Arial" w:cs="Arial"/>
        </w:rPr>
      </w:pPr>
      <w:r w:rsidRPr="00DE1023">
        <w:rPr>
          <w:rFonts w:ascii="Arial" w:hAnsi="Arial" w:cs="Arial"/>
        </w:rPr>
        <w:t>Simic, A. and Blitz, B.K. (2019). "The modern slavery regime: A critical evaluation". Journal of the British Academy, 7(s1), 1-34. DOI: 10.5871/</w:t>
      </w:r>
      <w:proofErr w:type="spellStart"/>
      <w:r w:rsidRPr="00DE1023">
        <w:rPr>
          <w:rFonts w:ascii="Arial" w:hAnsi="Arial" w:cs="Arial"/>
        </w:rPr>
        <w:t>jba</w:t>
      </w:r>
      <w:proofErr w:type="spellEnd"/>
      <w:r w:rsidRPr="00DE1023">
        <w:rPr>
          <w:rFonts w:ascii="Arial" w:hAnsi="Arial" w:cs="Arial"/>
        </w:rPr>
        <w:t>/007s1.001.</w:t>
      </w:r>
    </w:p>
    <w:p w14:paraId="54C48826" w14:textId="77777777" w:rsidR="00CC3262" w:rsidRDefault="00CC3262" w:rsidP="00CC3262">
      <w:pPr>
        <w:spacing w:line="360" w:lineRule="auto"/>
        <w:jc w:val="both"/>
        <w:rPr>
          <w:rFonts w:ascii="Arial" w:hAnsi="Arial" w:cs="Arial"/>
        </w:rPr>
      </w:pPr>
      <w:r w:rsidRPr="00DE1023">
        <w:rPr>
          <w:rFonts w:ascii="Arial" w:hAnsi="Arial" w:cs="Arial"/>
        </w:rPr>
        <w:t xml:space="preserve">This article discusses the concept of modern slavery and its legal and policy framework in the UK and globally. The authors critically evaluate the effectiveness of </w:t>
      </w:r>
      <w:r w:rsidRPr="00DE1023">
        <w:rPr>
          <w:rFonts w:ascii="Arial" w:hAnsi="Arial" w:cs="Arial"/>
        </w:rPr>
        <w:lastRenderedPageBreak/>
        <w:t xml:space="preserve">laws and policies in addressing modern slavery and its impact on society. </w:t>
      </w:r>
      <w:proofErr w:type="spellStart"/>
      <w:r>
        <w:rPr>
          <w:rFonts w:ascii="Arial" w:hAnsi="Arial" w:cs="Arial"/>
        </w:rPr>
        <w:t>Altough</w:t>
      </w:r>
      <w:proofErr w:type="spellEnd"/>
      <w:r>
        <w:rPr>
          <w:rFonts w:ascii="Arial" w:hAnsi="Arial" w:cs="Arial"/>
        </w:rPr>
        <w:t xml:space="preserve"> it is very relevant for the focus of this </w:t>
      </w:r>
      <w:proofErr w:type="gramStart"/>
      <w:r>
        <w:rPr>
          <w:rFonts w:ascii="Arial" w:hAnsi="Arial" w:cs="Arial"/>
        </w:rPr>
        <w:t>work,</w:t>
      </w:r>
      <w:proofErr w:type="gramEnd"/>
      <w:r>
        <w:rPr>
          <w:rFonts w:ascii="Arial" w:hAnsi="Arial" w:cs="Arial"/>
        </w:rPr>
        <w:t xml:space="preserve"> t</w:t>
      </w:r>
      <w:r w:rsidRPr="00DE1023">
        <w:rPr>
          <w:rFonts w:ascii="Arial" w:hAnsi="Arial" w:cs="Arial"/>
        </w:rPr>
        <w:t>he article</w:t>
      </w:r>
      <w:r>
        <w:rPr>
          <w:rFonts w:ascii="Arial" w:hAnsi="Arial" w:cs="Arial"/>
        </w:rPr>
        <w:t xml:space="preserve"> has been</w:t>
      </w:r>
      <w:r w:rsidRPr="00DE1023">
        <w:rPr>
          <w:rFonts w:ascii="Arial" w:hAnsi="Arial" w:cs="Arial"/>
        </w:rPr>
        <w:t xml:space="preserve"> excluded from the current review due to </w:t>
      </w:r>
      <w:r>
        <w:rPr>
          <w:rFonts w:ascii="Arial" w:hAnsi="Arial" w:cs="Arial"/>
        </w:rPr>
        <w:t>the limits of this paper.</w:t>
      </w:r>
    </w:p>
    <w:p w14:paraId="12A80900" w14:textId="77777777" w:rsidR="00CC3262" w:rsidRDefault="00CC3262" w:rsidP="00CC3262">
      <w:pPr>
        <w:spacing w:line="360" w:lineRule="auto"/>
        <w:jc w:val="both"/>
        <w:rPr>
          <w:rFonts w:ascii="Arial" w:hAnsi="Arial" w:cs="Arial"/>
        </w:rPr>
      </w:pPr>
    </w:p>
    <w:p w14:paraId="536E0DC1" w14:textId="77777777" w:rsidR="00CC3262" w:rsidRDefault="00CC3262" w:rsidP="00CC3262">
      <w:pPr>
        <w:spacing w:line="360" w:lineRule="auto"/>
        <w:jc w:val="both"/>
        <w:rPr>
          <w:rStyle w:val="apple-converted-space"/>
          <w:rFonts w:ascii="Arial" w:hAnsi="Arial" w:cs="Arial"/>
          <w:color w:val="000000" w:themeColor="text1"/>
        </w:rPr>
      </w:pPr>
      <w:r>
        <w:rPr>
          <w:rStyle w:val="apple-converted-space"/>
          <w:rFonts w:ascii="Arial" w:hAnsi="Arial" w:cs="Arial"/>
          <w:color w:val="000000" w:themeColor="text1"/>
        </w:rPr>
        <w:t>84.</w:t>
      </w:r>
    </w:p>
    <w:p w14:paraId="40128D44" w14:textId="77777777" w:rsidR="00CC3262" w:rsidRPr="007F5F11" w:rsidRDefault="00CC3262" w:rsidP="00CC3262">
      <w:pPr>
        <w:spacing w:line="360" w:lineRule="auto"/>
        <w:jc w:val="both"/>
        <w:rPr>
          <w:rStyle w:val="apple-converted-space"/>
          <w:rFonts w:ascii="Arial" w:hAnsi="Arial" w:cs="Arial"/>
          <w:color w:val="000000" w:themeColor="text1"/>
        </w:rPr>
      </w:pPr>
      <w:r w:rsidRPr="007F5F11">
        <w:rPr>
          <w:rStyle w:val="apple-converted-space"/>
          <w:rFonts w:ascii="Arial" w:hAnsi="Arial" w:cs="Arial"/>
          <w:color w:val="000000" w:themeColor="text1"/>
        </w:rPr>
        <w:t xml:space="preserve">Snyder, H. (2019) ‘Literature review as a research methodology: An overview and guidelines’, Journal of Business Research, 104, pp. 333–339. </w:t>
      </w:r>
      <w:proofErr w:type="gramStart"/>
      <w:r w:rsidRPr="007F5F11">
        <w:rPr>
          <w:rStyle w:val="apple-converted-space"/>
          <w:rFonts w:ascii="Arial" w:hAnsi="Arial" w:cs="Arial"/>
          <w:color w:val="000000" w:themeColor="text1"/>
        </w:rPr>
        <w:t>doi:10.1016/j.jbusres</w:t>
      </w:r>
      <w:proofErr w:type="gramEnd"/>
      <w:r w:rsidRPr="007F5F11">
        <w:rPr>
          <w:rStyle w:val="apple-converted-space"/>
          <w:rFonts w:ascii="Arial" w:hAnsi="Arial" w:cs="Arial"/>
          <w:color w:val="000000" w:themeColor="text1"/>
        </w:rPr>
        <w:t>.2019.07.039.</w:t>
      </w:r>
    </w:p>
    <w:p w14:paraId="22C22F9D" w14:textId="77777777" w:rsidR="00CC3262" w:rsidRPr="001D7AAB" w:rsidRDefault="00CC3262" w:rsidP="00CC3262">
      <w:pPr>
        <w:spacing w:line="360" w:lineRule="auto"/>
        <w:jc w:val="both"/>
        <w:rPr>
          <w:rStyle w:val="apple-converted-space"/>
          <w:rFonts w:ascii="Arial" w:hAnsi="Arial" w:cs="Arial"/>
          <w:color w:val="000000" w:themeColor="text1"/>
        </w:rPr>
      </w:pPr>
      <w:r w:rsidRPr="007F5F11">
        <w:rPr>
          <w:rStyle w:val="apple-converted-space"/>
          <w:rFonts w:ascii="Arial" w:hAnsi="Arial" w:cs="Arial"/>
          <w:color w:val="000000" w:themeColor="text1"/>
        </w:rPr>
        <w:t>This article was included in this study as it provides a comprehensive overview of literature reviews as a research methodology, including guidelines for conducting effective literature reviews, which is essential for ensuring the rigour and validity of the research.</w:t>
      </w:r>
    </w:p>
    <w:p w14:paraId="0EA95F92" w14:textId="77777777" w:rsidR="00CC3262" w:rsidRDefault="00CC3262" w:rsidP="00CC3262">
      <w:pPr>
        <w:spacing w:line="360" w:lineRule="auto"/>
        <w:jc w:val="both"/>
        <w:rPr>
          <w:rFonts w:ascii="Arial" w:hAnsi="Arial" w:cs="Arial"/>
        </w:rPr>
      </w:pPr>
    </w:p>
    <w:p w14:paraId="12C42D19" w14:textId="77777777" w:rsidR="00CC3262" w:rsidRDefault="00CC3262" w:rsidP="00CC3262">
      <w:pPr>
        <w:spacing w:line="360" w:lineRule="auto"/>
        <w:jc w:val="both"/>
        <w:rPr>
          <w:rFonts w:ascii="Arial" w:hAnsi="Arial" w:cs="Arial"/>
        </w:rPr>
      </w:pPr>
      <w:r>
        <w:rPr>
          <w:rFonts w:ascii="Arial" w:hAnsi="Arial" w:cs="Arial"/>
        </w:rPr>
        <w:t>85.</w:t>
      </w:r>
    </w:p>
    <w:p w14:paraId="0B02CF62" w14:textId="77777777" w:rsidR="00CC3262" w:rsidRPr="00373A5D" w:rsidRDefault="00CC3262" w:rsidP="00CC3262">
      <w:pPr>
        <w:spacing w:line="360" w:lineRule="auto"/>
        <w:jc w:val="both"/>
        <w:rPr>
          <w:rFonts w:ascii="Arial" w:hAnsi="Arial" w:cs="Arial"/>
        </w:rPr>
      </w:pPr>
      <w:proofErr w:type="spellStart"/>
      <w:r w:rsidRPr="00373A5D">
        <w:rPr>
          <w:rFonts w:ascii="Arial" w:hAnsi="Arial" w:cs="Arial"/>
        </w:rPr>
        <w:t>Szablewska</w:t>
      </w:r>
      <w:proofErr w:type="spellEnd"/>
      <w:r w:rsidRPr="00373A5D">
        <w:rPr>
          <w:rFonts w:ascii="Arial" w:hAnsi="Arial" w:cs="Arial"/>
        </w:rPr>
        <w:t xml:space="preserve">, N. and </w:t>
      </w:r>
      <w:proofErr w:type="spellStart"/>
      <w:r w:rsidRPr="00373A5D">
        <w:rPr>
          <w:rFonts w:ascii="Arial" w:hAnsi="Arial" w:cs="Arial"/>
        </w:rPr>
        <w:t>Kubacki</w:t>
      </w:r>
      <w:proofErr w:type="spellEnd"/>
      <w:r w:rsidRPr="00373A5D">
        <w:rPr>
          <w:rFonts w:ascii="Arial" w:hAnsi="Arial" w:cs="Arial"/>
        </w:rPr>
        <w:t xml:space="preserve">, K. (2023) ‘Empirical Business Research on modern slavery in Supply Chains: A systematic review’. Journal of Business Research, 164, p. 113988. </w:t>
      </w:r>
      <w:proofErr w:type="gramStart"/>
      <w:r w:rsidRPr="00373A5D">
        <w:rPr>
          <w:rFonts w:ascii="Arial" w:hAnsi="Arial" w:cs="Arial"/>
        </w:rPr>
        <w:t>doi:10.1016/j.jbusres</w:t>
      </w:r>
      <w:proofErr w:type="gramEnd"/>
      <w:r w:rsidRPr="00373A5D">
        <w:rPr>
          <w:rFonts w:ascii="Arial" w:hAnsi="Arial" w:cs="Arial"/>
        </w:rPr>
        <w:t>.2023.113988.</w:t>
      </w:r>
    </w:p>
    <w:p w14:paraId="05DA9808" w14:textId="77777777" w:rsidR="00CC3262" w:rsidRDefault="00CC3262" w:rsidP="00CC3262">
      <w:pPr>
        <w:spacing w:line="360" w:lineRule="auto"/>
        <w:jc w:val="both"/>
        <w:rPr>
          <w:rFonts w:ascii="Arial" w:hAnsi="Arial" w:cs="Arial"/>
        </w:rPr>
      </w:pPr>
      <w:r w:rsidRPr="00373A5D">
        <w:rPr>
          <w:rFonts w:ascii="Arial" w:hAnsi="Arial" w:cs="Arial"/>
        </w:rPr>
        <w:t>This article was included in the analysis as it presents a comprehensive systematic review of empirical business research on modern slavery in supply chains, providing a thorough overview of existing studies and their findings.</w:t>
      </w:r>
    </w:p>
    <w:p w14:paraId="2E070B94" w14:textId="77777777" w:rsidR="00CC3262" w:rsidRDefault="00CC3262" w:rsidP="00CC3262">
      <w:pPr>
        <w:spacing w:line="360" w:lineRule="auto"/>
        <w:jc w:val="both"/>
        <w:rPr>
          <w:rFonts w:ascii="Arial" w:hAnsi="Arial" w:cs="Arial"/>
        </w:rPr>
      </w:pPr>
    </w:p>
    <w:p w14:paraId="5F53E7BC" w14:textId="77777777" w:rsidR="00CC3262" w:rsidRDefault="00CC3262" w:rsidP="00CC3262">
      <w:pPr>
        <w:spacing w:line="360" w:lineRule="auto"/>
        <w:jc w:val="both"/>
        <w:rPr>
          <w:rFonts w:ascii="Arial" w:hAnsi="Arial" w:cs="Arial"/>
        </w:rPr>
      </w:pPr>
      <w:r>
        <w:rPr>
          <w:rFonts w:ascii="Arial" w:hAnsi="Arial" w:cs="Arial"/>
        </w:rPr>
        <w:t>86.</w:t>
      </w:r>
    </w:p>
    <w:p w14:paraId="30EDEF44" w14:textId="77777777" w:rsidR="00CC3262" w:rsidRPr="00054DC5" w:rsidRDefault="00CC3262" w:rsidP="00CC3262">
      <w:pPr>
        <w:spacing w:line="360" w:lineRule="auto"/>
        <w:jc w:val="both"/>
        <w:rPr>
          <w:rFonts w:ascii="Arial" w:hAnsi="Arial" w:cs="Arial"/>
        </w:rPr>
      </w:pPr>
      <w:r w:rsidRPr="00054DC5">
        <w:rPr>
          <w:rFonts w:ascii="Arial" w:hAnsi="Arial" w:cs="Arial"/>
        </w:rPr>
        <w:t xml:space="preserve">Talbott, K. et al. (2018) ‘Factors influencing detection and co-detection of </w:t>
      </w:r>
      <w:proofErr w:type="spellStart"/>
      <w:r w:rsidRPr="00054DC5">
        <w:rPr>
          <w:rFonts w:ascii="Arial" w:hAnsi="Arial" w:cs="Arial"/>
        </w:rPr>
        <w:t>Ranavirus</w:t>
      </w:r>
      <w:proofErr w:type="spellEnd"/>
      <w:r w:rsidRPr="00054DC5">
        <w:rPr>
          <w:rFonts w:ascii="Arial" w:hAnsi="Arial" w:cs="Arial"/>
        </w:rPr>
        <w:t xml:space="preserve"> and Batrachochytrium </w:t>
      </w:r>
      <w:proofErr w:type="spellStart"/>
      <w:r w:rsidRPr="00054DC5">
        <w:rPr>
          <w:rFonts w:ascii="Arial" w:hAnsi="Arial" w:cs="Arial"/>
        </w:rPr>
        <w:t>dendrobatidis</w:t>
      </w:r>
      <w:proofErr w:type="spellEnd"/>
      <w:r w:rsidRPr="00054DC5">
        <w:rPr>
          <w:rFonts w:ascii="Arial" w:hAnsi="Arial" w:cs="Arial"/>
        </w:rPr>
        <w:t xml:space="preserve"> in Midwestern North American Anuran populations’, Diseases of Aquatic Organisms, 128(2), pp. 93–103. doi:10.3354/dao03217.</w:t>
      </w:r>
    </w:p>
    <w:p w14:paraId="3300C09F" w14:textId="77777777" w:rsidR="00CC3262" w:rsidRDefault="00CC3262" w:rsidP="00CC3262">
      <w:pPr>
        <w:spacing w:line="360" w:lineRule="auto"/>
        <w:jc w:val="both"/>
        <w:rPr>
          <w:rFonts w:ascii="Arial" w:hAnsi="Arial" w:cs="Arial"/>
        </w:rPr>
      </w:pPr>
      <w:r>
        <w:rPr>
          <w:rFonts w:ascii="Arial" w:hAnsi="Arial" w:cs="Arial"/>
        </w:rPr>
        <w:t xml:space="preserve">Although it is a medical article, it </w:t>
      </w:r>
      <w:r w:rsidRPr="00054DC5">
        <w:rPr>
          <w:rFonts w:ascii="Arial" w:hAnsi="Arial" w:cs="Arial"/>
        </w:rPr>
        <w:t>was included as a relevant example of rigorous research explaining why narrative literature reviews often face criticism for their methodological limitations.</w:t>
      </w:r>
    </w:p>
    <w:p w14:paraId="3EEA6117" w14:textId="77777777" w:rsidR="00CC3262" w:rsidRDefault="00CC3262" w:rsidP="00CC3262">
      <w:pPr>
        <w:spacing w:line="360" w:lineRule="auto"/>
        <w:jc w:val="both"/>
        <w:rPr>
          <w:rFonts w:ascii="Arial" w:hAnsi="Arial" w:cs="Arial"/>
        </w:rPr>
      </w:pPr>
    </w:p>
    <w:p w14:paraId="409B7437" w14:textId="77777777" w:rsidR="00CC3262" w:rsidRDefault="00CC3262" w:rsidP="00CC3262">
      <w:pPr>
        <w:spacing w:line="360" w:lineRule="auto"/>
        <w:jc w:val="both"/>
        <w:rPr>
          <w:rFonts w:ascii="Arial" w:hAnsi="Arial" w:cs="Arial"/>
        </w:rPr>
      </w:pPr>
      <w:r>
        <w:rPr>
          <w:rFonts w:ascii="Arial" w:hAnsi="Arial" w:cs="Arial"/>
        </w:rPr>
        <w:t>87.</w:t>
      </w:r>
    </w:p>
    <w:p w14:paraId="26C6390D" w14:textId="77777777" w:rsidR="00CC3262" w:rsidRPr="00BF3A21" w:rsidRDefault="00CC3262" w:rsidP="00CC3262">
      <w:pPr>
        <w:spacing w:line="360" w:lineRule="auto"/>
        <w:jc w:val="both"/>
        <w:rPr>
          <w:rFonts w:ascii="Arial" w:hAnsi="Arial" w:cs="Arial"/>
        </w:rPr>
      </w:pPr>
      <w:r w:rsidRPr="00BF3A21">
        <w:rPr>
          <w:rFonts w:ascii="Arial" w:hAnsi="Arial" w:cs="Arial"/>
        </w:rPr>
        <w:t xml:space="preserve">The University of North Carolina (2024) </w:t>
      </w:r>
      <w:proofErr w:type="spellStart"/>
      <w:r w:rsidRPr="00BF3A21">
        <w:rPr>
          <w:rFonts w:ascii="Arial" w:hAnsi="Arial" w:cs="Arial"/>
        </w:rPr>
        <w:t>Libguides</w:t>
      </w:r>
      <w:proofErr w:type="spellEnd"/>
      <w:r w:rsidRPr="00BF3A21">
        <w:rPr>
          <w:rFonts w:ascii="Arial" w:hAnsi="Arial" w:cs="Arial"/>
        </w:rPr>
        <w:t xml:space="preserve">: Creating a Prisma flow diagram: Prisma 2020, PRISMA 2020 - Creating a PRISMA flow diagram - </w:t>
      </w:r>
      <w:proofErr w:type="spellStart"/>
      <w:r w:rsidRPr="00BF3A21">
        <w:rPr>
          <w:rFonts w:ascii="Arial" w:hAnsi="Arial" w:cs="Arial"/>
        </w:rPr>
        <w:t>LibGuides</w:t>
      </w:r>
      <w:proofErr w:type="spellEnd"/>
      <w:r w:rsidRPr="00BF3A21">
        <w:rPr>
          <w:rFonts w:ascii="Arial" w:hAnsi="Arial" w:cs="Arial"/>
        </w:rPr>
        <w:t xml:space="preserve"> at </w:t>
      </w:r>
      <w:r w:rsidRPr="00BF3A21">
        <w:rPr>
          <w:rFonts w:ascii="Arial" w:hAnsi="Arial" w:cs="Arial"/>
        </w:rPr>
        <w:lastRenderedPageBreak/>
        <w:t>University of North Carolina at Chapel Hill. Available at: https://guides.lib.unc.edu/prisma (Accessed: 04 June 2024).</w:t>
      </w:r>
    </w:p>
    <w:p w14:paraId="1D875DC0" w14:textId="77777777" w:rsidR="00CC3262" w:rsidRDefault="00CC3262" w:rsidP="00CC3262">
      <w:pPr>
        <w:spacing w:line="360" w:lineRule="auto"/>
        <w:jc w:val="both"/>
        <w:rPr>
          <w:rFonts w:ascii="Arial" w:hAnsi="Arial" w:cs="Arial"/>
        </w:rPr>
      </w:pPr>
      <w:r w:rsidRPr="00BF3A21">
        <w:rPr>
          <w:rFonts w:ascii="Arial" w:hAnsi="Arial" w:cs="Arial"/>
        </w:rPr>
        <w:t>This article was included in the analysis as it provides a practical guide on creating a PRISMA flow diagram, a crucial tool for systematic reviews and meta-analyses, which is essential for conducting a comprehensive review of the literature on modern slavery in supply chains.</w:t>
      </w:r>
    </w:p>
    <w:p w14:paraId="6D2440CD" w14:textId="77777777" w:rsidR="00CC3262" w:rsidRDefault="00CC3262" w:rsidP="00CC3262">
      <w:pPr>
        <w:spacing w:line="360" w:lineRule="auto"/>
        <w:jc w:val="both"/>
        <w:rPr>
          <w:rFonts w:ascii="Arial" w:hAnsi="Arial" w:cs="Arial"/>
        </w:rPr>
      </w:pPr>
    </w:p>
    <w:p w14:paraId="22D6DF34" w14:textId="77777777" w:rsidR="00CC3262" w:rsidRDefault="00CC3262" w:rsidP="00CC3262">
      <w:pPr>
        <w:spacing w:line="360" w:lineRule="auto"/>
        <w:jc w:val="both"/>
        <w:rPr>
          <w:rFonts w:ascii="Arial" w:hAnsi="Arial" w:cs="Arial"/>
        </w:rPr>
      </w:pPr>
      <w:r>
        <w:rPr>
          <w:rFonts w:ascii="Arial" w:hAnsi="Arial" w:cs="Arial"/>
        </w:rPr>
        <w:t>88.</w:t>
      </w:r>
    </w:p>
    <w:p w14:paraId="283D8291" w14:textId="77777777" w:rsidR="00CC3262" w:rsidRPr="00D643A2" w:rsidRDefault="00CC3262" w:rsidP="00CC3262">
      <w:pPr>
        <w:spacing w:line="360" w:lineRule="auto"/>
        <w:jc w:val="both"/>
        <w:rPr>
          <w:rFonts w:ascii="Arial" w:hAnsi="Arial" w:cs="Arial"/>
        </w:rPr>
      </w:pPr>
      <w:proofErr w:type="spellStart"/>
      <w:r w:rsidRPr="00D643A2">
        <w:rPr>
          <w:rFonts w:ascii="Arial" w:hAnsi="Arial" w:cs="Arial"/>
        </w:rPr>
        <w:t>Thorisdottir</w:t>
      </w:r>
      <w:proofErr w:type="spellEnd"/>
      <w:r w:rsidRPr="00D643A2">
        <w:rPr>
          <w:rFonts w:ascii="Arial" w:hAnsi="Arial" w:cs="Arial"/>
        </w:rPr>
        <w:t xml:space="preserve">, T.S. and </w:t>
      </w:r>
      <w:proofErr w:type="spellStart"/>
      <w:r w:rsidRPr="00D643A2">
        <w:rPr>
          <w:rFonts w:ascii="Arial" w:hAnsi="Arial" w:cs="Arial"/>
        </w:rPr>
        <w:t>Johannsdottir</w:t>
      </w:r>
      <w:proofErr w:type="spellEnd"/>
      <w:r w:rsidRPr="00D643A2">
        <w:rPr>
          <w:rFonts w:ascii="Arial" w:hAnsi="Arial" w:cs="Arial"/>
        </w:rPr>
        <w:t>, L. (2020). "Corporate Social Responsibility influencing sustainability within the fashion industry. A systematic review". Sustainability, 12(21), 9167. DOI: 10.3390/su12219167.</w:t>
      </w:r>
    </w:p>
    <w:p w14:paraId="5AC6C2C0" w14:textId="77777777" w:rsidR="00CC3262" w:rsidRDefault="00CC3262" w:rsidP="00CC3262">
      <w:pPr>
        <w:spacing w:line="360" w:lineRule="auto"/>
        <w:jc w:val="both"/>
        <w:rPr>
          <w:rFonts w:ascii="Arial" w:hAnsi="Arial" w:cs="Arial"/>
        </w:rPr>
      </w:pPr>
      <w:r w:rsidRPr="00D643A2">
        <w:rPr>
          <w:rFonts w:ascii="Arial" w:hAnsi="Arial" w:cs="Arial"/>
        </w:rPr>
        <w:t xml:space="preserve">This systematic review examines the relationship between Corporate Social Responsibility (CSR) and sustainability in the fashion industry, analysing the impact of CSR initiatives on reducing the environmental and social footprint of fashion companies. </w:t>
      </w:r>
      <w:r>
        <w:rPr>
          <w:rFonts w:ascii="Arial" w:hAnsi="Arial" w:cs="Arial"/>
        </w:rPr>
        <w:t>I</w:t>
      </w:r>
      <w:r w:rsidRPr="00D643A2">
        <w:rPr>
          <w:rFonts w:ascii="Arial" w:hAnsi="Arial" w:cs="Arial"/>
        </w:rPr>
        <w:t>t was excluded due to irrelevance for this study.</w:t>
      </w:r>
    </w:p>
    <w:p w14:paraId="162A23EF" w14:textId="77777777" w:rsidR="00CC3262" w:rsidRDefault="00CC3262" w:rsidP="00CC3262">
      <w:pPr>
        <w:spacing w:line="360" w:lineRule="auto"/>
        <w:jc w:val="both"/>
        <w:rPr>
          <w:rFonts w:ascii="Arial" w:hAnsi="Arial" w:cs="Arial"/>
        </w:rPr>
      </w:pPr>
    </w:p>
    <w:p w14:paraId="69B135AE" w14:textId="77777777" w:rsidR="00CC3262" w:rsidRDefault="00CC3262" w:rsidP="00CC3262">
      <w:pPr>
        <w:spacing w:line="360" w:lineRule="auto"/>
        <w:jc w:val="both"/>
        <w:rPr>
          <w:rFonts w:ascii="Arial" w:hAnsi="Arial" w:cs="Arial"/>
        </w:rPr>
      </w:pPr>
      <w:r>
        <w:rPr>
          <w:rFonts w:ascii="Arial" w:hAnsi="Arial" w:cs="Arial"/>
        </w:rPr>
        <w:t>89.</w:t>
      </w:r>
    </w:p>
    <w:p w14:paraId="4E653458" w14:textId="77777777" w:rsidR="00CC3262" w:rsidRPr="00B26920" w:rsidRDefault="00CC3262" w:rsidP="00CC3262">
      <w:pPr>
        <w:spacing w:line="360" w:lineRule="auto"/>
        <w:jc w:val="both"/>
        <w:rPr>
          <w:rFonts w:ascii="Arial" w:hAnsi="Arial" w:cs="Arial"/>
        </w:rPr>
      </w:pPr>
      <w:proofErr w:type="spellStart"/>
      <w:r w:rsidRPr="00B26920">
        <w:rPr>
          <w:rFonts w:ascii="Arial" w:hAnsi="Arial" w:cs="Arial"/>
        </w:rPr>
        <w:t>Torraco</w:t>
      </w:r>
      <w:proofErr w:type="spellEnd"/>
      <w:r w:rsidRPr="00B26920">
        <w:rPr>
          <w:rFonts w:ascii="Arial" w:hAnsi="Arial" w:cs="Arial"/>
        </w:rPr>
        <w:t>, R.J. (2005) ‘Writing integrative literature reviews: Guidelines and examples’, Human Resource Development Review, 4(3), pp. 356–367. doi:10.1177/1534484305278283.</w:t>
      </w:r>
    </w:p>
    <w:p w14:paraId="1B95EF89" w14:textId="77777777" w:rsidR="00CC3262" w:rsidRDefault="00CC3262" w:rsidP="00CC3262">
      <w:pPr>
        <w:spacing w:line="360" w:lineRule="auto"/>
        <w:jc w:val="both"/>
        <w:rPr>
          <w:rFonts w:ascii="Arial" w:hAnsi="Arial" w:cs="Arial"/>
        </w:rPr>
      </w:pPr>
      <w:r w:rsidRPr="00B26920">
        <w:rPr>
          <w:rFonts w:ascii="Arial" w:hAnsi="Arial" w:cs="Arial"/>
        </w:rPr>
        <w:t>This article was included in this study as it provides guidelines and examples for writing integrative literature reviews, which is a relevant methodology for this research, and offers valuable insights into the process of synthesising and integrating existing knowledge in the field.</w:t>
      </w:r>
    </w:p>
    <w:p w14:paraId="62130CE5" w14:textId="77777777" w:rsidR="00CC3262" w:rsidRDefault="00CC3262" w:rsidP="00CC3262">
      <w:pPr>
        <w:spacing w:line="360" w:lineRule="auto"/>
        <w:jc w:val="both"/>
        <w:rPr>
          <w:rFonts w:ascii="Arial" w:hAnsi="Arial" w:cs="Arial"/>
        </w:rPr>
      </w:pPr>
    </w:p>
    <w:p w14:paraId="0FE29AE4" w14:textId="77777777" w:rsidR="00CC3262" w:rsidRDefault="00CC3262" w:rsidP="00CC3262">
      <w:pPr>
        <w:spacing w:line="360" w:lineRule="auto"/>
        <w:jc w:val="both"/>
        <w:rPr>
          <w:rFonts w:ascii="Arial" w:hAnsi="Arial" w:cs="Arial"/>
        </w:rPr>
      </w:pPr>
      <w:r>
        <w:rPr>
          <w:rFonts w:ascii="Arial" w:hAnsi="Arial" w:cs="Arial"/>
        </w:rPr>
        <w:t>90.</w:t>
      </w:r>
    </w:p>
    <w:p w14:paraId="035CCD50" w14:textId="77777777" w:rsidR="00CC3262" w:rsidRPr="008C3654" w:rsidRDefault="00CC3262" w:rsidP="00CC3262">
      <w:pPr>
        <w:spacing w:line="360" w:lineRule="auto"/>
        <w:jc w:val="both"/>
        <w:rPr>
          <w:rFonts w:ascii="Arial" w:hAnsi="Arial" w:cs="Arial"/>
        </w:rPr>
      </w:pPr>
      <w:proofErr w:type="spellStart"/>
      <w:r w:rsidRPr="008C3654">
        <w:rPr>
          <w:rFonts w:ascii="Arial" w:hAnsi="Arial" w:cs="Arial"/>
        </w:rPr>
        <w:t>Trautrims</w:t>
      </w:r>
      <w:proofErr w:type="spellEnd"/>
      <w:r w:rsidRPr="008C3654">
        <w:rPr>
          <w:rFonts w:ascii="Arial" w:hAnsi="Arial" w:cs="Arial"/>
        </w:rPr>
        <w:t>, A. (2020) ‘Modern slavery responses need international business scholarship’, AIB Insights, 20(2). doi:10.46697/001c.13539.</w:t>
      </w:r>
    </w:p>
    <w:p w14:paraId="1A3D172F" w14:textId="77777777" w:rsidR="00CC3262" w:rsidRDefault="00CC3262" w:rsidP="00CC3262">
      <w:pPr>
        <w:spacing w:line="360" w:lineRule="auto"/>
        <w:jc w:val="both"/>
        <w:rPr>
          <w:rFonts w:ascii="Arial" w:hAnsi="Arial" w:cs="Arial"/>
        </w:rPr>
      </w:pPr>
      <w:r w:rsidRPr="008C3654">
        <w:rPr>
          <w:rFonts w:ascii="Arial" w:hAnsi="Arial" w:cs="Arial"/>
        </w:rPr>
        <w:t xml:space="preserve">This article was included as a relevant example of the intersection of academic research and practical application, highlighting the need for international business scholarship to inform and improve responses to modern slavery. The inclusion of this article demonstrates the importance of considering the broader implications of narrative literature reviews and their potential impact on real-world issues, such as </w:t>
      </w:r>
      <w:r>
        <w:rPr>
          <w:rFonts w:ascii="Arial" w:hAnsi="Arial" w:cs="Arial"/>
        </w:rPr>
        <w:t>modern slavery</w:t>
      </w:r>
      <w:r w:rsidRPr="008C3654">
        <w:rPr>
          <w:rFonts w:ascii="Arial" w:hAnsi="Arial" w:cs="Arial"/>
        </w:rPr>
        <w:t xml:space="preserve"> and exploitation.</w:t>
      </w:r>
    </w:p>
    <w:p w14:paraId="34AF247E" w14:textId="77777777" w:rsidR="00CC3262" w:rsidRDefault="00CC3262" w:rsidP="00CC3262">
      <w:pPr>
        <w:spacing w:line="360" w:lineRule="auto"/>
        <w:jc w:val="both"/>
        <w:rPr>
          <w:rFonts w:ascii="Arial" w:hAnsi="Arial" w:cs="Arial"/>
        </w:rPr>
      </w:pPr>
    </w:p>
    <w:p w14:paraId="3E17B503" w14:textId="77777777" w:rsidR="00CC3262" w:rsidRDefault="00CC3262" w:rsidP="00CC3262">
      <w:pPr>
        <w:spacing w:line="360" w:lineRule="auto"/>
        <w:jc w:val="both"/>
        <w:rPr>
          <w:rFonts w:ascii="Arial" w:hAnsi="Arial" w:cs="Arial"/>
        </w:rPr>
      </w:pPr>
      <w:r>
        <w:rPr>
          <w:rFonts w:ascii="Arial" w:hAnsi="Arial" w:cs="Arial"/>
        </w:rPr>
        <w:t>91.</w:t>
      </w:r>
    </w:p>
    <w:p w14:paraId="2E88199E" w14:textId="77777777" w:rsidR="00CC3262" w:rsidRPr="00F20463" w:rsidRDefault="00CC3262" w:rsidP="00CC3262">
      <w:pPr>
        <w:spacing w:line="360" w:lineRule="auto"/>
        <w:jc w:val="both"/>
        <w:rPr>
          <w:rFonts w:ascii="Arial" w:hAnsi="Arial" w:cs="Arial"/>
        </w:rPr>
      </w:pPr>
      <w:proofErr w:type="spellStart"/>
      <w:r w:rsidRPr="00F20463">
        <w:rPr>
          <w:rFonts w:ascii="Arial" w:hAnsi="Arial" w:cs="Arial"/>
        </w:rPr>
        <w:t>Tugwell</w:t>
      </w:r>
      <w:proofErr w:type="spellEnd"/>
      <w:r w:rsidRPr="00F20463">
        <w:rPr>
          <w:rFonts w:ascii="Arial" w:hAnsi="Arial" w:cs="Arial"/>
        </w:rPr>
        <w:t>, P. et al. (2020) ‘When to replicate systematic reviews of interventions: Consensus checklist’, BMJ, p. m2864. doi:10.1136/bmj.m2864.</w:t>
      </w:r>
    </w:p>
    <w:p w14:paraId="364BA0F5" w14:textId="77777777" w:rsidR="00CC3262" w:rsidRDefault="00CC3262" w:rsidP="00CC3262">
      <w:pPr>
        <w:spacing w:line="360" w:lineRule="auto"/>
        <w:jc w:val="both"/>
        <w:rPr>
          <w:rFonts w:ascii="Arial" w:hAnsi="Arial" w:cs="Arial"/>
        </w:rPr>
      </w:pPr>
      <w:r w:rsidRPr="00F20463">
        <w:rPr>
          <w:rFonts w:ascii="Arial" w:hAnsi="Arial" w:cs="Arial"/>
        </w:rPr>
        <w:t>This article was included in this study as it provides a consensus checklist for determining when to replicate systematic reviews of interventions, which is relevant to the methodology used in this research and offers practical guidance for identifying opportunities for replication and updating existing knowledge.</w:t>
      </w:r>
    </w:p>
    <w:p w14:paraId="0E6AB9B0" w14:textId="77777777" w:rsidR="00CC3262" w:rsidRDefault="00CC3262" w:rsidP="00CC3262">
      <w:pPr>
        <w:spacing w:line="360" w:lineRule="auto"/>
        <w:jc w:val="both"/>
        <w:rPr>
          <w:rFonts w:ascii="Arial" w:hAnsi="Arial" w:cs="Arial"/>
        </w:rPr>
      </w:pPr>
    </w:p>
    <w:p w14:paraId="2F6250E2" w14:textId="77777777" w:rsidR="00CC3262" w:rsidRDefault="00CC3262" w:rsidP="00CC3262">
      <w:pPr>
        <w:spacing w:line="360" w:lineRule="auto"/>
        <w:jc w:val="both"/>
        <w:rPr>
          <w:rFonts w:ascii="Arial" w:hAnsi="Arial" w:cs="Arial"/>
        </w:rPr>
      </w:pPr>
      <w:r>
        <w:rPr>
          <w:rFonts w:ascii="Arial" w:hAnsi="Arial" w:cs="Arial"/>
        </w:rPr>
        <w:t>92.</w:t>
      </w:r>
    </w:p>
    <w:p w14:paraId="69C5AD90" w14:textId="77777777" w:rsidR="00CC3262" w:rsidRPr="009678E2" w:rsidRDefault="00CC3262" w:rsidP="00CC3262">
      <w:pPr>
        <w:spacing w:line="360" w:lineRule="auto"/>
        <w:jc w:val="both"/>
        <w:rPr>
          <w:rFonts w:ascii="Arial" w:hAnsi="Arial" w:cs="Arial"/>
        </w:rPr>
      </w:pPr>
      <w:r w:rsidRPr="009678E2">
        <w:rPr>
          <w:rFonts w:ascii="Arial" w:hAnsi="Arial" w:cs="Arial"/>
        </w:rPr>
        <w:t xml:space="preserve">TUS library (2024) Subject &amp; Study Guides: Literature Review Guide: How To </w:t>
      </w:r>
      <w:proofErr w:type="gramStart"/>
      <w:r w:rsidRPr="009678E2">
        <w:rPr>
          <w:rFonts w:ascii="Arial" w:hAnsi="Arial" w:cs="Arial"/>
        </w:rPr>
        <w:t>Start?,</w:t>
      </w:r>
      <w:proofErr w:type="gramEnd"/>
      <w:r w:rsidRPr="009678E2">
        <w:rPr>
          <w:rFonts w:ascii="Arial" w:hAnsi="Arial" w:cs="Arial"/>
        </w:rPr>
        <w:t xml:space="preserve"> How to start? - Literature Review Guide - Subject &amp; Study Guides at TUS Library Midlands. Available at: https://ait.libguides.com/c.php?g=280076&amp;p=3001450 (Accessed: 16 April 2024).</w:t>
      </w:r>
    </w:p>
    <w:p w14:paraId="5FA067BE" w14:textId="77777777" w:rsidR="00CC3262" w:rsidRDefault="00CC3262" w:rsidP="00CC3262">
      <w:pPr>
        <w:spacing w:line="360" w:lineRule="auto"/>
        <w:jc w:val="both"/>
        <w:rPr>
          <w:rFonts w:ascii="Arial" w:hAnsi="Arial" w:cs="Arial"/>
        </w:rPr>
      </w:pPr>
      <w:r w:rsidRPr="009678E2">
        <w:rPr>
          <w:rFonts w:ascii="Arial" w:hAnsi="Arial" w:cs="Arial"/>
        </w:rPr>
        <w:t>This article was excluded from the analysis as it is a general guide on how to start a literature review, and it was not deemed necessary for the analysis, as other more relevant sources were used to provide a comprehensive understanding of the topic of starting a literature review.</w:t>
      </w:r>
    </w:p>
    <w:p w14:paraId="27B8DC96" w14:textId="77777777" w:rsidR="00CC3262" w:rsidRDefault="00CC3262" w:rsidP="00CC3262">
      <w:pPr>
        <w:spacing w:line="360" w:lineRule="auto"/>
        <w:jc w:val="both"/>
        <w:rPr>
          <w:rFonts w:ascii="Arial" w:hAnsi="Arial" w:cs="Arial"/>
        </w:rPr>
      </w:pPr>
    </w:p>
    <w:p w14:paraId="79F323EE" w14:textId="77777777" w:rsidR="00CC3262" w:rsidRDefault="00CC3262" w:rsidP="00CC3262">
      <w:pPr>
        <w:spacing w:line="360" w:lineRule="auto"/>
        <w:jc w:val="both"/>
        <w:rPr>
          <w:rFonts w:ascii="Arial" w:hAnsi="Arial" w:cs="Arial"/>
        </w:rPr>
      </w:pPr>
      <w:r>
        <w:rPr>
          <w:rFonts w:ascii="Arial" w:hAnsi="Arial" w:cs="Arial"/>
        </w:rPr>
        <w:t>93.</w:t>
      </w:r>
    </w:p>
    <w:p w14:paraId="7FB65F90" w14:textId="77777777" w:rsidR="00CC3262" w:rsidRPr="00901B1C" w:rsidRDefault="00CC3262" w:rsidP="00CC3262">
      <w:pPr>
        <w:spacing w:line="360" w:lineRule="auto"/>
        <w:jc w:val="both"/>
        <w:rPr>
          <w:rFonts w:ascii="Arial" w:hAnsi="Arial" w:cs="Arial"/>
        </w:rPr>
      </w:pPr>
      <w:r w:rsidRPr="00901B1C">
        <w:rPr>
          <w:rFonts w:ascii="Arial" w:hAnsi="Arial" w:cs="Arial"/>
        </w:rPr>
        <w:t xml:space="preserve">University of North Carolina (2024) </w:t>
      </w:r>
      <w:proofErr w:type="spellStart"/>
      <w:r w:rsidRPr="00901B1C">
        <w:rPr>
          <w:rFonts w:ascii="Arial" w:hAnsi="Arial" w:cs="Arial"/>
        </w:rPr>
        <w:t>Libguides</w:t>
      </w:r>
      <w:proofErr w:type="spellEnd"/>
      <w:r w:rsidRPr="00901B1C">
        <w:rPr>
          <w:rFonts w:ascii="Arial" w:hAnsi="Arial" w:cs="Arial"/>
        </w:rPr>
        <w:t xml:space="preserve">: Creating a </w:t>
      </w:r>
      <w:proofErr w:type="spellStart"/>
      <w:r w:rsidRPr="00901B1C">
        <w:rPr>
          <w:rFonts w:ascii="Arial" w:hAnsi="Arial" w:cs="Arial"/>
        </w:rPr>
        <w:t>prisma</w:t>
      </w:r>
      <w:proofErr w:type="spellEnd"/>
      <w:r w:rsidRPr="00901B1C">
        <w:rPr>
          <w:rFonts w:ascii="Arial" w:hAnsi="Arial" w:cs="Arial"/>
        </w:rPr>
        <w:t xml:space="preserve"> flow diagram: Prisma 2020, PRISMA 2020 - Creating a PRISMA flow diagram - </w:t>
      </w:r>
      <w:proofErr w:type="spellStart"/>
      <w:r w:rsidRPr="00901B1C">
        <w:rPr>
          <w:rFonts w:ascii="Arial" w:hAnsi="Arial" w:cs="Arial"/>
        </w:rPr>
        <w:t>LibGuides</w:t>
      </w:r>
      <w:proofErr w:type="spellEnd"/>
      <w:r w:rsidRPr="00901B1C">
        <w:rPr>
          <w:rFonts w:ascii="Arial" w:hAnsi="Arial" w:cs="Arial"/>
        </w:rPr>
        <w:t xml:space="preserve"> at University of North Carolina at Chapel Hill. Available at: https://guides.lib.unc.edu/prisma (Accessed: 03 June 2024).</w:t>
      </w:r>
    </w:p>
    <w:p w14:paraId="127D0C21" w14:textId="77777777" w:rsidR="00CC3262" w:rsidRDefault="00CC3262" w:rsidP="00CC3262">
      <w:pPr>
        <w:spacing w:line="360" w:lineRule="auto"/>
        <w:jc w:val="both"/>
        <w:rPr>
          <w:rFonts w:ascii="Arial" w:hAnsi="Arial" w:cs="Arial"/>
        </w:rPr>
      </w:pPr>
      <w:r w:rsidRPr="00901B1C">
        <w:rPr>
          <w:rFonts w:ascii="Arial" w:hAnsi="Arial" w:cs="Arial"/>
        </w:rPr>
        <w:t>This online resource was included as a guide to creating a PRISMA flow diagram, a valuable tool for systematically summarizing and presenting the results of a meta-analysis or systematic review. The inclusion of this resource provides practical guidance on how to effectively illustrate the flow of studies through the review process, which is essential for ensuring transparency and clarity in the reporting of research results.</w:t>
      </w:r>
    </w:p>
    <w:p w14:paraId="6247085B" w14:textId="77777777" w:rsidR="00CC3262" w:rsidRDefault="00CC3262" w:rsidP="00CC3262">
      <w:pPr>
        <w:spacing w:line="360" w:lineRule="auto"/>
        <w:jc w:val="both"/>
        <w:rPr>
          <w:rFonts w:ascii="Arial" w:hAnsi="Arial" w:cs="Arial"/>
        </w:rPr>
      </w:pPr>
    </w:p>
    <w:p w14:paraId="5A187801" w14:textId="77777777" w:rsidR="00CC3262" w:rsidRDefault="00CC3262" w:rsidP="00CC3262">
      <w:pPr>
        <w:spacing w:line="360" w:lineRule="auto"/>
        <w:jc w:val="both"/>
        <w:rPr>
          <w:rFonts w:ascii="Arial" w:hAnsi="Arial" w:cs="Arial"/>
        </w:rPr>
      </w:pPr>
      <w:r>
        <w:rPr>
          <w:rFonts w:ascii="Arial" w:hAnsi="Arial" w:cs="Arial"/>
        </w:rPr>
        <w:t>94.</w:t>
      </w:r>
    </w:p>
    <w:p w14:paraId="77C09C3F" w14:textId="77777777" w:rsidR="00CC3262" w:rsidRPr="00D5668F" w:rsidRDefault="00CC3262" w:rsidP="00CC3262">
      <w:pPr>
        <w:spacing w:line="360" w:lineRule="auto"/>
        <w:jc w:val="both"/>
        <w:rPr>
          <w:rFonts w:ascii="Arial" w:hAnsi="Arial" w:cs="Arial"/>
        </w:rPr>
      </w:pPr>
      <w:r w:rsidRPr="00D5668F">
        <w:rPr>
          <w:rFonts w:ascii="Arial" w:hAnsi="Arial" w:cs="Arial"/>
        </w:rPr>
        <w:lastRenderedPageBreak/>
        <w:t>Van Buren, H.J., Schrempf-Stirling, J., &amp; Westermann-</w:t>
      </w:r>
      <w:proofErr w:type="spellStart"/>
      <w:r w:rsidRPr="00D5668F">
        <w:rPr>
          <w:rFonts w:ascii="Arial" w:hAnsi="Arial" w:cs="Arial"/>
        </w:rPr>
        <w:t>Behaylo</w:t>
      </w:r>
      <w:proofErr w:type="spellEnd"/>
      <w:r w:rsidRPr="00D5668F">
        <w:rPr>
          <w:rFonts w:ascii="Arial" w:hAnsi="Arial" w:cs="Arial"/>
        </w:rPr>
        <w:t xml:space="preserve">, M. (2019). Business and human trafficking: A social connection and political responsibility model. Business &amp; Society, 60(2), 341-375. </w:t>
      </w:r>
      <w:proofErr w:type="spellStart"/>
      <w:r w:rsidRPr="00D5668F">
        <w:rPr>
          <w:rFonts w:ascii="Arial" w:hAnsi="Arial" w:cs="Arial"/>
        </w:rPr>
        <w:t>doi</w:t>
      </w:r>
      <w:proofErr w:type="spellEnd"/>
      <w:r w:rsidRPr="00D5668F">
        <w:rPr>
          <w:rFonts w:ascii="Arial" w:hAnsi="Arial" w:cs="Arial"/>
        </w:rPr>
        <w:t>: 10.1177/0007650319872509.</w:t>
      </w:r>
    </w:p>
    <w:p w14:paraId="33370D94" w14:textId="77777777" w:rsidR="00CC3262" w:rsidRDefault="00CC3262" w:rsidP="00CC3262">
      <w:pPr>
        <w:spacing w:line="360" w:lineRule="auto"/>
        <w:jc w:val="both"/>
        <w:rPr>
          <w:rFonts w:ascii="Arial" w:hAnsi="Arial" w:cs="Arial"/>
        </w:rPr>
      </w:pPr>
      <w:r w:rsidRPr="00D5668F">
        <w:rPr>
          <w:rFonts w:ascii="Arial" w:hAnsi="Arial" w:cs="Arial"/>
        </w:rPr>
        <w:t>This article explores the relationship between business and human trafficking, proposing a new model for understanding the issue. However, it was excluded from the current</w:t>
      </w:r>
      <w:r>
        <w:rPr>
          <w:rFonts w:ascii="Arial" w:hAnsi="Arial" w:cs="Arial"/>
        </w:rPr>
        <w:t xml:space="preserve"> </w:t>
      </w:r>
      <w:r w:rsidRPr="00D5668F">
        <w:rPr>
          <w:rFonts w:ascii="Arial" w:hAnsi="Arial" w:cs="Arial"/>
        </w:rPr>
        <w:t xml:space="preserve">project as it does not specifically focus on the </w:t>
      </w:r>
      <w:r>
        <w:rPr>
          <w:rFonts w:ascii="Arial" w:hAnsi="Arial" w:cs="Arial"/>
        </w:rPr>
        <w:t>M</w:t>
      </w:r>
      <w:r w:rsidRPr="00D5668F">
        <w:rPr>
          <w:rFonts w:ascii="Arial" w:hAnsi="Arial" w:cs="Arial"/>
        </w:rPr>
        <w:t xml:space="preserve">odern </w:t>
      </w:r>
      <w:r>
        <w:rPr>
          <w:rFonts w:ascii="Arial" w:hAnsi="Arial" w:cs="Arial"/>
        </w:rPr>
        <w:t>S</w:t>
      </w:r>
      <w:r w:rsidRPr="00D5668F">
        <w:rPr>
          <w:rFonts w:ascii="Arial" w:hAnsi="Arial" w:cs="Arial"/>
        </w:rPr>
        <w:t>lavery</w:t>
      </w:r>
      <w:r>
        <w:rPr>
          <w:rFonts w:ascii="Arial" w:hAnsi="Arial" w:cs="Arial"/>
        </w:rPr>
        <w:t xml:space="preserve"> </w:t>
      </w:r>
      <w:r w:rsidRPr="00D5668F">
        <w:rPr>
          <w:rFonts w:ascii="Arial" w:hAnsi="Arial" w:cs="Arial"/>
        </w:rPr>
        <w:t xml:space="preserve">which is different from </w:t>
      </w:r>
      <w:r>
        <w:rPr>
          <w:rFonts w:ascii="Arial" w:hAnsi="Arial" w:cs="Arial"/>
        </w:rPr>
        <w:t>H</w:t>
      </w:r>
      <w:r w:rsidRPr="00D5668F">
        <w:rPr>
          <w:rFonts w:ascii="Arial" w:hAnsi="Arial" w:cs="Arial"/>
        </w:rPr>
        <w:t xml:space="preserve">uman </w:t>
      </w:r>
      <w:r>
        <w:rPr>
          <w:rFonts w:ascii="Arial" w:hAnsi="Arial" w:cs="Arial"/>
        </w:rPr>
        <w:t>T</w:t>
      </w:r>
      <w:r w:rsidRPr="00D5668F">
        <w:rPr>
          <w:rFonts w:ascii="Arial" w:hAnsi="Arial" w:cs="Arial"/>
        </w:rPr>
        <w:t>rafficking.</w:t>
      </w:r>
    </w:p>
    <w:p w14:paraId="6210C7CC" w14:textId="77777777" w:rsidR="00CC3262" w:rsidRDefault="00CC3262" w:rsidP="00CC3262">
      <w:pPr>
        <w:spacing w:line="360" w:lineRule="auto"/>
        <w:jc w:val="both"/>
        <w:rPr>
          <w:rFonts w:ascii="Arial" w:hAnsi="Arial" w:cs="Arial"/>
        </w:rPr>
      </w:pPr>
    </w:p>
    <w:p w14:paraId="38CDBF91" w14:textId="77777777" w:rsidR="00CC3262" w:rsidRDefault="00CC3262" w:rsidP="00CC3262">
      <w:pPr>
        <w:spacing w:line="360" w:lineRule="auto"/>
        <w:jc w:val="both"/>
        <w:rPr>
          <w:rFonts w:ascii="Arial" w:hAnsi="Arial" w:cs="Arial"/>
        </w:rPr>
      </w:pPr>
      <w:r>
        <w:rPr>
          <w:rFonts w:ascii="Arial" w:hAnsi="Arial" w:cs="Arial"/>
        </w:rPr>
        <w:t>95.</w:t>
      </w:r>
    </w:p>
    <w:p w14:paraId="483AEB14" w14:textId="77777777" w:rsidR="00CC3262" w:rsidRPr="00106AC0" w:rsidRDefault="00CC3262" w:rsidP="00CC3262">
      <w:pPr>
        <w:spacing w:line="360" w:lineRule="auto"/>
        <w:jc w:val="both"/>
        <w:rPr>
          <w:rFonts w:ascii="Arial" w:hAnsi="Arial" w:cs="Arial"/>
        </w:rPr>
      </w:pPr>
      <w:r w:rsidRPr="00106AC0">
        <w:rPr>
          <w:rFonts w:ascii="Arial" w:hAnsi="Arial" w:cs="Arial"/>
        </w:rPr>
        <w:t>Van den Anker, C. (2004) The Political Economy of New Slavery. 1st ed. Basingstoke, UK: Palgrave Macmillan.</w:t>
      </w:r>
    </w:p>
    <w:p w14:paraId="17592A19" w14:textId="77777777" w:rsidR="00CC3262" w:rsidRDefault="00CC3262" w:rsidP="00CC3262">
      <w:pPr>
        <w:spacing w:line="360" w:lineRule="auto"/>
        <w:jc w:val="both"/>
        <w:rPr>
          <w:rFonts w:ascii="Arial" w:hAnsi="Arial" w:cs="Arial"/>
        </w:rPr>
      </w:pPr>
      <w:r w:rsidRPr="00106AC0">
        <w:rPr>
          <w:rFonts w:ascii="Arial" w:hAnsi="Arial" w:cs="Arial"/>
        </w:rPr>
        <w:t xml:space="preserve">This 2004 book by Christian van den Anker explores the concept of modern </w:t>
      </w:r>
      <w:proofErr w:type="gramStart"/>
      <w:r w:rsidRPr="00106AC0">
        <w:rPr>
          <w:rFonts w:ascii="Arial" w:hAnsi="Arial" w:cs="Arial"/>
        </w:rPr>
        <w:t>slavery, but</w:t>
      </w:r>
      <w:proofErr w:type="gramEnd"/>
      <w:r w:rsidRPr="00106AC0">
        <w:rPr>
          <w:rFonts w:ascii="Arial" w:hAnsi="Arial" w:cs="Arial"/>
        </w:rPr>
        <w:t xml:space="preserve"> was excluded from the analysis as it is an outdated source that may not accurately reflect the current state of </w:t>
      </w:r>
      <w:r>
        <w:rPr>
          <w:rFonts w:ascii="Arial" w:hAnsi="Arial" w:cs="Arial"/>
        </w:rPr>
        <w:t xml:space="preserve">regulatory and legislative landscape in </w:t>
      </w:r>
      <w:r w:rsidRPr="00106AC0">
        <w:rPr>
          <w:rFonts w:ascii="Arial" w:hAnsi="Arial" w:cs="Arial"/>
        </w:rPr>
        <w:t>modern slavery</w:t>
      </w:r>
      <w:r>
        <w:rPr>
          <w:rFonts w:ascii="Arial" w:hAnsi="Arial" w:cs="Arial"/>
        </w:rPr>
        <w:t>.</w:t>
      </w:r>
    </w:p>
    <w:p w14:paraId="52B0ADAA" w14:textId="77777777" w:rsidR="00CC3262" w:rsidRDefault="00CC3262" w:rsidP="00CC3262">
      <w:pPr>
        <w:spacing w:line="360" w:lineRule="auto"/>
        <w:jc w:val="both"/>
        <w:rPr>
          <w:rFonts w:ascii="Arial" w:hAnsi="Arial" w:cs="Arial"/>
        </w:rPr>
      </w:pPr>
    </w:p>
    <w:p w14:paraId="5F032F84" w14:textId="77777777" w:rsidR="00CC3262" w:rsidRDefault="00CC3262" w:rsidP="00CC3262">
      <w:pPr>
        <w:spacing w:line="360" w:lineRule="auto"/>
        <w:jc w:val="both"/>
        <w:rPr>
          <w:rFonts w:ascii="Arial" w:hAnsi="Arial" w:cs="Arial"/>
        </w:rPr>
      </w:pPr>
      <w:r>
        <w:rPr>
          <w:rFonts w:ascii="Arial" w:hAnsi="Arial" w:cs="Arial"/>
        </w:rPr>
        <w:t>96.</w:t>
      </w:r>
    </w:p>
    <w:p w14:paraId="1842D637" w14:textId="77777777" w:rsidR="00CC3262" w:rsidRPr="00415740" w:rsidRDefault="00CC3262" w:rsidP="00CC3262">
      <w:pPr>
        <w:spacing w:line="360" w:lineRule="auto"/>
        <w:jc w:val="both"/>
        <w:rPr>
          <w:rFonts w:ascii="Arial" w:hAnsi="Arial" w:cs="Arial"/>
        </w:rPr>
      </w:pPr>
      <w:r w:rsidRPr="00415740">
        <w:rPr>
          <w:rFonts w:ascii="Arial" w:hAnsi="Arial" w:cs="Arial"/>
        </w:rPr>
        <w:t>Vaughan, Y. (2023). "Preventing modern slavery through Corporate Social Responsibility Disclosure: An analysis of the U.S. hospitality and tourism industry". Cornell Hospitality Quarterly, 65(1), 120-135. DOI: 10.1177/19389655231182082.</w:t>
      </w:r>
    </w:p>
    <w:p w14:paraId="5720A7BD" w14:textId="77777777" w:rsidR="00CC3262" w:rsidRDefault="00CC3262" w:rsidP="00CC3262">
      <w:pPr>
        <w:spacing w:line="360" w:lineRule="auto"/>
        <w:jc w:val="both"/>
        <w:rPr>
          <w:rFonts w:ascii="Arial" w:hAnsi="Arial" w:cs="Arial"/>
        </w:rPr>
      </w:pPr>
      <w:r w:rsidRPr="00415740">
        <w:rPr>
          <w:rFonts w:ascii="Arial" w:hAnsi="Arial" w:cs="Arial"/>
        </w:rPr>
        <w:t xml:space="preserve">This study examines the role of corporate social responsibility disclosure in preventing modern slavery in the U.S. hospitality and tourism industry, using a </w:t>
      </w:r>
      <w:proofErr w:type="gramStart"/>
      <w:r w:rsidRPr="00415740">
        <w:rPr>
          <w:rFonts w:ascii="Arial" w:hAnsi="Arial" w:cs="Arial"/>
        </w:rPr>
        <w:t>mixed-methods</w:t>
      </w:r>
      <w:proofErr w:type="gramEnd"/>
      <w:r w:rsidRPr="00415740">
        <w:rPr>
          <w:rFonts w:ascii="Arial" w:hAnsi="Arial" w:cs="Arial"/>
        </w:rPr>
        <w:t xml:space="preserve"> approach to analyse the disclosure practices of major companies in the sector.</w:t>
      </w:r>
      <w:r>
        <w:rPr>
          <w:rFonts w:ascii="Arial" w:hAnsi="Arial" w:cs="Arial"/>
        </w:rPr>
        <w:t xml:space="preserve"> It was excluded due the different focus of this work which is “</w:t>
      </w:r>
      <w:proofErr w:type="spellStart"/>
      <w:r w:rsidRPr="00CD38ED">
        <w:rPr>
          <w:rFonts w:ascii="Arial" w:hAnsi="Arial" w:cs="Arial"/>
          <w:color w:val="000000"/>
        </w:rPr>
        <w:t>Analyzing</w:t>
      </w:r>
      <w:proofErr w:type="spellEnd"/>
      <w:r w:rsidRPr="00CD38ED">
        <w:rPr>
          <w:rFonts w:ascii="Arial" w:hAnsi="Arial" w:cs="Arial"/>
          <w:color w:val="000000"/>
        </w:rPr>
        <w:t xml:space="preserve"> the Efficacy of Legislation and Regulatory Measures in Combating Modern Slavery</w:t>
      </w:r>
      <w:r>
        <w:rPr>
          <w:rFonts w:ascii="Arial" w:hAnsi="Arial" w:cs="Arial"/>
          <w:color w:val="000000"/>
        </w:rPr>
        <w:t>”</w:t>
      </w:r>
      <w:r>
        <w:rPr>
          <w:rFonts w:ascii="Arial" w:hAnsi="Arial" w:cs="Arial"/>
        </w:rPr>
        <w:t xml:space="preserve">. </w:t>
      </w:r>
    </w:p>
    <w:p w14:paraId="1ACFDA80" w14:textId="77777777" w:rsidR="00CC3262" w:rsidRDefault="00CC3262" w:rsidP="00CC3262">
      <w:pPr>
        <w:spacing w:line="360" w:lineRule="auto"/>
        <w:jc w:val="both"/>
        <w:rPr>
          <w:rFonts w:ascii="Arial" w:hAnsi="Arial" w:cs="Arial"/>
        </w:rPr>
      </w:pPr>
    </w:p>
    <w:p w14:paraId="32FE1600" w14:textId="77777777" w:rsidR="00CC3262" w:rsidRDefault="00CC3262" w:rsidP="00CC3262">
      <w:pPr>
        <w:spacing w:line="360" w:lineRule="auto"/>
        <w:jc w:val="both"/>
        <w:rPr>
          <w:rFonts w:ascii="Arial" w:hAnsi="Arial" w:cs="Arial"/>
        </w:rPr>
      </w:pPr>
      <w:r>
        <w:rPr>
          <w:rFonts w:ascii="Arial" w:hAnsi="Arial" w:cs="Arial"/>
        </w:rPr>
        <w:t>97.</w:t>
      </w:r>
    </w:p>
    <w:p w14:paraId="589ECC00" w14:textId="77777777" w:rsidR="00CC3262" w:rsidRPr="00A97700" w:rsidRDefault="00CC3262" w:rsidP="00CC3262">
      <w:pPr>
        <w:spacing w:line="360" w:lineRule="auto"/>
        <w:jc w:val="both"/>
        <w:rPr>
          <w:rFonts w:ascii="Arial" w:hAnsi="Arial" w:cs="Arial"/>
        </w:rPr>
      </w:pPr>
      <w:r w:rsidRPr="00A97700">
        <w:rPr>
          <w:rFonts w:ascii="Arial" w:hAnsi="Arial" w:cs="Arial"/>
        </w:rPr>
        <w:t>WalkFreeFoundation.org (2016) Harnessing the power of business to end modern slavery, Walkfree.org.</w:t>
      </w:r>
    </w:p>
    <w:p w14:paraId="5F04F936" w14:textId="77777777" w:rsidR="00CC3262" w:rsidRDefault="00CC3262" w:rsidP="00CC3262">
      <w:pPr>
        <w:spacing w:line="360" w:lineRule="auto"/>
        <w:jc w:val="both"/>
        <w:rPr>
          <w:rFonts w:ascii="Arial" w:hAnsi="Arial" w:cs="Arial"/>
        </w:rPr>
      </w:pPr>
      <w:r w:rsidRPr="00A97700">
        <w:rPr>
          <w:rFonts w:ascii="Arial" w:hAnsi="Arial" w:cs="Arial"/>
        </w:rPr>
        <w:t>This report by the Walk Free Foundation provides valuable insights into the issue of modern slavery, highlighting its presence in various industries, including global shipping and seafood. Although it was excluded from the analysis</w:t>
      </w:r>
      <w:r>
        <w:rPr>
          <w:rFonts w:ascii="Arial" w:hAnsi="Arial" w:cs="Arial"/>
        </w:rPr>
        <w:t xml:space="preserve"> for not giving a pertinent argument on legislation efficacy,</w:t>
      </w:r>
      <w:r w:rsidRPr="00A97700">
        <w:rPr>
          <w:rFonts w:ascii="Arial" w:hAnsi="Arial" w:cs="Arial"/>
        </w:rPr>
        <w:t xml:space="preserve"> it remains a significant source of case studies, providing evidence of the exploitation of seafarers and seafood workers, as well as the involvement of major retailers in these supply chains.</w:t>
      </w:r>
    </w:p>
    <w:p w14:paraId="5CD964F5" w14:textId="77777777" w:rsidR="00CC3262" w:rsidRDefault="00CC3262" w:rsidP="00CC3262">
      <w:pPr>
        <w:spacing w:line="360" w:lineRule="auto"/>
        <w:jc w:val="both"/>
        <w:rPr>
          <w:rFonts w:ascii="Arial" w:hAnsi="Arial" w:cs="Arial"/>
        </w:rPr>
      </w:pPr>
    </w:p>
    <w:p w14:paraId="1B02EAC4" w14:textId="77777777" w:rsidR="00CC3262" w:rsidRDefault="00CC3262" w:rsidP="00CC3262">
      <w:pPr>
        <w:spacing w:line="360" w:lineRule="auto"/>
        <w:jc w:val="both"/>
        <w:rPr>
          <w:rFonts w:ascii="Arial" w:hAnsi="Arial" w:cs="Arial"/>
        </w:rPr>
      </w:pPr>
      <w:r>
        <w:rPr>
          <w:rFonts w:ascii="Arial" w:hAnsi="Arial" w:cs="Arial"/>
        </w:rPr>
        <w:t>98.</w:t>
      </w:r>
    </w:p>
    <w:p w14:paraId="59F519EC" w14:textId="77777777" w:rsidR="00CC3262" w:rsidRPr="00CE46A2" w:rsidRDefault="00CC3262" w:rsidP="00CC3262">
      <w:pPr>
        <w:spacing w:line="360" w:lineRule="auto"/>
        <w:jc w:val="both"/>
        <w:rPr>
          <w:rFonts w:ascii="Arial" w:hAnsi="Arial" w:cs="Arial"/>
        </w:rPr>
      </w:pPr>
      <w:r w:rsidRPr="00CE46A2">
        <w:rPr>
          <w:rFonts w:ascii="Arial" w:hAnsi="Arial" w:cs="Arial"/>
        </w:rPr>
        <w:t>Wallerstein, I.M. (2016) The modern world-system in the Longue durée. London, UK: Routledge.</w:t>
      </w:r>
    </w:p>
    <w:p w14:paraId="2AF05FD5" w14:textId="77777777" w:rsidR="00CC3262" w:rsidRDefault="00CC3262" w:rsidP="00CC3262">
      <w:pPr>
        <w:spacing w:line="360" w:lineRule="auto"/>
        <w:jc w:val="both"/>
        <w:rPr>
          <w:rFonts w:ascii="Arial" w:hAnsi="Arial" w:cs="Arial"/>
        </w:rPr>
      </w:pPr>
      <w:r w:rsidRPr="00CE46A2">
        <w:rPr>
          <w:rFonts w:ascii="Arial" w:hAnsi="Arial" w:cs="Arial"/>
        </w:rPr>
        <w:t xml:space="preserve">This book by Immanuel Wallerstein, a renowned sociologist, was excluded from the analysis as it is a theoretical work that focuses on the historical development of the modern world-system, rather than specifically addressing the issue of </w:t>
      </w:r>
      <w:r>
        <w:rPr>
          <w:rFonts w:ascii="Arial" w:hAnsi="Arial" w:cs="Arial"/>
        </w:rPr>
        <w:t>“</w:t>
      </w:r>
      <w:proofErr w:type="spellStart"/>
      <w:r w:rsidRPr="00CD38ED">
        <w:rPr>
          <w:rFonts w:ascii="Arial" w:hAnsi="Arial" w:cs="Arial"/>
          <w:color w:val="000000"/>
        </w:rPr>
        <w:t>Analyzing</w:t>
      </w:r>
      <w:proofErr w:type="spellEnd"/>
      <w:r w:rsidRPr="00CD38ED">
        <w:rPr>
          <w:rFonts w:ascii="Arial" w:hAnsi="Arial" w:cs="Arial"/>
          <w:color w:val="000000"/>
        </w:rPr>
        <w:t xml:space="preserve"> the Efficacy of Legislation and Regulatory Measures in Combating Modern Slavery</w:t>
      </w:r>
      <w:r>
        <w:rPr>
          <w:rFonts w:ascii="Arial" w:hAnsi="Arial" w:cs="Arial"/>
          <w:color w:val="000000"/>
        </w:rPr>
        <w:t>”</w:t>
      </w:r>
      <w:r>
        <w:rPr>
          <w:rFonts w:ascii="Arial" w:hAnsi="Arial" w:cs="Arial"/>
        </w:rPr>
        <w:t>.</w:t>
      </w:r>
    </w:p>
    <w:p w14:paraId="629933D6" w14:textId="77777777" w:rsidR="00CC3262" w:rsidRDefault="00CC3262" w:rsidP="00CC3262">
      <w:pPr>
        <w:spacing w:line="360" w:lineRule="auto"/>
        <w:jc w:val="both"/>
        <w:rPr>
          <w:rFonts w:ascii="Arial" w:hAnsi="Arial" w:cs="Arial"/>
        </w:rPr>
      </w:pPr>
    </w:p>
    <w:p w14:paraId="2A668132" w14:textId="77777777" w:rsidR="00CC3262" w:rsidRDefault="00CC3262" w:rsidP="00CC3262">
      <w:pPr>
        <w:spacing w:line="360" w:lineRule="auto"/>
        <w:jc w:val="both"/>
        <w:rPr>
          <w:rFonts w:ascii="Arial" w:hAnsi="Arial" w:cs="Arial"/>
        </w:rPr>
      </w:pPr>
      <w:r>
        <w:rPr>
          <w:rFonts w:ascii="Arial" w:hAnsi="Arial" w:cs="Arial"/>
        </w:rPr>
        <w:t>99.</w:t>
      </w:r>
    </w:p>
    <w:p w14:paraId="39771695" w14:textId="77777777" w:rsidR="00CC3262" w:rsidRPr="00CF5D93" w:rsidRDefault="00CC3262" w:rsidP="00CC3262">
      <w:pPr>
        <w:spacing w:line="360" w:lineRule="auto"/>
        <w:jc w:val="both"/>
        <w:rPr>
          <w:rFonts w:ascii="Arial" w:hAnsi="Arial" w:cs="Arial"/>
        </w:rPr>
      </w:pPr>
      <w:r w:rsidRPr="00CF5D93">
        <w:rPr>
          <w:rFonts w:ascii="Arial" w:hAnsi="Arial" w:cs="Arial"/>
        </w:rPr>
        <w:t>Walk Free. (2023) What is modern slavery? Retrieved from https://www.walkfree.org/what-is-modern-slavery (Accessed: June 4, 2024).</w:t>
      </w:r>
    </w:p>
    <w:p w14:paraId="28AA2D8B" w14:textId="77777777" w:rsidR="00CC3262" w:rsidRDefault="00CC3262" w:rsidP="00CC3262">
      <w:pPr>
        <w:spacing w:line="360" w:lineRule="auto"/>
        <w:jc w:val="both"/>
        <w:rPr>
          <w:rFonts w:ascii="Arial" w:hAnsi="Arial" w:cs="Arial"/>
        </w:rPr>
      </w:pPr>
      <w:r w:rsidRPr="00CF5D93">
        <w:rPr>
          <w:rFonts w:ascii="Arial" w:hAnsi="Arial" w:cs="Arial"/>
        </w:rPr>
        <w:t>This online resource was included as a reliable source of information on modern slavery, providing a clear definition and explanation of the issue, as well as resources for further learning and action.</w:t>
      </w:r>
    </w:p>
    <w:p w14:paraId="23A1F80D" w14:textId="77777777" w:rsidR="00CC3262" w:rsidRDefault="00CC3262" w:rsidP="00CC3262">
      <w:pPr>
        <w:spacing w:line="360" w:lineRule="auto"/>
        <w:jc w:val="both"/>
        <w:rPr>
          <w:rFonts w:ascii="Arial" w:hAnsi="Arial" w:cs="Arial"/>
        </w:rPr>
      </w:pPr>
    </w:p>
    <w:p w14:paraId="17B5DA4D" w14:textId="77777777" w:rsidR="00CC3262" w:rsidRDefault="00CC3262" w:rsidP="00CC3262">
      <w:pPr>
        <w:spacing w:line="360" w:lineRule="auto"/>
        <w:jc w:val="both"/>
        <w:rPr>
          <w:rFonts w:ascii="Arial" w:hAnsi="Arial" w:cs="Arial"/>
        </w:rPr>
      </w:pPr>
      <w:r>
        <w:rPr>
          <w:rFonts w:ascii="Arial" w:hAnsi="Arial" w:cs="Arial"/>
        </w:rPr>
        <w:t>100.</w:t>
      </w:r>
    </w:p>
    <w:p w14:paraId="36846BB4" w14:textId="77777777" w:rsidR="00CC3262" w:rsidRPr="00116968" w:rsidRDefault="00CC3262" w:rsidP="00CC3262">
      <w:pPr>
        <w:spacing w:line="360" w:lineRule="auto"/>
        <w:jc w:val="both"/>
        <w:rPr>
          <w:rFonts w:ascii="Arial" w:hAnsi="Arial" w:cs="Arial"/>
        </w:rPr>
      </w:pPr>
      <w:proofErr w:type="spellStart"/>
      <w:r w:rsidRPr="00116968">
        <w:rPr>
          <w:rFonts w:ascii="Arial" w:hAnsi="Arial" w:cs="Arial"/>
        </w:rPr>
        <w:t>Zawacki</w:t>
      </w:r>
      <w:proofErr w:type="spellEnd"/>
      <w:r w:rsidRPr="00116968">
        <w:rPr>
          <w:rFonts w:ascii="Arial" w:hAnsi="Arial" w:cs="Arial"/>
        </w:rPr>
        <w:t>-Richter, O. et al. (2020) ‘Systematic reviews in educational research’, Springer VS [Preprint]. doi:10.1007/978-3-658-27602-7.</w:t>
      </w:r>
    </w:p>
    <w:p w14:paraId="1124A6EB" w14:textId="77777777" w:rsidR="00CC3262" w:rsidRDefault="00CC3262" w:rsidP="00CC3262">
      <w:pPr>
        <w:spacing w:line="360" w:lineRule="auto"/>
        <w:jc w:val="both"/>
        <w:rPr>
          <w:rFonts w:ascii="Arial" w:hAnsi="Arial" w:cs="Arial"/>
        </w:rPr>
      </w:pPr>
      <w:r w:rsidRPr="00116968">
        <w:rPr>
          <w:rFonts w:ascii="Arial" w:hAnsi="Arial" w:cs="Arial"/>
        </w:rPr>
        <w:t>This preprint article was included as a valuable resource for understanding the methodology and best practices of systematic reviews in educational research, providing guidance on how to conduct high-quality reviews in this field.</w:t>
      </w:r>
    </w:p>
    <w:p w14:paraId="462446A2" w14:textId="77777777" w:rsidR="00CC3262" w:rsidRDefault="00CC3262" w:rsidP="00CC3262">
      <w:pPr>
        <w:spacing w:line="360" w:lineRule="auto"/>
        <w:jc w:val="both"/>
        <w:rPr>
          <w:rFonts w:ascii="Arial" w:hAnsi="Arial" w:cs="Arial"/>
        </w:rPr>
      </w:pPr>
    </w:p>
    <w:p w14:paraId="78B696B4" w14:textId="77777777" w:rsidR="00CC3262" w:rsidRPr="00116968" w:rsidRDefault="00CC3262" w:rsidP="00CC3262">
      <w:pPr>
        <w:spacing w:line="360" w:lineRule="auto"/>
        <w:jc w:val="both"/>
        <w:rPr>
          <w:rFonts w:ascii="Arial" w:hAnsi="Arial" w:cs="Arial"/>
        </w:rPr>
      </w:pPr>
    </w:p>
    <w:p w14:paraId="0FC08023" w14:textId="77777777" w:rsidR="00CC3262" w:rsidRDefault="00CC3262" w:rsidP="00CC3262">
      <w:pPr>
        <w:spacing w:line="360" w:lineRule="auto"/>
        <w:jc w:val="both"/>
        <w:rPr>
          <w:rFonts w:ascii="Arial" w:hAnsi="Arial" w:cs="Arial"/>
          <w:color w:val="000000"/>
        </w:rPr>
      </w:pPr>
    </w:p>
    <w:p w14:paraId="67008538" w14:textId="77777777" w:rsidR="00CC3262" w:rsidRDefault="00CC3262" w:rsidP="00CC3262">
      <w:pPr>
        <w:spacing w:line="360" w:lineRule="auto"/>
        <w:jc w:val="both"/>
        <w:rPr>
          <w:rFonts w:ascii="Arial" w:hAnsi="Arial" w:cs="Arial"/>
          <w:b/>
          <w:bCs/>
          <w:color w:val="000000" w:themeColor="text1"/>
        </w:rPr>
      </w:pPr>
    </w:p>
    <w:p w14:paraId="1A03B2A0" w14:textId="77777777" w:rsidR="00CC3262" w:rsidRPr="00116968" w:rsidRDefault="00CC3262" w:rsidP="00CC3262">
      <w:pPr>
        <w:spacing w:line="360" w:lineRule="auto"/>
        <w:jc w:val="both"/>
        <w:rPr>
          <w:rFonts w:ascii="Arial" w:hAnsi="Arial" w:cs="Arial"/>
        </w:rPr>
      </w:pPr>
    </w:p>
    <w:p w14:paraId="1AE87294" w14:textId="77777777" w:rsidR="00CC3262" w:rsidRDefault="00CC3262" w:rsidP="00CC3262"/>
    <w:p w14:paraId="6812AC0C" w14:textId="77777777" w:rsidR="00D01548" w:rsidRDefault="00D01548" w:rsidP="0091684B">
      <w:pPr>
        <w:spacing w:line="360" w:lineRule="auto"/>
        <w:jc w:val="both"/>
        <w:rPr>
          <w:rFonts w:ascii="Arial" w:hAnsi="Arial" w:cs="Arial"/>
          <w:color w:val="000000"/>
        </w:rPr>
      </w:pPr>
    </w:p>
    <w:p w14:paraId="31CF08EF" w14:textId="77777777" w:rsidR="00DE1023" w:rsidRPr="00116968" w:rsidRDefault="00DE1023" w:rsidP="0091684B">
      <w:pPr>
        <w:spacing w:line="360" w:lineRule="auto"/>
        <w:jc w:val="both"/>
        <w:rPr>
          <w:rFonts w:ascii="Arial" w:hAnsi="Arial" w:cs="Arial"/>
        </w:rPr>
      </w:pPr>
    </w:p>
    <w:sectPr w:rsidR="00DE1023" w:rsidRPr="001169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D3983"/>
    <w:multiLevelType w:val="multilevel"/>
    <w:tmpl w:val="2DF8C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9C3CC5"/>
    <w:multiLevelType w:val="multilevel"/>
    <w:tmpl w:val="47F2736C"/>
    <w:lvl w:ilvl="0">
      <w:start w:val="1"/>
      <w:numFmt w:val="decimal"/>
      <w:lvlText w:val="%1."/>
      <w:lvlJc w:val="left"/>
      <w:pPr>
        <w:ind w:left="720" w:hanging="360"/>
      </w:pPr>
      <w:rPr>
        <w:rFonts w:hint="default"/>
      </w:rPr>
    </w:lvl>
    <w:lvl w:ilvl="1">
      <w:start w:val="3"/>
      <w:numFmt w:val="decimal"/>
      <w:isLgl/>
      <w:lvlText w:val="%1.%2"/>
      <w:lvlJc w:val="left"/>
      <w:pPr>
        <w:ind w:left="960" w:hanging="600"/>
      </w:pPr>
      <w:rPr>
        <w:rFonts w:hint="default"/>
        <w:color w:val="000000"/>
      </w:rPr>
    </w:lvl>
    <w:lvl w:ilvl="2">
      <w:start w:val="1"/>
      <w:numFmt w:val="decimal"/>
      <w:isLgl/>
      <w:lvlText w:val="%1.%2.%3"/>
      <w:lvlJc w:val="left"/>
      <w:pPr>
        <w:ind w:left="1080" w:hanging="720"/>
      </w:pPr>
      <w:rPr>
        <w:rFonts w:hint="default"/>
        <w:color w:val="000000"/>
      </w:rPr>
    </w:lvl>
    <w:lvl w:ilvl="3">
      <w:start w:val="1"/>
      <w:numFmt w:val="decimal"/>
      <w:isLgl/>
      <w:lvlText w:val="%1.%2.%3.%4"/>
      <w:lvlJc w:val="left"/>
      <w:pPr>
        <w:ind w:left="1440" w:hanging="1080"/>
      </w:pPr>
      <w:rPr>
        <w:rFonts w:hint="default"/>
        <w:color w:val="000000"/>
      </w:rPr>
    </w:lvl>
    <w:lvl w:ilvl="4">
      <w:start w:val="1"/>
      <w:numFmt w:val="decimal"/>
      <w:isLgl/>
      <w:lvlText w:val="%1.%2.%3.%4.%5"/>
      <w:lvlJc w:val="left"/>
      <w:pPr>
        <w:ind w:left="1440" w:hanging="1080"/>
      </w:pPr>
      <w:rPr>
        <w:rFonts w:hint="default"/>
        <w:color w:val="000000"/>
      </w:rPr>
    </w:lvl>
    <w:lvl w:ilvl="5">
      <w:start w:val="1"/>
      <w:numFmt w:val="decimal"/>
      <w:isLgl/>
      <w:lvlText w:val="%1.%2.%3.%4.%5.%6"/>
      <w:lvlJc w:val="left"/>
      <w:pPr>
        <w:ind w:left="1800" w:hanging="1440"/>
      </w:pPr>
      <w:rPr>
        <w:rFonts w:hint="default"/>
        <w:color w:val="000000"/>
      </w:rPr>
    </w:lvl>
    <w:lvl w:ilvl="6">
      <w:start w:val="1"/>
      <w:numFmt w:val="decimal"/>
      <w:isLgl/>
      <w:lvlText w:val="%1.%2.%3.%4.%5.%6.%7"/>
      <w:lvlJc w:val="left"/>
      <w:pPr>
        <w:ind w:left="1800" w:hanging="1440"/>
      </w:pPr>
      <w:rPr>
        <w:rFonts w:hint="default"/>
        <w:color w:val="000000"/>
      </w:rPr>
    </w:lvl>
    <w:lvl w:ilvl="7">
      <w:start w:val="1"/>
      <w:numFmt w:val="decimal"/>
      <w:isLgl/>
      <w:lvlText w:val="%1.%2.%3.%4.%5.%6.%7.%8"/>
      <w:lvlJc w:val="left"/>
      <w:pPr>
        <w:ind w:left="2160" w:hanging="1800"/>
      </w:pPr>
      <w:rPr>
        <w:rFonts w:hint="default"/>
        <w:color w:val="000000"/>
      </w:rPr>
    </w:lvl>
    <w:lvl w:ilvl="8">
      <w:start w:val="1"/>
      <w:numFmt w:val="decimal"/>
      <w:isLgl/>
      <w:lvlText w:val="%1.%2.%3.%4.%5.%6.%7.%8.%9"/>
      <w:lvlJc w:val="left"/>
      <w:pPr>
        <w:ind w:left="2160" w:hanging="1800"/>
      </w:pPr>
      <w:rPr>
        <w:rFonts w:hint="default"/>
        <w:color w:val="000000"/>
      </w:rPr>
    </w:lvl>
  </w:abstractNum>
  <w:abstractNum w:abstractNumId="2" w15:restartNumberingAfterBreak="0">
    <w:nsid w:val="396D3892"/>
    <w:multiLevelType w:val="multilevel"/>
    <w:tmpl w:val="E830FD48"/>
    <w:lvl w:ilvl="0">
      <w:start w:val="1"/>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3FBD67A1"/>
    <w:multiLevelType w:val="multilevel"/>
    <w:tmpl w:val="B22E1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672CCF"/>
    <w:multiLevelType w:val="hybridMultilevel"/>
    <w:tmpl w:val="A3F8D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8E2C07"/>
    <w:multiLevelType w:val="hybridMultilevel"/>
    <w:tmpl w:val="7A44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CC17CA"/>
    <w:multiLevelType w:val="multilevel"/>
    <w:tmpl w:val="D0C24C6E"/>
    <w:lvl w:ilvl="0">
      <w:start w:val="1"/>
      <w:numFmt w:val="decimal"/>
      <w:lvlText w:val="%1"/>
      <w:lvlJc w:val="left"/>
      <w:pPr>
        <w:ind w:left="540" w:hanging="540"/>
      </w:pPr>
      <w:rPr>
        <w:rFonts w:hint="default"/>
      </w:rPr>
    </w:lvl>
    <w:lvl w:ilvl="1">
      <w:start w:val="4"/>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7DA32984"/>
    <w:multiLevelType w:val="hybridMultilevel"/>
    <w:tmpl w:val="AE0A4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6252300">
    <w:abstractNumId w:val="1"/>
  </w:num>
  <w:num w:numId="2" w16cid:durableId="1108237722">
    <w:abstractNumId w:val="6"/>
  </w:num>
  <w:num w:numId="3" w16cid:durableId="1684555508">
    <w:abstractNumId w:val="3"/>
  </w:num>
  <w:num w:numId="4" w16cid:durableId="51582734">
    <w:abstractNumId w:val="0"/>
  </w:num>
  <w:num w:numId="5" w16cid:durableId="297955000">
    <w:abstractNumId w:val="2"/>
  </w:num>
  <w:num w:numId="6" w16cid:durableId="265889913">
    <w:abstractNumId w:val="5"/>
  </w:num>
  <w:num w:numId="7" w16cid:durableId="1302225092">
    <w:abstractNumId w:val="7"/>
  </w:num>
  <w:num w:numId="8" w16cid:durableId="3012719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E43"/>
    <w:rsid w:val="00003532"/>
    <w:rsid w:val="00014F45"/>
    <w:rsid w:val="000250AC"/>
    <w:rsid w:val="0002632B"/>
    <w:rsid w:val="00030849"/>
    <w:rsid w:val="0004167B"/>
    <w:rsid w:val="0005080C"/>
    <w:rsid w:val="00053D64"/>
    <w:rsid w:val="00054B4A"/>
    <w:rsid w:val="00054DC5"/>
    <w:rsid w:val="000566BA"/>
    <w:rsid w:val="00062E8E"/>
    <w:rsid w:val="00064C14"/>
    <w:rsid w:val="00070F58"/>
    <w:rsid w:val="000730C2"/>
    <w:rsid w:val="000746E0"/>
    <w:rsid w:val="00075B39"/>
    <w:rsid w:val="000808FB"/>
    <w:rsid w:val="00084BDC"/>
    <w:rsid w:val="0009404D"/>
    <w:rsid w:val="000954A2"/>
    <w:rsid w:val="000A7E43"/>
    <w:rsid w:val="000B725D"/>
    <w:rsid w:val="000C2881"/>
    <w:rsid w:val="000C3714"/>
    <w:rsid w:val="000D0AEE"/>
    <w:rsid w:val="000E27A9"/>
    <w:rsid w:val="001055FA"/>
    <w:rsid w:val="001076FD"/>
    <w:rsid w:val="00116968"/>
    <w:rsid w:val="0012228F"/>
    <w:rsid w:val="00124E66"/>
    <w:rsid w:val="00133589"/>
    <w:rsid w:val="00133904"/>
    <w:rsid w:val="0013482D"/>
    <w:rsid w:val="00143EEA"/>
    <w:rsid w:val="0014620E"/>
    <w:rsid w:val="00150B69"/>
    <w:rsid w:val="00154DFD"/>
    <w:rsid w:val="00157FFC"/>
    <w:rsid w:val="00160890"/>
    <w:rsid w:val="00164354"/>
    <w:rsid w:val="00167591"/>
    <w:rsid w:val="0018027D"/>
    <w:rsid w:val="00184075"/>
    <w:rsid w:val="00193E5D"/>
    <w:rsid w:val="001A527A"/>
    <w:rsid w:val="001B0390"/>
    <w:rsid w:val="001B0B51"/>
    <w:rsid w:val="001B2AFF"/>
    <w:rsid w:val="001B5112"/>
    <w:rsid w:val="001C0F49"/>
    <w:rsid w:val="001D3A29"/>
    <w:rsid w:val="001D4CB3"/>
    <w:rsid w:val="001D732D"/>
    <w:rsid w:val="001D7AAB"/>
    <w:rsid w:val="001E2223"/>
    <w:rsid w:val="001E72E2"/>
    <w:rsid w:val="00202104"/>
    <w:rsid w:val="002051CA"/>
    <w:rsid w:val="00207E12"/>
    <w:rsid w:val="002121E0"/>
    <w:rsid w:val="00220FBE"/>
    <w:rsid w:val="002231B3"/>
    <w:rsid w:val="00225AF9"/>
    <w:rsid w:val="002328BC"/>
    <w:rsid w:val="00232D9B"/>
    <w:rsid w:val="0023328E"/>
    <w:rsid w:val="0023547B"/>
    <w:rsid w:val="00240380"/>
    <w:rsid w:val="002454BF"/>
    <w:rsid w:val="00247600"/>
    <w:rsid w:val="00253446"/>
    <w:rsid w:val="00255CDD"/>
    <w:rsid w:val="00267F63"/>
    <w:rsid w:val="00276ACB"/>
    <w:rsid w:val="00283869"/>
    <w:rsid w:val="00283A93"/>
    <w:rsid w:val="002844B6"/>
    <w:rsid w:val="002A33C7"/>
    <w:rsid w:val="002A52CE"/>
    <w:rsid w:val="002A6468"/>
    <w:rsid w:val="002B3674"/>
    <w:rsid w:val="002B39E3"/>
    <w:rsid w:val="002B42EC"/>
    <w:rsid w:val="002B692B"/>
    <w:rsid w:val="002B6B5C"/>
    <w:rsid w:val="002D07C0"/>
    <w:rsid w:val="002D2EC9"/>
    <w:rsid w:val="002D7C33"/>
    <w:rsid w:val="002E352F"/>
    <w:rsid w:val="002E432D"/>
    <w:rsid w:val="002E65D5"/>
    <w:rsid w:val="002F0D29"/>
    <w:rsid w:val="002F3E9F"/>
    <w:rsid w:val="003007E4"/>
    <w:rsid w:val="00303575"/>
    <w:rsid w:val="00303758"/>
    <w:rsid w:val="00306B54"/>
    <w:rsid w:val="00313649"/>
    <w:rsid w:val="00317270"/>
    <w:rsid w:val="0031751C"/>
    <w:rsid w:val="00333C84"/>
    <w:rsid w:val="00335965"/>
    <w:rsid w:val="00351C06"/>
    <w:rsid w:val="00360669"/>
    <w:rsid w:val="00363DD4"/>
    <w:rsid w:val="00370D36"/>
    <w:rsid w:val="003714B6"/>
    <w:rsid w:val="00372967"/>
    <w:rsid w:val="00385CB5"/>
    <w:rsid w:val="00387072"/>
    <w:rsid w:val="00387F7F"/>
    <w:rsid w:val="00390580"/>
    <w:rsid w:val="003925F0"/>
    <w:rsid w:val="003B3545"/>
    <w:rsid w:val="003C24F3"/>
    <w:rsid w:val="003C2BD4"/>
    <w:rsid w:val="003C3632"/>
    <w:rsid w:val="003C6E40"/>
    <w:rsid w:val="003D0D34"/>
    <w:rsid w:val="003D25FA"/>
    <w:rsid w:val="003D6398"/>
    <w:rsid w:val="003D78C8"/>
    <w:rsid w:val="003E0CB7"/>
    <w:rsid w:val="003E1499"/>
    <w:rsid w:val="003E2F83"/>
    <w:rsid w:val="00406509"/>
    <w:rsid w:val="0041094F"/>
    <w:rsid w:val="00411FC0"/>
    <w:rsid w:val="00415740"/>
    <w:rsid w:val="00425629"/>
    <w:rsid w:val="00425776"/>
    <w:rsid w:val="0043223A"/>
    <w:rsid w:val="00442610"/>
    <w:rsid w:val="0044696B"/>
    <w:rsid w:val="00465B88"/>
    <w:rsid w:val="004701EB"/>
    <w:rsid w:val="004716B7"/>
    <w:rsid w:val="00476E32"/>
    <w:rsid w:val="00481891"/>
    <w:rsid w:val="004870EC"/>
    <w:rsid w:val="00496505"/>
    <w:rsid w:val="00497E97"/>
    <w:rsid w:val="004A0F3A"/>
    <w:rsid w:val="004A5887"/>
    <w:rsid w:val="004C644A"/>
    <w:rsid w:val="004D3971"/>
    <w:rsid w:val="004D6ACE"/>
    <w:rsid w:val="00504F75"/>
    <w:rsid w:val="00510927"/>
    <w:rsid w:val="005120CE"/>
    <w:rsid w:val="00521A9C"/>
    <w:rsid w:val="00524141"/>
    <w:rsid w:val="00524991"/>
    <w:rsid w:val="00527E7B"/>
    <w:rsid w:val="005655BB"/>
    <w:rsid w:val="0056714C"/>
    <w:rsid w:val="00567408"/>
    <w:rsid w:val="005701DA"/>
    <w:rsid w:val="00571D90"/>
    <w:rsid w:val="0058175A"/>
    <w:rsid w:val="0059328A"/>
    <w:rsid w:val="00595CEB"/>
    <w:rsid w:val="00596A0A"/>
    <w:rsid w:val="005A5BFB"/>
    <w:rsid w:val="005A73CD"/>
    <w:rsid w:val="005B1A54"/>
    <w:rsid w:val="005C0413"/>
    <w:rsid w:val="005C374D"/>
    <w:rsid w:val="005D5B0B"/>
    <w:rsid w:val="005D5DF8"/>
    <w:rsid w:val="005D7F95"/>
    <w:rsid w:val="005E27EB"/>
    <w:rsid w:val="005E538F"/>
    <w:rsid w:val="005F3A1B"/>
    <w:rsid w:val="00610936"/>
    <w:rsid w:val="00613EDB"/>
    <w:rsid w:val="00617A8E"/>
    <w:rsid w:val="006211F7"/>
    <w:rsid w:val="0062394B"/>
    <w:rsid w:val="00623E9D"/>
    <w:rsid w:val="0062770F"/>
    <w:rsid w:val="00634017"/>
    <w:rsid w:val="006342E5"/>
    <w:rsid w:val="00634B90"/>
    <w:rsid w:val="00642A24"/>
    <w:rsid w:val="00645351"/>
    <w:rsid w:val="00651EA5"/>
    <w:rsid w:val="00652285"/>
    <w:rsid w:val="00654653"/>
    <w:rsid w:val="00660DC4"/>
    <w:rsid w:val="00662399"/>
    <w:rsid w:val="0067669E"/>
    <w:rsid w:val="006865FF"/>
    <w:rsid w:val="00686B4C"/>
    <w:rsid w:val="00696AA3"/>
    <w:rsid w:val="006A07D7"/>
    <w:rsid w:val="006A1581"/>
    <w:rsid w:val="006A1B21"/>
    <w:rsid w:val="006A3FAF"/>
    <w:rsid w:val="006B14C4"/>
    <w:rsid w:val="006B21FC"/>
    <w:rsid w:val="006B7AC4"/>
    <w:rsid w:val="006C00DD"/>
    <w:rsid w:val="006C2AD9"/>
    <w:rsid w:val="006C36CF"/>
    <w:rsid w:val="006C414D"/>
    <w:rsid w:val="006C4494"/>
    <w:rsid w:val="006C5034"/>
    <w:rsid w:val="006D62AB"/>
    <w:rsid w:val="006E2B8A"/>
    <w:rsid w:val="006E77CC"/>
    <w:rsid w:val="006F18F8"/>
    <w:rsid w:val="006F204F"/>
    <w:rsid w:val="006F46F1"/>
    <w:rsid w:val="006F4B3A"/>
    <w:rsid w:val="006F53B6"/>
    <w:rsid w:val="006F6D8B"/>
    <w:rsid w:val="00700869"/>
    <w:rsid w:val="00703046"/>
    <w:rsid w:val="007051F8"/>
    <w:rsid w:val="007150BB"/>
    <w:rsid w:val="00715747"/>
    <w:rsid w:val="00715939"/>
    <w:rsid w:val="00715D8C"/>
    <w:rsid w:val="00720DCB"/>
    <w:rsid w:val="0072239D"/>
    <w:rsid w:val="007274DD"/>
    <w:rsid w:val="00732025"/>
    <w:rsid w:val="0073309C"/>
    <w:rsid w:val="007341E5"/>
    <w:rsid w:val="007368D7"/>
    <w:rsid w:val="007439C3"/>
    <w:rsid w:val="00752C13"/>
    <w:rsid w:val="00757684"/>
    <w:rsid w:val="0076093D"/>
    <w:rsid w:val="00766B57"/>
    <w:rsid w:val="007722AE"/>
    <w:rsid w:val="007730D8"/>
    <w:rsid w:val="007744A3"/>
    <w:rsid w:val="00777AC0"/>
    <w:rsid w:val="00780BB4"/>
    <w:rsid w:val="00781008"/>
    <w:rsid w:val="00784162"/>
    <w:rsid w:val="00790D29"/>
    <w:rsid w:val="007912EF"/>
    <w:rsid w:val="007A41BB"/>
    <w:rsid w:val="007B21E3"/>
    <w:rsid w:val="007B2E15"/>
    <w:rsid w:val="007B6787"/>
    <w:rsid w:val="007C04D0"/>
    <w:rsid w:val="007C64BC"/>
    <w:rsid w:val="007E0F1A"/>
    <w:rsid w:val="007E102D"/>
    <w:rsid w:val="007E3EA1"/>
    <w:rsid w:val="007F40BD"/>
    <w:rsid w:val="007F5F11"/>
    <w:rsid w:val="007F663D"/>
    <w:rsid w:val="007F6D80"/>
    <w:rsid w:val="008007B9"/>
    <w:rsid w:val="00800967"/>
    <w:rsid w:val="0080283D"/>
    <w:rsid w:val="00817198"/>
    <w:rsid w:val="00822F63"/>
    <w:rsid w:val="0084063E"/>
    <w:rsid w:val="00855323"/>
    <w:rsid w:val="0085683D"/>
    <w:rsid w:val="0086008F"/>
    <w:rsid w:val="00865BBD"/>
    <w:rsid w:val="00874FD9"/>
    <w:rsid w:val="00877F0B"/>
    <w:rsid w:val="0089130D"/>
    <w:rsid w:val="00892242"/>
    <w:rsid w:val="008A6C5A"/>
    <w:rsid w:val="008A7993"/>
    <w:rsid w:val="008B500C"/>
    <w:rsid w:val="008C05AE"/>
    <w:rsid w:val="008C05D9"/>
    <w:rsid w:val="008C1C2D"/>
    <w:rsid w:val="008C3654"/>
    <w:rsid w:val="008D3465"/>
    <w:rsid w:val="008D44D0"/>
    <w:rsid w:val="008E11D4"/>
    <w:rsid w:val="008E60D5"/>
    <w:rsid w:val="008F3A64"/>
    <w:rsid w:val="008F627A"/>
    <w:rsid w:val="00901B1C"/>
    <w:rsid w:val="0090249A"/>
    <w:rsid w:val="00902F73"/>
    <w:rsid w:val="0090492D"/>
    <w:rsid w:val="009127F3"/>
    <w:rsid w:val="00914B65"/>
    <w:rsid w:val="0091684B"/>
    <w:rsid w:val="00916C2C"/>
    <w:rsid w:val="00917431"/>
    <w:rsid w:val="0092662A"/>
    <w:rsid w:val="009337F6"/>
    <w:rsid w:val="00944385"/>
    <w:rsid w:val="00952B74"/>
    <w:rsid w:val="0095418E"/>
    <w:rsid w:val="009619CC"/>
    <w:rsid w:val="0096577B"/>
    <w:rsid w:val="00976D27"/>
    <w:rsid w:val="00992A8A"/>
    <w:rsid w:val="0099413C"/>
    <w:rsid w:val="009A747C"/>
    <w:rsid w:val="009B0039"/>
    <w:rsid w:val="009B0F13"/>
    <w:rsid w:val="009B0FC6"/>
    <w:rsid w:val="009B1BF5"/>
    <w:rsid w:val="009B7B05"/>
    <w:rsid w:val="009C01F6"/>
    <w:rsid w:val="009C24CB"/>
    <w:rsid w:val="009C3DD6"/>
    <w:rsid w:val="009C5851"/>
    <w:rsid w:val="009D5E0B"/>
    <w:rsid w:val="009D6A3A"/>
    <w:rsid w:val="009D7D06"/>
    <w:rsid w:val="009E5318"/>
    <w:rsid w:val="009F3941"/>
    <w:rsid w:val="009F3DDB"/>
    <w:rsid w:val="009F523E"/>
    <w:rsid w:val="00A00D4A"/>
    <w:rsid w:val="00A05A6F"/>
    <w:rsid w:val="00A14B8E"/>
    <w:rsid w:val="00A15750"/>
    <w:rsid w:val="00A26162"/>
    <w:rsid w:val="00A364F2"/>
    <w:rsid w:val="00A40951"/>
    <w:rsid w:val="00A43A48"/>
    <w:rsid w:val="00A473A7"/>
    <w:rsid w:val="00A510B0"/>
    <w:rsid w:val="00A513D9"/>
    <w:rsid w:val="00A52C7B"/>
    <w:rsid w:val="00A53E61"/>
    <w:rsid w:val="00A61208"/>
    <w:rsid w:val="00A73E35"/>
    <w:rsid w:val="00A9135D"/>
    <w:rsid w:val="00A93555"/>
    <w:rsid w:val="00AA252A"/>
    <w:rsid w:val="00AB2081"/>
    <w:rsid w:val="00AB3F4A"/>
    <w:rsid w:val="00AB6202"/>
    <w:rsid w:val="00AC3B90"/>
    <w:rsid w:val="00AC6A63"/>
    <w:rsid w:val="00AC7110"/>
    <w:rsid w:val="00AD0BC6"/>
    <w:rsid w:val="00AD1B9F"/>
    <w:rsid w:val="00AE63B7"/>
    <w:rsid w:val="00AF5F06"/>
    <w:rsid w:val="00AF719B"/>
    <w:rsid w:val="00B003F3"/>
    <w:rsid w:val="00B0403F"/>
    <w:rsid w:val="00B04244"/>
    <w:rsid w:val="00B05CD6"/>
    <w:rsid w:val="00B11869"/>
    <w:rsid w:val="00B26920"/>
    <w:rsid w:val="00B27FC5"/>
    <w:rsid w:val="00B36334"/>
    <w:rsid w:val="00B4131B"/>
    <w:rsid w:val="00B4165B"/>
    <w:rsid w:val="00B44203"/>
    <w:rsid w:val="00B442E8"/>
    <w:rsid w:val="00B45603"/>
    <w:rsid w:val="00B466B9"/>
    <w:rsid w:val="00B51B38"/>
    <w:rsid w:val="00B524B9"/>
    <w:rsid w:val="00B560F7"/>
    <w:rsid w:val="00B625BC"/>
    <w:rsid w:val="00B65039"/>
    <w:rsid w:val="00B741EC"/>
    <w:rsid w:val="00B77E7F"/>
    <w:rsid w:val="00B97B55"/>
    <w:rsid w:val="00BA1FB9"/>
    <w:rsid w:val="00BA20A1"/>
    <w:rsid w:val="00BA21B3"/>
    <w:rsid w:val="00BA3A98"/>
    <w:rsid w:val="00BB2D5A"/>
    <w:rsid w:val="00BD6510"/>
    <w:rsid w:val="00BE0CCC"/>
    <w:rsid w:val="00BF1C08"/>
    <w:rsid w:val="00BF6151"/>
    <w:rsid w:val="00C009C4"/>
    <w:rsid w:val="00C137D4"/>
    <w:rsid w:val="00C1578A"/>
    <w:rsid w:val="00C306D1"/>
    <w:rsid w:val="00C33934"/>
    <w:rsid w:val="00C41E5F"/>
    <w:rsid w:val="00C446AA"/>
    <w:rsid w:val="00C45FC3"/>
    <w:rsid w:val="00C5453E"/>
    <w:rsid w:val="00C65C5C"/>
    <w:rsid w:val="00C70FD0"/>
    <w:rsid w:val="00C71D32"/>
    <w:rsid w:val="00C872C5"/>
    <w:rsid w:val="00C8782A"/>
    <w:rsid w:val="00C87C84"/>
    <w:rsid w:val="00C87F08"/>
    <w:rsid w:val="00C90EED"/>
    <w:rsid w:val="00CB24AE"/>
    <w:rsid w:val="00CC3262"/>
    <w:rsid w:val="00CC6634"/>
    <w:rsid w:val="00CD38ED"/>
    <w:rsid w:val="00CE4384"/>
    <w:rsid w:val="00CE79F7"/>
    <w:rsid w:val="00CF5D93"/>
    <w:rsid w:val="00D01548"/>
    <w:rsid w:val="00D058A0"/>
    <w:rsid w:val="00D11F80"/>
    <w:rsid w:val="00D12794"/>
    <w:rsid w:val="00D15DA8"/>
    <w:rsid w:val="00D20FD0"/>
    <w:rsid w:val="00D23312"/>
    <w:rsid w:val="00D31B64"/>
    <w:rsid w:val="00D32DC2"/>
    <w:rsid w:val="00D34C3A"/>
    <w:rsid w:val="00D37FEA"/>
    <w:rsid w:val="00D53901"/>
    <w:rsid w:val="00D56641"/>
    <w:rsid w:val="00D5668F"/>
    <w:rsid w:val="00D643A2"/>
    <w:rsid w:val="00D64B29"/>
    <w:rsid w:val="00D72CC4"/>
    <w:rsid w:val="00D7575B"/>
    <w:rsid w:val="00D854DC"/>
    <w:rsid w:val="00D87FAC"/>
    <w:rsid w:val="00D90B94"/>
    <w:rsid w:val="00D914EA"/>
    <w:rsid w:val="00D95BA3"/>
    <w:rsid w:val="00DA146B"/>
    <w:rsid w:val="00DB3F26"/>
    <w:rsid w:val="00DC088F"/>
    <w:rsid w:val="00DC7434"/>
    <w:rsid w:val="00DD05C4"/>
    <w:rsid w:val="00DD4BBF"/>
    <w:rsid w:val="00DD4F25"/>
    <w:rsid w:val="00DE1023"/>
    <w:rsid w:val="00DE678B"/>
    <w:rsid w:val="00DF008F"/>
    <w:rsid w:val="00DF24D9"/>
    <w:rsid w:val="00DF5AED"/>
    <w:rsid w:val="00E10097"/>
    <w:rsid w:val="00E10170"/>
    <w:rsid w:val="00E20BCB"/>
    <w:rsid w:val="00E21455"/>
    <w:rsid w:val="00E2668A"/>
    <w:rsid w:val="00E335FA"/>
    <w:rsid w:val="00E4187B"/>
    <w:rsid w:val="00E42B48"/>
    <w:rsid w:val="00E461F1"/>
    <w:rsid w:val="00E463A0"/>
    <w:rsid w:val="00E47D1B"/>
    <w:rsid w:val="00E5525D"/>
    <w:rsid w:val="00E60EBC"/>
    <w:rsid w:val="00E63668"/>
    <w:rsid w:val="00E63C38"/>
    <w:rsid w:val="00E70DE6"/>
    <w:rsid w:val="00E74DBF"/>
    <w:rsid w:val="00E854EC"/>
    <w:rsid w:val="00E87D61"/>
    <w:rsid w:val="00E90F56"/>
    <w:rsid w:val="00EA05D9"/>
    <w:rsid w:val="00EA146E"/>
    <w:rsid w:val="00EA73FE"/>
    <w:rsid w:val="00EB6E03"/>
    <w:rsid w:val="00EC243C"/>
    <w:rsid w:val="00EC4C74"/>
    <w:rsid w:val="00ED1D40"/>
    <w:rsid w:val="00ED480C"/>
    <w:rsid w:val="00ED4F58"/>
    <w:rsid w:val="00EE1203"/>
    <w:rsid w:val="00EE3E1F"/>
    <w:rsid w:val="00EE5379"/>
    <w:rsid w:val="00EE580A"/>
    <w:rsid w:val="00EF0ADA"/>
    <w:rsid w:val="00F02E29"/>
    <w:rsid w:val="00F05513"/>
    <w:rsid w:val="00F07126"/>
    <w:rsid w:val="00F11ABE"/>
    <w:rsid w:val="00F20463"/>
    <w:rsid w:val="00F241AC"/>
    <w:rsid w:val="00F3153A"/>
    <w:rsid w:val="00F34708"/>
    <w:rsid w:val="00F47E41"/>
    <w:rsid w:val="00F53E61"/>
    <w:rsid w:val="00F55E81"/>
    <w:rsid w:val="00F5657F"/>
    <w:rsid w:val="00F601DC"/>
    <w:rsid w:val="00F611E4"/>
    <w:rsid w:val="00F635CF"/>
    <w:rsid w:val="00F72B17"/>
    <w:rsid w:val="00F730C7"/>
    <w:rsid w:val="00F753C6"/>
    <w:rsid w:val="00F77D2A"/>
    <w:rsid w:val="00F868FD"/>
    <w:rsid w:val="00F94E7E"/>
    <w:rsid w:val="00F95F14"/>
    <w:rsid w:val="00F96594"/>
    <w:rsid w:val="00FA3579"/>
    <w:rsid w:val="00FB065F"/>
    <w:rsid w:val="00FC1985"/>
    <w:rsid w:val="00FC2D95"/>
    <w:rsid w:val="00FC5086"/>
    <w:rsid w:val="00FC66B1"/>
    <w:rsid w:val="00FD1F90"/>
    <w:rsid w:val="00FD5C55"/>
    <w:rsid w:val="00FD71A7"/>
    <w:rsid w:val="00FD7261"/>
    <w:rsid w:val="00FE30EF"/>
    <w:rsid w:val="00FE4ACD"/>
    <w:rsid w:val="00FE762D"/>
    <w:rsid w:val="00FF7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80AC4"/>
  <w15:chartTrackingRefBased/>
  <w15:docId w15:val="{B40FE5CC-F230-0E47-9E09-2A2342402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9E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A7E4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A7E4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0A7E4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A7E4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unhideWhenUsed/>
    <w:qFormat/>
    <w:rsid w:val="000A7E4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A7E4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A7E4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A7E4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A7E4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7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7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7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A7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7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7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7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7E43"/>
    <w:rPr>
      <w:rFonts w:eastAsiaTheme="majorEastAsia" w:cstheme="majorBidi"/>
      <w:color w:val="272727" w:themeColor="text1" w:themeTint="D8"/>
    </w:rPr>
  </w:style>
  <w:style w:type="paragraph" w:styleId="Title">
    <w:name w:val="Title"/>
    <w:basedOn w:val="Normal"/>
    <w:next w:val="Normal"/>
    <w:link w:val="TitleChar"/>
    <w:uiPriority w:val="10"/>
    <w:qFormat/>
    <w:rsid w:val="000A7E4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A7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E4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A7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E4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A7E43"/>
    <w:rPr>
      <w:i/>
      <w:iCs/>
      <w:color w:val="404040" w:themeColor="text1" w:themeTint="BF"/>
    </w:rPr>
  </w:style>
  <w:style w:type="paragraph" w:styleId="ListParagraph">
    <w:name w:val="List Paragraph"/>
    <w:basedOn w:val="Normal"/>
    <w:uiPriority w:val="34"/>
    <w:qFormat/>
    <w:rsid w:val="000A7E4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A7E43"/>
    <w:rPr>
      <w:i/>
      <w:iCs/>
      <w:color w:val="0F4761" w:themeColor="accent1" w:themeShade="BF"/>
    </w:rPr>
  </w:style>
  <w:style w:type="paragraph" w:styleId="IntenseQuote">
    <w:name w:val="Intense Quote"/>
    <w:basedOn w:val="Normal"/>
    <w:next w:val="Normal"/>
    <w:link w:val="IntenseQuoteChar"/>
    <w:uiPriority w:val="30"/>
    <w:qFormat/>
    <w:rsid w:val="000A7E4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A7E43"/>
    <w:rPr>
      <w:i/>
      <w:iCs/>
      <w:color w:val="0F4761" w:themeColor="accent1" w:themeShade="BF"/>
    </w:rPr>
  </w:style>
  <w:style w:type="character" w:styleId="IntenseReference">
    <w:name w:val="Intense Reference"/>
    <w:basedOn w:val="DefaultParagraphFont"/>
    <w:uiPriority w:val="32"/>
    <w:qFormat/>
    <w:rsid w:val="000A7E43"/>
    <w:rPr>
      <w:b/>
      <w:bCs/>
      <w:smallCaps/>
      <w:color w:val="0F4761" w:themeColor="accent1" w:themeShade="BF"/>
      <w:spacing w:val="5"/>
    </w:rPr>
  </w:style>
  <w:style w:type="paragraph" w:styleId="NormalWeb">
    <w:name w:val="Normal (Web)"/>
    <w:basedOn w:val="Normal"/>
    <w:uiPriority w:val="99"/>
    <w:unhideWhenUsed/>
    <w:rsid w:val="00232D9B"/>
    <w:pPr>
      <w:spacing w:before="100" w:beforeAutospacing="1" w:after="100" w:afterAutospacing="1"/>
    </w:pPr>
  </w:style>
  <w:style w:type="character" w:customStyle="1" w:styleId="apple-converted-space">
    <w:name w:val="apple-converted-space"/>
    <w:basedOn w:val="DefaultParagraphFont"/>
    <w:rsid w:val="00232D9B"/>
  </w:style>
  <w:style w:type="character" w:styleId="Hyperlink">
    <w:name w:val="Hyperlink"/>
    <w:basedOn w:val="DefaultParagraphFont"/>
    <w:uiPriority w:val="99"/>
    <w:unhideWhenUsed/>
    <w:rsid w:val="00F95F14"/>
    <w:rPr>
      <w:color w:val="467886" w:themeColor="hyperlink"/>
      <w:u w:val="single"/>
    </w:rPr>
  </w:style>
  <w:style w:type="character" w:styleId="UnresolvedMention">
    <w:name w:val="Unresolved Mention"/>
    <w:basedOn w:val="DefaultParagraphFont"/>
    <w:uiPriority w:val="99"/>
    <w:semiHidden/>
    <w:unhideWhenUsed/>
    <w:rsid w:val="00F95F14"/>
    <w:rPr>
      <w:color w:val="605E5C"/>
      <w:shd w:val="clear" w:color="auto" w:fill="E1DFDD"/>
    </w:rPr>
  </w:style>
  <w:style w:type="character" w:styleId="FollowedHyperlink">
    <w:name w:val="FollowedHyperlink"/>
    <w:basedOn w:val="DefaultParagraphFont"/>
    <w:uiPriority w:val="99"/>
    <w:semiHidden/>
    <w:unhideWhenUsed/>
    <w:rsid w:val="00053D64"/>
    <w:rPr>
      <w:color w:val="96607D" w:themeColor="followedHyperlink"/>
      <w:u w:val="single"/>
    </w:rPr>
  </w:style>
  <w:style w:type="table" w:styleId="TableGrid">
    <w:name w:val="Table Grid"/>
    <w:basedOn w:val="TableNormal"/>
    <w:uiPriority w:val="39"/>
    <w:rsid w:val="00062E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iven-name">
    <w:name w:val="given-name"/>
    <w:basedOn w:val="DefaultParagraphFont"/>
    <w:rsid w:val="001D732D"/>
  </w:style>
  <w:style w:type="character" w:customStyle="1" w:styleId="text">
    <w:name w:val="text"/>
    <w:basedOn w:val="DefaultParagraphFont"/>
    <w:rsid w:val="001D732D"/>
  </w:style>
  <w:style w:type="character" w:customStyle="1" w:styleId="al-author-delim">
    <w:name w:val="al-author-delim"/>
    <w:basedOn w:val="DefaultParagraphFont"/>
    <w:rsid w:val="002B39E3"/>
  </w:style>
  <w:style w:type="character" w:customStyle="1" w:styleId="Subtitle1">
    <w:name w:val="Subtitle1"/>
    <w:basedOn w:val="DefaultParagraphFont"/>
    <w:rsid w:val="00F55E81"/>
  </w:style>
  <w:style w:type="paragraph" w:styleId="TOCHeading">
    <w:name w:val="TOC Heading"/>
    <w:basedOn w:val="Heading1"/>
    <w:next w:val="Normal"/>
    <w:uiPriority w:val="39"/>
    <w:unhideWhenUsed/>
    <w:qFormat/>
    <w:rsid w:val="003925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25F0"/>
    <w:pPr>
      <w:spacing w:before="120"/>
    </w:pPr>
    <w:rPr>
      <w:rFonts w:asciiTheme="minorHAnsi" w:hAnsiTheme="minorHAnsi"/>
      <w:b/>
      <w:bCs/>
      <w:i/>
      <w:iCs/>
    </w:rPr>
  </w:style>
  <w:style w:type="paragraph" w:styleId="TOC2">
    <w:name w:val="toc 2"/>
    <w:basedOn w:val="Normal"/>
    <w:next w:val="Normal"/>
    <w:autoRedefine/>
    <w:uiPriority w:val="39"/>
    <w:unhideWhenUsed/>
    <w:rsid w:val="003925F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3925F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925F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925F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925F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925F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925F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925F0"/>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3856">
      <w:bodyDiv w:val="1"/>
      <w:marLeft w:val="0"/>
      <w:marRight w:val="0"/>
      <w:marTop w:val="0"/>
      <w:marBottom w:val="0"/>
      <w:divBdr>
        <w:top w:val="none" w:sz="0" w:space="0" w:color="auto"/>
        <w:left w:val="none" w:sz="0" w:space="0" w:color="auto"/>
        <w:bottom w:val="none" w:sz="0" w:space="0" w:color="auto"/>
        <w:right w:val="none" w:sz="0" w:space="0" w:color="auto"/>
      </w:divBdr>
    </w:div>
    <w:div w:id="30808740">
      <w:bodyDiv w:val="1"/>
      <w:marLeft w:val="0"/>
      <w:marRight w:val="0"/>
      <w:marTop w:val="0"/>
      <w:marBottom w:val="0"/>
      <w:divBdr>
        <w:top w:val="none" w:sz="0" w:space="0" w:color="auto"/>
        <w:left w:val="none" w:sz="0" w:space="0" w:color="auto"/>
        <w:bottom w:val="none" w:sz="0" w:space="0" w:color="auto"/>
        <w:right w:val="none" w:sz="0" w:space="0" w:color="auto"/>
      </w:divBdr>
    </w:div>
    <w:div w:id="39256411">
      <w:bodyDiv w:val="1"/>
      <w:marLeft w:val="0"/>
      <w:marRight w:val="0"/>
      <w:marTop w:val="0"/>
      <w:marBottom w:val="0"/>
      <w:divBdr>
        <w:top w:val="none" w:sz="0" w:space="0" w:color="auto"/>
        <w:left w:val="none" w:sz="0" w:space="0" w:color="auto"/>
        <w:bottom w:val="none" w:sz="0" w:space="0" w:color="auto"/>
        <w:right w:val="none" w:sz="0" w:space="0" w:color="auto"/>
      </w:divBdr>
    </w:div>
    <w:div w:id="46808501">
      <w:bodyDiv w:val="1"/>
      <w:marLeft w:val="0"/>
      <w:marRight w:val="0"/>
      <w:marTop w:val="0"/>
      <w:marBottom w:val="0"/>
      <w:divBdr>
        <w:top w:val="none" w:sz="0" w:space="0" w:color="auto"/>
        <w:left w:val="none" w:sz="0" w:space="0" w:color="auto"/>
        <w:bottom w:val="none" w:sz="0" w:space="0" w:color="auto"/>
        <w:right w:val="none" w:sz="0" w:space="0" w:color="auto"/>
      </w:divBdr>
    </w:div>
    <w:div w:id="68551049">
      <w:bodyDiv w:val="1"/>
      <w:marLeft w:val="0"/>
      <w:marRight w:val="0"/>
      <w:marTop w:val="0"/>
      <w:marBottom w:val="0"/>
      <w:divBdr>
        <w:top w:val="none" w:sz="0" w:space="0" w:color="auto"/>
        <w:left w:val="none" w:sz="0" w:space="0" w:color="auto"/>
        <w:bottom w:val="none" w:sz="0" w:space="0" w:color="auto"/>
        <w:right w:val="none" w:sz="0" w:space="0" w:color="auto"/>
      </w:divBdr>
    </w:div>
    <w:div w:id="73942096">
      <w:bodyDiv w:val="1"/>
      <w:marLeft w:val="0"/>
      <w:marRight w:val="0"/>
      <w:marTop w:val="0"/>
      <w:marBottom w:val="0"/>
      <w:divBdr>
        <w:top w:val="none" w:sz="0" w:space="0" w:color="auto"/>
        <w:left w:val="none" w:sz="0" w:space="0" w:color="auto"/>
        <w:bottom w:val="none" w:sz="0" w:space="0" w:color="auto"/>
        <w:right w:val="none" w:sz="0" w:space="0" w:color="auto"/>
      </w:divBdr>
    </w:div>
    <w:div w:id="87048601">
      <w:bodyDiv w:val="1"/>
      <w:marLeft w:val="0"/>
      <w:marRight w:val="0"/>
      <w:marTop w:val="0"/>
      <w:marBottom w:val="0"/>
      <w:divBdr>
        <w:top w:val="none" w:sz="0" w:space="0" w:color="auto"/>
        <w:left w:val="none" w:sz="0" w:space="0" w:color="auto"/>
        <w:bottom w:val="none" w:sz="0" w:space="0" w:color="auto"/>
        <w:right w:val="none" w:sz="0" w:space="0" w:color="auto"/>
      </w:divBdr>
      <w:divsChild>
        <w:div w:id="106392327">
          <w:marLeft w:val="0"/>
          <w:marRight w:val="0"/>
          <w:marTop w:val="0"/>
          <w:marBottom w:val="0"/>
          <w:divBdr>
            <w:top w:val="none" w:sz="0" w:space="0" w:color="auto"/>
            <w:left w:val="none" w:sz="0" w:space="0" w:color="auto"/>
            <w:bottom w:val="none" w:sz="0" w:space="0" w:color="auto"/>
            <w:right w:val="none" w:sz="0" w:space="0" w:color="auto"/>
          </w:divBdr>
          <w:divsChild>
            <w:div w:id="1761482583">
              <w:marLeft w:val="0"/>
              <w:marRight w:val="0"/>
              <w:marTop w:val="0"/>
              <w:marBottom w:val="0"/>
              <w:divBdr>
                <w:top w:val="none" w:sz="0" w:space="0" w:color="auto"/>
                <w:left w:val="none" w:sz="0" w:space="0" w:color="auto"/>
                <w:bottom w:val="none" w:sz="0" w:space="0" w:color="auto"/>
                <w:right w:val="none" w:sz="0" w:space="0" w:color="auto"/>
              </w:divBdr>
              <w:divsChild>
                <w:div w:id="79723651">
                  <w:marLeft w:val="0"/>
                  <w:marRight w:val="0"/>
                  <w:marTop w:val="0"/>
                  <w:marBottom w:val="0"/>
                  <w:divBdr>
                    <w:top w:val="none" w:sz="0" w:space="0" w:color="auto"/>
                    <w:left w:val="none" w:sz="0" w:space="0" w:color="auto"/>
                    <w:bottom w:val="none" w:sz="0" w:space="0" w:color="auto"/>
                    <w:right w:val="none" w:sz="0" w:space="0" w:color="auto"/>
                  </w:divBdr>
                  <w:divsChild>
                    <w:div w:id="107801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5039">
      <w:bodyDiv w:val="1"/>
      <w:marLeft w:val="0"/>
      <w:marRight w:val="0"/>
      <w:marTop w:val="0"/>
      <w:marBottom w:val="0"/>
      <w:divBdr>
        <w:top w:val="none" w:sz="0" w:space="0" w:color="auto"/>
        <w:left w:val="none" w:sz="0" w:space="0" w:color="auto"/>
        <w:bottom w:val="none" w:sz="0" w:space="0" w:color="auto"/>
        <w:right w:val="none" w:sz="0" w:space="0" w:color="auto"/>
      </w:divBdr>
    </w:div>
    <w:div w:id="161505073">
      <w:bodyDiv w:val="1"/>
      <w:marLeft w:val="0"/>
      <w:marRight w:val="0"/>
      <w:marTop w:val="0"/>
      <w:marBottom w:val="0"/>
      <w:divBdr>
        <w:top w:val="none" w:sz="0" w:space="0" w:color="auto"/>
        <w:left w:val="none" w:sz="0" w:space="0" w:color="auto"/>
        <w:bottom w:val="none" w:sz="0" w:space="0" w:color="auto"/>
        <w:right w:val="none" w:sz="0" w:space="0" w:color="auto"/>
      </w:divBdr>
    </w:div>
    <w:div w:id="164826304">
      <w:bodyDiv w:val="1"/>
      <w:marLeft w:val="0"/>
      <w:marRight w:val="0"/>
      <w:marTop w:val="0"/>
      <w:marBottom w:val="0"/>
      <w:divBdr>
        <w:top w:val="none" w:sz="0" w:space="0" w:color="auto"/>
        <w:left w:val="none" w:sz="0" w:space="0" w:color="auto"/>
        <w:bottom w:val="none" w:sz="0" w:space="0" w:color="auto"/>
        <w:right w:val="none" w:sz="0" w:space="0" w:color="auto"/>
      </w:divBdr>
      <w:divsChild>
        <w:div w:id="654531854">
          <w:marLeft w:val="0"/>
          <w:marRight w:val="0"/>
          <w:marTop w:val="0"/>
          <w:marBottom w:val="0"/>
          <w:divBdr>
            <w:top w:val="none" w:sz="0" w:space="0" w:color="auto"/>
            <w:left w:val="none" w:sz="0" w:space="0" w:color="auto"/>
            <w:bottom w:val="none" w:sz="0" w:space="0" w:color="auto"/>
            <w:right w:val="none" w:sz="0" w:space="0" w:color="auto"/>
          </w:divBdr>
          <w:divsChild>
            <w:div w:id="2020232031">
              <w:marLeft w:val="0"/>
              <w:marRight w:val="0"/>
              <w:marTop w:val="0"/>
              <w:marBottom w:val="0"/>
              <w:divBdr>
                <w:top w:val="none" w:sz="0" w:space="0" w:color="auto"/>
                <w:left w:val="none" w:sz="0" w:space="0" w:color="auto"/>
                <w:bottom w:val="none" w:sz="0" w:space="0" w:color="auto"/>
                <w:right w:val="none" w:sz="0" w:space="0" w:color="auto"/>
              </w:divBdr>
              <w:divsChild>
                <w:div w:id="1157961676">
                  <w:marLeft w:val="0"/>
                  <w:marRight w:val="0"/>
                  <w:marTop w:val="0"/>
                  <w:marBottom w:val="0"/>
                  <w:divBdr>
                    <w:top w:val="none" w:sz="0" w:space="0" w:color="auto"/>
                    <w:left w:val="none" w:sz="0" w:space="0" w:color="auto"/>
                    <w:bottom w:val="none" w:sz="0" w:space="0" w:color="auto"/>
                    <w:right w:val="none" w:sz="0" w:space="0" w:color="auto"/>
                  </w:divBdr>
                  <w:divsChild>
                    <w:div w:id="61231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31455">
      <w:bodyDiv w:val="1"/>
      <w:marLeft w:val="0"/>
      <w:marRight w:val="0"/>
      <w:marTop w:val="0"/>
      <w:marBottom w:val="0"/>
      <w:divBdr>
        <w:top w:val="none" w:sz="0" w:space="0" w:color="auto"/>
        <w:left w:val="none" w:sz="0" w:space="0" w:color="auto"/>
        <w:bottom w:val="none" w:sz="0" w:space="0" w:color="auto"/>
        <w:right w:val="none" w:sz="0" w:space="0" w:color="auto"/>
      </w:divBdr>
      <w:divsChild>
        <w:div w:id="877474139">
          <w:marLeft w:val="0"/>
          <w:marRight w:val="0"/>
          <w:marTop w:val="0"/>
          <w:marBottom w:val="0"/>
          <w:divBdr>
            <w:top w:val="none" w:sz="0" w:space="0" w:color="auto"/>
            <w:left w:val="none" w:sz="0" w:space="0" w:color="auto"/>
            <w:bottom w:val="none" w:sz="0" w:space="0" w:color="auto"/>
            <w:right w:val="none" w:sz="0" w:space="0" w:color="auto"/>
          </w:divBdr>
          <w:divsChild>
            <w:div w:id="131757099">
              <w:marLeft w:val="0"/>
              <w:marRight w:val="0"/>
              <w:marTop w:val="0"/>
              <w:marBottom w:val="0"/>
              <w:divBdr>
                <w:top w:val="none" w:sz="0" w:space="0" w:color="auto"/>
                <w:left w:val="none" w:sz="0" w:space="0" w:color="auto"/>
                <w:bottom w:val="none" w:sz="0" w:space="0" w:color="auto"/>
                <w:right w:val="none" w:sz="0" w:space="0" w:color="auto"/>
              </w:divBdr>
              <w:divsChild>
                <w:div w:id="69962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69166">
      <w:bodyDiv w:val="1"/>
      <w:marLeft w:val="0"/>
      <w:marRight w:val="0"/>
      <w:marTop w:val="0"/>
      <w:marBottom w:val="0"/>
      <w:divBdr>
        <w:top w:val="none" w:sz="0" w:space="0" w:color="auto"/>
        <w:left w:val="none" w:sz="0" w:space="0" w:color="auto"/>
        <w:bottom w:val="none" w:sz="0" w:space="0" w:color="auto"/>
        <w:right w:val="none" w:sz="0" w:space="0" w:color="auto"/>
      </w:divBdr>
    </w:div>
    <w:div w:id="217666979">
      <w:bodyDiv w:val="1"/>
      <w:marLeft w:val="0"/>
      <w:marRight w:val="0"/>
      <w:marTop w:val="0"/>
      <w:marBottom w:val="0"/>
      <w:divBdr>
        <w:top w:val="none" w:sz="0" w:space="0" w:color="auto"/>
        <w:left w:val="none" w:sz="0" w:space="0" w:color="auto"/>
        <w:bottom w:val="none" w:sz="0" w:space="0" w:color="auto"/>
        <w:right w:val="none" w:sz="0" w:space="0" w:color="auto"/>
      </w:divBdr>
      <w:divsChild>
        <w:div w:id="424227280">
          <w:marLeft w:val="0"/>
          <w:marRight w:val="0"/>
          <w:marTop w:val="0"/>
          <w:marBottom w:val="0"/>
          <w:divBdr>
            <w:top w:val="none" w:sz="0" w:space="0" w:color="auto"/>
            <w:left w:val="none" w:sz="0" w:space="0" w:color="auto"/>
            <w:bottom w:val="none" w:sz="0" w:space="0" w:color="auto"/>
            <w:right w:val="none" w:sz="0" w:space="0" w:color="auto"/>
          </w:divBdr>
          <w:divsChild>
            <w:div w:id="1395349457">
              <w:marLeft w:val="0"/>
              <w:marRight w:val="0"/>
              <w:marTop w:val="0"/>
              <w:marBottom w:val="0"/>
              <w:divBdr>
                <w:top w:val="none" w:sz="0" w:space="0" w:color="auto"/>
                <w:left w:val="none" w:sz="0" w:space="0" w:color="auto"/>
                <w:bottom w:val="none" w:sz="0" w:space="0" w:color="auto"/>
                <w:right w:val="none" w:sz="0" w:space="0" w:color="auto"/>
              </w:divBdr>
              <w:divsChild>
                <w:div w:id="889802589">
                  <w:marLeft w:val="0"/>
                  <w:marRight w:val="0"/>
                  <w:marTop w:val="0"/>
                  <w:marBottom w:val="0"/>
                  <w:divBdr>
                    <w:top w:val="none" w:sz="0" w:space="0" w:color="auto"/>
                    <w:left w:val="none" w:sz="0" w:space="0" w:color="auto"/>
                    <w:bottom w:val="none" w:sz="0" w:space="0" w:color="auto"/>
                    <w:right w:val="none" w:sz="0" w:space="0" w:color="auto"/>
                  </w:divBdr>
                  <w:divsChild>
                    <w:div w:id="17415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669346">
      <w:bodyDiv w:val="1"/>
      <w:marLeft w:val="0"/>
      <w:marRight w:val="0"/>
      <w:marTop w:val="0"/>
      <w:marBottom w:val="0"/>
      <w:divBdr>
        <w:top w:val="none" w:sz="0" w:space="0" w:color="auto"/>
        <w:left w:val="none" w:sz="0" w:space="0" w:color="auto"/>
        <w:bottom w:val="none" w:sz="0" w:space="0" w:color="auto"/>
        <w:right w:val="none" w:sz="0" w:space="0" w:color="auto"/>
      </w:divBdr>
      <w:divsChild>
        <w:div w:id="1954510500">
          <w:marLeft w:val="0"/>
          <w:marRight w:val="0"/>
          <w:marTop w:val="0"/>
          <w:marBottom w:val="0"/>
          <w:divBdr>
            <w:top w:val="none" w:sz="0" w:space="0" w:color="auto"/>
            <w:left w:val="none" w:sz="0" w:space="0" w:color="auto"/>
            <w:bottom w:val="none" w:sz="0" w:space="0" w:color="auto"/>
            <w:right w:val="none" w:sz="0" w:space="0" w:color="auto"/>
          </w:divBdr>
          <w:divsChild>
            <w:div w:id="1225604377">
              <w:marLeft w:val="0"/>
              <w:marRight w:val="0"/>
              <w:marTop w:val="0"/>
              <w:marBottom w:val="0"/>
              <w:divBdr>
                <w:top w:val="none" w:sz="0" w:space="0" w:color="auto"/>
                <w:left w:val="none" w:sz="0" w:space="0" w:color="auto"/>
                <w:bottom w:val="none" w:sz="0" w:space="0" w:color="auto"/>
                <w:right w:val="none" w:sz="0" w:space="0" w:color="auto"/>
              </w:divBdr>
              <w:divsChild>
                <w:div w:id="1549293806">
                  <w:marLeft w:val="0"/>
                  <w:marRight w:val="0"/>
                  <w:marTop w:val="0"/>
                  <w:marBottom w:val="0"/>
                  <w:divBdr>
                    <w:top w:val="none" w:sz="0" w:space="0" w:color="auto"/>
                    <w:left w:val="none" w:sz="0" w:space="0" w:color="auto"/>
                    <w:bottom w:val="none" w:sz="0" w:space="0" w:color="auto"/>
                    <w:right w:val="none" w:sz="0" w:space="0" w:color="auto"/>
                  </w:divBdr>
                  <w:divsChild>
                    <w:div w:id="98122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162236">
      <w:bodyDiv w:val="1"/>
      <w:marLeft w:val="0"/>
      <w:marRight w:val="0"/>
      <w:marTop w:val="0"/>
      <w:marBottom w:val="0"/>
      <w:divBdr>
        <w:top w:val="none" w:sz="0" w:space="0" w:color="auto"/>
        <w:left w:val="none" w:sz="0" w:space="0" w:color="auto"/>
        <w:bottom w:val="none" w:sz="0" w:space="0" w:color="auto"/>
        <w:right w:val="none" w:sz="0" w:space="0" w:color="auto"/>
      </w:divBdr>
    </w:div>
    <w:div w:id="314842563">
      <w:bodyDiv w:val="1"/>
      <w:marLeft w:val="0"/>
      <w:marRight w:val="0"/>
      <w:marTop w:val="0"/>
      <w:marBottom w:val="0"/>
      <w:divBdr>
        <w:top w:val="none" w:sz="0" w:space="0" w:color="auto"/>
        <w:left w:val="none" w:sz="0" w:space="0" w:color="auto"/>
        <w:bottom w:val="none" w:sz="0" w:space="0" w:color="auto"/>
        <w:right w:val="none" w:sz="0" w:space="0" w:color="auto"/>
      </w:divBdr>
    </w:div>
    <w:div w:id="384649047">
      <w:bodyDiv w:val="1"/>
      <w:marLeft w:val="0"/>
      <w:marRight w:val="0"/>
      <w:marTop w:val="0"/>
      <w:marBottom w:val="0"/>
      <w:divBdr>
        <w:top w:val="none" w:sz="0" w:space="0" w:color="auto"/>
        <w:left w:val="none" w:sz="0" w:space="0" w:color="auto"/>
        <w:bottom w:val="none" w:sz="0" w:space="0" w:color="auto"/>
        <w:right w:val="none" w:sz="0" w:space="0" w:color="auto"/>
      </w:divBdr>
    </w:div>
    <w:div w:id="386413882">
      <w:bodyDiv w:val="1"/>
      <w:marLeft w:val="0"/>
      <w:marRight w:val="0"/>
      <w:marTop w:val="0"/>
      <w:marBottom w:val="0"/>
      <w:divBdr>
        <w:top w:val="none" w:sz="0" w:space="0" w:color="auto"/>
        <w:left w:val="none" w:sz="0" w:space="0" w:color="auto"/>
        <w:bottom w:val="none" w:sz="0" w:space="0" w:color="auto"/>
        <w:right w:val="none" w:sz="0" w:space="0" w:color="auto"/>
      </w:divBdr>
      <w:divsChild>
        <w:div w:id="507410831">
          <w:marLeft w:val="0"/>
          <w:marRight w:val="0"/>
          <w:marTop w:val="0"/>
          <w:marBottom w:val="0"/>
          <w:divBdr>
            <w:top w:val="none" w:sz="0" w:space="0" w:color="auto"/>
            <w:left w:val="none" w:sz="0" w:space="0" w:color="auto"/>
            <w:bottom w:val="none" w:sz="0" w:space="0" w:color="auto"/>
            <w:right w:val="none" w:sz="0" w:space="0" w:color="auto"/>
          </w:divBdr>
          <w:divsChild>
            <w:div w:id="1480809422">
              <w:marLeft w:val="0"/>
              <w:marRight w:val="0"/>
              <w:marTop w:val="0"/>
              <w:marBottom w:val="0"/>
              <w:divBdr>
                <w:top w:val="none" w:sz="0" w:space="0" w:color="auto"/>
                <w:left w:val="none" w:sz="0" w:space="0" w:color="auto"/>
                <w:bottom w:val="none" w:sz="0" w:space="0" w:color="auto"/>
                <w:right w:val="none" w:sz="0" w:space="0" w:color="auto"/>
              </w:divBdr>
              <w:divsChild>
                <w:div w:id="235239101">
                  <w:marLeft w:val="0"/>
                  <w:marRight w:val="0"/>
                  <w:marTop w:val="0"/>
                  <w:marBottom w:val="0"/>
                  <w:divBdr>
                    <w:top w:val="none" w:sz="0" w:space="0" w:color="auto"/>
                    <w:left w:val="none" w:sz="0" w:space="0" w:color="auto"/>
                    <w:bottom w:val="none" w:sz="0" w:space="0" w:color="auto"/>
                    <w:right w:val="none" w:sz="0" w:space="0" w:color="auto"/>
                  </w:divBdr>
                  <w:divsChild>
                    <w:div w:id="1149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045857">
      <w:bodyDiv w:val="1"/>
      <w:marLeft w:val="0"/>
      <w:marRight w:val="0"/>
      <w:marTop w:val="0"/>
      <w:marBottom w:val="0"/>
      <w:divBdr>
        <w:top w:val="none" w:sz="0" w:space="0" w:color="auto"/>
        <w:left w:val="none" w:sz="0" w:space="0" w:color="auto"/>
        <w:bottom w:val="none" w:sz="0" w:space="0" w:color="auto"/>
        <w:right w:val="none" w:sz="0" w:space="0" w:color="auto"/>
      </w:divBdr>
    </w:div>
    <w:div w:id="398551489">
      <w:bodyDiv w:val="1"/>
      <w:marLeft w:val="0"/>
      <w:marRight w:val="0"/>
      <w:marTop w:val="0"/>
      <w:marBottom w:val="0"/>
      <w:divBdr>
        <w:top w:val="none" w:sz="0" w:space="0" w:color="auto"/>
        <w:left w:val="none" w:sz="0" w:space="0" w:color="auto"/>
        <w:bottom w:val="none" w:sz="0" w:space="0" w:color="auto"/>
        <w:right w:val="none" w:sz="0" w:space="0" w:color="auto"/>
      </w:divBdr>
    </w:div>
    <w:div w:id="398670469">
      <w:bodyDiv w:val="1"/>
      <w:marLeft w:val="0"/>
      <w:marRight w:val="0"/>
      <w:marTop w:val="0"/>
      <w:marBottom w:val="0"/>
      <w:divBdr>
        <w:top w:val="none" w:sz="0" w:space="0" w:color="auto"/>
        <w:left w:val="none" w:sz="0" w:space="0" w:color="auto"/>
        <w:bottom w:val="none" w:sz="0" w:space="0" w:color="auto"/>
        <w:right w:val="none" w:sz="0" w:space="0" w:color="auto"/>
      </w:divBdr>
    </w:div>
    <w:div w:id="425274265">
      <w:bodyDiv w:val="1"/>
      <w:marLeft w:val="0"/>
      <w:marRight w:val="0"/>
      <w:marTop w:val="0"/>
      <w:marBottom w:val="0"/>
      <w:divBdr>
        <w:top w:val="none" w:sz="0" w:space="0" w:color="auto"/>
        <w:left w:val="none" w:sz="0" w:space="0" w:color="auto"/>
        <w:bottom w:val="none" w:sz="0" w:space="0" w:color="auto"/>
        <w:right w:val="none" w:sz="0" w:space="0" w:color="auto"/>
      </w:divBdr>
    </w:div>
    <w:div w:id="435903414">
      <w:bodyDiv w:val="1"/>
      <w:marLeft w:val="0"/>
      <w:marRight w:val="0"/>
      <w:marTop w:val="0"/>
      <w:marBottom w:val="0"/>
      <w:divBdr>
        <w:top w:val="none" w:sz="0" w:space="0" w:color="auto"/>
        <w:left w:val="none" w:sz="0" w:space="0" w:color="auto"/>
        <w:bottom w:val="none" w:sz="0" w:space="0" w:color="auto"/>
        <w:right w:val="none" w:sz="0" w:space="0" w:color="auto"/>
      </w:divBdr>
      <w:divsChild>
        <w:div w:id="671641875">
          <w:marLeft w:val="0"/>
          <w:marRight w:val="0"/>
          <w:marTop w:val="0"/>
          <w:marBottom w:val="0"/>
          <w:divBdr>
            <w:top w:val="none" w:sz="0" w:space="0" w:color="auto"/>
            <w:left w:val="none" w:sz="0" w:space="0" w:color="auto"/>
            <w:bottom w:val="none" w:sz="0" w:space="0" w:color="auto"/>
            <w:right w:val="none" w:sz="0" w:space="0" w:color="auto"/>
          </w:divBdr>
          <w:divsChild>
            <w:div w:id="55402170">
              <w:marLeft w:val="0"/>
              <w:marRight w:val="0"/>
              <w:marTop w:val="0"/>
              <w:marBottom w:val="0"/>
              <w:divBdr>
                <w:top w:val="none" w:sz="0" w:space="0" w:color="auto"/>
                <w:left w:val="none" w:sz="0" w:space="0" w:color="auto"/>
                <w:bottom w:val="none" w:sz="0" w:space="0" w:color="auto"/>
                <w:right w:val="none" w:sz="0" w:space="0" w:color="auto"/>
              </w:divBdr>
              <w:divsChild>
                <w:div w:id="85223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020514">
      <w:bodyDiv w:val="1"/>
      <w:marLeft w:val="0"/>
      <w:marRight w:val="0"/>
      <w:marTop w:val="0"/>
      <w:marBottom w:val="0"/>
      <w:divBdr>
        <w:top w:val="none" w:sz="0" w:space="0" w:color="auto"/>
        <w:left w:val="none" w:sz="0" w:space="0" w:color="auto"/>
        <w:bottom w:val="none" w:sz="0" w:space="0" w:color="auto"/>
        <w:right w:val="none" w:sz="0" w:space="0" w:color="auto"/>
      </w:divBdr>
    </w:div>
    <w:div w:id="471142415">
      <w:bodyDiv w:val="1"/>
      <w:marLeft w:val="0"/>
      <w:marRight w:val="0"/>
      <w:marTop w:val="0"/>
      <w:marBottom w:val="0"/>
      <w:divBdr>
        <w:top w:val="none" w:sz="0" w:space="0" w:color="auto"/>
        <w:left w:val="none" w:sz="0" w:space="0" w:color="auto"/>
        <w:bottom w:val="none" w:sz="0" w:space="0" w:color="auto"/>
        <w:right w:val="none" w:sz="0" w:space="0" w:color="auto"/>
      </w:divBdr>
      <w:divsChild>
        <w:div w:id="1712731994">
          <w:marLeft w:val="0"/>
          <w:marRight w:val="0"/>
          <w:marTop w:val="0"/>
          <w:marBottom w:val="0"/>
          <w:divBdr>
            <w:top w:val="none" w:sz="0" w:space="0" w:color="auto"/>
            <w:left w:val="none" w:sz="0" w:space="0" w:color="auto"/>
            <w:bottom w:val="none" w:sz="0" w:space="0" w:color="auto"/>
            <w:right w:val="none" w:sz="0" w:space="0" w:color="auto"/>
          </w:divBdr>
          <w:divsChild>
            <w:div w:id="1724596368">
              <w:marLeft w:val="0"/>
              <w:marRight w:val="0"/>
              <w:marTop w:val="0"/>
              <w:marBottom w:val="0"/>
              <w:divBdr>
                <w:top w:val="none" w:sz="0" w:space="0" w:color="auto"/>
                <w:left w:val="none" w:sz="0" w:space="0" w:color="auto"/>
                <w:bottom w:val="none" w:sz="0" w:space="0" w:color="auto"/>
                <w:right w:val="none" w:sz="0" w:space="0" w:color="auto"/>
              </w:divBdr>
              <w:divsChild>
                <w:div w:id="811143408">
                  <w:marLeft w:val="0"/>
                  <w:marRight w:val="0"/>
                  <w:marTop w:val="0"/>
                  <w:marBottom w:val="0"/>
                  <w:divBdr>
                    <w:top w:val="none" w:sz="0" w:space="0" w:color="auto"/>
                    <w:left w:val="none" w:sz="0" w:space="0" w:color="auto"/>
                    <w:bottom w:val="none" w:sz="0" w:space="0" w:color="auto"/>
                    <w:right w:val="none" w:sz="0" w:space="0" w:color="auto"/>
                  </w:divBdr>
                  <w:divsChild>
                    <w:div w:id="211671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441688">
      <w:bodyDiv w:val="1"/>
      <w:marLeft w:val="0"/>
      <w:marRight w:val="0"/>
      <w:marTop w:val="0"/>
      <w:marBottom w:val="0"/>
      <w:divBdr>
        <w:top w:val="none" w:sz="0" w:space="0" w:color="auto"/>
        <w:left w:val="none" w:sz="0" w:space="0" w:color="auto"/>
        <w:bottom w:val="none" w:sz="0" w:space="0" w:color="auto"/>
        <w:right w:val="none" w:sz="0" w:space="0" w:color="auto"/>
      </w:divBdr>
    </w:div>
    <w:div w:id="495418178">
      <w:bodyDiv w:val="1"/>
      <w:marLeft w:val="0"/>
      <w:marRight w:val="0"/>
      <w:marTop w:val="0"/>
      <w:marBottom w:val="0"/>
      <w:divBdr>
        <w:top w:val="none" w:sz="0" w:space="0" w:color="auto"/>
        <w:left w:val="none" w:sz="0" w:space="0" w:color="auto"/>
        <w:bottom w:val="none" w:sz="0" w:space="0" w:color="auto"/>
        <w:right w:val="none" w:sz="0" w:space="0" w:color="auto"/>
      </w:divBdr>
    </w:div>
    <w:div w:id="511721514">
      <w:bodyDiv w:val="1"/>
      <w:marLeft w:val="0"/>
      <w:marRight w:val="0"/>
      <w:marTop w:val="0"/>
      <w:marBottom w:val="0"/>
      <w:divBdr>
        <w:top w:val="none" w:sz="0" w:space="0" w:color="auto"/>
        <w:left w:val="none" w:sz="0" w:space="0" w:color="auto"/>
        <w:bottom w:val="none" w:sz="0" w:space="0" w:color="auto"/>
        <w:right w:val="none" w:sz="0" w:space="0" w:color="auto"/>
      </w:divBdr>
    </w:div>
    <w:div w:id="514460933">
      <w:bodyDiv w:val="1"/>
      <w:marLeft w:val="0"/>
      <w:marRight w:val="0"/>
      <w:marTop w:val="0"/>
      <w:marBottom w:val="0"/>
      <w:divBdr>
        <w:top w:val="none" w:sz="0" w:space="0" w:color="auto"/>
        <w:left w:val="none" w:sz="0" w:space="0" w:color="auto"/>
        <w:bottom w:val="none" w:sz="0" w:space="0" w:color="auto"/>
        <w:right w:val="none" w:sz="0" w:space="0" w:color="auto"/>
      </w:divBdr>
    </w:div>
    <w:div w:id="553733656">
      <w:bodyDiv w:val="1"/>
      <w:marLeft w:val="0"/>
      <w:marRight w:val="0"/>
      <w:marTop w:val="0"/>
      <w:marBottom w:val="0"/>
      <w:divBdr>
        <w:top w:val="none" w:sz="0" w:space="0" w:color="auto"/>
        <w:left w:val="none" w:sz="0" w:space="0" w:color="auto"/>
        <w:bottom w:val="none" w:sz="0" w:space="0" w:color="auto"/>
        <w:right w:val="none" w:sz="0" w:space="0" w:color="auto"/>
      </w:divBdr>
    </w:div>
    <w:div w:id="577250637">
      <w:bodyDiv w:val="1"/>
      <w:marLeft w:val="0"/>
      <w:marRight w:val="0"/>
      <w:marTop w:val="0"/>
      <w:marBottom w:val="0"/>
      <w:divBdr>
        <w:top w:val="none" w:sz="0" w:space="0" w:color="auto"/>
        <w:left w:val="none" w:sz="0" w:space="0" w:color="auto"/>
        <w:bottom w:val="none" w:sz="0" w:space="0" w:color="auto"/>
        <w:right w:val="none" w:sz="0" w:space="0" w:color="auto"/>
      </w:divBdr>
    </w:div>
    <w:div w:id="581763295">
      <w:bodyDiv w:val="1"/>
      <w:marLeft w:val="0"/>
      <w:marRight w:val="0"/>
      <w:marTop w:val="0"/>
      <w:marBottom w:val="0"/>
      <w:divBdr>
        <w:top w:val="none" w:sz="0" w:space="0" w:color="auto"/>
        <w:left w:val="none" w:sz="0" w:space="0" w:color="auto"/>
        <w:bottom w:val="none" w:sz="0" w:space="0" w:color="auto"/>
        <w:right w:val="none" w:sz="0" w:space="0" w:color="auto"/>
      </w:divBdr>
    </w:div>
    <w:div w:id="597299955">
      <w:bodyDiv w:val="1"/>
      <w:marLeft w:val="0"/>
      <w:marRight w:val="0"/>
      <w:marTop w:val="0"/>
      <w:marBottom w:val="0"/>
      <w:divBdr>
        <w:top w:val="none" w:sz="0" w:space="0" w:color="auto"/>
        <w:left w:val="none" w:sz="0" w:space="0" w:color="auto"/>
        <w:bottom w:val="none" w:sz="0" w:space="0" w:color="auto"/>
        <w:right w:val="none" w:sz="0" w:space="0" w:color="auto"/>
      </w:divBdr>
    </w:div>
    <w:div w:id="615254699">
      <w:bodyDiv w:val="1"/>
      <w:marLeft w:val="0"/>
      <w:marRight w:val="0"/>
      <w:marTop w:val="0"/>
      <w:marBottom w:val="0"/>
      <w:divBdr>
        <w:top w:val="none" w:sz="0" w:space="0" w:color="auto"/>
        <w:left w:val="none" w:sz="0" w:space="0" w:color="auto"/>
        <w:bottom w:val="none" w:sz="0" w:space="0" w:color="auto"/>
        <w:right w:val="none" w:sz="0" w:space="0" w:color="auto"/>
      </w:divBdr>
    </w:div>
    <w:div w:id="624698229">
      <w:bodyDiv w:val="1"/>
      <w:marLeft w:val="0"/>
      <w:marRight w:val="0"/>
      <w:marTop w:val="0"/>
      <w:marBottom w:val="0"/>
      <w:divBdr>
        <w:top w:val="none" w:sz="0" w:space="0" w:color="auto"/>
        <w:left w:val="none" w:sz="0" w:space="0" w:color="auto"/>
        <w:bottom w:val="none" w:sz="0" w:space="0" w:color="auto"/>
        <w:right w:val="none" w:sz="0" w:space="0" w:color="auto"/>
      </w:divBdr>
    </w:div>
    <w:div w:id="649140074">
      <w:bodyDiv w:val="1"/>
      <w:marLeft w:val="0"/>
      <w:marRight w:val="0"/>
      <w:marTop w:val="0"/>
      <w:marBottom w:val="0"/>
      <w:divBdr>
        <w:top w:val="none" w:sz="0" w:space="0" w:color="auto"/>
        <w:left w:val="none" w:sz="0" w:space="0" w:color="auto"/>
        <w:bottom w:val="none" w:sz="0" w:space="0" w:color="auto"/>
        <w:right w:val="none" w:sz="0" w:space="0" w:color="auto"/>
      </w:divBdr>
    </w:div>
    <w:div w:id="669796568">
      <w:bodyDiv w:val="1"/>
      <w:marLeft w:val="0"/>
      <w:marRight w:val="0"/>
      <w:marTop w:val="0"/>
      <w:marBottom w:val="0"/>
      <w:divBdr>
        <w:top w:val="none" w:sz="0" w:space="0" w:color="auto"/>
        <w:left w:val="none" w:sz="0" w:space="0" w:color="auto"/>
        <w:bottom w:val="none" w:sz="0" w:space="0" w:color="auto"/>
        <w:right w:val="none" w:sz="0" w:space="0" w:color="auto"/>
      </w:divBdr>
    </w:div>
    <w:div w:id="723793200">
      <w:bodyDiv w:val="1"/>
      <w:marLeft w:val="0"/>
      <w:marRight w:val="0"/>
      <w:marTop w:val="0"/>
      <w:marBottom w:val="0"/>
      <w:divBdr>
        <w:top w:val="none" w:sz="0" w:space="0" w:color="auto"/>
        <w:left w:val="none" w:sz="0" w:space="0" w:color="auto"/>
        <w:bottom w:val="none" w:sz="0" w:space="0" w:color="auto"/>
        <w:right w:val="none" w:sz="0" w:space="0" w:color="auto"/>
      </w:divBdr>
      <w:divsChild>
        <w:div w:id="1022124644">
          <w:marLeft w:val="0"/>
          <w:marRight w:val="0"/>
          <w:marTop w:val="0"/>
          <w:marBottom w:val="0"/>
          <w:divBdr>
            <w:top w:val="none" w:sz="0" w:space="0" w:color="auto"/>
            <w:left w:val="none" w:sz="0" w:space="0" w:color="auto"/>
            <w:bottom w:val="none" w:sz="0" w:space="0" w:color="auto"/>
            <w:right w:val="none" w:sz="0" w:space="0" w:color="auto"/>
          </w:divBdr>
          <w:divsChild>
            <w:div w:id="290333216">
              <w:marLeft w:val="0"/>
              <w:marRight w:val="0"/>
              <w:marTop w:val="0"/>
              <w:marBottom w:val="0"/>
              <w:divBdr>
                <w:top w:val="none" w:sz="0" w:space="0" w:color="auto"/>
                <w:left w:val="none" w:sz="0" w:space="0" w:color="auto"/>
                <w:bottom w:val="none" w:sz="0" w:space="0" w:color="auto"/>
                <w:right w:val="none" w:sz="0" w:space="0" w:color="auto"/>
              </w:divBdr>
              <w:divsChild>
                <w:div w:id="1345011026">
                  <w:marLeft w:val="0"/>
                  <w:marRight w:val="0"/>
                  <w:marTop w:val="0"/>
                  <w:marBottom w:val="0"/>
                  <w:divBdr>
                    <w:top w:val="none" w:sz="0" w:space="0" w:color="auto"/>
                    <w:left w:val="none" w:sz="0" w:space="0" w:color="auto"/>
                    <w:bottom w:val="none" w:sz="0" w:space="0" w:color="auto"/>
                    <w:right w:val="none" w:sz="0" w:space="0" w:color="auto"/>
                  </w:divBdr>
                  <w:divsChild>
                    <w:div w:id="79549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794768">
      <w:bodyDiv w:val="1"/>
      <w:marLeft w:val="0"/>
      <w:marRight w:val="0"/>
      <w:marTop w:val="0"/>
      <w:marBottom w:val="0"/>
      <w:divBdr>
        <w:top w:val="none" w:sz="0" w:space="0" w:color="auto"/>
        <w:left w:val="none" w:sz="0" w:space="0" w:color="auto"/>
        <w:bottom w:val="none" w:sz="0" w:space="0" w:color="auto"/>
        <w:right w:val="none" w:sz="0" w:space="0" w:color="auto"/>
      </w:divBdr>
    </w:div>
    <w:div w:id="732313792">
      <w:bodyDiv w:val="1"/>
      <w:marLeft w:val="0"/>
      <w:marRight w:val="0"/>
      <w:marTop w:val="0"/>
      <w:marBottom w:val="0"/>
      <w:divBdr>
        <w:top w:val="none" w:sz="0" w:space="0" w:color="auto"/>
        <w:left w:val="none" w:sz="0" w:space="0" w:color="auto"/>
        <w:bottom w:val="none" w:sz="0" w:space="0" w:color="auto"/>
        <w:right w:val="none" w:sz="0" w:space="0" w:color="auto"/>
      </w:divBdr>
      <w:divsChild>
        <w:div w:id="309138308">
          <w:marLeft w:val="0"/>
          <w:marRight w:val="0"/>
          <w:marTop w:val="0"/>
          <w:marBottom w:val="0"/>
          <w:divBdr>
            <w:top w:val="none" w:sz="0" w:space="0" w:color="auto"/>
            <w:left w:val="none" w:sz="0" w:space="0" w:color="auto"/>
            <w:bottom w:val="none" w:sz="0" w:space="0" w:color="auto"/>
            <w:right w:val="none" w:sz="0" w:space="0" w:color="auto"/>
          </w:divBdr>
          <w:divsChild>
            <w:div w:id="1305744976">
              <w:marLeft w:val="0"/>
              <w:marRight w:val="0"/>
              <w:marTop w:val="0"/>
              <w:marBottom w:val="0"/>
              <w:divBdr>
                <w:top w:val="none" w:sz="0" w:space="0" w:color="auto"/>
                <w:left w:val="none" w:sz="0" w:space="0" w:color="auto"/>
                <w:bottom w:val="none" w:sz="0" w:space="0" w:color="auto"/>
                <w:right w:val="none" w:sz="0" w:space="0" w:color="auto"/>
              </w:divBdr>
              <w:divsChild>
                <w:div w:id="1766923948">
                  <w:marLeft w:val="0"/>
                  <w:marRight w:val="0"/>
                  <w:marTop w:val="0"/>
                  <w:marBottom w:val="0"/>
                  <w:divBdr>
                    <w:top w:val="none" w:sz="0" w:space="0" w:color="auto"/>
                    <w:left w:val="none" w:sz="0" w:space="0" w:color="auto"/>
                    <w:bottom w:val="none" w:sz="0" w:space="0" w:color="auto"/>
                    <w:right w:val="none" w:sz="0" w:space="0" w:color="auto"/>
                  </w:divBdr>
                  <w:divsChild>
                    <w:div w:id="131013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585191">
      <w:bodyDiv w:val="1"/>
      <w:marLeft w:val="0"/>
      <w:marRight w:val="0"/>
      <w:marTop w:val="0"/>
      <w:marBottom w:val="0"/>
      <w:divBdr>
        <w:top w:val="none" w:sz="0" w:space="0" w:color="auto"/>
        <w:left w:val="none" w:sz="0" w:space="0" w:color="auto"/>
        <w:bottom w:val="none" w:sz="0" w:space="0" w:color="auto"/>
        <w:right w:val="none" w:sz="0" w:space="0" w:color="auto"/>
      </w:divBdr>
    </w:div>
    <w:div w:id="797340432">
      <w:bodyDiv w:val="1"/>
      <w:marLeft w:val="0"/>
      <w:marRight w:val="0"/>
      <w:marTop w:val="0"/>
      <w:marBottom w:val="0"/>
      <w:divBdr>
        <w:top w:val="none" w:sz="0" w:space="0" w:color="auto"/>
        <w:left w:val="none" w:sz="0" w:space="0" w:color="auto"/>
        <w:bottom w:val="none" w:sz="0" w:space="0" w:color="auto"/>
        <w:right w:val="none" w:sz="0" w:space="0" w:color="auto"/>
      </w:divBdr>
    </w:div>
    <w:div w:id="816872930">
      <w:bodyDiv w:val="1"/>
      <w:marLeft w:val="0"/>
      <w:marRight w:val="0"/>
      <w:marTop w:val="0"/>
      <w:marBottom w:val="0"/>
      <w:divBdr>
        <w:top w:val="none" w:sz="0" w:space="0" w:color="auto"/>
        <w:left w:val="none" w:sz="0" w:space="0" w:color="auto"/>
        <w:bottom w:val="none" w:sz="0" w:space="0" w:color="auto"/>
        <w:right w:val="none" w:sz="0" w:space="0" w:color="auto"/>
      </w:divBdr>
    </w:div>
    <w:div w:id="850294229">
      <w:bodyDiv w:val="1"/>
      <w:marLeft w:val="0"/>
      <w:marRight w:val="0"/>
      <w:marTop w:val="0"/>
      <w:marBottom w:val="0"/>
      <w:divBdr>
        <w:top w:val="none" w:sz="0" w:space="0" w:color="auto"/>
        <w:left w:val="none" w:sz="0" w:space="0" w:color="auto"/>
        <w:bottom w:val="none" w:sz="0" w:space="0" w:color="auto"/>
        <w:right w:val="none" w:sz="0" w:space="0" w:color="auto"/>
      </w:divBdr>
    </w:div>
    <w:div w:id="851842846">
      <w:bodyDiv w:val="1"/>
      <w:marLeft w:val="0"/>
      <w:marRight w:val="0"/>
      <w:marTop w:val="0"/>
      <w:marBottom w:val="0"/>
      <w:divBdr>
        <w:top w:val="none" w:sz="0" w:space="0" w:color="auto"/>
        <w:left w:val="none" w:sz="0" w:space="0" w:color="auto"/>
        <w:bottom w:val="none" w:sz="0" w:space="0" w:color="auto"/>
        <w:right w:val="none" w:sz="0" w:space="0" w:color="auto"/>
      </w:divBdr>
    </w:div>
    <w:div w:id="860973324">
      <w:bodyDiv w:val="1"/>
      <w:marLeft w:val="0"/>
      <w:marRight w:val="0"/>
      <w:marTop w:val="0"/>
      <w:marBottom w:val="0"/>
      <w:divBdr>
        <w:top w:val="none" w:sz="0" w:space="0" w:color="auto"/>
        <w:left w:val="none" w:sz="0" w:space="0" w:color="auto"/>
        <w:bottom w:val="none" w:sz="0" w:space="0" w:color="auto"/>
        <w:right w:val="none" w:sz="0" w:space="0" w:color="auto"/>
      </w:divBdr>
    </w:div>
    <w:div w:id="872159559">
      <w:bodyDiv w:val="1"/>
      <w:marLeft w:val="0"/>
      <w:marRight w:val="0"/>
      <w:marTop w:val="0"/>
      <w:marBottom w:val="0"/>
      <w:divBdr>
        <w:top w:val="none" w:sz="0" w:space="0" w:color="auto"/>
        <w:left w:val="none" w:sz="0" w:space="0" w:color="auto"/>
        <w:bottom w:val="none" w:sz="0" w:space="0" w:color="auto"/>
        <w:right w:val="none" w:sz="0" w:space="0" w:color="auto"/>
      </w:divBdr>
    </w:div>
    <w:div w:id="945967856">
      <w:bodyDiv w:val="1"/>
      <w:marLeft w:val="0"/>
      <w:marRight w:val="0"/>
      <w:marTop w:val="0"/>
      <w:marBottom w:val="0"/>
      <w:divBdr>
        <w:top w:val="none" w:sz="0" w:space="0" w:color="auto"/>
        <w:left w:val="none" w:sz="0" w:space="0" w:color="auto"/>
        <w:bottom w:val="none" w:sz="0" w:space="0" w:color="auto"/>
        <w:right w:val="none" w:sz="0" w:space="0" w:color="auto"/>
      </w:divBdr>
      <w:divsChild>
        <w:div w:id="1553730818">
          <w:marLeft w:val="0"/>
          <w:marRight w:val="0"/>
          <w:marTop w:val="0"/>
          <w:marBottom w:val="0"/>
          <w:divBdr>
            <w:top w:val="none" w:sz="0" w:space="0" w:color="auto"/>
            <w:left w:val="none" w:sz="0" w:space="0" w:color="auto"/>
            <w:bottom w:val="none" w:sz="0" w:space="0" w:color="auto"/>
            <w:right w:val="none" w:sz="0" w:space="0" w:color="auto"/>
          </w:divBdr>
        </w:div>
        <w:div w:id="85592">
          <w:marLeft w:val="0"/>
          <w:marRight w:val="0"/>
          <w:marTop w:val="0"/>
          <w:marBottom w:val="0"/>
          <w:divBdr>
            <w:top w:val="none" w:sz="0" w:space="0" w:color="auto"/>
            <w:left w:val="none" w:sz="0" w:space="0" w:color="auto"/>
            <w:bottom w:val="none" w:sz="0" w:space="0" w:color="auto"/>
            <w:right w:val="none" w:sz="0" w:space="0" w:color="auto"/>
          </w:divBdr>
        </w:div>
        <w:div w:id="638805761">
          <w:marLeft w:val="0"/>
          <w:marRight w:val="0"/>
          <w:marTop w:val="0"/>
          <w:marBottom w:val="0"/>
          <w:divBdr>
            <w:top w:val="none" w:sz="0" w:space="0" w:color="auto"/>
            <w:left w:val="none" w:sz="0" w:space="0" w:color="auto"/>
            <w:bottom w:val="none" w:sz="0" w:space="0" w:color="auto"/>
            <w:right w:val="none" w:sz="0" w:space="0" w:color="auto"/>
          </w:divBdr>
        </w:div>
      </w:divsChild>
    </w:div>
    <w:div w:id="952663404">
      <w:bodyDiv w:val="1"/>
      <w:marLeft w:val="0"/>
      <w:marRight w:val="0"/>
      <w:marTop w:val="0"/>
      <w:marBottom w:val="0"/>
      <w:divBdr>
        <w:top w:val="none" w:sz="0" w:space="0" w:color="auto"/>
        <w:left w:val="none" w:sz="0" w:space="0" w:color="auto"/>
        <w:bottom w:val="none" w:sz="0" w:space="0" w:color="auto"/>
        <w:right w:val="none" w:sz="0" w:space="0" w:color="auto"/>
      </w:divBdr>
    </w:div>
    <w:div w:id="959991204">
      <w:bodyDiv w:val="1"/>
      <w:marLeft w:val="0"/>
      <w:marRight w:val="0"/>
      <w:marTop w:val="0"/>
      <w:marBottom w:val="0"/>
      <w:divBdr>
        <w:top w:val="none" w:sz="0" w:space="0" w:color="auto"/>
        <w:left w:val="none" w:sz="0" w:space="0" w:color="auto"/>
        <w:bottom w:val="none" w:sz="0" w:space="0" w:color="auto"/>
        <w:right w:val="none" w:sz="0" w:space="0" w:color="auto"/>
      </w:divBdr>
    </w:div>
    <w:div w:id="975255385">
      <w:bodyDiv w:val="1"/>
      <w:marLeft w:val="0"/>
      <w:marRight w:val="0"/>
      <w:marTop w:val="0"/>
      <w:marBottom w:val="0"/>
      <w:divBdr>
        <w:top w:val="none" w:sz="0" w:space="0" w:color="auto"/>
        <w:left w:val="none" w:sz="0" w:space="0" w:color="auto"/>
        <w:bottom w:val="none" w:sz="0" w:space="0" w:color="auto"/>
        <w:right w:val="none" w:sz="0" w:space="0" w:color="auto"/>
      </w:divBdr>
      <w:divsChild>
        <w:div w:id="1033336688">
          <w:marLeft w:val="0"/>
          <w:marRight w:val="0"/>
          <w:marTop w:val="0"/>
          <w:marBottom w:val="0"/>
          <w:divBdr>
            <w:top w:val="none" w:sz="0" w:space="0" w:color="auto"/>
            <w:left w:val="none" w:sz="0" w:space="0" w:color="auto"/>
            <w:bottom w:val="none" w:sz="0" w:space="0" w:color="auto"/>
            <w:right w:val="none" w:sz="0" w:space="0" w:color="auto"/>
          </w:divBdr>
          <w:divsChild>
            <w:div w:id="1766732211">
              <w:marLeft w:val="0"/>
              <w:marRight w:val="0"/>
              <w:marTop w:val="0"/>
              <w:marBottom w:val="0"/>
              <w:divBdr>
                <w:top w:val="none" w:sz="0" w:space="0" w:color="auto"/>
                <w:left w:val="none" w:sz="0" w:space="0" w:color="auto"/>
                <w:bottom w:val="none" w:sz="0" w:space="0" w:color="auto"/>
                <w:right w:val="none" w:sz="0" w:space="0" w:color="auto"/>
              </w:divBdr>
              <w:divsChild>
                <w:div w:id="1911502381">
                  <w:marLeft w:val="0"/>
                  <w:marRight w:val="0"/>
                  <w:marTop w:val="0"/>
                  <w:marBottom w:val="0"/>
                  <w:divBdr>
                    <w:top w:val="none" w:sz="0" w:space="0" w:color="auto"/>
                    <w:left w:val="none" w:sz="0" w:space="0" w:color="auto"/>
                    <w:bottom w:val="none" w:sz="0" w:space="0" w:color="auto"/>
                    <w:right w:val="none" w:sz="0" w:space="0" w:color="auto"/>
                  </w:divBdr>
                  <w:divsChild>
                    <w:div w:id="24762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802730">
      <w:bodyDiv w:val="1"/>
      <w:marLeft w:val="0"/>
      <w:marRight w:val="0"/>
      <w:marTop w:val="0"/>
      <w:marBottom w:val="0"/>
      <w:divBdr>
        <w:top w:val="none" w:sz="0" w:space="0" w:color="auto"/>
        <w:left w:val="none" w:sz="0" w:space="0" w:color="auto"/>
        <w:bottom w:val="none" w:sz="0" w:space="0" w:color="auto"/>
        <w:right w:val="none" w:sz="0" w:space="0" w:color="auto"/>
      </w:divBdr>
    </w:div>
    <w:div w:id="1041786017">
      <w:bodyDiv w:val="1"/>
      <w:marLeft w:val="0"/>
      <w:marRight w:val="0"/>
      <w:marTop w:val="0"/>
      <w:marBottom w:val="0"/>
      <w:divBdr>
        <w:top w:val="none" w:sz="0" w:space="0" w:color="auto"/>
        <w:left w:val="none" w:sz="0" w:space="0" w:color="auto"/>
        <w:bottom w:val="none" w:sz="0" w:space="0" w:color="auto"/>
        <w:right w:val="none" w:sz="0" w:space="0" w:color="auto"/>
      </w:divBdr>
    </w:div>
    <w:div w:id="1045758061">
      <w:bodyDiv w:val="1"/>
      <w:marLeft w:val="0"/>
      <w:marRight w:val="0"/>
      <w:marTop w:val="0"/>
      <w:marBottom w:val="0"/>
      <w:divBdr>
        <w:top w:val="none" w:sz="0" w:space="0" w:color="auto"/>
        <w:left w:val="none" w:sz="0" w:space="0" w:color="auto"/>
        <w:bottom w:val="none" w:sz="0" w:space="0" w:color="auto"/>
        <w:right w:val="none" w:sz="0" w:space="0" w:color="auto"/>
      </w:divBdr>
    </w:div>
    <w:div w:id="1055197350">
      <w:bodyDiv w:val="1"/>
      <w:marLeft w:val="0"/>
      <w:marRight w:val="0"/>
      <w:marTop w:val="0"/>
      <w:marBottom w:val="0"/>
      <w:divBdr>
        <w:top w:val="none" w:sz="0" w:space="0" w:color="auto"/>
        <w:left w:val="none" w:sz="0" w:space="0" w:color="auto"/>
        <w:bottom w:val="none" w:sz="0" w:space="0" w:color="auto"/>
        <w:right w:val="none" w:sz="0" w:space="0" w:color="auto"/>
      </w:divBdr>
    </w:div>
    <w:div w:id="1058749869">
      <w:bodyDiv w:val="1"/>
      <w:marLeft w:val="0"/>
      <w:marRight w:val="0"/>
      <w:marTop w:val="0"/>
      <w:marBottom w:val="0"/>
      <w:divBdr>
        <w:top w:val="none" w:sz="0" w:space="0" w:color="auto"/>
        <w:left w:val="none" w:sz="0" w:space="0" w:color="auto"/>
        <w:bottom w:val="none" w:sz="0" w:space="0" w:color="auto"/>
        <w:right w:val="none" w:sz="0" w:space="0" w:color="auto"/>
      </w:divBdr>
    </w:div>
    <w:div w:id="1082988346">
      <w:bodyDiv w:val="1"/>
      <w:marLeft w:val="0"/>
      <w:marRight w:val="0"/>
      <w:marTop w:val="0"/>
      <w:marBottom w:val="0"/>
      <w:divBdr>
        <w:top w:val="none" w:sz="0" w:space="0" w:color="auto"/>
        <w:left w:val="none" w:sz="0" w:space="0" w:color="auto"/>
        <w:bottom w:val="none" w:sz="0" w:space="0" w:color="auto"/>
        <w:right w:val="none" w:sz="0" w:space="0" w:color="auto"/>
      </w:divBdr>
    </w:div>
    <w:div w:id="1099957457">
      <w:bodyDiv w:val="1"/>
      <w:marLeft w:val="0"/>
      <w:marRight w:val="0"/>
      <w:marTop w:val="0"/>
      <w:marBottom w:val="0"/>
      <w:divBdr>
        <w:top w:val="none" w:sz="0" w:space="0" w:color="auto"/>
        <w:left w:val="none" w:sz="0" w:space="0" w:color="auto"/>
        <w:bottom w:val="none" w:sz="0" w:space="0" w:color="auto"/>
        <w:right w:val="none" w:sz="0" w:space="0" w:color="auto"/>
      </w:divBdr>
    </w:div>
    <w:div w:id="1107316520">
      <w:bodyDiv w:val="1"/>
      <w:marLeft w:val="0"/>
      <w:marRight w:val="0"/>
      <w:marTop w:val="0"/>
      <w:marBottom w:val="0"/>
      <w:divBdr>
        <w:top w:val="none" w:sz="0" w:space="0" w:color="auto"/>
        <w:left w:val="none" w:sz="0" w:space="0" w:color="auto"/>
        <w:bottom w:val="none" w:sz="0" w:space="0" w:color="auto"/>
        <w:right w:val="none" w:sz="0" w:space="0" w:color="auto"/>
      </w:divBdr>
    </w:div>
    <w:div w:id="1129131567">
      <w:bodyDiv w:val="1"/>
      <w:marLeft w:val="0"/>
      <w:marRight w:val="0"/>
      <w:marTop w:val="0"/>
      <w:marBottom w:val="0"/>
      <w:divBdr>
        <w:top w:val="none" w:sz="0" w:space="0" w:color="auto"/>
        <w:left w:val="none" w:sz="0" w:space="0" w:color="auto"/>
        <w:bottom w:val="none" w:sz="0" w:space="0" w:color="auto"/>
        <w:right w:val="none" w:sz="0" w:space="0" w:color="auto"/>
      </w:divBdr>
    </w:div>
    <w:div w:id="1146895131">
      <w:bodyDiv w:val="1"/>
      <w:marLeft w:val="0"/>
      <w:marRight w:val="0"/>
      <w:marTop w:val="0"/>
      <w:marBottom w:val="0"/>
      <w:divBdr>
        <w:top w:val="none" w:sz="0" w:space="0" w:color="auto"/>
        <w:left w:val="none" w:sz="0" w:space="0" w:color="auto"/>
        <w:bottom w:val="none" w:sz="0" w:space="0" w:color="auto"/>
        <w:right w:val="none" w:sz="0" w:space="0" w:color="auto"/>
      </w:divBdr>
    </w:div>
    <w:div w:id="1148327850">
      <w:bodyDiv w:val="1"/>
      <w:marLeft w:val="0"/>
      <w:marRight w:val="0"/>
      <w:marTop w:val="0"/>
      <w:marBottom w:val="0"/>
      <w:divBdr>
        <w:top w:val="none" w:sz="0" w:space="0" w:color="auto"/>
        <w:left w:val="none" w:sz="0" w:space="0" w:color="auto"/>
        <w:bottom w:val="none" w:sz="0" w:space="0" w:color="auto"/>
        <w:right w:val="none" w:sz="0" w:space="0" w:color="auto"/>
      </w:divBdr>
      <w:divsChild>
        <w:div w:id="240022875">
          <w:marLeft w:val="0"/>
          <w:marRight w:val="0"/>
          <w:marTop w:val="0"/>
          <w:marBottom w:val="0"/>
          <w:divBdr>
            <w:top w:val="none" w:sz="0" w:space="0" w:color="auto"/>
            <w:left w:val="none" w:sz="0" w:space="0" w:color="auto"/>
            <w:bottom w:val="none" w:sz="0" w:space="0" w:color="auto"/>
            <w:right w:val="none" w:sz="0" w:space="0" w:color="auto"/>
          </w:divBdr>
          <w:divsChild>
            <w:div w:id="4989394">
              <w:marLeft w:val="0"/>
              <w:marRight w:val="0"/>
              <w:marTop w:val="0"/>
              <w:marBottom w:val="0"/>
              <w:divBdr>
                <w:top w:val="none" w:sz="0" w:space="0" w:color="auto"/>
                <w:left w:val="none" w:sz="0" w:space="0" w:color="auto"/>
                <w:bottom w:val="none" w:sz="0" w:space="0" w:color="auto"/>
                <w:right w:val="none" w:sz="0" w:space="0" w:color="auto"/>
              </w:divBdr>
              <w:divsChild>
                <w:div w:id="1188907924">
                  <w:marLeft w:val="0"/>
                  <w:marRight w:val="0"/>
                  <w:marTop w:val="0"/>
                  <w:marBottom w:val="0"/>
                  <w:divBdr>
                    <w:top w:val="none" w:sz="0" w:space="0" w:color="auto"/>
                    <w:left w:val="none" w:sz="0" w:space="0" w:color="auto"/>
                    <w:bottom w:val="none" w:sz="0" w:space="0" w:color="auto"/>
                    <w:right w:val="none" w:sz="0" w:space="0" w:color="auto"/>
                  </w:divBdr>
                  <w:divsChild>
                    <w:div w:id="22256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677694">
      <w:bodyDiv w:val="1"/>
      <w:marLeft w:val="0"/>
      <w:marRight w:val="0"/>
      <w:marTop w:val="0"/>
      <w:marBottom w:val="0"/>
      <w:divBdr>
        <w:top w:val="none" w:sz="0" w:space="0" w:color="auto"/>
        <w:left w:val="none" w:sz="0" w:space="0" w:color="auto"/>
        <w:bottom w:val="none" w:sz="0" w:space="0" w:color="auto"/>
        <w:right w:val="none" w:sz="0" w:space="0" w:color="auto"/>
      </w:divBdr>
    </w:div>
    <w:div w:id="1217014566">
      <w:bodyDiv w:val="1"/>
      <w:marLeft w:val="0"/>
      <w:marRight w:val="0"/>
      <w:marTop w:val="0"/>
      <w:marBottom w:val="0"/>
      <w:divBdr>
        <w:top w:val="none" w:sz="0" w:space="0" w:color="auto"/>
        <w:left w:val="none" w:sz="0" w:space="0" w:color="auto"/>
        <w:bottom w:val="none" w:sz="0" w:space="0" w:color="auto"/>
        <w:right w:val="none" w:sz="0" w:space="0" w:color="auto"/>
      </w:divBdr>
    </w:div>
    <w:div w:id="1237007734">
      <w:bodyDiv w:val="1"/>
      <w:marLeft w:val="0"/>
      <w:marRight w:val="0"/>
      <w:marTop w:val="0"/>
      <w:marBottom w:val="0"/>
      <w:divBdr>
        <w:top w:val="none" w:sz="0" w:space="0" w:color="auto"/>
        <w:left w:val="none" w:sz="0" w:space="0" w:color="auto"/>
        <w:bottom w:val="none" w:sz="0" w:space="0" w:color="auto"/>
        <w:right w:val="none" w:sz="0" w:space="0" w:color="auto"/>
      </w:divBdr>
    </w:div>
    <w:div w:id="1237859466">
      <w:bodyDiv w:val="1"/>
      <w:marLeft w:val="0"/>
      <w:marRight w:val="0"/>
      <w:marTop w:val="0"/>
      <w:marBottom w:val="0"/>
      <w:divBdr>
        <w:top w:val="none" w:sz="0" w:space="0" w:color="auto"/>
        <w:left w:val="none" w:sz="0" w:space="0" w:color="auto"/>
        <w:bottom w:val="none" w:sz="0" w:space="0" w:color="auto"/>
        <w:right w:val="none" w:sz="0" w:space="0" w:color="auto"/>
      </w:divBdr>
    </w:div>
    <w:div w:id="1247568065">
      <w:bodyDiv w:val="1"/>
      <w:marLeft w:val="0"/>
      <w:marRight w:val="0"/>
      <w:marTop w:val="0"/>
      <w:marBottom w:val="0"/>
      <w:divBdr>
        <w:top w:val="none" w:sz="0" w:space="0" w:color="auto"/>
        <w:left w:val="none" w:sz="0" w:space="0" w:color="auto"/>
        <w:bottom w:val="none" w:sz="0" w:space="0" w:color="auto"/>
        <w:right w:val="none" w:sz="0" w:space="0" w:color="auto"/>
      </w:divBdr>
    </w:div>
    <w:div w:id="1252743553">
      <w:bodyDiv w:val="1"/>
      <w:marLeft w:val="0"/>
      <w:marRight w:val="0"/>
      <w:marTop w:val="0"/>
      <w:marBottom w:val="0"/>
      <w:divBdr>
        <w:top w:val="none" w:sz="0" w:space="0" w:color="auto"/>
        <w:left w:val="none" w:sz="0" w:space="0" w:color="auto"/>
        <w:bottom w:val="none" w:sz="0" w:space="0" w:color="auto"/>
        <w:right w:val="none" w:sz="0" w:space="0" w:color="auto"/>
      </w:divBdr>
    </w:div>
    <w:div w:id="1279919196">
      <w:bodyDiv w:val="1"/>
      <w:marLeft w:val="0"/>
      <w:marRight w:val="0"/>
      <w:marTop w:val="0"/>
      <w:marBottom w:val="0"/>
      <w:divBdr>
        <w:top w:val="none" w:sz="0" w:space="0" w:color="auto"/>
        <w:left w:val="none" w:sz="0" w:space="0" w:color="auto"/>
        <w:bottom w:val="none" w:sz="0" w:space="0" w:color="auto"/>
        <w:right w:val="none" w:sz="0" w:space="0" w:color="auto"/>
      </w:divBdr>
    </w:div>
    <w:div w:id="1333407640">
      <w:bodyDiv w:val="1"/>
      <w:marLeft w:val="0"/>
      <w:marRight w:val="0"/>
      <w:marTop w:val="0"/>
      <w:marBottom w:val="0"/>
      <w:divBdr>
        <w:top w:val="none" w:sz="0" w:space="0" w:color="auto"/>
        <w:left w:val="none" w:sz="0" w:space="0" w:color="auto"/>
        <w:bottom w:val="none" w:sz="0" w:space="0" w:color="auto"/>
        <w:right w:val="none" w:sz="0" w:space="0" w:color="auto"/>
      </w:divBdr>
    </w:div>
    <w:div w:id="1342929100">
      <w:bodyDiv w:val="1"/>
      <w:marLeft w:val="0"/>
      <w:marRight w:val="0"/>
      <w:marTop w:val="0"/>
      <w:marBottom w:val="0"/>
      <w:divBdr>
        <w:top w:val="none" w:sz="0" w:space="0" w:color="auto"/>
        <w:left w:val="none" w:sz="0" w:space="0" w:color="auto"/>
        <w:bottom w:val="none" w:sz="0" w:space="0" w:color="auto"/>
        <w:right w:val="none" w:sz="0" w:space="0" w:color="auto"/>
      </w:divBdr>
    </w:div>
    <w:div w:id="1354572745">
      <w:bodyDiv w:val="1"/>
      <w:marLeft w:val="0"/>
      <w:marRight w:val="0"/>
      <w:marTop w:val="0"/>
      <w:marBottom w:val="0"/>
      <w:divBdr>
        <w:top w:val="none" w:sz="0" w:space="0" w:color="auto"/>
        <w:left w:val="none" w:sz="0" w:space="0" w:color="auto"/>
        <w:bottom w:val="none" w:sz="0" w:space="0" w:color="auto"/>
        <w:right w:val="none" w:sz="0" w:space="0" w:color="auto"/>
      </w:divBdr>
    </w:div>
    <w:div w:id="1384594743">
      <w:bodyDiv w:val="1"/>
      <w:marLeft w:val="0"/>
      <w:marRight w:val="0"/>
      <w:marTop w:val="0"/>
      <w:marBottom w:val="0"/>
      <w:divBdr>
        <w:top w:val="none" w:sz="0" w:space="0" w:color="auto"/>
        <w:left w:val="none" w:sz="0" w:space="0" w:color="auto"/>
        <w:bottom w:val="none" w:sz="0" w:space="0" w:color="auto"/>
        <w:right w:val="none" w:sz="0" w:space="0" w:color="auto"/>
      </w:divBdr>
    </w:div>
    <w:div w:id="1409837887">
      <w:bodyDiv w:val="1"/>
      <w:marLeft w:val="0"/>
      <w:marRight w:val="0"/>
      <w:marTop w:val="0"/>
      <w:marBottom w:val="0"/>
      <w:divBdr>
        <w:top w:val="none" w:sz="0" w:space="0" w:color="auto"/>
        <w:left w:val="none" w:sz="0" w:space="0" w:color="auto"/>
        <w:bottom w:val="none" w:sz="0" w:space="0" w:color="auto"/>
        <w:right w:val="none" w:sz="0" w:space="0" w:color="auto"/>
      </w:divBdr>
    </w:div>
    <w:div w:id="1442608120">
      <w:bodyDiv w:val="1"/>
      <w:marLeft w:val="0"/>
      <w:marRight w:val="0"/>
      <w:marTop w:val="0"/>
      <w:marBottom w:val="0"/>
      <w:divBdr>
        <w:top w:val="none" w:sz="0" w:space="0" w:color="auto"/>
        <w:left w:val="none" w:sz="0" w:space="0" w:color="auto"/>
        <w:bottom w:val="none" w:sz="0" w:space="0" w:color="auto"/>
        <w:right w:val="none" w:sz="0" w:space="0" w:color="auto"/>
      </w:divBdr>
    </w:div>
    <w:div w:id="1444498679">
      <w:bodyDiv w:val="1"/>
      <w:marLeft w:val="0"/>
      <w:marRight w:val="0"/>
      <w:marTop w:val="0"/>
      <w:marBottom w:val="0"/>
      <w:divBdr>
        <w:top w:val="none" w:sz="0" w:space="0" w:color="auto"/>
        <w:left w:val="none" w:sz="0" w:space="0" w:color="auto"/>
        <w:bottom w:val="none" w:sz="0" w:space="0" w:color="auto"/>
        <w:right w:val="none" w:sz="0" w:space="0" w:color="auto"/>
      </w:divBdr>
    </w:div>
    <w:div w:id="1536768417">
      <w:bodyDiv w:val="1"/>
      <w:marLeft w:val="0"/>
      <w:marRight w:val="0"/>
      <w:marTop w:val="0"/>
      <w:marBottom w:val="0"/>
      <w:divBdr>
        <w:top w:val="none" w:sz="0" w:space="0" w:color="auto"/>
        <w:left w:val="none" w:sz="0" w:space="0" w:color="auto"/>
        <w:bottom w:val="none" w:sz="0" w:space="0" w:color="auto"/>
        <w:right w:val="none" w:sz="0" w:space="0" w:color="auto"/>
      </w:divBdr>
    </w:div>
    <w:div w:id="1548951918">
      <w:bodyDiv w:val="1"/>
      <w:marLeft w:val="0"/>
      <w:marRight w:val="0"/>
      <w:marTop w:val="0"/>
      <w:marBottom w:val="0"/>
      <w:divBdr>
        <w:top w:val="none" w:sz="0" w:space="0" w:color="auto"/>
        <w:left w:val="none" w:sz="0" w:space="0" w:color="auto"/>
        <w:bottom w:val="none" w:sz="0" w:space="0" w:color="auto"/>
        <w:right w:val="none" w:sz="0" w:space="0" w:color="auto"/>
      </w:divBdr>
    </w:div>
    <w:div w:id="1553153962">
      <w:bodyDiv w:val="1"/>
      <w:marLeft w:val="0"/>
      <w:marRight w:val="0"/>
      <w:marTop w:val="0"/>
      <w:marBottom w:val="0"/>
      <w:divBdr>
        <w:top w:val="none" w:sz="0" w:space="0" w:color="auto"/>
        <w:left w:val="none" w:sz="0" w:space="0" w:color="auto"/>
        <w:bottom w:val="none" w:sz="0" w:space="0" w:color="auto"/>
        <w:right w:val="none" w:sz="0" w:space="0" w:color="auto"/>
      </w:divBdr>
      <w:divsChild>
        <w:div w:id="1860310490">
          <w:marLeft w:val="0"/>
          <w:marRight w:val="0"/>
          <w:marTop w:val="0"/>
          <w:marBottom w:val="0"/>
          <w:divBdr>
            <w:top w:val="none" w:sz="0" w:space="0" w:color="auto"/>
            <w:left w:val="none" w:sz="0" w:space="0" w:color="auto"/>
            <w:bottom w:val="none" w:sz="0" w:space="0" w:color="auto"/>
            <w:right w:val="none" w:sz="0" w:space="0" w:color="auto"/>
          </w:divBdr>
          <w:divsChild>
            <w:div w:id="856042532">
              <w:marLeft w:val="0"/>
              <w:marRight w:val="0"/>
              <w:marTop w:val="0"/>
              <w:marBottom w:val="0"/>
              <w:divBdr>
                <w:top w:val="none" w:sz="0" w:space="0" w:color="auto"/>
                <w:left w:val="none" w:sz="0" w:space="0" w:color="auto"/>
                <w:bottom w:val="none" w:sz="0" w:space="0" w:color="auto"/>
                <w:right w:val="none" w:sz="0" w:space="0" w:color="auto"/>
              </w:divBdr>
              <w:divsChild>
                <w:div w:id="1730108707">
                  <w:marLeft w:val="0"/>
                  <w:marRight w:val="0"/>
                  <w:marTop w:val="0"/>
                  <w:marBottom w:val="0"/>
                  <w:divBdr>
                    <w:top w:val="none" w:sz="0" w:space="0" w:color="auto"/>
                    <w:left w:val="none" w:sz="0" w:space="0" w:color="auto"/>
                    <w:bottom w:val="none" w:sz="0" w:space="0" w:color="auto"/>
                    <w:right w:val="none" w:sz="0" w:space="0" w:color="auto"/>
                  </w:divBdr>
                  <w:divsChild>
                    <w:div w:id="57490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408572">
      <w:bodyDiv w:val="1"/>
      <w:marLeft w:val="0"/>
      <w:marRight w:val="0"/>
      <w:marTop w:val="0"/>
      <w:marBottom w:val="0"/>
      <w:divBdr>
        <w:top w:val="none" w:sz="0" w:space="0" w:color="auto"/>
        <w:left w:val="none" w:sz="0" w:space="0" w:color="auto"/>
        <w:bottom w:val="none" w:sz="0" w:space="0" w:color="auto"/>
        <w:right w:val="none" w:sz="0" w:space="0" w:color="auto"/>
      </w:divBdr>
    </w:div>
    <w:div w:id="1571765900">
      <w:bodyDiv w:val="1"/>
      <w:marLeft w:val="0"/>
      <w:marRight w:val="0"/>
      <w:marTop w:val="0"/>
      <w:marBottom w:val="0"/>
      <w:divBdr>
        <w:top w:val="none" w:sz="0" w:space="0" w:color="auto"/>
        <w:left w:val="none" w:sz="0" w:space="0" w:color="auto"/>
        <w:bottom w:val="none" w:sz="0" w:space="0" w:color="auto"/>
        <w:right w:val="none" w:sz="0" w:space="0" w:color="auto"/>
      </w:divBdr>
    </w:div>
    <w:div w:id="1575429568">
      <w:bodyDiv w:val="1"/>
      <w:marLeft w:val="0"/>
      <w:marRight w:val="0"/>
      <w:marTop w:val="0"/>
      <w:marBottom w:val="0"/>
      <w:divBdr>
        <w:top w:val="none" w:sz="0" w:space="0" w:color="auto"/>
        <w:left w:val="none" w:sz="0" w:space="0" w:color="auto"/>
        <w:bottom w:val="none" w:sz="0" w:space="0" w:color="auto"/>
        <w:right w:val="none" w:sz="0" w:space="0" w:color="auto"/>
      </w:divBdr>
    </w:div>
    <w:div w:id="1584532857">
      <w:bodyDiv w:val="1"/>
      <w:marLeft w:val="0"/>
      <w:marRight w:val="0"/>
      <w:marTop w:val="0"/>
      <w:marBottom w:val="0"/>
      <w:divBdr>
        <w:top w:val="none" w:sz="0" w:space="0" w:color="auto"/>
        <w:left w:val="none" w:sz="0" w:space="0" w:color="auto"/>
        <w:bottom w:val="none" w:sz="0" w:space="0" w:color="auto"/>
        <w:right w:val="none" w:sz="0" w:space="0" w:color="auto"/>
      </w:divBdr>
    </w:div>
    <w:div w:id="1621381368">
      <w:bodyDiv w:val="1"/>
      <w:marLeft w:val="0"/>
      <w:marRight w:val="0"/>
      <w:marTop w:val="0"/>
      <w:marBottom w:val="0"/>
      <w:divBdr>
        <w:top w:val="none" w:sz="0" w:space="0" w:color="auto"/>
        <w:left w:val="none" w:sz="0" w:space="0" w:color="auto"/>
        <w:bottom w:val="none" w:sz="0" w:space="0" w:color="auto"/>
        <w:right w:val="none" w:sz="0" w:space="0" w:color="auto"/>
      </w:divBdr>
    </w:div>
    <w:div w:id="1628898901">
      <w:bodyDiv w:val="1"/>
      <w:marLeft w:val="0"/>
      <w:marRight w:val="0"/>
      <w:marTop w:val="0"/>
      <w:marBottom w:val="0"/>
      <w:divBdr>
        <w:top w:val="none" w:sz="0" w:space="0" w:color="auto"/>
        <w:left w:val="none" w:sz="0" w:space="0" w:color="auto"/>
        <w:bottom w:val="none" w:sz="0" w:space="0" w:color="auto"/>
        <w:right w:val="none" w:sz="0" w:space="0" w:color="auto"/>
      </w:divBdr>
    </w:div>
    <w:div w:id="1659843652">
      <w:bodyDiv w:val="1"/>
      <w:marLeft w:val="0"/>
      <w:marRight w:val="0"/>
      <w:marTop w:val="0"/>
      <w:marBottom w:val="0"/>
      <w:divBdr>
        <w:top w:val="none" w:sz="0" w:space="0" w:color="auto"/>
        <w:left w:val="none" w:sz="0" w:space="0" w:color="auto"/>
        <w:bottom w:val="none" w:sz="0" w:space="0" w:color="auto"/>
        <w:right w:val="none" w:sz="0" w:space="0" w:color="auto"/>
      </w:divBdr>
    </w:div>
    <w:div w:id="1677147110">
      <w:bodyDiv w:val="1"/>
      <w:marLeft w:val="0"/>
      <w:marRight w:val="0"/>
      <w:marTop w:val="0"/>
      <w:marBottom w:val="0"/>
      <w:divBdr>
        <w:top w:val="none" w:sz="0" w:space="0" w:color="auto"/>
        <w:left w:val="none" w:sz="0" w:space="0" w:color="auto"/>
        <w:bottom w:val="none" w:sz="0" w:space="0" w:color="auto"/>
        <w:right w:val="none" w:sz="0" w:space="0" w:color="auto"/>
      </w:divBdr>
    </w:div>
    <w:div w:id="1677341239">
      <w:bodyDiv w:val="1"/>
      <w:marLeft w:val="0"/>
      <w:marRight w:val="0"/>
      <w:marTop w:val="0"/>
      <w:marBottom w:val="0"/>
      <w:divBdr>
        <w:top w:val="none" w:sz="0" w:space="0" w:color="auto"/>
        <w:left w:val="none" w:sz="0" w:space="0" w:color="auto"/>
        <w:bottom w:val="none" w:sz="0" w:space="0" w:color="auto"/>
        <w:right w:val="none" w:sz="0" w:space="0" w:color="auto"/>
      </w:divBdr>
    </w:div>
    <w:div w:id="1694304657">
      <w:bodyDiv w:val="1"/>
      <w:marLeft w:val="0"/>
      <w:marRight w:val="0"/>
      <w:marTop w:val="0"/>
      <w:marBottom w:val="0"/>
      <w:divBdr>
        <w:top w:val="none" w:sz="0" w:space="0" w:color="auto"/>
        <w:left w:val="none" w:sz="0" w:space="0" w:color="auto"/>
        <w:bottom w:val="none" w:sz="0" w:space="0" w:color="auto"/>
        <w:right w:val="none" w:sz="0" w:space="0" w:color="auto"/>
      </w:divBdr>
    </w:div>
    <w:div w:id="1698121841">
      <w:bodyDiv w:val="1"/>
      <w:marLeft w:val="0"/>
      <w:marRight w:val="0"/>
      <w:marTop w:val="0"/>
      <w:marBottom w:val="0"/>
      <w:divBdr>
        <w:top w:val="none" w:sz="0" w:space="0" w:color="auto"/>
        <w:left w:val="none" w:sz="0" w:space="0" w:color="auto"/>
        <w:bottom w:val="none" w:sz="0" w:space="0" w:color="auto"/>
        <w:right w:val="none" w:sz="0" w:space="0" w:color="auto"/>
      </w:divBdr>
    </w:div>
    <w:div w:id="1715890720">
      <w:bodyDiv w:val="1"/>
      <w:marLeft w:val="0"/>
      <w:marRight w:val="0"/>
      <w:marTop w:val="0"/>
      <w:marBottom w:val="0"/>
      <w:divBdr>
        <w:top w:val="none" w:sz="0" w:space="0" w:color="auto"/>
        <w:left w:val="none" w:sz="0" w:space="0" w:color="auto"/>
        <w:bottom w:val="none" w:sz="0" w:space="0" w:color="auto"/>
        <w:right w:val="none" w:sz="0" w:space="0" w:color="auto"/>
      </w:divBdr>
    </w:div>
    <w:div w:id="1739937175">
      <w:bodyDiv w:val="1"/>
      <w:marLeft w:val="0"/>
      <w:marRight w:val="0"/>
      <w:marTop w:val="0"/>
      <w:marBottom w:val="0"/>
      <w:divBdr>
        <w:top w:val="none" w:sz="0" w:space="0" w:color="auto"/>
        <w:left w:val="none" w:sz="0" w:space="0" w:color="auto"/>
        <w:bottom w:val="none" w:sz="0" w:space="0" w:color="auto"/>
        <w:right w:val="none" w:sz="0" w:space="0" w:color="auto"/>
      </w:divBdr>
    </w:div>
    <w:div w:id="1754162916">
      <w:bodyDiv w:val="1"/>
      <w:marLeft w:val="0"/>
      <w:marRight w:val="0"/>
      <w:marTop w:val="0"/>
      <w:marBottom w:val="0"/>
      <w:divBdr>
        <w:top w:val="none" w:sz="0" w:space="0" w:color="auto"/>
        <w:left w:val="none" w:sz="0" w:space="0" w:color="auto"/>
        <w:bottom w:val="none" w:sz="0" w:space="0" w:color="auto"/>
        <w:right w:val="none" w:sz="0" w:space="0" w:color="auto"/>
      </w:divBdr>
    </w:div>
    <w:div w:id="1757507449">
      <w:bodyDiv w:val="1"/>
      <w:marLeft w:val="0"/>
      <w:marRight w:val="0"/>
      <w:marTop w:val="0"/>
      <w:marBottom w:val="0"/>
      <w:divBdr>
        <w:top w:val="none" w:sz="0" w:space="0" w:color="auto"/>
        <w:left w:val="none" w:sz="0" w:space="0" w:color="auto"/>
        <w:bottom w:val="none" w:sz="0" w:space="0" w:color="auto"/>
        <w:right w:val="none" w:sz="0" w:space="0" w:color="auto"/>
      </w:divBdr>
    </w:div>
    <w:div w:id="1766070864">
      <w:bodyDiv w:val="1"/>
      <w:marLeft w:val="0"/>
      <w:marRight w:val="0"/>
      <w:marTop w:val="0"/>
      <w:marBottom w:val="0"/>
      <w:divBdr>
        <w:top w:val="none" w:sz="0" w:space="0" w:color="auto"/>
        <w:left w:val="none" w:sz="0" w:space="0" w:color="auto"/>
        <w:bottom w:val="none" w:sz="0" w:space="0" w:color="auto"/>
        <w:right w:val="none" w:sz="0" w:space="0" w:color="auto"/>
      </w:divBdr>
    </w:div>
    <w:div w:id="1772430180">
      <w:bodyDiv w:val="1"/>
      <w:marLeft w:val="0"/>
      <w:marRight w:val="0"/>
      <w:marTop w:val="0"/>
      <w:marBottom w:val="0"/>
      <w:divBdr>
        <w:top w:val="none" w:sz="0" w:space="0" w:color="auto"/>
        <w:left w:val="none" w:sz="0" w:space="0" w:color="auto"/>
        <w:bottom w:val="none" w:sz="0" w:space="0" w:color="auto"/>
        <w:right w:val="none" w:sz="0" w:space="0" w:color="auto"/>
      </w:divBdr>
      <w:divsChild>
        <w:div w:id="1430814021">
          <w:marLeft w:val="0"/>
          <w:marRight w:val="0"/>
          <w:marTop w:val="0"/>
          <w:marBottom w:val="0"/>
          <w:divBdr>
            <w:top w:val="none" w:sz="0" w:space="0" w:color="auto"/>
            <w:left w:val="none" w:sz="0" w:space="0" w:color="auto"/>
            <w:bottom w:val="none" w:sz="0" w:space="0" w:color="auto"/>
            <w:right w:val="none" w:sz="0" w:space="0" w:color="auto"/>
          </w:divBdr>
          <w:divsChild>
            <w:div w:id="994340410">
              <w:marLeft w:val="0"/>
              <w:marRight w:val="0"/>
              <w:marTop w:val="0"/>
              <w:marBottom w:val="0"/>
              <w:divBdr>
                <w:top w:val="none" w:sz="0" w:space="0" w:color="auto"/>
                <w:left w:val="none" w:sz="0" w:space="0" w:color="auto"/>
                <w:bottom w:val="none" w:sz="0" w:space="0" w:color="auto"/>
                <w:right w:val="none" w:sz="0" w:space="0" w:color="auto"/>
              </w:divBdr>
              <w:divsChild>
                <w:div w:id="192140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731343">
      <w:bodyDiv w:val="1"/>
      <w:marLeft w:val="0"/>
      <w:marRight w:val="0"/>
      <w:marTop w:val="0"/>
      <w:marBottom w:val="0"/>
      <w:divBdr>
        <w:top w:val="none" w:sz="0" w:space="0" w:color="auto"/>
        <w:left w:val="none" w:sz="0" w:space="0" w:color="auto"/>
        <w:bottom w:val="none" w:sz="0" w:space="0" w:color="auto"/>
        <w:right w:val="none" w:sz="0" w:space="0" w:color="auto"/>
      </w:divBdr>
    </w:div>
    <w:div w:id="1818648705">
      <w:bodyDiv w:val="1"/>
      <w:marLeft w:val="0"/>
      <w:marRight w:val="0"/>
      <w:marTop w:val="0"/>
      <w:marBottom w:val="0"/>
      <w:divBdr>
        <w:top w:val="none" w:sz="0" w:space="0" w:color="auto"/>
        <w:left w:val="none" w:sz="0" w:space="0" w:color="auto"/>
        <w:bottom w:val="none" w:sz="0" w:space="0" w:color="auto"/>
        <w:right w:val="none" w:sz="0" w:space="0" w:color="auto"/>
      </w:divBdr>
    </w:div>
    <w:div w:id="1840270651">
      <w:bodyDiv w:val="1"/>
      <w:marLeft w:val="0"/>
      <w:marRight w:val="0"/>
      <w:marTop w:val="0"/>
      <w:marBottom w:val="0"/>
      <w:divBdr>
        <w:top w:val="none" w:sz="0" w:space="0" w:color="auto"/>
        <w:left w:val="none" w:sz="0" w:space="0" w:color="auto"/>
        <w:bottom w:val="none" w:sz="0" w:space="0" w:color="auto"/>
        <w:right w:val="none" w:sz="0" w:space="0" w:color="auto"/>
      </w:divBdr>
    </w:div>
    <w:div w:id="1841045418">
      <w:bodyDiv w:val="1"/>
      <w:marLeft w:val="0"/>
      <w:marRight w:val="0"/>
      <w:marTop w:val="0"/>
      <w:marBottom w:val="0"/>
      <w:divBdr>
        <w:top w:val="none" w:sz="0" w:space="0" w:color="auto"/>
        <w:left w:val="none" w:sz="0" w:space="0" w:color="auto"/>
        <w:bottom w:val="none" w:sz="0" w:space="0" w:color="auto"/>
        <w:right w:val="none" w:sz="0" w:space="0" w:color="auto"/>
      </w:divBdr>
    </w:div>
    <w:div w:id="1849755745">
      <w:bodyDiv w:val="1"/>
      <w:marLeft w:val="0"/>
      <w:marRight w:val="0"/>
      <w:marTop w:val="0"/>
      <w:marBottom w:val="0"/>
      <w:divBdr>
        <w:top w:val="none" w:sz="0" w:space="0" w:color="auto"/>
        <w:left w:val="none" w:sz="0" w:space="0" w:color="auto"/>
        <w:bottom w:val="none" w:sz="0" w:space="0" w:color="auto"/>
        <w:right w:val="none" w:sz="0" w:space="0" w:color="auto"/>
      </w:divBdr>
      <w:divsChild>
        <w:div w:id="670328111">
          <w:marLeft w:val="0"/>
          <w:marRight w:val="0"/>
          <w:marTop w:val="0"/>
          <w:marBottom w:val="0"/>
          <w:divBdr>
            <w:top w:val="none" w:sz="0" w:space="0" w:color="auto"/>
            <w:left w:val="none" w:sz="0" w:space="0" w:color="auto"/>
            <w:bottom w:val="none" w:sz="0" w:space="0" w:color="auto"/>
            <w:right w:val="none" w:sz="0" w:space="0" w:color="auto"/>
          </w:divBdr>
          <w:divsChild>
            <w:div w:id="2021925254">
              <w:marLeft w:val="0"/>
              <w:marRight w:val="0"/>
              <w:marTop w:val="0"/>
              <w:marBottom w:val="0"/>
              <w:divBdr>
                <w:top w:val="none" w:sz="0" w:space="0" w:color="auto"/>
                <w:left w:val="none" w:sz="0" w:space="0" w:color="auto"/>
                <w:bottom w:val="none" w:sz="0" w:space="0" w:color="auto"/>
                <w:right w:val="none" w:sz="0" w:space="0" w:color="auto"/>
              </w:divBdr>
              <w:divsChild>
                <w:div w:id="106109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159217">
      <w:bodyDiv w:val="1"/>
      <w:marLeft w:val="0"/>
      <w:marRight w:val="0"/>
      <w:marTop w:val="0"/>
      <w:marBottom w:val="0"/>
      <w:divBdr>
        <w:top w:val="none" w:sz="0" w:space="0" w:color="auto"/>
        <w:left w:val="none" w:sz="0" w:space="0" w:color="auto"/>
        <w:bottom w:val="none" w:sz="0" w:space="0" w:color="auto"/>
        <w:right w:val="none" w:sz="0" w:space="0" w:color="auto"/>
      </w:divBdr>
    </w:div>
    <w:div w:id="1882357714">
      <w:bodyDiv w:val="1"/>
      <w:marLeft w:val="0"/>
      <w:marRight w:val="0"/>
      <w:marTop w:val="0"/>
      <w:marBottom w:val="0"/>
      <w:divBdr>
        <w:top w:val="none" w:sz="0" w:space="0" w:color="auto"/>
        <w:left w:val="none" w:sz="0" w:space="0" w:color="auto"/>
        <w:bottom w:val="none" w:sz="0" w:space="0" w:color="auto"/>
        <w:right w:val="none" w:sz="0" w:space="0" w:color="auto"/>
      </w:divBdr>
      <w:divsChild>
        <w:div w:id="206187359">
          <w:marLeft w:val="0"/>
          <w:marRight w:val="0"/>
          <w:marTop w:val="0"/>
          <w:marBottom w:val="0"/>
          <w:divBdr>
            <w:top w:val="none" w:sz="0" w:space="0" w:color="auto"/>
            <w:left w:val="none" w:sz="0" w:space="0" w:color="auto"/>
            <w:bottom w:val="none" w:sz="0" w:space="0" w:color="auto"/>
            <w:right w:val="none" w:sz="0" w:space="0" w:color="auto"/>
          </w:divBdr>
          <w:divsChild>
            <w:div w:id="1425035003">
              <w:marLeft w:val="0"/>
              <w:marRight w:val="0"/>
              <w:marTop w:val="0"/>
              <w:marBottom w:val="0"/>
              <w:divBdr>
                <w:top w:val="none" w:sz="0" w:space="0" w:color="auto"/>
                <w:left w:val="none" w:sz="0" w:space="0" w:color="auto"/>
                <w:bottom w:val="none" w:sz="0" w:space="0" w:color="auto"/>
                <w:right w:val="none" w:sz="0" w:space="0" w:color="auto"/>
              </w:divBdr>
              <w:divsChild>
                <w:div w:id="704327305">
                  <w:marLeft w:val="0"/>
                  <w:marRight w:val="0"/>
                  <w:marTop w:val="0"/>
                  <w:marBottom w:val="0"/>
                  <w:divBdr>
                    <w:top w:val="none" w:sz="0" w:space="0" w:color="auto"/>
                    <w:left w:val="none" w:sz="0" w:space="0" w:color="auto"/>
                    <w:bottom w:val="none" w:sz="0" w:space="0" w:color="auto"/>
                    <w:right w:val="none" w:sz="0" w:space="0" w:color="auto"/>
                  </w:divBdr>
                  <w:divsChild>
                    <w:div w:id="81430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046436">
      <w:bodyDiv w:val="1"/>
      <w:marLeft w:val="0"/>
      <w:marRight w:val="0"/>
      <w:marTop w:val="0"/>
      <w:marBottom w:val="0"/>
      <w:divBdr>
        <w:top w:val="none" w:sz="0" w:space="0" w:color="auto"/>
        <w:left w:val="none" w:sz="0" w:space="0" w:color="auto"/>
        <w:bottom w:val="none" w:sz="0" w:space="0" w:color="auto"/>
        <w:right w:val="none" w:sz="0" w:space="0" w:color="auto"/>
      </w:divBdr>
    </w:div>
    <w:div w:id="1970210145">
      <w:bodyDiv w:val="1"/>
      <w:marLeft w:val="0"/>
      <w:marRight w:val="0"/>
      <w:marTop w:val="0"/>
      <w:marBottom w:val="0"/>
      <w:divBdr>
        <w:top w:val="none" w:sz="0" w:space="0" w:color="auto"/>
        <w:left w:val="none" w:sz="0" w:space="0" w:color="auto"/>
        <w:bottom w:val="none" w:sz="0" w:space="0" w:color="auto"/>
        <w:right w:val="none" w:sz="0" w:space="0" w:color="auto"/>
      </w:divBdr>
    </w:div>
    <w:div w:id="2049328173">
      <w:bodyDiv w:val="1"/>
      <w:marLeft w:val="0"/>
      <w:marRight w:val="0"/>
      <w:marTop w:val="0"/>
      <w:marBottom w:val="0"/>
      <w:divBdr>
        <w:top w:val="none" w:sz="0" w:space="0" w:color="auto"/>
        <w:left w:val="none" w:sz="0" w:space="0" w:color="auto"/>
        <w:bottom w:val="none" w:sz="0" w:space="0" w:color="auto"/>
        <w:right w:val="none" w:sz="0" w:space="0" w:color="auto"/>
      </w:divBdr>
    </w:div>
    <w:div w:id="2063749542">
      <w:bodyDiv w:val="1"/>
      <w:marLeft w:val="0"/>
      <w:marRight w:val="0"/>
      <w:marTop w:val="0"/>
      <w:marBottom w:val="0"/>
      <w:divBdr>
        <w:top w:val="none" w:sz="0" w:space="0" w:color="auto"/>
        <w:left w:val="none" w:sz="0" w:space="0" w:color="auto"/>
        <w:bottom w:val="none" w:sz="0" w:space="0" w:color="auto"/>
        <w:right w:val="none" w:sz="0" w:space="0" w:color="auto"/>
      </w:divBdr>
      <w:divsChild>
        <w:div w:id="1473213298">
          <w:marLeft w:val="0"/>
          <w:marRight w:val="0"/>
          <w:marTop w:val="0"/>
          <w:marBottom w:val="0"/>
          <w:divBdr>
            <w:top w:val="none" w:sz="0" w:space="0" w:color="auto"/>
            <w:left w:val="none" w:sz="0" w:space="0" w:color="auto"/>
            <w:bottom w:val="none" w:sz="0" w:space="0" w:color="auto"/>
            <w:right w:val="none" w:sz="0" w:space="0" w:color="auto"/>
          </w:divBdr>
          <w:divsChild>
            <w:div w:id="2057732054">
              <w:marLeft w:val="0"/>
              <w:marRight w:val="0"/>
              <w:marTop w:val="0"/>
              <w:marBottom w:val="0"/>
              <w:divBdr>
                <w:top w:val="none" w:sz="0" w:space="0" w:color="auto"/>
                <w:left w:val="none" w:sz="0" w:space="0" w:color="auto"/>
                <w:bottom w:val="none" w:sz="0" w:space="0" w:color="auto"/>
                <w:right w:val="none" w:sz="0" w:space="0" w:color="auto"/>
              </w:divBdr>
              <w:divsChild>
                <w:div w:id="78076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556690">
      <w:bodyDiv w:val="1"/>
      <w:marLeft w:val="0"/>
      <w:marRight w:val="0"/>
      <w:marTop w:val="0"/>
      <w:marBottom w:val="0"/>
      <w:divBdr>
        <w:top w:val="none" w:sz="0" w:space="0" w:color="auto"/>
        <w:left w:val="none" w:sz="0" w:space="0" w:color="auto"/>
        <w:bottom w:val="none" w:sz="0" w:space="0" w:color="auto"/>
        <w:right w:val="none" w:sz="0" w:space="0" w:color="auto"/>
      </w:divBdr>
    </w:div>
    <w:div w:id="2083525087">
      <w:bodyDiv w:val="1"/>
      <w:marLeft w:val="0"/>
      <w:marRight w:val="0"/>
      <w:marTop w:val="0"/>
      <w:marBottom w:val="0"/>
      <w:divBdr>
        <w:top w:val="none" w:sz="0" w:space="0" w:color="auto"/>
        <w:left w:val="none" w:sz="0" w:space="0" w:color="auto"/>
        <w:bottom w:val="none" w:sz="0" w:space="0" w:color="auto"/>
        <w:right w:val="none" w:sz="0" w:space="0" w:color="auto"/>
      </w:divBdr>
    </w:div>
    <w:div w:id="2097314567">
      <w:bodyDiv w:val="1"/>
      <w:marLeft w:val="0"/>
      <w:marRight w:val="0"/>
      <w:marTop w:val="0"/>
      <w:marBottom w:val="0"/>
      <w:divBdr>
        <w:top w:val="none" w:sz="0" w:space="0" w:color="auto"/>
        <w:left w:val="none" w:sz="0" w:space="0" w:color="auto"/>
        <w:bottom w:val="none" w:sz="0" w:space="0" w:color="auto"/>
        <w:right w:val="none" w:sz="0" w:space="0" w:color="auto"/>
      </w:divBdr>
    </w:div>
    <w:div w:id="2102294140">
      <w:bodyDiv w:val="1"/>
      <w:marLeft w:val="0"/>
      <w:marRight w:val="0"/>
      <w:marTop w:val="0"/>
      <w:marBottom w:val="0"/>
      <w:divBdr>
        <w:top w:val="none" w:sz="0" w:space="0" w:color="auto"/>
        <w:left w:val="none" w:sz="0" w:space="0" w:color="auto"/>
        <w:bottom w:val="none" w:sz="0" w:space="0" w:color="auto"/>
        <w:right w:val="none" w:sz="0" w:space="0" w:color="auto"/>
      </w:divBdr>
    </w:div>
    <w:div w:id="211852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694AA-E70F-FD49-BA1C-390FE5D7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754</TotalTime>
  <Pages>54</Pages>
  <Words>15982</Words>
  <Characters>91099</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311</cp:revision>
  <dcterms:created xsi:type="dcterms:W3CDTF">2024-06-03T09:10:00Z</dcterms:created>
  <dcterms:modified xsi:type="dcterms:W3CDTF">2024-06-05T15:47:00Z</dcterms:modified>
</cp:coreProperties>
</file>