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F13173" w14:textId="77777777" w:rsidR="003A1ECA" w:rsidRDefault="003A1ECA">
      <w:pPr>
        <w:pStyle w:val="NormalWeb"/>
        <w:spacing w:before="0" w:after="0"/>
        <w:ind w:left="-180" w:right="-334"/>
        <w:rPr>
          <w:lang w:val="cy-GB"/>
        </w:rPr>
      </w:pPr>
      <w:r>
        <w:pict w14:anchorId="71C418A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13.5pt;height:68.3pt" o:bordertopcolor="black" o:borderleftcolor="black" o:borderbottomcolor="black" o:borderrightcolor="black" filled="t" stroked="t" strokeweight="1pt">
            <v:fill opacity="0" color2="black"/>
            <v:imagedata r:id="rId5" o:title=""/>
            <w10:bordertop type="single" width="8"/>
            <w10:borderleft type="single" width="8"/>
            <w10:borderbottom type="single" width="8"/>
            <w10:borderright type="single" width="8"/>
          </v:shape>
        </w:pict>
      </w:r>
    </w:p>
    <w:p w14:paraId="7E02FDBD" w14:textId="77777777" w:rsidR="003A1ECA" w:rsidRDefault="003A1ECA">
      <w:pPr>
        <w:pStyle w:val="Heading1"/>
        <w:jc w:val="center"/>
        <w:rPr>
          <w:lang w:val="cy-GB"/>
        </w:rPr>
      </w:pPr>
      <w:r>
        <w:rPr>
          <w:lang w:val="cy-GB"/>
        </w:rPr>
        <w:t>Undergraduate assignment feedback form</w:t>
      </w:r>
    </w:p>
    <w:p w14:paraId="53CD2A41" w14:textId="77777777" w:rsidR="003A1ECA" w:rsidRDefault="003A1ECA">
      <w:pPr>
        <w:jc w:val="center"/>
        <w:rPr>
          <w:rFonts w:ascii="Arial" w:hAnsi="Arial" w:cs="Arial"/>
          <w:b/>
          <w:lang w:val="cy-GB"/>
        </w:rPr>
      </w:pPr>
      <w:r>
        <w:rPr>
          <w:rFonts w:ascii="Arial" w:hAnsi="Arial" w:cs="Arial"/>
          <w:b/>
          <w:lang w:val="cy-GB"/>
        </w:rPr>
        <w:t>(to be completed by marker)</w:t>
      </w:r>
    </w:p>
    <w:p w14:paraId="00DADD5A" w14:textId="77777777" w:rsidR="003A1ECA" w:rsidRDefault="003A1ECA">
      <w:pPr>
        <w:jc w:val="center"/>
        <w:rPr>
          <w:rFonts w:ascii="Arial" w:hAnsi="Arial" w:cs="Arial"/>
          <w:b/>
          <w:lang w:val="cy-GB"/>
        </w:rPr>
      </w:pPr>
    </w:p>
    <w:p w14:paraId="676A8216" w14:textId="77777777" w:rsidR="003A1ECA" w:rsidRDefault="003A1ECA">
      <w:pPr>
        <w:pStyle w:val="Heading3"/>
        <w:rPr>
          <w:rFonts w:ascii="Trebuchet MS" w:hAnsi="Trebuchet MS" w:cs="Trebuchet MS"/>
        </w:rPr>
      </w:pPr>
    </w:p>
    <w:tbl>
      <w:tblPr>
        <w:tblW w:w="0" w:type="auto"/>
        <w:tblInd w:w="-148" w:type="dxa"/>
        <w:tblLayout w:type="fixed"/>
        <w:tblLook w:val="0000" w:firstRow="0" w:lastRow="0" w:firstColumn="0" w:lastColumn="0" w:noHBand="0" w:noVBand="0"/>
      </w:tblPr>
      <w:tblGrid>
        <w:gridCol w:w="4788"/>
        <w:gridCol w:w="1980"/>
        <w:gridCol w:w="2057"/>
      </w:tblGrid>
      <w:tr w:rsidR="003A1ECA" w14:paraId="03610DE1" w14:textId="77777777">
        <w:trPr>
          <w:trHeight w:val="718"/>
        </w:trPr>
        <w:tc>
          <w:tcPr>
            <w:tcW w:w="8825"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C0D6F44" w14:textId="77777777" w:rsidR="003A1ECA" w:rsidRDefault="003A1ECA">
            <w:pPr>
              <w:pStyle w:val="NormalWeb"/>
              <w:spacing w:before="0" w:after="0"/>
              <w:ind w:right="34"/>
              <w:rPr>
                <w:rFonts w:ascii="Calibri" w:hAnsi="Calibri" w:cs="Calibri"/>
                <w:i/>
                <w:sz w:val="24"/>
                <w:szCs w:val="24"/>
              </w:rPr>
            </w:pPr>
            <w:r>
              <w:rPr>
                <w:rFonts w:ascii="Calibri" w:hAnsi="Calibri" w:cs="Calibri"/>
                <w:i/>
                <w:sz w:val="24"/>
                <w:szCs w:val="24"/>
              </w:rPr>
              <w:t>Student Name: ZENA SHEIKH</w:t>
            </w:r>
          </w:p>
          <w:p w14:paraId="2A7270E0" w14:textId="77777777" w:rsidR="003A1ECA" w:rsidRDefault="003A1ECA">
            <w:pPr>
              <w:pStyle w:val="NormalWeb"/>
              <w:spacing w:before="0" w:after="0"/>
              <w:ind w:right="34"/>
              <w:rPr>
                <w:rFonts w:ascii="Calibri" w:hAnsi="Calibri" w:cs="Calibri"/>
                <w:i/>
                <w:sz w:val="24"/>
                <w:szCs w:val="24"/>
              </w:rPr>
            </w:pPr>
          </w:p>
        </w:tc>
      </w:tr>
      <w:tr w:rsidR="003A1ECA" w14:paraId="4993A4FF" w14:textId="77777777">
        <w:trPr>
          <w:trHeight w:val="849"/>
        </w:trPr>
        <w:tc>
          <w:tcPr>
            <w:tcW w:w="4788" w:type="dxa"/>
            <w:tcBorders>
              <w:top w:val="single" w:sz="4" w:space="0" w:color="000000"/>
              <w:left w:val="single" w:sz="4" w:space="0" w:color="000000"/>
              <w:bottom w:val="single" w:sz="4" w:space="0" w:color="000000"/>
            </w:tcBorders>
            <w:shd w:val="clear" w:color="auto" w:fill="auto"/>
            <w:vAlign w:val="center"/>
          </w:tcPr>
          <w:p w14:paraId="3D5E35AC" w14:textId="5CD7E18C" w:rsidR="003A1ECA" w:rsidRDefault="003A1ECA">
            <w:pPr>
              <w:pStyle w:val="NormalWeb"/>
              <w:spacing w:before="0" w:after="0"/>
              <w:ind w:right="34"/>
              <w:rPr>
                <w:rFonts w:ascii="Calibri" w:hAnsi="Calibri" w:cs="Calibri"/>
                <w:i/>
                <w:sz w:val="24"/>
                <w:szCs w:val="24"/>
              </w:rPr>
            </w:pPr>
            <w:r>
              <w:rPr>
                <w:rFonts w:ascii="Calibri" w:hAnsi="Calibri" w:cs="Calibri"/>
                <w:i/>
                <w:sz w:val="24"/>
                <w:szCs w:val="24"/>
              </w:rPr>
              <w:t>Module Code: HUSK6004</w:t>
            </w:r>
          </w:p>
          <w:p w14:paraId="623DE585" w14:textId="77777777" w:rsidR="003A1ECA" w:rsidRDefault="003A1ECA">
            <w:pPr>
              <w:pStyle w:val="NormalWeb"/>
              <w:spacing w:before="0" w:after="0"/>
              <w:ind w:right="34"/>
              <w:rPr>
                <w:rFonts w:ascii="Calibri" w:hAnsi="Calibri" w:cs="Calibri"/>
                <w:i/>
                <w:sz w:val="24"/>
                <w:szCs w:val="24"/>
              </w:rPr>
            </w:pPr>
          </w:p>
          <w:p w14:paraId="7B9AF794" w14:textId="5EC5A300" w:rsidR="003A1ECA" w:rsidRDefault="003A1ECA">
            <w:pPr>
              <w:pStyle w:val="NormalWeb"/>
              <w:spacing w:before="0" w:after="0"/>
              <w:ind w:right="34"/>
              <w:rPr>
                <w:rFonts w:ascii="Calibri" w:hAnsi="Calibri" w:cs="Calibri"/>
                <w:i/>
                <w:sz w:val="24"/>
                <w:szCs w:val="24"/>
              </w:rPr>
            </w:pPr>
            <w:r>
              <w:rPr>
                <w:rFonts w:ascii="Calibri" w:hAnsi="Calibri" w:cs="Calibri"/>
                <w:i/>
                <w:sz w:val="24"/>
                <w:szCs w:val="24"/>
              </w:rPr>
              <w:t>Module title: Roderic Bowen Centre: Archives and Research</w:t>
            </w:r>
            <w:bookmarkStart w:id="0" w:name="_GoBack"/>
            <w:bookmarkEnd w:id="0"/>
          </w:p>
          <w:p w14:paraId="0318E7EC" w14:textId="77777777" w:rsidR="003A1ECA" w:rsidRDefault="003A1ECA">
            <w:pPr>
              <w:pStyle w:val="NormalWeb"/>
              <w:spacing w:before="0" w:after="0"/>
              <w:ind w:right="34"/>
              <w:rPr>
                <w:rFonts w:ascii="Calibri" w:hAnsi="Calibri" w:cs="Calibri"/>
                <w:i/>
                <w:sz w:val="24"/>
                <w:szCs w:val="24"/>
              </w:rPr>
            </w:pPr>
          </w:p>
        </w:tc>
        <w:tc>
          <w:tcPr>
            <w:tcW w:w="4037" w:type="dxa"/>
            <w:gridSpan w:val="2"/>
            <w:tcBorders>
              <w:top w:val="single" w:sz="4" w:space="0" w:color="000000"/>
              <w:left w:val="single" w:sz="4" w:space="0" w:color="000000"/>
              <w:bottom w:val="single" w:sz="4" w:space="0" w:color="000000"/>
              <w:right w:val="single" w:sz="4" w:space="0" w:color="000000"/>
            </w:tcBorders>
            <w:shd w:val="clear" w:color="auto" w:fill="auto"/>
          </w:tcPr>
          <w:p w14:paraId="6D8605A6" w14:textId="77777777" w:rsidR="003A1ECA" w:rsidRDefault="003A1ECA">
            <w:pPr>
              <w:pStyle w:val="NormalWeb"/>
              <w:spacing w:before="0" w:after="0"/>
              <w:ind w:right="34"/>
            </w:pPr>
            <w:r>
              <w:rPr>
                <w:rFonts w:ascii="Calibri" w:hAnsi="Calibri" w:cs="Calibri"/>
                <w:i/>
                <w:sz w:val="24"/>
                <w:szCs w:val="24"/>
              </w:rPr>
              <w:t>Student number: 1500394</w:t>
            </w:r>
          </w:p>
        </w:tc>
      </w:tr>
      <w:tr w:rsidR="003A1ECA" w14:paraId="2138099F" w14:textId="77777777">
        <w:trPr>
          <w:trHeight w:val="3972"/>
        </w:trPr>
        <w:tc>
          <w:tcPr>
            <w:tcW w:w="8825" w:type="dxa"/>
            <w:gridSpan w:val="3"/>
            <w:tcBorders>
              <w:top w:val="single" w:sz="4" w:space="0" w:color="000000"/>
              <w:left w:val="single" w:sz="4" w:space="0" w:color="000000"/>
              <w:bottom w:val="single" w:sz="4" w:space="0" w:color="000000"/>
              <w:right w:val="single" w:sz="4" w:space="0" w:color="000000"/>
            </w:tcBorders>
            <w:shd w:val="clear" w:color="auto" w:fill="auto"/>
          </w:tcPr>
          <w:p w14:paraId="402DA693" w14:textId="77777777" w:rsidR="003A1ECA" w:rsidRDefault="003A1ECA">
            <w:pPr>
              <w:pStyle w:val="NormalWeb"/>
              <w:spacing w:before="0" w:after="0"/>
              <w:rPr>
                <w:rFonts w:ascii="Calibri" w:hAnsi="Calibri" w:cs="Calibri"/>
                <w:i/>
                <w:sz w:val="24"/>
                <w:szCs w:val="24"/>
              </w:rPr>
            </w:pPr>
            <w:r>
              <w:rPr>
                <w:rFonts w:ascii="Calibri" w:hAnsi="Calibri" w:cs="Calibri"/>
                <w:i/>
                <w:sz w:val="24"/>
                <w:szCs w:val="24"/>
              </w:rPr>
              <w:t>For completion by marker:</w:t>
            </w:r>
          </w:p>
          <w:p w14:paraId="325C2A5F" w14:textId="77777777" w:rsidR="003A1ECA" w:rsidRDefault="003A1ECA">
            <w:pPr>
              <w:pStyle w:val="NormalWeb"/>
              <w:rPr>
                <w:rFonts w:ascii="Calibri" w:hAnsi="Calibri" w:cs="Calibri"/>
                <w:i/>
                <w:sz w:val="24"/>
                <w:szCs w:val="24"/>
              </w:rPr>
            </w:pPr>
            <w:r>
              <w:rPr>
                <w:rFonts w:ascii="Calibri" w:hAnsi="Calibri" w:cs="Calibri"/>
                <w:i/>
                <w:sz w:val="24"/>
                <w:szCs w:val="24"/>
              </w:rPr>
              <w:t>Comments:</w:t>
            </w:r>
          </w:p>
          <w:p w14:paraId="14D2579B" w14:textId="77777777" w:rsidR="003A1ECA" w:rsidRDefault="003A1ECA">
            <w:pPr>
              <w:pStyle w:val="NormalWeb"/>
              <w:rPr>
                <w:rFonts w:ascii="Calibri" w:hAnsi="Calibri" w:cs="Calibri"/>
                <w:i/>
                <w:sz w:val="24"/>
                <w:szCs w:val="24"/>
              </w:rPr>
            </w:pPr>
          </w:p>
          <w:p w14:paraId="647787A9" w14:textId="77777777" w:rsidR="003A1ECA" w:rsidRDefault="003A1ECA">
            <w:pPr>
              <w:pStyle w:val="NormalWeb"/>
              <w:rPr>
                <w:rFonts w:ascii="Calibri" w:hAnsi="Calibri" w:cs="Calibri"/>
                <w:i/>
                <w:sz w:val="24"/>
                <w:szCs w:val="24"/>
              </w:rPr>
            </w:pPr>
          </w:p>
          <w:p w14:paraId="589C3AA1" w14:textId="77777777" w:rsidR="003A1ECA" w:rsidRDefault="003A1ECA">
            <w:pPr>
              <w:pStyle w:val="NormalWeb"/>
              <w:rPr>
                <w:rFonts w:ascii="Calibri" w:hAnsi="Calibri" w:cs="Calibri"/>
                <w:i/>
                <w:sz w:val="24"/>
                <w:szCs w:val="24"/>
              </w:rPr>
            </w:pPr>
          </w:p>
          <w:p w14:paraId="7C822354" w14:textId="77777777" w:rsidR="003A1ECA" w:rsidRDefault="003A1ECA">
            <w:pPr>
              <w:pStyle w:val="NormalWeb"/>
              <w:rPr>
                <w:rFonts w:ascii="Calibri" w:hAnsi="Calibri" w:cs="Calibri"/>
                <w:i/>
                <w:sz w:val="24"/>
                <w:szCs w:val="24"/>
              </w:rPr>
            </w:pPr>
          </w:p>
          <w:p w14:paraId="27923C7C" w14:textId="77777777" w:rsidR="003A1ECA" w:rsidRDefault="003A1ECA">
            <w:pPr>
              <w:pStyle w:val="NormalWeb"/>
              <w:rPr>
                <w:rFonts w:ascii="Calibri" w:hAnsi="Calibri" w:cs="Calibri"/>
                <w:i/>
                <w:sz w:val="24"/>
                <w:szCs w:val="24"/>
              </w:rPr>
            </w:pPr>
          </w:p>
          <w:p w14:paraId="30273B56" w14:textId="77777777" w:rsidR="003A1ECA" w:rsidRDefault="003A1ECA">
            <w:pPr>
              <w:pStyle w:val="NormalWeb"/>
              <w:rPr>
                <w:rFonts w:ascii="Calibri" w:hAnsi="Calibri" w:cs="Calibri"/>
                <w:i/>
                <w:sz w:val="24"/>
                <w:szCs w:val="24"/>
              </w:rPr>
            </w:pPr>
          </w:p>
          <w:p w14:paraId="6C1C275C" w14:textId="77777777" w:rsidR="003A1ECA" w:rsidRDefault="003A1ECA">
            <w:pPr>
              <w:pStyle w:val="NormalWeb"/>
              <w:rPr>
                <w:rFonts w:ascii="Calibri" w:hAnsi="Calibri" w:cs="Calibri"/>
                <w:i/>
                <w:sz w:val="24"/>
                <w:szCs w:val="24"/>
              </w:rPr>
            </w:pPr>
          </w:p>
          <w:p w14:paraId="0F1EDB74" w14:textId="77777777" w:rsidR="003A1ECA" w:rsidRDefault="003A1ECA">
            <w:pPr>
              <w:pStyle w:val="NormalWeb"/>
              <w:rPr>
                <w:rFonts w:ascii="Calibri" w:hAnsi="Calibri" w:cs="Calibri"/>
                <w:i/>
                <w:sz w:val="24"/>
                <w:szCs w:val="24"/>
              </w:rPr>
            </w:pPr>
          </w:p>
          <w:p w14:paraId="2DD59B54" w14:textId="77777777" w:rsidR="003A1ECA" w:rsidRDefault="003A1ECA">
            <w:pPr>
              <w:pStyle w:val="NormalWeb"/>
              <w:rPr>
                <w:rFonts w:ascii="Calibri" w:hAnsi="Calibri" w:cs="Calibri"/>
                <w:i/>
                <w:sz w:val="24"/>
                <w:szCs w:val="24"/>
              </w:rPr>
            </w:pPr>
          </w:p>
          <w:p w14:paraId="76B4A31B" w14:textId="77777777" w:rsidR="003A1ECA" w:rsidRDefault="003A1ECA">
            <w:pPr>
              <w:pStyle w:val="NormalWeb"/>
              <w:rPr>
                <w:rFonts w:ascii="Calibri" w:hAnsi="Calibri" w:cs="Calibri"/>
                <w:i/>
                <w:sz w:val="24"/>
                <w:szCs w:val="24"/>
              </w:rPr>
            </w:pPr>
          </w:p>
          <w:p w14:paraId="0AE2287D" w14:textId="77777777" w:rsidR="003A1ECA" w:rsidRDefault="003A1ECA">
            <w:pPr>
              <w:pStyle w:val="NormalWeb"/>
              <w:spacing w:after="0"/>
              <w:rPr>
                <w:rFonts w:ascii="Calibri" w:hAnsi="Calibri" w:cs="Calibri"/>
                <w:i/>
                <w:sz w:val="24"/>
                <w:szCs w:val="24"/>
              </w:rPr>
            </w:pPr>
          </w:p>
        </w:tc>
      </w:tr>
      <w:tr w:rsidR="003A1ECA" w14:paraId="0EC5B8CE" w14:textId="77777777">
        <w:trPr>
          <w:trHeight w:val="492"/>
        </w:trPr>
        <w:tc>
          <w:tcPr>
            <w:tcW w:w="6768" w:type="dxa"/>
            <w:gridSpan w:val="2"/>
            <w:tcBorders>
              <w:top w:val="single" w:sz="4" w:space="0" w:color="000000"/>
              <w:left w:val="single" w:sz="4" w:space="0" w:color="000000"/>
              <w:bottom w:val="single" w:sz="4" w:space="0" w:color="000000"/>
            </w:tcBorders>
            <w:shd w:val="clear" w:color="auto" w:fill="auto"/>
            <w:vAlign w:val="center"/>
          </w:tcPr>
          <w:p w14:paraId="7DD5D3CD" w14:textId="77777777" w:rsidR="003A1ECA" w:rsidRDefault="003A1ECA">
            <w:pPr>
              <w:pStyle w:val="NormalWeb"/>
              <w:spacing w:before="0" w:after="0"/>
              <w:ind w:left="142" w:right="34"/>
              <w:rPr>
                <w:rFonts w:ascii="Calibri" w:hAnsi="Calibri" w:cs="Calibri"/>
                <w:i/>
                <w:sz w:val="24"/>
                <w:szCs w:val="24"/>
              </w:rPr>
            </w:pPr>
            <w:r>
              <w:rPr>
                <w:rFonts w:ascii="Calibri" w:hAnsi="Calibri" w:cs="Calibri"/>
                <w:i/>
                <w:sz w:val="24"/>
                <w:szCs w:val="24"/>
              </w:rPr>
              <w:t>Marker’s signature:</w:t>
            </w:r>
          </w:p>
        </w:tc>
        <w:tc>
          <w:tcPr>
            <w:tcW w:w="205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F2B64C6" w14:textId="77777777" w:rsidR="003A1ECA" w:rsidRDefault="003A1ECA">
            <w:pPr>
              <w:pStyle w:val="NormalWeb"/>
              <w:spacing w:before="0" w:after="0"/>
              <w:ind w:left="142" w:right="34"/>
            </w:pPr>
            <w:r>
              <w:rPr>
                <w:rFonts w:ascii="Calibri" w:hAnsi="Calibri" w:cs="Calibri"/>
                <w:i/>
                <w:sz w:val="24"/>
                <w:szCs w:val="24"/>
              </w:rPr>
              <w:t>Date:</w:t>
            </w:r>
          </w:p>
        </w:tc>
      </w:tr>
      <w:tr w:rsidR="003A1ECA" w14:paraId="40618B3B" w14:textId="77777777">
        <w:tc>
          <w:tcPr>
            <w:tcW w:w="8825"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24F6524" w14:textId="77777777" w:rsidR="003A1ECA" w:rsidRDefault="003A1ECA">
            <w:pPr>
              <w:pStyle w:val="NormalWeb"/>
              <w:spacing w:before="0" w:after="0"/>
              <w:ind w:left="142" w:right="34"/>
              <w:rPr>
                <w:rFonts w:ascii="Calibri" w:hAnsi="Calibri" w:cs="Calibri"/>
                <w:b/>
                <w:i/>
                <w:sz w:val="24"/>
                <w:szCs w:val="24"/>
              </w:rPr>
            </w:pPr>
            <w:r>
              <w:rPr>
                <w:rFonts w:ascii="Calibri" w:hAnsi="Calibri" w:cs="Calibri"/>
                <w:i/>
                <w:sz w:val="24"/>
                <w:szCs w:val="24"/>
              </w:rPr>
              <w:t xml:space="preserve">Provisional mark: </w:t>
            </w:r>
          </w:p>
          <w:p w14:paraId="4AE7F9A8" w14:textId="77777777" w:rsidR="003A1ECA" w:rsidRDefault="003A1ECA">
            <w:pPr>
              <w:pStyle w:val="NormalWeb"/>
              <w:spacing w:before="0" w:after="0"/>
              <w:ind w:left="142" w:right="34"/>
            </w:pPr>
            <w:r>
              <w:rPr>
                <w:rFonts w:ascii="Calibri" w:hAnsi="Calibri" w:cs="Calibri"/>
                <w:b/>
                <w:i/>
                <w:sz w:val="24"/>
                <w:szCs w:val="24"/>
              </w:rPr>
              <w:t>NB.</w:t>
            </w:r>
            <w:r>
              <w:rPr>
                <w:rFonts w:ascii="Calibri" w:hAnsi="Calibri" w:cs="Calibri"/>
                <w:i/>
                <w:sz w:val="24"/>
                <w:szCs w:val="24"/>
              </w:rPr>
              <w:t xml:space="preserve">  All marks are provisional until confirmed by the final examination board. </w:t>
            </w:r>
          </w:p>
        </w:tc>
      </w:tr>
    </w:tbl>
    <w:p w14:paraId="7927312B" w14:textId="77777777" w:rsidR="003A1ECA" w:rsidRDefault="003A1ECA">
      <w:pPr>
        <w:pStyle w:val="NormalWeb"/>
        <w:spacing w:before="0" w:after="0"/>
        <w:ind w:right="-334"/>
      </w:pPr>
    </w:p>
    <w:p w14:paraId="257C1949" w14:textId="1A309A5A" w:rsidR="00E22A38" w:rsidRDefault="00AD2914" w:rsidP="00AD2914">
      <w:pPr>
        <w:spacing w:line="360" w:lineRule="auto"/>
        <w:rPr>
          <w:u w:val="single"/>
        </w:rPr>
      </w:pPr>
      <w:r>
        <w:rPr>
          <w:u w:val="single"/>
        </w:rPr>
        <w:t>Natural History: Considering the Representation of Birds in Three Images</w:t>
      </w:r>
    </w:p>
    <w:p w14:paraId="67D55844" w14:textId="21DAF95C" w:rsidR="00AD2914" w:rsidRDefault="00AD2914" w:rsidP="00AD2914">
      <w:pPr>
        <w:spacing w:line="360" w:lineRule="auto"/>
      </w:pPr>
      <w:r>
        <w:lastRenderedPageBreak/>
        <w:t xml:space="preserve">I decided to do my project on how birds were represented in encyclopaedic illustrations. The three images really show the beginning and the end of the time frame we are interested in, from the 1500s to the 1700s. In doing so, we can see how far illustration went in terms of anatomy and depicting those subjects as closely to real life as possible. However, we can also see what they still lack in terms of accuracy. </w:t>
      </w:r>
    </w:p>
    <w:p w14:paraId="689D0B99" w14:textId="38D5F19D" w:rsidR="00AD2914" w:rsidRDefault="00AD2914" w:rsidP="00AD2914">
      <w:pPr>
        <w:spacing w:line="360" w:lineRule="auto"/>
        <w:rPr>
          <w:u w:val="single"/>
        </w:rPr>
      </w:pPr>
      <w:r>
        <w:rPr>
          <w:u w:val="single"/>
        </w:rPr>
        <w:t xml:space="preserve">The Eagle </w:t>
      </w:r>
    </w:p>
    <w:p w14:paraId="02A2D407" w14:textId="7B3F9CDE" w:rsidR="00AD2914" w:rsidRDefault="00AD2914" w:rsidP="00AD2914">
      <w:pPr>
        <w:spacing w:line="360" w:lineRule="auto"/>
      </w:pPr>
      <w:r>
        <w:t xml:space="preserve">This is taken from Gesner’s </w:t>
      </w:r>
      <w:proofErr w:type="spellStart"/>
      <w:r>
        <w:rPr>
          <w:i/>
        </w:rPr>
        <w:t>Historiae</w:t>
      </w:r>
      <w:proofErr w:type="spellEnd"/>
      <w:r>
        <w:rPr>
          <w:i/>
        </w:rPr>
        <w:t xml:space="preserve"> </w:t>
      </w:r>
      <w:proofErr w:type="spellStart"/>
      <w:r>
        <w:rPr>
          <w:i/>
        </w:rPr>
        <w:t>Animalium</w:t>
      </w:r>
      <w:proofErr w:type="spellEnd"/>
      <w:r>
        <w:t xml:space="preserve">, a collection of </w:t>
      </w:r>
      <w:r w:rsidR="000E6425">
        <w:t>four</w:t>
      </w:r>
      <w:r>
        <w:t xml:space="preserve"> volumes in which he wanted to </w:t>
      </w:r>
      <w:r w:rsidR="000E6425">
        <w:t xml:space="preserve">illustrate all the world’s creatures. This is the third volume published in 1555, and this </w:t>
      </w:r>
      <w:proofErr w:type="gramStart"/>
      <w:r w:rsidR="00BE259C">
        <w:t>p</w:t>
      </w:r>
      <w:r w:rsidR="000E6425">
        <w:t>articular image</w:t>
      </w:r>
      <w:proofErr w:type="gramEnd"/>
      <w:r w:rsidR="000E6425">
        <w:t xml:space="preserve"> denotes an Eagle.  </w:t>
      </w:r>
    </w:p>
    <w:p w14:paraId="67DF5DC5" w14:textId="0CB27345" w:rsidR="000E6425" w:rsidRDefault="000E6425" w:rsidP="00AD2914">
      <w:pPr>
        <w:spacing w:line="360" w:lineRule="auto"/>
      </w:pPr>
      <w:r>
        <w:t xml:space="preserve">The image is woodcut, and while this </w:t>
      </w:r>
      <w:proofErr w:type="gramStart"/>
      <w:r>
        <w:t>particular copy</w:t>
      </w:r>
      <w:proofErr w:type="gramEnd"/>
      <w:r>
        <w:t xml:space="preserve"> is not tinted, there are others that have been hand-tinted at a later date. It’s interesting to note here that Gesner was working with literary descriptions and second-hand accounts. </w:t>
      </w:r>
      <w:r w:rsidR="004D08A1">
        <w:t xml:space="preserve">In earlier volumes, Gesner credits one Lucas </w:t>
      </w:r>
      <w:proofErr w:type="spellStart"/>
      <w:r w:rsidR="004D08A1">
        <w:t>Schan</w:t>
      </w:r>
      <w:proofErr w:type="spellEnd"/>
      <w:r w:rsidR="004D08A1">
        <w:t xml:space="preserve"> with the woodcut illustrations. </w:t>
      </w:r>
    </w:p>
    <w:p w14:paraId="34FCD5BD" w14:textId="1281D844" w:rsidR="004D08A1" w:rsidRDefault="004D08A1" w:rsidP="00AD2914">
      <w:pPr>
        <w:spacing w:line="360" w:lineRule="auto"/>
      </w:pPr>
      <w:r>
        <w:t xml:space="preserve">The pose of the eagle is reminiscent of a heraldry – it looks like what one would find on a coat of arms or a shield, rather than a life-like bird of prey. There is an element of the fantastic, it rather looks like a griffin rather than a realistic representation of an eagle. This is perhaps considered surprising, given that Gesner’s audience would have been the intellectual elite of Europe. </w:t>
      </w:r>
    </w:p>
    <w:p w14:paraId="1A5263AD" w14:textId="6AA4E110" w:rsidR="009F28C4" w:rsidRDefault="009F28C4" w:rsidP="00AD2914">
      <w:pPr>
        <w:spacing w:line="360" w:lineRule="auto"/>
        <w:rPr>
          <w:u w:val="single"/>
        </w:rPr>
      </w:pPr>
      <w:r>
        <w:rPr>
          <w:u w:val="single"/>
        </w:rPr>
        <w:t xml:space="preserve">The Hen Harrier </w:t>
      </w:r>
    </w:p>
    <w:p w14:paraId="47D59397" w14:textId="77C471DA" w:rsidR="00F558C1" w:rsidRDefault="00F558C1" w:rsidP="00AD2914">
      <w:pPr>
        <w:spacing w:line="360" w:lineRule="auto"/>
      </w:pPr>
      <w:r>
        <w:t>This image is from 1731, nearly two centuries after Gesner. We are now working with copper plates and the images are then hand-tinted after. These copper plates allow for finer detail</w:t>
      </w:r>
      <w:r w:rsidR="00BE259C">
        <w:t>.</w:t>
      </w:r>
    </w:p>
    <w:p w14:paraId="525B190C" w14:textId="754008A2" w:rsidR="009F28C4" w:rsidRDefault="00F558C1" w:rsidP="00AD2914">
      <w:pPr>
        <w:spacing w:line="360" w:lineRule="auto"/>
      </w:pPr>
      <w:r>
        <w:t xml:space="preserve">The Hen Harrier was difficult to identify, given that it is either a female or a juvenile, and </w:t>
      </w:r>
      <w:proofErr w:type="gramStart"/>
      <w:r>
        <w:t>the majority of</w:t>
      </w:r>
      <w:proofErr w:type="gramEnd"/>
      <w:r>
        <w:t xml:space="preserve"> examples often use the male as the </w:t>
      </w:r>
      <w:r w:rsidR="00A94388">
        <w:t>primary source</w:t>
      </w:r>
      <w:r>
        <w:t xml:space="preserve"> when </w:t>
      </w:r>
      <w:r w:rsidR="00A94388">
        <w:t xml:space="preserve">identifying species. </w:t>
      </w:r>
    </w:p>
    <w:p w14:paraId="34982A1C" w14:textId="59DDBA77" w:rsidR="00A94388" w:rsidRDefault="00A94388" w:rsidP="00AD2914">
      <w:pPr>
        <w:spacing w:line="360" w:lineRule="auto"/>
      </w:pPr>
      <w:r>
        <w:t xml:space="preserve">Additionally, we can see some exaggeration of the features, </w:t>
      </w:r>
      <w:r w:rsidR="002D1BBB">
        <w:t>the tail for which the bird earns its nickname ‘</w:t>
      </w:r>
      <w:proofErr w:type="spellStart"/>
      <w:r w:rsidR="002D1BBB">
        <w:t>ringtale</w:t>
      </w:r>
      <w:proofErr w:type="spellEnd"/>
      <w:r w:rsidR="002D1BBB">
        <w:t xml:space="preserve">’ can only be seen like the given illustration in flight. </w:t>
      </w:r>
      <w:proofErr w:type="gramStart"/>
      <w:r w:rsidR="002D1BBB">
        <w:t>It’s</w:t>
      </w:r>
      <w:proofErr w:type="gramEnd"/>
      <w:r w:rsidR="002D1BBB">
        <w:t xml:space="preserve"> tail is fanned out in the image and so perhaps one would recognise it in flight, but that is not a realistic representation of the bird. </w:t>
      </w:r>
    </w:p>
    <w:p w14:paraId="2A473B60" w14:textId="0E11F939" w:rsidR="002D1BBB" w:rsidRDefault="002D1BBB" w:rsidP="00AD2914">
      <w:pPr>
        <w:spacing w:line="360" w:lineRule="auto"/>
      </w:pPr>
      <w:r>
        <w:t xml:space="preserve">Indeed, the reader or audience is left wanting when observing the illustration and we can see that there is very little to indicate size. We know that it wouldn’t be a male given the birds colouring, but if it were a fully grown female or a juvenile, we are left wondering. </w:t>
      </w:r>
    </w:p>
    <w:p w14:paraId="6292B0EF" w14:textId="4650C210" w:rsidR="002D1BBB" w:rsidRDefault="002D1BBB" w:rsidP="00AD2914">
      <w:pPr>
        <w:spacing w:line="360" w:lineRule="auto"/>
      </w:pPr>
      <w:r>
        <w:t>The habitat the bid is surrounded by is interesting too. The image shows us the Hen Harrier by a lake, but this is a bird of prey that feed</w:t>
      </w:r>
      <w:r w:rsidR="00BE259C">
        <w:t>s</w:t>
      </w:r>
      <w:r>
        <w:t xml:space="preserve"> on fowl and small grouse. They live in heathland and </w:t>
      </w:r>
      <w:r>
        <w:lastRenderedPageBreak/>
        <w:t xml:space="preserve">farmland, and so wouldn’t be found near a lake or stream. It is, again, an unrealistic representation of the bird, misleading the reader. </w:t>
      </w:r>
    </w:p>
    <w:p w14:paraId="04641BCB" w14:textId="5BB9611D" w:rsidR="002D1BBB" w:rsidRDefault="002D1BBB" w:rsidP="00AD2914">
      <w:pPr>
        <w:spacing w:line="360" w:lineRule="auto"/>
        <w:rPr>
          <w:u w:val="single"/>
        </w:rPr>
      </w:pPr>
      <w:r>
        <w:rPr>
          <w:u w:val="single"/>
        </w:rPr>
        <w:t>The Tawny Owl</w:t>
      </w:r>
    </w:p>
    <w:p w14:paraId="71CF79A3" w14:textId="1638C61B" w:rsidR="00B607A1" w:rsidRPr="00B607A1" w:rsidRDefault="00B607A1" w:rsidP="00AD2914">
      <w:pPr>
        <w:spacing w:line="360" w:lineRule="auto"/>
      </w:pPr>
      <w:r>
        <w:t>This Tawny Owl comes from 1766, the latest in this series of illustrations. Again</w:t>
      </w:r>
      <w:r w:rsidR="00AE5600">
        <w:t>,</w:t>
      </w:r>
      <w:r>
        <w:t xml:space="preserve"> we see the use of copperplates and coloured images. </w:t>
      </w:r>
    </w:p>
    <w:p w14:paraId="418BA7ED" w14:textId="079C0F7F" w:rsidR="002D1BBB" w:rsidRDefault="007837EE" w:rsidP="00AD2914">
      <w:pPr>
        <w:spacing w:line="360" w:lineRule="auto"/>
      </w:pPr>
      <w:r>
        <w:t xml:space="preserve">This bird gave me the most trouble in identifying it. There are less than half a dozen owl species that live in the U.K and personally, I couldn’t tell if it was a Barn Owl, Tawny Owl, Short-Eared Owl or a Little Owl. Of the five species that live in the U.K, I just listed four. The problem is that these are idealised versions of what an owl should look like, once again, forgoing any perspective for size relation and depth. </w:t>
      </w:r>
    </w:p>
    <w:p w14:paraId="090B2207" w14:textId="4B8D4B56" w:rsidR="007837EE" w:rsidRDefault="007837EE" w:rsidP="00AD2914">
      <w:pPr>
        <w:spacing w:line="360" w:lineRule="auto"/>
      </w:pPr>
      <w:r>
        <w:t xml:space="preserve">One could note that because it is so difficult to get any animal to stay still enough to draw it accurately, it could have been a taxidermized bird and due to any preservatives and potential decay, the specimen could have become deformed or discoloured. </w:t>
      </w:r>
    </w:p>
    <w:p w14:paraId="0690072D" w14:textId="078FE7B3" w:rsidR="00B607A1" w:rsidRDefault="00B607A1" w:rsidP="00AD2914">
      <w:pPr>
        <w:spacing w:line="360" w:lineRule="auto"/>
      </w:pPr>
      <w:r>
        <w:t xml:space="preserve">The problem with accuracy can be attributed to artists copying inaccurate drawings, created images from text descriptions, or based drawings on distorted dried specimens or skeletons.  </w:t>
      </w:r>
    </w:p>
    <w:p w14:paraId="36B869A3" w14:textId="7D9E8C36" w:rsidR="00B607A1" w:rsidRDefault="00AE5600" w:rsidP="00AD2914">
      <w:pPr>
        <w:spacing w:line="360" w:lineRule="auto"/>
        <w:rPr>
          <w:u w:val="single"/>
        </w:rPr>
      </w:pPr>
      <w:r>
        <w:rPr>
          <w:u w:val="single"/>
        </w:rPr>
        <w:t>Points of interest</w:t>
      </w:r>
    </w:p>
    <w:p w14:paraId="4675EBCD" w14:textId="685D0368" w:rsidR="00AE5600" w:rsidRDefault="00AE5600" w:rsidP="00AD2914">
      <w:pPr>
        <w:spacing w:line="360" w:lineRule="auto"/>
      </w:pPr>
      <w:r>
        <w:t xml:space="preserve">The first is woodcut and the other two are copper-plated so we can truly see the quality of detail rise. </w:t>
      </w:r>
    </w:p>
    <w:p w14:paraId="53589707" w14:textId="5C251741" w:rsidR="00AE5600" w:rsidRDefault="00AE5600" w:rsidP="00AD2914">
      <w:pPr>
        <w:spacing w:line="360" w:lineRule="auto"/>
      </w:pPr>
      <w:r>
        <w:t>By exploring these images from nearly two centuries apart we can see how it began, with Gesner’s work being considered the first of its kind, and how it has evolved.</w:t>
      </w:r>
    </w:p>
    <w:p w14:paraId="15F9F90D" w14:textId="6228C3E4" w:rsidR="00AE5600" w:rsidRDefault="00AE5600" w:rsidP="00AD2914">
      <w:pPr>
        <w:spacing w:line="360" w:lineRule="auto"/>
      </w:pPr>
      <w:r>
        <w:t xml:space="preserve">These images all served their primary focus, being that they were birds printed in books specifically created for the classification of such. </w:t>
      </w:r>
    </w:p>
    <w:p w14:paraId="2A1D3F5B" w14:textId="77777777" w:rsidR="00AE5600" w:rsidRDefault="00AE5600" w:rsidP="00AD2914">
      <w:pPr>
        <w:spacing w:line="360" w:lineRule="auto"/>
      </w:pPr>
      <w:r>
        <w:t xml:space="preserve">I think, personally, it’s an interesting little fact that these images, illustrations, were pre-Darwin, with his </w:t>
      </w:r>
      <w:r>
        <w:rPr>
          <w:i/>
        </w:rPr>
        <w:t>Origin of Species</w:t>
      </w:r>
      <w:r>
        <w:t xml:space="preserve"> being published in 1859. </w:t>
      </w:r>
    </w:p>
    <w:p w14:paraId="50EFF2A2" w14:textId="581148A8" w:rsidR="00AE5600" w:rsidRPr="00AE5600" w:rsidRDefault="00AE5600" w:rsidP="00AD2914">
      <w:pPr>
        <w:spacing w:line="360" w:lineRule="auto"/>
      </w:pPr>
      <w:r>
        <w:t xml:space="preserve"> </w:t>
      </w:r>
    </w:p>
    <w:sectPr w:rsidR="00AE5600" w:rsidRPr="00AE5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A38"/>
    <w:rsid w:val="000E6425"/>
    <w:rsid w:val="002D1BBB"/>
    <w:rsid w:val="003A1ECA"/>
    <w:rsid w:val="004D08A1"/>
    <w:rsid w:val="007837EE"/>
    <w:rsid w:val="00946C23"/>
    <w:rsid w:val="009F28C4"/>
    <w:rsid w:val="00A94388"/>
    <w:rsid w:val="00AD2914"/>
    <w:rsid w:val="00AE5600"/>
    <w:rsid w:val="00B607A1"/>
    <w:rsid w:val="00BE259C"/>
    <w:rsid w:val="00E22A38"/>
    <w:rsid w:val="00F55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1D2DA"/>
  <w15:chartTrackingRefBased/>
  <w15:docId w15:val="{6326185E-1D86-4889-9AE0-C1025015D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3A1ECA"/>
    <w:pPr>
      <w:keepNext/>
      <w:numPr>
        <w:numId w:val="1"/>
      </w:numPr>
      <w:suppressAutoHyphens/>
      <w:spacing w:before="240" w:after="60" w:line="240" w:lineRule="auto"/>
      <w:outlineLvl w:val="0"/>
    </w:pPr>
    <w:rPr>
      <w:rFonts w:ascii="Arial" w:eastAsia="SimSun" w:hAnsi="Arial" w:cs="Arial"/>
      <w:b/>
      <w:bCs/>
      <w:kern w:val="1"/>
      <w:sz w:val="32"/>
      <w:szCs w:val="32"/>
      <w:lang w:eastAsia="ar-SA"/>
    </w:rPr>
  </w:style>
  <w:style w:type="paragraph" w:styleId="Heading3">
    <w:name w:val="heading 3"/>
    <w:basedOn w:val="Normal"/>
    <w:next w:val="BodyText"/>
    <w:link w:val="Heading3Char"/>
    <w:qFormat/>
    <w:rsid w:val="003A1ECA"/>
    <w:pPr>
      <w:keepNext/>
      <w:numPr>
        <w:ilvl w:val="2"/>
        <w:numId w:val="1"/>
      </w:numPr>
      <w:suppressAutoHyphens/>
      <w:spacing w:after="0" w:line="240" w:lineRule="auto"/>
      <w:ind w:firstLine="0"/>
      <w:jc w:val="both"/>
      <w:outlineLvl w:val="2"/>
    </w:pPr>
    <w:rPr>
      <w:rFonts w:ascii="Tahoma" w:eastAsia="SimSun" w:hAnsi="Tahoma" w:cs="Tahoma"/>
      <w:b/>
      <w:bCs/>
      <w:sz w:val="20"/>
      <w:szCs w:val="20"/>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A1ECA"/>
    <w:rPr>
      <w:rFonts w:ascii="Arial" w:eastAsia="SimSun" w:hAnsi="Arial" w:cs="Arial"/>
      <w:b/>
      <w:bCs/>
      <w:kern w:val="1"/>
      <w:sz w:val="32"/>
      <w:szCs w:val="32"/>
      <w:lang w:eastAsia="ar-SA"/>
    </w:rPr>
  </w:style>
  <w:style w:type="character" w:customStyle="1" w:styleId="Heading3Char">
    <w:name w:val="Heading 3 Char"/>
    <w:basedOn w:val="DefaultParagraphFont"/>
    <w:link w:val="Heading3"/>
    <w:rsid w:val="003A1ECA"/>
    <w:rPr>
      <w:rFonts w:ascii="Tahoma" w:eastAsia="SimSun" w:hAnsi="Tahoma" w:cs="Tahoma"/>
      <w:b/>
      <w:bCs/>
      <w:sz w:val="20"/>
      <w:szCs w:val="20"/>
      <w:lang w:eastAsia="ar-SA"/>
    </w:rPr>
  </w:style>
  <w:style w:type="paragraph" w:styleId="NormalWeb">
    <w:name w:val="Normal (Web)"/>
    <w:basedOn w:val="Normal"/>
    <w:rsid w:val="003A1ECA"/>
    <w:pPr>
      <w:suppressAutoHyphens/>
      <w:spacing w:before="280" w:after="280" w:line="240" w:lineRule="auto"/>
    </w:pPr>
    <w:rPr>
      <w:rFonts w:ascii="Georgia" w:eastAsia="SimSun" w:hAnsi="Georgia" w:cs="Georgia"/>
      <w:color w:val="000000"/>
      <w:sz w:val="21"/>
      <w:szCs w:val="21"/>
      <w:lang w:eastAsia="ar-SA"/>
    </w:rPr>
  </w:style>
  <w:style w:type="paragraph" w:styleId="BodyText">
    <w:name w:val="Body Text"/>
    <w:basedOn w:val="Normal"/>
    <w:link w:val="BodyTextChar"/>
    <w:uiPriority w:val="99"/>
    <w:semiHidden/>
    <w:unhideWhenUsed/>
    <w:rsid w:val="003A1ECA"/>
    <w:pPr>
      <w:spacing w:after="120"/>
    </w:pPr>
  </w:style>
  <w:style w:type="character" w:customStyle="1" w:styleId="BodyTextChar">
    <w:name w:val="Body Text Char"/>
    <w:basedOn w:val="DefaultParagraphFont"/>
    <w:link w:val="BodyText"/>
    <w:uiPriority w:val="99"/>
    <w:semiHidden/>
    <w:rsid w:val="003A1E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709</Words>
  <Characters>4047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Zena Sheikh</dc:creator>
  <cp:keywords/>
  <dc:description/>
  <cp:lastModifiedBy>Zena Sheikh</cp:lastModifiedBy>
  <cp:revision>2</cp:revision>
  <dcterms:created xsi:type="dcterms:W3CDTF">2018-05-20T20:49:00Z</dcterms:created>
  <dcterms:modified xsi:type="dcterms:W3CDTF">2018-05-20T20:49:00Z</dcterms:modified>
</cp:coreProperties>
</file>