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19.2 -->
  <w:body>
    <w:p w:rsidR="0096246E" w:rsidP="0096246E" w14:paraId="1EEDDC61" w14:textId="77777777">
      <w:pPr>
        <w:jc w:val="center"/>
        <w:rPr>
          <w:rFonts w:ascii="Times New Roman" w:hAnsi="Times New Roman" w:cs="Times New Roman"/>
          <w:b/>
          <w:sz w:val="24"/>
          <w:szCs w:val="24"/>
        </w:rPr>
      </w:pPr>
    </w:p>
    <w:p w:rsidR="008D3FA2" w:rsidP="008D3FA2" w14:paraId="1565F554" w14:textId="77777777">
      <w:pPr>
        <w:jc w:val="center"/>
        <w:rPr>
          <w:b/>
          <w:bCs/>
          <w:sz w:val="32"/>
          <w:szCs w:val="32"/>
        </w:rPr>
      </w:pPr>
      <w:r>
        <w:rPr>
          <w:b/>
          <w:bCs/>
          <w:sz w:val="32"/>
          <w:szCs w:val="32"/>
        </w:rPr>
        <w:t>University of Wales Trinity Saint David</w:t>
      </w:r>
    </w:p>
    <w:p w:rsidR="008D3FA2" w:rsidP="008D3FA2" w14:paraId="038166F2" w14:textId="77777777">
      <w:pPr>
        <w:jc w:val="center"/>
        <w:rPr>
          <w:b/>
          <w:bCs/>
          <w:sz w:val="32"/>
          <w:szCs w:val="32"/>
        </w:rPr>
      </w:pPr>
      <w:r>
        <w:rPr>
          <w:b/>
          <w:bCs/>
          <w:sz w:val="32"/>
          <w:szCs w:val="32"/>
        </w:rPr>
        <w:t>Accounting Fundamentals</w:t>
      </w:r>
    </w:p>
    <w:p w:rsidR="008D3FA2" w:rsidP="008D3FA2" w14:paraId="1656F3B6" w14:textId="77777777">
      <w:pPr>
        <w:jc w:val="center"/>
        <w:rPr>
          <w:b/>
          <w:bCs/>
          <w:sz w:val="32"/>
          <w:szCs w:val="32"/>
        </w:rPr>
      </w:pPr>
      <w:r>
        <w:rPr>
          <w:b/>
          <w:bCs/>
          <w:sz w:val="32"/>
          <w:szCs w:val="32"/>
        </w:rPr>
        <w:t>Module Code: LCBB4001</w:t>
      </w:r>
    </w:p>
    <w:p w:rsidR="008D3FA2" w:rsidP="008D3FA2" w14:paraId="20D03D86" w14:textId="77777777">
      <w:pPr>
        <w:jc w:val="center"/>
        <w:rPr>
          <w:b/>
          <w:bCs/>
          <w:sz w:val="32"/>
          <w:szCs w:val="32"/>
        </w:rPr>
      </w:pPr>
      <w:r>
        <w:rPr>
          <w:b/>
          <w:bCs/>
          <w:sz w:val="32"/>
          <w:szCs w:val="32"/>
        </w:rPr>
        <w:t>Student: Iulian Poenaru</w:t>
      </w:r>
    </w:p>
    <w:p w:rsidR="008D3FA2" w:rsidP="008D3FA2" w14:paraId="6FD4FE31" w14:textId="77777777">
      <w:pPr>
        <w:jc w:val="center"/>
        <w:rPr>
          <w:b/>
          <w:bCs/>
          <w:sz w:val="32"/>
          <w:szCs w:val="32"/>
        </w:rPr>
      </w:pPr>
      <w:r>
        <w:rPr>
          <w:b/>
          <w:bCs/>
          <w:sz w:val="32"/>
          <w:szCs w:val="32"/>
        </w:rPr>
        <w:t>Student No: 1817475</w:t>
      </w:r>
    </w:p>
    <w:p w:rsidR="008D3FA2" w:rsidP="008D3FA2" w14:paraId="592886B3" w14:textId="778934DE">
      <w:pPr>
        <w:jc w:val="center"/>
        <w:rPr>
          <w:b/>
          <w:bCs/>
          <w:sz w:val="32"/>
          <w:szCs w:val="32"/>
        </w:rPr>
      </w:pPr>
      <w:r>
        <w:rPr>
          <w:b/>
          <w:bCs/>
          <w:sz w:val="32"/>
          <w:szCs w:val="32"/>
        </w:rPr>
        <w:t xml:space="preserve">Tutor: </w:t>
      </w:r>
      <w:r>
        <w:rPr>
          <w:b/>
          <w:bCs/>
          <w:sz w:val="32"/>
          <w:szCs w:val="32"/>
        </w:rPr>
        <w:t>Rexon Nting</w:t>
      </w:r>
      <w:bookmarkStart w:id="0" w:name="_GoBack"/>
      <w:bookmarkEnd w:id="0"/>
    </w:p>
    <w:p w:rsidR="008D3FA2" w:rsidP="008D3FA2" w14:paraId="02C46642" w14:textId="77777777">
      <w:pPr>
        <w:jc w:val="center"/>
        <w:rPr>
          <w:b/>
          <w:bCs/>
          <w:sz w:val="32"/>
          <w:szCs w:val="32"/>
        </w:rPr>
      </w:pPr>
      <w:r>
        <w:t xml:space="preserve">  </w:t>
      </w:r>
    </w:p>
    <w:p w:rsidR="008D3FA2" w:rsidP="008D3FA2" w14:paraId="4393B4AA" w14:textId="77777777">
      <w:pPr>
        <w:jc w:val="center"/>
        <w:rPr>
          <w:b/>
          <w:bCs/>
          <w:sz w:val="32"/>
          <w:szCs w:val="32"/>
        </w:rPr>
      </w:pPr>
      <w:r>
        <w:t xml:space="preserve">  </w:t>
      </w:r>
    </w:p>
    <w:p w:rsidR="008D3FA2" w:rsidP="008D3FA2" w14:paraId="1486AA91" w14:textId="77777777">
      <w:pPr>
        <w:jc w:val="center"/>
        <w:rPr>
          <w:b/>
          <w:bCs/>
          <w:sz w:val="32"/>
          <w:szCs w:val="32"/>
        </w:rPr>
      </w:pPr>
      <w:r>
        <w:t xml:space="preserve">  </w:t>
      </w:r>
    </w:p>
    <w:p w:rsidR="008D3FA2" w:rsidP="008D3FA2" w14:paraId="0D4A27C3" w14:textId="77777777">
      <w:pPr>
        <w:jc w:val="center"/>
        <w:rPr>
          <w:b/>
          <w:bCs/>
          <w:sz w:val="32"/>
          <w:szCs w:val="32"/>
        </w:rPr>
      </w:pPr>
      <w:r>
        <w:t xml:space="preserve">  </w:t>
      </w:r>
    </w:p>
    <w:p w:rsidR="008D3FA2" w:rsidP="008D3FA2" w14:paraId="70E42852" w14:textId="77777777">
      <w:pPr>
        <w:jc w:val="center"/>
        <w:rPr>
          <w:sz w:val="32"/>
          <w:szCs w:val="32"/>
        </w:rPr>
      </w:pPr>
      <w:r>
        <w:rPr>
          <w:sz w:val="32"/>
          <w:szCs w:val="32"/>
        </w:rPr>
        <w:t>I certify that this is my work</w:t>
      </w:r>
    </w:p>
    <w:p w:rsidR="0096246E" w:rsidP="0096246E" w14:paraId="262C4749" w14:textId="77777777">
      <w:pPr>
        <w:jc w:val="center"/>
        <w:rPr>
          <w:rFonts w:ascii="Times New Roman" w:hAnsi="Times New Roman" w:cs="Times New Roman"/>
          <w:b/>
          <w:sz w:val="24"/>
          <w:szCs w:val="24"/>
        </w:rPr>
      </w:pPr>
    </w:p>
    <w:p w:rsidR="0096246E" w:rsidP="0096246E" w14:paraId="0BB79164" w14:textId="77777777">
      <w:pPr>
        <w:jc w:val="center"/>
        <w:rPr>
          <w:rFonts w:ascii="Times New Roman" w:hAnsi="Times New Roman" w:cs="Times New Roman"/>
          <w:b/>
          <w:sz w:val="24"/>
          <w:szCs w:val="24"/>
        </w:rPr>
      </w:pPr>
    </w:p>
    <w:p w:rsidR="0096246E" w:rsidP="0096246E" w14:paraId="1C5162F3" w14:textId="77777777">
      <w:pPr>
        <w:jc w:val="center"/>
        <w:rPr>
          <w:rFonts w:ascii="Times New Roman" w:hAnsi="Times New Roman" w:cs="Times New Roman"/>
          <w:b/>
          <w:sz w:val="24"/>
          <w:szCs w:val="24"/>
        </w:rPr>
      </w:pPr>
    </w:p>
    <w:p w:rsidR="0096246E" w:rsidP="0096246E" w14:paraId="794DD1E6" w14:textId="77777777">
      <w:pPr>
        <w:jc w:val="center"/>
        <w:rPr>
          <w:rFonts w:ascii="Times New Roman" w:hAnsi="Times New Roman" w:cs="Times New Roman"/>
          <w:b/>
          <w:sz w:val="24"/>
          <w:szCs w:val="24"/>
        </w:rPr>
      </w:pPr>
    </w:p>
    <w:p w:rsidR="0096246E" w:rsidP="0096246E" w14:paraId="397A6BA7" w14:textId="77777777">
      <w:pPr>
        <w:jc w:val="center"/>
        <w:rPr>
          <w:rFonts w:ascii="Times New Roman" w:hAnsi="Times New Roman" w:cs="Times New Roman"/>
          <w:b/>
          <w:sz w:val="24"/>
          <w:szCs w:val="24"/>
        </w:rPr>
      </w:pPr>
    </w:p>
    <w:p w:rsidR="0096246E" w:rsidP="0096246E" w14:paraId="2880AC54" w14:textId="77777777">
      <w:pPr>
        <w:jc w:val="center"/>
        <w:rPr>
          <w:rFonts w:ascii="Times New Roman" w:hAnsi="Times New Roman" w:cs="Times New Roman"/>
          <w:b/>
          <w:sz w:val="24"/>
          <w:szCs w:val="24"/>
        </w:rPr>
      </w:pPr>
    </w:p>
    <w:p w:rsidR="0096246E" w:rsidP="0096246E" w14:paraId="6B5FD101" w14:textId="77777777">
      <w:pPr>
        <w:jc w:val="center"/>
        <w:rPr>
          <w:rFonts w:ascii="Times New Roman" w:hAnsi="Times New Roman" w:cs="Times New Roman"/>
          <w:b/>
          <w:sz w:val="24"/>
          <w:szCs w:val="24"/>
        </w:rPr>
      </w:pPr>
    </w:p>
    <w:p w:rsidR="0096246E" w:rsidP="0096246E" w14:paraId="55E1FFEF" w14:textId="77777777">
      <w:pPr>
        <w:jc w:val="center"/>
        <w:rPr>
          <w:rFonts w:ascii="Times New Roman" w:hAnsi="Times New Roman" w:cs="Times New Roman"/>
          <w:b/>
          <w:sz w:val="24"/>
          <w:szCs w:val="24"/>
        </w:rPr>
      </w:pPr>
    </w:p>
    <w:p w:rsidR="0096246E" w:rsidP="0096246E" w14:paraId="5A24554E" w14:textId="77777777">
      <w:pPr>
        <w:jc w:val="center"/>
        <w:rPr>
          <w:rFonts w:ascii="Times New Roman" w:hAnsi="Times New Roman" w:cs="Times New Roman"/>
          <w:b/>
          <w:sz w:val="24"/>
          <w:szCs w:val="24"/>
        </w:rPr>
      </w:pPr>
    </w:p>
    <w:p w:rsidR="008D3FA2" w14:paraId="1D903A33" w14:textId="66062637">
      <w:pPr>
        <w:rPr>
          <w:b/>
          <w:bCs/>
          <w:sz w:val="32"/>
          <w:szCs w:val="32"/>
        </w:rPr>
      </w:pPr>
      <w:r>
        <w:rPr>
          <w:b/>
          <w:bCs/>
          <w:sz w:val="32"/>
          <w:szCs w:val="32"/>
        </w:rPr>
        <w:br w:type="page"/>
      </w:r>
    </w:p>
    <w:p w:rsidR="0096246E" w:rsidP="0096246E" w14:paraId="14F4FBA0" w14:textId="77777777">
      <w:pPr>
        <w:jc w:val="center"/>
        <w:rPr>
          <w:rFonts w:ascii="Times New Roman" w:hAnsi="Times New Roman" w:cs="Times New Roman"/>
          <w:b/>
          <w:sz w:val="24"/>
          <w:szCs w:val="24"/>
        </w:rPr>
      </w:pPr>
    </w:p>
    <w:p w:rsidR="0096246E" w:rsidP="0096246E" w14:paraId="4115849A" w14:textId="77777777">
      <w:pPr>
        <w:jc w:val="center"/>
        <w:rPr>
          <w:rFonts w:ascii="Times New Roman" w:hAnsi="Times New Roman" w:cs="Times New Roman"/>
          <w:b/>
          <w:sz w:val="24"/>
          <w:szCs w:val="24"/>
        </w:rPr>
      </w:pPr>
    </w:p>
    <w:p w:rsidR="0096246E" w:rsidP="0096246E" w14:paraId="718CEC1F" w14:textId="77777777">
      <w:pPr>
        <w:jc w:val="center"/>
        <w:rPr>
          <w:rFonts w:ascii="Times New Roman" w:hAnsi="Times New Roman" w:cs="Times New Roman"/>
          <w:b/>
          <w:sz w:val="24"/>
          <w:szCs w:val="24"/>
        </w:rPr>
      </w:pPr>
    </w:p>
    <w:p w:rsidR="0096246E" w:rsidP="0096246E" w14:paraId="464B5BD8" w14:textId="77777777">
      <w:pPr>
        <w:jc w:val="center"/>
        <w:rPr>
          <w:rFonts w:ascii="Times New Roman" w:hAnsi="Times New Roman" w:cs="Times New Roman"/>
          <w:b/>
          <w:sz w:val="24"/>
          <w:szCs w:val="24"/>
        </w:rPr>
      </w:pPr>
    </w:p>
    <w:p w:rsidR="0096246E" w:rsidP="0096246E" w14:paraId="540F4D9A" w14:textId="77777777">
      <w:pPr>
        <w:jc w:val="center"/>
        <w:rPr>
          <w:rFonts w:ascii="Times New Roman" w:hAnsi="Times New Roman" w:cs="Times New Roman"/>
          <w:b/>
          <w:sz w:val="24"/>
          <w:szCs w:val="24"/>
        </w:rPr>
      </w:pPr>
    </w:p>
    <w:p w:rsidR="0096246E" w:rsidP="0096246E" w14:paraId="6A20E881" w14:textId="77777777">
      <w:pPr>
        <w:jc w:val="center"/>
        <w:rPr>
          <w:rFonts w:ascii="Times New Roman" w:hAnsi="Times New Roman" w:cs="Times New Roman"/>
          <w:b/>
          <w:sz w:val="24"/>
          <w:szCs w:val="24"/>
        </w:rPr>
      </w:pPr>
    </w:p>
    <w:p w:rsidR="0096246E" w:rsidP="0096246E" w14:paraId="0B849BB8" w14:textId="77777777">
      <w:pPr>
        <w:jc w:val="center"/>
        <w:rPr>
          <w:rFonts w:ascii="Times New Roman" w:hAnsi="Times New Roman" w:cs="Times New Roman"/>
          <w:b/>
          <w:sz w:val="24"/>
          <w:szCs w:val="24"/>
        </w:rPr>
      </w:pPr>
    </w:p>
    <w:p w:rsidR="0096246E" w:rsidP="0096246E" w14:paraId="7956A92C" w14:textId="77777777">
      <w:pPr>
        <w:jc w:val="center"/>
        <w:rPr>
          <w:rFonts w:ascii="Times New Roman" w:hAnsi="Times New Roman" w:cs="Times New Roman"/>
          <w:b/>
          <w:sz w:val="24"/>
          <w:szCs w:val="24"/>
        </w:rPr>
      </w:pPr>
    </w:p>
    <w:p w:rsidR="0096246E" w:rsidP="0096246E" w14:paraId="0CA4FA31" w14:textId="77777777">
      <w:pPr>
        <w:jc w:val="center"/>
        <w:rPr>
          <w:rFonts w:ascii="Times New Roman" w:hAnsi="Times New Roman" w:cs="Times New Roman"/>
          <w:b/>
          <w:sz w:val="24"/>
          <w:szCs w:val="24"/>
        </w:rPr>
      </w:pPr>
    </w:p>
    <w:p w:rsidR="0096246E" w:rsidP="0096246E" w14:paraId="301EF15C" w14:textId="77777777">
      <w:pPr>
        <w:jc w:val="center"/>
        <w:rPr>
          <w:rFonts w:ascii="Times New Roman" w:hAnsi="Times New Roman" w:cs="Times New Roman"/>
          <w:b/>
          <w:sz w:val="24"/>
          <w:szCs w:val="24"/>
        </w:rPr>
      </w:pPr>
    </w:p>
    <w:p w:rsidR="0096246E" w:rsidP="0096246E" w14:paraId="2E1E1BCF" w14:textId="77777777">
      <w:pPr>
        <w:jc w:val="center"/>
        <w:rPr>
          <w:rFonts w:ascii="Times New Roman" w:hAnsi="Times New Roman" w:cs="Times New Roman"/>
          <w:b/>
          <w:sz w:val="24"/>
          <w:szCs w:val="24"/>
        </w:rPr>
      </w:pPr>
    </w:p>
    <w:p w:rsidR="0096246E" w:rsidP="0096246E" w14:paraId="541D8F51" w14:textId="77777777">
      <w:pPr>
        <w:jc w:val="center"/>
        <w:rPr>
          <w:rFonts w:ascii="Times New Roman" w:hAnsi="Times New Roman" w:cs="Times New Roman"/>
          <w:b/>
          <w:sz w:val="24"/>
          <w:szCs w:val="24"/>
        </w:rPr>
      </w:pPr>
    </w:p>
    <w:p w:rsidR="0096246E" w:rsidP="0096246E" w14:paraId="0D0FFC55" w14:textId="77777777">
      <w:pPr>
        <w:jc w:val="center"/>
        <w:rPr>
          <w:rFonts w:ascii="Times New Roman" w:hAnsi="Times New Roman" w:cs="Times New Roman"/>
          <w:b/>
          <w:sz w:val="24"/>
          <w:szCs w:val="24"/>
        </w:rPr>
      </w:pPr>
    </w:p>
    <w:p w:rsidR="0096246E" w:rsidRPr="00DC2500" w:rsidP="0096246E" w14:paraId="394FFD8E" w14:textId="77777777">
      <w:pPr>
        <w:jc w:val="center"/>
        <w:rPr>
          <w:rFonts w:cstheme="minorHAnsi"/>
          <w:b/>
          <w:sz w:val="24"/>
          <w:szCs w:val="24"/>
        </w:rPr>
      </w:pPr>
    </w:p>
    <w:p w:rsidR="0096246E" w:rsidRPr="00DC2500" w:rsidP="0096246E" w14:paraId="4CBEFEA9" w14:textId="77777777">
      <w:pPr>
        <w:jc w:val="center"/>
        <w:rPr>
          <w:rFonts w:cstheme="minorHAnsi"/>
          <w:b/>
          <w:sz w:val="24"/>
          <w:szCs w:val="24"/>
        </w:rPr>
      </w:pPr>
      <w:r w:rsidRPr="00DC2500">
        <w:rPr>
          <w:rFonts w:cstheme="minorHAnsi"/>
          <w:b/>
          <w:sz w:val="24"/>
          <w:szCs w:val="24"/>
        </w:rPr>
        <w:t>Executive Summary</w:t>
      </w:r>
    </w:p>
    <w:p w:rsidR="002F1CA8" w:rsidRPr="00DC2500" w:rsidP="0096246E" w14:paraId="563C7D93" w14:textId="77777777">
      <w:pPr>
        <w:jc w:val="center"/>
        <w:rPr>
          <w:rFonts w:cstheme="minorHAnsi"/>
          <w:b/>
          <w:sz w:val="24"/>
          <w:szCs w:val="24"/>
        </w:rPr>
      </w:pPr>
    </w:p>
    <w:p w:rsidR="0096246E" w:rsidRPr="00DC2500" w:rsidP="002F1CA8" w14:paraId="69AA449F" w14:textId="77777777">
      <w:pPr>
        <w:spacing w:after="0" w:line="360" w:lineRule="auto"/>
        <w:jc w:val="both"/>
        <w:rPr>
          <w:rFonts w:cstheme="minorHAnsi"/>
          <w:sz w:val="24"/>
          <w:szCs w:val="24"/>
        </w:rPr>
      </w:pPr>
      <w:r w:rsidRPr="00DC2500">
        <w:rPr>
          <w:rFonts w:cstheme="minorHAnsi"/>
          <w:sz w:val="24"/>
          <w:szCs w:val="24"/>
        </w:rPr>
        <w:t>Accounting fundamental concepts are useful for running business activities in a good manner. With the help of the accounting rules and regulations, they decide the cost of the goods and services</w:t>
      </w:r>
      <w:sdt>
        <w:sdtPr>
          <w:rPr>
            <w:rFonts w:cstheme="minorHAnsi"/>
            <w:sz w:val="24"/>
            <w:szCs w:val="24"/>
          </w:rPr>
          <w:id w:val="6076944"/>
          <w:citation/>
        </w:sdtPr>
        <w:sdtContent>
          <w:r w:rsidRPr="00DC2500" w:rsidR="00A661DF">
            <w:rPr>
              <w:rFonts w:cstheme="minorHAnsi"/>
              <w:sz w:val="24"/>
              <w:szCs w:val="24"/>
            </w:rPr>
            <w:fldChar w:fldCharType="begin"/>
          </w:r>
          <w:r w:rsidRPr="00DC2500" w:rsidR="00A661DF">
            <w:rPr>
              <w:rFonts w:cstheme="minorHAnsi"/>
              <w:sz w:val="24"/>
              <w:szCs w:val="24"/>
            </w:rPr>
            <w:instrText xml:space="preserve"> CITATION Gor16 \l 1033 </w:instrText>
          </w:r>
          <w:r w:rsidRPr="00DC2500" w:rsidR="00A661DF">
            <w:rPr>
              <w:rFonts w:cstheme="minorHAnsi"/>
              <w:sz w:val="24"/>
              <w:szCs w:val="24"/>
            </w:rPr>
            <w:fldChar w:fldCharType="separate"/>
          </w:r>
          <w:r w:rsidRPr="00DC2500" w:rsidR="00A661DF">
            <w:rPr>
              <w:rFonts w:cstheme="minorHAnsi"/>
              <w:noProof/>
              <w:sz w:val="24"/>
              <w:szCs w:val="24"/>
            </w:rPr>
            <w:t xml:space="preserve"> (Gordon, 2016)</w:t>
          </w:r>
          <w:r w:rsidRPr="00DC2500" w:rsidR="00A661DF">
            <w:rPr>
              <w:rFonts w:cstheme="minorHAnsi"/>
              <w:sz w:val="24"/>
              <w:szCs w:val="24"/>
            </w:rPr>
            <w:fldChar w:fldCharType="end"/>
          </w:r>
        </w:sdtContent>
      </w:sdt>
      <w:r w:rsidRPr="00DC2500">
        <w:rPr>
          <w:rFonts w:cstheme="minorHAnsi"/>
          <w:sz w:val="24"/>
          <w:szCs w:val="24"/>
        </w:rPr>
        <w:t>. The company faces various issues and challenges for running the business, with the help of accounting principles they remove these challenges. Then manger easily manages all the operation and also knows the cash flow of the business. They have controlling power to control all the activities of the company</w:t>
      </w:r>
      <w:sdt>
        <w:sdtPr>
          <w:rPr>
            <w:rFonts w:cstheme="minorHAnsi"/>
            <w:sz w:val="24"/>
            <w:szCs w:val="24"/>
          </w:rPr>
          <w:id w:val="6076945"/>
          <w:citation/>
        </w:sdtPr>
        <w:sdtContent>
          <w:r w:rsidRPr="00DC2500" w:rsidR="00A661DF">
            <w:rPr>
              <w:rFonts w:cstheme="minorHAnsi"/>
              <w:sz w:val="24"/>
              <w:szCs w:val="24"/>
            </w:rPr>
            <w:fldChar w:fldCharType="begin"/>
          </w:r>
          <w:r w:rsidRPr="00DC2500" w:rsidR="00A661DF">
            <w:rPr>
              <w:rFonts w:cstheme="minorHAnsi"/>
              <w:sz w:val="24"/>
              <w:szCs w:val="24"/>
            </w:rPr>
            <w:instrText xml:space="preserve"> CITATION Lou11 \l 1033 </w:instrText>
          </w:r>
          <w:r w:rsidRPr="00DC2500" w:rsidR="00A661DF">
            <w:rPr>
              <w:rFonts w:cstheme="minorHAnsi"/>
              <w:sz w:val="24"/>
              <w:szCs w:val="24"/>
            </w:rPr>
            <w:fldChar w:fldCharType="separate"/>
          </w:r>
          <w:r w:rsidRPr="00DC2500" w:rsidR="00A661DF">
            <w:rPr>
              <w:rFonts w:cstheme="minorHAnsi"/>
              <w:noProof/>
              <w:sz w:val="24"/>
              <w:szCs w:val="24"/>
            </w:rPr>
            <w:t xml:space="preserve"> (Loughran, 2011)</w:t>
          </w:r>
          <w:r w:rsidRPr="00DC2500" w:rsidR="00A661DF">
            <w:rPr>
              <w:rFonts w:cstheme="minorHAnsi"/>
              <w:sz w:val="24"/>
              <w:szCs w:val="24"/>
            </w:rPr>
            <w:fldChar w:fldCharType="end"/>
          </w:r>
        </w:sdtContent>
      </w:sdt>
      <w:r w:rsidRPr="00DC2500">
        <w:rPr>
          <w:rFonts w:cstheme="minorHAnsi"/>
          <w:sz w:val="24"/>
          <w:szCs w:val="24"/>
        </w:rPr>
        <w:t xml:space="preserve">. We also know the importance of nature, behavior of cost, </w:t>
      </w:r>
      <w:r w:rsidRPr="00DC2500" w:rsidR="00A661DF">
        <w:rPr>
          <w:rFonts w:cstheme="minorHAnsi"/>
          <w:sz w:val="24"/>
          <w:szCs w:val="24"/>
        </w:rPr>
        <w:t>purpose;</w:t>
      </w:r>
      <w:r w:rsidRPr="00DC2500">
        <w:rPr>
          <w:rFonts w:cstheme="minorHAnsi"/>
          <w:sz w:val="24"/>
          <w:szCs w:val="24"/>
        </w:rPr>
        <w:t xml:space="preserve"> methods, principles, and techniques of cost accounting and accounting are helpful for the smooth running of the business. 
</w:t>
      </w:r>
    </w:p>
    <w:p w:rsidR="0096246E" w:rsidRPr="00DC2500" w:rsidP="0096246E" w14:paraId="441767E5" w14:textId="77777777">
      <w:pPr>
        <w:jc w:val="center"/>
        <w:rPr>
          <w:rFonts w:cstheme="minorHAnsi"/>
          <w:b/>
          <w:sz w:val="24"/>
          <w:szCs w:val="24"/>
        </w:rPr>
      </w:pPr>
    </w:p>
    <w:p w:rsidR="0096246E" w:rsidRPr="00DC2500" w:rsidP="00DC2500" w14:paraId="459173F1" w14:textId="35C24600">
      <w:pPr>
        <w:rPr>
          <w:rFonts w:cstheme="minorHAnsi"/>
          <w:b/>
          <w:sz w:val="24"/>
          <w:szCs w:val="24"/>
        </w:rPr>
      </w:pPr>
    </w:p>
    <w:p w:rsidR="0096246E" w:rsidRPr="00DC2500" w:rsidP="0096246E" w14:paraId="7819BB04" w14:textId="77777777">
      <w:pPr>
        <w:jc w:val="center"/>
        <w:rPr>
          <w:rFonts w:cstheme="minorHAnsi"/>
          <w:b/>
          <w:sz w:val="24"/>
          <w:szCs w:val="24"/>
        </w:rPr>
      </w:pPr>
    </w:p>
    <w:sdt>
      <w:sdtPr>
        <w:rPr>
          <w:rFonts w:asciiTheme="minorHAnsi" w:eastAsiaTheme="minorHAnsi" w:hAnsiTheme="minorHAnsi" w:cstheme="minorHAnsi"/>
          <w:b w:val="0"/>
          <w:bCs w:val="0"/>
          <w:color w:val="auto"/>
          <w:sz w:val="24"/>
          <w:szCs w:val="24"/>
        </w:rPr>
        <w:id w:val="68365442"/>
        <w:docPartObj>
          <w:docPartGallery w:val="Table of Contents"/>
          <w:docPartUnique/>
        </w:docPartObj>
      </w:sdtPr>
      <w:sdtContent>
        <w:p w:rsidR="00405D29" w:rsidRPr="00DC2500" w:rsidP="00DC2500" w14:paraId="0E2879D3" w14:textId="77777777">
          <w:pPr>
            <w:pStyle w:val="TOCHeading"/>
            <w:rPr>
              <w:rFonts w:asciiTheme="minorHAnsi" w:hAnsiTheme="minorHAnsi" w:cstheme="minorHAnsi"/>
              <w:color w:val="auto"/>
              <w:sz w:val="24"/>
              <w:szCs w:val="24"/>
            </w:rPr>
          </w:pPr>
          <w:r w:rsidRPr="00DC2500">
            <w:rPr>
              <w:rFonts w:asciiTheme="minorHAnsi" w:hAnsiTheme="minorHAnsi" w:cstheme="minorHAnsi"/>
              <w:color w:val="auto"/>
              <w:sz w:val="24"/>
              <w:szCs w:val="24"/>
            </w:rPr>
            <w:t>Table of Contents</w:t>
          </w:r>
        </w:p>
        <w:p w:rsidR="004670E3" w:rsidRPr="00DC2500" w:rsidP="004670E3" w14:paraId="41D64062" w14:textId="77777777">
          <w:pPr>
            <w:rPr>
              <w:rFonts w:cstheme="minorHAnsi"/>
              <w:sz w:val="24"/>
              <w:szCs w:val="24"/>
            </w:rPr>
          </w:pPr>
        </w:p>
        <w:p w:rsidR="004670E3" w:rsidRPr="00DC2500" w:rsidP="004670E3" w14:paraId="5370DA4C" w14:textId="77777777">
          <w:pPr>
            <w:pStyle w:val="TOC2"/>
            <w:tabs>
              <w:tab w:val="right" w:leader="dot" w:pos="9350"/>
            </w:tabs>
            <w:spacing w:after="0" w:line="360" w:lineRule="auto"/>
            <w:rPr>
              <w:rFonts w:eastAsiaTheme="minorEastAsia" w:cstheme="minorHAnsi"/>
              <w:noProof/>
              <w:sz w:val="24"/>
              <w:szCs w:val="24"/>
            </w:rPr>
          </w:pPr>
          <w:r w:rsidRPr="00DC2500">
            <w:rPr>
              <w:rFonts w:cstheme="minorHAnsi"/>
              <w:sz w:val="24"/>
              <w:szCs w:val="24"/>
            </w:rPr>
            <w:fldChar w:fldCharType="begin"/>
          </w:r>
          <w:r w:rsidRPr="00DC2500">
            <w:rPr>
              <w:rFonts w:cstheme="minorHAnsi"/>
              <w:sz w:val="24"/>
              <w:szCs w:val="24"/>
            </w:rPr>
            <w:instrText xml:space="preserve"> TOC \o "1-3" \h \z \u </w:instrText>
          </w:r>
          <w:r w:rsidRPr="00DC2500">
            <w:rPr>
              <w:rFonts w:cstheme="minorHAnsi"/>
              <w:sz w:val="24"/>
              <w:szCs w:val="24"/>
            </w:rPr>
            <w:fldChar w:fldCharType="separate"/>
          </w:r>
          <w:hyperlink w:anchor="_Toc16255312" w:history="1">
            <w:r w:rsidRPr="00DC2500">
              <w:rPr>
                <w:rStyle w:val="Hyperlink"/>
                <w:rFonts w:cstheme="minorHAnsi"/>
                <w:noProof/>
                <w:sz w:val="24"/>
                <w:szCs w:val="24"/>
              </w:rPr>
              <w:t>Introduction</w:t>
            </w:r>
            <w:r w:rsidRPr="00DC2500">
              <w:rPr>
                <w:rFonts w:cstheme="minorHAnsi"/>
                <w:noProof/>
                <w:webHidden/>
                <w:sz w:val="24"/>
                <w:szCs w:val="24"/>
              </w:rPr>
              <w:tab/>
            </w:r>
            <w:r w:rsidRPr="00DC2500">
              <w:rPr>
                <w:rFonts w:cstheme="minorHAnsi"/>
                <w:noProof/>
                <w:webHidden/>
                <w:sz w:val="24"/>
                <w:szCs w:val="24"/>
              </w:rPr>
              <w:fldChar w:fldCharType="begin"/>
            </w:r>
            <w:r w:rsidRPr="00DC2500">
              <w:rPr>
                <w:rFonts w:cstheme="minorHAnsi"/>
                <w:noProof/>
                <w:webHidden/>
                <w:sz w:val="24"/>
                <w:szCs w:val="24"/>
              </w:rPr>
              <w:instrText xml:space="preserve"> PAGEREF _Toc16255312 \h </w:instrText>
            </w:r>
            <w:r w:rsidRPr="00DC2500">
              <w:rPr>
                <w:rFonts w:cstheme="minorHAnsi"/>
                <w:noProof/>
                <w:webHidden/>
                <w:sz w:val="24"/>
                <w:szCs w:val="24"/>
              </w:rPr>
              <w:fldChar w:fldCharType="separate"/>
            </w:r>
            <w:r w:rsidRPr="00DC2500">
              <w:rPr>
                <w:rFonts w:cstheme="minorHAnsi"/>
                <w:noProof/>
                <w:webHidden/>
                <w:sz w:val="24"/>
                <w:szCs w:val="24"/>
              </w:rPr>
              <w:t>4</w:t>
            </w:r>
            <w:r w:rsidRPr="00DC2500">
              <w:rPr>
                <w:rFonts w:cstheme="minorHAnsi"/>
                <w:noProof/>
                <w:webHidden/>
                <w:sz w:val="24"/>
                <w:szCs w:val="24"/>
              </w:rPr>
              <w:fldChar w:fldCharType="end"/>
            </w:r>
          </w:hyperlink>
        </w:p>
        <w:p w:rsidR="004670E3" w:rsidRPr="00DC2500" w:rsidP="004670E3" w14:paraId="2B7388A0" w14:textId="77777777">
          <w:pPr>
            <w:pStyle w:val="TOC2"/>
            <w:tabs>
              <w:tab w:val="right" w:leader="dot" w:pos="9350"/>
            </w:tabs>
            <w:spacing w:after="0" w:line="360" w:lineRule="auto"/>
            <w:rPr>
              <w:rFonts w:eastAsiaTheme="minorEastAsia" w:cstheme="minorHAnsi"/>
              <w:noProof/>
              <w:sz w:val="24"/>
              <w:szCs w:val="24"/>
            </w:rPr>
          </w:pPr>
          <w:hyperlink w:anchor="_Toc16255313" w:history="1">
            <w:r w:rsidRPr="00DC2500">
              <w:rPr>
                <w:rStyle w:val="Hyperlink"/>
                <w:rFonts w:cstheme="minorHAnsi"/>
                <w:noProof/>
                <w:sz w:val="24"/>
                <w:szCs w:val="24"/>
              </w:rPr>
              <w:t>LO1. Concept of Cost Accounting</w:t>
            </w:r>
            <w:r w:rsidRPr="00DC2500">
              <w:rPr>
                <w:rFonts w:cstheme="minorHAnsi"/>
                <w:noProof/>
                <w:webHidden/>
                <w:sz w:val="24"/>
                <w:szCs w:val="24"/>
              </w:rPr>
              <w:tab/>
            </w:r>
            <w:r w:rsidRPr="00DC2500">
              <w:rPr>
                <w:rFonts w:cstheme="minorHAnsi"/>
                <w:noProof/>
                <w:webHidden/>
                <w:sz w:val="24"/>
                <w:szCs w:val="24"/>
              </w:rPr>
              <w:fldChar w:fldCharType="begin"/>
            </w:r>
            <w:r w:rsidRPr="00DC2500">
              <w:rPr>
                <w:rFonts w:cstheme="minorHAnsi"/>
                <w:noProof/>
                <w:webHidden/>
                <w:sz w:val="24"/>
                <w:szCs w:val="24"/>
              </w:rPr>
              <w:instrText xml:space="preserve"> PAGEREF _Toc16255313 \h </w:instrText>
            </w:r>
            <w:r w:rsidRPr="00DC2500">
              <w:rPr>
                <w:rFonts w:cstheme="minorHAnsi"/>
                <w:noProof/>
                <w:webHidden/>
                <w:sz w:val="24"/>
                <w:szCs w:val="24"/>
              </w:rPr>
              <w:fldChar w:fldCharType="separate"/>
            </w:r>
            <w:r w:rsidRPr="00DC2500">
              <w:rPr>
                <w:rFonts w:cstheme="minorHAnsi"/>
                <w:noProof/>
                <w:webHidden/>
                <w:sz w:val="24"/>
                <w:szCs w:val="24"/>
              </w:rPr>
              <w:t>5</w:t>
            </w:r>
            <w:r w:rsidRPr="00DC2500">
              <w:rPr>
                <w:rFonts w:cstheme="minorHAnsi"/>
                <w:noProof/>
                <w:webHidden/>
                <w:sz w:val="24"/>
                <w:szCs w:val="24"/>
              </w:rPr>
              <w:fldChar w:fldCharType="end"/>
            </w:r>
          </w:hyperlink>
        </w:p>
        <w:p w:rsidR="004670E3" w:rsidRPr="00DC2500" w:rsidP="004670E3" w14:paraId="0A4D3500" w14:textId="77777777">
          <w:pPr>
            <w:pStyle w:val="TOC2"/>
            <w:tabs>
              <w:tab w:val="right" w:leader="dot" w:pos="9350"/>
            </w:tabs>
            <w:spacing w:after="0" w:line="360" w:lineRule="auto"/>
            <w:rPr>
              <w:rFonts w:eastAsiaTheme="minorEastAsia" w:cstheme="minorHAnsi"/>
              <w:noProof/>
              <w:sz w:val="24"/>
              <w:szCs w:val="24"/>
            </w:rPr>
          </w:pPr>
          <w:hyperlink w:anchor="_Toc16255314" w:history="1">
            <w:r w:rsidRPr="00DC2500">
              <w:rPr>
                <w:rStyle w:val="Hyperlink"/>
                <w:rFonts w:cstheme="minorHAnsi"/>
                <w:noProof/>
                <w:sz w:val="24"/>
                <w:szCs w:val="24"/>
              </w:rPr>
              <w:t>LO2. Principle of Accounting</w:t>
            </w:r>
            <w:r w:rsidRPr="00DC2500">
              <w:rPr>
                <w:rFonts w:cstheme="minorHAnsi"/>
                <w:noProof/>
                <w:webHidden/>
                <w:sz w:val="24"/>
                <w:szCs w:val="24"/>
              </w:rPr>
              <w:tab/>
            </w:r>
            <w:r w:rsidRPr="00DC2500">
              <w:rPr>
                <w:rFonts w:cstheme="minorHAnsi"/>
                <w:noProof/>
                <w:webHidden/>
                <w:sz w:val="24"/>
                <w:szCs w:val="24"/>
              </w:rPr>
              <w:fldChar w:fldCharType="begin"/>
            </w:r>
            <w:r w:rsidRPr="00DC2500">
              <w:rPr>
                <w:rFonts w:cstheme="minorHAnsi"/>
                <w:noProof/>
                <w:webHidden/>
                <w:sz w:val="24"/>
                <w:szCs w:val="24"/>
              </w:rPr>
              <w:instrText xml:space="preserve"> PAGEREF _Toc16255314 \h </w:instrText>
            </w:r>
            <w:r w:rsidRPr="00DC2500">
              <w:rPr>
                <w:rFonts w:cstheme="minorHAnsi"/>
                <w:noProof/>
                <w:webHidden/>
                <w:sz w:val="24"/>
                <w:szCs w:val="24"/>
              </w:rPr>
              <w:fldChar w:fldCharType="separate"/>
            </w:r>
            <w:r w:rsidRPr="00DC2500">
              <w:rPr>
                <w:rFonts w:cstheme="minorHAnsi"/>
                <w:noProof/>
                <w:webHidden/>
                <w:sz w:val="24"/>
                <w:szCs w:val="24"/>
              </w:rPr>
              <w:t>10</w:t>
            </w:r>
            <w:r w:rsidRPr="00DC2500">
              <w:rPr>
                <w:rFonts w:cstheme="minorHAnsi"/>
                <w:noProof/>
                <w:webHidden/>
                <w:sz w:val="24"/>
                <w:szCs w:val="24"/>
              </w:rPr>
              <w:fldChar w:fldCharType="end"/>
            </w:r>
          </w:hyperlink>
        </w:p>
        <w:p w:rsidR="004670E3" w:rsidRPr="00DC2500" w:rsidP="004670E3" w14:paraId="4EF6F06E" w14:textId="77777777">
          <w:pPr>
            <w:pStyle w:val="TOC2"/>
            <w:tabs>
              <w:tab w:val="right" w:leader="dot" w:pos="9350"/>
            </w:tabs>
            <w:spacing w:after="0" w:line="360" w:lineRule="auto"/>
            <w:rPr>
              <w:rFonts w:eastAsiaTheme="minorEastAsia" w:cstheme="minorHAnsi"/>
              <w:noProof/>
              <w:sz w:val="24"/>
              <w:szCs w:val="24"/>
            </w:rPr>
          </w:pPr>
          <w:hyperlink w:anchor="_Toc16255315" w:history="1">
            <w:r w:rsidRPr="00DC2500">
              <w:rPr>
                <w:rStyle w:val="Hyperlink"/>
                <w:rFonts w:cstheme="minorHAnsi"/>
                <w:noProof/>
                <w:sz w:val="24"/>
                <w:szCs w:val="24"/>
              </w:rPr>
              <w:t>LO3. Financial Statement</w:t>
            </w:r>
            <w:r w:rsidRPr="00DC2500">
              <w:rPr>
                <w:rFonts w:cstheme="minorHAnsi"/>
                <w:noProof/>
                <w:webHidden/>
                <w:sz w:val="24"/>
                <w:szCs w:val="24"/>
              </w:rPr>
              <w:tab/>
            </w:r>
            <w:r w:rsidRPr="00DC2500">
              <w:rPr>
                <w:rFonts w:cstheme="minorHAnsi"/>
                <w:noProof/>
                <w:webHidden/>
                <w:sz w:val="24"/>
                <w:szCs w:val="24"/>
              </w:rPr>
              <w:fldChar w:fldCharType="begin"/>
            </w:r>
            <w:r w:rsidRPr="00DC2500">
              <w:rPr>
                <w:rFonts w:cstheme="minorHAnsi"/>
                <w:noProof/>
                <w:webHidden/>
                <w:sz w:val="24"/>
                <w:szCs w:val="24"/>
              </w:rPr>
              <w:instrText xml:space="preserve"> PAGEREF _Toc16255315 \h </w:instrText>
            </w:r>
            <w:r w:rsidRPr="00DC2500">
              <w:rPr>
                <w:rFonts w:cstheme="minorHAnsi"/>
                <w:noProof/>
                <w:webHidden/>
                <w:sz w:val="24"/>
                <w:szCs w:val="24"/>
              </w:rPr>
              <w:fldChar w:fldCharType="separate"/>
            </w:r>
            <w:r w:rsidRPr="00DC2500">
              <w:rPr>
                <w:rFonts w:cstheme="minorHAnsi"/>
                <w:noProof/>
                <w:webHidden/>
                <w:sz w:val="24"/>
                <w:szCs w:val="24"/>
              </w:rPr>
              <w:t>11</w:t>
            </w:r>
            <w:r w:rsidRPr="00DC2500">
              <w:rPr>
                <w:rFonts w:cstheme="minorHAnsi"/>
                <w:noProof/>
                <w:webHidden/>
                <w:sz w:val="24"/>
                <w:szCs w:val="24"/>
              </w:rPr>
              <w:fldChar w:fldCharType="end"/>
            </w:r>
          </w:hyperlink>
        </w:p>
        <w:p w:rsidR="004670E3" w:rsidRPr="00DC2500" w:rsidP="004670E3" w14:paraId="727284F9" w14:textId="77777777">
          <w:pPr>
            <w:pStyle w:val="TOC3"/>
            <w:tabs>
              <w:tab w:val="right" w:leader="dot" w:pos="9350"/>
            </w:tabs>
            <w:spacing w:after="0" w:line="360" w:lineRule="auto"/>
            <w:rPr>
              <w:rFonts w:eastAsiaTheme="minorEastAsia" w:cstheme="minorHAnsi"/>
              <w:noProof/>
              <w:sz w:val="24"/>
              <w:szCs w:val="24"/>
            </w:rPr>
          </w:pPr>
          <w:hyperlink w:anchor="_Toc16255316" w:history="1">
            <w:r w:rsidRPr="00DC2500">
              <w:rPr>
                <w:rStyle w:val="Hyperlink"/>
                <w:rFonts w:cstheme="minorHAnsi"/>
                <w:noProof/>
                <w:sz w:val="24"/>
                <w:szCs w:val="24"/>
              </w:rPr>
              <w:t>Task 1</w:t>
            </w:r>
            <w:r w:rsidRPr="00DC2500">
              <w:rPr>
                <w:rFonts w:cstheme="minorHAnsi"/>
                <w:noProof/>
                <w:webHidden/>
                <w:sz w:val="24"/>
                <w:szCs w:val="24"/>
              </w:rPr>
              <w:tab/>
            </w:r>
            <w:r w:rsidRPr="00DC2500">
              <w:rPr>
                <w:rFonts w:cstheme="minorHAnsi"/>
                <w:noProof/>
                <w:webHidden/>
                <w:sz w:val="24"/>
                <w:szCs w:val="24"/>
              </w:rPr>
              <w:fldChar w:fldCharType="begin"/>
            </w:r>
            <w:r w:rsidRPr="00DC2500">
              <w:rPr>
                <w:rFonts w:cstheme="minorHAnsi"/>
                <w:noProof/>
                <w:webHidden/>
                <w:sz w:val="24"/>
                <w:szCs w:val="24"/>
              </w:rPr>
              <w:instrText xml:space="preserve"> PAGEREF _Toc16255316 \h </w:instrText>
            </w:r>
            <w:r w:rsidRPr="00DC2500">
              <w:rPr>
                <w:rFonts w:cstheme="minorHAnsi"/>
                <w:noProof/>
                <w:webHidden/>
                <w:sz w:val="24"/>
                <w:szCs w:val="24"/>
              </w:rPr>
              <w:fldChar w:fldCharType="separate"/>
            </w:r>
            <w:r w:rsidRPr="00DC2500">
              <w:rPr>
                <w:rFonts w:cstheme="minorHAnsi"/>
                <w:noProof/>
                <w:webHidden/>
                <w:sz w:val="24"/>
                <w:szCs w:val="24"/>
              </w:rPr>
              <w:t>11</w:t>
            </w:r>
            <w:r w:rsidRPr="00DC2500">
              <w:rPr>
                <w:rFonts w:cstheme="minorHAnsi"/>
                <w:noProof/>
                <w:webHidden/>
                <w:sz w:val="24"/>
                <w:szCs w:val="24"/>
              </w:rPr>
              <w:fldChar w:fldCharType="end"/>
            </w:r>
          </w:hyperlink>
        </w:p>
        <w:p w:rsidR="004670E3" w:rsidRPr="00DC2500" w:rsidP="004670E3" w14:paraId="2E643C92" w14:textId="77777777">
          <w:pPr>
            <w:pStyle w:val="TOC3"/>
            <w:tabs>
              <w:tab w:val="right" w:leader="dot" w:pos="9350"/>
            </w:tabs>
            <w:spacing w:after="0" w:line="360" w:lineRule="auto"/>
            <w:rPr>
              <w:rFonts w:eastAsiaTheme="minorEastAsia" w:cstheme="minorHAnsi"/>
              <w:noProof/>
              <w:sz w:val="24"/>
              <w:szCs w:val="24"/>
            </w:rPr>
          </w:pPr>
          <w:hyperlink w:anchor="_Toc16255317" w:history="1">
            <w:r w:rsidRPr="00DC2500">
              <w:rPr>
                <w:rStyle w:val="Hyperlink"/>
                <w:rFonts w:cstheme="minorHAnsi"/>
                <w:noProof/>
                <w:sz w:val="24"/>
                <w:szCs w:val="24"/>
              </w:rPr>
              <w:t>Task 2</w:t>
            </w:r>
            <w:r w:rsidRPr="00DC2500">
              <w:rPr>
                <w:rFonts w:cstheme="minorHAnsi"/>
                <w:noProof/>
                <w:webHidden/>
                <w:sz w:val="24"/>
                <w:szCs w:val="24"/>
              </w:rPr>
              <w:tab/>
            </w:r>
            <w:r w:rsidRPr="00DC2500">
              <w:rPr>
                <w:rFonts w:cstheme="minorHAnsi"/>
                <w:noProof/>
                <w:webHidden/>
                <w:sz w:val="24"/>
                <w:szCs w:val="24"/>
              </w:rPr>
              <w:fldChar w:fldCharType="begin"/>
            </w:r>
            <w:r w:rsidRPr="00DC2500">
              <w:rPr>
                <w:rFonts w:cstheme="minorHAnsi"/>
                <w:noProof/>
                <w:webHidden/>
                <w:sz w:val="24"/>
                <w:szCs w:val="24"/>
              </w:rPr>
              <w:instrText xml:space="preserve"> PAGEREF _Toc16255317 \h </w:instrText>
            </w:r>
            <w:r w:rsidRPr="00DC2500">
              <w:rPr>
                <w:rFonts w:cstheme="minorHAnsi"/>
                <w:noProof/>
                <w:webHidden/>
                <w:sz w:val="24"/>
                <w:szCs w:val="24"/>
              </w:rPr>
              <w:fldChar w:fldCharType="separate"/>
            </w:r>
            <w:r w:rsidRPr="00DC2500">
              <w:rPr>
                <w:rFonts w:cstheme="minorHAnsi"/>
                <w:noProof/>
                <w:webHidden/>
                <w:sz w:val="24"/>
                <w:szCs w:val="24"/>
              </w:rPr>
              <w:t>11</w:t>
            </w:r>
            <w:r w:rsidRPr="00DC2500">
              <w:rPr>
                <w:rFonts w:cstheme="minorHAnsi"/>
                <w:noProof/>
                <w:webHidden/>
                <w:sz w:val="24"/>
                <w:szCs w:val="24"/>
              </w:rPr>
              <w:fldChar w:fldCharType="end"/>
            </w:r>
          </w:hyperlink>
        </w:p>
        <w:p w:rsidR="004670E3" w:rsidRPr="00DC2500" w:rsidP="004670E3" w14:paraId="5674671C" w14:textId="77777777">
          <w:pPr>
            <w:pStyle w:val="TOC3"/>
            <w:tabs>
              <w:tab w:val="right" w:leader="dot" w:pos="9350"/>
            </w:tabs>
            <w:spacing w:after="0" w:line="360" w:lineRule="auto"/>
            <w:rPr>
              <w:rFonts w:eastAsiaTheme="minorEastAsia" w:cstheme="minorHAnsi"/>
              <w:noProof/>
              <w:sz w:val="24"/>
              <w:szCs w:val="24"/>
            </w:rPr>
          </w:pPr>
          <w:hyperlink w:anchor="_Toc16255318" w:history="1">
            <w:r w:rsidRPr="00DC2500">
              <w:rPr>
                <w:rStyle w:val="Hyperlink"/>
                <w:rFonts w:cstheme="minorHAnsi"/>
                <w:noProof/>
                <w:sz w:val="24"/>
                <w:szCs w:val="24"/>
              </w:rPr>
              <w:t>Task 3</w:t>
            </w:r>
            <w:r w:rsidRPr="00DC2500">
              <w:rPr>
                <w:rFonts w:cstheme="minorHAnsi"/>
                <w:noProof/>
                <w:webHidden/>
                <w:sz w:val="24"/>
                <w:szCs w:val="24"/>
              </w:rPr>
              <w:tab/>
            </w:r>
            <w:r w:rsidRPr="00DC2500">
              <w:rPr>
                <w:rFonts w:cstheme="minorHAnsi"/>
                <w:noProof/>
                <w:webHidden/>
                <w:sz w:val="24"/>
                <w:szCs w:val="24"/>
              </w:rPr>
              <w:fldChar w:fldCharType="begin"/>
            </w:r>
            <w:r w:rsidRPr="00DC2500">
              <w:rPr>
                <w:rFonts w:cstheme="minorHAnsi"/>
                <w:noProof/>
                <w:webHidden/>
                <w:sz w:val="24"/>
                <w:szCs w:val="24"/>
              </w:rPr>
              <w:instrText xml:space="preserve"> PAGEREF _Toc16255318 \h </w:instrText>
            </w:r>
            <w:r w:rsidRPr="00DC2500">
              <w:rPr>
                <w:rFonts w:cstheme="minorHAnsi"/>
                <w:noProof/>
                <w:webHidden/>
                <w:sz w:val="24"/>
                <w:szCs w:val="24"/>
              </w:rPr>
              <w:fldChar w:fldCharType="separate"/>
            </w:r>
            <w:r w:rsidRPr="00DC2500">
              <w:rPr>
                <w:rFonts w:cstheme="minorHAnsi"/>
                <w:noProof/>
                <w:webHidden/>
                <w:sz w:val="24"/>
                <w:szCs w:val="24"/>
              </w:rPr>
              <w:t>11</w:t>
            </w:r>
            <w:r w:rsidRPr="00DC2500">
              <w:rPr>
                <w:rFonts w:cstheme="minorHAnsi"/>
                <w:noProof/>
                <w:webHidden/>
                <w:sz w:val="24"/>
                <w:szCs w:val="24"/>
              </w:rPr>
              <w:fldChar w:fldCharType="end"/>
            </w:r>
          </w:hyperlink>
        </w:p>
        <w:p w:rsidR="004670E3" w:rsidRPr="00DC2500" w:rsidP="004670E3" w14:paraId="4AA46E3E" w14:textId="77777777">
          <w:pPr>
            <w:pStyle w:val="TOC3"/>
            <w:tabs>
              <w:tab w:val="right" w:leader="dot" w:pos="9350"/>
            </w:tabs>
            <w:spacing w:after="0" w:line="360" w:lineRule="auto"/>
            <w:rPr>
              <w:rFonts w:eastAsiaTheme="minorEastAsia" w:cstheme="minorHAnsi"/>
              <w:noProof/>
              <w:sz w:val="24"/>
              <w:szCs w:val="24"/>
            </w:rPr>
          </w:pPr>
          <w:hyperlink w:anchor="_Toc16255319" w:history="1">
            <w:r w:rsidRPr="00DC2500">
              <w:rPr>
                <w:rStyle w:val="Hyperlink"/>
                <w:rFonts w:cstheme="minorHAnsi"/>
                <w:noProof/>
                <w:sz w:val="24"/>
                <w:szCs w:val="24"/>
              </w:rPr>
              <w:t>Task 4</w:t>
            </w:r>
            <w:r w:rsidRPr="00DC2500">
              <w:rPr>
                <w:rFonts w:cstheme="minorHAnsi"/>
                <w:noProof/>
                <w:webHidden/>
                <w:sz w:val="24"/>
                <w:szCs w:val="24"/>
              </w:rPr>
              <w:tab/>
            </w:r>
            <w:r w:rsidRPr="00DC2500">
              <w:rPr>
                <w:rFonts w:cstheme="minorHAnsi"/>
                <w:noProof/>
                <w:webHidden/>
                <w:sz w:val="24"/>
                <w:szCs w:val="24"/>
              </w:rPr>
              <w:fldChar w:fldCharType="begin"/>
            </w:r>
            <w:r w:rsidRPr="00DC2500">
              <w:rPr>
                <w:rFonts w:cstheme="minorHAnsi"/>
                <w:noProof/>
                <w:webHidden/>
                <w:sz w:val="24"/>
                <w:szCs w:val="24"/>
              </w:rPr>
              <w:instrText xml:space="preserve"> PAGEREF _Toc16255319 \h </w:instrText>
            </w:r>
            <w:r w:rsidRPr="00DC2500">
              <w:rPr>
                <w:rFonts w:cstheme="minorHAnsi"/>
                <w:noProof/>
                <w:webHidden/>
                <w:sz w:val="24"/>
                <w:szCs w:val="24"/>
              </w:rPr>
              <w:fldChar w:fldCharType="separate"/>
            </w:r>
            <w:r w:rsidRPr="00DC2500">
              <w:rPr>
                <w:rFonts w:cstheme="minorHAnsi"/>
                <w:noProof/>
                <w:webHidden/>
                <w:sz w:val="24"/>
                <w:szCs w:val="24"/>
              </w:rPr>
              <w:t>11</w:t>
            </w:r>
            <w:r w:rsidRPr="00DC2500">
              <w:rPr>
                <w:rFonts w:cstheme="minorHAnsi"/>
                <w:noProof/>
                <w:webHidden/>
                <w:sz w:val="24"/>
                <w:szCs w:val="24"/>
              </w:rPr>
              <w:fldChar w:fldCharType="end"/>
            </w:r>
          </w:hyperlink>
        </w:p>
        <w:p w:rsidR="004670E3" w:rsidRPr="00DC2500" w:rsidP="004670E3" w14:paraId="21262EE5" w14:textId="77777777">
          <w:pPr>
            <w:pStyle w:val="TOC3"/>
            <w:tabs>
              <w:tab w:val="right" w:leader="dot" w:pos="9350"/>
            </w:tabs>
            <w:spacing w:after="0" w:line="360" w:lineRule="auto"/>
            <w:rPr>
              <w:rFonts w:eastAsiaTheme="minorEastAsia" w:cstheme="minorHAnsi"/>
              <w:noProof/>
              <w:sz w:val="24"/>
              <w:szCs w:val="24"/>
            </w:rPr>
          </w:pPr>
          <w:hyperlink w:anchor="_Toc16255320" w:history="1">
            <w:r w:rsidRPr="00DC2500">
              <w:rPr>
                <w:rStyle w:val="Hyperlink"/>
                <w:rFonts w:cstheme="minorHAnsi"/>
                <w:noProof/>
                <w:sz w:val="24"/>
                <w:szCs w:val="24"/>
              </w:rPr>
              <w:t>Task 5</w:t>
            </w:r>
            <w:r w:rsidRPr="00DC2500">
              <w:rPr>
                <w:rFonts w:cstheme="minorHAnsi"/>
                <w:noProof/>
                <w:webHidden/>
                <w:sz w:val="24"/>
                <w:szCs w:val="24"/>
              </w:rPr>
              <w:tab/>
            </w:r>
            <w:r w:rsidRPr="00DC2500">
              <w:rPr>
                <w:rFonts w:cstheme="minorHAnsi"/>
                <w:noProof/>
                <w:webHidden/>
                <w:sz w:val="24"/>
                <w:szCs w:val="24"/>
              </w:rPr>
              <w:fldChar w:fldCharType="begin"/>
            </w:r>
            <w:r w:rsidRPr="00DC2500">
              <w:rPr>
                <w:rFonts w:cstheme="minorHAnsi"/>
                <w:noProof/>
                <w:webHidden/>
                <w:sz w:val="24"/>
                <w:szCs w:val="24"/>
              </w:rPr>
              <w:instrText xml:space="preserve"> PAGEREF _Toc16255320 \h </w:instrText>
            </w:r>
            <w:r w:rsidRPr="00DC2500">
              <w:rPr>
                <w:rFonts w:cstheme="minorHAnsi"/>
                <w:noProof/>
                <w:webHidden/>
                <w:sz w:val="24"/>
                <w:szCs w:val="24"/>
              </w:rPr>
              <w:fldChar w:fldCharType="separate"/>
            </w:r>
            <w:r w:rsidRPr="00DC2500">
              <w:rPr>
                <w:rFonts w:cstheme="minorHAnsi"/>
                <w:noProof/>
                <w:webHidden/>
                <w:sz w:val="24"/>
                <w:szCs w:val="24"/>
              </w:rPr>
              <w:t>12</w:t>
            </w:r>
            <w:r w:rsidRPr="00DC2500">
              <w:rPr>
                <w:rFonts w:cstheme="minorHAnsi"/>
                <w:noProof/>
                <w:webHidden/>
                <w:sz w:val="24"/>
                <w:szCs w:val="24"/>
              </w:rPr>
              <w:fldChar w:fldCharType="end"/>
            </w:r>
          </w:hyperlink>
        </w:p>
        <w:p w:rsidR="004670E3" w:rsidRPr="00DC2500" w:rsidP="004670E3" w14:paraId="50E1D005" w14:textId="77777777">
          <w:pPr>
            <w:pStyle w:val="TOC2"/>
            <w:tabs>
              <w:tab w:val="right" w:leader="dot" w:pos="9350"/>
            </w:tabs>
            <w:spacing w:after="0" w:line="360" w:lineRule="auto"/>
            <w:rPr>
              <w:rFonts w:eastAsiaTheme="minorEastAsia" w:cstheme="minorHAnsi"/>
              <w:noProof/>
              <w:sz w:val="24"/>
              <w:szCs w:val="24"/>
            </w:rPr>
          </w:pPr>
          <w:hyperlink w:anchor="_Toc16255321" w:history="1">
            <w:r w:rsidRPr="00DC2500">
              <w:rPr>
                <w:rStyle w:val="Hyperlink"/>
                <w:rFonts w:cstheme="minorHAnsi"/>
                <w:noProof/>
                <w:sz w:val="24"/>
                <w:szCs w:val="24"/>
              </w:rPr>
              <w:t>Conclusion</w:t>
            </w:r>
            <w:r w:rsidRPr="00DC2500">
              <w:rPr>
                <w:rFonts w:cstheme="minorHAnsi"/>
                <w:noProof/>
                <w:webHidden/>
                <w:sz w:val="24"/>
                <w:szCs w:val="24"/>
              </w:rPr>
              <w:tab/>
            </w:r>
            <w:r w:rsidRPr="00DC2500">
              <w:rPr>
                <w:rFonts w:cstheme="minorHAnsi"/>
                <w:noProof/>
                <w:webHidden/>
                <w:sz w:val="24"/>
                <w:szCs w:val="24"/>
              </w:rPr>
              <w:fldChar w:fldCharType="begin"/>
            </w:r>
            <w:r w:rsidRPr="00DC2500">
              <w:rPr>
                <w:rFonts w:cstheme="minorHAnsi"/>
                <w:noProof/>
                <w:webHidden/>
                <w:sz w:val="24"/>
                <w:szCs w:val="24"/>
              </w:rPr>
              <w:instrText xml:space="preserve"> PAGEREF _Toc16255321 \h </w:instrText>
            </w:r>
            <w:r w:rsidRPr="00DC2500">
              <w:rPr>
                <w:rFonts w:cstheme="minorHAnsi"/>
                <w:noProof/>
                <w:webHidden/>
                <w:sz w:val="24"/>
                <w:szCs w:val="24"/>
              </w:rPr>
              <w:fldChar w:fldCharType="separate"/>
            </w:r>
            <w:r w:rsidRPr="00DC2500">
              <w:rPr>
                <w:rFonts w:cstheme="minorHAnsi"/>
                <w:noProof/>
                <w:webHidden/>
                <w:sz w:val="24"/>
                <w:szCs w:val="24"/>
              </w:rPr>
              <w:t>14</w:t>
            </w:r>
            <w:r w:rsidRPr="00DC2500">
              <w:rPr>
                <w:rFonts w:cstheme="minorHAnsi"/>
                <w:noProof/>
                <w:webHidden/>
                <w:sz w:val="24"/>
                <w:szCs w:val="24"/>
              </w:rPr>
              <w:fldChar w:fldCharType="end"/>
            </w:r>
          </w:hyperlink>
        </w:p>
        <w:p w:rsidR="004670E3" w:rsidRPr="00DC2500" w:rsidP="004670E3" w14:paraId="01F63EF0" w14:textId="77777777">
          <w:pPr>
            <w:pStyle w:val="TOC2"/>
            <w:tabs>
              <w:tab w:val="right" w:leader="dot" w:pos="9350"/>
            </w:tabs>
            <w:spacing w:after="0" w:line="360" w:lineRule="auto"/>
            <w:rPr>
              <w:rFonts w:eastAsiaTheme="minorEastAsia" w:cstheme="minorHAnsi"/>
              <w:noProof/>
              <w:sz w:val="24"/>
              <w:szCs w:val="24"/>
            </w:rPr>
          </w:pPr>
          <w:hyperlink w:anchor="_Toc16255322" w:history="1">
            <w:r w:rsidRPr="00DC2500">
              <w:rPr>
                <w:rStyle w:val="Hyperlink"/>
                <w:rFonts w:cstheme="minorHAnsi"/>
                <w:noProof/>
                <w:sz w:val="24"/>
                <w:szCs w:val="24"/>
              </w:rPr>
              <w:t>Reference List</w:t>
            </w:r>
            <w:r w:rsidRPr="00DC2500">
              <w:rPr>
                <w:rFonts w:cstheme="minorHAnsi"/>
                <w:noProof/>
                <w:webHidden/>
                <w:sz w:val="24"/>
                <w:szCs w:val="24"/>
              </w:rPr>
              <w:tab/>
            </w:r>
            <w:r w:rsidRPr="00DC2500">
              <w:rPr>
                <w:rFonts w:cstheme="minorHAnsi"/>
                <w:noProof/>
                <w:webHidden/>
                <w:sz w:val="24"/>
                <w:szCs w:val="24"/>
              </w:rPr>
              <w:fldChar w:fldCharType="begin"/>
            </w:r>
            <w:r w:rsidRPr="00DC2500">
              <w:rPr>
                <w:rFonts w:cstheme="minorHAnsi"/>
                <w:noProof/>
                <w:webHidden/>
                <w:sz w:val="24"/>
                <w:szCs w:val="24"/>
              </w:rPr>
              <w:instrText xml:space="preserve"> PAGEREF _Toc16255322 \h </w:instrText>
            </w:r>
            <w:r w:rsidRPr="00DC2500">
              <w:rPr>
                <w:rFonts w:cstheme="minorHAnsi"/>
                <w:noProof/>
                <w:webHidden/>
                <w:sz w:val="24"/>
                <w:szCs w:val="24"/>
              </w:rPr>
              <w:fldChar w:fldCharType="separate"/>
            </w:r>
            <w:r w:rsidRPr="00DC2500">
              <w:rPr>
                <w:rFonts w:cstheme="minorHAnsi"/>
                <w:noProof/>
                <w:webHidden/>
                <w:sz w:val="24"/>
                <w:szCs w:val="24"/>
              </w:rPr>
              <w:t>15</w:t>
            </w:r>
            <w:r w:rsidRPr="00DC2500">
              <w:rPr>
                <w:rFonts w:cstheme="minorHAnsi"/>
                <w:noProof/>
                <w:webHidden/>
                <w:sz w:val="24"/>
                <w:szCs w:val="24"/>
              </w:rPr>
              <w:fldChar w:fldCharType="end"/>
            </w:r>
          </w:hyperlink>
        </w:p>
        <w:p w:rsidR="00405D29" w:rsidRPr="00DC2500" w:rsidP="00405D29" w14:paraId="5ED93EF9" w14:textId="77777777">
          <w:pPr>
            <w:jc w:val="both"/>
            <w:rPr>
              <w:rFonts w:cstheme="minorHAnsi"/>
              <w:sz w:val="24"/>
              <w:szCs w:val="24"/>
            </w:rPr>
          </w:pPr>
          <w:r w:rsidRPr="00DC2500">
            <w:rPr>
              <w:rFonts w:cstheme="minorHAnsi"/>
              <w:sz w:val="24"/>
              <w:szCs w:val="24"/>
            </w:rPr>
            <w:fldChar w:fldCharType="end"/>
          </w:r>
        </w:p>
      </w:sdtContent>
    </w:sdt>
    <w:p w:rsidR="0096246E" w:rsidRPr="00DC2500" w:rsidP="0096246E" w14:paraId="4F51C2BB" w14:textId="77777777">
      <w:pPr>
        <w:jc w:val="center"/>
        <w:rPr>
          <w:rFonts w:cstheme="minorHAnsi"/>
          <w:b/>
          <w:sz w:val="24"/>
          <w:szCs w:val="24"/>
        </w:rPr>
      </w:pPr>
    </w:p>
    <w:p w:rsidR="0096246E" w:rsidRPr="00DC2500" w:rsidP="0096246E" w14:paraId="0EA85C79" w14:textId="77777777">
      <w:pPr>
        <w:jc w:val="center"/>
        <w:rPr>
          <w:rFonts w:cstheme="minorHAnsi"/>
          <w:b/>
          <w:sz w:val="24"/>
          <w:szCs w:val="24"/>
        </w:rPr>
      </w:pPr>
    </w:p>
    <w:p w:rsidR="0096246E" w:rsidRPr="00DC2500" w:rsidP="0096246E" w14:paraId="6BF04DF2" w14:textId="77777777">
      <w:pPr>
        <w:jc w:val="center"/>
        <w:rPr>
          <w:rFonts w:cstheme="minorHAnsi"/>
          <w:b/>
          <w:sz w:val="24"/>
          <w:szCs w:val="24"/>
        </w:rPr>
      </w:pPr>
    </w:p>
    <w:p w:rsidR="0096246E" w:rsidRPr="00DC2500" w:rsidP="0096246E" w14:paraId="7CEB1B65" w14:textId="77777777">
      <w:pPr>
        <w:jc w:val="center"/>
        <w:rPr>
          <w:rFonts w:cstheme="minorHAnsi"/>
          <w:b/>
          <w:sz w:val="24"/>
          <w:szCs w:val="24"/>
        </w:rPr>
      </w:pPr>
    </w:p>
    <w:p w:rsidR="0096246E" w:rsidRPr="00DC2500" w:rsidP="0096246E" w14:paraId="6286F3D7" w14:textId="77777777">
      <w:pPr>
        <w:jc w:val="center"/>
        <w:rPr>
          <w:rFonts w:cstheme="minorHAnsi"/>
          <w:b/>
          <w:sz w:val="24"/>
          <w:szCs w:val="24"/>
        </w:rPr>
      </w:pPr>
    </w:p>
    <w:p w:rsidR="0096246E" w:rsidRPr="00DC2500" w:rsidP="0096246E" w14:paraId="6E456C93" w14:textId="77777777">
      <w:pPr>
        <w:jc w:val="center"/>
        <w:rPr>
          <w:rFonts w:cstheme="minorHAnsi"/>
          <w:b/>
          <w:sz w:val="24"/>
          <w:szCs w:val="24"/>
        </w:rPr>
      </w:pPr>
    </w:p>
    <w:p w:rsidR="0096246E" w:rsidRPr="00DC2500" w:rsidP="0096246E" w14:paraId="78632BB3" w14:textId="77777777">
      <w:pPr>
        <w:jc w:val="center"/>
        <w:rPr>
          <w:rFonts w:cstheme="minorHAnsi"/>
          <w:b/>
          <w:sz w:val="24"/>
          <w:szCs w:val="24"/>
        </w:rPr>
      </w:pPr>
    </w:p>
    <w:p w:rsidR="0096246E" w:rsidRPr="00DC2500" w:rsidP="0096246E" w14:paraId="0F906C3D" w14:textId="77777777">
      <w:pPr>
        <w:jc w:val="center"/>
        <w:rPr>
          <w:rFonts w:cstheme="minorHAnsi"/>
          <w:b/>
          <w:sz w:val="24"/>
          <w:szCs w:val="24"/>
        </w:rPr>
      </w:pPr>
    </w:p>
    <w:p w:rsidR="0096246E" w:rsidRPr="00DC2500" w:rsidP="0096246E" w14:paraId="32951D87" w14:textId="77777777">
      <w:pPr>
        <w:jc w:val="center"/>
        <w:rPr>
          <w:rFonts w:cstheme="minorHAnsi"/>
          <w:b/>
          <w:sz w:val="24"/>
          <w:szCs w:val="24"/>
        </w:rPr>
      </w:pPr>
    </w:p>
    <w:p w:rsidR="0096246E" w:rsidP="0096246E" w14:paraId="1D9A94D1" w14:textId="72B38EFB">
      <w:pPr>
        <w:jc w:val="center"/>
        <w:rPr>
          <w:rFonts w:cstheme="minorHAnsi"/>
          <w:b/>
          <w:sz w:val="24"/>
          <w:szCs w:val="24"/>
        </w:rPr>
      </w:pPr>
    </w:p>
    <w:p w:rsidR="0095046D" w:rsidP="0096246E" w14:paraId="6D811E67" w14:textId="0D7852ED">
      <w:pPr>
        <w:jc w:val="center"/>
        <w:rPr>
          <w:rFonts w:cstheme="minorHAnsi"/>
          <w:b/>
          <w:sz w:val="24"/>
          <w:szCs w:val="24"/>
        </w:rPr>
      </w:pPr>
    </w:p>
    <w:p w:rsidR="0095046D" w:rsidRPr="00DC2500" w:rsidP="0096246E" w14:paraId="5C120B2A" w14:textId="77777777">
      <w:pPr>
        <w:jc w:val="center"/>
        <w:rPr>
          <w:rFonts w:cstheme="minorHAnsi"/>
          <w:b/>
          <w:sz w:val="24"/>
          <w:szCs w:val="24"/>
        </w:rPr>
      </w:pPr>
    </w:p>
    <w:p w:rsidR="00DC2500" w:rsidRPr="00DC2500" w:rsidP="00DC2500" w14:paraId="73110AB9" w14:textId="77777777">
      <w:pPr>
        <w:jc w:val="center"/>
        <w:rPr>
          <w:rFonts w:cstheme="minorHAnsi"/>
          <w:b/>
          <w:sz w:val="24"/>
          <w:szCs w:val="24"/>
        </w:rPr>
      </w:pPr>
      <w:r w:rsidRPr="00DC2500">
        <w:rPr>
          <w:rFonts w:cstheme="minorHAnsi"/>
          <w:b/>
          <w:sz w:val="24"/>
          <w:szCs w:val="24"/>
        </w:rPr>
        <w:t>Executive Summary</w:t>
      </w:r>
    </w:p>
    <w:p w:rsidR="00DC2500" w:rsidRPr="00DC2500" w:rsidP="00DC2500" w14:paraId="6FD5636D" w14:textId="77777777">
      <w:pPr>
        <w:jc w:val="center"/>
        <w:rPr>
          <w:rFonts w:cstheme="minorHAnsi"/>
          <w:b/>
          <w:sz w:val="24"/>
          <w:szCs w:val="24"/>
        </w:rPr>
      </w:pPr>
    </w:p>
    <w:p w:rsidR="00DC2500" w:rsidRPr="00DC2500" w:rsidP="00DC2500" w14:paraId="68542F20" w14:textId="77777777">
      <w:pPr>
        <w:spacing w:after="0" w:line="360" w:lineRule="auto"/>
        <w:jc w:val="both"/>
        <w:rPr>
          <w:rFonts w:cstheme="minorHAnsi"/>
          <w:sz w:val="24"/>
          <w:szCs w:val="24"/>
        </w:rPr>
      </w:pPr>
      <w:r w:rsidRPr="00DC2500">
        <w:rPr>
          <w:rFonts w:cstheme="minorHAnsi"/>
          <w:sz w:val="24"/>
          <w:szCs w:val="24"/>
        </w:rPr>
        <w:t>Accounting fundamental concepts are useful for running business activities in a good manner. With the help of the accounting rules and regulations, they decide the cost of the goods and services</w:t>
      </w:r>
      <w:sdt>
        <w:sdtPr>
          <w:rPr>
            <w:rFonts w:cstheme="minorHAnsi"/>
            <w:sz w:val="24"/>
            <w:szCs w:val="24"/>
          </w:rPr>
          <w:id w:val="225117261"/>
          <w:citation/>
        </w:sdtPr>
        <w:sdtContent>
          <w:r w:rsidRPr="00DC2500">
            <w:rPr>
              <w:rFonts w:cstheme="minorHAnsi"/>
              <w:sz w:val="24"/>
              <w:szCs w:val="24"/>
            </w:rPr>
            <w:fldChar w:fldCharType="begin"/>
          </w:r>
          <w:r w:rsidRPr="00DC2500">
            <w:rPr>
              <w:rFonts w:cstheme="minorHAnsi"/>
              <w:sz w:val="24"/>
              <w:szCs w:val="24"/>
            </w:rPr>
            <w:instrText xml:space="preserve"> CITATION Gor16 \l 1033 </w:instrText>
          </w:r>
          <w:r w:rsidRPr="00DC2500">
            <w:rPr>
              <w:rFonts w:cstheme="minorHAnsi"/>
              <w:sz w:val="24"/>
              <w:szCs w:val="24"/>
            </w:rPr>
            <w:fldChar w:fldCharType="separate"/>
          </w:r>
          <w:r w:rsidRPr="00DC2500">
            <w:rPr>
              <w:rFonts w:cstheme="minorHAnsi"/>
              <w:noProof/>
              <w:sz w:val="24"/>
              <w:szCs w:val="24"/>
            </w:rPr>
            <w:t xml:space="preserve"> (Gordon, 2016)</w:t>
          </w:r>
          <w:r w:rsidRPr="00DC2500">
            <w:rPr>
              <w:rFonts w:cstheme="minorHAnsi"/>
              <w:sz w:val="24"/>
              <w:szCs w:val="24"/>
            </w:rPr>
            <w:fldChar w:fldCharType="end"/>
          </w:r>
        </w:sdtContent>
      </w:sdt>
      <w:r w:rsidRPr="00DC2500">
        <w:rPr>
          <w:rFonts w:cstheme="minorHAnsi"/>
          <w:sz w:val="24"/>
          <w:szCs w:val="24"/>
        </w:rPr>
        <w:t>. The company faces various issues and challenges for running the business, with the help of accounting principles they remove these challenges. Then manger easily manages all the operation and also knows the cash flow of the business. They have controlling power to control all the activities of the company</w:t>
      </w:r>
      <w:sdt>
        <w:sdtPr>
          <w:rPr>
            <w:rFonts w:cstheme="minorHAnsi"/>
            <w:sz w:val="24"/>
            <w:szCs w:val="24"/>
          </w:rPr>
          <w:id w:val="1018047545"/>
          <w:citation/>
        </w:sdtPr>
        <w:sdtContent>
          <w:r w:rsidRPr="00DC2500">
            <w:rPr>
              <w:rFonts w:cstheme="minorHAnsi"/>
              <w:sz w:val="24"/>
              <w:szCs w:val="24"/>
            </w:rPr>
            <w:fldChar w:fldCharType="begin"/>
          </w:r>
          <w:r w:rsidRPr="00DC2500">
            <w:rPr>
              <w:rFonts w:cstheme="minorHAnsi"/>
              <w:sz w:val="24"/>
              <w:szCs w:val="24"/>
            </w:rPr>
            <w:instrText xml:space="preserve"> CITATION Lou11 \l 1033 </w:instrText>
          </w:r>
          <w:r w:rsidRPr="00DC2500">
            <w:rPr>
              <w:rFonts w:cstheme="minorHAnsi"/>
              <w:sz w:val="24"/>
              <w:szCs w:val="24"/>
            </w:rPr>
            <w:fldChar w:fldCharType="separate"/>
          </w:r>
          <w:r w:rsidRPr="00DC2500">
            <w:rPr>
              <w:rFonts w:cstheme="minorHAnsi"/>
              <w:noProof/>
              <w:sz w:val="24"/>
              <w:szCs w:val="24"/>
            </w:rPr>
            <w:t xml:space="preserve"> (Loughran, 2011)</w:t>
          </w:r>
          <w:r w:rsidRPr="00DC2500">
            <w:rPr>
              <w:rFonts w:cstheme="minorHAnsi"/>
              <w:sz w:val="24"/>
              <w:szCs w:val="24"/>
            </w:rPr>
            <w:fldChar w:fldCharType="end"/>
          </w:r>
        </w:sdtContent>
      </w:sdt>
      <w:r w:rsidRPr="00DC2500">
        <w:rPr>
          <w:rFonts w:cstheme="minorHAnsi"/>
          <w:sz w:val="24"/>
          <w:szCs w:val="24"/>
        </w:rPr>
        <w:t>. We also know the importance of the nature, behavior of cost, purpose; methods, principles, and techniques of cost accounting and accounting are helpful for the smooth running of the business. 
</w:t>
      </w:r>
    </w:p>
    <w:p w:rsidR="0096246E" w:rsidRPr="00DC2500" w:rsidP="0096246E" w14:paraId="4E4BE86C" w14:textId="77777777">
      <w:pPr>
        <w:jc w:val="center"/>
        <w:rPr>
          <w:rFonts w:cstheme="minorHAnsi"/>
          <w:bCs/>
          <w:sz w:val="24"/>
          <w:szCs w:val="24"/>
        </w:rPr>
      </w:pPr>
    </w:p>
    <w:p w:rsidR="0096246E" w:rsidRPr="00DC2500" w:rsidP="0096246E" w14:paraId="5120508C" w14:textId="77777777">
      <w:pPr>
        <w:jc w:val="center"/>
        <w:rPr>
          <w:rFonts w:cstheme="minorHAnsi"/>
          <w:b/>
          <w:sz w:val="24"/>
          <w:szCs w:val="24"/>
        </w:rPr>
      </w:pPr>
    </w:p>
    <w:p w:rsidR="0096246E" w:rsidRPr="00DC2500" w:rsidP="0096246E" w14:paraId="5FBEF87A" w14:textId="77777777">
      <w:pPr>
        <w:jc w:val="center"/>
        <w:rPr>
          <w:rFonts w:cstheme="minorHAnsi"/>
          <w:b/>
          <w:sz w:val="24"/>
          <w:szCs w:val="24"/>
        </w:rPr>
      </w:pPr>
    </w:p>
    <w:p w:rsidR="0096246E" w:rsidRPr="00DC2500" w:rsidP="0096246E" w14:paraId="3C4F568F" w14:textId="77777777">
      <w:pPr>
        <w:jc w:val="center"/>
        <w:rPr>
          <w:rFonts w:cstheme="minorHAnsi"/>
          <w:b/>
          <w:sz w:val="24"/>
          <w:szCs w:val="24"/>
        </w:rPr>
      </w:pPr>
    </w:p>
    <w:p w:rsidR="0096246E" w:rsidRPr="00DC2500" w:rsidP="00A1075D" w14:paraId="4AB8778D" w14:textId="77777777">
      <w:pPr>
        <w:pStyle w:val="Heading2"/>
        <w:rPr>
          <w:rFonts w:asciiTheme="minorHAnsi" w:hAnsiTheme="minorHAnsi" w:cstheme="minorHAnsi"/>
        </w:rPr>
      </w:pPr>
      <w:bookmarkStart w:id="1" w:name="_Toc16255312"/>
      <w:r w:rsidRPr="00DC2500">
        <w:rPr>
          <w:rFonts w:asciiTheme="minorHAnsi" w:hAnsiTheme="minorHAnsi" w:cstheme="minorHAnsi"/>
        </w:rPr>
        <w:t>Introduction</w:t>
      </w:r>
      <w:bookmarkEnd w:id="1"/>
    </w:p>
    <w:p w:rsidR="00733274" w:rsidRPr="00DC2500" w:rsidP="0096246E" w14:paraId="21CF40A1" w14:textId="77777777">
      <w:pPr>
        <w:jc w:val="center"/>
        <w:rPr>
          <w:rFonts w:cstheme="minorHAnsi"/>
          <w:b/>
          <w:sz w:val="24"/>
          <w:szCs w:val="24"/>
        </w:rPr>
      </w:pPr>
    </w:p>
    <w:p w:rsidR="002F1CA8" w:rsidRPr="00DC2500" w:rsidP="004617A2" w14:paraId="26EF2340" w14:textId="77777777">
      <w:pPr>
        <w:spacing w:after="0" w:line="360" w:lineRule="auto"/>
        <w:jc w:val="both"/>
        <w:rPr>
          <w:rFonts w:cstheme="minorHAnsi"/>
          <w:sz w:val="24"/>
          <w:szCs w:val="24"/>
        </w:rPr>
      </w:pPr>
      <w:r w:rsidRPr="00DC2500">
        <w:rPr>
          <w:rFonts w:cstheme="minorHAnsi"/>
          <w:sz w:val="24"/>
          <w:szCs w:val="24"/>
        </w:rPr>
        <w:t xml:space="preserve">Every company needs and knows about all the accounting fundamental concepts. </w:t>
      </w:r>
      <w:r w:rsidRPr="00DC2500" w:rsidR="00BB6C2B">
        <w:rPr>
          <w:rFonts w:cstheme="minorHAnsi"/>
          <w:sz w:val="24"/>
          <w:szCs w:val="24"/>
        </w:rPr>
        <w:t>The reports provide data and information about the proper use of accounting principles for the success of the company</w:t>
      </w:r>
      <w:sdt>
        <w:sdtPr>
          <w:rPr>
            <w:rFonts w:cstheme="minorHAnsi"/>
            <w:sz w:val="24"/>
            <w:szCs w:val="24"/>
          </w:rPr>
          <w:id w:val="6076969"/>
          <w:citation/>
        </w:sdtPr>
        <w:sdtContent>
          <w:r w:rsidRPr="00DC2500" w:rsidR="00621B0D">
            <w:rPr>
              <w:rFonts w:cstheme="minorHAnsi"/>
              <w:sz w:val="24"/>
              <w:szCs w:val="24"/>
            </w:rPr>
            <w:fldChar w:fldCharType="begin"/>
          </w:r>
          <w:r w:rsidRPr="00DC2500" w:rsidR="00621B0D">
            <w:rPr>
              <w:rFonts w:cstheme="minorHAnsi"/>
              <w:sz w:val="24"/>
              <w:szCs w:val="24"/>
            </w:rPr>
            <w:instrText xml:space="preserve"> CITATION Gor16 \l 1033 </w:instrText>
          </w:r>
          <w:r w:rsidRPr="00DC2500" w:rsidR="00621B0D">
            <w:rPr>
              <w:rFonts w:cstheme="minorHAnsi"/>
              <w:sz w:val="24"/>
              <w:szCs w:val="24"/>
            </w:rPr>
            <w:fldChar w:fldCharType="separate"/>
          </w:r>
          <w:r w:rsidRPr="00DC2500" w:rsidR="00621B0D">
            <w:rPr>
              <w:rFonts w:cstheme="minorHAnsi"/>
              <w:noProof/>
              <w:sz w:val="24"/>
              <w:szCs w:val="24"/>
            </w:rPr>
            <w:t xml:space="preserve"> (Gordon, 2016)</w:t>
          </w:r>
          <w:r w:rsidRPr="00DC2500" w:rsidR="00621B0D">
            <w:rPr>
              <w:rFonts w:cstheme="minorHAnsi"/>
              <w:sz w:val="24"/>
              <w:szCs w:val="24"/>
            </w:rPr>
            <w:fldChar w:fldCharType="end"/>
          </w:r>
        </w:sdtContent>
      </w:sdt>
      <w:r w:rsidRPr="00DC2500" w:rsidR="00BB6C2B">
        <w:rPr>
          <w:rFonts w:cstheme="minorHAnsi"/>
          <w:sz w:val="24"/>
          <w:szCs w:val="24"/>
        </w:rPr>
        <w:t xml:space="preserve">. The company always knows where they stand through the financial statement, so they know the importance of day to day records, which helps to maintain the financial statement at the end of the year. </w:t>
      </w:r>
      <w:r w:rsidRPr="00DC2500" w:rsidR="00ED2D19">
        <w:rPr>
          <w:rFonts w:cstheme="minorHAnsi"/>
          <w:sz w:val="24"/>
          <w:szCs w:val="24"/>
        </w:rPr>
        <w:t>The techniques and methods of cost accounting are helpful for the ascertainment of the cost</w:t>
      </w:r>
      <w:sdt>
        <w:sdtPr>
          <w:rPr>
            <w:rFonts w:cstheme="minorHAnsi"/>
            <w:sz w:val="24"/>
            <w:szCs w:val="24"/>
          </w:rPr>
          <w:id w:val="6076970"/>
          <w:citation/>
        </w:sdtPr>
        <w:sdtContent>
          <w:r w:rsidRPr="00DC2500" w:rsidR="00621B0D">
            <w:rPr>
              <w:rFonts w:cstheme="minorHAnsi"/>
              <w:sz w:val="24"/>
              <w:szCs w:val="24"/>
            </w:rPr>
            <w:fldChar w:fldCharType="begin"/>
          </w:r>
          <w:r w:rsidRPr="00DC2500" w:rsidR="00621B0D">
            <w:rPr>
              <w:rFonts w:cstheme="minorHAnsi"/>
              <w:sz w:val="24"/>
              <w:szCs w:val="24"/>
            </w:rPr>
            <w:instrText xml:space="preserve"> CITATION Hor09 \l 1033 </w:instrText>
          </w:r>
          <w:r w:rsidRPr="00DC2500" w:rsidR="00621B0D">
            <w:rPr>
              <w:rFonts w:cstheme="minorHAnsi"/>
              <w:sz w:val="24"/>
              <w:szCs w:val="24"/>
            </w:rPr>
            <w:fldChar w:fldCharType="separate"/>
          </w:r>
          <w:r w:rsidRPr="00DC2500" w:rsidR="00621B0D">
            <w:rPr>
              <w:rFonts w:cstheme="minorHAnsi"/>
              <w:noProof/>
              <w:sz w:val="24"/>
              <w:szCs w:val="24"/>
            </w:rPr>
            <w:t xml:space="preserve"> (Horngren, 2009)</w:t>
          </w:r>
          <w:r w:rsidRPr="00DC2500" w:rsidR="00621B0D">
            <w:rPr>
              <w:rFonts w:cstheme="minorHAnsi"/>
              <w:sz w:val="24"/>
              <w:szCs w:val="24"/>
            </w:rPr>
            <w:fldChar w:fldCharType="end"/>
          </w:r>
        </w:sdtContent>
      </w:sdt>
      <w:r w:rsidRPr="00DC2500" w:rsidR="00ED2D19">
        <w:rPr>
          <w:rFonts w:cstheme="minorHAnsi"/>
          <w:sz w:val="24"/>
          <w:szCs w:val="24"/>
        </w:rPr>
        <w:t>. The principle is to follow to run the operation of the business. This report is most useful to know the importance of nature, purpose, and method of cost accounting. We also define some practical questions, so they easily understand the importance of accounting fundamentals. 
</w:t>
      </w:r>
    </w:p>
    <w:p w:rsidR="0096246E" w:rsidRPr="00DC2500" w:rsidP="0096246E" w14:paraId="3F282205" w14:textId="77777777">
      <w:pPr>
        <w:jc w:val="center"/>
        <w:rPr>
          <w:rFonts w:cstheme="minorHAnsi"/>
          <w:b/>
          <w:sz w:val="24"/>
          <w:szCs w:val="24"/>
        </w:rPr>
      </w:pPr>
    </w:p>
    <w:p w:rsidR="0096246E" w:rsidRPr="00DC2500" w:rsidP="0096246E" w14:paraId="01ADF682" w14:textId="77777777">
      <w:pPr>
        <w:jc w:val="center"/>
        <w:rPr>
          <w:rFonts w:cstheme="minorHAnsi"/>
          <w:b/>
          <w:sz w:val="24"/>
          <w:szCs w:val="24"/>
        </w:rPr>
      </w:pPr>
    </w:p>
    <w:p w:rsidR="0096246E" w:rsidRPr="0095046D" w:rsidP="0095046D" w14:paraId="7EDD1CD4" w14:textId="1A03424D">
      <w:pPr>
        <w:spacing w:after="0" w:line="360" w:lineRule="auto"/>
        <w:jc w:val="both"/>
        <w:rPr>
          <w:rFonts w:cstheme="minorHAnsi"/>
          <w:sz w:val="24"/>
          <w:szCs w:val="24"/>
        </w:rPr>
      </w:pPr>
    </w:p>
    <w:p w:rsidR="006F1807" w:rsidRPr="00DC2500" w:rsidP="00A1075D" w14:paraId="03A7EAEE" w14:textId="77777777">
      <w:pPr>
        <w:pStyle w:val="Heading2"/>
        <w:rPr>
          <w:rFonts w:asciiTheme="minorHAnsi" w:hAnsiTheme="minorHAnsi" w:cstheme="minorHAnsi"/>
        </w:rPr>
      </w:pPr>
      <w:bookmarkStart w:id="2" w:name="_Toc16255313"/>
      <w:r w:rsidRPr="00DC2500">
        <w:rPr>
          <w:rFonts w:asciiTheme="minorHAnsi" w:hAnsiTheme="minorHAnsi" w:cstheme="minorHAnsi"/>
        </w:rPr>
        <w:t>LO1. Concept of Cost Accounting</w:t>
      </w:r>
      <w:bookmarkEnd w:id="2"/>
    </w:p>
    <w:p w:rsidR="006F1807" w:rsidRPr="00DC2500" w:rsidP="006F1807" w14:paraId="5BEC4DF4" w14:textId="77777777">
      <w:pPr>
        <w:spacing w:after="0" w:line="360" w:lineRule="auto"/>
        <w:jc w:val="both"/>
        <w:rPr>
          <w:rFonts w:cstheme="minorHAnsi"/>
          <w:color w:val="000000" w:themeColor="text1"/>
          <w:sz w:val="24"/>
          <w:szCs w:val="24"/>
        </w:rPr>
      </w:pPr>
      <w:r w:rsidRPr="00DC2500">
        <w:rPr>
          <w:rFonts w:cstheme="minorHAnsi"/>
          <w:color w:val="000000" w:themeColor="text1"/>
          <w:sz w:val="24"/>
          <w:szCs w:val="24"/>
        </w:rPr>
        <w:t>The</w:t>
      </w:r>
      <w:r w:rsidRPr="00DC2500">
        <w:rPr>
          <w:rFonts w:cstheme="minorHAnsi"/>
          <w:color w:val="000000" w:themeColor="text1"/>
          <w:sz w:val="24"/>
          <w:szCs w:val="24"/>
        </w:rPr>
        <w:t xml:space="preserve"> financial </w:t>
      </w:r>
      <w:r w:rsidRPr="00DC2500">
        <w:rPr>
          <w:rFonts w:cstheme="minorHAnsi"/>
          <w:color w:val="000000" w:themeColor="text1"/>
          <w:sz w:val="24"/>
          <w:szCs w:val="24"/>
        </w:rPr>
        <w:t>statements, cost accounting are</w:t>
      </w:r>
      <w:r w:rsidRPr="00DC2500">
        <w:rPr>
          <w:rFonts w:cstheme="minorHAnsi"/>
          <w:color w:val="000000" w:themeColor="text1"/>
          <w:sz w:val="24"/>
          <w:szCs w:val="24"/>
        </w:rPr>
        <w:t xml:space="preserve"> defined as a source of information for inventory valuation. In the generation of financial statements, this does not include directly. It is defined as the practice of business by which recording, collecting, examining and summarizing of cost is done. The identification of the structure of a business is done by it</w:t>
      </w:r>
      <w:sdt>
        <w:sdtPr>
          <w:rPr>
            <w:rFonts w:cstheme="minorHAnsi"/>
            <w:color w:val="000000" w:themeColor="text1"/>
            <w:sz w:val="24"/>
            <w:szCs w:val="24"/>
          </w:rPr>
          <w:id w:val="6076968"/>
          <w:citation/>
        </w:sdtPr>
        <w:sdtContent>
          <w:r w:rsidRPr="00DC2500" w:rsidR="00621B0D">
            <w:rPr>
              <w:rFonts w:cstheme="minorHAnsi"/>
              <w:color w:val="000000" w:themeColor="text1"/>
              <w:sz w:val="24"/>
              <w:szCs w:val="24"/>
            </w:rPr>
            <w:fldChar w:fldCharType="begin"/>
          </w:r>
          <w:r w:rsidRPr="00DC2500" w:rsidR="00621B0D">
            <w:rPr>
              <w:rFonts w:cstheme="minorHAnsi"/>
              <w:color w:val="000000" w:themeColor="text1"/>
              <w:sz w:val="24"/>
              <w:szCs w:val="24"/>
            </w:rPr>
            <w:instrText xml:space="preserve"> CITATION Hor09 \l 1033 </w:instrText>
          </w:r>
          <w:r w:rsidRPr="00DC2500" w:rsidR="00621B0D">
            <w:rPr>
              <w:rFonts w:cstheme="minorHAnsi"/>
              <w:color w:val="000000" w:themeColor="text1"/>
              <w:sz w:val="24"/>
              <w:szCs w:val="24"/>
            </w:rPr>
            <w:fldChar w:fldCharType="separate"/>
          </w:r>
          <w:r w:rsidRPr="00DC2500" w:rsidR="00621B0D">
            <w:rPr>
              <w:rFonts w:cstheme="minorHAnsi"/>
              <w:noProof/>
              <w:color w:val="000000" w:themeColor="text1"/>
              <w:sz w:val="24"/>
              <w:szCs w:val="24"/>
            </w:rPr>
            <w:t xml:space="preserve"> (Horngren, 2009)</w:t>
          </w:r>
          <w:r w:rsidRPr="00DC2500" w:rsidR="00621B0D">
            <w:rPr>
              <w:rFonts w:cstheme="minorHAnsi"/>
              <w:color w:val="000000" w:themeColor="text1"/>
              <w:sz w:val="24"/>
              <w:szCs w:val="24"/>
            </w:rPr>
            <w:fldChar w:fldCharType="end"/>
          </w:r>
        </w:sdtContent>
      </w:sdt>
      <w:r w:rsidRPr="00DC2500">
        <w:rPr>
          <w:rFonts w:cstheme="minorHAnsi"/>
          <w:color w:val="000000" w:themeColor="text1"/>
          <w:sz w:val="24"/>
          <w:szCs w:val="24"/>
        </w:rPr>
        <w:t>. It is an accounting that deals with the management of cost per unit, calculation of cost per unit and control of cost per unit. Decisions are taken with the help of the recording and summarizing cost refers to as cost accounting. 
</w:t>
      </w:r>
    </w:p>
    <w:p w:rsidR="006F1807" w:rsidRPr="00DC2500" w:rsidP="006F1807" w14:paraId="13776AE7" w14:textId="77777777">
      <w:pPr>
        <w:spacing w:after="0" w:line="360" w:lineRule="auto"/>
        <w:jc w:val="both"/>
        <w:rPr>
          <w:rFonts w:cstheme="minorHAnsi"/>
          <w:color w:val="000000" w:themeColor="text1"/>
          <w:sz w:val="24"/>
          <w:szCs w:val="24"/>
        </w:rPr>
      </w:pPr>
      <w:r w:rsidRPr="00DC2500">
        <w:rPr>
          <w:rFonts w:cstheme="minorHAnsi"/>
          <w:color w:val="000000" w:themeColor="text1"/>
          <w:sz w:val="24"/>
          <w:szCs w:val="24"/>
        </w:rPr>
        <w:t>Cost accounting is also meant as a technique of accounting that makes effective to the cost of business. It continued from activities of manufacturing until various service industries like hotels, airlines, bands, etc. to meet changes like the company and environment cost accounting should be flexible. 
</w:t>
      </w:r>
    </w:p>
    <w:p w:rsidR="006F1807" w:rsidRPr="00DC2500" w:rsidP="006F1807" w14:paraId="674CCA8D" w14:textId="77777777">
      <w:pPr>
        <w:spacing w:after="0" w:line="360" w:lineRule="auto"/>
        <w:jc w:val="both"/>
        <w:rPr>
          <w:rFonts w:cstheme="minorHAnsi"/>
          <w:color w:val="000000" w:themeColor="text1"/>
          <w:sz w:val="24"/>
          <w:szCs w:val="24"/>
        </w:rPr>
      </w:pPr>
      <w:r w:rsidRPr="00DC2500">
        <w:rPr>
          <w:rFonts w:cstheme="minorHAnsi"/>
          <w:color w:val="000000" w:themeColor="text1"/>
          <w:sz w:val="24"/>
          <w:szCs w:val="24"/>
        </w:rPr>
        <w:t xml:space="preserve">According to the Institute of Cost and management accountants </w:t>
      </w:r>
      <w:sdt>
        <w:sdtPr>
          <w:rPr>
            <w:rFonts w:cstheme="minorHAnsi"/>
            <w:color w:val="000000" w:themeColor="text1"/>
            <w:sz w:val="24"/>
            <w:szCs w:val="24"/>
          </w:rPr>
          <w:id w:val="5099192"/>
          <w:citation/>
        </w:sdtPr>
        <w:sdtContent>
          <w:r w:rsidRPr="00DC2500">
            <w:rPr>
              <w:rFonts w:cstheme="minorHAnsi"/>
              <w:color w:val="000000" w:themeColor="text1"/>
              <w:sz w:val="24"/>
              <w:szCs w:val="24"/>
            </w:rPr>
            <w:fldChar w:fldCharType="begin"/>
          </w:r>
          <w:r w:rsidRPr="00DC2500">
            <w:rPr>
              <w:rFonts w:cstheme="minorHAnsi"/>
              <w:color w:val="000000" w:themeColor="text1"/>
              <w:sz w:val="24"/>
              <w:szCs w:val="24"/>
            </w:rPr>
            <w:instrText xml:space="preserve"> CITATION ICM \l 1033 </w:instrText>
          </w:r>
          <w:r w:rsidRPr="00DC2500">
            <w:rPr>
              <w:rFonts w:cstheme="minorHAnsi"/>
              <w:color w:val="000000" w:themeColor="text1"/>
              <w:sz w:val="24"/>
              <w:szCs w:val="24"/>
            </w:rPr>
            <w:fldChar w:fldCharType="separate"/>
          </w:r>
          <w:r w:rsidRPr="00DC2500">
            <w:rPr>
              <w:rFonts w:cstheme="minorHAnsi"/>
              <w:noProof/>
              <w:color w:val="000000" w:themeColor="text1"/>
              <w:sz w:val="24"/>
              <w:szCs w:val="24"/>
            </w:rPr>
            <w:t>(ICMA)</w:t>
          </w:r>
          <w:r w:rsidRPr="00DC2500">
            <w:rPr>
              <w:rFonts w:cstheme="minorHAnsi"/>
              <w:color w:val="000000" w:themeColor="text1"/>
              <w:sz w:val="24"/>
              <w:szCs w:val="24"/>
            </w:rPr>
            <w:fldChar w:fldCharType="end"/>
          </w:r>
        </w:sdtContent>
      </w:sdt>
      <w:r w:rsidRPr="00DC2500" w:rsidR="00225349">
        <w:rPr>
          <w:rFonts w:cstheme="minorHAnsi"/>
          <w:color w:val="000000" w:themeColor="text1"/>
          <w:sz w:val="24"/>
          <w:szCs w:val="24"/>
        </w:rPr>
        <w:t xml:space="preserve"> “It</w:t>
      </w:r>
      <w:r w:rsidRPr="00DC2500">
        <w:rPr>
          <w:rFonts w:cstheme="minorHAnsi"/>
          <w:color w:val="000000" w:themeColor="text1"/>
          <w:sz w:val="24"/>
          <w:szCs w:val="24"/>
        </w:rPr>
        <w:t xml:space="preserve"> is defined as the ascertainment of cost. Ascertaining costs techniques and process is included in it. 
</w:t>
      </w:r>
    </w:p>
    <w:p w:rsidR="006F1807" w:rsidRPr="00DC2500" w:rsidP="006F1807" w14:paraId="08036AA1" w14:textId="77777777">
      <w:pPr>
        <w:spacing w:after="0" w:line="360" w:lineRule="auto"/>
        <w:jc w:val="both"/>
        <w:rPr>
          <w:rFonts w:cstheme="minorHAnsi"/>
          <w:color w:val="000000" w:themeColor="text1"/>
          <w:sz w:val="24"/>
          <w:szCs w:val="24"/>
        </w:rPr>
      </w:pPr>
      <w:r w:rsidRPr="00DC2500">
        <w:rPr>
          <w:rFonts w:cstheme="minorHAnsi"/>
          <w:color w:val="000000" w:themeColor="text1"/>
          <w:sz w:val="24"/>
          <w:szCs w:val="24"/>
        </w:rPr>
        <w:t xml:space="preserve">According to </w:t>
      </w:r>
      <w:sdt>
        <w:sdtPr>
          <w:rPr>
            <w:rFonts w:cstheme="minorHAnsi"/>
            <w:color w:val="000000" w:themeColor="text1"/>
            <w:sz w:val="24"/>
            <w:szCs w:val="24"/>
          </w:rPr>
          <w:id w:val="5099196"/>
          <w:citation/>
        </w:sdtPr>
        <w:sdtContent>
          <w:r w:rsidRPr="00DC2500">
            <w:rPr>
              <w:rFonts w:cstheme="minorHAnsi"/>
              <w:color w:val="000000" w:themeColor="text1"/>
              <w:sz w:val="24"/>
              <w:szCs w:val="24"/>
            </w:rPr>
            <w:fldChar w:fldCharType="begin"/>
          </w:r>
          <w:r w:rsidRPr="00DC2500">
            <w:rPr>
              <w:rFonts w:cstheme="minorHAnsi"/>
              <w:color w:val="000000" w:themeColor="text1"/>
              <w:sz w:val="24"/>
              <w:szCs w:val="24"/>
            </w:rPr>
            <w:instrText xml:space="preserve"> CITATION Ins \l 1033 </w:instrText>
          </w:r>
          <w:r w:rsidRPr="00DC2500">
            <w:rPr>
              <w:rFonts w:cstheme="minorHAnsi"/>
              <w:color w:val="000000" w:themeColor="text1"/>
              <w:sz w:val="24"/>
              <w:szCs w:val="24"/>
            </w:rPr>
            <w:fldChar w:fldCharType="separate"/>
          </w:r>
          <w:r w:rsidRPr="00DC2500">
            <w:rPr>
              <w:rFonts w:cstheme="minorHAnsi"/>
              <w:noProof/>
              <w:color w:val="000000" w:themeColor="text1"/>
              <w:sz w:val="24"/>
              <w:szCs w:val="24"/>
            </w:rPr>
            <w:t>(UK)</w:t>
          </w:r>
          <w:r w:rsidRPr="00DC2500">
            <w:rPr>
              <w:rFonts w:cstheme="minorHAnsi"/>
              <w:color w:val="000000" w:themeColor="text1"/>
              <w:sz w:val="24"/>
              <w:szCs w:val="24"/>
            </w:rPr>
            <w:fldChar w:fldCharType="end"/>
          </w:r>
        </w:sdtContent>
      </w:sdt>
      <w:r w:rsidRPr="00DC2500">
        <w:rPr>
          <w:rFonts w:cstheme="minorHAnsi"/>
          <w:color w:val="000000" w:themeColor="text1"/>
          <w:sz w:val="24"/>
          <w:szCs w:val="24"/>
        </w:rPr>
        <w:t xml:space="preserve"> "Cost accounting refers to as costing application and methods, principles and techniques of cost accounting. Art, science, and process of cost control and profit gains as well as it also makes preparing for presenting information which helps in decision making." 
</w:t>
      </w:r>
    </w:p>
    <w:p w:rsidR="006F1807" w:rsidRPr="00DC2500" w:rsidP="006F1807" w14:paraId="061E4915" w14:textId="77777777">
      <w:pPr>
        <w:spacing w:after="0" w:line="360" w:lineRule="auto"/>
        <w:jc w:val="both"/>
        <w:rPr>
          <w:rFonts w:cstheme="minorHAnsi"/>
          <w:b/>
          <w:bCs/>
          <w:color w:val="000000" w:themeColor="text1"/>
          <w:sz w:val="24"/>
          <w:szCs w:val="24"/>
        </w:rPr>
      </w:pPr>
      <w:r w:rsidRPr="00DC2500">
        <w:rPr>
          <w:rFonts w:cstheme="minorHAnsi"/>
          <w:b/>
          <w:bCs/>
          <w:color w:val="000000" w:themeColor="text1"/>
          <w:sz w:val="24"/>
          <w:szCs w:val="24"/>
        </w:rPr>
        <w:t>Nature of cost accounting</w:t>
      </w:r>
    </w:p>
    <w:p w:rsidR="006F1807" w:rsidRPr="00DC2500" w:rsidP="006F1807" w14:paraId="52E64CA5" w14:textId="77777777">
      <w:pPr>
        <w:spacing w:after="0" w:line="360" w:lineRule="auto"/>
        <w:jc w:val="both"/>
        <w:rPr>
          <w:rFonts w:cstheme="minorHAnsi"/>
          <w:color w:val="000000" w:themeColor="text1"/>
          <w:sz w:val="24"/>
          <w:szCs w:val="24"/>
        </w:rPr>
      </w:pPr>
      <w:r w:rsidRPr="00DC2500">
        <w:rPr>
          <w:rFonts w:cstheme="minorHAnsi"/>
          <w:color w:val="000000" w:themeColor="text1"/>
          <w:sz w:val="24"/>
          <w:szCs w:val="24"/>
        </w:rPr>
        <w:t>It is concerned with control and ascertainment of cost. For reducing and controlling costs the important information is given by cost accounting which is also helpful for decision making, planning and controlling</w:t>
      </w:r>
      <w:sdt>
        <w:sdtPr>
          <w:rPr>
            <w:rFonts w:cstheme="minorHAnsi"/>
            <w:color w:val="000000" w:themeColor="text1"/>
            <w:sz w:val="24"/>
            <w:szCs w:val="24"/>
          </w:rPr>
          <w:id w:val="6076967"/>
          <w:citation/>
        </w:sdtPr>
        <w:sdtContent>
          <w:r w:rsidRPr="00DC2500" w:rsidR="006965E0">
            <w:rPr>
              <w:rFonts w:cstheme="minorHAnsi"/>
              <w:color w:val="000000" w:themeColor="text1"/>
              <w:sz w:val="24"/>
              <w:szCs w:val="24"/>
            </w:rPr>
            <w:fldChar w:fldCharType="begin"/>
          </w:r>
          <w:r w:rsidRPr="00DC2500" w:rsidR="006965E0">
            <w:rPr>
              <w:rFonts w:cstheme="minorHAnsi"/>
              <w:color w:val="000000" w:themeColor="text1"/>
              <w:sz w:val="24"/>
              <w:szCs w:val="24"/>
            </w:rPr>
            <w:instrText xml:space="preserve"> CITATION Lun09 \l 1033 </w:instrText>
          </w:r>
          <w:r w:rsidRPr="00DC2500" w:rsidR="006965E0">
            <w:rPr>
              <w:rFonts w:cstheme="minorHAnsi"/>
              <w:color w:val="000000" w:themeColor="text1"/>
              <w:sz w:val="24"/>
              <w:szCs w:val="24"/>
            </w:rPr>
            <w:fldChar w:fldCharType="separate"/>
          </w:r>
          <w:r w:rsidRPr="00DC2500" w:rsidR="006965E0">
            <w:rPr>
              <w:rFonts w:cstheme="minorHAnsi"/>
              <w:noProof/>
              <w:color w:val="000000" w:themeColor="text1"/>
              <w:sz w:val="24"/>
              <w:szCs w:val="24"/>
            </w:rPr>
            <w:t xml:space="preserve"> (Lunt, 2009)</w:t>
          </w:r>
          <w:r w:rsidRPr="00DC2500" w:rsidR="006965E0">
            <w:rPr>
              <w:rFonts w:cstheme="minorHAnsi"/>
              <w:color w:val="000000" w:themeColor="text1"/>
              <w:sz w:val="24"/>
              <w:szCs w:val="24"/>
            </w:rPr>
            <w:fldChar w:fldCharType="end"/>
          </w:r>
        </w:sdtContent>
      </w:sdt>
      <w:r w:rsidRPr="00DC2500">
        <w:rPr>
          <w:rFonts w:cstheme="minorHAnsi"/>
          <w:color w:val="000000" w:themeColor="text1"/>
          <w:sz w:val="24"/>
          <w:szCs w:val="24"/>
        </w:rPr>
        <w:t>. The following points below define the nature of cost accounting: 
</w:t>
      </w:r>
    </w:p>
    <w:p w:rsidR="006F1807" w:rsidRPr="00DC2500" w:rsidP="006F1807" w14:paraId="6817419C" w14:textId="77777777">
      <w:pPr>
        <w:pStyle w:val="ListParagraph"/>
        <w:numPr>
          <w:ilvl w:val="0"/>
          <w:numId w:val="4"/>
        </w:numPr>
        <w:spacing w:after="0" w:line="360" w:lineRule="auto"/>
        <w:jc w:val="both"/>
        <w:rPr>
          <w:rFonts w:cstheme="minorHAnsi"/>
          <w:color w:val="000000" w:themeColor="text1"/>
          <w:sz w:val="24"/>
          <w:szCs w:val="24"/>
        </w:rPr>
      </w:pPr>
      <w:r w:rsidRPr="00DC2500">
        <w:rPr>
          <w:rFonts w:cstheme="minorHAnsi"/>
          <w:color w:val="000000" w:themeColor="text1"/>
          <w:sz w:val="24"/>
          <w:szCs w:val="24"/>
        </w:rPr>
        <w:t>In the planning and controlling phase's cost accounting refers to the largest source of information for management. Cost accounting is known as management accounting and managerial accounting. 
</w:t>
      </w:r>
    </w:p>
    <w:p w:rsidR="006F1807" w:rsidRPr="00DC2500" w:rsidP="006F1807" w14:paraId="5F3CFE8C" w14:textId="77777777">
      <w:pPr>
        <w:pStyle w:val="ListParagraph"/>
        <w:numPr>
          <w:ilvl w:val="0"/>
          <w:numId w:val="4"/>
        </w:numPr>
        <w:spacing w:after="0" w:line="360" w:lineRule="auto"/>
        <w:jc w:val="both"/>
        <w:rPr>
          <w:rFonts w:cstheme="minorHAnsi"/>
          <w:color w:val="000000" w:themeColor="text1"/>
          <w:sz w:val="24"/>
          <w:szCs w:val="24"/>
        </w:rPr>
      </w:pPr>
      <w:r w:rsidRPr="00DC2500">
        <w:rPr>
          <w:rFonts w:cstheme="minorHAnsi"/>
          <w:color w:val="000000" w:themeColor="text1"/>
          <w:sz w:val="24"/>
          <w:szCs w:val="24"/>
        </w:rPr>
        <w:t>It makes records of costs that are related to labor and other finance which is used to set the market price for the manufactured products by management.
</w:t>
      </w:r>
    </w:p>
    <w:p w:rsidR="006F1807" w:rsidRPr="00DC2500" w:rsidP="006F1807" w14:paraId="41FE2AE2" w14:textId="77777777">
      <w:pPr>
        <w:pStyle w:val="ListParagraph"/>
        <w:numPr>
          <w:ilvl w:val="0"/>
          <w:numId w:val="4"/>
        </w:numPr>
        <w:spacing w:after="0" w:line="360" w:lineRule="auto"/>
        <w:jc w:val="both"/>
        <w:rPr>
          <w:rFonts w:cstheme="minorHAnsi"/>
          <w:color w:val="000000" w:themeColor="text1"/>
          <w:sz w:val="24"/>
          <w:szCs w:val="24"/>
        </w:rPr>
      </w:pPr>
      <w:r w:rsidRPr="00DC2500">
        <w:rPr>
          <w:rFonts w:cstheme="minorHAnsi"/>
          <w:color w:val="000000" w:themeColor="text1"/>
          <w:sz w:val="24"/>
          <w:szCs w:val="24"/>
        </w:rPr>
        <w:t>It is an organized branch of knowledge which contains principles, conventions, and concepts of its own.
</w:t>
      </w:r>
    </w:p>
    <w:p w:rsidR="006F1807" w:rsidRPr="00DC2500" w:rsidP="006F1807" w14:paraId="4EBFFAC4" w14:textId="77777777">
      <w:pPr>
        <w:pStyle w:val="ListParagraph"/>
        <w:numPr>
          <w:ilvl w:val="0"/>
          <w:numId w:val="4"/>
        </w:numPr>
        <w:spacing w:after="0" w:line="360" w:lineRule="auto"/>
        <w:jc w:val="both"/>
        <w:rPr>
          <w:rFonts w:cstheme="minorHAnsi"/>
          <w:color w:val="000000" w:themeColor="text1"/>
          <w:sz w:val="24"/>
          <w:szCs w:val="24"/>
        </w:rPr>
      </w:pPr>
      <w:r w:rsidRPr="00DC2500">
        <w:rPr>
          <w:rFonts w:cstheme="minorHAnsi"/>
          <w:color w:val="000000" w:themeColor="text1"/>
          <w:sz w:val="24"/>
          <w:szCs w:val="24"/>
        </w:rPr>
        <w:t>It is defined as it is a profession.</w:t>
      </w:r>
    </w:p>
    <w:p w:rsidR="006F1807" w:rsidRPr="00DC2500" w:rsidP="006F1807" w14:paraId="360402CD" w14:textId="77777777">
      <w:pPr>
        <w:pStyle w:val="ListParagraph"/>
        <w:numPr>
          <w:ilvl w:val="0"/>
          <w:numId w:val="4"/>
        </w:numPr>
        <w:spacing w:after="0" w:line="360" w:lineRule="auto"/>
        <w:jc w:val="both"/>
        <w:rPr>
          <w:rFonts w:cstheme="minorHAnsi"/>
          <w:color w:val="000000" w:themeColor="text1"/>
          <w:sz w:val="24"/>
          <w:szCs w:val="24"/>
        </w:rPr>
      </w:pPr>
      <w:r w:rsidRPr="00DC2500">
        <w:rPr>
          <w:rFonts w:cstheme="minorHAnsi"/>
          <w:color w:val="000000" w:themeColor="text1"/>
          <w:sz w:val="24"/>
          <w:szCs w:val="24"/>
        </w:rPr>
        <w:t xml:space="preserve"> The system, principles, and techniques that are used in an organization for planning and control are involved in cost accounting.
</w:t>
      </w:r>
    </w:p>
    <w:p w:rsidR="006F1807" w:rsidRPr="00DC2500" w:rsidP="006F1807" w14:paraId="52EC44E5" w14:textId="77777777">
      <w:pPr>
        <w:pStyle w:val="ListParagraph"/>
        <w:numPr>
          <w:ilvl w:val="0"/>
          <w:numId w:val="4"/>
        </w:numPr>
        <w:spacing w:after="0" w:line="360" w:lineRule="auto"/>
        <w:jc w:val="both"/>
        <w:rPr>
          <w:rFonts w:cstheme="minorHAnsi"/>
          <w:color w:val="000000" w:themeColor="text1"/>
          <w:sz w:val="24"/>
          <w:szCs w:val="24"/>
        </w:rPr>
      </w:pPr>
      <w:r w:rsidRPr="00DC2500">
        <w:rPr>
          <w:rFonts w:cstheme="minorHAnsi"/>
          <w:color w:val="000000" w:themeColor="text1"/>
          <w:sz w:val="24"/>
          <w:szCs w:val="24"/>
        </w:rPr>
        <w:t>Ability and skills are needed by it as known as an art and cost accounting is a systematic knowledge as known as science.</w:t>
      </w:r>
    </w:p>
    <w:p w:rsidR="006F1807" w:rsidRPr="00DC2500" w:rsidP="00A1075D" w14:paraId="4D1BD78A" w14:textId="77777777">
      <w:pPr>
        <w:spacing w:after="0" w:line="360" w:lineRule="auto"/>
        <w:jc w:val="center"/>
        <w:rPr>
          <w:rFonts w:cstheme="minorHAnsi"/>
          <w:b/>
          <w:color w:val="000000" w:themeColor="text1"/>
          <w:sz w:val="24"/>
          <w:szCs w:val="24"/>
        </w:rPr>
      </w:pPr>
      <w:r w:rsidRPr="00DC2500">
        <w:rPr>
          <w:rFonts w:cstheme="minorHAnsi"/>
          <w:b/>
          <w:color w:val="000000" w:themeColor="text1"/>
          <w:sz w:val="24"/>
          <w:szCs w:val="24"/>
        </w:rPr>
        <w:t xml:space="preserve">The behavior </w:t>
      </w:r>
      <w:r w:rsidRPr="00DC2500" w:rsidR="00A1075D">
        <w:rPr>
          <w:rFonts w:cstheme="minorHAnsi"/>
          <w:b/>
          <w:color w:val="000000" w:themeColor="text1"/>
          <w:sz w:val="24"/>
          <w:szCs w:val="24"/>
        </w:rPr>
        <w:t>of Cost Accounting</w:t>
      </w:r>
    </w:p>
    <w:p w:rsidR="006F1807" w:rsidRPr="00DC2500" w:rsidP="006F1807" w14:paraId="40289483" w14:textId="77777777">
      <w:pPr>
        <w:spacing w:after="0" w:line="360" w:lineRule="auto"/>
        <w:jc w:val="both"/>
        <w:rPr>
          <w:rFonts w:cstheme="minorHAnsi"/>
          <w:color w:val="000000" w:themeColor="text1"/>
          <w:sz w:val="24"/>
          <w:szCs w:val="24"/>
        </w:rPr>
      </w:pPr>
      <w:r w:rsidRPr="00DC2500">
        <w:rPr>
          <w:rFonts w:cstheme="minorHAnsi"/>
          <w:color w:val="000000" w:themeColor="text1"/>
          <w:sz w:val="24"/>
          <w:szCs w:val="24"/>
        </w:rPr>
        <w:t>The relationship between total costs and level of activity referred to as cost behavior. It is the attempt of management which understands how changes are done in operating cost with relation level of organization change</w:t>
      </w:r>
      <w:sdt>
        <w:sdtPr>
          <w:rPr>
            <w:rFonts w:cstheme="minorHAnsi"/>
            <w:color w:val="000000" w:themeColor="text1"/>
            <w:sz w:val="24"/>
            <w:szCs w:val="24"/>
          </w:rPr>
          <w:id w:val="6076963"/>
          <w:citation/>
        </w:sdtPr>
        <w:sdtContent>
          <w:r w:rsidRPr="00DC2500" w:rsidR="006965E0">
            <w:rPr>
              <w:rFonts w:cstheme="minorHAnsi"/>
              <w:color w:val="000000" w:themeColor="text1"/>
              <w:sz w:val="24"/>
              <w:szCs w:val="24"/>
            </w:rPr>
            <w:fldChar w:fldCharType="begin"/>
          </w:r>
          <w:r w:rsidRPr="00DC2500" w:rsidR="006965E0">
            <w:rPr>
              <w:rFonts w:cstheme="minorHAnsi"/>
              <w:color w:val="000000" w:themeColor="text1"/>
              <w:sz w:val="24"/>
              <w:szCs w:val="24"/>
            </w:rPr>
            <w:instrText xml:space="preserve"> CITATION Dal14 \l 1033 </w:instrText>
          </w:r>
          <w:r w:rsidRPr="00DC2500" w:rsidR="006965E0">
            <w:rPr>
              <w:rFonts w:cstheme="minorHAnsi"/>
              <w:color w:val="000000" w:themeColor="text1"/>
              <w:sz w:val="24"/>
              <w:szCs w:val="24"/>
            </w:rPr>
            <w:fldChar w:fldCharType="separate"/>
          </w:r>
          <w:r w:rsidRPr="00DC2500" w:rsidR="006965E0">
            <w:rPr>
              <w:rFonts w:cstheme="minorHAnsi"/>
              <w:noProof/>
              <w:color w:val="000000" w:themeColor="text1"/>
              <w:sz w:val="24"/>
              <w:szCs w:val="24"/>
            </w:rPr>
            <w:t xml:space="preserve"> (Dalla Via, 2014)</w:t>
          </w:r>
          <w:r w:rsidRPr="00DC2500" w:rsidR="006965E0">
            <w:rPr>
              <w:rFonts w:cstheme="minorHAnsi"/>
              <w:color w:val="000000" w:themeColor="text1"/>
              <w:sz w:val="24"/>
              <w:szCs w:val="24"/>
            </w:rPr>
            <w:fldChar w:fldCharType="end"/>
          </w:r>
        </w:sdtContent>
      </w:sdt>
      <w:r w:rsidRPr="00DC2500">
        <w:rPr>
          <w:rFonts w:cstheme="minorHAnsi"/>
          <w:color w:val="000000" w:themeColor="text1"/>
          <w:sz w:val="24"/>
          <w:szCs w:val="24"/>
        </w:rPr>
        <w:t>. By the mathematical cost functions, cost behavior is performed by management. Expenses are influenced by changes in the activity of the business. When the construction is done in the annual budget the owner of a business must be aware of the behavior</w:t>
      </w:r>
      <w:r w:rsidRPr="00DC2500" w:rsidR="00C917F7">
        <w:rPr>
          <w:rFonts w:cstheme="minorHAnsi"/>
          <w:color w:val="000000" w:themeColor="text1"/>
          <w:sz w:val="24"/>
          <w:szCs w:val="24"/>
        </w:rPr>
        <w:t xml:space="preserve"> of cost</w:t>
      </w:r>
      <w:r w:rsidRPr="00DC2500">
        <w:rPr>
          <w:rFonts w:cstheme="minorHAnsi"/>
          <w:color w:val="000000" w:themeColor="text1"/>
          <w:sz w:val="24"/>
          <w:szCs w:val="24"/>
        </w:rPr>
        <w:t xml:space="preserve">. Cost behavior is categorized into three </w:t>
      </w:r>
      <w:r w:rsidRPr="00DC2500" w:rsidR="006173DF">
        <w:rPr>
          <w:rFonts w:cstheme="minorHAnsi"/>
          <w:color w:val="000000" w:themeColor="text1"/>
          <w:sz w:val="24"/>
          <w:szCs w:val="24"/>
        </w:rPr>
        <w:t>divisions</w:t>
      </w:r>
      <w:r w:rsidRPr="00DC2500">
        <w:rPr>
          <w:rFonts w:cstheme="minorHAnsi"/>
          <w:color w:val="000000" w:themeColor="text1"/>
          <w:sz w:val="24"/>
          <w:szCs w:val="24"/>
        </w:rPr>
        <w:t xml:space="preserve"> like fixed cost, the variable cost, and mixed cost. 
</w:t>
      </w:r>
    </w:p>
    <w:p w:rsidR="006F1807" w:rsidRPr="00DC2500" w:rsidP="006F1807" w14:paraId="6FD63516" w14:textId="77777777">
      <w:pPr>
        <w:spacing w:after="0" w:line="360" w:lineRule="auto"/>
        <w:jc w:val="both"/>
        <w:rPr>
          <w:rFonts w:cstheme="minorHAnsi"/>
          <w:b/>
          <w:color w:val="000000" w:themeColor="text1"/>
          <w:sz w:val="24"/>
          <w:szCs w:val="24"/>
        </w:rPr>
      </w:pPr>
    </w:p>
    <w:p w:rsidR="006F1807" w:rsidRPr="00DC2500" w:rsidP="006F1807" w14:paraId="07BF827C" w14:textId="77777777">
      <w:pPr>
        <w:spacing w:after="0" w:line="360" w:lineRule="auto"/>
        <w:jc w:val="both"/>
        <w:rPr>
          <w:rFonts w:cstheme="minorHAnsi"/>
          <w:b/>
          <w:color w:val="000000" w:themeColor="text1"/>
          <w:sz w:val="24"/>
          <w:szCs w:val="24"/>
        </w:rPr>
      </w:pPr>
      <w:r w:rsidRPr="00DC2500">
        <w:rPr>
          <w:rFonts w:cstheme="minorHAnsi"/>
          <w:b/>
          <w:color w:val="000000" w:themeColor="text1"/>
          <w:sz w:val="24"/>
          <w:szCs w:val="24"/>
        </w:rPr>
        <w:t>Fixed cost</w:t>
      </w:r>
    </w:p>
    <w:p w:rsidR="006F1807" w:rsidRPr="00DC2500" w:rsidP="006F1807" w14:paraId="58FD7B54" w14:textId="77777777">
      <w:pPr>
        <w:spacing w:after="0" w:line="360" w:lineRule="auto"/>
        <w:jc w:val="both"/>
        <w:rPr>
          <w:rFonts w:cstheme="minorHAnsi"/>
          <w:color w:val="000000" w:themeColor="text1"/>
          <w:sz w:val="24"/>
          <w:szCs w:val="24"/>
        </w:rPr>
      </w:pPr>
      <w:r w:rsidRPr="00DC2500">
        <w:rPr>
          <w:rFonts w:cstheme="minorHAnsi"/>
          <w:color w:val="000000" w:themeColor="text1"/>
          <w:sz w:val="24"/>
          <w:szCs w:val="24"/>
        </w:rPr>
        <w:t>It</w:t>
      </w:r>
      <w:r w:rsidRPr="00DC2500">
        <w:rPr>
          <w:rFonts w:cstheme="minorHAnsi"/>
          <w:b/>
          <w:color w:val="000000" w:themeColor="text1"/>
          <w:sz w:val="24"/>
          <w:szCs w:val="24"/>
        </w:rPr>
        <w:t xml:space="preserve"> </w:t>
      </w:r>
      <w:r w:rsidRPr="00DC2500">
        <w:rPr>
          <w:rFonts w:cstheme="minorHAnsi"/>
          <w:color w:val="000000" w:themeColor="text1"/>
          <w:sz w:val="24"/>
          <w:szCs w:val="24"/>
        </w:rPr>
        <w:t>remains the same if there are any changes in the operation of a business. It is the same disregarding of operation level. If no production units produced this cost incurred and a reduction in fixed cost per unit is done by the rise in production</w:t>
      </w:r>
      <w:sdt>
        <w:sdtPr>
          <w:rPr>
            <w:rFonts w:cstheme="minorHAnsi"/>
            <w:color w:val="000000" w:themeColor="text1"/>
            <w:sz w:val="24"/>
            <w:szCs w:val="24"/>
          </w:rPr>
          <w:id w:val="6076964"/>
          <w:citation/>
        </w:sdtPr>
        <w:sdtContent>
          <w:r w:rsidRPr="00DC2500" w:rsidR="006965E0">
            <w:rPr>
              <w:rFonts w:cstheme="minorHAnsi"/>
              <w:color w:val="000000" w:themeColor="text1"/>
              <w:sz w:val="24"/>
              <w:szCs w:val="24"/>
            </w:rPr>
            <w:fldChar w:fldCharType="begin"/>
          </w:r>
          <w:r w:rsidRPr="00DC2500" w:rsidR="006965E0">
            <w:rPr>
              <w:rFonts w:cstheme="minorHAnsi"/>
              <w:color w:val="000000" w:themeColor="text1"/>
              <w:sz w:val="24"/>
              <w:szCs w:val="24"/>
            </w:rPr>
            <w:instrText xml:space="preserve"> CITATION Inn90 \l 1033 </w:instrText>
          </w:r>
          <w:r w:rsidRPr="00DC2500" w:rsidR="006965E0">
            <w:rPr>
              <w:rFonts w:cstheme="minorHAnsi"/>
              <w:color w:val="000000" w:themeColor="text1"/>
              <w:sz w:val="24"/>
              <w:szCs w:val="24"/>
            </w:rPr>
            <w:fldChar w:fldCharType="separate"/>
          </w:r>
          <w:r w:rsidRPr="00DC2500" w:rsidR="006965E0">
            <w:rPr>
              <w:rFonts w:cstheme="minorHAnsi"/>
              <w:noProof/>
              <w:color w:val="000000" w:themeColor="text1"/>
              <w:sz w:val="24"/>
              <w:szCs w:val="24"/>
            </w:rPr>
            <w:t xml:space="preserve"> (Innes, 1990)</w:t>
          </w:r>
          <w:r w:rsidRPr="00DC2500" w:rsidR="006965E0">
            <w:rPr>
              <w:rFonts w:cstheme="minorHAnsi"/>
              <w:color w:val="000000" w:themeColor="text1"/>
              <w:sz w:val="24"/>
              <w:szCs w:val="24"/>
            </w:rPr>
            <w:fldChar w:fldCharType="end"/>
          </w:r>
        </w:sdtContent>
      </w:sdt>
      <w:r w:rsidRPr="00DC2500">
        <w:rPr>
          <w:rFonts w:cstheme="minorHAnsi"/>
          <w:color w:val="000000" w:themeColor="text1"/>
          <w:sz w:val="24"/>
          <w:szCs w:val="24"/>
        </w:rPr>
        <w:t>. For example, no change in building rent if any changes are there n the sales level of tenant directly. 
</w:t>
      </w:r>
    </w:p>
    <w:p w:rsidR="006F1807" w:rsidRPr="00DC2500" w:rsidP="006F1807" w14:paraId="0F712CC5" w14:textId="77777777">
      <w:pPr>
        <w:spacing w:after="0" w:line="360" w:lineRule="auto"/>
        <w:jc w:val="both"/>
        <w:rPr>
          <w:rFonts w:cstheme="minorHAnsi"/>
          <w:b/>
          <w:color w:val="000000" w:themeColor="text1"/>
          <w:sz w:val="24"/>
          <w:szCs w:val="24"/>
        </w:rPr>
      </w:pPr>
    </w:p>
    <w:p w:rsidR="006F1807" w:rsidRPr="00DC2500" w:rsidP="006F1807" w14:paraId="03CF4096" w14:textId="77777777">
      <w:pPr>
        <w:spacing w:after="0" w:line="360" w:lineRule="auto"/>
        <w:jc w:val="both"/>
        <w:rPr>
          <w:rFonts w:cstheme="minorHAnsi"/>
          <w:b/>
          <w:color w:val="000000" w:themeColor="text1"/>
          <w:sz w:val="24"/>
          <w:szCs w:val="24"/>
        </w:rPr>
      </w:pPr>
      <w:r w:rsidRPr="00DC2500">
        <w:rPr>
          <w:rFonts w:cstheme="minorHAnsi"/>
          <w:b/>
          <w:color w:val="000000" w:themeColor="text1"/>
          <w:sz w:val="24"/>
          <w:szCs w:val="24"/>
        </w:rPr>
        <w:t xml:space="preserve">Variable cost </w:t>
      </w:r>
    </w:p>
    <w:p w:rsidR="006F1807" w:rsidRPr="00DC2500" w:rsidP="006F1807" w14:paraId="40ED64C1" w14:textId="77777777">
      <w:pPr>
        <w:spacing w:after="0" w:line="360" w:lineRule="auto"/>
        <w:jc w:val="both"/>
        <w:rPr>
          <w:rFonts w:cstheme="minorHAnsi"/>
          <w:color w:val="000000" w:themeColor="text1"/>
          <w:sz w:val="24"/>
          <w:szCs w:val="24"/>
        </w:rPr>
      </w:pPr>
      <w:r w:rsidRPr="00DC2500">
        <w:rPr>
          <w:rFonts w:cstheme="minorHAnsi"/>
          <w:color w:val="000000" w:themeColor="text1"/>
          <w:sz w:val="24"/>
          <w:szCs w:val="24"/>
        </w:rPr>
        <w:t>It changes directly with the change in the operation level of business. It changes in the same proportion as output changes</w:t>
      </w:r>
      <w:sdt>
        <w:sdtPr>
          <w:rPr>
            <w:rFonts w:cstheme="minorHAnsi"/>
            <w:color w:val="000000" w:themeColor="text1"/>
            <w:sz w:val="24"/>
            <w:szCs w:val="24"/>
          </w:rPr>
          <w:id w:val="6076965"/>
          <w:citation/>
        </w:sdtPr>
        <w:sdtContent>
          <w:r w:rsidRPr="00DC2500" w:rsidR="006965E0">
            <w:rPr>
              <w:rFonts w:cstheme="minorHAnsi"/>
              <w:color w:val="000000" w:themeColor="text1"/>
              <w:sz w:val="24"/>
              <w:szCs w:val="24"/>
            </w:rPr>
            <w:fldChar w:fldCharType="begin"/>
          </w:r>
          <w:r w:rsidRPr="00DC2500" w:rsidR="006965E0">
            <w:rPr>
              <w:rFonts w:cstheme="minorHAnsi"/>
              <w:color w:val="000000" w:themeColor="text1"/>
              <w:sz w:val="24"/>
              <w:szCs w:val="24"/>
            </w:rPr>
            <w:instrText xml:space="preserve"> CITATION Inn90 \l 1033 </w:instrText>
          </w:r>
          <w:r w:rsidRPr="00DC2500" w:rsidR="006965E0">
            <w:rPr>
              <w:rFonts w:cstheme="minorHAnsi"/>
              <w:color w:val="000000" w:themeColor="text1"/>
              <w:sz w:val="24"/>
              <w:szCs w:val="24"/>
            </w:rPr>
            <w:fldChar w:fldCharType="separate"/>
          </w:r>
          <w:r w:rsidRPr="00DC2500" w:rsidR="006965E0">
            <w:rPr>
              <w:rFonts w:cstheme="minorHAnsi"/>
              <w:noProof/>
              <w:color w:val="000000" w:themeColor="text1"/>
              <w:sz w:val="24"/>
              <w:szCs w:val="24"/>
            </w:rPr>
            <w:t xml:space="preserve"> (Innes, 1990)</w:t>
          </w:r>
          <w:r w:rsidRPr="00DC2500" w:rsidR="006965E0">
            <w:rPr>
              <w:rFonts w:cstheme="minorHAnsi"/>
              <w:color w:val="000000" w:themeColor="text1"/>
              <w:sz w:val="24"/>
              <w:szCs w:val="24"/>
            </w:rPr>
            <w:fldChar w:fldCharType="end"/>
          </w:r>
        </w:sdtContent>
      </w:sdt>
      <w:r w:rsidRPr="00DC2500">
        <w:rPr>
          <w:rFonts w:cstheme="minorHAnsi"/>
          <w:color w:val="000000" w:themeColor="text1"/>
          <w:sz w:val="24"/>
          <w:szCs w:val="24"/>
        </w:rPr>
        <w:t>. The total variable cost rises when more production is done and vice versa. For example, the direct material cost associated with every commodity. 
</w:t>
      </w:r>
    </w:p>
    <w:p w:rsidR="006F1807" w:rsidRPr="00DC2500" w:rsidP="006F1807" w14:paraId="6E3F04AC" w14:textId="77777777">
      <w:pPr>
        <w:spacing w:after="0" w:line="360" w:lineRule="auto"/>
        <w:jc w:val="both"/>
        <w:rPr>
          <w:rFonts w:cstheme="minorHAnsi"/>
          <w:b/>
          <w:color w:val="000000" w:themeColor="text1"/>
          <w:sz w:val="24"/>
          <w:szCs w:val="24"/>
        </w:rPr>
      </w:pPr>
    </w:p>
    <w:p w:rsidR="006F1807" w:rsidRPr="00DC2500" w:rsidP="006F1807" w14:paraId="02A31C0C" w14:textId="77777777">
      <w:pPr>
        <w:spacing w:after="0" w:line="360" w:lineRule="auto"/>
        <w:jc w:val="both"/>
        <w:rPr>
          <w:rFonts w:cstheme="minorHAnsi"/>
          <w:b/>
          <w:color w:val="000000" w:themeColor="text1"/>
          <w:sz w:val="24"/>
          <w:szCs w:val="24"/>
        </w:rPr>
      </w:pPr>
      <w:r w:rsidRPr="00DC2500">
        <w:rPr>
          <w:rFonts w:cstheme="minorHAnsi"/>
          <w:b/>
          <w:color w:val="000000" w:themeColor="text1"/>
          <w:sz w:val="24"/>
          <w:szCs w:val="24"/>
        </w:rPr>
        <w:t xml:space="preserve">Mixed cost </w:t>
      </w:r>
    </w:p>
    <w:p w:rsidR="006F1807" w:rsidRPr="00DC2500" w:rsidP="006F1807" w14:paraId="467798A7" w14:textId="77777777">
      <w:pPr>
        <w:spacing w:after="0" w:line="360" w:lineRule="auto"/>
        <w:jc w:val="both"/>
        <w:rPr>
          <w:rFonts w:cstheme="minorHAnsi"/>
          <w:color w:val="000000" w:themeColor="text1"/>
          <w:sz w:val="24"/>
          <w:szCs w:val="24"/>
        </w:rPr>
      </w:pPr>
      <w:r w:rsidRPr="00DC2500">
        <w:rPr>
          <w:rFonts w:cstheme="minorHAnsi"/>
          <w:color w:val="000000" w:themeColor="text1"/>
          <w:sz w:val="24"/>
          <w:szCs w:val="24"/>
        </w:rPr>
        <w:t>It refers to the combination of both variable and fixed costs. It does not change proportionally with output. For example, the cost of delivery which has a fixed component of depreciation of trucks cost and a fuel expense is a variable component</w:t>
      </w:r>
      <w:sdt>
        <w:sdtPr>
          <w:rPr>
            <w:rFonts w:cstheme="minorHAnsi"/>
            <w:color w:val="000000" w:themeColor="text1"/>
            <w:sz w:val="24"/>
            <w:szCs w:val="24"/>
          </w:rPr>
          <w:id w:val="6076966"/>
          <w:citation/>
        </w:sdtPr>
        <w:sdtContent>
          <w:r w:rsidRPr="00DC2500" w:rsidR="006965E0">
            <w:rPr>
              <w:rFonts w:cstheme="minorHAnsi"/>
              <w:color w:val="000000" w:themeColor="text1"/>
              <w:sz w:val="24"/>
              <w:szCs w:val="24"/>
            </w:rPr>
            <w:fldChar w:fldCharType="begin"/>
          </w:r>
          <w:r w:rsidRPr="00DC2500" w:rsidR="006965E0">
            <w:rPr>
              <w:rFonts w:cstheme="minorHAnsi"/>
              <w:color w:val="000000" w:themeColor="text1"/>
              <w:sz w:val="24"/>
              <w:szCs w:val="24"/>
            </w:rPr>
            <w:instrText xml:space="preserve"> CITATION Gra71 \l 1033 </w:instrText>
          </w:r>
          <w:r w:rsidRPr="00DC2500" w:rsidR="006965E0">
            <w:rPr>
              <w:rFonts w:cstheme="minorHAnsi"/>
              <w:color w:val="000000" w:themeColor="text1"/>
              <w:sz w:val="24"/>
              <w:szCs w:val="24"/>
            </w:rPr>
            <w:fldChar w:fldCharType="separate"/>
          </w:r>
          <w:r w:rsidRPr="00DC2500" w:rsidR="006965E0">
            <w:rPr>
              <w:rFonts w:cstheme="minorHAnsi"/>
              <w:noProof/>
              <w:color w:val="000000" w:themeColor="text1"/>
              <w:sz w:val="24"/>
              <w:szCs w:val="24"/>
            </w:rPr>
            <w:t xml:space="preserve"> (Graves, 1971)</w:t>
          </w:r>
          <w:r w:rsidRPr="00DC2500" w:rsidR="006965E0">
            <w:rPr>
              <w:rFonts w:cstheme="minorHAnsi"/>
              <w:color w:val="000000" w:themeColor="text1"/>
              <w:sz w:val="24"/>
              <w:szCs w:val="24"/>
            </w:rPr>
            <w:fldChar w:fldCharType="end"/>
          </w:r>
        </w:sdtContent>
      </w:sdt>
      <w:r w:rsidRPr="00DC2500">
        <w:rPr>
          <w:rFonts w:cstheme="minorHAnsi"/>
          <w:color w:val="000000" w:themeColor="text1"/>
          <w:sz w:val="24"/>
          <w:szCs w:val="24"/>
        </w:rPr>
        <w:t>. Other examples of telecommunication cost, senior management cost, and telephone expense. 
</w:t>
      </w:r>
    </w:p>
    <w:p w:rsidR="006F1807" w:rsidRPr="00DC2500" w:rsidP="006F1807" w14:paraId="75282385" w14:textId="77777777">
      <w:pPr>
        <w:spacing w:after="0" w:line="360" w:lineRule="auto"/>
        <w:jc w:val="both"/>
        <w:rPr>
          <w:rFonts w:cstheme="minorHAnsi"/>
          <w:b/>
          <w:color w:val="000000" w:themeColor="text1"/>
          <w:sz w:val="24"/>
          <w:szCs w:val="24"/>
        </w:rPr>
      </w:pPr>
    </w:p>
    <w:p w:rsidR="006F1807" w:rsidRPr="00DC2500" w:rsidP="006F1807" w14:paraId="1FE7A8E5" w14:textId="77777777">
      <w:pPr>
        <w:spacing w:after="0" w:line="360" w:lineRule="auto"/>
        <w:jc w:val="both"/>
        <w:rPr>
          <w:rFonts w:cstheme="minorHAnsi"/>
          <w:b/>
          <w:color w:val="000000" w:themeColor="text1"/>
          <w:sz w:val="24"/>
          <w:szCs w:val="24"/>
        </w:rPr>
      </w:pPr>
    </w:p>
    <w:p w:rsidR="006F1807" w:rsidRPr="00DC2500" w:rsidP="006F1807" w14:paraId="15470B2C" w14:textId="77777777">
      <w:pPr>
        <w:spacing w:after="0" w:line="360" w:lineRule="auto"/>
        <w:jc w:val="both"/>
        <w:rPr>
          <w:rFonts w:cstheme="minorHAnsi"/>
          <w:b/>
          <w:color w:val="000000" w:themeColor="text1"/>
          <w:sz w:val="24"/>
          <w:szCs w:val="24"/>
        </w:rPr>
      </w:pPr>
    </w:p>
    <w:p w:rsidR="006F1807" w:rsidRPr="00DC2500" w:rsidP="006F1807" w14:paraId="61845061" w14:textId="77777777">
      <w:pPr>
        <w:spacing w:after="0" w:line="360" w:lineRule="auto"/>
        <w:jc w:val="both"/>
        <w:rPr>
          <w:rFonts w:cstheme="minorHAnsi"/>
          <w:b/>
          <w:color w:val="000000" w:themeColor="text1"/>
          <w:sz w:val="24"/>
          <w:szCs w:val="24"/>
        </w:rPr>
      </w:pPr>
    </w:p>
    <w:p w:rsidR="006F1807" w:rsidRPr="00DC2500" w:rsidP="00A1075D" w14:paraId="2C0C7853" w14:textId="77777777">
      <w:pPr>
        <w:spacing w:after="0" w:line="360" w:lineRule="auto"/>
        <w:jc w:val="center"/>
        <w:rPr>
          <w:rFonts w:cstheme="minorHAnsi"/>
          <w:b/>
          <w:color w:val="000000" w:themeColor="text1"/>
          <w:sz w:val="24"/>
          <w:szCs w:val="24"/>
        </w:rPr>
      </w:pPr>
      <w:r w:rsidRPr="00DC2500">
        <w:rPr>
          <w:rFonts w:cstheme="minorHAnsi"/>
          <w:b/>
          <w:color w:val="000000" w:themeColor="text1"/>
          <w:sz w:val="24"/>
          <w:szCs w:val="24"/>
        </w:rPr>
        <w:t xml:space="preserve">Purpose </w:t>
      </w:r>
      <w:r w:rsidRPr="00DC2500" w:rsidR="00A1075D">
        <w:rPr>
          <w:rFonts w:cstheme="minorHAnsi"/>
          <w:b/>
          <w:color w:val="000000" w:themeColor="text1"/>
          <w:sz w:val="24"/>
          <w:szCs w:val="24"/>
        </w:rPr>
        <w:t>of Cost Accounting</w:t>
      </w:r>
    </w:p>
    <w:p w:rsidR="006F1807" w:rsidRPr="00DC2500" w:rsidP="006F1807" w14:paraId="7570CEE2" w14:textId="77777777">
      <w:pPr>
        <w:spacing w:after="0" w:line="360" w:lineRule="auto"/>
        <w:jc w:val="both"/>
        <w:rPr>
          <w:rFonts w:cstheme="minorHAnsi"/>
          <w:color w:val="000000" w:themeColor="text1"/>
          <w:sz w:val="24"/>
          <w:szCs w:val="24"/>
        </w:rPr>
      </w:pPr>
      <w:r w:rsidRPr="00DC2500">
        <w:rPr>
          <w:rFonts w:cstheme="minorHAnsi"/>
          <w:color w:val="000000" w:themeColor="text1"/>
          <w:sz w:val="24"/>
          <w:szCs w:val="24"/>
        </w:rPr>
        <w:t>To determine techniques by making the expenses on materials, wages and overhead are classified and recorded which defines the main purpose of cost accounting. It is important because it helps in ascertaining the cost of goods and services</w:t>
      </w:r>
      <w:sdt>
        <w:sdtPr>
          <w:rPr>
            <w:rFonts w:cstheme="minorHAnsi"/>
            <w:color w:val="000000" w:themeColor="text1"/>
            <w:sz w:val="24"/>
            <w:szCs w:val="24"/>
          </w:rPr>
          <w:id w:val="6076962"/>
          <w:citation/>
        </w:sdtPr>
        <w:sdtContent>
          <w:r w:rsidRPr="00DC2500" w:rsidR="006965E0">
            <w:rPr>
              <w:rFonts w:cstheme="minorHAnsi"/>
              <w:color w:val="000000" w:themeColor="text1"/>
              <w:sz w:val="24"/>
              <w:szCs w:val="24"/>
            </w:rPr>
            <w:fldChar w:fldCharType="begin"/>
          </w:r>
          <w:r w:rsidRPr="00DC2500" w:rsidR="006965E0">
            <w:rPr>
              <w:rFonts w:cstheme="minorHAnsi"/>
              <w:color w:val="000000" w:themeColor="text1"/>
              <w:sz w:val="24"/>
              <w:szCs w:val="24"/>
            </w:rPr>
            <w:instrText xml:space="preserve"> CITATION Dal14 \l 1033 </w:instrText>
          </w:r>
          <w:r w:rsidRPr="00DC2500" w:rsidR="006965E0">
            <w:rPr>
              <w:rFonts w:cstheme="minorHAnsi"/>
              <w:color w:val="000000" w:themeColor="text1"/>
              <w:sz w:val="24"/>
              <w:szCs w:val="24"/>
            </w:rPr>
            <w:fldChar w:fldCharType="separate"/>
          </w:r>
          <w:r w:rsidRPr="00DC2500" w:rsidR="006965E0">
            <w:rPr>
              <w:rFonts w:cstheme="minorHAnsi"/>
              <w:noProof/>
              <w:color w:val="000000" w:themeColor="text1"/>
              <w:sz w:val="24"/>
              <w:szCs w:val="24"/>
            </w:rPr>
            <w:t xml:space="preserve"> (Dalla Via, 2014)</w:t>
          </w:r>
          <w:r w:rsidRPr="00DC2500" w:rsidR="006965E0">
            <w:rPr>
              <w:rFonts w:cstheme="minorHAnsi"/>
              <w:color w:val="000000" w:themeColor="text1"/>
              <w:sz w:val="24"/>
              <w:szCs w:val="24"/>
            </w:rPr>
            <w:fldChar w:fldCharType="end"/>
          </w:r>
        </w:sdtContent>
      </w:sdt>
      <w:r w:rsidRPr="00DC2500">
        <w:rPr>
          <w:rFonts w:cstheme="minorHAnsi"/>
          <w:color w:val="000000" w:themeColor="text1"/>
          <w:sz w:val="24"/>
          <w:szCs w:val="24"/>
        </w:rPr>
        <w:t>. By the units of production concept of cost, accounting is used for profit maximization and process modifying. For some other important purposes the cost accounting is utilized which are defined below:
</w:t>
      </w:r>
    </w:p>
    <w:p w:rsidR="006F1807" w:rsidRPr="00DC2500" w:rsidP="006F1807" w14:paraId="03BD9FED" w14:textId="77777777">
      <w:pPr>
        <w:pStyle w:val="ListParagraph"/>
        <w:numPr>
          <w:ilvl w:val="0"/>
          <w:numId w:val="6"/>
        </w:numPr>
        <w:spacing w:after="0" w:line="360" w:lineRule="auto"/>
        <w:jc w:val="both"/>
        <w:rPr>
          <w:rFonts w:cstheme="minorHAnsi"/>
          <w:color w:val="000000" w:themeColor="text1"/>
          <w:sz w:val="24"/>
          <w:szCs w:val="24"/>
        </w:rPr>
      </w:pPr>
      <w:r w:rsidRPr="00DC2500">
        <w:rPr>
          <w:rFonts w:cstheme="minorHAnsi"/>
          <w:b/>
          <w:color w:val="000000" w:themeColor="text1"/>
          <w:sz w:val="24"/>
          <w:szCs w:val="24"/>
        </w:rPr>
        <w:t>For cost ascertainment:</w:t>
      </w:r>
    </w:p>
    <w:p w:rsidR="006F1807" w:rsidRPr="00DC2500" w:rsidP="006F1807" w14:paraId="1CAD0943" w14:textId="77777777">
      <w:pPr>
        <w:pStyle w:val="ListParagraph"/>
        <w:spacing w:after="0" w:line="360" w:lineRule="auto"/>
        <w:ind w:left="360"/>
        <w:jc w:val="both"/>
        <w:rPr>
          <w:rFonts w:cstheme="minorHAnsi"/>
          <w:color w:val="000000" w:themeColor="text1"/>
          <w:sz w:val="24"/>
          <w:szCs w:val="24"/>
        </w:rPr>
      </w:pPr>
      <w:r w:rsidRPr="00DC2500">
        <w:rPr>
          <w:rFonts w:cstheme="minorHAnsi"/>
          <w:color w:val="000000" w:themeColor="text1"/>
          <w:sz w:val="24"/>
          <w:szCs w:val="24"/>
        </w:rPr>
        <w:t>Continuous costing and Post costing are two main methods by which cost is ascertained. Continuous costing refers to collecting details of the cost when the activity takes place. Careful estimates which are prepared by overheads are included in it. Post costing refers to the information that was recorded in financial books. Useful for cost-plus contracts and is accurate. 
</w:t>
      </w:r>
    </w:p>
    <w:p w:rsidR="006F1807" w:rsidRPr="00DC2500" w:rsidP="006F1807" w14:paraId="354911BA" w14:textId="77777777">
      <w:pPr>
        <w:pStyle w:val="ListParagraph"/>
        <w:numPr>
          <w:ilvl w:val="0"/>
          <w:numId w:val="6"/>
        </w:numPr>
        <w:spacing w:after="0" w:line="360" w:lineRule="auto"/>
        <w:jc w:val="both"/>
        <w:rPr>
          <w:rFonts w:cstheme="minorHAnsi"/>
          <w:sz w:val="24"/>
          <w:szCs w:val="24"/>
        </w:rPr>
      </w:pPr>
      <w:r w:rsidRPr="00DC2500">
        <w:rPr>
          <w:rFonts w:cstheme="minorHAnsi"/>
          <w:b/>
          <w:sz w:val="24"/>
          <w:szCs w:val="24"/>
        </w:rPr>
        <w:t>Performance Evaluation:</w:t>
      </w:r>
      <w:r w:rsidRPr="00DC2500">
        <w:rPr>
          <w:rFonts w:cstheme="minorHAnsi"/>
          <w:sz w:val="24"/>
          <w:szCs w:val="24"/>
        </w:rPr>
        <w:t xml:space="preserve"> cost information also helps to analyze and evaluate the actual performance of the company to take appropriate decision to effectively evaluate the utilization of resources. 
</w:t>
      </w:r>
    </w:p>
    <w:p w:rsidR="006F1807" w:rsidRPr="00DC2500" w:rsidP="006F1807" w14:paraId="4F39E3DC" w14:textId="77777777">
      <w:pPr>
        <w:pStyle w:val="ListParagraph"/>
        <w:numPr>
          <w:ilvl w:val="0"/>
          <w:numId w:val="6"/>
        </w:numPr>
        <w:spacing w:after="0" w:line="360" w:lineRule="auto"/>
        <w:jc w:val="both"/>
        <w:rPr>
          <w:rFonts w:cstheme="minorHAnsi"/>
          <w:b/>
          <w:color w:val="000000" w:themeColor="text1"/>
          <w:sz w:val="24"/>
          <w:szCs w:val="24"/>
        </w:rPr>
      </w:pPr>
      <w:r w:rsidRPr="00DC2500">
        <w:rPr>
          <w:rFonts w:cstheme="minorHAnsi"/>
          <w:b/>
          <w:color w:val="000000" w:themeColor="text1"/>
          <w:sz w:val="24"/>
          <w:szCs w:val="24"/>
        </w:rPr>
        <w:t>For determining selling price:</w:t>
      </w:r>
    </w:p>
    <w:p w:rsidR="006F1807" w:rsidRPr="00DC2500" w:rsidP="006F1807" w14:paraId="7AE76036" w14:textId="77777777">
      <w:pPr>
        <w:pStyle w:val="ListParagraph"/>
        <w:spacing w:after="0" w:line="360" w:lineRule="auto"/>
        <w:ind w:left="360"/>
        <w:jc w:val="both"/>
        <w:rPr>
          <w:rFonts w:cstheme="minorHAnsi"/>
          <w:b/>
          <w:color w:val="000000" w:themeColor="text1"/>
          <w:sz w:val="24"/>
          <w:szCs w:val="24"/>
        </w:rPr>
      </w:pPr>
      <w:r w:rsidRPr="00DC2500">
        <w:rPr>
          <w:rFonts w:cstheme="minorHAnsi"/>
          <w:color w:val="000000" w:themeColor="text1"/>
          <w:sz w:val="24"/>
          <w:szCs w:val="24"/>
        </w:rPr>
        <w:t xml:space="preserve">Market conditions affect the selling price of commodities which are also not controlled by any business. So it helps in </w:t>
      </w:r>
      <w:r w:rsidRPr="00DC2500" w:rsidR="006173DF">
        <w:rPr>
          <w:rFonts w:cstheme="minorHAnsi"/>
          <w:color w:val="000000" w:themeColor="text1"/>
          <w:sz w:val="24"/>
          <w:szCs w:val="24"/>
        </w:rPr>
        <w:t>determining the selling price. It's</w:t>
      </w:r>
      <w:r w:rsidRPr="00DC2500">
        <w:rPr>
          <w:rFonts w:cstheme="minorHAnsi"/>
          <w:color w:val="000000" w:themeColor="text1"/>
          <w:sz w:val="24"/>
          <w:szCs w:val="24"/>
        </w:rPr>
        <w:t xml:space="preserve"> important to rely upon </w:t>
      </w:r>
      <w:r w:rsidRPr="00DC2500" w:rsidR="006173DF">
        <w:rPr>
          <w:rFonts w:cstheme="minorHAnsi"/>
          <w:color w:val="000000" w:themeColor="text1"/>
          <w:sz w:val="24"/>
          <w:szCs w:val="24"/>
        </w:rPr>
        <w:t>the price</w:t>
      </w:r>
      <w:r w:rsidRPr="00DC2500">
        <w:rPr>
          <w:rFonts w:cstheme="minorHAnsi"/>
          <w:color w:val="000000" w:themeColor="text1"/>
          <w:sz w:val="24"/>
          <w:szCs w:val="24"/>
        </w:rPr>
        <w:t xml:space="preserve"> which is given </w:t>
      </w:r>
      <w:r w:rsidRPr="00DC2500" w:rsidR="006173DF">
        <w:rPr>
          <w:rFonts w:cstheme="minorHAnsi"/>
          <w:color w:val="000000" w:themeColor="text1"/>
          <w:sz w:val="24"/>
          <w:szCs w:val="24"/>
        </w:rPr>
        <w:t xml:space="preserve">by the </w:t>
      </w:r>
      <w:r w:rsidRPr="00DC2500">
        <w:rPr>
          <w:rFonts w:cstheme="minorHAnsi"/>
          <w:color w:val="000000" w:themeColor="text1"/>
          <w:sz w:val="24"/>
          <w:szCs w:val="24"/>
        </w:rPr>
        <w:t>accountants</w:t>
      </w:r>
      <w:r w:rsidRPr="00DC2500" w:rsidR="006173DF">
        <w:rPr>
          <w:rFonts w:cstheme="minorHAnsi"/>
          <w:color w:val="000000" w:themeColor="text1"/>
          <w:sz w:val="24"/>
          <w:szCs w:val="24"/>
        </w:rPr>
        <w:t xml:space="preserve"> of the company</w:t>
      </w:r>
      <w:r w:rsidRPr="00DC2500">
        <w:rPr>
          <w:rFonts w:cstheme="minorHAnsi"/>
          <w:color w:val="000000" w:themeColor="text1"/>
          <w:sz w:val="24"/>
          <w:szCs w:val="24"/>
        </w:rPr>
        <w:t xml:space="preserve">. </w:t>
      </w:r>
    </w:p>
    <w:p w:rsidR="006F1807" w:rsidRPr="00DC2500" w:rsidP="006F1807" w14:paraId="1962EA09" w14:textId="77777777">
      <w:pPr>
        <w:pStyle w:val="ListParagraph"/>
        <w:numPr>
          <w:ilvl w:val="0"/>
          <w:numId w:val="6"/>
        </w:numPr>
        <w:spacing w:after="0" w:line="360" w:lineRule="auto"/>
        <w:jc w:val="both"/>
        <w:rPr>
          <w:rFonts w:cstheme="minorHAnsi"/>
          <w:b/>
          <w:sz w:val="24"/>
          <w:szCs w:val="24"/>
        </w:rPr>
      </w:pPr>
      <w:r w:rsidRPr="00DC2500">
        <w:rPr>
          <w:rFonts w:cstheme="minorHAnsi"/>
          <w:b/>
          <w:sz w:val="24"/>
          <w:szCs w:val="24"/>
        </w:rPr>
        <w:t>Ascertainment of profitability:</w:t>
      </w:r>
    </w:p>
    <w:p w:rsidR="006F1807" w:rsidRPr="00DC2500" w:rsidP="006F1807" w14:paraId="02B91CD6" w14:textId="77777777">
      <w:pPr>
        <w:pStyle w:val="ListParagraph"/>
        <w:spacing w:after="0" w:line="360" w:lineRule="auto"/>
        <w:ind w:left="360"/>
        <w:jc w:val="both"/>
        <w:rPr>
          <w:rFonts w:cstheme="minorHAnsi"/>
          <w:sz w:val="24"/>
          <w:szCs w:val="24"/>
        </w:rPr>
      </w:pPr>
      <w:r w:rsidRPr="00DC2500">
        <w:rPr>
          <w:rFonts w:cstheme="minorHAnsi"/>
          <w:sz w:val="24"/>
          <w:szCs w:val="24"/>
        </w:rPr>
        <w:t>Accounting</w:t>
      </w:r>
      <w:r w:rsidRPr="00DC2500">
        <w:rPr>
          <w:rFonts w:cstheme="minorHAnsi"/>
          <w:sz w:val="24"/>
          <w:szCs w:val="24"/>
        </w:rPr>
        <w:t>'s main purpose is to ascertain the profit by plant activities and compare the actual profit made by their profitability. 
</w:t>
      </w:r>
    </w:p>
    <w:p w:rsidR="006F1807" w:rsidRPr="00DC2500" w:rsidP="006F1807" w14:paraId="1293EEC0" w14:textId="77777777">
      <w:pPr>
        <w:pStyle w:val="ListParagraph"/>
        <w:numPr>
          <w:ilvl w:val="0"/>
          <w:numId w:val="6"/>
        </w:numPr>
        <w:spacing w:after="0" w:line="360" w:lineRule="auto"/>
        <w:jc w:val="both"/>
        <w:rPr>
          <w:rFonts w:cstheme="minorHAnsi"/>
          <w:b/>
          <w:sz w:val="24"/>
          <w:szCs w:val="24"/>
        </w:rPr>
      </w:pPr>
      <w:r w:rsidRPr="00DC2500">
        <w:rPr>
          <w:rFonts w:cstheme="minorHAnsi"/>
          <w:b/>
          <w:sz w:val="24"/>
          <w:szCs w:val="24"/>
        </w:rPr>
        <w:t>Management assistance for decision making:</w:t>
      </w:r>
    </w:p>
    <w:p w:rsidR="006F1807" w:rsidRPr="00DC2500" w:rsidP="006F1807" w14:paraId="503AE749" w14:textId="77777777">
      <w:pPr>
        <w:pStyle w:val="ListParagraph"/>
        <w:spacing w:after="0" w:line="360" w:lineRule="auto"/>
        <w:ind w:left="360"/>
        <w:jc w:val="both"/>
        <w:rPr>
          <w:rFonts w:cstheme="minorHAnsi"/>
          <w:sz w:val="24"/>
          <w:szCs w:val="24"/>
        </w:rPr>
      </w:pPr>
      <w:r w:rsidRPr="00DC2500">
        <w:rPr>
          <w:rFonts w:cstheme="minorHAnsi"/>
          <w:sz w:val="24"/>
          <w:szCs w:val="24"/>
        </w:rPr>
        <w:t>A course of action is selected for d</w:t>
      </w:r>
      <w:r w:rsidRPr="00DC2500">
        <w:rPr>
          <w:rFonts w:cstheme="minorHAnsi"/>
          <w:sz w:val="24"/>
          <w:szCs w:val="24"/>
        </w:rPr>
        <w:t xml:space="preserve">ecision making is the process by which the alternative courses. For deciding between various </w:t>
      </w:r>
      <w:r w:rsidRPr="00DC2500" w:rsidR="004C6816">
        <w:rPr>
          <w:rFonts w:cstheme="minorHAnsi"/>
          <w:sz w:val="24"/>
          <w:szCs w:val="24"/>
        </w:rPr>
        <w:t xml:space="preserve">action </w:t>
      </w:r>
      <w:r w:rsidRPr="00DC2500">
        <w:rPr>
          <w:rFonts w:cstheme="minorHAnsi"/>
          <w:sz w:val="24"/>
          <w:szCs w:val="24"/>
        </w:rPr>
        <w:t xml:space="preserve">courses </w:t>
      </w:r>
      <w:r w:rsidRPr="00DC2500" w:rsidR="000F5AC2">
        <w:rPr>
          <w:rFonts w:cstheme="minorHAnsi"/>
          <w:sz w:val="24"/>
          <w:szCs w:val="24"/>
        </w:rPr>
        <w:t>then it’s compulsory to do compare</w:t>
      </w:r>
      <w:r w:rsidRPr="00DC2500">
        <w:rPr>
          <w:rFonts w:cstheme="minorHAnsi"/>
          <w:sz w:val="24"/>
          <w:szCs w:val="24"/>
        </w:rPr>
        <w:t xml:space="preserve"> </w:t>
      </w:r>
      <w:r w:rsidRPr="00DC2500" w:rsidR="000F5AC2">
        <w:rPr>
          <w:rFonts w:cstheme="minorHAnsi"/>
          <w:sz w:val="24"/>
          <w:szCs w:val="24"/>
        </w:rPr>
        <w:t>results or outcomes</w:t>
      </w:r>
      <w:r w:rsidRPr="00DC2500">
        <w:rPr>
          <w:rFonts w:cstheme="minorHAnsi"/>
          <w:sz w:val="24"/>
          <w:szCs w:val="24"/>
        </w:rPr>
        <w:t>. Cost accounting helps make a comparison.
</w:t>
      </w:r>
    </w:p>
    <w:p w:rsidR="006F1807" w:rsidRPr="00DC2500" w:rsidP="006F1807" w14:paraId="7EC7BA73" w14:textId="77777777">
      <w:pPr>
        <w:pStyle w:val="ListParagraph"/>
        <w:numPr>
          <w:ilvl w:val="0"/>
          <w:numId w:val="6"/>
        </w:numPr>
        <w:shd w:val="clear" w:color="auto" w:fill="FFFFFF"/>
        <w:spacing w:after="0" w:line="360" w:lineRule="auto"/>
        <w:jc w:val="both"/>
        <w:rPr>
          <w:rFonts w:eastAsia="Times New Roman" w:cstheme="minorHAnsi"/>
          <w:sz w:val="24"/>
          <w:szCs w:val="24"/>
        </w:rPr>
      </w:pPr>
      <w:r w:rsidRPr="00DC2500">
        <w:rPr>
          <w:rFonts w:eastAsia="Times New Roman" w:cstheme="minorHAnsi"/>
          <w:b/>
          <w:sz w:val="24"/>
          <w:szCs w:val="24"/>
        </w:rPr>
        <w:t>Computation of cost:</w:t>
      </w:r>
    </w:p>
    <w:p w:rsidR="006F1807" w:rsidRPr="00DC2500" w:rsidP="006F1807" w14:paraId="4F48D34D" w14:textId="77777777">
      <w:pPr>
        <w:pStyle w:val="ListParagraph"/>
        <w:shd w:val="clear" w:color="auto" w:fill="FFFFFF"/>
        <w:spacing w:after="0" w:line="360" w:lineRule="auto"/>
        <w:ind w:left="360"/>
        <w:jc w:val="both"/>
        <w:rPr>
          <w:rFonts w:eastAsia="Times New Roman" w:cstheme="minorHAnsi"/>
          <w:sz w:val="24"/>
          <w:szCs w:val="24"/>
        </w:rPr>
      </w:pPr>
      <w:r w:rsidRPr="00DC2500">
        <w:rPr>
          <w:rFonts w:eastAsia="Times New Roman" w:cstheme="minorHAnsi"/>
          <w:sz w:val="24"/>
          <w:szCs w:val="24"/>
        </w:rPr>
        <w:t>Cost computation is the main function of coat accounting. In the cost computation, we will see how we can calculate the sales cost per unit for a specific product. 
</w:t>
      </w:r>
    </w:p>
    <w:p w:rsidR="006F1807" w:rsidRPr="00DC2500" w:rsidP="006F1807" w14:paraId="37DEFED3" w14:textId="77777777">
      <w:pPr>
        <w:pStyle w:val="ListParagraph"/>
        <w:shd w:val="clear" w:color="auto" w:fill="FFFFFF"/>
        <w:spacing w:after="0" w:line="360" w:lineRule="auto"/>
        <w:ind w:left="360"/>
        <w:jc w:val="both"/>
        <w:rPr>
          <w:rFonts w:eastAsia="Times New Roman" w:cstheme="minorHAnsi"/>
          <w:sz w:val="24"/>
          <w:szCs w:val="24"/>
        </w:rPr>
      </w:pPr>
    </w:p>
    <w:p w:rsidR="006F1807" w:rsidRPr="00DC2500" w:rsidP="006F1807" w14:paraId="00E2B3EE" w14:textId="77777777">
      <w:pPr>
        <w:shd w:val="clear" w:color="auto" w:fill="FFFFFF"/>
        <w:spacing w:after="0" w:line="360" w:lineRule="auto"/>
        <w:jc w:val="both"/>
        <w:rPr>
          <w:rFonts w:eastAsia="Times New Roman" w:cstheme="minorHAnsi"/>
          <w:b/>
          <w:color w:val="000000" w:themeColor="text1"/>
          <w:sz w:val="24"/>
          <w:szCs w:val="24"/>
        </w:rPr>
      </w:pPr>
    </w:p>
    <w:p w:rsidR="006F1807" w:rsidRPr="00DC2500" w:rsidP="00A1075D" w14:paraId="141D6BAF" w14:textId="77777777">
      <w:pPr>
        <w:shd w:val="clear" w:color="auto" w:fill="FFFFFF"/>
        <w:spacing w:after="0" w:line="360" w:lineRule="auto"/>
        <w:jc w:val="center"/>
        <w:rPr>
          <w:rFonts w:eastAsia="Times New Roman" w:cstheme="minorHAnsi"/>
          <w:b/>
          <w:color w:val="000000" w:themeColor="text1"/>
          <w:sz w:val="24"/>
          <w:szCs w:val="24"/>
        </w:rPr>
      </w:pPr>
      <w:r w:rsidRPr="00DC2500">
        <w:rPr>
          <w:rFonts w:eastAsia="Times New Roman" w:cstheme="minorHAnsi"/>
          <w:b/>
          <w:color w:val="000000" w:themeColor="text1"/>
          <w:sz w:val="24"/>
          <w:szCs w:val="24"/>
        </w:rPr>
        <w:t xml:space="preserve">Techniques </w:t>
      </w:r>
      <w:r w:rsidRPr="00DC2500" w:rsidR="00A1075D">
        <w:rPr>
          <w:rFonts w:eastAsia="Times New Roman" w:cstheme="minorHAnsi"/>
          <w:b/>
          <w:color w:val="000000" w:themeColor="text1"/>
          <w:sz w:val="24"/>
          <w:szCs w:val="24"/>
        </w:rPr>
        <w:t>of Cost Accounting</w:t>
      </w:r>
    </w:p>
    <w:p w:rsidR="006F1807" w:rsidRPr="00DC2500" w:rsidP="006F1807" w14:paraId="47B8D139" w14:textId="77777777">
      <w:pPr>
        <w:shd w:val="clear" w:color="auto" w:fill="FFFFFF"/>
        <w:spacing w:after="0" w:line="360" w:lineRule="auto"/>
        <w:jc w:val="both"/>
        <w:rPr>
          <w:rFonts w:eastAsia="Times New Roman" w:cstheme="minorHAnsi"/>
          <w:color w:val="000000" w:themeColor="text1"/>
          <w:sz w:val="24"/>
          <w:szCs w:val="24"/>
        </w:rPr>
      </w:pPr>
      <w:r w:rsidRPr="00DC2500">
        <w:rPr>
          <w:rFonts w:eastAsia="Times New Roman" w:cstheme="minorHAnsi"/>
          <w:color w:val="000000" w:themeColor="text1"/>
          <w:sz w:val="24"/>
          <w:szCs w:val="24"/>
        </w:rPr>
        <w:t xml:space="preserve">The methods are defined as the techniques which help in ascertaining the cost for controlling cost, making decisions, assessing purchasing performance, negotiation and price appraisal. </w:t>
      </w:r>
      <w:sdt>
        <w:sdtPr>
          <w:rPr>
            <w:rFonts w:eastAsia="Times New Roman" w:cstheme="minorHAnsi"/>
            <w:color w:val="000000" w:themeColor="text1"/>
            <w:sz w:val="24"/>
            <w:szCs w:val="24"/>
          </w:rPr>
          <w:id w:val="8840534"/>
          <w:citation/>
        </w:sdtPr>
        <w:sdtContent>
          <w:r w:rsidRPr="00DC2500">
            <w:rPr>
              <w:rFonts w:eastAsia="Times New Roman" w:cstheme="minorHAnsi"/>
              <w:color w:val="000000" w:themeColor="text1"/>
              <w:sz w:val="24"/>
              <w:szCs w:val="24"/>
            </w:rPr>
            <w:fldChar w:fldCharType="begin"/>
          </w:r>
          <w:r w:rsidRPr="00DC2500">
            <w:rPr>
              <w:rFonts w:eastAsia="Times New Roman" w:cstheme="minorHAnsi"/>
              <w:color w:val="000000" w:themeColor="text1"/>
              <w:sz w:val="24"/>
              <w:szCs w:val="24"/>
            </w:rPr>
            <w:instrText xml:space="preserve"> CITATION Lys06 \l 1033 </w:instrText>
          </w:r>
          <w:r w:rsidRPr="00DC2500">
            <w:rPr>
              <w:rFonts w:eastAsia="Times New Roman" w:cstheme="minorHAnsi"/>
              <w:color w:val="000000" w:themeColor="text1"/>
              <w:sz w:val="24"/>
              <w:szCs w:val="24"/>
            </w:rPr>
            <w:fldChar w:fldCharType="separate"/>
          </w:r>
          <w:r w:rsidRPr="00DC2500">
            <w:rPr>
              <w:rFonts w:eastAsia="Times New Roman" w:cstheme="minorHAnsi"/>
              <w:noProof/>
              <w:color w:val="000000" w:themeColor="text1"/>
              <w:sz w:val="24"/>
              <w:szCs w:val="24"/>
            </w:rPr>
            <w:t>(Farrington, 2006)</w:t>
          </w:r>
          <w:r w:rsidRPr="00DC2500">
            <w:rPr>
              <w:rFonts w:eastAsia="Times New Roman" w:cstheme="minorHAnsi"/>
              <w:color w:val="000000" w:themeColor="text1"/>
              <w:sz w:val="24"/>
              <w:szCs w:val="24"/>
            </w:rPr>
            <w:fldChar w:fldCharType="end"/>
          </w:r>
        </w:sdtContent>
      </w:sdt>
      <w:r w:rsidRPr="00DC2500">
        <w:rPr>
          <w:rFonts w:eastAsia="Times New Roman" w:cstheme="minorHAnsi"/>
          <w:color w:val="000000" w:themeColor="text1"/>
          <w:sz w:val="24"/>
          <w:szCs w:val="24"/>
        </w:rPr>
        <w:t xml:space="preserve"> . Following points under described the techniques:</w:t>
      </w:r>
    </w:p>
    <w:p w:rsidR="006F1807" w:rsidRPr="00DC2500" w:rsidP="006F1807" w14:paraId="183F42FA" w14:textId="77777777">
      <w:pPr>
        <w:pStyle w:val="ListParagraph"/>
        <w:numPr>
          <w:ilvl w:val="0"/>
          <w:numId w:val="6"/>
        </w:numPr>
        <w:shd w:val="clear" w:color="auto" w:fill="FFFFFF"/>
        <w:spacing w:after="0" w:line="360" w:lineRule="auto"/>
        <w:jc w:val="both"/>
        <w:rPr>
          <w:rFonts w:eastAsia="Times New Roman" w:cstheme="minorHAnsi"/>
          <w:b/>
          <w:color w:val="000000" w:themeColor="text1"/>
          <w:sz w:val="24"/>
          <w:szCs w:val="24"/>
        </w:rPr>
      </w:pPr>
      <w:r w:rsidRPr="00DC2500">
        <w:rPr>
          <w:rFonts w:eastAsia="Times New Roman" w:cstheme="minorHAnsi"/>
          <w:b/>
          <w:color w:val="000000" w:themeColor="text1"/>
          <w:sz w:val="24"/>
          <w:szCs w:val="24"/>
        </w:rPr>
        <w:t>Uniform costing:</w:t>
      </w:r>
    </w:p>
    <w:p w:rsidR="006F1807" w:rsidRPr="00DC2500" w:rsidP="006F1807" w14:paraId="4DF922B9" w14:textId="77777777">
      <w:pPr>
        <w:pStyle w:val="ListParagraph"/>
        <w:shd w:val="clear" w:color="auto" w:fill="FFFFFF"/>
        <w:spacing w:after="0" w:line="360" w:lineRule="auto"/>
        <w:ind w:left="360"/>
        <w:jc w:val="both"/>
        <w:rPr>
          <w:rFonts w:eastAsia="Times New Roman" w:cstheme="minorHAnsi"/>
          <w:color w:val="000000" w:themeColor="text1"/>
          <w:sz w:val="24"/>
          <w:szCs w:val="24"/>
        </w:rPr>
      </w:pPr>
      <w:r w:rsidRPr="00DC2500">
        <w:rPr>
          <w:rFonts w:eastAsia="Times New Roman" w:cstheme="minorHAnsi"/>
          <w:color w:val="000000" w:themeColor="text1"/>
          <w:sz w:val="24"/>
          <w:szCs w:val="24"/>
        </w:rPr>
        <w:t>Many undertakings make the use of the same principles and practices of cost for making comparison refers to as uniform costing. Inter-firm comparison is facilitated by this costing and also facilitates realistic pricing policies</w:t>
      </w:r>
      <w:sdt>
        <w:sdtPr>
          <w:rPr>
            <w:rFonts w:eastAsia="Times New Roman" w:cstheme="minorHAnsi"/>
            <w:color w:val="000000" w:themeColor="text1"/>
            <w:sz w:val="24"/>
            <w:szCs w:val="24"/>
          </w:rPr>
          <w:id w:val="6076959"/>
          <w:citation/>
        </w:sdtPr>
        <w:sdtContent>
          <w:r w:rsidRPr="00DC2500" w:rsidR="006965E0">
            <w:rPr>
              <w:rFonts w:eastAsia="Times New Roman" w:cstheme="minorHAnsi"/>
              <w:color w:val="000000" w:themeColor="text1"/>
              <w:sz w:val="24"/>
              <w:szCs w:val="24"/>
            </w:rPr>
            <w:fldChar w:fldCharType="begin"/>
          </w:r>
          <w:r w:rsidRPr="00DC2500" w:rsidR="006965E0">
            <w:rPr>
              <w:rFonts w:eastAsia="Times New Roman" w:cstheme="minorHAnsi"/>
              <w:color w:val="000000" w:themeColor="text1"/>
              <w:sz w:val="24"/>
              <w:szCs w:val="24"/>
            </w:rPr>
            <w:instrText xml:space="preserve"> CITATION Inn90 \l 1033 </w:instrText>
          </w:r>
          <w:r w:rsidRPr="00DC2500" w:rsidR="006965E0">
            <w:rPr>
              <w:rFonts w:eastAsia="Times New Roman" w:cstheme="minorHAnsi"/>
              <w:color w:val="000000" w:themeColor="text1"/>
              <w:sz w:val="24"/>
              <w:szCs w:val="24"/>
            </w:rPr>
            <w:fldChar w:fldCharType="separate"/>
          </w:r>
          <w:r w:rsidRPr="00DC2500" w:rsidR="006965E0">
            <w:rPr>
              <w:rFonts w:eastAsia="Times New Roman" w:cstheme="minorHAnsi"/>
              <w:noProof/>
              <w:color w:val="000000" w:themeColor="text1"/>
              <w:sz w:val="24"/>
              <w:szCs w:val="24"/>
            </w:rPr>
            <w:t xml:space="preserve"> (Innes, 1990)</w:t>
          </w:r>
          <w:r w:rsidRPr="00DC2500" w:rsidR="006965E0">
            <w:rPr>
              <w:rFonts w:eastAsia="Times New Roman" w:cstheme="minorHAnsi"/>
              <w:color w:val="000000" w:themeColor="text1"/>
              <w:sz w:val="24"/>
              <w:szCs w:val="24"/>
            </w:rPr>
            <w:fldChar w:fldCharType="end"/>
          </w:r>
        </w:sdtContent>
      </w:sdt>
      <w:r w:rsidRPr="00DC2500">
        <w:rPr>
          <w:rFonts w:eastAsia="Times New Roman" w:cstheme="minorHAnsi"/>
          <w:color w:val="000000" w:themeColor="text1"/>
          <w:sz w:val="24"/>
          <w:szCs w:val="24"/>
        </w:rPr>
        <w:t>. For comparison of inter-firm and fixing the price of commodity uniform costing is useful.
</w:t>
      </w:r>
    </w:p>
    <w:p w:rsidR="006F1807" w:rsidRPr="00DC2500" w:rsidP="006F1807" w14:paraId="69B5EBFF" w14:textId="77777777">
      <w:pPr>
        <w:pStyle w:val="ListParagraph"/>
        <w:numPr>
          <w:ilvl w:val="0"/>
          <w:numId w:val="6"/>
        </w:numPr>
        <w:shd w:val="clear" w:color="auto" w:fill="FFFFFF"/>
        <w:spacing w:after="0" w:line="360" w:lineRule="auto"/>
        <w:jc w:val="both"/>
        <w:rPr>
          <w:rFonts w:eastAsia="Times New Roman" w:cstheme="minorHAnsi"/>
          <w:color w:val="000000" w:themeColor="text1"/>
          <w:sz w:val="24"/>
          <w:szCs w:val="24"/>
        </w:rPr>
      </w:pPr>
      <w:r w:rsidRPr="00DC2500">
        <w:rPr>
          <w:rFonts w:eastAsia="Times New Roman" w:cstheme="minorHAnsi"/>
          <w:b/>
          <w:color w:val="000000" w:themeColor="text1"/>
          <w:sz w:val="24"/>
          <w:szCs w:val="24"/>
        </w:rPr>
        <w:t>Marginal costing:</w:t>
      </w:r>
    </w:p>
    <w:p w:rsidR="006F1807" w:rsidRPr="00DC2500" w:rsidP="006F1807" w14:paraId="032B78D9" w14:textId="77777777">
      <w:pPr>
        <w:pStyle w:val="ListParagraph"/>
        <w:shd w:val="clear" w:color="auto" w:fill="FFFFFF"/>
        <w:spacing w:after="0" w:line="360" w:lineRule="auto"/>
        <w:ind w:left="360"/>
        <w:jc w:val="both"/>
        <w:rPr>
          <w:rFonts w:eastAsia="Times New Roman" w:cstheme="minorHAnsi"/>
          <w:color w:val="000000" w:themeColor="text1"/>
          <w:sz w:val="24"/>
          <w:szCs w:val="24"/>
        </w:rPr>
      </w:pPr>
      <w:r w:rsidRPr="00DC2500">
        <w:rPr>
          <w:rFonts w:eastAsia="Times New Roman" w:cstheme="minorHAnsi"/>
          <w:color w:val="000000" w:themeColor="text1"/>
          <w:sz w:val="24"/>
          <w:szCs w:val="24"/>
        </w:rPr>
        <w:t>It helps in ascertaining the marginal cost by making the comparison between both fixed and</w:t>
      </w:r>
      <w:r w:rsidRPr="00DC2500" w:rsidR="001A38FE">
        <w:rPr>
          <w:rFonts w:eastAsia="Times New Roman" w:cstheme="minorHAnsi"/>
          <w:color w:val="000000" w:themeColor="text1"/>
          <w:sz w:val="24"/>
          <w:szCs w:val="24"/>
        </w:rPr>
        <w:t xml:space="preserve"> variable cost. It makes analyzing the </w:t>
      </w:r>
      <w:r w:rsidRPr="00DC2500">
        <w:rPr>
          <w:rFonts w:eastAsia="Times New Roman" w:cstheme="minorHAnsi"/>
          <w:color w:val="000000" w:themeColor="text1"/>
          <w:sz w:val="24"/>
          <w:szCs w:val="24"/>
        </w:rPr>
        <w:t xml:space="preserve">information </w:t>
      </w:r>
      <w:r w:rsidRPr="00DC2500" w:rsidR="001A38FE">
        <w:rPr>
          <w:rFonts w:eastAsia="Times New Roman" w:cstheme="minorHAnsi"/>
          <w:color w:val="000000" w:themeColor="text1"/>
          <w:sz w:val="24"/>
          <w:szCs w:val="24"/>
        </w:rPr>
        <w:t xml:space="preserve">or data related to cost </w:t>
      </w:r>
      <w:r w:rsidRPr="00DC2500" w:rsidR="00F6413D">
        <w:rPr>
          <w:rFonts w:eastAsia="Times New Roman" w:cstheme="minorHAnsi"/>
          <w:color w:val="000000" w:themeColor="text1"/>
          <w:sz w:val="24"/>
          <w:szCs w:val="24"/>
        </w:rPr>
        <w:t xml:space="preserve">by the guidance of </w:t>
      </w:r>
      <w:r w:rsidRPr="00DC2500">
        <w:rPr>
          <w:rFonts w:eastAsia="Times New Roman" w:cstheme="minorHAnsi"/>
          <w:color w:val="000000" w:themeColor="text1"/>
          <w:sz w:val="24"/>
          <w:szCs w:val="24"/>
        </w:rPr>
        <w:t xml:space="preserve">management which helps in finding the impact on profit which is due to </w:t>
      </w:r>
      <w:r w:rsidRPr="00DC2500" w:rsidR="00F6413D">
        <w:rPr>
          <w:rFonts w:eastAsia="Times New Roman" w:cstheme="minorHAnsi"/>
          <w:color w:val="000000" w:themeColor="text1"/>
          <w:sz w:val="24"/>
          <w:szCs w:val="24"/>
        </w:rPr>
        <w:t>variation</w:t>
      </w:r>
      <w:r w:rsidRPr="00DC2500">
        <w:rPr>
          <w:rFonts w:eastAsia="Times New Roman" w:cstheme="minorHAnsi"/>
          <w:color w:val="000000" w:themeColor="text1"/>
          <w:sz w:val="24"/>
          <w:szCs w:val="24"/>
        </w:rPr>
        <w:t xml:space="preserve"> in the volume of output. 
</w:t>
      </w:r>
    </w:p>
    <w:p w:rsidR="006F1807" w:rsidRPr="00DC2500" w:rsidP="006F1807" w14:paraId="35C7BCD4" w14:textId="77777777">
      <w:pPr>
        <w:pStyle w:val="ListParagraph"/>
        <w:numPr>
          <w:ilvl w:val="0"/>
          <w:numId w:val="6"/>
        </w:numPr>
        <w:shd w:val="clear" w:color="auto" w:fill="FFFFFF"/>
        <w:spacing w:after="0" w:line="360" w:lineRule="auto"/>
        <w:jc w:val="both"/>
        <w:rPr>
          <w:rFonts w:eastAsia="Times New Roman" w:cstheme="minorHAnsi"/>
          <w:color w:val="000000" w:themeColor="text1"/>
          <w:sz w:val="24"/>
          <w:szCs w:val="24"/>
        </w:rPr>
      </w:pPr>
      <w:r w:rsidRPr="00DC2500">
        <w:rPr>
          <w:rFonts w:eastAsia="Times New Roman" w:cstheme="minorHAnsi"/>
          <w:b/>
          <w:color w:val="000000" w:themeColor="text1"/>
          <w:sz w:val="24"/>
          <w:szCs w:val="24"/>
        </w:rPr>
        <w:t>Standard costing:</w:t>
      </w:r>
    </w:p>
    <w:p w:rsidR="006F1807" w:rsidRPr="00DC2500" w:rsidP="006F1807" w14:paraId="4AA3D9FF" w14:textId="77777777">
      <w:pPr>
        <w:pStyle w:val="ListParagraph"/>
        <w:shd w:val="clear" w:color="auto" w:fill="FFFFFF"/>
        <w:spacing w:after="0" w:line="360" w:lineRule="auto"/>
        <w:ind w:left="360"/>
        <w:jc w:val="both"/>
        <w:rPr>
          <w:rFonts w:eastAsia="Times New Roman" w:cstheme="minorHAnsi"/>
          <w:color w:val="000000" w:themeColor="text1"/>
          <w:sz w:val="24"/>
          <w:szCs w:val="24"/>
        </w:rPr>
      </w:pPr>
      <w:r w:rsidRPr="00DC2500">
        <w:rPr>
          <w:rFonts w:eastAsia="Times New Roman" w:cstheme="minorHAnsi"/>
          <w:color w:val="000000" w:themeColor="text1"/>
          <w:sz w:val="24"/>
          <w:szCs w:val="24"/>
        </w:rPr>
        <w:t>It’s</w:t>
      </w:r>
      <w:r w:rsidRPr="00DC2500">
        <w:rPr>
          <w:rFonts w:eastAsia="Times New Roman" w:cstheme="minorHAnsi"/>
          <w:color w:val="000000" w:themeColor="text1"/>
          <w:sz w:val="24"/>
          <w:szCs w:val="24"/>
        </w:rPr>
        <w:t xml:space="preserve"> defined as cost accounting technique, which includes the actual cost which is incurred and the cost is matched by determined cost</w:t>
      </w:r>
      <w:sdt>
        <w:sdtPr>
          <w:rPr>
            <w:rFonts w:eastAsia="Times New Roman" w:cstheme="minorHAnsi"/>
            <w:color w:val="000000" w:themeColor="text1"/>
            <w:sz w:val="24"/>
            <w:szCs w:val="24"/>
          </w:rPr>
          <w:id w:val="6076960"/>
          <w:citation/>
        </w:sdtPr>
        <w:sdtContent>
          <w:r w:rsidRPr="00DC2500" w:rsidR="006965E0">
            <w:rPr>
              <w:rFonts w:eastAsia="Times New Roman" w:cstheme="minorHAnsi"/>
              <w:color w:val="000000" w:themeColor="text1"/>
              <w:sz w:val="24"/>
              <w:szCs w:val="24"/>
            </w:rPr>
            <w:fldChar w:fldCharType="begin"/>
          </w:r>
          <w:r w:rsidRPr="00DC2500" w:rsidR="006965E0">
            <w:rPr>
              <w:rFonts w:eastAsia="Times New Roman" w:cstheme="minorHAnsi"/>
              <w:color w:val="000000" w:themeColor="text1"/>
              <w:sz w:val="24"/>
              <w:szCs w:val="24"/>
            </w:rPr>
            <w:instrText xml:space="preserve"> CITATION Inn90 \l 1033 </w:instrText>
          </w:r>
          <w:r w:rsidRPr="00DC2500" w:rsidR="006965E0">
            <w:rPr>
              <w:rFonts w:eastAsia="Times New Roman" w:cstheme="minorHAnsi"/>
              <w:color w:val="000000" w:themeColor="text1"/>
              <w:sz w:val="24"/>
              <w:szCs w:val="24"/>
            </w:rPr>
            <w:fldChar w:fldCharType="separate"/>
          </w:r>
          <w:r w:rsidRPr="00DC2500" w:rsidR="006965E0">
            <w:rPr>
              <w:rFonts w:eastAsia="Times New Roman" w:cstheme="minorHAnsi"/>
              <w:noProof/>
              <w:color w:val="000000" w:themeColor="text1"/>
              <w:sz w:val="24"/>
              <w:szCs w:val="24"/>
            </w:rPr>
            <w:t xml:space="preserve"> (Innes, 1990)</w:t>
          </w:r>
          <w:r w:rsidRPr="00DC2500" w:rsidR="006965E0">
            <w:rPr>
              <w:rFonts w:eastAsia="Times New Roman" w:cstheme="minorHAnsi"/>
              <w:color w:val="000000" w:themeColor="text1"/>
              <w:sz w:val="24"/>
              <w:szCs w:val="24"/>
            </w:rPr>
            <w:fldChar w:fldCharType="end"/>
          </w:r>
        </w:sdtContent>
      </w:sdt>
      <w:r w:rsidRPr="00DC2500">
        <w:rPr>
          <w:rFonts w:eastAsia="Times New Roman" w:cstheme="minorHAnsi"/>
          <w:color w:val="000000" w:themeColor="text1"/>
          <w:sz w:val="24"/>
          <w:szCs w:val="24"/>
        </w:rPr>
        <w:t>.  The determination of operation is done based on matching. Measures are taken if some problems occurred. 
</w:t>
      </w:r>
    </w:p>
    <w:p w:rsidR="006F1807" w:rsidRPr="00DC2500" w:rsidP="006F1807" w14:paraId="0AEEF956" w14:textId="77777777">
      <w:pPr>
        <w:pStyle w:val="ListParagraph"/>
        <w:numPr>
          <w:ilvl w:val="0"/>
          <w:numId w:val="6"/>
        </w:numPr>
        <w:shd w:val="clear" w:color="auto" w:fill="FFFFFF"/>
        <w:spacing w:after="0" w:line="360" w:lineRule="auto"/>
        <w:jc w:val="both"/>
        <w:rPr>
          <w:rFonts w:eastAsia="Times New Roman" w:cstheme="minorHAnsi"/>
          <w:b/>
          <w:color w:val="000000" w:themeColor="text1"/>
          <w:sz w:val="24"/>
          <w:szCs w:val="24"/>
        </w:rPr>
      </w:pPr>
      <w:r w:rsidRPr="00DC2500">
        <w:rPr>
          <w:rFonts w:eastAsia="Times New Roman" w:cstheme="minorHAnsi"/>
          <w:b/>
          <w:color w:val="000000" w:themeColor="text1"/>
          <w:sz w:val="24"/>
          <w:szCs w:val="24"/>
        </w:rPr>
        <w:t>Historical costing:</w:t>
      </w:r>
    </w:p>
    <w:p w:rsidR="006F1807" w:rsidRPr="00DC2500" w:rsidP="006F1807" w14:paraId="0CE008B9" w14:textId="77777777">
      <w:pPr>
        <w:pStyle w:val="ListParagraph"/>
        <w:shd w:val="clear" w:color="auto" w:fill="FFFFFF"/>
        <w:spacing w:after="0" w:line="360" w:lineRule="auto"/>
        <w:ind w:left="360"/>
        <w:jc w:val="both"/>
        <w:rPr>
          <w:rFonts w:eastAsia="Times New Roman" w:cstheme="minorHAnsi"/>
          <w:color w:val="000000" w:themeColor="text1"/>
          <w:sz w:val="24"/>
          <w:szCs w:val="24"/>
        </w:rPr>
      </w:pPr>
      <w:r w:rsidRPr="00DC2500">
        <w:rPr>
          <w:rFonts w:eastAsia="Times New Roman" w:cstheme="minorHAnsi"/>
          <w:color w:val="000000" w:themeColor="text1"/>
          <w:sz w:val="24"/>
          <w:szCs w:val="24"/>
        </w:rPr>
        <w:t>This defines the ascertainment of cost which is incurred. It leads to certainty and fits with the statement of cash flow. It is simple to understand and a more reliable and conventional technique and also limited utility is there.  For costs, all businesses make the use of this system of costing. 
</w:t>
      </w:r>
    </w:p>
    <w:p w:rsidR="006F1807" w:rsidRPr="00DC2500" w:rsidP="006F1807" w14:paraId="09BB68B1" w14:textId="77777777">
      <w:pPr>
        <w:pStyle w:val="ListParagraph"/>
        <w:numPr>
          <w:ilvl w:val="0"/>
          <w:numId w:val="6"/>
        </w:numPr>
        <w:shd w:val="clear" w:color="auto" w:fill="FFFFFF"/>
        <w:spacing w:after="0" w:line="360" w:lineRule="auto"/>
        <w:jc w:val="both"/>
        <w:rPr>
          <w:rFonts w:eastAsia="Times New Roman" w:cstheme="minorHAnsi"/>
          <w:b/>
          <w:color w:val="000000" w:themeColor="text1"/>
          <w:sz w:val="24"/>
          <w:szCs w:val="24"/>
        </w:rPr>
      </w:pPr>
      <w:r w:rsidRPr="00DC2500">
        <w:rPr>
          <w:rFonts w:eastAsia="Times New Roman" w:cstheme="minorHAnsi"/>
          <w:b/>
          <w:color w:val="000000" w:themeColor="text1"/>
          <w:sz w:val="24"/>
          <w:szCs w:val="24"/>
        </w:rPr>
        <w:t>Direct costing:</w:t>
      </w:r>
    </w:p>
    <w:p w:rsidR="006F1807" w:rsidRPr="00DC2500" w:rsidP="006F1807" w14:paraId="75AC0CB7" w14:textId="77777777">
      <w:pPr>
        <w:pStyle w:val="ListParagraph"/>
        <w:shd w:val="clear" w:color="auto" w:fill="FFFFFF"/>
        <w:spacing w:after="0" w:line="360" w:lineRule="auto"/>
        <w:ind w:left="360"/>
        <w:jc w:val="both"/>
        <w:rPr>
          <w:rFonts w:eastAsia="Times New Roman" w:cstheme="minorHAnsi"/>
          <w:color w:val="000000" w:themeColor="text1"/>
          <w:sz w:val="24"/>
          <w:szCs w:val="24"/>
        </w:rPr>
      </w:pPr>
      <w:r w:rsidRPr="00DC2500">
        <w:rPr>
          <w:rFonts w:eastAsia="Times New Roman" w:cstheme="minorHAnsi"/>
          <w:color w:val="000000" w:themeColor="text1"/>
          <w:sz w:val="24"/>
          <w:szCs w:val="24"/>
        </w:rPr>
        <w:t>When the cost directly related to the cost of product or department is called as a direct cost. It is not allocated top several products, departments and other cost objects</w:t>
      </w:r>
      <w:sdt>
        <w:sdtPr>
          <w:rPr>
            <w:rFonts w:eastAsia="Times New Roman" w:cstheme="minorHAnsi"/>
            <w:color w:val="000000" w:themeColor="text1"/>
            <w:sz w:val="24"/>
            <w:szCs w:val="24"/>
          </w:rPr>
          <w:id w:val="6076961"/>
          <w:citation/>
        </w:sdtPr>
        <w:sdtContent>
          <w:r w:rsidRPr="00DC2500" w:rsidR="006965E0">
            <w:rPr>
              <w:rFonts w:eastAsia="Times New Roman" w:cstheme="minorHAnsi"/>
              <w:color w:val="000000" w:themeColor="text1"/>
              <w:sz w:val="24"/>
              <w:szCs w:val="24"/>
            </w:rPr>
            <w:fldChar w:fldCharType="begin"/>
          </w:r>
          <w:r w:rsidRPr="00DC2500" w:rsidR="006965E0">
            <w:rPr>
              <w:rFonts w:eastAsia="Times New Roman" w:cstheme="minorHAnsi"/>
              <w:color w:val="000000" w:themeColor="text1"/>
              <w:sz w:val="24"/>
              <w:szCs w:val="24"/>
            </w:rPr>
            <w:instrText xml:space="preserve"> CITATION Inn90 \l 1033 </w:instrText>
          </w:r>
          <w:r w:rsidRPr="00DC2500" w:rsidR="006965E0">
            <w:rPr>
              <w:rFonts w:eastAsia="Times New Roman" w:cstheme="minorHAnsi"/>
              <w:color w:val="000000" w:themeColor="text1"/>
              <w:sz w:val="24"/>
              <w:szCs w:val="24"/>
            </w:rPr>
            <w:fldChar w:fldCharType="separate"/>
          </w:r>
          <w:r w:rsidRPr="00DC2500" w:rsidR="006965E0">
            <w:rPr>
              <w:rFonts w:eastAsia="Times New Roman" w:cstheme="minorHAnsi"/>
              <w:noProof/>
              <w:color w:val="000000" w:themeColor="text1"/>
              <w:sz w:val="24"/>
              <w:szCs w:val="24"/>
            </w:rPr>
            <w:t xml:space="preserve"> (Innes, 1990)</w:t>
          </w:r>
          <w:r w:rsidRPr="00DC2500" w:rsidR="006965E0">
            <w:rPr>
              <w:rFonts w:eastAsia="Times New Roman" w:cstheme="minorHAnsi"/>
              <w:color w:val="000000" w:themeColor="text1"/>
              <w:sz w:val="24"/>
              <w:szCs w:val="24"/>
            </w:rPr>
            <w:fldChar w:fldCharType="end"/>
          </w:r>
        </w:sdtContent>
      </w:sdt>
      <w:r w:rsidRPr="00DC2500">
        <w:rPr>
          <w:rFonts w:eastAsia="Times New Roman" w:cstheme="minorHAnsi"/>
          <w:color w:val="000000" w:themeColor="text1"/>
          <w:sz w:val="24"/>
          <w:szCs w:val="24"/>
        </w:rPr>
        <w:t>. The cost that relates also for some objective of cost and the infeasible way can be traced. Example wages, steel cost. 
</w:t>
      </w:r>
    </w:p>
    <w:p w:rsidR="006F1807" w:rsidRPr="00DC2500" w:rsidP="006F1807" w14:paraId="6470AE15" w14:textId="77777777">
      <w:pPr>
        <w:pStyle w:val="ListParagraph"/>
        <w:shd w:val="clear" w:color="auto" w:fill="FFFFFF"/>
        <w:spacing w:after="0" w:line="360" w:lineRule="auto"/>
        <w:ind w:left="360"/>
        <w:jc w:val="both"/>
        <w:rPr>
          <w:rFonts w:eastAsia="Times New Roman" w:cstheme="minorHAnsi"/>
          <w:color w:val="000000" w:themeColor="text1"/>
          <w:sz w:val="24"/>
          <w:szCs w:val="24"/>
        </w:rPr>
      </w:pPr>
    </w:p>
    <w:p w:rsidR="006F1807" w:rsidRPr="00DC2500" w:rsidP="006F1807" w14:paraId="51D34128" w14:textId="77777777">
      <w:pPr>
        <w:shd w:val="clear" w:color="auto" w:fill="FFFFFF" w:themeFill="background1"/>
        <w:spacing w:after="0" w:line="360" w:lineRule="auto"/>
        <w:jc w:val="both"/>
        <w:rPr>
          <w:rFonts w:cstheme="minorHAnsi"/>
          <w:b/>
          <w:bCs/>
          <w:sz w:val="24"/>
          <w:szCs w:val="24"/>
          <w:shd w:val="clear" w:color="auto" w:fill="FAFAFA"/>
        </w:rPr>
      </w:pPr>
    </w:p>
    <w:p w:rsidR="006F1807" w:rsidRPr="00DC2500" w:rsidP="006F1807" w14:paraId="30777A18" w14:textId="77777777">
      <w:pPr>
        <w:pStyle w:val="ListParagraph"/>
        <w:shd w:val="clear" w:color="auto" w:fill="FFFFFF" w:themeFill="background1"/>
        <w:spacing w:after="0" w:line="360" w:lineRule="auto"/>
        <w:ind w:left="360"/>
        <w:jc w:val="both"/>
        <w:rPr>
          <w:rFonts w:cstheme="minorHAnsi"/>
          <w:b/>
          <w:bCs/>
          <w:sz w:val="24"/>
          <w:szCs w:val="24"/>
          <w:shd w:val="clear" w:color="auto" w:fill="FAFAFA"/>
        </w:rPr>
      </w:pPr>
    </w:p>
    <w:p w:rsidR="0096246E" w:rsidRPr="00DC2500" w:rsidP="0096246E" w14:paraId="7293A709" w14:textId="77777777">
      <w:pPr>
        <w:jc w:val="center"/>
        <w:rPr>
          <w:rFonts w:cstheme="minorHAnsi"/>
          <w:b/>
          <w:sz w:val="24"/>
          <w:szCs w:val="24"/>
        </w:rPr>
      </w:pPr>
      <w:r w:rsidRPr="00DC2500">
        <w:rPr>
          <w:rFonts w:cstheme="minorHAnsi"/>
          <w:b/>
          <w:sz w:val="24"/>
          <w:szCs w:val="24"/>
        </w:rPr>
        <w:t>Method of Cost Accounting</w:t>
      </w:r>
    </w:p>
    <w:p w:rsidR="001D0418" w:rsidRPr="00DC2500" w:rsidP="001D0418" w14:paraId="257BE694" w14:textId="7E135209">
      <w:pPr>
        <w:pStyle w:val="ListParagraph"/>
        <w:numPr>
          <w:ilvl w:val="0"/>
          <w:numId w:val="1"/>
        </w:numPr>
        <w:spacing w:after="0" w:line="360" w:lineRule="auto"/>
        <w:jc w:val="both"/>
        <w:rPr>
          <w:rFonts w:cstheme="minorHAnsi"/>
          <w:b/>
          <w:sz w:val="24"/>
          <w:szCs w:val="24"/>
        </w:rPr>
      </w:pPr>
      <w:r w:rsidRPr="00DC2500">
        <w:rPr>
          <w:rFonts w:cstheme="minorHAnsi"/>
          <w:b/>
          <w:sz w:val="24"/>
          <w:szCs w:val="24"/>
        </w:rPr>
        <w:t xml:space="preserve">Multiple Costs: </w:t>
      </w:r>
      <w:r w:rsidRPr="00DC2500">
        <w:rPr>
          <w:rFonts w:cstheme="minorHAnsi"/>
          <w:sz w:val="24"/>
          <w:szCs w:val="24"/>
        </w:rPr>
        <w:t>When the company produces a variety of goods, they cannot have a relation with one to another cost and process and kinds. These costing methods used for the production of type-write</w:t>
      </w:r>
      <w:r w:rsidR="00DC2500">
        <w:rPr>
          <w:rFonts w:cstheme="minorHAnsi"/>
          <w:sz w:val="24"/>
          <w:szCs w:val="24"/>
        </w:rPr>
        <w:t>r</w:t>
      </w:r>
      <w:r w:rsidRPr="00DC2500">
        <w:rPr>
          <w:rFonts w:cstheme="minorHAnsi"/>
          <w:sz w:val="24"/>
          <w:szCs w:val="24"/>
        </w:rPr>
        <w:t>, gramophone, and cycle. 
</w:t>
      </w:r>
    </w:p>
    <w:p w:rsidR="001D0418" w:rsidRPr="00DC2500" w:rsidP="001D0418" w14:paraId="1D497B3B" w14:textId="77777777">
      <w:pPr>
        <w:pStyle w:val="ListParagraph"/>
        <w:spacing w:after="0" w:line="360" w:lineRule="auto"/>
        <w:ind w:left="360"/>
        <w:jc w:val="both"/>
        <w:rPr>
          <w:rFonts w:cstheme="minorHAnsi"/>
          <w:b/>
          <w:sz w:val="24"/>
          <w:szCs w:val="24"/>
        </w:rPr>
      </w:pPr>
    </w:p>
    <w:p w:rsidR="001D0418" w:rsidRPr="00DC2500" w:rsidP="001D0418" w14:paraId="27095A81" w14:textId="463F20ED">
      <w:pPr>
        <w:pStyle w:val="ListParagraph"/>
        <w:numPr>
          <w:ilvl w:val="0"/>
          <w:numId w:val="1"/>
        </w:numPr>
        <w:spacing w:after="0" w:line="360" w:lineRule="auto"/>
        <w:jc w:val="both"/>
        <w:rPr>
          <w:rFonts w:cstheme="minorHAnsi"/>
          <w:b/>
          <w:sz w:val="24"/>
          <w:szCs w:val="24"/>
        </w:rPr>
      </w:pPr>
      <w:r w:rsidRPr="00DC2500">
        <w:rPr>
          <w:rFonts w:cstheme="minorHAnsi"/>
          <w:b/>
          <w:sz w:val="24"/>
          <w:szCs w:val="24"/>
        </w:rPr>
        <w:t xml:space="preserve">Job Costs: </w:t>
      </w:r>
      <w:r w:rsidRPr="00DC2500">
        <w:rPr>
          <w:rFonts w:cstheme="minorHAnsi"/>
          <w:sz w:val="24"/>
          <w:szCs w:val="24"/>
        </w:rPr>
        <w:t>It is also called order cost or terminal cost. This method used all item charges for a</w:t>
      </w:r>
      <w:r w:rsidRPr="00DC2500">
        <w:rPr>
          <w:rFonts w:cstheme="minorHAnsi"/>
          <w:sz w:val="24"/>
          <w:szCs w:val="24"/>
        </w:rPr>
        <w:t xml:space="preserve"> particular order. Mostly contractors and builders adopt this method. Because it specifically show</w:t>
      </w:r>
      <w:r w:rsidR="00DC2500">
        <w:rPr>
          <w:rFonts w:cstheme="minorHAnsi"/>
          <w:sz w:val="24"/>
          <w:szCs w:val="24"/>
        </w:rPr>
        <w:t>ed</w:t>
      </w:r>
      <w:r w:rsidRPr="00DC2500">
        <w:rPr>
          <w:rFonts w:cstheme="minorHAnsi"/>
          <w:sz w:val="24"/>
          <w:szCs w:val="24"/>
        </w:rPr>
        <w:t xml:space="preserve"> the separate cost of the contract or order or job of working</w:t>
      </w:r>
      <w:sdt>
        <w:sdtPr>
          <w:rPr>
            <w:rFonts w:cstheme="minorHAnsi"/>
            <w:sz w:val="24"/>
            <w:szCs w:val="24"/>
          </w:rPr>
          <w:id w:val="6076956"/>
          <w:citation/>
        </w:sdtPr>
        <w:sdtContent>
          <w:r w:rsidRPr="00DC2500" w:rsidR="006965E0">
            <w:rPr>
              <w:rFonts w:cstheme="minorHAnsi"/>
              <w:sz w:val="24"/>
              <w:szCs w:val="24"/>
            </w:rPr>
            <w:fldChar w:fldCharType="begin"/>
          </w:r>
          <w:r w:rsidRPr="00DC2500" w:rsidR="006965E0">
            <w:rPr>
              <w:rFonts w:cstheme="minorHAnsi"/>
              <w:sz w:val="24"/>
              <w:szCs w:val="24"/>
            </w:rPr>
            <w:instrText xml:space="preserve"> CITATION Yen11 \l 1033 </w:instrText>
          </w:r>
          <w:r w:rsidRPr="00DC2500" w:rsidR="006965E0">
            <w:rPr>
              <w:rFonts w:cstheme="minorHAnsi"/>
              <w:sz w:val="24"/>
              <w:szCs w:val="24"/>
            </w:rPr>
            <w:fldChar w:fldCharType="separate"/>
          </w:r>
          <w:r w:rsidRPr="00DC2500" w:rsidR="006965E0">
            <w:rPr>
              <w:rFonts w:cstheme="minorHAnsi"/>
              <w:noProof/>
              <w:sz w:val="24"/>
              <w:szCs w:val="24"/>
            </w:rPr>
            <w:t xml:space="preserve"> (Yen, 2011)</w:t>
          </w:r>
          <w:r w:rsidRPr="00DC2500" w:rsidR="006965E0">
            <w:rPr>
              <w:rFonts w:cstheme="minorHAnsi"/>
              <w:sz w:val="24"/>
              <w:szCs w:val="24"/>
            </w:rPr>
            <w:fldChar w:fldCharType="end"/>
          </w:r>
        </w:sdtContent>
      </w:sdt>
      <w:r w:rsidRPr="00DC2500">
        <w:rPr>
          <w:rFonts w:cstheme="minorHAnsi"/>
          <w:sz w:val="24"/>
          <w:szCs w:val="24"/>
        </w:rPr>
        <w:t xml:space="preserve">. They also maintained the records of the direct materials, direct labor and estimated overheads cost of each order are recorded. </w:t>
      </w:r>
      <w:r w:rsidRPr="00DC2500" w:rsidR="009E7331">
        <w:rPr>
          <w:rFonts w:cstheme="minorHAnsi"/>
          <w:sz w:val="24"/>
          <w:szCs w:val="24"/>
        </w:rPr>
        <w:t>It</w:t>
      </w:r>
      <w:r w:rsidR="00DC2500">
        <w:rPr>
          <w:rFonts w:cstheme="minorHAnsi"/>
          <w:sz w:val="24"/>
          <w:szCs w:val="24"/>
        </w:rPr>
        <w:t>’s</w:t>
      </w:r>
      <w:r w:rsidRPr="00DC2500" w:rsidR="009E7331">
        <w:rPr>
          <w:rFonts w:cstheme="minorHAnsi"/>
          <w:sz w:val="24"/>
          <w:szCs w:val="24"/>
        </w:rPr>
        <w:t xml:space="preserve"> main aim to determine the profit and loss of the particular jobs. </w:t>
      </w:r>
    </w:p>
    <w:p w:rsidR="009E7331" w:rsidRPr="00DC2500" w:rsidP="009E7331" w14:paraId="2CE1D910" w14:textId="77777777">
      <w:pPr>
        <w:pStyle w:val="ListParagraph"/>
        <w:rPr>
          <w:rFonts w:cstheme="minorHAnsi"/>
          <w:b/>
          <w:sz w:val="24"/>
          <w:szCs w:val="24"/>
        </w:rPr>
      </w:pPr>
    </w:p>
    <w:p w:rsidR="009E7331" w:rsidRPr="00DC2500" w:rsidP="001D0418" w14:paraId="6F50F840" w14:textId="31EADA12">
      <w:pPr>
        <w:pStyle w:val="ListParagraph"/>
        <w:numPr>
          <w:ilvl w:val="0"/>
          <w:numId w:val="1"/>
        </w:numPr>
        <w:spacing w:after="0" w:line="360" w:lineRule="auto"/>
        <w:jc w:val="both"/>
        <w:rPr>
          <w:rFonts w:cstheme="minorHAnsi"/>
          <w:sz w:val="24"/>
          <w:szCs w:val="24"/>
        </w:rPr>
      </w:pPr>
      <w:r w:rsidRPr="00DC2500">
        <w:rPr>
          <w:rFonts w:cstheme="minorHAnsi"/>
          <w:b/>
          <w:sz w:val="24"/>
          <w:szCs w:val="24"/>
        </w:rPr>
        <w:t xml:space="preserve">Departmental Costs: </w:t>
      </w:r>
      <w:r w:rsidRPr="00DC2500">
        <w:rPr>
          <w:rFonts w:cstheme="minorHAnsi"/>
          <w:sz w:val="24"/>
          <w:szCs w:val="24"/>
        </w:rPr>
        <w:t>They adopt the price of the output of a particular department separately, so they determined the standard cost of the product</w:t>
      </w:r>
      <w:sdt>
        <w:sdtPr>
          <w:rPr>
            <w:rFonts w:cstheme="minorHAnsi"/>
            <w:sz w:val="24"/>
            <w:szCs w:val="24"/>
          </w:rPr>
          <w:id w:val="6076957"/>
          <w:citation/>
        </w:sdtPr>
        <w:sdtContent>
          <w:r w:rsidRPr="00DC2500" w:rsidR="006965E0">
            <w:rPr>
              <w:rFonts w:cstheme="minorHAnsi"/>
              <w:sz w:val="24"/>
              <w:szCs w:val="24"/>
            </w:rPr>
            <w:fldChar w:fldCharType="begin"/>
          </w:r>
          <w:r w:rsidRPr="00DC2500" w:rsidR="006965E0">
            <w:rPr>
              <w:rFonts w:cstheme="minorHAnsi"/>
              <w:sz w:val="24"/>
              <w:szCs w:val="24"/>
            </w:rPr>
            <w:instrText xml:space="preserve"> CITATION Gor16 \l 1033 </w:instrText>
          </w:r>
          <w:r w:rsidRPr="00DC2500" w:rsidR="006965E0">
            <w:rPr>
              <w:rFonts w:cstheme="minorHAnsi"/>
              <w:sz w:val="24"/>
              <w:szCs w:val="24"/>
            </w:rPr>
            <w:fldChar w:fldCharType="separate"/>
          </w:r>
          <w:r w:rsidRPr="00DC2500" w:rsidR="006965E0">
            <w:rPr>
              <w:rFonts w:cstheme="minorHAnsi"/>
              <w:noProof/>
              <w:sz w:val="24"/>
              <w:szCs w:val="24"/>
            </w:rPr>
            <w:t xml:space="preserve"> (Gordon, 2016)</w:t>
          </w:r>
          <w:r w:rsidRPr="00DC2500" w:rsidR="006965E0">
            <w:rPr>
              <w:rFonts w:cstheme="minorHAnsi"/>
              <w:sz w:val="24"/>
              <w:szCs w:val="24"/>
            </w:rPr>
            <w:fldChar w:fldCharType="end"/>
          </w:r>
        </w:sdtContent>
      </w:sdt>
      <w:r w:rsidRPr="00DC2500">
        <w:rPr>
          <w:rFonts w:cstheme="minorHAnsi"/>
          <w:sz w:val="24"/>
          <w:szCs w:val="24"/>
        </w:rPr>
        <w:t xml:space="preserve">. </w:t>
      </w:r>
      <w:r w:rsidRPr="00DC2500" w:rsidR="007D48B4">
        <w:rPr>
          <w:rFonts w:cstheme="minorHAnsi"/>
          <w:sz w:val="24"/>
          <w:szCs w:val="24"/>
        </w:rPr>
        <w:t>This method is mostly used in the steel industry or where the working or production is done in various departments. 
</w:t>
      </w:r>
    </w:p>
    <w:p w:rsidR="007D48B4" w:rsidRPr="00DC2500" w:rsidP="007D48B4" w14:paraId="1050AD5C" w14:textId="77777777">
      <w:pPr>
        <w:pStyle w:val="ListParagraph"/>
        <w:rPr>
          <w:rFonts w:cstheme="minorHAnsi"/>
          <w:sz w:val="24"/>
          <w:szCs w:val="24"/>
        </w:rPr>
      </w:pPr>
    </w:p>
    <w:p w:rsidR="007D48B4" w:rsidRPr="00DC2500" w:rsidP="001D0418" w14:paraId="02174A83" w14:textId="77777777">
      <w:pPr>
        <w:pStyle w:val="ListParagraph"/>
        <w:numPr>
          <w:ilvl w:val="0"/>
          <w:numId w:val="1"/>
        </w:numPr>
        <w:spacing w:after="0" w:line="360" w:lineRule="auto"/>
        <w:jc w:val="both"/>
        <w:rPr>
          <w:rFonts w:cstheme="minorHAnsi"/>
          <w:sz w:val="24"/>
          <w:szCs w:val="24"/>
        </w:rPr>
      </w:pPr>
      <w:r w:rsidRPr="00DC2500">
        <w:rPr>
          <w:rFonts w:cstheme="minorHAnsi"/>
          <w:b/>
          <w:sz w:val="24"/>
          <w:szCs w:val="24"/>
        </w:rPr>
        <w:t>Unit Costs:</w:t>
      </w:r>
      <w:r w:rsidRPr="00DC2500">
        <w:rPr>
          <w:rFonts w:cstheme="minorHAnsi"/>
          <w:sz w:val="24"/>
          <w:szCs w:val="24"/>
        </w:rPr>
        <w:t xml:space="preserve"> </w:t>
      </w:r>
      <w:r w:rsidRPr="00DC2500" w:rsidR="00F0251A">
        <w:rPr>
          <w:rFonts w:cstheme="minorHAnsi"/>
          <w:sz w:val="24"/>
          <w:szCs w:val="24"/>
        </w:rPr>
        <w:t>Firms adopt the method for supply the same product other than the different product such as quarries, mines and other.</w:t>
      </w:r>
    </w:p>
    <w:p w:rsidR="00F0251A" w:rsidRPr="00DC2500" w:rsidP="00F0251A" w14:paraId="52923DE2" w14:textId="77777777">
      <w:pPr>
        <w:pStyle w:val="ListParagraph"/>
        <w:rPr>
          <w:rFonts w:cstheme="minorHAnsi"/>
          <w:sz w:val="24"/>
          <w:szCs w:val="24"/>
        </w:rPr>
      </w:pPr>
    </w:p>
    <w:p w:rsidR="00F0251A" w:rsidRPr="00DC2500" w:rsidP="001D0418" w14:paraId="4F5CED15" w14:textId="77777777">
      <w:pPr>
        <w:pStyle w:val="ListParagraph"/>
        <w:numPr>
          <w:ilvl w:val="0"/>
          <w:numId w:val="1"/>
        </w:numPr>
        <w:spacing w:after="0" w:line="360" w:lineRule="auto"/>
        <w:jc w:val="both"/>
        <w:rPr>
          <w:rFonts w:cstheme="minorHAnsi"/>
          <w:sz w:val="24"/>
          <w:szCs w:val="24"/>
        </w:rPr>
      </w:pPr>
      <w:r w:rsidRPr="00DC2500">
        <w:rPr>
          <w:rFonts w:cstheme="minorHAnsi"/>
          <w:b/>
          <w:sz w:val="24"/>
          <w:szCs w:val="24"/>
        </w:rPr>
        <w:t>Process Costs:</w:t>
      </w:r>
      <w:r w:rsidRPr="00DC2500">
        <w:rPr>
          <w:rFonts w:cstheme="minorHAnsi"/>
          <w:sz w:val="24"/>
          <w:szCs w:val="24"/>
        </w:rPr>
        <w:t xml:space="preserve"> </w:t>
      </w:r>
      <w:r w:rsidRPr="00DC2500" w:rsidR="00910C10">
        <w:rPr>
          <w:rFonts w:cstheme="minorHAnsi"/>
          <w:sz w:val="24"/>
          <w:szCs w:val="24"/>
        </w:rPr>
        <w:t>This method is used where they convert the raw materials into the finished products through various processes</w:t>
      </w:r>
      <w:sdt>
        <w:sdtPr>
          <w:rPr>
            <w:rFonts w:cstheme="minorHAnsi"/>
            <w:sz w:val="24"/>
            <w:szCs w:val="24"/>
          </w:rPr>
          <w:id w:val="6076958"/>
          <w:citation/>
        </w:sdtPr>
        <w:sdtContent>
          <w:r w:rsidRPr="00DC2500" w:rsidR="006965E0">
            <w:rPr>
              <w:rFonts w:cstheme="minorHAnsi"/>
              <w:sz w:val="24"/>
              <w:szCs w:val="24"/>
            </w:rPr>
            <w:fldChar w:fldCharType="begin"/>
          </w:r>
          <w:r w:rsidRPr="00DC2500" w:rsidR="006965E0">
            <w:rPr>
              <w:rFonts w:cstheme="minorHAnsi"/>
              <w:sz w:val="24"/>
              <w:szCs w:val="24"/>
            </w:rPr>
            <w:instrText xml:space="preserve"> CITATION Gra71 \l 1033 </w:instrText>
          </w:r>
          <w:r w:rsidRPr="00DC2500" w:rsidR="006965E0">
            <w:rPr>
              <w:rFonts w:cstheme="minorHAnsi"/>
              <w:sz w:val="24"/>
              <w:szCs w:val="24"/>
            </w:rPr>
            <w:fldChar w:fldCharType="separate"/>
          </w:r>
          <w:r w:rsidRPr="00DC2500" w:rsidR="006965E0">
            <w:rPr>
              <w:rFonts w:cstheme="minorHAnsi"/>
              <w:noProof/>
              <w:sz w:val="24"/>
              <w:szCs w:val="24"/>
            </w:rPr>
            <w:t xml:space="preserve"> (Graves, 1971)</w:t>
          </w:r>
          <w:r w:rsidRPr="00DC2500" w:rsidR="006965E0">
            <w:rPr>
              <w:rFonts w:cstheme="minorHAnsi"/>
              <w:sz w:val="24"/>
              <w:szCs w:val="24"/>
            </w:rPr>
            <w:fldChar w:fldCharType="end"/>
          </w:r>
        </w:sdtContent>
      </w:sdt>
      <w:r w:rsidRPr="00DC2500" w:rsidR="00910C10">
        <w:rPr>
          <w:rFonts w:cstheme="minorHAnsi"/>
          <w:sz w:val="24"/>
          <w:szCs w:val="24"/>
        </w:rPr>
        <w:t>.  They also considered the by-product of calculating the cost of the product. This method used to indicate the cost of the product at various stages of the processor operations. 
</w:t>
      </w:r>
    </w:p>
    <w:p w:rsidR="00910C10" w:rsidRPr="00DC2500" w:rsidP="00910C10" w14:paraId="3B001147" w14:textId="77777777">
      <w:pPr>
        <w:pStyle w:val="ListParagraph"/>
        <w:rPr>
          <w:rFonts w:cstheme="minorHAnsi"/>
          <w:sz w:val="24"/>
          <w:szCs w:val="24"/>
        </w:rPr>
      </w:pPr>
    </w:p>
    <w:p w:rsidR="00910C10" w:rsidRPr="00DC2500" w:rsidP="001D0418" w14:paraId="0CA391AF" w14:textId="77777777">
      <w:pPr>
        <w:pStyle w:val="ListParagraph"/>
        <w:numPr>
          <w:ilvl w:val="0"/>
          <w:numId w:val="1"/>
        </w:numPr>
        <w:spacing w:after="0" w:line="360" w:lineRule="auto"/>
        <w:jc w:val="both"/>
        <w:rPr>
          <w:rFonts w:cstheme="minorHAnsi"/>
          <w:b/>
          <w:sz w:val="24"/>
          <w:szCs w:val="24"/>
        </w:rPr>
      </w:pPr>
      <w:r w:rsidRPr="00DC2500">
        <w:rPr>
          <w:rFonts w:cstheme="minorHAnsi"/>
          <w:b/>
          <w:sz w:val="24"/>
          <w:szCs w:val="24"/>
        </w:rPr>
        <w:t xml:space="preserve">Operating Costs: </w:t>
      </w:r>
      <w:r w:rsidRPr="00DC2500" w:rsidR="00842BBE">
        <w:rPr>
          <w:rFonts w:cstheme="minorHAnsi"/>
          <w:sz w:val="24"/>
          <w:szCs w:val="24"/>
        </w:rPr>
        <w:t xml:space="preserve">This method is useful for firms providing utility services. </w:t>
      </w:r>
      <w:r w:rsidRPr="00DC2500" w:rsidR="0011788D">
        <w:rPr>
          <w:rFonts w:cstheme="minorHAnsi"/>
          <w:sz w:val="24"/>
          <w:szCs w:val="24"/>
        </w:rPr>
        <w:t>This method is used in railway, transport services, waterworks, electricity for operating expenses</w:t>
      </w:r>
      <w:r w:rsidRPr="00DC2500" w:rsidR="00051629">
        <w:rPr>
          <w:rFonts w:cstheme="minorHAnsi"/>
          <w:sz w:val="24"/>
          <w:szCs w:val="24"/>
        </w:rPr>
        <w:t xml:space="preserve"> and charges. </w:t>
      </w:r>
    </w:p>
    <w:p w:rsidR="001D0418" w:rsidRPr="00DC2500" w:rsidP="001D0418" w14:paraId="7A18A596" w14:textId="77777777">
      <w:pPr>
        <w:rPr>
          <w:rFonts w:cstheme="minorHAnsi"/>
          <w:b/>
          <w:sz w:val="24"/>
          <w:szCs w:val="24"/>
        </w:rPr>
      </w:pPr>
    </w:p>
    <w:p w:rsidR="001D0418" w:rsidRPr="00DC2500" w:rsidP="0096246E" w14:paraId="1E95627B" w14:textId="77777777">
      <w:pPr>
        <w:jc w:val="center"/>
        <w:rPr>
          <w:rFonts w:cstheme="minorHAnsi"/>
          <w:b/>
          <w:sz w:val="24"/>
          <w:szCs w:val="24"/>
        </w:rPr>
      </w:pPr>
    </w:p>
    <w:p w:rsidR="0096246E" w:rsidRPr="00DC2500" w:rsidP="0096246E" w14:paraId="63EFCD3E" w14:textId="77777777">
      <w:pPr>
        <w:jc w:val="center"/>
        <w:rPr>
          <w:rFonts w:cstheme="minorHAnsi"/>
          <w:b/>
          <w:sz w:val="24"/>
          <w:szCs w:val="24"/>
        </w:rPr>
      </w:pPr>
    </w:p>
    <w:p w:rsidR="0096246E" w:rsidRPr="00DC2500" w:rsidP="0096246E" w14:paraId="01A1A516" w14:textId="77777777">
      <w:pPr>
        <w:jc w:val="center"/>
        <w:rPr>
          <w:rFonts w:cstheme="minorHAnsi"/>
          <w:b/>
          <w:sz w:val="24"/>
          <w:szCs w:val="24"/>
        </w:rPr>
      </w:pPr>
    </w:p>
    <w:p w:rsidR="0096246E" w:rsidRPr="00DC2500" w:rsidP="00A1075D" w14:paraId="3146DD23" w14:textId="77777777">
      <w:pPr>
        <w:pStyle w:val="Heading2"/>
        <w:rPr>
          <w:rFonts w:asciiTheme="minorHAnsi" w:hAnsiTheme="minorHAnsi" w:cstheme="minorHAnsi"/>
        </w:rPr>
      </w:pPr>
      <w:bookmarkStart w:id="3" w:name="_Toc16255314"/>
      <w:r w:rsidRPr="00DC2500">
        <w:rPr>
          <w:rFonts w:asciiTheme="minorHAnsi" w:hAnsiTheme="minorHAnsi" w:cstheme="minorHAnsi"/>
        </w:rPr>
        <w:t xml:space="preserve">LO2. </w:t>
      </w:r>
      <w:r w:rsidRPr="00DC2500" w:rsidR="002F3009">
        <w:rPr>
          <w:rFonts w:asciiTheme="minorHAnsi" w:hAnsiTheme="minorHAnsi" w:cstheme="minorHAnsi"/>
        </w:rPr>
        <w:t>Principle of Accounting</w:t>
      </w:r>
      <w:bookmarkEnd w:id="3"/>
    </w:p>
    <w:p w:rsidR="00077BCE" w:rsidRPr="00DC2500" w:rsidP="00077BCE" w14:paraId="069E5EA3" w14:textId="77777777">
      <w:pPr>
        <w:rPr>
          <w:rFonts w:cstheme="minorHAnsi"/>
          <w:sz w:val="24"/>
          <w:szCs w:val="24"/>
        </w:rPr>
      </w:pPr>
    </w:p>
    <w:p w:rsidR="00646C97" w:rsidRPr="00DC2500" w:rsidP="00902013" w14:paraId="04A146CF" w14:textId="77777777">
      <w:pPr>
        <w:pStyle w:val="ListParagraph"/>
        <w:numPr>
          <w:ilvl w:val="0"/>
          <w:numId w:val="1"/>
        </w:numPr>
        <w:spacing w:after="0" w:line="360" w:lineRule="auto"/>
        <w:jc w:val="both"/>
        <w:rPr>
          <w:rFonts w:cstheme="minorHAnsi"/>
          <w:b/>
          <w:sz w:val="24"/>
          <w:szCs w:val="24"/>
        </w:rPr>
      </w:pPr>
      <w:r w:rsidRPr="00DC2500">
        <w:rPr>
          <w:rFonts w:cstheme="minorHAnsi"/>
          <w:b/>
          <w:sz w:val="24"/>
          <w:szCs w:val="24"/>
        </w:rPr>
        <w:t xml:space="preserve">Historical Cost Principle: </w:t>
      </w:r>
      <w:r w:rsidRPr="00DC2500" w:rsidR="00902013">
        <w:rPr>
          <w:rFonts w:cstheme="minorHAnsi"/>
          <w:sz w:val="24"/>
          <w:szCs w:val="24"/>
        </w:rPr>
        <w:t>If the company requires the whole record of the purchase of goods and services at that cost the company paid for them</w:t>
      </w:r>
      <w:sdt>
        <w:sdtPr>
          <w:rPr>
            <w:rFonts w:cstheme="minorHAnsi"/>
            <w:sz w:val="24"/>
            <w:szCs w:val="24"/>
          </w:rPr>
          <w:id w:val="6076955"/>
          <w:citation/>
        </w:sdtPr>
        <w:sdtContent>
          <w:r w:rsidRPr="00DC2500" w:rsidR="00077BCE">
            <w:rPr>
              <w:rFonts w:cstheme="minorHAnsi"/>
              <w:sz w:val="24"/>
              <w:szCs w:val="24"/>
            </w:rPr>
            <w:fldChar w:fldCharType="begin"/>
          </w:r>
          <w:r w:rsidRPr="00DC2500" w:rsidR="00077BCE">
            <w:rPr>
              <w:rFonts w:cstheme="minorHAnsi"/>
              <w:sz w:val="24"/>
              <w:szCs w:val="24"/>
            </w:rPr>
            <w:instrText xml:space="preserve"> CITATION Agé17 \l 1033 </w:instrText>
          </w:r>
          <w:r w:rsidRPr="00DC2500" w:rsidR="00077BCE">
            <w:rPr>
              <w:rFonts w:cstheme="minorHAnsi"/>
              <w:sz w:val="24"/>
              <w:szCs w:val="24"/>
            </w:rPr>
            <w:fldChar w:fldCharType="separate"/>
          </w:r>
          <w:r w:rsidRPr="00DC2500" w:rsidR="00077BCE">
            <w:rPr>
              <w:rFonts w:cstheme="minorHAnsi"/>
              <w:noProof/>
              <w:sz w:val="24"/>
              <w:szCs w:val="24"/>
            </w:rPr>
            <w:t xml:space="preserve"> (Agénor, 2017)</w:t>
          </w:r>
          <w:r w:rsidRPr="00DC2500" w:rsidR="00077BCE">
            <w:rPr>
              <w:rFonts w:cstheme="minorHAnsi"/>
              <w:sz w:val="24"/>
              <w:szCs w:val="24"/>
            </w:rPr>
            <w:fldChar w:fldCharType="end"/>
          </w:r>
        </w:sdtContent>
      </w:sdt>
      <w:r w:rsidRPr="00DC2500" w:rsidR="00902013">
        <w:rPr>
          <w:rFonts w:cstheme="minorHAnsi"/>
          <w:sz w:val="24"/>
          <w:szCs w:val="24"/>
        </w:rPr>
        <w:t xml:space="preserve">. </w:t>
      </w:r>
      <w:r w:rsidRPr="00DC2500" w:rsidR="001522F7">
        <w:rPr>
          <w:rFonts w:cstheme="minorHAnsi"/>
          <w:sz w:val="24"/>
          <w:szCs w:val="24"/>
        </w:rPr>
        <w:t xml:space="preserve">All the assets of the company recorded remain at the historical cost in balance sheet without any kind of adjustment of flexibility in market value. </w:t>
      </w:r>
    </w:p>
    <w:p w:rsidR="001522F7" w:rsidRPr="00DC2500" w:rsidP="001522F7" w14:paraId="3A2615C8" w14:textId="77777777">
      <w:pPr>
        <w:spacing w:after="0" w:line="360" w:lineRule="auto"/>
        <w:jc w:val="both"/>
        <w:rPr>
          <w:rFonts w:cstheme="minorHAnsi"/>
          <w:b/>
          <w:sz w:val="24"/>
          <w:szCs w:val="24"/>
        </w:rPr>
      </w:pPr>
    </w:p>
    <w:p w:rsidR="001522F7" w:rsidRPr="00DC2500" w:rsidP="001522F7" w14:paraId="621E59AE" w14:textId="77777777">
      <w:pPr>
        <w:pStyle w:val="ListParagraph"/>
        <w:numPr>
          <w:ilvl w:val="0"/>
          <w:numId w:val="1"/>
        </w:numPr>
        <w:spacing w:after="0" w:line="360" w:lineRule="auto"/>
        <w:jc w:val="both"/>
        <w:rPr>
          <w:rFonts w:cstheme="minorHAnsi"/>
          <w:b/>
          <w:sz w:val="24"/>
          <w:szCs w:val="24"/>
        </w:rPr>
      </w:pPr>
      <w:r w:rsidRPr="00DC2500">
        <w:rPr>
          <w:rFonts w:cstheme="minorHAnsi"/>
          <w:b/>
          <w:sz w:val="24"/>
          <w:szCs w:val="24"/>
        </w:rPr>
        <w:t>Revenue Recog</w:t>
      </w:r>
      <w:r w:rsidRPr="00DC2500" w:rsidR="00CD2DC0">
        <w:rPr>
          <w:rFonts w:cstheme="minorHAnsi"/>
          <w:b/>
          <w:sz w:val="24"/>
          <w:szCs w:val="24"/>
        </w:rPr>
        <w:t xml:space="preserve">nition Principle: </w:t>
      </w:r>
      <w:r w:rsidRPr="00DC2500" w:rsidR="00CD2DC0">
        <w:rPr>
          <w:rFonts w:cstheme="minorHAnsi"/>
          <w:sz w:val="24"/>
          <w:szCs w:val="24"/>
        </w:rPr>
        <w:t xml:space="preserve">Companies all maintain the record of the revenue, when it earned, instead of that it was collected or not. </w:t>
      </w:r>
      <w:r w:rsidRPr="00DC2500" w:rsidR="00840AE9">
        <w:rPr>
          <w:rFonts w:cstheme="minorHAnsi"/>
          <w:sz w:val="24"/>
          <w:szCs w:val="24"/>
        </w:rPr>
        <w:t>During the end, of period accrual accounting provides a more accurate image of the financial events</w:t>
      </w:r>
      <w:sdt>
        <w:sdtPr>
          <w:rPr>
            <w:rFonts w:cstheme="minorHAnsi"/>
            <w:sz w:val="24"/>
            <w:szCs w:val="24"/>
          </w:rPr>
          <w:id w:val="6076954"/>
          <w:citation/>
        </w:sdtPr>
        <w:sdtContent>
          <w:r w:rsidRPr="00DC2500" w:rsidR="00077BCE">
            <w:rPr>
              <w:rFonts w:cstheme="minorHAnsi"/>
              <w:sz w:val="24"/>
              <w:szCs w:val="24"/>
            </w:rPr>
            <w:fldChar w:fldCharType="begin"/>
          </w:r>
          <w:r w:rsidRPr="00DC2500" w:rsidR="00077BCE">
            <w:rPr>
              <w:rFonts w:cstheme="minorHAnsi"/>
              <w:sz w:val="24"/>
              <w:szCs w:val="24"/>
            </w:rPr>
            <w:instrText xml:space="preserve"> CITATION Agé17 \l 1033 </w:instrText>
          </w:r>
          <w:r w:rsidRPr="00DC2500" w:rsidR="00077BCE">
            <w:rPr>
              <w:rFonts w:cstheme="minorHAnsi"/>
              <w:sz w:val="24"/>
              <w:szCs w:val="24"/>
            </w:rPr>
            <w:fldChar w:fldCharType="separate"/>
          </w:r>
          <w:r w:rsidRPr="00DC2500" w:rsidR="00077BCE">
            <w:rPr>
              <w:rFonts w:cstheme="minorHAnsi"/>
              <w:noProof/>
              <w:sz w:val="24"/>
              <w:szCs w:val="24"/>
            </w:rPr>
            <w:t xml:space="preserve"> (Agénor, 2017)</w:t>
          </w:r>
          <w:r w:rsidRPr="00DC2500" w:rsidR="00077BCE">
            <w:rPr>
              <w:rFonts w:cstheme="minorHAnsi"/>
              <w:sz w:val="24"/>
              <w:szCs w:val="24"/>
            </w:rPr>
            <w:fldChar w:fldCharType="end"/>
          </w:r>
        </w:sdtContent>
      </w:sdt>
      <w:r w:rsidRPr="00DC2500" w:rsidR="00840AE9">
        <w:rPr>
          <w:rFonts w:cstheme="minorHAnsi"/>
          <w:sz w:val="24"/>
          <w:szCs w:val="24"/>
        </w:rPr>
        <w:t xml:space="preserve">. </w:t>
      </w:r>
    </w:p>
    <w:p w:rsidR="00840AE9" w:rsidRPr="00DC2500" w:rsidP="00840AE9" w14:paraId="41635D66" w14:textId="77777777">
      <w:pPr>
        <w:pStyle w:val="ListParagraph"/>
        <w:rPr>
          <w:rFonts w:cstheme="minorHAnsi"/>
          <w:b/>
          <w:sz w:val="24"/>
          <w:szCs w:val="24"/>
        </w:rPr>
      </w:pPr>
    </w:p>
    <w:p w:rsidR="00840AE9" w:rsidRPr="00DC2500" w:rsidP="001522F7" w14:paraId="1C02EF31" w14:textId="77777777">
      <w:pPr>
        <w:pStyle w:val="ListParagraph"/>
        <w:numPr>
          <w:ilvl w:val="0"/>
          <w:numId w:val="1"/>
        </w:numPr>
        <w:spacing w:after="0" w:line="360" w:lineRule="auto"/>
        <w:jc w:val="both"/>
        <w:rPr>
          <w:rFonts w:cstheme="minorHAnsi"/>
          <w:sz w:val="24"/>
          <w:szCs w:val="24"/>
        </w:rPr>
      </w:pPr>
      <w:r w:rsidRPr="00DC2500">
        <w:rPr>
          <w:rFonts w:cstheme="minorHAnsi"/>
          <w:b/>
          <w:sz w:val="24"/>
          <w:szCs w:val="24"/>
        </w:rPr>
        <w:t xml:space="preserve">Matching Principles: </w:t>
      </w:r>
      <w:r w:rsidRPr="00DC2500" w:rsidR="00642C50">
        <w:rPr>
          <w:rFonts w:cstheme="minorHAnsi"/>
          <w:sz w:val="24"/>
          <w:szCs w:val="24"/>
        </w:rPr>
        <w:t xml:space="preserve">It defines that all the expenses are properly recorded with revenue of a particular period, when they incurred while they are paid or not.  </w:t>
      </w:r>
      <w:r w:rsidRPr="00DC2500" w:rsidR="00D77D25">
        <w:rPr>
          <w:rFonts w:cstheme="minorHAnsi"/>
          <w:sz w:val="24"/>
          <w:szCs w:val="24"/>
        </w:rPr>
        <w:t xml:space="preserve">This principle is similar to the </w:t>
      </w:r>
      <w:r w:rsidRPr="00DC2500" w:rsidR="00D77D25">
        <w:rPr>
          <w:rFonts w:cstheme="minorHAnsi"/>
          <w:sz w:val="24"/>
          <w:szCs w:val="24"/>
        </w:rPr>
        <w:t>revenue recognition principle which describes all the record of revenue and expense based on an accrual basis. 
</w:t>
      </w:r>
    </w:p>
    <w:p w:rsidR="00D77D25" w:rsidRPr="00DC2500" w:rsidP="00D77D25" w14:paraId="379EFC2C" w14:textId="77777777">
      <w:pPr>
        <w:pStyle w:val="ListParagraph"/>
        <w:rPr>
          <w:rFonts w:cstheme="minorHAnsi"/>
          <w:sz w:val="24"/>
          <w:szCs w:val="24"/>
        </w:rPr>
      </w:pPr>
    </w:p>
    <w:p w:rsidR="00D77D25" w:rsidRPr="00DC2500" w:rsidP="001522F7" w14:paraId="693D07DD" w14:textId="77777777">
      <w:pPr>
        <w:pStyle w:val="ListParagraph"/>
        <w:numPr>
          <w:ilvl w:val="0"/>
          <w:numId w:val="1"/>
        </w:numPr>
        <w:spacing w:after="0" w:line="360" w:lineRule="auto"/>
        <w:jc w:val="both"/>
        <w:rPr>
          <w:rFonts w:cstheme="minorHAnsi"/>
          <w:sz w:val="24"/>
          <w:szCs w:val="24"/>
        </w:rPr>
      </w:pPr>
      <w:r w:rsidRPr="00DC2500">
        <w:rPr>
          <w:rFonts w:cstheme="minorHAnsi"/>
          <w:b/>
          <w:sz w:val="24"/>
          <w:szCs w:val="24"/>
        </w:rPr>
        <w:t>Full Disclosure Principle:</w:t>
      </w:r>
      <w:r w:rsidRPr="00DC2500">
        <w:rPr>
          <w:rFonts w:cstheme="minorHAnsi"/>
          <w:sz w:val="24"/>
          <w:szCs w:val="24"/>
        </w:rPr>
        <w:t xml:space="preserve"> </w:t>
      </w:r>
      <w:r w:rsidRPr="00DC2500" w:rsidR="00BE3CBA">
        <w:rPr>
          <w:rFonts w:cstheme="minorHAnsi"/>
          <w:sz w:val="24"/>
          <w:szCs w:val="24"/>
        </w:rPr>
        <w:t>It provides information about that all the material affects the financial statement, so the company has to disclose all the information at the footnote of the financial statement</w:t>
      </w:r>
      <w:sdt>
        <w:sdtPr>
          <w:rPr>
            <w:rFonts w:cstheme="minorHAnsi"/>
            <w:sz w:val="24"/>
            <w:szCs w:val="24"/>
          </w:rPr>
          <w:id w:val="6076953"/>
          <w:citation/>
        </w:sdtPr>
        <w:sdtContent>
          <w:r w:rsidRPr="00DC2500" w:rsidR="00077BCE">
            <w:rPr>
              <w:rFonts w:cstheme="minorHAnsi"/>
              <w:sz w:val="24"/>
              <w:szCs w:val="24"/>
            </w:rPr>
            <w:fldChar w:fldCharType="begin"/>
          </w:r>
          <w:r w:rsidRPr="00DC2500" w:rsidR="00077BCE">
            <w:rPr>
              <w:rFonts w:cstheme="minorHAnsi"/>
              <w:sz w:val="24"/>
              <w:szCs w:val="24"/>
            </w:rPr>
            <w:instrText xml:space="preserve"> CITATION Agé17 \l 1033 </w:instrText>
          </w:r>
          <w:r w:rsidRPr="00DC2500" w:rsidR="00077BCE">
            <w:rPr>
              <w:rFonts w:cstheme="minorHAnsi"/>
              <w:sz w:val="24"/>
              <w:szCs w:val="24"/>
            </w:rPr>
            <w:fldChar w:fldCharType="separate"/>
          </w:r>
          <w:r w:rsidRPr="00DC2500" w:rsidR="00077BCE">
            <w:rPr>
              <w:rFonts w:cstheme="minorHAnsi"/>
              <w:noProof/>
              <w:sz w:val="24"/>
              <w:szCs w:val="24"/>
            </w:rPr>
            <w:t xml:space="preserve"> (Agénor, 2017)</w:t>
          </w:r>
          <w:r w:rsidRPr="00DC2500" w:rsidR="00077BCE">
            <w:rPr>
              <w:rFonts w:cstheme="minorHAnsi"/>
              <w:sz w:val="24"/>
              <w:szCs w:val="24"/>
            </w:rPr>
            <w:fldChar w:fldCharType="end"/>
          </w:r>
        </w:sdtContent>
      </w:sdt>
      <w:r w:rsidRPr="00DC2500" w:rsidR="00BE3CBA">
        <w:rPr>
          <w:rFonts w:cstheme="minorHAnsi"/>
          <w:sz w:val="24"/>
          <w:szCs w:val="24"/>
        </w:rPr>
        <w:t xml:space="preserve">. </w:t>
      </w:r>
      <w:r w:rsidRPr="00DC2500" w:rsidR="003512B6">
        <w:rPr>
          <w:rFonts w:cstheme="minorHAnsi"/>
          <w:sz w:val="24"/>
          <w:szCs w:val="24"/>
        </w:rPr>
        <w:t>The company takes preventions from hiding of any material facts, they are also known about the accounting practices and contingencies in the future.
</w:t>
      </w:r>
    </w:p>
    <w:p w:rsidR="003512B6" w:rsidRPr="00DC2500" w:rsidP="003512B6" w14:paraId="656387FE" w14:textId="77777777">
      <w:pPr>
        <w:pStyle w:val="ListParagraph"/>
        <w:rPr>
          <w:rFonts w:cstheme="minorHAnsi"/>
          <w:sz w:val="24"/>
          <w:szCs w:val="24"/>
        </w:rPr>
      </w:pPr>
    </w:p>
    <w:p w:rsidR="003512B6" w:rsidRPr="00DC2500" w:rsidP="001522F7" w14:paraId="36650BE4" w14:textId="77777777">
      <w:pPr>
        <w:pStyle w:val="ListParagraph"/>
        <w:numPr>
          <w:ilvl w:val="0"/>
          <w:numId w:val="1"/>
        </w:numPr>
        <w:spacing w:after="0" w:line="360" w:lineRule="auto"/>
        <w:jc w:val="both"/>
        <w:rPr>
          <w:rFonts w:cstheme="minorHAnsi"/>
          <w:sz w:val="24"/>
          <w:szCs w:val="24"/>
        </w:rPr>
      </w:pPr>
      <w:r w:rsidRPr="00DC2500">
        <w:rPr>
          <w:rFonts w:cstheme="minorHAnsi"/>
          <w:b/>
          <w:sz w:val="24"/>
          <w:szCs w:val="24"/>
        </w:rPr>
        <w:t>Conservatism Principle:</w:t>
      </w:r>
      <w:r w:rsidRPr="00DC2500">
        <w:rPr>
          <w:rFonts w:cstheme="minorHAnsi"/>
          <w:sz w:val="24"/>
          <w:szCs w:val="24"/>
        </w:rPr>
        <w:t xml:space="preserve"> </w:t>
      </w:r>
      <w:r w:rsidRPr="00DC2500" w:rsidR="00CB663D">
        <w:rPr>
          <w:rFonts w:cstheme="minorHAnsi"/>
          <w:sz w:val="24"/>
          <w:szCs w:val="24"/>
        </w:rPr>
        <w:t xml:space="preserve">In </w:t>
      </w:r>
      <w:r w:rsidRPr="00DC2500" w:rsidR="00196B9F">
        <w:rPr>
          <w:rFonts w:cstheme="minorHAnsi"/>
          <w:sz w:val="24"/>
          <w:szCs w:val="24"/>
        </w:rPr>
        <w:t>any situation, an accountant on a regular</w:t>
      </w:r>
      <w:r w:rsidRPr="00DC2500" w:rsidR="00CB663D">
        <w:rPr>
          <w:rFonts w:cstheme="minorHAnsi"/>
          <w:sz w:val="24"/>
          <w:szCs w:val="24"/>
        </w:rPr>
        <w:t xml:space="preserve"> error on the most conservative side</w:t>
      </w:r>
      <w:sdt>
        <w:sdtPr>
          <w:rPr>
            <w:rFonts w:cstheme="minorHAnsi"/>
            <w:sz w:val="24"/>
            <w:szCs w:val="24"/>
          </w:rPr>
          <w:id w:val="6076952"/>
          <w:citation/>
        </w:sdtPr>
        <w:sdtContent>
          <w:r w:rsidRPr="00DC2500" w:rsidR="00077BCE">
            <w:rPr>
              <w:rFonts w:cstheme="minorHAnsi"/>
              <w:sz w:val="24"/>
              <w:szCs w:val="24"/>
            </w:rPr>
            <w:fldChar w:fldCharType="begin"/>
          </w:r>
          <w:r w:rsidRPr="00DC2500" w:rsidR="00077BCE">
            <w:rPr>
              <w:rFonts w:cstheme="minorHAnsi"/>
              <w:sz w:val="24"/>
              <w:szCs w:val="24"/>
            </w:rPr>
            <w:instrText xml:space="preserve"> CITATION Gra71 \l 1033 </w:instrText>
          </w:r>
          <w:r w:rsidRPr="00DC2500" w:rsidR="00077BCE">
            <w:rPr>
              <w:rFonts w:cstheme="minorHAnsi"/>
              <w:sz w:val="24"/>
              <w:szCs w:val="24"/>
            </w:rPr>
            <w:fldChar w:fldCharType="separate"/>
          </w:r>
          <w:r w:rsidRPr="00DC2500" w:rsidR="00077BCE">
            <w:rPr>
              <w:rFonts w:cstheme="minorHAnsi"/>
              <w:noProof/>
              <w:sz w:val="24"/>
              <w:szCs w:val="24"/>
            </w:rPr>
            <w:t xml:space="preserve"> (Graves, 1971)</w:t>
          </w:r>
          <w:r w:rsidRPr="00DC2500" w:rsidR="00077BCE">
            <w:rPr>
              <w:rFonts w:cstheme="minorHAnsi"/>
              <w:sz w:val="24"/>
              <w:szCs w:val="24"/>
            </w:rPr>
            <w:fldChar w:fldCharType="end"/>
          </w:r>
        </w:sdtContent>
      </w:sdt>
      <w:r w:rsidRPr="00DC2500" w:rsidR="00CB663D">
        <w:rPr>
          <w:rFonts w:cstheme="minorHAnsi"/>
          <w:sz w:val="24"/>
          <w:szCs w:val="24"/>
        </w:rPr>
        <w:t xml:space="preserve">. </w:t>
      </w:r>
      <w:r w:rsidRPr="00DC2500" w:rsidR="00E51373">
        <w:rPr>
          <w:rFonts w:cstheme="minorHAnsi"/>
          <w:sz w:val="24"/>
          <w:szCs w:val="24"/>
        </w:rPr>
        <w:t xml:space="preserve">The accountant takes preventions for overestimation of income and underestimated of </w:t>
      </w:r>
      <w:r w:rsidRPr="00DC2500" w:rsidR="00FE3CA7">
        <w:rPr>
          <w:rFonts w:cstheme="minorHAnsi"/>
          <w:sz w:val="24"/>
          <w:szCs w:val="24"/>
        </w:rPr>
        <w:t>upcoming</w:t>
      </w:r>
      <w:r w:rsidRPr="00DC2500" w:rsidR="00E51373">
        <w:rPr>
          <w:rFonts w:cstheme="minorHAnsi"/>
          <w:sz w:val="24"/>
          <w:szCs w:val="24"/>
        </w:rPr>
        <w:t xml:space="preserve"> expenses which cannot </w:t>
      </w:r>
      <w:r w:rsidRPr="00DC2500" w:rsidR="00FE3CA7">
        <w:rPr>
          <w:rFonts w:cstheme="minorHAnsi"/>
          <w:sz w:val="24"/>
          <w:szCs w:val="24"/>
        </w:rPr>
        <w:t>mislead the</w:t>
      </w:r>
      <w:r w:rsidRPr="00DC2500" w:rsidR="00E51373">
        <w:rPr>
          <w:rFonts w:cstheme="minorHAnsi"/>
          <w:sz w:val="24"/>
          <w:szCs w:val="24"/>
        </w:rPr>
        <w:t xml:space="preserve"> </w:t>
      </w:r>
      <w:r w:rsidRPr="00DC2500" w:rsidR="00FE3CA7">
        <w:rPr>
          <w:rFonts w:cstheme="minorHAnsi"/>
          <w:sz w:val="24"/>
          <w:szCs w:val="24"/>
        </w:rPr>
        <w:t>monetary</w:t>
      </w:r>
      <w:r w:rsidRPr="00DC2500" w:rsidR="00E51373">
        <w:rPr>
          <w:rFonts w:cstheme="minorHAnsi"/>
          <w:sz w:val="24"/>
          <w:szCs w:val="24"/>
        </w:rPr>
        <w:t xml:space="preserve"> statements of the users. </w:t>
      </w:r>
    </w:p>
    <w:p w:rsidR="00E51373" w:rsidRPr="00DC2500" w:rsidP="00E51373" w14:paraId="5D8603E4" w14:textId="77777777">
      <w:pPr>
        <w:pStyle w:val="ListParagraph"/>
        <w:rPr>
          <w:rFonts w:cstheme="minorHAnsi"/>
          <w:sz w:val="24"/>
          <w:szCs w:val="24"/>
        </w:rPr>
      </w:pPr>
    </w:p>
    <w:p w:rsidR="00E51373" w:rsidRPr="00DC2500" w:rsidP="001522F7" w14:paraId="79502867" w14:textId="77777777">
      <w:pPr>
        <w:pStyle w:val="ListParagraph"/>
        <w:numPr>
          <w:ilvl w:val="0"/>
          <w:numId w:val="1"/>
        </w:numPr>
        <w:spacing w:after="0" w:line="360" w:lineRule="auto"/>
        <w:jc w:val="both"/>
        <w:rPr>
          <w:rFonts w:cstheme="minorHAnsi"/>
          <w:b/>
          <w:sz w:val="24"/>
          <w:szCs w:val="24"/>
        </w:rPr>
      </w:pPr>
      <w:r w:rsidRPr="00DC2500">
        <w:rPr>
          <w:rFonts w:cstheme="minorHAnsi"/>
          <w:b/>
          <w:sz w:val="24"/>
          <w:szCs w:val="24"/>
        </w:rPr>
        <w:t xml:space="preserve">Objectivity Principle: </w:t>
      </w:r>
      <w:r w:rsidRPr="00DC2500">
        <w:rPr>
          <w:rFonts w:cstheme="minorHAnsi"/>
          <w:sz w:val="24"/>
          <w:szCs w:val="24"/>
        </w:rPr>
        <w:t>All the financial records, financial statements, and information related to finance are independent and free from the bias</w:t>
      </w:r>
      <w:sdt>
        <w:sdtPr>
          <w:rPr>
            <w:rFonts w:cstheme="minorHAnsi"/>
            <w:sz w:val="24"/>
            <w:szCs w:val="24"/>
          </w:rPr>
          <w:id w:val="6076950"/>
          <w:citation/>
        </w:sdtPr>
        <w:sdtContent>
          <w:r w:rsidRPr="00DC2500" w:rsidR="00077BCE">
            <w:rPr>
              <w:rFonts w:cstheme="minorHAnsi"/>
              <w:sz w:val="24"/>
              <w:szCs w:val="24"/>
            </w:rPr>
            <w:fldChar w:fldCharType="begin"/>
          </w:r>
          <w:r w:rsidRPr="00DC2500" w:rsidR="00077BCE">
            <w:rPr>
              <w:rFonts w:cstheme="minorHAnsi"/>
              <w:sz w:val="24"/>
              <w:szCs w:val="24"/>
            </w:rPr>
            <w:instrText xml:space="preserve"> CITATION Agé17 \l 1033 </w:instrText>
          </w:r>
          <w:r w:rsidRPr="00DC2500" w:rsidR="00077BCE">
            <w:rPr>
              <w:rFonts w:cstheme="minorHAnsi"/>
              <w:sz w:val="24"/>
              <w:szCs w:val="24"/>
            </w:rPr>
            <w:fldChar w:fldCharType="separate"/>
          </w:r>
          <w:r w:rsidRPr="00DC2500" w:rsidR="00077BCE">
            <w:rPr>
              <w:rFonts w:cstheme="minorHAnsi"/>
              <w:noProof/>
              <w:sz w:val="24"/>
              <w:szCs w:val="24"/>
            </w:rPr>
            <w:t xml:space="preserve"> (Agénor, 2017)</w:t>
          </w:r>
          <w:r w:rsidRPr="00DC2500" w:rsidR="00077BCE">
            <w:rPr>
              <w:rFonts w:cstheme="minorHAnsi"/>
              <w:sz w:val="24"/>
              <w:szCs w:val="24"/>
            </w:rPr>
            <w:fldChar w:fldCharType="end"/>
          </w:r>
        </w:sdtContent>
      </w:sdt>
      <w:r w:rsidRPr="00DC2500">
        <w:rPr>
          <w:rFonts w:cstheme="minorHAnsi"/>
          <w:sz w:val="24"/>
          <w:szCs w:val="24"/>
        </w:rPr>
        <w:t xml:space="preserve">. </w:t>
      </w:r>
      <w:r w:rsidRPr="00DC2500" w:rsidR="00C67C8D">
        <w:rPr>
          <w:rFonts w:cstheme="minorHAnsi"/>
          <w:sz w:val="24"/>
          <w:szCs w:val="24"/>
        </w:rPr>
        <w:t>The company's financial statement helps to convey the accurate position of the company and not provide any information to the end-users for taking certain actions regarding the business</w:t>
      </w:r>
      <w:sdt>
        <w:sdtPr>
          <w:rPr>
            <w:rFonts w:cstheme="minorHAnsi"/>
            <w:sz w:val="24"/>
            <w:szCs w:val="24"/>
          </w:rPr>
          <w:id w:val="6076951"/>
          <w:citation/>
        </w:sdtPr>
        <w:sdtContent>
          <w:r w:rsidRPr="00DC2500" w:rsidR="00077BCE">
            <w:rPr>
              <w:rFonts w:cstheme="minorHAnsi"/>
              <w:sz w:val="24"/>
              <w:szCs w:val="24"/>
            </w:rPr>
            <w:fldChar w:fldCharType="begin"/>
          </w:r>
          <w:r w:rsidRPr="00DC2500" w:rsidR="00077BCE">
            <w:rPr>
              <w:rFonts w:cstheme="minorHAnsi"/>
              <w:sz w:val="24"/>
              <w:szCs w:val="24"/>
            </w:rPr>
            <w:instrText xml:space="preserve"> CITATION Gra71 \l 1033 </w:instrText>
          </w:r>
          <w:r w:rsidRPr="00DC2500" w:rsidR="00077BCE">
            <w:rPr>
              <w:rFonts w:cstheme="minorHAnsi"/>
              <w:sz w:val="24"/>
              <w:szCs w:val="24"/>
            </w:rPr>
            <w:fldChar w:fldCharType="separate"/>
          </w:r>
          <w:r w:rsidRPr="00DC2500" w:rsidR="00077BCE">
            <w:rPr>
              <w:rFonts w:cstheme="minorHAnsi"/>
              <w:noProof/>
              <w:sz w:val="24"/>
              <w:szCs w:val="24"/>
            </w:rPr>
            <w:t xml:space="preserve"> (Graves, 1971)</w:t>
          </w:r>
          <w:r w:rsidRPr="00DC2500" w:rsidR="00077BCE">
            <w:rPr>
              <w:rFonts w:cstheme="minorHAnsi"/>
              <w:sz w:val="24"/>
              <w:szCs w:val="24"/>
            </w:rPr>
            <w:fldChar w:fldCharType="end"/>
          </w:r>
        </w:sdtContent>
      </w:sdt>
      <w:r w:rsidRPr="00DC2500" w:rsidR="00C67C8D">
        <w:rPr>
          <w:rFonts w:cstheme="minorHAnsi"/>
          <w:sz w:val="24"/>
          <w:szCs w:val="24"/>
        </w:rPr>
        <w:t xml:space="preserve">. </w:t>
      </w:r>
    </w:p>
    <w:p w:rsidR="00E51373" w:rsidRPr="00DC2500" w:rsidP="00E51373" w14:paraId="132AEAD0" w14:textId="77777777">
      <w:pPr>
        <w:pStyle w:val="ListParagraph"/>
        <w:rPr>
          <w:rFonts w:cstheme="minorHAnsi"/>
          <w:sz w:val="24"/>
          <w:szCs w:val="24"/>
        </w:rPr>
      </w:pPr>
    </w:p>
    <w:p w:rsidR="006F1807" w:rsidRPr="00DC2500" w:rsidP="00A1075D" w14:paraId="707ED68C" w14:textId="77777777">
      <w:pPr>
        <w:pStyle w:val="Heading2"/>
        <w:rPr>
          <w:rFonts w:asciiTheme="minorHAnsi" w:hAnsiTheme="minorHAnsi" w:cstheme="minorHAnsi"/>
        </w:rPr>
      </w:pPr>
      <w:bookmarkStart w:id="4" w:name="_Toc16255315"/>
      <w:r w:rsidRPr="00DC2500">
        <w:rPr>
          <w:rFonts w:asciiTheme="minorHAnsi" w:hAnsiTheme="minorHAnsi" w:cstheme="minorHAnsi"/>
        </w:rPr>
        <w:t>LO3. Financial Statement</w:t>
      </w:r>
      <w:bookmarkEnd w:id="4"/>
    </w:p>
    <w:p w:rsidR="007F0982" w:rsidRPr="00DC2500" w:rsidP="00A1075D" w14:paraId="4CF9A069" w14:textId="77777777">
      <w:pPr>
        <w:pStyle w:val="Heading3"/>
        <w:rPr>
          <w:rFonts w:asciiTheme="minorHAnsi" w:hAnsiTheme="minorHAnsi" w:cstheme="minorHAnsi"/>
          <w:sz w:val="24"/>
          <w:szCs w:val="24"/>
        </w:rPr>
      </w:pPr>
      <w:bookmarkStart w:id="5" w:name="_Toc15379725"/>
      <w:bookmarkStart w:id="6" w:name="_Toc16255316"/>
      <w:r w:rsidRPr="00DC2500">
        <w:rPr>
          <w:rFonts w:asciiTheme="minorHAnsi" w:hAnsiTheme="minorHAnsi" w:cstheme="minorHAnsi"/>
          <w:sz w:val="24"/>
          <w:szCs w:val="24"/>
        </w:rPr>
        <w:t xml:space="preserve">Task </w:t>
      </w:r>
      <w:bookmarkEnd w:id="5"/>
      <w:r w:rsidRPr="00DC2500">
        <w:rPr>
          <w:rFonts w:asciiTheme="minorHAnsi" w:hAnsiTheme="minorHAnsi" w:cstheme="minorHAnsi"/>
          <w:sz w:val="24"/>
          <w:szCs w:val="24"/>
        </w:rPr>
        <w:t>1</w:t>
      </w:r>
      <w:bookmarkEnd w:id="6"/>
    </w:p>
    <w:p w:rsidR="005E2030" w:rsidP="00A1075D" w14:paraId="1F8BB72F" w14:textId="77777777">
      <w:pPr>
        <w:pStyle w:val="Heading3"/>
      </w:pPr>
      <w:r>
        <w:rPr>
          <w:b w:val="0"/>
          <w:bCs w:val="0"/>
          <w:noProof/>
        </w:rPr>
        <w:drawing>
          <wp:inline distT="0" distB="0" distL="0" distR="0">
            <wp:extent cx="5943600" cy="334574"/>
            <wp:effectExtent l="1905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4113265" name="Picture 25"/>
                    <pic:cNvPicPr>
                      <a:picLocks noChangeAspect="1" noChangeArrowheads="1"/>
                    </pic:cNvPicPr>
                  </pic:nvPicPr>
                  <pic:blipFill>
                    <a:blip xmlns:r="http://schemas.openxmlformats.org/officeDocument/2006/relationships" r:embed="rId5"/>
                    <a:stretch>
                      <a:fillRect/>
                    </a:stretch>
                  </pic:blipFill>
                  <pic:spPr bwMode="auto">
                    <a:xfrm>
                      <a:off x="0" y="0"/>
                      <a:ext cx="5943600" cy="334574"/>
                    </a:xfrm>
                    <a:prstGeom prst="rect">
                      <a:avLst/>
                    </a:prstGeom>
                    <a:noFill/>
                    <a:ln w="9525">
                      <a:noFill/>
                      <a:miter lim="800000"/>
                      <a:headEnd/>
                      <a:tailEnd/>
                    </a:ln>
                  </pic:spPr>
                </pic:pic>
              </a:graphicData>
            </a:graphic>
          </wp:inline>
        </w:drawing>
      </w:r>
      <w:r w:rsidRPr="005E2030">
        <w:rPr>
          <w:b w:val="0"/>
          <w:bCs w:val="0"/>
        </w:rPr>
        <w:t xml:space="preserve"> </w:t>
      </w:r>
      <w:r>
        <w:rPr>
          <w:b w:val="0"/>
          <w:bCs w:val="0"/>
          <w:noProof/>
        </w:rPr>
        <w:drawing>
          <wp:inline distT="0" distB="0" distL="0" distR="0">
            <wp:extent cx="5943600" cy="3477126"/>
            <wp:effectExtent l="1905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7344748" name="Picture 28"/>
                    <pic:cNvPicPr>
                      <a:picLocks noChangeAspect="1" noChangeArrowheads="1"/>
                    </pic:cNvPicPr>
                  </pic:nvPicPr>
                  <pic:blipFill>
                    <a:blip xmlns:r="http://schemas.openxmlformats.org/officeDocument/2006/relationships" r:embed="rId6"/>
                    <a:stretch>
                      <a:fillRect/>
                    </a:stretch>
                  </pic:blipFill>
                  <pic:spPr bwMode="auto">
                    <a:xfrm>
                      <a:off x="0" y="0"/>
                      <a:ext cx="5943600" cy="3477126"/>
                    </a:xfrm>
                    <a:prstGeom prst="rect">
                      <a:avLst/>
                    </a:prstGeom>
                    <a:noFill/>
                    <a:ln w="9525">
                      <a:noFill/>
                      <a:miter lim="800000"/>
                      <a:headEnd/>
                      <a:tailEnd/>
                    </a:ln>
                  </pic:spPr>
                </pic:pic>
              </a:graphicData>
            </a:graphic>
          </wp:inline>
        </w:drawing>
      </w:r>
      <w:r w:rsidRPr="005E2030">
        <w:t xml:space="preserve"> </w:t>
      </w:r>
      <w:r>
        <w:rPr>
          <w:noProof/>
        </w:rPr>
        <w:drawing>
          <wp:inline distT="0" distB="0" distL="0" distR="0">
            <wp:extent cx="5943600" cy="3062220"/>
            <wp:effectExtent l="1905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688069" name="Picture 31"/>
                    <pic:cNvPicPr>
                      <a:picLocks noChangeAspect="1" noChangeArrowheads="1"/>
                    </pic:cNvPicPr>
                  </pic:nvPicPr>
                  <pic:blipFill>
                    <a:blip xmlns:r="http://schemas.openxmlformats.org/officeDocument/2006/relationships" r:embed="rId7"/>
                    <a:stretch>
                      <a:fillRect/>
                    </a:stretch>
                  </pic:blipFill>
                  <pic:spPr bwMode="auto">
                    <a:xfrm>
                      <a:off x="0" y="0"/>
                      <a:ext cx="5943600" cy="3062220"/>
                    </a:xfrm>
                    <a:prstGeom prst="rect">
                      <a:avLst/>
                    </a:prstGeom>
                    <a:noFill/>
                    <a:ln w="9525">
                      <a:noFill/>
                      <a:miter lim="800000"/>
                      <a:headEnd/>
                      <a:tailEnd/>
                    </a:ln>
                  </pic:spPr>
                </pic:pic>
              </a:graphicData>
            </a:graphic>
          </wp:inline>
        </w:drawing>
      </w:r>
      <w:r w:rsidRPr="005E2030">
        <w:rPr>
          <w:b w:val="0"/>
          <w:bCs w:val="0"/>
        </w:rPr>
        <w:t xml:space="preserve"> </w:t>
      </w:r>
      <w:r>
        <w:rPr>
          <w:b w:val="0"/>
          <w:bCs w:val="0"/>
          <w:noProof/>
        </w:rPr>
        <w:drawing>
          <wp:inline distT="0" distB="0" distL="0" distR="0">
            <wp:extent cx="5897880" cy="2705100"/>
            <wp:effectExtent l="19050" t="0" r="762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907240" name="Picture 34"/>
                    <pic:cNvPicPr>
                      <a:picLocks noChangeAspect="1" noChangeArrowheads="1"/>
                    </pic:cNvPicPr>
                  </pic:nvPicPr>
                  <pic:blipFill>
                    <a:blip xmlns:r="http://schemas.openxmlformats.org/officeDocument/2006/relationships" r:embed="rId8"/>
                    <a:srcRect l="833"/>
                    <a:stretch>
                      <a:fillRect/>
                    </a:stretch>
                  </pic:blipFill>
                  <pic:spPr bwMode="auto">
                    <a:xfrm>
                      <a:off x="0" y="0"/>
                      <a:ext cx="5897880" cy="2705100"/>
                    </a:xfrm>
                    <a:prstGeom prst="rect">
                      <a:avLst/>
                    </a:prstGeom>
                    <a:noFill/>
                    <a:ln w="9525">
                      <a:noFill/>
                      <a:miter lim="800000"/>
                      <a:headEnd/>
                      <a:tailEnd/>
                    </a:ln>
                  </pic:spPr>
                </pic:pic>
              </a:graphicData>
            </a:graphic>
          </wp:inline>
        </w:drawing>
      </w:r>
      <w:r w:rsidRPr="005E2030">
        <w:t xml:space="preserve"> </w:t>
      </w:r>
    </w:p>
    <w:p w:rsidR="005E2030" w:rsidP="00A1075D" w14:paraId="4DFF5426" w14:textId="77777777">
      <w:pPr>
        <w:pStyle w:val="Heading3"/>
        <w:rPr>
          <w:b w:val="0"/>
          <w:bCs w:val="0"/>
        </w:rPr>
      </w:pPr>
      <w:r>
        <w:rPr>
          <w:b w:val="0"/>
          <w:bCs w:val="0"/>
        </w:rPr>
        <w:t xml:space="preserve">   </w:t>
      </w:r>
      <w:r w:rsidRPr="005E2030">
        <w:rPr>
          <w:b w:val="0"/>
          <w:bCs w:val="0"/>
          <w:noProof/>
        </w:rPr>
        <w:drawing>
          <wp:inline distT="0" distB="0" distL="0" distR="0">
            <wp:extent cx="5585460" cy="2141220"/>
            <wp:effectExtent l="19050" t="0" r="0" b="0"/>
            <wp:docPr id="1"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0174458" name="Picture 37"/>
                    <pic:cNvPicPr>
                      <a:picLocks noChangeAspect="1" noChangeArrowheads="1"/>
                    </pic:cNvPicPr>
                  </pic:nvPicPr>
                  <pic:blipFill>
                    <a:blip xmlns:r="http://schemas.openxmlformats.org/officeDocument/2006/relationships" r:embed="rId9"/>
                    <a:stretch>
                      <a:fillRect/>
                    </a:stretch>
                  </pic:blipFill>
                  <pic:spPr bwMode="auto">
                    <a:xfrm>
                      <a:off x="0" y="0"/>
                      <a:ext cx="5585460" cy="2141220"/>
                    </a:xfrm>
                    <a:prstGeom prst="rect">
                      <a:avLst/>
                    </a:prstGeom>
                    <a:noFill/>
                    <a:ln w="9525">
                      <a:noFill/>
                      <a:miter lim="800000"/>
                      <a:headEnd/>
                      <a:tailEnd/>
                    </a:ln>
                  </pic:spPr>
                </pic:pic>
              </a:graphicData>
            </a:graphic>
          </wp:inline>
        </w:drawing>
      </w:r>
      <w:r w:rsidRPr="005E2030">
        <w:rPr>
          <w:b w:val="0"/>
          <w:bCs w:val="0"/>
        </w:rPr>
        <w:t xml:space="preserve"> </w:t>
      </w:r>
    </w:p>
    <w:p w:rsidR="005E2030" w:rsidP="00A1075D" w14:paraId="574C19FC" w14:textId="77777777">
      <w:pPr>
        <w:pStyle w:val="Heading3"/>
        <w:rPr>
          <w:b w:val="0"/>
          <w:bCs w:val="0"/>
        </w:rPr>
      </w:pPr>
      <w:r>
        <w:rPr>
          <w:b w:val="0"/>
          <w:bCs w:val="0"/>
        </w:rPr>
        <w:t xml:space="preserve">   </w:t>
      </w:r>
      <w:r w:rsidRPr="005E2030">
        <w:rPr>
          <w:b w:val="0"/>
          <w:bCs w:val="0"/>
          <w:noProof/>
        </w:rPr>
        <w:drawing>
          <wp:inline distT="0" distB="0" distL="0" distR="0">
            <wp:extent cx="5570220" cy="1752600"/>
            <wp:effectExtent l="19050" t="0" r="0" b="0"/>
            <wp:docPr id="2"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3372979" name="Picture 40"/>
                    <pic:cNvPicPr>
                      <a:picLocks noChangeAspect="1" noChangeArrowheads="1"/>
                    </pic:cNvPicPr>
                  </pic:nvPicPr>
                  <pic:blipFill>
                    <a:blip xmlns:r="http://schemas.openxmlformats.org/officeDocument/2006/relationships" r:embed="rId10"/>
                    <a:stretch>
                      <a:fillRect/>
                    </a:stretch>
                  </pic:blipFill>
                  <pic:spPr bwMode="auto">
                    <a:xfrm>
                      <a:off x="0" y="0"/>
                      <a:ext cx="5570220" cy="1752600"/>
                    </a:xfrm>
                    <a:prstGeom prst="rect">
                      <a:avLst/>
                    </a:prstGeom>
                    <a:noFill/>
                    <a:ln w="9525">
                      <a:noFill/>
                      <a:miter lim="800000"/>
                      <a:headEnd/>
                      <a:tailEnd/>
                    </a:ln>
                  </pic:spPr>
                </pic:pic>
              </a:graphicData>
            </a:graphic>
          </wp:inline>
        </w:drawing>
      </w:r>
    </w:p>
    <w:p w:rsidR="005E2030" w:rsidP="00A1075D" w14:paraId="1D8DACC5" w14:textId="77777777">
      <w:pPr>
        <w:pStyle w:val="Heading3"/>
        <w:rPr>
          <w:b w:val="0"/>
          <w:bCs w:val="0"/>
        </w:rPr>
      </w:pPr>
    </w:p>
    <w:p w:rsidR="005E2030" w:rsidP="00A1075D" w14:paraId="5F29BB56" w14:textId="77777777">
      <w:pPr>
        <w:pStyle w:val="Heading3"/>
        <w:rPr>
          <w:b w:val="0"/>
          <w:bCs w:val="0"/>
        </w:rPr>
      </w:pPr>
    </w:p>
    <w:p w:rsidR="005E2030" w:rsidP="00A1075D" w14:paraId="5F04ADCE" w14:textId="77777777">
      <w:pPr>
        <w:pStyle w:val="Heading3"/>
        <w:rPr>
          <w:b w:val="0"/>
          <w:bCs w:val="0"/>
        </w:rPr>
      </w:pPr>
    </w:p>
    <w:p w:rsidR="005E2030" w:rsidP="00A1075D" w14:paraId="518C9053" w14:textId="77777777">
      <w:pPr>
        <w:pStyle w:val="Heading3"/>
        <w:rPr>
          <w:b w:val="0"/>
          <w:bCs w:val="0"/>
        </w:rPr>
      </w:pPr>
      <w:r w:rsidRPr="005E2030">
        <w:t xml:space="preserve"> </w:t>
      </w:r>
      <w:r>
        <w:t xml:space="preserve">  </w:t>
      </w:r>
      <w:r>
        <w:rPr>
          <w:noProof/>
        </w:rPr>
        <w:drawing>
          <wp:inline distT="0" distB="0" distL="0" distR="0">
            <wp:extent cx="5570220" cy="1737360"/>
            <wp:effectExtent l="1905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34435" name="Picture 43"/>
                    <pic:cNvPicPr>
                      <a:picLocks noChangeAspect="1" noChangeArrowheads="1"/>
                    </pic:cNvPicPr>
                  </pic:nvPicPr>
                  <pic:blipFill>
                    <a:blip xmlns:r="http://schemas.openxmlformats.org/officeDocument/2006/relationships" r:embed="rId11"/>
                    <a:stretch>
                      <a:fillRect/>
                    </a:stretch>
                  </pic:blipFill>
                  <pic:spPr bwMode="auto">
                    <a:xfrm>
                      <a:off x="0" y="0"/>
                      <a:ext cx="5570220" cy="1737360"/>
                    </a:xfrm>
                    <a:prstGeom prst="rect">
                      <a:avLst/>
                    </a:prstGeom>
                    <a:noFill/>
                    <a:ln w="9525">
                      <a:noFill/>
                      <a:miter lim="800000"/>
                      <a:headEnd/>
                      <a:tailEnd/>
                    </a:ln>
                  </pic:spPr>
                </pic:pic>
              </a:graphicData>
            </a:graphic>
          </wp:inline>
        </w:drawing>
      </w:r>
      <w:r w:rsidRPr="005E2030">
        <w:rPr>
          <w:b w:val="0"/>
          <w:bCs w:val="0"/>
        </w:rPr>
        <w:t xml:space="preserve"> </w:t>
      </w:r>
      <w:r>
        <w:rPr>
          <w:b w:val="0"/>
          <w:bCs w:val="0"/>
        </w:rPr>
        <w:t xml:space="preserve">   </w:t>
      </w:r>
    </w:p>
    <w:p w:rsidR="005E2030" w:rsidP="00A1075D" w14:paraId="1889ADDA" w14:textId="77777777">
      <w:pPr>
        <w:pStyle w:val="Heading3"/>
        <w:rPr>
          <w:b w:val="0"/>
          <w:bCs w:val="0"/>
        </w:rPr>
      </w:pPr>
      <w:r>
        <w:rPr>
          <w:b w:val="0"/>
          <w:bCs w:val="0"/>
        </w:rPr>
        <w:t xml:space="preserve">  </w:t>
      </w:r>
      <w:r>
        <w:rPr>
          <w:b w:val="0"/>
          <w:bCs w:val="0"/>
          <w:noProof/>
        </w:rPr>
        <w:drawing>
          <wp:inline distT="0" distB="0" distL="0" distR="0">
            <wp:extent cx="5562600" cy="3543300"/>
            <wp:effectExtent l="1905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7979194" name="Picture 46"/>
                    <pic:cNvPicPr>
                      <a:picLocks noChangeAspect="1" noChangeArrowheads="1"/>
                    </pic:cNvPicPr>
                  </pic:nvPicPr>
                  <pic:blipFill>
                    <a:blip xmlns:r="http://schemas.openxmlformats.org/officeDocument/2006/relationships" r:embed="rId12"/>
                    <a:stretch>
                      <a:fillRect/>
                    </a:stretch>
                  </pic:blipFill>
                  <pic:spPr bwMode="auto">
                    <a:xfrm>
                      <a:off x="0" y="0"/>
                      <a:ext cx="5562600" cy="3543300"/>
                    </a:xfrm>
                    <a:prstGeom prst="rect">
                      <a:avLst/>
                    </a:prstGeom>
                    <a:noFill/>
                    <a:ln w="9525">
                      <a:noFill/>
                      <a:miter lim="800000"/>
                      <a:headEnd/>
                      <a:tailEnd/>
                    </a:ln>
                  </pic:spPr>
                </pic:pic>
              </a:graphicData>
            </a:graphic>
          </wp:inline>
        </w:drawing>
      </w:r>
    </w:p>
    <w:p w:rsidR="005E2030" w:rsidP="00A1075D" w14:paraId="74DF34AC" w14:textId="77777777">
      <w:pPr>
        <w:pStyle w:val="Heading3"/>
      </w:pPr>
      <w:r>
        <w:t xml:space="preserve"> </w:t>
      </w:r>
      <w:r>
        <w:rPr>
          <w:b w:val="0"/>
          <w:bCs w:val="0"/>
          <w:noProof/>
        </w:rPr>
        <w:drawing>
          <wp:inline distT="0" distB="0" distL="0" distR="0">
            <wp:extent cx="5604510" cy="1676400"/>
            <wp:effectExtent l="1905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3460946" name="Picture 49"/>
                    <pic:cNvPicPr>
                      <a:picLocks noChangeAspect="1" noChangeArrowheads="1"/>
                    </pic:cNvPicPr>
                  </pic:nvPicPr>
                  <pic:blipFill>
                    <a:blip xmlns:r="http://schemas.openxmlformats.org/officeDocument/2006/relationships" r:embed="rId13"/>
                    <a:srcRect b="50893"/>
                    <a:stretch>
                      <a:fillRect/>
                    </a:stretch>
                  </pic:blipFill>
                  <pic:spPr bwMode="auto">
                    <a:xfrm>
                      <a:off x="0" y="0"/>
                      <a:ext cx="5604510" cy="1676400"/>
                    </a:xfrm>
                    <a:prstGeom prst="rect">
                      <a:avLst/>
                    </a:prstGeom>
                    <a:noFill/>
                    <a:ln w="9525">
                      <a:noFill/>
                      <a:miter lim="800000"/>
                      <a:headEnd/>
                      <a:tailEnd/>
                    </a:ln>
                  </pic:spPr>
                </pic:pic>
              </a:graphicData>
            </a:graphic>
          </wp:inline>
        </w:drawing>
      </w:r>
    </w:p>
    <w:p w:rsidR="005E2030" w:rsidP="00A1075D" w14:paraId="31F49855" w14:textId="77777777">
      <w:pPr>
        <w:pStyle w:val="Heading3"/>
      </w:pPr>
      <w:r>
        <w:rPr>
          <w:b w:val="0"/>
          <w:bCs w:val="0"/>
          <w:noProof/>
        </w:rPr>
        <w:drawing>
          <wp:inline distT="0" distB="0" distL="0" distR="0">
            <wp:extent cx="5570220" cy="1600200"/>
            <wp:effectExtent l="1905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863482" name="Picture 52"/>
                    <pic:cNvPicPr>
                      <a:picLocks noChangeAspect="1" noChangeArrowheads="1"/>
                    </pic:cNvPicPr>
                  </pic:nvPicPr>
                  <pic:blipFill>
                    <a:blip xmlns:r="http://schemas.openxmlformats.org/officeDocument/2006/relationships" r:embed="rId14"/>
                    <a:stretch>
                      <a:fillRect/>
                    </a:stretch>
                  </pic:blipFill>
                  <pic:spPr bwMode="auto">
                    <a:xfrm>
                      <a:off x="0" y="0"/>
                      <a:ext cx="5570220" cy="1600200"/>
                    </a:xfrm>
                    <a:prstGeom prst="rect">
                      <a:avLst/>
                    </a:prstGeom>
                    <a:noFill/>
                    <a:ln w="9525">
                      <a:noFill/>
                      <a:miter lim="800000"/>
                      <a:headEnd/>
                      <a:tailEnd/>
                    </a:ln>
                  </pic:spPr>
                </pic:pic>
              </a:graphicData>
            </a:graphic>
          </wp:inline>
        </w:drawing>
      </w:r>
    </w:p>
    <w:p w:rsidR="005E2030" w:rsidP="00A1075D" w14:paraId="0F84B373" w14:textId="77777777">
      <w:pPr>
        <w:pStyle w:val="Heading3"/>
      </w:pPr>
      <w:r>
        <w:rPr>
          <w:b w:val="0"/>
          <w:bCs w:val="0"/>
          <w:noProof/>
        </w:rPr>
        <w:drawing>
          <wp:inline distT="0" distB="0" distL="0" distR="0">
            <wp:extent cx="5566410" cy="2672202"/>
            <wp:effectExtent l="1905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502160" name="Picture 55"/>
                    <pic:cNvPicPr>
                      <a:picLocks noChangeAspect="1" noChangeArrowheads="1"/>
                    </pic:cNvPicPr>
                  </pic:nvPicPr>
                  <pic:blipFill>
                    <a:blip xmlns:r="http://schemas.openxmlformats.org/officeDocument/2006/relationships" r:embed="rId15"/>
                    <a:stretch>
                      <a:fillRect/>
                    </a:stretch>
                  </pic:blipFill>
                  <pic:spPr bwMode="auto">
                    <a:xfrm>
                      <a:off x="0" y="0"/>
                      <a:ext cx="5571447" cy="2674620"/>
                    </a:xfrm>
                    <a:prstGeom prst="rect">
                      <a:avLst/>
                    </a:prstGeom>
                    <a:noFill/>
                    <a:ln w="9525">
                      <a:noFill/>
                      <a:miter lim="800000"/>
                      <a:headEnd/>
                      <a:tailEnd/>
                    </a:ln>
                  </pic:spPr>
                </pic:pic>
              </a:graphicData>
            </a:graphic>
          </wp:inline>
        </w:drawing>
      </w:r>
    </w:p>
    <w:p w:rsidR="005E2030" w:rsidP="00A1075D" w14:paraId="70E4E996" w14:textId="77777777">
      <w:pPr>
        <w:pStyle w:val="Heading3"/>
      </w:pPr>
      <w:r>
        <w:rPr>
          <w:b w:val="0"/>
          <w:bCs w:val="0"/>
          <w:noProof/>
        </w:rPr>
        <w:drawing>
          <wp:inline distT="0" distB="0" distL="0" distR="0">
            <wp:extent cx="5566410" cy="3068427"/>
            <wp:effectExtent l="1905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526340" name="Picture 58"/>
                    <pic:cNvPicPr>
                      <a:picLocks noChangeAspect="1" noChangeArrowheads="1"/>
                    </pic:cNvPicPr>
                  </pic:nvPicPr>
                  <pic:blipFill>
                    <a:blip xmlns:r="http://schemas.openxmlformats.org/officeDocument/2006/relationships" r:embed="rId16"/>
                    <a:stretch>
                      <a:fillRect/>
                    </a:stretch>
                  </pic:blipFill>
                  <pic:spPr bwMode="auto">
                    <a:xfrm>
                      <a:off x="0" y="0"/>
                      <a:ext cx="5570824" cy="3070860"/>
                    </a:xfrm>
                    <a:prstGeom prst="rect">
                      <a:avLst/>
                    </a:prstGeom>
                    <a:noFill/>
                    <a:ln w="9525">
                      <a:noFill/>
                      <a:miter lim="800000"/>
                      <a:headEnd/>
                      <a:tailEnd/>
                    </a:ln>
                  </pic:spPr>
                </pic:pic>
              </a:graphicData>
            </a:graphic>
          </wp:inline>
        </w:drawing>
      </w:r>
    </w:p>
    <w:p w:rsidR="005E2030" w:rsidP="00A1075D" w14:paraId="18E22325" w14:textId="77777777">
      <w:pPr>
        <w:pStyle w:val="Heading3"/>
      </w:pPr>
    </w:p>
    <w:p w:rsidR="005E2030" w:rsidP="00A1075D" w14:paraId="366AFB76" w14:textId="77777777">
      <w:pPr>
        <w:pStyle w:val="Heading3"/>
      </w:pPr>
      <w:r>
        <w:rPr>
          <w:b w:val="0"/>
          <w:bCs w:val="0"/>
          <w:noProof/>
        </w:rPr>
        <w:drawing>
          <wp:inline distT="0" distB="0" distL="0" distR="0">
            <wp:extent cx="5673090" cy="3007515"/>
            <wp:effectExtent l="19050" t="0" r="381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19913" name="Picture 61"/>
                    <pic:cNvPicPr>
                      <a:picLocks noChangeAspect="1" noChangeArrowheads="1"/>
                    </pic:cNvPicPr>
                  </pic:nvPicPr>
                  <pic:blipFill>
                    <a:blip xmlns:r="http://schemas.openxmlformats.org/officeDocument/2006/relationships" r:embed="rId17"/>
                    <a:stretch>
                      <a:fillRect/>
                    </a:stretch>
                  </pic:blipFill>
                  <pic:spPr bwMode="auto">
                    <a:xfrm>
                      <a:off x="0" y="0"/>
                      <a:ext cx="5677589" cy="3009900"/>
                    </a:xfrm>
                    <a:prstGeom prst="rect">
                      <a:avLst/>
                    </a:prstGeom>
                    <a:noFill/>
                    <a:ln w="9525">
                      <a:noFill/>
                      <a:miter lim="800000"/>
                      <a:headEnd/>
                      <a:tailEnd/>
                    </a:ln>
                  </pic:spPr>
                </pic:pic>
              </a:graphicData>
            </a:graphic>
          </wp:inline>
        </w:drawing>
      </w:r>
    </w:p>
    <w:p w:rsidR="005E2030" w:rsidP="00A1075D" w14:paraId="413DC079" w14:textId="77777777">
      <w:pPr>
        <w:pStyle w:val="Heading3"/>
      </w:pPr>
      <w:bookmarkStart w:id="7" w:name="_Toc16255317"/>
    </w:p>
    <w:p w:rsidR="005E2030" w:rsidP="00A1075D" w14:paraId="790DBD4B" w14:textId="77777777">
      <w:pPr>
        <w:pStyle w:val="Heading3"/>
      </w:pPr>
    </w:p>
    <w:p w:rsidR="005E2030" w:rsidP="00A1075D" w14:paraId="1F23D032" w14:textId="77777777">
      <w:pPr>
        <w:pStyle w:val="Heading3"/>
      </w:pPr>
    </w:p>
    <w:p w:rsidR="005E2030" w:rsidP="00A1075D" w14:paraId="3BF6E202" w14:textId="77777777">
      <w:pPr>
        <w:pStyle w:val="Heading3"/>
      </w:pPr>
    </w:p>
    <w:p w:rsidR="005E2030" w:rsidP="00A1075D" w14:paraId="09494A63" w14:textId="77777777">
      <w:pPr>
        <w:pStyle w:val="Heading3"/>
      </w:pPr>
    </w:p>
    <w:p w:rsidR="005E2030" w:rsidP="00A1075D" w14:paraId="5BB75B68" w14:textId="77777777">
      <w:pPr>
        <w:pStyle w:val="Heading3"/>
      </w:pPr>
    </w:p>
    <w:p w:rsidR="005E2030" w:rsidP="00A1075D" w14:paraId="243A7B66" w14:textId="77777777">
      <w:pPr>
        <w:pStyle w:val="Heading3"/>
      </w:pPr>
    </w:p>
    <w:p w:rsidR="005E2030" w:rsidP="00A1075D" w14:paraId="729CD0FE" w14:textId="77777777">
      <w:pPr>
        <w:pStyle w:val="Heading3"/>
      </w:pPr>
    </w:p>
    <w:p w:rsidR="005E2030" w:rsidP="00A1075D" w14:paraId="050A916B" w14:textId="77777777">
      <w:pPr>
        <w:pStyle w:val="Heading3"/>
      </w:pPr>
    </w:p>
    <w:p w:rsidR="005E2030" w:rsidP="00A1075D" w14:paraId="01797424" w14:textId="77777777">
      <w:pPr>
        <w:pStyle w:val="Heading3"/>
      </w:pPr>
    </w:p>
    <w:p w:rsidR="005E2030" w:rsidP="00A1075D" w14:paraId="2B693A62" w14:textId="77777777">
      <w:pPr>
        <w:pStyle w:val="Heading3"/>
      </w:pPr>
    </w:p>
    <w:p w:rsidR="005E2030" w:rsidP="00A1075D" w14:paraId="7EF18902" w14:textId="77777777">
      <w:pPr>
        <w:pStyle w:val="Heading3"/>
      </w:pPr>
    </w:p>
    <w:p w:rsidR="005E2030" w:rsidP="00A1075D" w14:paraId="1321FB0B" w14:textId="77777777">
      <w:pPr>
        <w:pStyle w:val="Heading3"/>
      </w:pPr>
    </w:p>
    <w:p w:rsidR="007F0982" w:rsidP="00A1075D" w14:paraId="19A880AF" w14:textId="77777777">
      <w:pPr>
        <w:pStyle w:val="Heading3"/>
      </w:pPr>
      <w:r w:rsidRPr="00A1075D">
        <w:t>Task 2</w:t>
      </w:r>
      <w:bookmarkEnd w:id="7"/>
    </w:p>
    <w:p w:rsidR="005E2030" w:rsidP="00A1075D" w14:paraId="705D6913" w14:textId="77777777">
      <w:pPr>
        <w:pStyle w:val="Heading3"/>
        <w:rPr>
          <w:b w:val="0"/>
          <w:bCs w:val="0"/>
        </w:rPr>
      </w:pPr>
      <w:r>
        <w:rPr>
          <w:b w:val="0"/>
          <w:bCs w:val="0"/>
          <w:noProof/>
        </w:rPr>
        <w:drawing>
          <wp:inline distT="0" distB="0" distL="0" distR="0">
            <wp:extent cx="5943600" cy="3485143"/>
            <wp:effectExtent l="19050" t="0" r="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106051" name="Picture 64"/>
                    <pic:cNvPicPr>
                      <a:picLocks noChangeAspect="1" noChangeArrowheads="1"/>
                    </pic:cNvPicPr>
                  </pic:nvPicPr>
                  <pic:blipFill>
                    <a:blip xmlns:r="http://schemas.openxmlformats.org/officeDocument/2006/relationships" r:embed="rId18"/>
                    <a:stretch>
                      <a:fillRect/>
                    </a:stretch>
                  </pic:blipFill>
                  <pic:spPr bwMode="auto">
                    <a:xfrm>
                      <a:off x="0" y="0"/>
                      <a:ext cx="5943600" cy="3485143"/>
                    </a:xfrm>
                    <a:prstGeom prst="rect">
                      <a:avLst/>
                    </a:prstGeom>
                    <a:noFill/>
                    <a:ln w="9525">
                      <a:noFill/>
                      <a:miter lim="800000"/>
                      <a:headEnd/>
                      <a:tailEnd/>
                    </a:ln>
                  </pic:spPr>
                </pic:pic>
              </a:graphicData>
            </a:graphic>
          </wp:inline>
        </w:drawing>
      </w:r>
      <w:r w:rsidRPr="005E2030">
        <w:rPr>
          <w:b w:val="0"/>
          <w:bCs w:val="0"/>
        </w:rPr>
        <w:t xml:space="preserve"> </w:t>
      </w:r>
      <w:r>
        <w:rPr>
          <w:b w:val="0"/>
          <w:bCs w:val="0"/>
          <w:noProof/>
        </w:rPr>
        <w:drawing>
          <wp:inline distT="0" distB="0" distL="0" distR="0">
            <wp:extent cx="5943600" cy="2828958"/>
            <wp:effectExtent l="19050" t="0" r="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4762905" name="Picture 67"/>
                    <pic:cNvPicPr>
                      <a:picLocks noChangeAspect="1" noChangeArrowheads="1"/>
                    </pic:cNvPicPr>
                  </pic:nvPicPr>
                  <pic:blipFill>
                    <a:blip xmlns:r="http://schemas.openxmlformats.org/officeDocument/2006/relationships" r:embed="rId19"/>
                    <a:stretch>
                      <a:fillRect/>
                    </a:stretch>
                  </pic:blipFill>
                  <pic:spPr bwMode="auto">
                    <a:xfrm>
                      <a:off x="0" y="0"/>
                      <a:ext cx="5943600" cy="2828958"/>
                    </a:xfrm>
                    <a:prstGeom prst="rect">
                      <a:avLst/>
                    </a:prstGeom>
                    <a:noFill/>
                    <a:ln w="9525">
                      <a:noFill/>
                      <a:miter lim="800000"/>
                      <a:headEnd/>
                      <a:tailEnd/>
                    </a:ln>
                  </pic:spPr>
                </pic:pic>
              </a:graphicData>
            </a:graphic>
          </wp:inline>
        </w:drawing>
      </w:r>
    </w:p>
    <w:p w:rsidR="005E2030" w:rsidP="00A1075D" w14:paraId="4A950440" w14:textId="77777777">
      <w:pPr>
        <w:pStyle w:val="Heading3"/>
        <w:rPr>
          <w:b w:val="0"/>
          <w:bCs w:val="0"/>
        </w:rPr>
      </w:pPr>
    </w:p>
    <w:p w:rsidR="005E2030" w:rsidP="00A1075D" w14:paraId="51D0D8F3" w14:textId="77777777">
      <w:pPr>
        <w:pStyle w:val="Heading3"/>
      </w:pPr>
      <w:r>
        <w:rPr>
          <w:b w:val="0"/>
          <w:bCs w:val="0"/>
          <w:noProof/>
        </w:rPr>
        <w:drawing>
          <wp:inline distT="0" distB="0" distL="0" distR="0">
            <wp:extent cx="5943600" cy="2835607"/>
            <wp:effectExtent l="19050" t="0" r="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3963919" name="Picture 70"/>
                    <pic:cNvPicPr>
                      <a:picLocks noChangeAspect="1" noChangeArrowheads="1"/>
                    </pic:cNvPicPr>
                  </pic:nvPicPr>
                  <pic:blipFill>
                    <a:blip xmlns:r="http://schemas.openxmlformats.org/officeDocument/2006/relationships" r:embed="rId20"/>
                    <a:stretch>
                      <a:fillRect/>
                    </a:stretch>
                  </pic:blipFill>
                  <pic:spPr bwMode="auto">
                    <a:xfrm>
                      <a:off x="0" y="0"/>
                      <a:ext cx="5943600" cy="2835607"/>
                    </a:xfrm>
                    <a:prstGeom prst="rect">
                      <a:avLst/>
                    </a:prstGeom>
                    <a:noFill/>
                    <a:ln w="9525">
                      <a:noFill/>
                      <a:miter lim="800000"/>
                      <a:headEnd/>
                      <a:tailEnd/>
                    </a:ln>
                  </pic:spPr>
                </pic:pic>
              </a:graphicData>
            </a:graphic>
          </wp:inline>
        </w:drawing>
      </w:r>
      <w:r w:rsidRPr="005E2030">
        <w:rPr>
          <w:b w:val="0"/>
          <w:bCs w:val="0"/>
        </w:rPr>
        <w:t xml:space="preserve"> </w:t>
      </w:r>
      <w:r>
        <w:rPr>
          <w:b w:val="0"/>
          <w:bCs w:val="0"/>
          <w:noProof/>
        </w:rPr>
        <w:drawing>
          <wp:inline distT="0" distB="0" distL="0" distR="0">
            <wp:extent cx="5943600" cy="2835607"/>
            <wp:effectExtent l="19050" t="0" r="0"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7337473" name="Picture 73"/>
                    <pic:cNvPicPr>
                      <a:picLocks noChangeAspect="1" noChangeArrowheads="1"/>
                    </pic:cNvPicPr>
                  </pic:nvPicPr>
                  <pic:blipFill>
                    <a:blip xmlns:r="http://schemas.openxmlformats.org/officeDocument/2006/relationships" r:embed="rId21"/>
                    <a:stretch>
                      <a:fillRect/>
                    </a:stretch>
                  </pic:blipFill>
                  <pic:spPr bwMode="auto">
                    <a:xfrm>
                      <a:off x="0" y="0"/>
                      <a:ext cx="5943600" cy="2835607"/>
                    </a:xfrm>
                    <a:prstGeom prst="rect">
                      <a:avLst/>
                    </a:prstGeom>
                    <a:noFill/>
                    <a:ln w="9525">
                      <a:noFill/>
                      <a:miter lim="800000"/>
                      <a:headEnd/>
                      <a:tailEnd/>
                    </a:ln>
                  </pic:spPr>
                </pic:pic>
              </a:graphicData>
            </a:graphic>
          </wp:inline>
        </w:drawing>
      </w:r>
      <w:r w:rsidRPr="005E2030">
        <w:t xml:space="preserve"> </w:t>
      </w:r>
      <w:r>
        <w:rPr>
          <w:noProof/>
        </w:rPr>
        <w:drawing>
          <wp:inline distT="0" distB="0" distL="0" distR="0">
            <wp:extent cx="5943600" cy="1449319"/>
            <wp:effectExtent l="19050" t="0" r="0"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2842352" name="Picture 76"/>
                    <pic:cNvPicPr>
                      <a:picLocks noChangeAspect="1" noChangeArrowheads="1"/>
                    </pic:cNvPicPr>
                  </pic:nvPicPr>
                  <pic:blipFill>
                    <a:blip xmlns:r="http://schemas.openxmlformats.org/officeDocument/2006/relationships" r:embed="rId22"/>
                    <a:stretch>
                      <a:fillRect/>
                    </a:stretch>
                  </pic:blipFill>
                  <pic:spPr bwMode="auto">
                    <a:xfrm>
                      <a:off x="0" y="0"/>
                      <a:ext cx="5943600" cy="1449319"/>
                    </a:xfrm>
                    <a:prstGeom prst="rect">
                      <a:avLst/>
                    </a:prstGeom>
                    <a:noFill/>
                    <a:ln w="9525">
                      <a:noFill/>
                      <a:miter lim="800000"/>
                      <a:headEnd/>
                      <a:tailEnd/>
                    </a:ln>
                  </pic:spPr>
                </pic:pic>
              </a:graphicData>
            </a:graphic>
          </wp:inline>
        </w:drawing>
      </w:r>
    </w:p>
    <w:p w:rsidR="00B47212" w:rsidP="00A1075D" w14:paraId="541FC9FA" w14:textId="77777777">
      <w:pPr>
        <w:pStyle w:val="Heading3"/>
        <w:rPr>
          <w:b w:val="0"/>
          <w:bCs w:val="0"/>
        </w:rPr>
      </w:pPr>
      <w:r>
        <w:rPr>
          <w:b w:val="0"/>
          <w:bCs w:val="0"/>
          <w:noProof/>
        </w:rPr>
        <w:drawing>
          <wp:inline distT="0" distB="0" distL="0" distR="0">
            <wp:extent cx="5810250" cy="3070860"/>
            <wp:effectExtent l="19050" t="0" r="0" b="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639671" name="Picture 79"/>
                    <pic:cNvPicPr>
                      <a:picLocks noChangeAspect="1" noChangeArrowheads="1"/>
                    </pic:cNvPicPr>
                  </pic:nvPicPr>
                  <pic:blipFill>
                    <a:blip xmlns:r="http://schemas.openxmlformats.org/officeDocument/2006/relationships" r:embed="rId23"/>
                    <a:stretch>
                      <a:fillRect/>
                    </a:stretch>
                  </pic:blipFill>
                  <pic:spPr bwMode="auto">
                    <a:xfrm>
                      <a:off x="0" y="0"/>
                      <a:ext cx="5810250" cy="3070860"/>
                    </a:xfrm>
                    <a:prstGeom prst="rect">
                      <a:avLst/>
                    </a:prstGeom>
                    <a:noFill/>
                    <a:ln w="9525">
                      <a:noFill/>
                      <a:miter lim="800000"/>
                      <a:headEnd/>
                      <a:tailEnd/>
                    </a:ln>
                  </pic:spPr>
                </pic:pic>
              </a:graphicData>
            </a:graphic>
          </wp:inline>
        </w:drawing>
      </w:r>
      <w:r w:rsidRPr="00B47212">
        <w:rPr>
          <w:b w:val="0"/>
          <w:bCs w:val="0"/>
        </w:rPr>
        <w:t xml:space="preserve"> </w:t>
      </w:r>
    </w:p>
    <w:p w:rsidR="005E2030" w:rsidP="00A1075D" w14:paraId="629464A5" w14:textId="77777777">
      <w:pPr>
        <w:pStyle w:val="Heading3"/>
      </w:pPr>
      <w:r>
        <w:rPr>
          <w:b w:val="0"/>
          <w:bCs w:val="0"/>
          <w:noProof/>
        </w:rPr>
        <w:drawing>
          <wp:inline distT="0" distB="0" distL="0" distR="0">
            <wp:extent cx="5810250" cy="4221480"/>
            <wp:effectExtent l="19050" t="0" r="0"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9983008" name="Picture 82"/>
                    <pic:cNvPicPr>
                      <a:picLocks noChangeAspect="1" noChangeArrowheads="1"/>
                    </pic:cNvPicPr>
                  </pic:nvPicPr>
                  <pic:blipFill>
                    <a:blip xmlns:r="http://schemas.openxmlformats.org/officeDocument/2006/relationships" r:embed="rId24"/>
                    <a:stretch>
                      <a:fillRect/>
                    </a:stretch>
                  </pic:blipFill>
                  <pic:spPr bwMode="auto">
                    <a:xfrm>
                      <a:off x="0" y="0"/>
                      <a:ext cx="5814993" cy="4224926"/>
                    </a:xfrm>
                    <a:prstGeom prst="rect">
                      <a:avLst/>
                    </a:prstGeom>
                    <a:noFill/>
                    <a:ln w="9525">
                      <a:noFill/>
                      <a:miter lim="800000"/>
                      <a:headEnd/>
                      <a:tailEnd/>
                    </a:ln>
                  </pic:spPr>
                </pic:pic>
              </a:graphicData>
            </a:graphic>
          </wp:inline>
        </w:drawing>
      </w:r>
    </w:p>
    <w:p w:rsidR="005E2030" w:rsidP="00A1075D" w14:paraId="71E5EC33" w14:textId="77777777">
      <w:pPr>
        <w:pStyle w:val="Heading3"/>
      </w:pPr>
    </w:p>
    <w:p w:rsidR="005E2030" w:rsidRPr="00A1075D" w:rsidP="00A1075D" w14:paraId="1CA34DB3" w14:textId="77777777">
      <w:pPr>
        <w:pStyle w:val="Heading3"/>
      </w:pPr>
      <w:r>
        <w:rPr>
          <w:b w:val="0"/>
          <w:bCs w:val="0"/>
          <w:noProof/>
        </w:rPr>
        <w:drawing>
          <wp:inline distT="0" distB="0" distL="0" distR="0">
            <wp:extent cx="5916930" cy="3741420"/>
            <wp:effectExtent l="19050" t="0" r="7620" b="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1041433" name="Picture 85"/>
                    <pic:cNvPicPr>
                      <a:picLocks noChangeAspect="1" noChangeArrowheads="1"/>
                    </pic:cNvPicPr>
                  </pic:nvPicPr>
                  <pic:blipFill>
                    <a:blip xmlns:r="http://schemas.openxmlformats.org/officeDocument/2006/relationships" r:embed="rId25"/>
                    <a:stretch>
                      <a:fillRect/>
                    </a:stretch>
                  </pic:blipFill>
                  <pic:spPr bwMode="auto">
                    <a:xfrm>
                      <a:off x="0" y="0"/>
                      <a:ext cx="5916930" cy="3741420"/>
                    </a:xfrm>
                    <a:prstGeom prst="rect">
                      <a:avLst/>
                    </a:prstGeom>
                    <a:noFill/>
                    <a:ln w="9525">
                      <a:noFill/>
                      <a:miter lim="800000"/>
                      <a:headEnd/>
                      <a:tailEnd/>
                    </a:ln>
                  </pic:spPr>
                </pic:pic>
              </a:graphicData>
            </a:graphic>
          </wp:inline>
        </w:drawing>
      </w:r>
    </w:p>
    <w:p w:rsidR="00B47212" w:rsidP="00A1075D" w14:paraId="3FE89888" w14:textId="77777777">
      <w:pPr>
        <w:pStyle w:val="Heading3"/>
      </w:pPr>
      <w:bookmarkStart w:id="8" w:name="_Toc16255318"/>
    </w:p>
    <w:p w:rsidR="00B47212" w:rsidP="00A1075D" w14:paraId="59305E57" w14:textId="77777777">
      <w:pPr>
        <w:pStyle w:val="Heading3"/>
      </w:pPr>
    </w:p>
    <w:p w:rsidR="00B47212" w:rsidP="00A1075D" w14:paraId="2FA00DA4" w14:textId="77777777">
      <w:pPr>
        <w:pStyle w:val="Heading3"/>
      </w:pPr>
    </w:p>
    <w:p w:rsidR="00B47212" w:rsidP="00A1075D" w14:paraId="2A3824D8" w14:textId="77777777">
      <w:pPr>
        <w:pStyle w:val="Heading3"/>
      </w:pPr>
    </w:p>
    <w:p w:rsidR="00B47212" w:rsidP="00A1075D" w14:paraId="46EA4B42" w14:textId="77777777">
      <w:pPr>
        <w:pStyle w:val="Heading3"/>
      </w:pPr>
    </w:p>
    <w:p w:rsidR="00B47212" w:rsidP="00A1075D" w14:paraId="2556062F" w14:textId="77777777">
      <w:pPr>
        <w:pStyle w:val="Heading3"/>
      </w:pPr>
    </w:p>
    <w:p w:rsidR="00B47212" w:rsidP="00A1075D" w14:paraId="7037FF6E" w14:textId="77777777">
      <w:pPr>
        <w:pStyle w:val="Heading3"/>
      </w:pPr>
    </w:p>
    <w:p w:rsidR="00B47212" w:rsidP="00A1075D" w14:paraId="2F4F0E4E" w14:textId="77777777">
      <w:pPr>
        <w:pStyle w:val="Heading3"/>
      </w:pPr>
    </w:p>
    <w:p w:rsidR="00B47212" w:rsidP="00A1075D" w14:paraId="06E49D2E" w14:textId="77777777">
      <w:pPr>
        <w:pStyle w:val="Heading3"/>
      </w:pPr>
    </w:p>
    <w:p w:rsidR="00B47212" w:rsidP="00A1075D" w14:paraId="0B6EB532" w14:textId="77777777">
      <w:pPr>
        <w:pStyle w:val="Heading3"/>
      </w:pPr>
    </w:p>
    <w:p w:rsidR="00B47212" w:rsidP="00A1075D" w14:paraId="3129FD95" w14:textId="77777777">
      <w:pPr>
        <w:pStyle w:val="Heading3"/>
      </w:pPr>
    </w:p>
    <w:p w:rsidR="007F0982" w:rsidP="00A1075D" w14:paraId="32F1FC5F" w14:textId="77777777">
      <w:pPr>
        <w:pStyle w:val="Heading3"/>
      </w:pPr>
      <w:r w:rsidRPr="00A1075D">
        <w:t>Task 3</w:t>
      </w:r>
      <w:bookmarkEnd w:id="8"/>
    </w:p>
    <w:p w:rsidR="00B47212" w:rsidP="00204897" w14:paraId="086B87AE" w14:textId="77777777">
      <w:pPr>
        <w:pStyle w:val="Heading3"/>
        <w:ind w:left="720"/>
        <w:rPr>
          <w:b w:val="0"/>
          <w:bCs w:val="0"/>
        </w:rPr>
      </w:pPr>
      <w:r>
        <w:rPr>
          <w:b w:val="0"/>
          <w:bCs w:val="0"/>
          <w:noProof/>
        </w:rPr>
        <w:drawing>
          <wp:inline distT="0" distB="0" distL="0" distR="0">
            <wp:extent cx="4983480" cy="3017520"/>
            <wp:effectExtent l="19050" t="0" r="7620" b="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8578487" name="Picture 88"/>
                    <pic:cNvPicPr>
                      <a:picLocks noChangeAspect="1" noChangeArrowheads="1"/>
                    </pic:cNvPicPr>
                  </pic:nvPicPr>
                  <pic:blipFill>
                    <a:blip xmlns:r="http://schemas.openxmlformats.org/officeDocument/2006/relationships" r:embed="rId26"/>
                    <a:stretch>
                      <a:fillRect/>
                    </a:stretch>
                  </pic:blipFill>
                  <pic:spPr bwMode="auto">
                    <a:xfrm>
                      <a:off x="0" y="0"/>
                      <a:ext cx="4983480" cy="3017520"/>
                    </a:xfrm>
                    <a:prstGeom prst="rect">
                      <a:avLst/>
                    </a:prstGeom>
                    <a:noFill/>
                    <a:ln w="9525">
                      <a:noFill/>
                      <a:miter lim="800000"/>
                      <a:headEnd/>
                      <a:tailEnd/>
                    </a:ln>
                  </pic:spPr>
                </pic:pic>
              </a:graphicData>
            </a:graphic>
          </wp:inline>
        </w:drawing>
      </w:r>
      <w:r w:rsidRPr="00204897">
        <w:rPr>
          <w:b w:val="0"/>
          <w:bCs w:val="0"/>
        </w:rPr>
        <w:t xml:space="preserve"> </w:t>
      </w:r>
      <w:r>
        <w:rPr>
          <w:b w:val="0"/>
          <w:bCs w:val="0"/>
        </w:rPr>
        <w:t xml:space="preserve">      </w:t>
      </w:r>
      <w:r>
        <w:rPr>
          <w:b w:val="0"/>
          <w:bCs w:val="0"/>
          <w:noProof/>
        </w:rPr>
        <w:drawing>
          <wp:inline distT="0" distB="0" distL="0" distR="0">
            <wp:extent cx="4998720" cy="3642360"/>
            <wp:effectExtent l="19050" t="0" r="0" b="0"/>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0624104" name="Picture 91"/>
                    <pic:cNvPicPr>
                      <a:picLocks noChangeAspect="1" noChangeArrowheads="1"/>
                    </pic:cNvPicPr>
                  </pic:nvPicPr>
                  <pic:blipFill>
                    <a:blip xmlns:r="http://schemas.openxmlformats.org/officeDocument/2006/relationships" r:embed="rId27"/>
                    <a:stretch>
                      <a:fillRect/>
                    </a:stretch>
                  </pic:blipFill>
                  <pic:spPr bwMode="auto">
                    <a:xfrm>
                      <a:off x="0" y="0"/>
                      <a:ext cx="4998720" cy="3642360"/>
                    </a:xfrm>
                    <a:prstGeom prst="rect">
                      <a:avLst/>
                    </a:prstGeom>
                    <a:noFill/>
                    <a:ln w="9525">
                      <a:noFill/>
                      <a:miter lim="800000"/>
                      <a:headEnd/>
                      <a:tailEnd/>
                    </a:ln>
                  </pic:spPr>
                </pic:pic>
              </a:graphicData>
            </a:graphic>
          </wp:inline>
        </w:drawing>
      </w:r>
    </w:p>
    <w:p w:rsidR="00204897" w:rsidP="00204897" w14:paraId="2040D669" w14:textId="77777777">
      <w:pPr>
        <w:pStyle w:val="Heading3"/>
        <w:ind w:left="720"/>
        <w:rPr>
          <w:b w:val="0"/>
          <w:bCs w:val="0"/>
        </w:rPr>
      </w:pPr>
    </w:p>
    <w:p w:rsidR="00204897" w:rsidP="00204897" w14:paraId="726E3676" w14:textId="77777777">
      <w:pPr>
        <w:pStyle w:val="Heading3"/>
        <w:ind w:left="720"/>
        <w:rPr>
          <w:b w:val="0"/>
          <w:bCs w:val="0"/>
        </w:rPr>
      </w:pPr>
    </w:p>
    <w:p w:rsidR="00204897" w:rsidP="00204897" w14:paraId="092C2F2D" w14:textId="77777777">
      <w:pPr>
        <w:pStyle w:val="Heading3"/>
        <w:ind w:left="720"/>
        <w:rPr>
          <w:b w:val="0"/>
          <w:bCs w:val="0"/>
        </w:rPr>
      </w:pPr>
    </w:p>
    <w:p w:rsidR="00204897" w:rsidP="00204897" w14:paraId="7F1A90CF" w14:textId="77777777">
      <w:pPr>
        <w:pStyle w:val="Heading3"/>
        <w:ind w:left="720"/>
        <w:rPr>
          <w:b w:val="0"/>
          <w:bCs w:val="0"/>
        </w:rPr>
      </w:pPr>
      <w:r>
        <w:rPr>
          <w:b w:val="0"/>
          <w:bCs w:val="0"/>
          <w:noProof/>
        </w:rPr>
        <w:drawing>
          <wp:inline distT="0" distB="0" distL="0" distR="0">
            <wp:extent cx="4998720" cy="3489960"/>
            <wp:effectExtent l="19050" t="0" r="0" b="0"/>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5129283" name="Picture 94"/>
                    <pic:cNvPicPr>
                      <a:picLocks noChangeAspect="1" noChangeArrowheads="1"/>
                    </pic:cNvPicPr>
                  </pic:nvPicPr>
                  <pic:blipFill>
                    <a:blip xmlns:r="http://schemas.openxmlformats.org/officeDocument/2006/relationships" r:embed="rId28"/>
                    <a:stretch>
                      <a:fillRect/>
                    </a:stretch>
                  </pic:blipFill>
                  <pic:spPr bwMode="auto">
                    <a:xfrm>
                      <a:off x="0" y="0"/>
                      <a:ext cx="4998720" cy="3489960"/>
                    </a:xfrm>
                    <a:prstGeom prst="rect">
                      <a:avLst/>
                    </a:prstGeom>
                    <a:noFill/>
                    <a:ln w="9525">
                      <a:noFill/>
                      <a:miter lim="800000"/>
                      <a:headEnd/>
                      <a:tailEnd/>
                    </a:ln>
                  </pic:spPr>
                </pic:pic>
              </a:graphicData>
            </a:graphic>
          </wp:inline>
        </w:drawing>
      </w:r>
      <w:r w:rsidRPr="00204897">
        <w:rPr>
          <w:b w:val="0"/>
          <w:bCs w:val="0"/>
        </w:rPr>
        <w:t xml:space="preserve"> </w:t>
      </w:r>
      <w:r>
        <w:rPr>
          <w:b w:val="0"/>
          <w:bCs w:val="0"/>
          <w:noProof/>
        </w:rPr>
        <w:drawing>
          <wp:inline distT="0" distB="0" distL="0" distR="0">
            <wp:extent cx="4998720" cy="4000500"/>
            <wp:effectExtent l="19050" t="0" r="0" b="0"/>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3178165" name="Picture 97"/>
                    <pic:cNvPicPr>
                      <a:picLocks noChangeAspect="1" noChangeArrowheads="1"/>
                    </pic:cNvPicPr>
                  </pic:nvPicPr>
                  <pic:blipFill>
                    <a:blip xmlns:r="http://schemas.openxmlformats.org/officeDocument/2006/relationships" r:embed="rId29"/>
                    <a:stretch>
                      <a:fillRect/>
                    </a:stretch>
                  </pic:blipFill>
                  <pic:spPr bwMode="auto">
                    <a:xfrm>
                      <a:off x="0" y="0"/>
                      <a:ext cx="4998720" cy="4000500"/>
                    </a:xfrm>
                    <a:prstGeom prst="rect">
                      <a:avLst/>
                    </a:prstGeom>
                    <a:noFill/>
                    <a:ln w="9525">
                      <a:noFill/>
                      <a:miter lim="800000"/>
                      <a:headEnd/>
                      <a:tailEnd/>
                    </a:ln>
                  </pic:spPr>
                </pic:pic>
              </a:graphicData>
            </a:graphic>
          </wp:inline>
        </w:drawing>
      </w:r>
    </w:p>
    <w:p w:rsidR="00204897" w:rsidP="00204897" w14:paraId="39324FA2" w14:textId="77777777">
      <w:pPr>
        <w:pStyle w:val="Heading3"/>
        <w:ind w:left="720"/>
        <w:rPr>
          <w:b w:val="0"/>
          <w:bCs w:val="0"/>
        </w:rPr>
      </w:pPr>
    </w:p>
    <w:p w:rsidR="00204897" w:rsidP="00204897" w14:paraId="5A25CC32" w14:textId="77777777">
      <w:pPr>
        <w:pStyle w:val="Heading3"/>
        <w:ind w:left="720"/>
      </w:pPr>
      <w:r>
        <w:rPr>
          <w:b w:val="0"/>
          <w:bCs w:val="0"/>
          <w:noProof/>
        </w:rPr>
        <w:drawing>
          <wp:inline distT="0" distB="0" distL="0" distR="0">
            <wp:extent cx="4998720" cy="3573780"/>
            <wp:effectExtent l="19050" t="0" r="0" b="0"/>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9793627" name="Picture 100"/>
                    <pic:cNvPicPr>
                      <a:picLocks noChangeAspect="1" noChangeArrowheads="1"/>
                    </pic:cNvPicPr>
                  </pic:nvPicPr>
                  <pic:blipFill>
                    <a:blip xmlns:r="http://schemas.openxmlformats.org/officeDocument/2006/relationships" r:embed="rId30"/>
                    <a:stretch>
                      <a:fillRect/>
                    </a:stretch>
                  </pic:blipFill>
                  <pic:spPr bwMode="auto">
                    <a:xfrm>
                      <a:off x="0" y="0"/>
                      <a:ext cx="4998720" cy="3573780"/>
                    </a:xfrm>
                    <a:prstGeom prst="rect">
                      <a:avLst/>
                    </a:prstGeom>
                    <a:noFill/>
                    <a:ln w="9525">
                      <a:noFill/>
                      <a:miter lim="800000"/>
                      <a:headEnd/>
                      <a:tailEnd/>
                    </a:ln>
                  </pic:spPr>
                </pic:pic>
              </a:graphicData>
            </a:graphic>
          </wp:inline>
        </w:drawing>
      </w:r>
    </w:p>
    <w:p w:rsidR="00204897" w:rsidP="00204897" w14:paraId="77178BE7" w14:textId="77777777">
      <w:pPr>
        <w:pStyle w:val="Heading3"/>
        <w:ind w:left="720"/>
      </w:pPr>
    </w:p>
    <w:p w:rsidR="00204897" w:rsidP="00204897" w14:paraId="5D5F12C7" w14:textId="77777777">
      <w:pPr>
        <w:pStyle w:val="Heading3"/>
        <w:ind w:left="720"/>
      </w:pPr>
    </w:p>
    <w:p w:rsidR="00204897" w:rsidP="00204897" w14:paraId="236051DC" w14:textId="77777777">
      <w:pPr>
        <w:pStyle w:val="Heading3"/>
        <w:ind w:left="720"/>
      </w:pPr>
      <w:r>
        <w:t xml:space="preserve"> </w:t>
      </w:r>
      <w:r>
        <w:rPr>
          <w:b w:val="0"/>
          <w:bCs w:val="0"/>
          <w:noProof/>
        </w:rPr>
        <w:drawing>
          <wp:inline distT="0" distB="0" distL="0" distR="0">
            <wp:extent cx="4945380" cy="2781300"/>
            <wp:effectExtent l="19050" t="0" r="7620" b="0"/>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0215589" name="Picture 103"/>
                    <pic:cNvPicPr>
                      <a:picLocks noChangeAspect="1" noChangeArrowheads="1"/>
                    </pic:cNvPicPr>
                  </pic:nvPicPr>
                  <pic:blipFill>
                    <a:blip xmlns:r="http://schemas.openxmlformats.org/officeDocument/2006/relationships" r:embed="rId31"/>
                    <a:stretch>
                      <a:fillRect/>
                    </a:stretch>
                  </pic:blipFill>
                  <pic:spPr bwMode="auto">
                    <a:xfrm>
                      <a:off x="0" y="0"/>
                      <a:ext cx="4945380" cy="2781300"/>
                    </a:xfrm>
                    <a:prstGeom prst="rect">
                      <a:avLst/>
                    </a:prstGeom>
                    <a:noFill/>
                    <a:ln w="9525">
                      <a:noFill/>
                      <a:miter lim="800000"/>
                      <a:headEnd/>
                      <a:tailEnd/>
                    </a:ln>
                  </pic:spPr>
                </pic:pic>
              </a:graphicData>
            </a:graphic>
          </wp:inline>
        </w:drawing>
      </w:r>
      <w:r>
        <w:t xml:space="preserve"> </w:t>
      </w:r>
    </w:p>
    <w:p w:rsidR="00B47212" w:rsidP="00A1075D" w14:paraId="4131182C" w14:textId="77777777">
      <w:pPr>
        <w:pStyle w:val="Heading3"/>
      </w:pPr>
    </w:p>
    <w:p w:rsidR="00B47212" w:rsidP="00A1075D" w14:paraId="1379331E" w14:textId="77777777">
      <w:pPr>
        <w:pStyle w:val="Heading3"/>
      </w:pPr>
    </w:p>
    <w:p w:rsidR="00B47212" w:rsidP="00204897" w14:paraId="2BAAC54A" w14:textId="77777777">
      <w:pPr>
        <w:pStyle w:val="Heading3"/>
        <w:ind w:left="1440" w:firstLine="720"/>
      </w:pPr>
      <w:r>
        <w:rPr>
          <w:b w:val="0"/>
          <w:bCs w:val="0"/>
          <w:noProof/>
        </w:rPr>
        <w:drawing>
          <wp:inline distT="0" distB="0" distL="0" distR="0">
            <wp:extent cx="3108960" cy="4648200"/>
            <wp:effectExtent l="19050" t="0" r="0" b="0"/>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9505362" name="Picture 106"/>
                    <pic:cNvPicPr>
                      <a:picLocks noChangeAspect="1" noChangeArrowheads="1"/>
                    </pic:cNvPicPr>
                  </pic:nvPicPr>
                  <pic:blipFill>
                    <a:blip xmlns:r="http://schemas.openxmlformats.org/officeDocument/2006/relationships" r:embed="rId32"/>
                    <a:stretch>
                      <a:fillRect/>
                    </a:stretch>
                  </pic:blipFill>
                  <pic:spPr bwMode="auto">
                    <a:xfrm>
                      <a:off x="0" y="0"/>
                      <a:ext cx="3108960" cy="4648200"/>
                    </a:xfrm>
                    <a:prstGeom prst="rect">
                      <a:avLst/>
                    </a:prstGeom>
                    <a:noFill/>
                    <a:ln w="9525">
                      <a:noFill/>
                      <a:miter lim="800000"/>
                      <a:headEnd/>
                      <a:tailEnd/>
                    </a:ln>
                  </pic:spPr>
                </pic:pic>
              </a:graphicData>
            </a:graphic>
          </wp:inline>
        </w:drawing>
      </w:r>
    </w:p>
    <w:p w:rsidR="00204897" w:rsidP="00204897" w14:paraId="515F74FC" w14:textId="77777777">
      <w:pPr>
        <w:pStyle w:val="Heading3"/>
      </w:pPr>
      <w:r>
        <w:t xml:space="preserve">                       </w:t>
      </w:r>
      <w:r>
        <w:rPr>
          <w:b w:val="0"/>
          <w:bCs w:val="0"/>
          <w:noProof/>
        </w:rPr>
        <w:drawing>
          <wp:inline distT="0" distB="0" distL="0" distR="0">
            <wp:extent cx="5863590" cy="3083841"/>
            <wp:effectExtent l="19050" t="0" r="3810" b="0"/>
            <wp:docPr id="109"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738354" name="Picture 109"/>
                    <pic:cNvPicPr>
                      <a:picLocks noChangeAspect="1" noChangeArrowheads="1"/>
                    </pic:cNvPicPr>
                  </pic:nvPicPr>
                  <pic:blipFill>
                    <a:blip xmlns:r="http://schemas.openxmlformats.org/officeDocument/2006/relationships" r:embed="rId33"/>
                    <a:stretch>
                      <a:fillRect/>
                    </a:stretch>
                  </pic:blipFill>
                  <pic:spPr bwMode="auto">
                    <a:xfrm>
                      <a:off x="0" y="0"/>
                      <a:ext cx="5867886" cy="3086100"/>
                    </a:xfrm>
                    <a:prstGeom prst="rect">
                      <a:avLst/>
                    </a:prstGeom>
                    <a:noFill/>
                    <a:ln w="9525">
                      <a:noFill/>
                      <a:miter lim="800000"/>
                      <a:headEnd/>
                      <a:tailEnd/>
                    </a:ln>
                  </pic:spPr>
                </pic:pic>
              </a:graphicData>
            </a:graphic>
          </wp:inline>
        </w:drawing>
      </w:r>
    </w:p>
    <w:p w:rsidR="0011141B" w:rsidP="00204897" w14:paraId="5617BDDD" w14:textId="77777777">
      <w:pPr>
        <w:pStyle w:val="Heading3"/>
      </w:pPr>
      <w:r>
        <w:rPr>
          <w:b w:val="0"/>
          <w:bCs w:val="0"/>
          <w:noProof/>
        </w:rPr>
        <w:drawing>
          <wp:inline distT="0" distB="0" distL="0" distR="0">
            <wp:extent cx="5756910" cy="4168140"/>
            <wp:effectExtent l="19050" t="0" r="0" b="0"/>
            <wp:docPr id="112" name="Picture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343610" name="Picture 112"/>
                    <pic:cNvPicPr>
                      <a:picLocks noChangeAspect="1" noChangeArrowheads="1"/>
                    </pic:cNvPicPr>
                  </pic:nvPicPr>
                  <pic:blipFill>
                    <a:blip xmlns:r="http://schemas.openxmlformats.org/officeDocument/2006/relationships" r:embed="rId34"/>
                    <a:stretch>
                      <a:fillRect/>
                    </a:stretch>
                  </pic:blipFill>
                  <pic:spPr bwMode="auto">
                    <a:xfrm>
                      <a:off x="0" y="0"/>
                      <a:ext cx="5762815" cy="4172415"/>
                    </a:xfrm>
                    <a:prstGeom prst="rect">
                      <a:avLst/>
                    </a:prstGeom>
                    <a:noFill/>
                    <a:ln w="9525">
                      <a:noFill/>
                      <a:miter lim="800000"/>
                      <a:headEnd/>
                      <a:tailEnd/>
                    </a:ln>
                  </pic:spPr>
                </pic:pic>
              </a:graphicData>
            </a:graphic>
          </wp:inline>
        </w:drawing>
      </w:r>
    </w:p>
    <w:p w:rsidR="00B47212" w:rsidRPr="00A1075D" w:rsidP="00A1075D" w14:paraId="67DBAAB7" w14:textId="77777777">
      <w:pPr>
        <w:pStyle w:val="Heading3"/>
      </w:pPr>
    </w:p>
    <w:p w:rsidR="0011141B" w:rsidP="00A1075D" w14:paraId="713109BE" w14:textId="77777777">
      <w:pPr>
        <w:pStyle w:val="Heading3"/>
      </w:pPr>
      <w:bookmarkStart w:id="9" w:name="_Toc16255319"/>
    </w:p>
    <w:p w:rsidR="0011141B" w:rsidP="00A1075D" w14:paraId="014FA102" w14:textId="77777777">
      <w:pPr>
        <w:pStyle w:val="Heading3"/>
      </w:pPr>
    </w:p>
    <w:p w:rsidR="0011141B" w:rsidP="00A1075D" w14:paraId="66E07B41" w14:textId="77777777">
      <w:pPr>
        <w:pStyle w:val="Heading3"/>
      </w:pPr>
    </w:p>
    <w:p w:rsidR="0011141B" w:rsidP="00A1075D" w14:paraId="4CE548ED" w14:textId="77777777">
      <w:pPr>
        <w:pStyle w:val="Heading3"/>
      </w:pPr>
    </w:p>
    <w:p w:rsidR="0011141B" w:rsidP="00A1075D" w14:paraId="132B8903" w14:textId="77777777">
      <w:pPr>
        <w:pStyle w:val="Heading3"/>
      </w:pPr>
    </w:p>
    <w:p w:rsidR="0011141B" w:rsidP="00A1075D" w14:paraId="0833F490" w14:textId="77777777">
      <w:pPr>
        <w:pStyle w:val="Heading3"/>
      </w:pPr>
    </w:p>
    <w:p w:rsidR="0011141B" w:rsidP="00A1075D" w14:paraId="4C39DBD4" w14:textId="77777777">
      <w:pPr>
        <w:pStyle w:val="Heading3"/>
      </w:pPr>
    </w:p>
    <w:p w:rsidR="0011141B" w:rsidP="00A1075D" w14:paraId="62B33199" w14:textId="77777777">
      <w:pPr>
        <w:pStyle w:val="Heading3"/>
      </w:pPr>
    </w:p>
    <w:p w:rsidR="0011141B" w:rsidP="00A1075D" w14:paraId="0F82B5C4" w14:textId="77777777">
      <w:pPr>
        <w:pStyle w:val="Heading3"/>
      </w:pPr>
    </w:p>
    <w:p w:rsidR="007F0982" w:rsidP="00A1075D" w14:paraId="2483EB5C" w14:textId="77777777">
      <w:pPr>
        <w:pStyle w:val="Heading3"/>
      </w:pPr>
      <w:r w:rsidRPr="00A1075D">
        <w:t>Task 4</w:t>
      </w:r>
      <w:bookmarkEnd w:id="9"/>
    </w:p>
    <w:p w:rsidR="00596821" w:rsidP="00B37CC6" w14:paraId="73E8E303" w14:textId="77777777">
      <w:pPr>
        <w:pStyle w:val="Heading3"/>
        <w:ind w:left="720" w:firstLine="720"/>
        <w:rPr>
          <w:b w:val="0"/>
          <w:bCs w:val="0"/>
        </w:rPr>
      </w:pPr>
      <w:r>
        <w:rPr>
          <w:b w:val="0"/>
          <w:bCs w:val="0"/>
          <w:noProof/>
        </w:rPr>
        <w:drawing>
          <wp:inline distT="0" distB="0" distL="0" distR="0">
            <wp:extent cx="4305300" cy="426720"/>
            <wp:effectExtent l="19050" t="0" r="0" b="0"/>
            <wp:docPr id="115" name="Picture 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8496949" name="Picture 115"/>
                    <pic:cNvPicPr>
                      <a:picLocks noChangeAspect="1" noChangeArrowheads="1"/>
                    </pic:cNvPicPr>
                  </pic:nvPicPr>
                  <pic:blipFill>
                    <a:blip xmlns:r="http://schemas.openxmlformats.org/officeDocument/2006/relationships" r:embed="rId35"/>
                    <a:stretch>
                      <a:fillRect/>
                    </a:stretch>
                  </pic:blipFill>
                  <pic:spPr bwMode="auto">
                    <a:xfrm>
                      <a:off x="0" y="0"/>
                      <a:ext cx="4305300" cy="426720"/>
                    </a:xfrm>
                    <a:prstGeom prst="rect">
                      <a:avLst/>
                    </a:prstGeom>
                    <a:noFill/>
                    <a:ln w="9525">
                      <a:noFill/>
                      <a:miter lim="800000"/>
                      <a:headEnd/>
                      <a:tailEnd/>
                    </a:ln>
                  </pic:spPr>
                </pic:pic>
              </a:graphicData>
            </a:graphic>
          </wp:inline>
        </w:drawing>
      </w:r>
      <w:r>
        <w:rPr>
          <w:b w:val="0"/>
          <w:bCs w:val="0"/>
          <w:noProof/>
        </w:rPr>
        <w:drawing>
          <wp:inline distT="0" distB="0" distL="0" distR="0">
            <wp:extent cx="5943600" cy="3762344"/>
            <wp:effectExtent l="19050" t="0" r="0" b="0"/>
            <wp:docPr id="118" name="Picture 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694362" name="Picture 118"/>
                    <pic:cNvPicPr>
                      <a:picLocks noChangeAspect="1" noChangeArrowheads="1"/>
                    </pic:cNvPicPr>
                  </pic:nvPicPr>
                  <pic:blipFill>
                    <a:blip xmlns:r="http://schemas.openxmlformats.org/officeDocument/2006/relationships" r:embed="rId36"/>
                    <a:stretch>
                      <a:fillRect/>
                    </a:stretch>
                  </pic:blipFill>
                  <pic:spPr bwMode="auto">
                    <a:xfrm>
                      <a:off x="0" y="0"/>
                      <a:ext cx="5943600" cy="3762344"/>
                    </a:xfrm>
                    <a:prstGeom prst="rect">
                      <a:avLst/>
                    </a:prstGeom>
                    <a:noFill/>
                    <a:ln w="9525">
                      <a:noFill/>
                      <a:miter lim="800000"/>
                      <a:headEnd/>
                      <a:tailEnd/>
                    </a:ln>
                  </pic:spPr>
                </pic:pic>
              </a:graphicData>
            </a:graphic>
          </wp:inline>
        </w:drawing>
      </w:r>
      <w:r>
        <w:rPr>
          <w:b w:val="0"/>
          <w:bCs w:val="0"/>
          <w:noProof/>
        </w:rPr>
        <w:drawing>
          <wp:inline distT="0" distB="0" distL="0" distR="0">
            <wp:extent cx="5943600" cy="3342068"/>
            <wp:effectExtent l="19050" t="0" r="0" b="0"/>
            <wp:docPr id="121" name="Picture 1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277937" name="Picture 121"/>
                    <pic:cNvPicPr>
                      <a:picLocks noChangeAspect="1" noChangeArrowheads="1"/>
                    </pic:cNvPicPr>
                  </pic:nvPicPr>
                  <pic:blipFill>
                    <a:blip xmlns:r="http://schemas.openxmlformats.org/officeDocument/2006/relationships" r:embed="rId37"/>
                    <a:stretch>
                      <a:fillRect/>
                    </a:stretch>
                  </pic:blipFill>
                  <pic:spPr bwMode="auto">
                    <a:xfrm>
                      <a:off x="0" y="0"/>
                      <a:ext cx="5943600" cy="3342068"/>
                    </a:xfrm>
                    <a:prstGeom prst="rect">
                      <a:avLst/>
                    </a:prstGeom>
                    <a:noFill/>
                    <a:ln w="9525">
                      <a:noFill/>
                      <a:miter lim="800000"/>
                      <a:headEnd/>
                      <a:tailEnd/>
                    </a:ln>
                  </pic:spPr>
                </pic:pic>
              </a:graphicData>
            </a:graphic>
          </wp:inline>
        </w:drawing>
      </w:r>
    </w:p>
    <w:p w:rsidR="00596821" w:rsidP="00596821" w14:paraId="4859EBF1" w14:textId="77777777">
      <w:pPr>
        <w:pStyle w:val="Heading3"/>
        <w:rPr>
          <w:b w:val="0"/>
          <w:bCs w:val="0"/>
        </w:rPr>
      </w:pPr>
    </w:p>
    <w:p w:rsidR="00596821" w:rsidP="00596821" w14:paraId="3CBD4E26" w14:textId="77777777">
      <w:pPr>
        <w:pStyle w:val="Heading3"/>
      </w:pPr>
      <w:r>
        <w:t xml:space="preserve">    </w:t>
      </w:r>
      <w:r>
        <w:rPr>
          <w:b w:val="0"/>
          <w:bCs w:val="0"/>
          <w:noProof/>
        </w:rPr>
        <w:drawing>
          <wp:inline distT="0" distB="0" distL="0" distR="0">
            <wp:extent cx="5943600" cy="2461426"/>
            <wp:effectExtent l="19050" t="0" r="0" b="0"/>
            <wp:docPr id="124" name="Picture 1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0195491" name="Picture 124"/>
                    <pic:cNvPicPr>
                      <a:picLocks noChangeAspect="1" noChangeArrowheads="1"/>
                    </pic:cNvPicPr>
                  </pic:nvPicPr>
                  <pic:blipFill>
                    <a:blip xmlns:r="http://schemas.openxmlformats.org/officeDocument/2006/relationships" r:embed="rId38"/>
                    <a:stretch>
                      <a:fillRect/>
                    </a:stretch>
                  </pic:blipFill>
                  <pic:spPr bwMode="auto">
                    <a:xfrm>
                      <a:off x="0" y="0"/>
                      <a:ext cx="5943600" cy="2461426"/>
                    </a:xfrm>
                    <a:prstGeom prst="rect">
                      <a:avLst/>
                    </a:prstGeom>
                    <a:noFill/>
                    <a:ln w="9525">
                      <a:noFill/>
                      <a:miter lim="800000"/>
                      <a:headEnd/>
                      <a:tailEnd/>
                    </a:ln>
                  </pic:spPr>
                </pic:pic>
              </a:graphicData>
            </a:graphic>
          </wp:inline>
        </w:drawing>
      </w:r>
    </w:p>
    <w:p w:rsidR="00596821" w:rsidP="00596821" w14:paraId="456BDA3A" w14:textId="77777777">
      <w:r w:rsidRPr="00596821">
        <w:rPr>
          <w:noProof/>
        </w:rPr>
        <w:drawing>
          <wp:inline distT="0" distB="0" distL="0" distR="0">
            <wp:extent cx="5890260" cy="3688080"/>
            <wp:effectExtent l="19050" t="0" r="0" b="0"/>
            <wp:docPr id="3" name="Picture 1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4898476" name="Picture 127"/>
                    <pic:cNvPicPr>
                      <a:picLocks noChangeAspect="1" noChangeArrowheads="1"/>
                    </pic:cNvPicPr>
                  </pic:nvPicPr>
                  <pic:blipFill>
                    <a:blip xmlns:r="http://schemas.openxmlformats.org/officeDocument/2006/relationships" r:embed="rId39"/>
                    <a:stretch>
                      <a:fillRect/>
                    </a:stretch>
                  </pic:blipFill>
                  <pic:spPr bwMode="auto">
                    <a:xfrm>
                      <a:off x="0" y="0"/>
                      <a:ext cx="5890260" cy="3688080"/>
                    </a:xfrm>
                    <a:prstGeom prst="rect">
                      <a:avLst/>
                    </a:prstGeom>
                    <a:noFill/>
                    <a:ln w="9525">
                      <a:noFill/>
                      <a:miter lim="800000"/>
                      <a:headEnd/>
                      <a:tailEnd/>
                    </a:ln>
                  </pic:spPr>
                </pic:pic>
              </a:graphicData>
            </a:graphic>
          </wp:inline>
        </w:drawing>
      </w:r>
    </w:p>
    <w:p w:rsidR="00596821" w:rsidP="00596821" w14:paraId="559FB56A" w14:textId="77777777">
      <w:pPr>
        <w:pStyle w:val="Heading3"/>
        <w:rPr>
          <w:b w:val="0"/>
          <w:bCs w:val="0"/>
          <w:noProof/>
        </w:rPr>
      </w:pPr>
    </w:p>
    <w:p w:rsidR="00596821" w:rsidP="00596821" w14:paraId="6AFF953F" w14:textId="77777777">
      <w:pPr>
        <w:pStyle w:val="Heading3"/>
        <w:rPr>
          <w:b w:val="0"/>
          <w:bCs w:val="0"/>
          <w:noProof/>
        </w:rPr>
      </w:pPr>
    </w:p>
    <w:p w:rsidR="00596821" w:rsidP="00596821" w14:paraId="6A0D87BF" w14:textId="77777777">
      <w:pPr>
        <w:pStyle w:val="Heading3"/>
        <w:rPr>
          <w:b w:val="0"/>
          <w:bCs w:val="0"/>
          <w:noProof/>
        </w:rPr>
      </w:pPr>
    </w:p>
    <w:p w:rsidR="00596821" w:rsidP="00596821" w14:paraId="241D9FF4" w14:textId="77777777">
      <w:pPr>
        <w:pStyle w:val="Heading3"/>
      </w:pPr>
      <w:r>
        <w:rPr>
          <w:b w:val="0"/>
          <w:bCs w:val="0"/>
          <w:noProof/>
        </w:rPr>
        <w:drawing>
          <wp:inline distT="0" distB="0" distL="0" distR="0">
            <wp:extent cx="5890260" cy="3581400"/>
            <wp:effectExtent l="19050" t="0" r="0" b="0"/>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4095514" name="Picture 130"/>
                    <pic:cNvPicPr>
                      <a:picLocks noChangeAspect="1" noChangeArrowheads="1"/>
                    </pic:cNvPicPr>
                  </pic:nvPicPr>
                  <pic:blipFill>
                    <a:blip xmlns:r="http://schemas.openxmlformats.org/officeDocument/2006/relationships" r:embed="rId40"/>
                    <a:stretch>
                      <a:fillRect/>
                    </a:stretch>
                  </pic:blipFill>
                  <pic:spPr bwMode="auto">
                    <a:xfrm>
                      <a:off x="0" y="0"/>
                      <a:ext cx="5890260" cy="3581400"/>
                    </a:xfrm>
                    <a:prstGeom prst="rect">
                      <a:avLst/>
                    </a:prstGeom>
                    <a:noFill/>
                    <a:ln w="9525">
                      <a:noFill/>
                      <a:miter lim="800000"/>
                      <a:headEnd/>
                      <a:tailEnd/>
                    </a:ln>
                  </pic:spPr>
                </pic:pic>
              </a:graphicData>
            </a:graphic>
          </wp:inline>
        </w:drawing>
      </w:r>
      <w:r w:rsidRPr="00596821">
        <w:t xml:space="preserve"> </w:t>
      </w:r>
      <w:r>
        <w:rPr>
          <w:noProof/>
        </w:rPr>
        <w:drawing>
          <wp:inline distT="0" distB="0" distL="0" distR="0">
            <wp:extent cx="5905500" cy="4229100"/>
            <wp:effectExtent l="19050" t="0" r="0" b="0"/>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492029" name="Picture 133"/>
                    <pic:cNvPicPr>
                      <a:picLocks noChangeAspect="1" noChangeArrowheads="1"/>
                    </pic:cNvPicPr>
                  </pic:nvPicPr>
                  <pic:blipFill>
                    <a:blip xmlns:r="http://schemas.openxmlformats.org/officeDocument/2006/relationships" r:embed="rId41"/>
                    <a:stretch>
                      <a:fillRect/>
                    </a:stretch>
                  </pic:blipFill>
                  <pic:spPr bwMode="auto">
                    <a:xfrm>
                      <a:off x="0" y="0"/>
                      <a:ext cx="5905500" cy="4229100"/>
                    </a:xfrm>
                    <a:prstGeom prst="rect">
                      <a:avLst/>
                    </a:prstGeom>
                    <a:noFill/>
                    <a:ln w="9525">
                      <a:noFill/>
                      <a:miter lim="800000"/>
                      <a:headEnd/>
                      <a:tailEnd/>
                    </a:ln>
                  </pic:spPr>
                </pic:pic>
              </a:graphicData>
            </a:graphic>
          </wp:inline>
        </w:drawing>
      </w:r>
    </w:p>
    <w:p w:rsidR="00596821" w:rsidRPr="00A1075D" w:rsidP="00596821" w14:paraId="1F8E06E5" w14:textId="77777777">
      <w:pPr>
        <w:pStyle w:val="Heading3"/>
      </w:pPr>
      <w:r>
        <w:rPr>
          <w:b w:val="0"/>
          <w:bCs w:val="0"/>
          <w:noProof/>
        </w:rPr>
        <w:drawing>
          <wp:inline distT="0" distB="0" distL="0" distR="0">
            <wp:extent cx="5935980" cy="3703320"/>
            <wp:effectExtent l="19050" t="0" r="7620" b="0"/>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950491" name="Picture 136"/>
                    <pic:cNvPicPr>
                      <a:picLocks noChangeAspect="1" noChangeArrowheads="1"/>
                    </pic:cNvPicPr>
                  </pic:nvPicPr>
                  <pic:blipFill>
                    <a:blip xmlns:r="http://schemas.openxmlformats.org/officeDocument/2006/relationships" r:embed="rId42"/>
                    <a:stretch>
                      <a:fillRect/>
                    </a:stretch>
                  </pic:blipFill>
                  <pic:spPr bwMode="auto">
                    <a:xfrm>
                      <a:off x="0" y="0"/>
                      <a:ext cx="5935980" cy="3703320"/>
                    </a:xfrm>
                    <a:prstGeom prst="rect">
                      <a:avLst/>
                    </a:prstGeom>
                    <a:noFill/>
                    <a:ln w="9525">
                      <a:noFill/>
                      <a:miter lim="800000"/>
                      <a:headEnd/>
                      <a:tailEnd/>
                    </a:ln>
                  </pic:spPr>
                </pic:pic>
              </a:graphicData>
            </a:graphic>
          </wp:inline>
        </w:drawing>
      </w:r>
      <w:r w:rsidRPr="00596821">
        <w:rPr>
          <w:b w:val="0"/>
          <w:bCs w:val="0"/>
        </w:rPr>
        <w:t xml:space="preserve"> </w:t>
      </w:r>
      <w:r>
        <w:rPr>
          <w:b w:val="0"/>
          <w:bCs w:val="0"/>
          <w:noProof/>
        </w:rPr>
        <w:drawing>
          <wp:inline distT="0" distB="0" distL="0" distR="0">
            <wp:extent cx="5913120" cy="3604260"/>
            <wp:effectExtent l="19050" t="0" r="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07026" name="Picture 139"/>
                    <pic:cNvPicPr>
                      <a:picLocks noChangeAspect="1" noChangeArrowheads="1"/>
                    </pic:cNvPicPr>
                  </pic:nvPicPr>
                  <pic:blipFill>
                    <a:blip xmlns:r="http://schemas.openxmlformats.org/officeDocument/2006/relationships" r:embed="rId43"/>
                    <a:stretch>
                      <a:fillRect/>
                    </a:stretch>
                  </pic:blipFill>
                  <pic:spPr bwMode="auto">
                    <a:xfrm>
                      <a:off x="0" y="0"/>
                      <a:ext cx="5913120" cy="3604260"/>
                    </a:xfrm>
                    <a:prstGeom prst="rect">
                      <a:avLst/>
                    </a:prstGeom>
                    <a:noFill/>
                    <a:ln w="9525">
                      <a:noFill/>
                      <a:miter lim="800000"/>
                      <a:headEnd/>
                      <a:tailEnd/>
                    </a:ln>
                  </pic:spPr>
                </pic:pic>
              </a:graphicData>
            </a:graphic>
          </wp:inline>
        </w:drawing>
      </w:r>
    </w:p>
    <w:p w:rsidR="007F0982" w:rsidRPr="00A1075D" w:rsidP="00A1075D" w14:paraId="26AB3BF6" w14:textId="77777777">
      <w:pPr>
        <w:pStyle w:val="Heading3"/>
      </w:pPr>
    </w:p>
    <w:p w:rsidR="007F0982" w:rsidRPr="00DC2500" w:rsidP="00A1075D" w14:paraId="12280BC2" w14:textId="77777777">
      <w:pPr>
        <w:pStyle w:val="Heading3"/>
        <w:rPr>
          <w:rFonts w:asciiTheme="minorHAnsi" w:hAnsiTheme="minorHAnsi" w:cstheme="minorHAnsi"/>
          <w:sz w:val="24"/>
          <w:szCs w:val="24"/>
        </w:rPr>
      </w:pPr>
      <w:bookmarkStart w:id="10" w:name="_Toc16255320"/>
      <w:r w:rsidRPr="00DC2500">
        <w:rPr>
          <w:rFonts w:asciiTheme="minorHAnsi" w:hAnsiTheme="minorHAnsi" w:cstheme="minorHAnsi"/>
          <w:sz w:val="24"/>
          <w:szCs w:val="24"/>
        </w:rPr>
        <w:t>Task 5</w:t>
      </w:r>
      <w:bookmarkEnd w:id="10"/>
    </w:p>
    <w:p w:rsidR="0096246E" w:rsidRPr="00DC2500" w:rsidP="00385939" w14:paraId="2557DE94" w14:textId="77777777">
      <w:pPr>
        <w:rPr>
          <w:rFonts w:cstheme="minorHAnsi"/>
          <w:b/>
          <w:sz w:val="24"/>
          <w:szCs w:val="24"/>
        </w:rPr>
      </w:pPr>
      <w:r w:rsidRPr="00DC2500">
        <w:rPr>
          <w:rFonts w:cstheme="minorHAnsi"/>
          <w:b/>
          <w:sz w:val="24"/>
          <w:szCs w:val="24"/>
        </w:rPr>
        <w:t xml:space="preserve">Revenue Expenditure </w:t>
      </w:r>
    </w:p>
    <w:p w:rsidR="00CB1F0E" w:rsidRPr="00DC2500" w:rsidP="0077002B" w14:paraId="3702AA15" w14:textId="77777777">
      <w:pPr>
        <w:spacing w:after="0" w:line="360" w:lineRule="auto"/>
        <w:jc w:val="both"/>
        <w:rPr>
          <w:rFonts w:cstheme="minorHAnsi"/>
          <w:sz w:val="24"/>
          <w:szCs w:val="24"/>
        </w:rPr>
      </w:pPr>
      <w:r w:rsidRPr="00DC2500">
        <w:rPr>
          <w:rFonts w:cstheme="minorHAnsi"/>
          <w:sz w:val="24"/>
          <w:szCs w:val="24"/>
        </w:rPr>
        <w:t>It is the sum of the business, which is incurred for manufac</w:t>
      </w:r>
      <w:r w:rsidRPr="00DC2500" w:rsidR="00E464BB">
        <w:rPr>
          <w:rFonts w:cstheme="minorHAnsi"/>
          <w:sz w:val="24"/>
          <w:szCs w:val="24"/>
        </w:rPr>
        <w:t>turing of product and services which generate the revenue of the company for a specific period</w:t>
      </w:r>
      <w:sdt>
        <w:sdtPr>
          <w:rPr>
            <w:rFonts w:cstheme="minorHAnsi"/>
            <w:sz w:val="24"/>
            <w:szCs w:val="24"/>
          </w:rPr>
          <w:id w:val="6076947"/>
          <w:citation/>
        </w:sdtPr>
        <w:sdtContent>
          <w:r w:rsidRPr="00DC2500" w:rsidR="00077BCE">
            <w:rPr>
              <w:rFonts w:cstheme="minorHAnsi"/>
              <w:sz w:val="24"/>
              <w:szCs w:val="24"/>
            </w:rPr>
            <w:fldChar w:fldCharType="begin"/>
          </w:r>
          <w:r w:rsidRPr="00DC2500" w:rsidR="00077BCE">
            <w:rPr>
              <w:rFonts w:cstheme="minorHAnsi"/>
              <w:sz w:val="24"/>
              <w:szCs w:val="24"/>
            </w:rPr>
            <w:instrText xml:space="preserve"> CITATION Bri95 \l 1033 </w:instrText>
          </w:r>
          <w:r w:rsidRPr="00DC2500" w:rsidR="00077BCE">
            <w:rPr>
              <w:rFonts w:cstheme="minorHAnsi"/>
              <w:sz w:val="24"/>
              <w:szCs w:val="24"/>
            </w:rPr>
            <w:fldChar w:fldCharType="separate"/>
          </w:r>
          <w:r w:rsidRPr="00DC2500" w:rsidR="00077BCE">
            <w:rPr>
              <w:rFonts w:cstheme="minorHAnsi"/>
              <w:noProof/>
              <w:sz w:val="24"/>
              <w:szCs w:val="24"/>
            </w:rPr>
            <w:t xml:space="preserve"> (Brief, 1995)</w:t>
          </w:r>
          <w:r w:rsidRPr="00DC2500" w:rsidR="00077BCE">
            <w:rPr>
              <w:rFonts w:cstheme="minorHAnsi"/>
              <w:sz w:val="24"/>
              <w:szCs w:val="24"/>
            </w:rPr>
            <w:fldChar w:fldCharType="end"/>
          </w:r>
        </w:sdtContent>
      </w:sdt>
      <w:r w:rsidRPr="00DC2500" w:rsidR="00E464BB">
        <w:rPr>
          <w:rFonts w:cstheme="minorHAnsi"/>
          <w:sz w:val="24"/>
          <w:szCs w:val="24"/>
        </w:rPr>
        <w:t xml:space="preserve">. </w:t>
      </w:r>
    </w:p>
    <w:p w:rsidR="00E464BB" w:rsidRPr="00DC2500" w:rsidP="0077002B" w14:paraId="7C43CB0E" w14:textId="77777777">
      <w:pPr>
        <w:pStyle w:val="ListParagraph"/>
        <w:numPr>
          <w:ilvl w:val="0"/>
          <w:numId w:val="1"/>
        </w:numPr>
        <w:spacing w:after="0" w:line="360" w:lineRule="auto"/>
        <w:jc w:val="both"/>
        <w:rPr>
          <w:rFonts w:cstheme="minorHAnsi"/>
          <w:sz w:val="24"/>
          <w:szCs w:val="24"/>
        </w:rPr>
      </w:pPr>
      <w:r w:rsidRPr="00DC2500">
        <w:rPr>
          <w:rFonts w:cstheme="minorHAnsi"/>
          <w:sz w:val="24"/>
          <w:szCs w:val="24"/>
        </w:rPr>
        <w:t xml:space="preserve">It is of primarily two kinds: first if related to the cost of the sales and other is related to the operating expenses of the product. </w:t>
      </w:r>
      <w:r w:rsidRPr="00DC2500" w:rsidR="00C84E64">
        <w:rPr>
          <w:rFonts w:cstheme="minorHAnsi"/>
          <w:sz w:val="24"/>
          <w:szCs w:val="24"/>
        </w:rPr>
        <w:t>The cost of sales is related to expenses for the acquisition of the product which is sold in the market and operating expenses are incurred for the smooth running of the company operations. 
</w:t>
      </w:r>
    </w:p>
    <w:p w:rsidR="00C84E64" w:rsidRPr="00DC2500" w:rsidP="0077002B" w14:paraId="4FD1D9B6" w14:textId="77777777">
      <w:pPr>
        <w:pStyle w:val="ListParagraph"/>
        <w:numPr>
          <w:ilvl w:val="0"/>
          <w:numId w:val="1"/>
        </w:numPr>
        <w:spacing w:after="0" w:line="360" w:lineRule="auto"/>
        <w:jc w:val="both"/>
        <w:rPr>
          <w:rFonts w:cstheme="minorHAnsi"/>
          <w:sz w:val="24"/>
          <w:szCs w:val="24"/>
        </w:rPr>
      </w:pPr>
      <w:r w:rsidRPr="00DC2500">
        <w:rPr>
          <w:rFonts w:cstheme="minorHAnsi"/>
          <w:sz w:val="24"/>
          <w:szCs w:val="24"/>
        </w:rPr>
        <w:t>Both expenses are recorded in the same period when they are generated on the production of products and services.
</w:t>
      </w:r>
    </w:p>
    <w:p w:rsidR="007502CE" w:rsidRPr="00DC2500" w:rsidP="0077002B" w14:paraId="4099FE3F" w14:textId="77777777">
      <w:pPr>
        <w:spacing w:after="0" w:line="360" w:lineRule="auto"/>
        <w:jc w:val="both"/>
        <w:rPr>
          <w:rFonts w:cstheme="minorHAnsi"/>
          <w:b/>
          <w:sz w:val="24"/>
          <w:szCs w:val="24"/>
        </w:rPr>
      </w:pPr>
    </w:p>
    <w:p w:rsidR="007502CE" w:rsidRPr="00DC2500" w:rsidP="0077002B" w14:paraId="6EBB9CA3" w14:textId="77777777">
      <w:pPr>
        <w:spacing w:after="0" w:line="360" w:lineRule="auto"/>
        <w:jc w:val="both"/>
        <w:rPr>
          <w:rFonts w:cstheme="minorHAnsi"/>
          <w:b/>
          <w:sz w:val="24"/>
          <w:szCs w:val="24"/>
        </w:rPr>
      </w:pPr>
    </w:p>
    <w:p w:rsidR="0077002B" w:rsidRPr="00DC2500" w:rsidP="0077002B" w14:paraId="2E750CAE" w14:textId="77777777">
      <w:pPr>
        <w:spacing w:after="0" w:line="360" w:lineRule="auto"/>
        <w:jc w:val="both"/>
        <w:rPr>
          <w:rFonts w:cstheme="minorHAnsi"/>
          <w:b/>
          <w:sz w:val="24"/>
          <w:szCs w:val="24"/>
        </w:rPr>
      </w:pPr>
      <w:r w:rsidRPr="00DC2500">
        <w:rPr>
          <w:rFonts w:cstheme="minorHAnsi"/>
          <w:b/>
          <w:sz w:val="24"/>
          <w:szCs w:val="24"/>
        </w:rPr>
        <w:t>Capital Expenditure</w:t>
      </w:r>
    </w:p>
    <w:p w:rsidR="0077002B" w:rsidRPr="00DC2500" w:rsidP="0077002B" w14:paraId="5B74459A" w14:textId="77777777">
      <w:pPr>
        <w:spacing w:after="0" w:line="360" w:lineRule="auto"/>
        <w:jc w:val="both"/>
        <w:rPr>
          <w:rFonts w:cstheme="minorHAnsi"/>
          <w:sz w:val="24"/>
          <w:szCs w:val="24"/>
        </w:rPr>
      </w:pPr>
      <w:r w:rsidRPr="00DC2500">
        <w:rPr>
          <w:rFonts w:cstheme="minorHAnsi"/>
          <w:sz w:val="24"/>
          <w:szCs w:val="24"/>
        </w:rPr>
        <w:t xml:space="preserve">It is used for recovery of liability and upgrades new assets for running the business. </w:t>
      </w:r>
      <w:r w:rsidRPr="00DC2500" w:rsidR="00717CAB">
        <w:rPr>
          <w:rFonts w:cstheme="minorHAnsi"/>
          <w:sz w:val="24"/>
          <w:szCs w:val="24"/>
        </w:rPr>
        <w:t xml:space="preserve">It increased the productive capacity of the company. </w:t>
      </w:r>
      <w:r w:rsidRPr="00DC2500" w:rsidR="00045B76">
        <w:rPr>
          <w:rFonts w:cstheme="minorHAnsi"/>
          <w:sz w:val="24"/>
          <w:szCs w:val="24"/>
        </w:rPr>
        <w:t>The productive or competitive posture will expand with the help of capital expenditure</w:t>
      </w:r>
      <w:sdt>
        <w:sdtPr>
          <w:rPr>
            <w:rFonts w:cstheme="minorHAnsi"/>
            <w:sz w:val="24"/>
            <w:szCs w:val="24"/>
          </w:rPr>
          <w:id w:val="6076948"/>
          <w:citation/>
        </w:sdtPr>
        <w:sdtContent>
          <w:r w:rsidRPr="00DC2500" w:rsidR="00077BCE">
            <w:rPr>
              <w:rFonts w:cstheme="minorHAnsi"/>
              <w:sz w:val="24"/>
              <w:szCs w:val="24"/>
            </w:rPr>
            <w:fldChar w:fldCharType="begin"/>
          </w:r>
          <w:r w:rsidRPr="00DC2500" w:rsidR="00077BCE">
            <w:rPr>
              <w:rFonts w:cstheme="minorHAnsi"/>
              <w:sz w:val="24"/>
              <w:szCs w:val="24"/>
            </w:rPr>
            <w:instrText xml:space="preserve"> CITATION Bri95 \l 1033 </w:instrText>
          </w:r>
          <w:r w:rsidRPr="00DC2500" w:rsidR="00077BCE">
            <w:rPr>
              <w:rFonts w:cstheme="minorHAnsi"/>
              <w:sz w:val="24"/>
              <w:szCs w:val="24"/>
            </w:rPr>
            <w:fldChar w:fldCharType="separate"/>
          </w:r>
          <w:r w:rsidRPr="00DC2500" w:rsidR="00077BCE">
            <w:rPr>
              <w:rFonts w:cstheme="minorHAnsi"/>
              <w:noProof/>
              <w:sz w:val="24"/>
              <w:szCs w:val="24"/>
            </w:rPr>
            <w:t xml:space="preserve"> (Brief, 1995)</w:t>
          </w:r>
          <w:r w:rsidRPr="00DC2500" w:rsidR="00077BCE">
            <w:rPr>
              <w:rFonts w:cstheme="minorHAnsi"/>
              <w:sz w:val="24"/>
              <w:szCs w:val="24"/>
            </w:rPr>
            <w:fldChar w:fldCharType="end"/>
          </w:r>
        </w:sdtContent>
      </w:sdt>
      <w:r w:rsidRPr="00DC2500" w:rsidR="00045B76">
        <w:rPr>
          <w:rFonts w:cstheme="minorHAnsi"/>
          <w:sz w:val="24"/>
          <w:szCs w:val="24"/>
        </w:rPr>
        <w:t>. Buildings, computer equipment, machinery, and software are some examples of assets needs capital expenditure. In a certain industry such as utilities and manufacturing are quite substantial for capital expenditure</w:t>
      </w:r>
      <w:sdt>
        <w:sdtPr>
          <w:rPr>
            <w:rFonts w:cstheme="minorHAnsi"/>
            <w:sz w:val="24"/>
            <w:szCs w:val="24"/>
          </w:rPr>
          <w:id w:val="6076949"/>
          <w:citation/>
        </w:sdtPr>
        <w:sdtContent>
          <w:r w:rsidRPr="00DC2500" w:rsidR="00077BCE">
            <w:rPr>
              <w:rFonts w:cstheme="minorHAnsi"/>
              <w:sz w:val="24"/>
              <w:szCs w:val="24"/>
            </w:rPr>
            <w:fldChar w:fldCharType="begin"/>
          </w:r>
          <w:r w:rsidRPr="00DC2500" w:rsidR="00077BCE">
            <w:rPr>
              <w:rFonts w:cstheme="minorHAnsi"/>
              <w:sz w:val="24"/>
              <w:szCs w:val="24"/>
            </w:rPr>
            <w:instrText xml:space="preserve"> CITATION Bri95 \l 1033 </w:instrText>
          </w:r>
          <w:r w:rsidRPr="00DC2500" w:rsidR="00077BCE">
            <w:rPr>
              <w:rFonts w:cstheme="minorHAnsi"/>
              <w:sz w:val="24"/>
              <w:szCs w:val="24"/>
            </w:rPr>
            <w:fldChar w:fldCharType="separate"/>
          </w:r>
          <w:r w:rsidRPr="00DC2500" w:rsidR="00077BCE">
            <w:rPr>
              <w:rFonts w:cstheme="minorHAnsi"/>
              <w:noProof/>
              <w:sz w:val="24"/>
              <w:szCs w:val="24"/>
            </w:rPr>
            <w:t xml:space="preserve"> (Brief, 1995)</w:t>
          </w:r>
          <w:r w:rsidRPr="00DC2500" w:rsidR="00077BCE">
            <w:rPr>
              <w:rFonts w:cstheme="minorHAnsi"/>
              <w:sz w:val="24"/>
              <w:szCs w:val="24"/>
            </w:rPr>
            <w:fldChar w:fldCharType="end"/>
          </w:r>
        </w:sdtContent>
      </w:sdt>
      <w:r w:rsidRPr="00DC2500" w:rsidR="00045B76">
        <w:rPr>
          <w:rFonts w:cstheme="minorHAnsi"/>
          <w:sz w:val="24"/>
          <w:szCs w:val="24"/>
        </w:rPr>
        <w:t xml:space="preserve">. Capital </w:t>
      </w:r>
      <w:r w:rsidRPr="00DC2500" w:rsidR="00391FF6">
        <w:rPr>
          <w:rFonts w:cstheme="minorHAnsi"/>
          <w:sz w:val="24"/>
          <w:szCs w:val="24"/>
        </w:rPr>
        <w:t>expenditure reverse is an operational expenditure, where the most cost is incurred for the expenses of a particular period. This period is known as a period cost. 
</w:t>
      </w:r>
    </w:p>
    <w:p w:rsidR="009E1282" w:rsidRPr="00DC2500" w:rsidP="00D468AE" w14:paraId="169F0F59" w14:textId="77777777">
      <w:pPr>
        <w:spacing w:after="0" w:line="360" w:lineRule="auto"/>
        <w:jc w:val="center"/>
        <w:rPr>
          <w:rFonts w:cstheme="minorHAnsi"/>
          <w:b/>
          <w:sz w:val="24"/>
          <w:szCs w:val="24"/>
        </w:rPr>
      </w:pPr>
    </w:p>
    <w:p w:rsidR="009E1282" w:rsidRPr="00DC2500" w:rsidP="00D468AE" w14:paraId="6F1C7A1C" w14:textId="77777777">
      <w:pPr>
        <w:spacing w:after="0" w:line="360" w:lineRule="auto"/>
        <w:jc w:val="center"/>
        <w:rPr>
          <w:rFonts w:cstheme="minorHAnsi"/>
          <w:b/>
          <w:sz w:val="24"/>
          <w:szCs w:val="24"/>
        </w:rPr>
      </w:pPr>
    </w:p>
    <w:p w:rsidR="009E1282" w:rsidRPr="00DC2500" w:rsidP="00D468AE" w14:paraId="32856787" w14:textId="77777777">
      <w:pPr>
        <w:spacing w:after="0" w:line="360" w:lineRule="auto"/>
        <w:jc w:val="center"/>
        <w:rPr>
          <w:rFonts w:cstheme="minorHAnsi"/>
          <w:b/>
          <w:sz w:val="24"/>
          <w:szCs w:val="24"/>
        </w:rPr>
      </w:pPr>
    </w:p>
    <w:p w:rsidR="009E1282" w:rsidRPr="00DC2500" w:rsidP="00D468AE" w14:paraId="42E17A7D" w14:textId="77777777">
      <w:pPr>
        <w:spacing w:after="0" w:line="360" w:lineRule="auto"/>
        <w:jc w:val="center"/>
        <w:rPr>
          <w:rFonts w:cstheme="minorHAnsi"/>
          <w:b/>
          <w:sz w:val="24"/>
          <w:szCs w:val="24"/>
        </w:rPr>
      </w:pPr>
    </w:p>
    <w:p w:rsidR="009E1282" w:rsidRPr="00DC2500" w:rsidP="00D468AE" w14:paraId="5F24DC15" w14:textId="77777777">
      <w:pPr>
        <w:spacing w:after="0" w:line="360" w:lineRule="auto"/>
        <w:jc w:val="center"/>
        <w:rPr>
          <w:rFonts w:cstheme="minorHAnsi"/>
          <w:b/>
          <w:sz w:val="24"/>
          <w:szCs w:val="24"/>
        </w:rPr>
      </w:pPr>
    </w:p>
    <w:p w:rsidR="009E1282" w:rsidRPr="00DC2500" w:rsidP="00D468AE" w14:paraId="241C0732" w14:textId="77777777">
      <w:pPr>
        <w:spacing w:after="0" w:line="360" w:lineRule="auto"/>
        <w:jc w:val="center"/>
        <w:rPr>
          <w:rFonts w:cstheme="minorHAnsi"/>
          <w:b/>
          <w:sz w:val="24"/>
          <w:szCs w:val="24"/>
        </w:rPr>
      </w:pPr>
    </w:p>
    <w:p w:rsidR="009E1282" w:rsidRPr="00DC2500" w:rsidP="00D468AE" w14:paraId="624CBC6A" w14:textId="77777777">
      <w:pPr>
        <w:spacing w:after="0" w:line="360" w:lineRule="auto"/>
        <w:jc w:val="center"/>
        <w:rPr>
          <w:rFonts w:cstheme="minorHAnsi"/>
          <w:b/>
          <w:sz w:val="24"/>
          <w:szCs w:val="24"/>
        </w:rPr>
      </w:pPr>
    </w:p>
    <w:p w:rsidR="009E1282" w:rsidRPr="00DC2500" w:rsidP="00D468AE" w14:paraId="34E511A4" w14:textId="77777777">
      <w:pPr>
        <w:spacing w:after="0" w:line="360" w:lineRule="auto"/>
        <w:jc w:val="center"/>
        <w:rPr>
          <w:rFonts w:cstheme="minorHAnsi"/>
          <w:b/>
          <w:sz w:val="24"/>
          <w:szCs w:val="24"/>
        </w:rPr>
      </w:pPr>
    </w:p>
    <w:p w:rsidR="009E1282" w:rsidRPr="00DC2500" w:rsidP="00D468AE" w14:paraId="52E27FF7" w14:textId="77777777">
      <w:pPr>
        <w:spacing w:after="0" w:line="360" w:lineRule="auto"/>
        <w:jc w:val="center"/>
        <w:rPr>
          <w:rFonts w:cstheme="minorHAnsi"/>
          <w:b/>
          <w:sz w:val="24"/>
          <w:szCs w:val="24"/>
        </w:rPr>
      </w:pPr>
    </w:p>
    <w:p w:rsidR="009E1282" w:rsidRPr="00DC2500" w:rsidP="00D468AE" w14:paraId="56541A32" w14:textId="77777777">
      <w:pPr>
        <w:spacing w:after="0" w:line="360" w:lineRule="auto"/>
        <w:jc w:val="center"/>
        <w:rPr>
          <w:rFonts w:cstheme="minorHAnsi"/>
          <w:b/>
          <w:sz w:val="24"/>
          <w:szCs w:val="24"/>
        </w:rPr>
      </w:pPr>
    </w:p>
    <w:p w:rsidR="0077002B" w:rsidRPr="00DC2500" w:rsidP="00D468AE" w14:paraId="737DC67B" w14:textId="77777777">
      <w:pPr>
        <w:spacing w:after="0" w:line="360" w:lineRule="auto"/>
        <w:jc w:val="center"/>
        <w:rPr>
          <w:rFonts w:cstheme="minorHAnsi"/>
          <w:b/>
          <w:sz w:val="24"/>
          <w:szCs w:val="24"/>
        </w:rPr>
      </w:pPr>
      <w:r w:rsidRPr="00DC2500">
        <w:rPr>
          <w:rFonts w:cstheme="minorHAnsi"/>
          <w:b/>
          <w:sz w:val="24"/>
          <w:szCs w:val="24"/>
        </w:rPr>
        <w:t>Revenue Expenditure V/S Capital Expenditure</w:t>
      </w:r>
    </w:p>
    <w:p w:rsidR="009E1282" w:rsidRPr="00DC2500" w:rsidP="00D468AE" w14:paraId="3B34401D" w14:textId="77777777">
      <w:pPr>
        <w:spacing w:after="0" w:line="360" w:lineRule="auto"/>
        <w:jc w:val="center"/>
        <w:rPr>
          <w:rFonts w:cstheme="minorHAnsi"/>
          <w:b/>
          <w:sz w:val="24"/>
          <w:szCs w:val="24"/>
        </w:rPr>
      </w:pPr>
    </w:p>
    <w:tbl>
      <w:tblPr>
        <w:tblStyle w:val="TableGrid"/>
        <w:tblW w:w="0" w:type="auto"/>
        <w:tblLook w:val="04A0"/>
      </w:tblPr>
      <w:tblGrid>
        <w:gridCol w:w="3192"/>
        <w:gridCol w:w="3192"/>
        <w:gridCol w:w="3192"/>
      </w:tblGrid>
      <w:tr w14:paraId="0DFA1695" w14:textId="77777777" w:rsidTr="00D468AE">
        <w:tblPrEx>
          <w:tblW w:w="0" w:type="auto"/>
          <w:tblLook w:val="04A0"/>
        </w:tblPrEx>
        <w:tc>
          <w:tcPr>
            <w:tcW w:w="3192" w:type="dxa"/>
          </w:tcPr>
          <w:p w:rsidR="009E1282" w:rsidRPr="00DC2500" w:rsidP="0096246E" w14:paraId="5E8C73DF" w14:textId="77777777">
            <w:pPr>
              <w:jc w:val="center"/>
              <w:rPr>
                <w:rFonts w:cstheme="minorHAnsi"/>
                <w:b/>
                <w:sz w:val="24"/>
                <w:szCs w:val="24"/>
              </w:rPr>
            </w:pPr>
          </w:p>
          <w:p w:rsidR="00D468AE" w:rsidRPr="00DC2500" w:rsidP="0096246E" w14:paraId="4D461BF6" w14:textId="77777777">
            <w:pPr>
              <w:jc w:val="center"/>
              <w:rPr>
                <w:rFonts w:cstheme="minorHAnsi"/>
                <w:b/>
                <w:sz w:val="24"/>
                <w:szCs w:val="24"/>
              </w:rPr>
            </w:pPr>
            <w:r w:rsidRPr="00DC2500">
              <w:rPr>
                <w:rFonts w:cstheme="minorHAnsi"/>
                <w:b/>
                <w:sz w:val="24"/>
                <w:szCs w:val="24"/>
              </w:rPr>
              <w:t>Basis</w:t>
            </w:r>
          </w:p>
        </w:tc>
        <w:tc>
          <w:tcPr>
            <w:tcW w:w="3192" w:type="dxa"/>
          </w:tcPr>
          <w:p w:rsidR="009E1282" w:rsidRPr="00DC2500" w:rsidP="0096246E" w14:paraId="15AB8011" w14:textId="77777777">
            <w:pPr>
              <w:jc w:val="center"/>
              <w:rPr>
                <w:rFonts w:cstheme="minorHAnsi"/>
                <w:b/>
                <w:sz w:val="24"/>
                <w:szCs w:val="24"/>
              </w:rPr>
            </w:pPr>
          </w:p>
          <w:p w:rsidR="00D468AE" w:rsidRPr="00DC2500" w:rsidP="0096246E" w14:paraId="6F5CBB87" w14:textId="77777777">
            <w:pPr>
              <w:jc w:val="center"/>
              <w:rPr>
                <w:rFonts w:cstheme="minorHAnsi"/>
                <w:b/>
                <w:sz w:val="24"/>
                <w:szCs w:val="24"/>
              </w:rPr>
            </w:pPr>
            <w:r w:rsidRPr="00DC2500">
              <w:rPr>
                <w:rFonts w:cstheme="minorHAnsi"/>
                <w:b/>
                <w:sz w:val="24"/>
                <w:szCs w:val="24"/>
              </w:rPr>
              <w:t xml:space="preserve">Revenue Expenditure </w:t>
            </w:r>
          </w:p>
        </w:tc>
        <w:tc>
          <w:tcPr>
            <w:tcW w:w="3192" w:type="dxa"/>
          </w:tcPr>
          <w:p w:rsidR="009E1282" w:rsidRPr="00DC2500" w:rsidP="0096246E" w14:paraId="53932274" w14:textId="77777777">
            <w:pPr>
              <w:jc w:val="center"/>
              <w:rPr>
                <w:rFonts w:cstheme="minorHAnsi"/>
                <w:b/>
                <w:sz w:val="24"/>
                <w:szCs w:val="24"/>
              </w:rPr>
            </w:pPr>
          </w:p>
          <w:p w:rsidR="00D468AE" w:rsidRPr="00DC2500" w:rsidP="0096246E" w14:paraId="4E9D9215" w14:textId="77777777">
            <w:pPr>
              <w:jc w:val="center"/>
              <w:rPr>
                <w:rFonts w:cstheme="minorHAnsi"/>
                <w:b/>
                <w:sz w:val="24"/>
                <w:szCs w:val="24"/>
              </w:rPr>
            </w:pPr>
            <w:r w:rsidRPr="00DC2500">
              <w:rPr>
                <w:rFonts w:cstheme="minorHAnsi"/>
                <w:b/>
                <w:sz w:val="24"/>
                <w:szCs w:val="24"/>
              </w:rPr>
              <w:t>Capital Expenditure</w:t>
            </w:r>
          </w:p>
        </w:tc>
      </w:tr>
      <w:tr w14:paraId="6C1631CA" w14:textId="77777777" w:rsidTr="00D468AE">
        <w:tblPrEx>
          <w:tblW w:w="0" w:type="auto"/>
          <w:tblLook w:val="04A0"/>
        </w:tblPrEx>
        <w:tc>
          <w:tcPr>
            <w:tcW w:w="3192" w:type="dxa"/>
          </w:tcPr>
          <w:p w:rsidR="00AC4EA4" w:rsidRPr="00DC2500" w:rsidP="0096246E" w14:paraId="4E411BA2" w14:textId="77777777">
            <w:pPr>
              <w:jc w:val="center"/>
              <w:rPr>
                <w:rFonts w:cstheme="minorHAnsi"/>
                <w:b/>
                <w:sz w:val="24"/>
                <w:szCs w:val="24"/>
              </w:rPr>
            </w:pPr>
          </w:p>
          <w:p w:rsidR="00D468AE" w:rsidRPr="00DC2500" w:rsidP="0096246E" w14:paraId="32CDF6F6" w14:textId="77777777">
            <w:pPr>
              <w:jc w:val="center"/>
              <w:rPr>
                <w:rFonts w:cstheme="minorHAnsi"/>
                <w:b/>
                <w:sz w:val="24"/>
                <w:szCs w:val="24"/>
              </w:rPr>
            </w:pPr>
            <w:r w:rsidRPr="00DC2500">
              <w:rPr>
                <w:rFonts w:cstheme="minorHAnsi"/>
                <w:b/>
                <w:sz w:val="24"/>
                <w:szCs w:val="24"/>
              </w:rPr>
              <w:t>Purpose</w:t>
            </w:r>
          </w:p>
        </w:tc>
        <w:tc>
          <w:tcPr>
            <w:tcW w:w="3192" w:type="dxa"/>
          </w:tcPr>
          <w:p w:rsidR="00AC4EA4" w:rsidRPr="00DC2500" w:rsidP="00AC4EA4" w14:paraId="2287FE6E" w14:textId="77777777">
            <w:pPr>
              <w:jc w:val="both"/>
              <w:rPr>
                <w:rFonts w:cstheme="minorHAnsi"/>
                <w:sz w:val="24"/>
                <w:szCs w:val="24"/>
              </w:rPr>
            </w:pPr>
          </w:p>
          <w:p w:rsidR="00D468AE" w:rsidRPr="00DC2500" w:rsidP="00AC4EA4" w14:paraId="56388B3D" w14:textId="77777777">
            <w:pPr>
              <w:jc w:val="both"/>
              <w:rPr>
                <w:rFonts w:cstheme="minorHAnsi"/>
                <w:b/>
                <w:sz w:val="24"/>
                <w:szCs w:val="24"/>
              </w:rPr>
            </w:pPr>
            <w:r w:rsidRPr="00DC2500">
              <w:rPr>
                <w:rFonts w:cstheme="minorHAnsi"/>
                <w:sz w:val="24"/>
                <w:szCs w:val="24"/>
              </w:rPr>
              <w:t>When the expense is incurred for running the operation of the business</w:t>
            </w:r>
            <w:r w:rsidRPr="00DC2500">
              <w:rPr>
                <w:rFonts w:cstheme="minorHAnsi"/>
                <w:b/>
                <w:sz w:val="24"/>
                <w:szCs w:val="24"/>
              </w:rPr>
              <w:t xml:space="preserve">. </w:t>
            </w:r>
          </w:p>
        </w:tc>
        <w:tc>
          <w:tcPr>
            <w:tcW w:w="3192" w:type="dxa"/>
          </w:tcPr>
          <w:p w:rsidR="00D468AE" w:rsidRPr="00DC2500" w:rsidP="0096246E" w14:paraId="524295BA" w14:textId="77777777">
            <w:pPr>
              <w:jc w:val="center"/>
              <w:rPr>
                <w:rFonts w:cstheme="minorHAnsi"/>
                <w:b/>
                <w:sz w:val="24"/>
                <w:szCs w:val="24"/>
              </w:rPr>
            </w:pPr>
          </w:p>
          <w:p w:rsidR="00AC4EA4" w:rsidRPr="00DC2500" w:rsidP="00AC4EA4" w14:paraId="5F76CFFE" w14:textId="77777777">
            <w:pPr>
              <w:jc w:val="both"/>
              <w:rPr>
                <w:rFonts w:cstheme="minorHAnsi"/>
                <w:sz w:val="24"/>
                <w:szCs w:val="24"/>
              </w:rPr>
            </w:pPr>
            <w:r w:rsidRPr="00DC2500">
              <w:rPr>
                <w:rFonts w:cstheme="minorHAnsi"/>
                <w:sz w:val="24"/>
                <w:szCs w:val="24"/>
              </w:rPr>
              <w:t>When the expense incurred for acquisition of the fixed assets.</w:t>
            </w:r>
          </w:p>
        </w:tc>
      </w:tr>
      <w:tr w14:paraId="3BEF7860" w14:textId="77777777" w:rsidTr="00D468AE">
        <w:tblPrEx>
          <w:tblW w:w="0" w:type="auto"/>
          <w:tblLook w:val="04A0"/>
        </w:tblPrEx>
        <w:tc>
          <w:tcPr>
            <w:tcW w:w="3192" w:type="dxa"/>
          </w:tcPr>
          <w:p w:rsidR="00AC4EA4" w:rsidRPr="00DC2500" w:rsidP="0096246E" w14:paraId="2A810F84" w14:textId="77777777">
            <w:pPr>
              <w:jc w:val="center"/>
              <w:rPr>
                <w:rFonts w:cstheme="minorHAnsi"/>
                <w:b/>
                <w:sz w:val="24"/>
                <w:szCs w:val="24"/>
              </w:rPr>
            </w:pPr>
          </w:p>
          <w:p w:rsidR="00D468AE" w:rsidRPr="00DC2500" w:rsidP="0096246E" w14:paraId="343CFB9E" w14:textId="77777777">
            <w:pPr>
              <w:jc w:val="center"/>
              <w:rPr>
                <w:rFonts w:cstheme="minorHAnsi"/>
                <w:b/>
                <w:sz w:val="24"/>
                <w:szCs w:val="24"/>
              </w:rPr>
            </w:pPr>
            <w:r w:rsidRPr="00DC2500">
              <w:rPr>
                <w:rFonts w:cstheme="minorHAnsi"/>
                <w:b/>
                <w:sz w:val="24"/>
                <w:szCs w:val="24"/>
              </w:rPr>
              <w:t>Capacity</w:t>
            </w:r>
          </w:p>
        </w:tc>
        <w:tc>
          <w:tcPr>
            <w:tcW w:w="3192" w:type="dxa"/>
          </w:tcPr>
          <w:p w:rsidR="00AC4EA4" w:rsidRPr="00DC2500" w:rsidP="00AC4EA4" w14:paraId="228DACE0" w14:textId="77777777">
            <w:pPr>
              <w:jc w:val="both"/>
              <w:rPr>
                <w:rFonts w:cstheme="minorHAnsi"/>
                <w:sz w:val="24"/>
                <w:szCs w:val="24"/>
              </w:rPr>
            </w:pPr>
          </w:p>
          <w:p w:rsidR="00D468AE" w:rsidRPr="00DC2500" w:rsidP="00AC4EA4" w14:paraId="302DC400" w14:textId="77777777">
            <w:pPr>
              <w:jc w:val="both"/>
              <w:rPr>
                <w:rFonts w:cstheme="minorHAnsi"/>
                <w:sz w:val="24"/>
                <w:szCs w:val="24"/>
              </w:rPr>
            </w:pPr>
            <w:r w:rsidRPr="00DC2500">
              <w:rPr>
                <w:rFonts w:cstheme="minorHAnsi"/>
                <w:sz w:val="24"/>
                <w:szCs w:val="24"/>
              </w:rPr>
              <w:t>It also enhances the profit earning.</w:t>
            </w:r>
          </w:p>
        </w:tc>
        <w:tc>
          <w:tcPr>
            <w:tcW w:w="3192" w:type="dxa"/>
          </w:tcPr>
          <w:p w:rsidR="00AC4EA4" w:rsidRPr="00DC2500" w:rsidP="00AC4EA4" w14:paraId="66C4F76F" w14:textId="77777777">
            <w:pPr>
              <w:jc w:val="both"/>
              <w:rPr>
                <w:rFonts w:cstheme="minorHAnsi"/>
                <w:sz w:val="24"/>
                <w:szCs w:val="24"/>
              </w:rPr>
            </w:pPr>
          </w:p>
          <w:p w:rsidR="00D468AE" w:rsidRPr="00DC2500" w:rsidP="00AC4EA4" w14:paraId="2D554972" w14:textId="77777777">
            <w:pPr>
              <w:jc w:val="both"/>
              <w:rPr>
                <w:rFonts w:cstheme="minorHAnsi"/>
                <w:b/>
                <w:sz w:val="24"/>
                <w:szCs w:val="24"/>
              </w:rPr>
            </w:pPr>
            <w:r w:rsidRPr="00DC2500">
              <w:rPr>
                <w:rFonts w:cstheme="minorHAnsi"/>
                <w:sz w:val="24"/>
                <w:szCs w:val="24"/>
              </w:rPr>
              <w:t>It increases the earning capacity of the company.</w:t>
            </w:r>
          </w:p>
        </w:tc>
      </w:tr>
      <w:tr w14:paraId="5352EC82" w14:textId="77777777" w:rsidTr="00D468AE">
        <w:tblPrEx>
          <w:tblW w:w="0" w:type="auto"/>
          <w:tblLook w:val="04A0"/>
        </w:tblPrEx>
        <w:tc>
          <w:tcPr>
            <w:tcW w:w="3192" w:type="dxa"/>
          </w:tcPr>
          <w:p w:rsidR="00AC4EA4" w:rsidRPr="00DC2500" w:rsidP="0096246E" w14:paraId="6CE9CC2B" w14:textId="77777777">
            <w:pPr>
              <w:jc w:val="center"/>
              <w:rPr>
                <w:rFonts w:cstheme="minorHAnsi"/>
                <w:b/>
                <w:sz w:val="24"/>
                <w:szCs w:val="24"/>
              </w:rPr>
            </w:pPr>
          </w:p>
          <w:p w:rsidR="00D468AE" w:rsidRPr="00DC2500" w:rsidP="0096246E" w14:paraId="604A90E5" w14:textId="77777777">
            <w:pPr>
              <w:jc w:val="center"/>
              <w:rPr>
                <w:rFonts w:cstheme="minorHAnsi"/>
                <w:b/>
                <w:sz w:val="24"/>
                <w:szCs w:val="24"/>
              </w:rPr>
            </w:pPr>
            <w:r w:rsidRPr="00DC2500">
              <w:rPr>
                <w:rFonts w:cstheme="minorHAnsi"/>
                <w:b/>
                <w:sz w:val="24"/>
                <w:szCs w:val="24"/>
              </w:rPr>
              <w:t>Period</w:t>
            </w:r>
          </w:p>
        </w:tc>
        <w:tc>
          <w:tcPr>
            <w:tcW w:w="3192" w:type="dxa"/>
          </w:tcPr>
          <w:p w:rsidR="00AC4EA4" w:rsidRPr="00DC2500" w:rsidP="00AC4EA4" w14:paraId="27A58406" w14:textId="77777777">
            <w:pPr>
              <w:jc w:val="both"/>
              <w:rPr>
                <w:rFonts w:cstheme="minorHAnsi"/>
                <w:sz w:val="24"/>
                <w:szCs w:val="24"/>
              </w:rPr>
            </w:pPr>
          </w:p>
          <w:p w:rsidR="00D468AE" w:rsidRPr="00DC2500" w:rsidP="00AC4EA4" w14:paraId="13C6A410" w14:textId="77777777">
            <w:pPr>
              <w:jc w:val="both"/>
              <w:rPr>
                <w:rFonts w:cstheme="minorHAnsi"/>
                <w:sz w:val="24"/>
                <w:szCs w:val="24"/>
              </w:rPr>
            </w:pPr>
            <w:r w:rsidRPr="00DC2500">
              <w:rPr>
                <w:rFonts w:cstheme="minorHAnsi"/>
                <w:sz w:val="24"/>
                <w:szCs w:val="24"/>
              </w:rPr>
              <w:t>Less than one year</w:t>
            </w:r>
          </w:p>
        </w:tc>
        <w:tc>
          <w:tcPr>
            <w:tcW w:w="3192" w:type="dxa"/>
          </w:tcPr>
          <w:p w:rsidR="00AC4EA4" w:rsidRPr="00DC2500" w:rsidP="00AC4EA4" w14:paraId="4690B109" w14:textId="77777777">
            <w:pPr>
              <w:jc w:val="both"/>
              <w:rPr>
                <w:rFonts w:cstheme="minorHAnsi"/>
                <w:sz w:val="24"/>
                <w:szCs w:val="24"/>
              </w:rPr>
            </w:pPr>
          </w:p>
          <w:p w:rsidR="00D468AE" w:rsidRPr="00DC2500" w:rsidP="00AC4EA4" w14:paraId="37E47B17" w14:textId="77777777">
            <w:pPr>
              <w:jc w:val="both"/>
              <w:rPr>
                <w:rFonts w:cstheme="minorHAnsi"/>
                <w:sz w:val="24"/>
                <w:szCs w:val="24"/>
              </w:rPr>
            </w:pPr>
            <w:r w:rsidRPr="00DC2500">
              <w:rPr>
                <w:rFonts w:cstheme="minorHAnsi"/>
                <w:sz w:val="24"/>
                <w:szCs w:val="24"/>
              </w:rPr>
              <w:t>More than one year</w:t>
            </w:r>
          </w:p>
        </w:tc>
      </w:tr>
      <w:tr w14:paraId="6E42D1A7" w14:textId="77777777" w:rsidTr="00D468AE">
        <w:tblPrEx>
          <w:tblW w:w="0" w:type="auto"/>
          <w:tblLook w:val="04A0"/>
        </w:tblPrEx>
        <w:tc>
          <w:tcPr>
            <w:tcW w:w="3192" w:type="dxa"/>
          </w:tcPr>
          <w:p w:rsidR="00AC4EA4" w:rsidRPr="00DC2500" w:rsidP="0096246E" w14:paraId="2F48182F" w14:textId="77777777">
            <w:pPr>
              <w:jc w:val="center"/>
              <w:rPr>
                <w:rFonts w:cstheme="minorHAnsi"/>
                <w:b/>
                <w:sz w:val="24"/>
                <w:szCs w:val="24"/>
              </w:rPr>
            </w:pPr>
          </w:p>
          <w:p w:rsidR="00AC4EA4" w:rsidRPr="00DC2500" w:rsidP="0096246E" w14:paraId="7BD49E8F" w14:textId="77777777">
            <w:pPr>
              <w:jc w:val="center"/>
              <w:rPr>
                <w:rFonts w:cstheme="minorHAnsi"/>
                <w:b/>
                <w:sz w:val="24"/>
                <w:szCs w:val="24"/>
              </w:rPr>
            </w:pPr>
            <w:r w:rsidRPr="00DC2500">
              <w:rPr>
                <w:rFonts w:cstheme="minorHAnsi"/>
                <w:b/>
                <w:sz w:val="24"/>
                <w:szCs w:val="24"/>
              </w:rPr>
              <w:t>Nature of Account</w:t>
            </w:r>
          </w:p>
        </w:tc>
        <w:tc>
          <w:tcPr>
            <w:tcW w:w="3192" w:type="dxa"/>
          </w:tcPr>
          <w:p w:rsidR="00AC4EA4" w:rsidRPr="00DC2500" w:rsidP="00AC4EA4" w14:paraId="26D3CBD6" w14:textId="77777777">
            <w:pPr>
              <w:jc w:val="both"/>
              <w:rPr>
                <w:rFonts w:cstheme="minorHAnsi"/>
                <w:sz w:val="24"/>
                <w:szCs w:val="24"/>
              </w:rPr>
            </w:pPr>
          </w:p>
          <w:p w:rsidR="00AC4EA4" w:rsidRPr="00DC2500" w:rsidP="00AC4EA4" w14:paraId="263F9C32" w14:textId="77777777">
            <w:pPr>
              <w:jc w:val="both"/>
              <w:rPr>
                <w:rFonts w:cstheme="minorHAnsi"/>
                <w:sz w:val="24"/>
                <w:szCs w:val="24"/>
              </w:rPr>
            </w:pPr>
            <w:r w:rsidRPr="00DC2500">
              <w:rPr>
                <w:rFonts w:cstheme="minorHAnsi"/>
                <w:sz w:val="24"/>
                <w:szCs w:val="24"/>
              </w:rPr>
              <w:t>It is recorded in the expense account.
</w:t>
            </w:r>
          </w:p>
        </w:tc>
        <w:tc>
          <w:tcPr>
            <w:tcW w:w="3192" w:type="dxa"/>
          </w:tcPr>
          <w:p w:rsidR="00AC4EA4" w:rsidRPr="00DC2500" w:rsidP="00AC4EA4" w14:paraId="715800A1" w14:textId="77777777">
            <w:pPr>
              <w:jc w:val="both"/>
              <w:rPr>
                <w:rFonts w:cstheme="minorHAnsi"/>
                <w:sz w:val="24"/>
                <w:szCs w:val="24"/>
              </w:rPr>
            </w:pPr>
          </w:p>
          <w:p w:rsidR="00AC4EA4" w:rsidRPr="00DC2500" w:rsidP="00AC4EA4" w14:paraId="581D11DB" w14:textId="77777777">
            <w:pPr>
              <w:jc w:val="both"/>
              <w:rPr>
                <w:rFonts w:cstheme="minorHAnsi"/>
                <w:sz w:val="24"/>
                <w:szCs w:val="24"/>
              </w:rPr>
            </w:pPr>
            <w:r w:rsidRPr="00DC2500">
              <w:rPr>
                <w:rFonts w:cstheme="minorHAnsi"/>
                <w:sz w:val="24"/>
                <w:szCs w:val="24"/>
              </w:rPr>
              <w:t>It is recorded in assets account.</w:t>
            </w:r>
          </w:p>
        </w:tc>
      </w:tr>
      <w:tr w14:paraId="32493D1A" w14:textId="77777777" w:rsidTr="00D468AE">
        <w:tblPrEx>
          <w:tblW w:w="0" w:type="auto"/>
          <w:tblLook w:val="04A0"/>
        </w:tblPrEx>
        <w:tc>
          <w:tcPr>
            <w:tcW w:w="3192" w:type="dxa"/>
          </w:tcPr>
          <w:p w:rsidR="00736ED4" w:rsidRPr="00DC2500" w:rsidP="0096246E" w14:paraId="1471DE5E" w14:textId="77777777">
            <w:pPr>
              <w:jc w:val="center"/>
              <w:rPr>
                <w:rFonts w:cstheme="minorHAnsi"/>
                <w:b/>
                <w:sz w:val="24"/>
                <w:szCs w:val="24"/>
              </w:rPr>
            </w:pPr>
          </w:p>
          <w:p w:rsidR="00AC4EA4" w:rsidRPr="00DC2500" w:rsidP="0096246E" w14:paraId="6F6C88CC" w14:textId="77777777">
            <w:pPr>
              <w:jc w:val="center"/>
              <w:rPr>
                <w:rFonts w:cstheme="minorHAnsi"/>
                <w:b/>
                <w:sz w:val="24"/>
                <w:szCs w:val="24"/>
              </w:rPr>
            </w:pPr>
            <w:r w:rsidRPr="00DC2500">
              <w:rPr>
                <w:rFonts w:cstheme="minorHAnsi"/>
                <w:b/>
                <w:sz w:val="24"/>
                <w:szCs w:val="24"/>
              </w:rPr>
              <w:t>Shown</w:t>
            </w:r>
          </w:p>
        </w:tc>
        <w:tc>
          <w:tcPr>
            <w:tcW w:w="3192" w:type="dxa"/>
          </w:tcPr>
          <w:p w:rsidR="00736ED4" w:rsidRPr="00DC2500" w:rsidP="00AC4EA4" w14:paraId="31C8F358" w14:textId="77777777">
            <w:pPr>
              <w:jc w:val="both"/>
              <w:rPr>
                <w:rFonts w:cstheme="minorHAnsi"/>
                <w:sz w:val="24"/>
                <w:szCs w:val="24"/>
              </w:rPr>
            </w:pPr>
          </w:p>
          <w:p w:rsidR="00AC4EA4" w:rsidRPr="00DC2500" w:rsidP="00AC4EA4" w14:paraId="052C4CEA" w14:textId="77777777">
            <w:pPr>
              <w:jc w:val="both"/>
              <w:rPr>
                <w:rFonts w:cstheme="minorHAnsi"/>
                <w:sz w:val="24"/>
                <w:szCs w:val="24"/>
              </w:rPr>
            </w:pPr>
            <w:r w:rsidRPr="00DC2500">
              <w:rPr>
                <w:rFonts w:cstheme="minorHAnsi"/>
                <w:sz w:val="24"/>
                <w:szCs w:val="24"/>
              </w:rPr>
              <w:t xml:space="preserve"> Statement of Profit and Loss</w:t>
            </w:r>
          </w:p>
        </w:tc>
        <w:tc>
          <w:tcPr>
            <w:tcW w:w="3192" w:type="dxa"/>
          </w:tcPr>
          <w:p w:rsidR="00736ED4" w:rsidRPr="00DC2500" w:rsidP="00AC4EA4" w14:paraId="0F8F6D99" w14:textId="77777777">
            <w:pPr>
              <w:jc w:val="both"/>
              <w:rPr>
                <w:rFonts w:cstheme="minorHAnsi"/>
                <w:sz w:val="24"/>
                <w:szCs w:val="24"/>
              </w:rPr>
            </w:pPr>
          </w:p>
          <w:p w:rsidR="00AC4EA4" w:rsidRPr="00DC2500" w:rsidP="00AC4EA4" w14:paraId="0C6C5017" w14:textId="77777777">
            <w:pPr>
              <w:jc w:val="both"/>
              <w:rPr>
                <w:rFonts w:cstheme="minorHAnsi"/>
                <w:sz w:val="24"/>
                <w:szCs w:val="24"/>
              </w:rPr>
            </w:pPr>
            <w:r w:rsidRPr="00DC2500">
              <w:rPr>
                <w:rFonts w:cstheme="minorHAnsi"/>
                <w:sz w:val="24"/>
                <w:szCs w:val="24"/>
              </w:rPr>
              <w:t>Balance Sheet</w:t>
            </w:r>
          </w:p>
        </w:tc>
      </w:tr>
      <w:tr w14:paraId="0D4B28A0" w14:textId="77777777" w:rsidTr="00D468AE">
        <w:tblPrEx>
          <w:tblW w:w="0" w:type="auto"/>
          <w:tblLook w:val="04A0"/>
        </w:tblPrEx>
        <w:tc>
          <w:tcPr>
            <w:tcW w:w="3192" w:type="dxa"/>
          </w:tcPr>
          <w:p w:rsidR="003626EA" w:rsidRPr="00DC2500" w:rsidP="0096246E" w14:paraId="3EB9D182" w14:textId="77777777">
            <w:pPr>
              <w:jc w:val="center"/>
              <w:rPr>
                <w:rFonts w:cstheme="minorHAnsi"/>
                <w:b/>
                <w:sz w:val="24"/>
                <w:szCs w:val="24"/>
              </w:rPr>
            </w:pPr>
          </w:p>
          <w:p w:rsidR="00736ED4" w:rsidRPr="00DC2500" w:rsidP="0096246E" w14:paraId="79A73181" w14:textId="77777777">
            <w:pPr>
              <w:jc w:val="center"/>
              <w:rPr>
                <w:rFonts w:cstheme="minorHAnsi"/>
                <w:b/>
                <w:sz w:val="24"/>
                <w:szCs w:val="24"/>
              </w:rPr>
            </w:pPr>
            <w:r w:rsidRPr="00DC2500">
              <w:rPr>
                <w:rFonts w:cstheme="minorHAnsi"/>
                <w:b/>
                <w:sz w:val="24"/>
                <w:szCs w:val="24"/>
              </w:rPr>
              <w:t>Example</w:t>
            </w:r>
          </w:p>
        </w:tc>
        <w:tc>
          <w:tcPr>
            <w:tcW w:w="3192" w:type="dxa"/>
          </w:tcPr>
          <w:p w:rsidR="00736ED4" w:rsidRPr="00DC2500" w:rsidP="00AC4EA4" w14:paraId="1E23146E" w14:textId="77777777">
            <w:pPr>
              <w:jc w:val="both"/>
              <w:rPr>
                <w:rFonts w:cstheme="minorHAnsi"/>
                <w:sz w:val="24"/>
                <w:szCs w:val="24"/>
              </w:rPr>
            </w:pPr>
          </w:p>
          <w:p w:rsidR="00736ED4" w:rsidRPr="00DC2500" w:rsidP="00AC4EA4" w14:paraId="42D38F76" w14:textId="77777777">
            <w:pPr>
              <w:jc w:val="both"/>
              <w:rPr>
                <w:rFonts w:cstheme="minorHAnsi"/>
                <w:sz w:val="24"/>
                <w:szCs w:val="24"/>
              </w:rPr>
            </w:pPr>
            <w:r w:rsidRPr="00DC2500">
              <w:rPr>
                <w:rFonts w:cstheme="minorHAnsi"/>
                <w:sz w:val="24"/>
                <w:szCs w:val="24"/>
              </w:rPr>
              <w:t xml:space="preserve">Depreciation on furniture, fixtures, salaries and rent. </w:t>
            </w:r>
          </w:p>
        </w:tc>
        <w:tc>
          <w:tcPr>
            <w:tcW w:w="3192" w:type="dxa"/>
          </w:tcPr>
          <w:p w:rsidR="00736ED4" w:rsidRPr="00DC2500" w:rsidP="00AC4EA4" w14:paraId="493370FE" w14:textId="77777777">
            <w:pPr>
              <w:jc w:val="both"/>
              <w:rPr>
                <w:rFonts w:cstheme="minorHAnsi"/>
                <w:sz w:val="24"/>
                <w:szCs w:val="24"/>
              </w:rPr>
            </w:pPr>
          </w:p>
          <w:p w:rsidR="00736ED4" w:rsidRPr="00DC2500" w:rsidP="00AC4EA4" w14:paraId="558292EB" w14:textId="77777777">
            <w:pPr>
              <w:jc w:val="both"/>
              <w:rPr>
                <w:rFonts w:cstheme="minorHAnsi"/>
                <w:sz w:val="24"/>
                <w:szCs w:val="24"/>
              </w:rPr>
            </w:pPr>
            <w:r w:rsidRPr="00DC2500">
              <w:rPr>
                <w:rFonts w:cstheme="minorHAnsi"/>
                <w:sz w:val="24"/>
                <w:szCs w:val="24"/>
              </w:rPr>
              <w:t>Cost of Building, land, and machinery.
</w:t>
            </w:r>
          </w:p>
        </w:tc>
      </w:tr>
    </w:tbl>
    <w:p w:rsidR="0096246E" w:rsidRPr="00DC2500" w:rsidP="0096246E" w14:paraId="17624124" w14:textId="77777777">
      <w:pPr>
        <w:jc w:val="center"/>
        <w:rPr>
          <w:rFonts w:cstheme="minorHAnsi"/>
          <w:b/>
          <w:sz w:val="24"/>
          <w:szCs w:val="24"/>
        </w:rPr>
      </w:pPr>
    </w:p>
    <w:p w:rsidR="0096246E" w:rsidRPr="00DC2500" w:rsidP="0096246E" w14:paraId="2F69D2B4" w14:textId="77777777">
      <w:pPr>
        <w:jc w:val="center"/>
        <w:rPr>
          <w:rFonts w:cstheme="minorHAnsi"/>
          <w:b/>
          <w:sz w:val="24"/>
          <w:szCs w:val="24"/>
        </w:rPr>
      </w:pPr>
    </w:p>
    <w:p w:rsidR="009E1282" w:rsidRPr="00DC2500" w:rsidP="0096246E" w14:paraId="09C507F4" w14:textId="77777777">
      <w:pPr>
        <w:jc w:val="center"/>
        <w:rPr>
          <w:rFonts w:cstheme="minorHAnsi"/>
          <w:b/>
          <w:sz w:val="24"/>
          <w:szCs w:val="24"/>
        </w:rPr>
      </w:pPr>
    </w:p>
    <w:p w:rsidR="009E1282" w:rsidRPr="00DC2500" w:rsidP="0096246E" w14:paraId="66CED6D5" w14:textId="77777777">
      <w:pPr>
        <w:jc w:val="center"/>
        <w:rPr>
          <w:rFonts w:cstheme="minorHAnsi"/>
          <w:b/>
          <w:sz w:val="24"/>
          <w:szCs w:val="24"/>
        </w:rPr>
      </w:pPr>
    </w:p>
    <w:p w:rsidR="009E1282" w:rsidRPr="00DC2500" w:rsidP="0096246E" w14:paraId="28149640" w14:textId="77777777">
      <w:pPr>
        <w:jc w:val="center"/>
        <w:rPr>
          <w:rFonts w:cstheme="minorHAnsi"/>
          <w:b/>
          <w:sz w:val="24"/>
          <w:szCs w:val="24"/>
        </w:rPr>
      </w:pPr>
    </w:p>
    <w:p w:rsidR="009E1282" w:rsidRPr="00DC2500" w:rsidP="0096246E" w14:paraId="38D4EC2B" w14:textId="77777777">
      <w:pPr>
        <w:jc w:val="center"/>
        <w:rPr>
          <w:rFonts w:cstheme="minorHAnsi"/>
          <w:b/>
          <w:sz w:val="24"/>
          <w:szCs w:val="24"/>
        </w:rPr>
      </w:pPr>
    </w:p>
    <w:p w:rsidR="009E1282" w:rsidRPr="00DC2500" w:rsidP="0096246E" w14:paraId="5B74FC12" w14:textId="77777777">
      <w:pPr>
        <w:jc w:val="center"/>
        <w:rPr>
          <w:rFonts w:cstheme="minorHAnsi"/>
          <w:b/>
          <w:sz w:val="24"/>
          <w:szCs w:val="24"/>
        </w:rPr>
      </w:pPr>
    </w:p>
    <w:p w:rsidR="009E1282" w:rsidRPr="00DC2500" w:rsidP="0096246E" w14:paraId="31F71F33" w14:textId="77777777">
      <w:pPr>
        <w:jc w:val="center"/>
        <w:rPr>
          <w:rFonts w:cstheme="minorHAnsi"/>
          <w:b/>
          <w:sz w:val="24"/>
          <w:szCs w:val="24"/>
        </w:rPr>
      </w:pPr>
    </w:p>
    <w:p w:rsidR="009E1282" w:rsidRPr="00DC2500" w:rsidP="0096246E" w14:paraId="7074A724" w14:textId="77777777">
      <w:pPr>
        <w:jc w:val="center"/>
        <w:rPr>
          <w:rFonts w:cstheme="minorHAnsi"/>
          <w:b/>
          <w:sz w:val="24"/>
          <w:szCs w:val="24"/>
        </w:rPr>
      </w:pPr>
    </w:p>
    <w:p w:rsidR="009E1282" w:rsidRPr="00DC2500" w:rsidP="0096246E" w14:paraId="463CF216" w14:textId="77777777">
      <w:pPr>
        <w:jc w:val="center"/>
        <w:rPr>
          <w:rFonts w:cstheme="minorHAnsi"/>
          <w:b/>
          <w:sz w:val="24"/>
          <w:szCs w:val="24"/>
        </w:rPr>
      </w:pPr>
    </w:p>
    <w:p w:rsidR="009E1282" w:rsidRPr="00DC2500" w:rsidP="0096246E" w14:paraId="2B1FFFF3" w14:textId="77777777">
      <w:pPr>
        <w:jc w:val="center"/>
        <w:rPr>
          <w:rFonts w:cstheme="minorHAnsi"/>
          <w:b/>
          <w:sz w:val="24"/>
          <w:szCs w:val="24"/>
        </w:rPr>
      </w:pPr>
    </w:p>
    <w:p w:rsidR="009E1282" w:rsidRPr="00DC2500" w:rsidP="0096246E" w14:paraId="05AACB79" w14:textId="77777777">
      <w:pPr>
        <w:jc w:val="center"/>
        <w:rPr>
          <w:rFonts w:cstheme="minorHAnsi"/>
          <w:b/>
          <w:sz w:val="24"/>
          <w:szCs w:val="24"/>
        </w:rPr>
      </w:pPr>
    </w:p>
    <w:p w:rsidR="009E1282" w:rsidRPr="00DC2500" w:rsidP="0096246E" w14:paraId="044C8B4C" w14:textId="77777777">
      <w:pPr>
        <w:jc w:val="center"/>
        <w:rPr>
          <w:rFonts w:cstheme="minorHAnsi"/>
          <w:b/>
          <w:sz w:val="24"/>
          <w:szCs w:val="24"/>
        </w:rPr>
      </w:pPr>
    </w:p>
    <w:p w:rsidR="0096246E" w:rsidRPr="00DC2500" w:rsidP="00A1075D" w14:paraId="078887C7" w14:textId="77777777">
      <w:pPr>
        <w:pStyle w:val="Heading2"/>
        <w:rPr>
          <w:rFonts w:asciiTheme="minorHAnsi" w:hAnsiTheme="minorHAnsi" w:cstheme="minorHAnsi"/>
        </w:rPr>
      </w:pPr>
      <w:bookmarkStart w:id="11" w:name="_Toc16255321"/>
      <w:r w:rsidRPr="00DC2500">
        <w:rPr>
          <w:rFonts w:asciiTheme="minorHAnsi" w:hAnsiTheme="minorHAnsi" w:cstheme="minorHAnsi"/>
        </w:rPr>
        <w:t>Conclusion</w:t>
      </w:r>
      <w:bookmarkEnd w:id="11"/>
    </w:p>
    <w:p w:rsidR="00A1075D" w:rsidRPr="00DC2500" w:rsidP="00A1075D" w14:paraId="1BCD945E" w14:textId="77777777">
      <w:pPr>
        <w:rPr>
          <w:rFonts w:cstheme="minorHAnsi"/>
          <w:sz w:val="24"/>
          <w:szCs w:val="24"/>
        </w:rPr>
      </w:pPr>
    </w:p>
    <w:p w:rsidR="00CE0C7A" w:rsidRPr="00DC2500" w:rsidP="00703BF3" w14:paraId="38C1A108" w14:textId="77777777">
      <w:pPr>
        <w:spacing w:after="0" w:line="360" w:lineRule="auto"/>
        <w:jc w:val="both"/>
        <w:rPr>
          <w:rFonts w:cstheme="minorHAnsi"/>
          <w:sz w:val="24"/>
          <w:szCs w:val="24"/>
        </w:rPr>
      </w:pPr>
      <w:r w:rsidRPr="00DC2500">
        <w:rPr>
          <w:rFonts w:cstheme="minorHAnsi"/>
          <w:sz w:val="24"/>
          <w:szCs w:val="24"/>
        </w:rPr>
        <w:t xml:space="preserve">This report concludes by explaining the various concepts of fundamental accounting. </w:t>
      </w:r>
      <w:r w:rsidRPr="00DC2500" w:rsidR="00703BF3">
        <w:rPr>
          <w:rFonts w:cstheme="minorHAnsi"/>
          <w:sz w:val="24"/>
          <w:szCs w:val="24"/>
        </w:rPr>
        <w:t xml:space="preserve"> The business organization always is known with all the important concepts such as principles, nature, cost behavior and techniques of accounting that are helpful in the smooth running of the company operations</w:t>
      </w:r>
      <w:sdt>
        <w:sdtPr>
          <w:rPr>
            <w:rFonts w:cstheme="minorHAnsi"/>
            <w:sz w:val="24"/>
            <w:szCs w:val="24"/>
          </w:rPr>
          <w:id w:val="6076946"/>
          <w:citation/>
        </w:sdtPr>
        <w:sdtContent>
          <w:r w:rsidRPr="00DC2500" w:rsidR="00077BCE">
            <w:rPr>
              <w:rFonts w:cstheme="minorHAnsi"/>
              <w:sz w:val="24"/>
              <w:szCs w:val="24"/>
            </w:rPr>
            <w:fldChar w:fldCharType="begin"/>
          </w:r>
          <w:r w:rsidRPr="00DC2500" w:rsidR="00077BCE">
            <w:rPr>
              <w:rFonts w:cstheme="minorHAnsi"/>
              <w:sz w:val="24"/>
              <w:szCs w:val="24"/>
            </w:rPr>
            <w:instrText xml:space="preserve"> CITATION Lou11 \l 1033 </w:instrText>
          </w:r>
          <w:r w:rsidRPr="00DC2500" w:rsidR="00077BCE">
            <w:rPr>
              <w:rFonts w:cstheme="minorHAnsi"/>
              <w:sz w:val="24"/>
              <w:szCs w:val="24"/>
            </w:rPr>
            <w:fldChar w:fldCharType="separate"/>
          </w:r>
          <w:r w:rsidRPr="00DC2500" w:rsidR="00077BCE">
            <w:rPr>
              <w:rFonts w:cstheme="minorHAnsi"/>
              <w:noProof/>
              <w:sz w:val="24"/>
              <w:szCs w:val="24"/>
            </w:rPr>
            <w:t xml:space="preserve"> (Loughran, 2011)</w:t>
          </w:r>
          <w:r w:rsidRPr="00DC2500" w:rsidR="00077BCE">
            <w:rPr>
              <w:rFonts w:cstheme="minorHAnsi"/>
              <w:sz w:val="24"/>
              <w:szCs w:val="24"/>
            </w:rPr>
            <w:fldChar w:fldCharType="end"/>
          </w:r>
        </w:sdtContent>
      </w:sdt>
      <w:r w:rsidRPr="00DC2500" w:rsidR="00703BF3">
        <w:rPr>
          <w:rFonts w:cstheme="minorHAnsi"/>
          <w:sz w:val="24"/>
          <w:szCs w:val="24"/>
        </w:rPr>
        <w:t>. The company also evaluates, analyze and monitors all the information related to the financial statement for the current period. This report provides all the information about the basic accounting concepts for a successful company. 
</w:t>
      </w:r>
    </w:p>
    <w:p w:rsidR="00733274" w:rsidRPr="00DC2500" w:rsidP="00703BF3" w14:paraId="774B834C" w14:textId="77777777">
      <w:pPr>
        <w:spacing w:after="0" w:line="360" w:lineRule="auto"/>
        <w:jc w:val="both"/>
        <w:rPr>
          <w:rFonts w:cstheme="minorHAnsi"/>
          <w:b/>
          <w:sz w:val="24"/>
          <w:szCs w:val="24"/>
        </w:rPr>
      </w:pPr>
    </w:p>
    <w:p w:rsidR="0096246E" w:rsidRPr="00DC2500" w:rsidP="0096246E" w14:paraId="26F9012F" w14:textId="77777777">
      <w:pPr>
        <w:jc w:val="center"/>
        <w:rPr>
          <w:rFonts w:cstheme="minorHAnsi"/>
          <w:b/>
          <w:sz w:val="24"/>
          <w:szCs w:val="24"/>
        </w:rPr>
      </w:pPr>
    </w:p>
    <w:p w:rsidR="0096246E" w:rsidRPr="00DC2500" w:rsidP="0096246E" w14:paraId="39AF243E" w14:textId="77777777">
      <w:pPr>
        <w:jc w:val="center"/>
        <w:rPr>
          <w:rFonts w:cstheme="minorHAnsi"/>
          <w:b/>
          <w:sz w:val="24"/>
          <w:szCs w:val="24"/>
        </w:rPr>
      </w:pPr>
    </w:p>
    <w:p w:rsidR="0096246E" w:rsidRPr="00DC2500" w:rsidP="0096246E" w14:paraId="0F0E32E5" w14:textId="77777777">
      <w:pPr>
        <w:jc w:val="center"/>
        <w:rPr>
          <w:rFonts w:cstheme="minorHAnsi"/>
          <w:b/>
          <w:sz w:val="24"/>
          <w:szCs w:val="24"/>
        </w:rPr>
      </w:pPr>
    </w:p>
    <w:p w:rsidR="0096246E" w:rsidRPr="00DC2500" w:rsidP="0096246E" w14:paraId="2EC342E6" w14:textId="77777777">
      <w:pPr>
        <w:jc w:val="center"/>
        <w:rPr>
          <w:rFonts w:cstheme="minorHAnsi"/>
          <w:b/>
          <w:sz w:val="24"/>
          <w:szCs w:val="24"/>
        </w:rPr>
      </w:pPr>
    </w:p>
    <w:p w:rsidR="00673B60" w:rsidRPr="00DC2500" w:rsidP="00673B60" w14:paraId="13EA44E1" w14:textId="77777777">
      <w:pPr>
        <w:jc w:val="center"/>
        <w:rPr>
          <w:rFonts w:cstheme="minorHAnsi"/>
          <w:sz w:val="24"/>
          <w:szCs w:val="24"/>
        </w:rPr>
      </w:pPr>
    </w:p>
    <w:p w:rsidR="0096246E" w:rsidRPr="00DC2500" w:rsidP="0096246E" w14:paraId="1D611E9E" w14:textId="77777777">
      <w:pPr>
        <w:jc w:val="center"/>
        <w:rPr>
          <w:rFonts w:cstheme="minorHAnsi"/>
          <w:b/>
          <w:sz w:val="24"/>
          <w:szCs w:val="24"/>
        </w:rPr>
      </w:pPr>
    </w:p>
    <w:p w:rsidR="0096246E" w:rsidRPr="00DC2500" w:rsidP="0096246E" w14:paraId="31E053B0" w14:textId="77777777">
      <w:pPr>
        <w:jc w:val="center"/>
        <w:rPr>
          <w:rFonts w:cstheme="minorHAnsi"/>
          <w:b/>
          <w:sz w:val="24"/>
          <w:szCs w:val="24"/>
        </w:rPr>
      </w:pPr>
    </w:p>
    <w:p w:rsidR="0096246E" w:rsidRPr="00DC2500" w:rsidP="0096246E" w14:paraId="05F75AF0" w14:textId="77777777">
      <w:pPr>
        <w:jc w:val="center"/>
        <w:rPr>
          <w:rFonts w:cstheme="minorHAnsi"/>
          <w:b/>
          <w:sz w:val="24"/>
          <w:szCs w:val="24"/>
        </w:rPr>
      </w:pPr>
    </w:p>
    <w:p w:rsidR="0096246E" w:rsidRPr="00DC2500" w:rsidP="0096246E" w14:paraId="7D684E0C" w14:textId="77777777">
      <w:pPr>
        <w:jc w:val="center"/>
        <w:rPr>
          <w:rFonts w:cstheme="minorHAnsi"/>
          <w:b/>
          <w:sz w:val="24"/>
          <w:szCs w:val="24"/>
        </w:rPr>
      </w:pPr>
    </w:p>
    <w:p w:rsidR="0096246E" w:rsidRPr="00DC2500" w:rsidP="0096246E" w14:paraId="258730A6" w14:textId="77777777">
      <w:pPr>
        <w:jc w:val="center"/>
        <w:rPr>
          <w:rFonts w:cstheme="minorHAnsi"/>
          <w:b/>
          <w:sz w:val="24"/>
          <w:szCs w:val="24"/>
        </w:rPr>
      </w:pPr>
    </w:p>
    <w:p w:rsidR="0096246E" w:rsidRPr="00DC2500" w:rsidP="0096246E" w14:paraId="4E6227BF" w14:textId="77777777">
      <w:pPr>
        <w:jc w:val="center"/>
        <w:rPr>
          <w:rFonts w:cstheme="minorHAnsi"/>
          <w:b/>
          <w:sz w:val="24"/>
          <w:szCs w:val="24"/>
        </w:rPr>
      </w:pPr>
    </w:p>
    <w:p w:rsidR="0096246E" w:rsidRPr="00DC2500" w:rsidP="0096246E" w14:paraId="269BA341" w14:textId="77777777">
      <w:pPr>
        <w:jc w:val="center"/>
        <w:rPr>
          <w:rFonts w:cstheme="minorHAnsi"/>
          <w:b/>
          <w:sz w:val="24"/>
          <w:szCs w:val="24"/>
        </w:rPr>
      </w:pPr>
    </w:p>
    <w:p w:rsidR="0096246E" w:rsidRPr="00DC2500" w:rsidP="0096246E" w14:paraId="3BD2B86D" w14:textId="77777777">
      <w:pPr>
        <w:jc w:val="center"/>
        <w:rPr>
          <w:rFonts w:cstheme="minorHAnsi"/>
          <w:b/>
          <w:sz w:val="24"/>
          <w:szCs w:val="24"/>
        </w:rPr>
      </w:pPr>
    </w:p>
    <w:p w:rsidR="0096246E" w:rsidRPr="00DC2500" w:rsidP="0096246E" w14:paraId="1DF9EFD6" w14:textId="77777777">
      <w:pPr>
        <w:jc w:val="center"/>
        <w:rPr>
          <w:rFonts w:cstheme="minorHAnsi"/>
          <w:b/>
          <w:sz w:val="24"/>
          <w:szCs w:val="24"/>
        </w:rPr>
      </w:pPr>
    </w:p>
    <w:p w:rsidR="0096246E" w:rsidRPr="00DC2500" w:rsidP="0096246E" w14:paraId="1872AE1A" w14:textId="77777777">
      <w:pPr>
        <w:jc w:val="center"/>
        <w:rPr>
          <w:rFonts w:cstheme="minorHAnsi"/>
          <w:b/>
          <w:sz w:val="24"/>
          <w:szCs w:val="24"/>
        </w:rPr>
      </w:pPr>
    </w:p>
    <w:p w:rsidR="0096246E" w:rsidRPr="00DC2500" w:rsidP="0096246E" w14:paraId="028DC842" w14:textId="77777777">
      <w:pPr>
        <w:jc w:val="center"/>
        <w:rPr>
          <w:rFonts w:cstheme="minorHAnsi"/>
          <w:b/>
          <w:sz w:val="24"/>
          <w:szCs w:val="24"/>
        </w:rPr>
      </w:pPr>
    </w:p>
    <w:p w:rsidR="0096246E" w:rsidRPr="00DC2500" w:rsidP="0096246E" w14:paraId="144830EB" w14:textId="77777777">
      <w:pPr>
        <w:jc w:val="center"/>
        <w:rPr>
          <w:rFonts w:cstheme="minorHAnsi"/>
          <w:b/>
          <w:sz w:val="24"/>
          <w:szCs w:val="24"/>
        </w:rPr>
      </w:pPr>
    </w:p>
    <w:p w:rsidR="0096246E" w:rsidRPr="00DC2500" w:rsidP="0096246E" w14:paraId="30896FE8" w14:textId="77777777">
      <w:pPr>
        <w:jc w:val="center"/>
        <w:rPr>
          <w:rFonts w:cstheme="minorHAnsi"/>
          <w:b/>
          <w:sz w:val="24"/>
          <w:szCs w:val="24"/>
        </w:rPr>
      </w:pPr>
    </w:p>
    <w:p w:rsidR="0096246E" w:rsidRPr="00DC2500" w:rsidP="00DC2500" w14:paraId="2396DB2B" w14:textId="79265843">
      <w:pPr>
        <w:pStyle w:val="Heading2"/>
        <w:jc w:val="left"/>
        <w:rPr>
          <w:rFonts w:asciiTheme="minorHAnsi" w:hAnsiTheme="minorHAnsi" w:cstheme="minorHAnsi"/>
        </w:rPr>
      </w:pPr>
      <w:bookmarkStart w:id="12" w:name="_Toc16255322"/>
      <w:r w:rsidRPr="00DC2500">
        <w:rPr>
          <w:rFonts w:asciiTheme="minorHAnsi" w:hAnsiTheme="minorHAnsi" w:cstheme="minorHAnsi"/>
        </w:rPr>
        <w:t>Reference List</w:t>
      </w:r>
      <w:bookmarkEnd w:id="12"/>
      <w:r w:rsidR="00DC2500">
        <w:rPr>
          <w:rFonts w:asciiTheme="minorHAnsi" w:hAnsiTheme="minorHAnsi" w:cstheme="minorHAnsi"/>
        </w:rPr>
        <w:t>:</w:t>
      </w:r>
    </w:p>
    <w:p w:rsidR="00A1075D" w:rsidRPr="00DC2500" w:rsidP="00A1075D" w14:paraId="6D62C9D3" w14:textId="77777777">
      <w:pPr>
        <w:rPr>
          <w:rFonts w:cstheme="minorHAnsi"/>
          <w:sz w:val="24"/>
          <w:szCs w:val="24"/>
        </w:rPr>
      </w:pPr>
    </w:p>
    <w:p w:rsidR="00405D29" w:rsidP="00DC2500" w14:paraId="01E58F41" w14:textId="7098F332">
      <w:pPr>
        <w:pStyle w:val="ListParagraph"/>
        <w:numPr>
          <w:ilvl w:val="0"/>
          <w:numId w:val="7"/>
        </w:numPr>
        <w:spacing w:after="0" w:line="360" w:lineRule="auto"/>
        <w:jc w:val="both"/>
        <w:rPr>
          <w:rFonts w:cstheme="minorHAnsi"/>
          <w:color w:val="222222"/>
          <w:sz w:val="24"/>
          <w:szCs w:val="24"/>
          <w:shd w:val="clear" w:color="auto" w:fill="FFFFFF"/>
        </w:rPr>
      </w:pPr>
      <w:r w:rsidRPr="00DC2500">
        <w:rPr>
          <w:rFonts w:cstheme="minorHAnsi"/>
          <w:color w:val="222222"/>
          <w:sz w:val="24"/>
          <w:szCs w:val="24"/>
          <w:shd w:val="clear" w:color="auto" w:fill="FFFFFF"/>
        </w:rPr>
        <w:t xml:space="preserve">Brief, R.P., 1965. Nineteenth-century accounting error. </w:t>
      </w:r>
      <w:r w:rsidRPr="00DC2500">
        <w:rPr>
          <w:rFonts w:cstheme="minorHAnsi"/>
          <w:i/>
          <w:iCs/>
          <w:color w:val="222222"/>
          <w:sz w:val="24"/>
          <w:szCs w:val="24"/>
          <w:shd w:val="clear" w:color="auto" w:fill="FFFFFF"/>
        </w:rPr>
        <w:t>Journal of Accounting Research</w:t>
      </w:r>
      <w:r w:rsidRPr="00DC2500">
        <w:rPr>
          <w:rFonts w:cstheme="minorHAnsi"/>
          <w:color w:val="222222"/>
          <w:sz w:val="24"/>
          <w:szCs w:val="24"/>
          <w:shd w:val="clear" w:color="auto" w:fill="FFFFFF"/>
        </w:rPr>
        <w:t>, pp.12-31.</w:t>
      </w:r>
    </w:p>
    <w:p w:rsidR="00DC2500" w:rsidP="00DC2500" w14:paraId="48E5966D" w14:textId="77777777">
      <w:pPr>
        <w:pStyle w:val="ListParagraph"/>
        <w:numPr>
          <w:ilvl w:val="0"/>
          <w:numId w:val="7"/>
        </w:numPr>
        <w:spacing w:after="0" w:line="360" w:lineRule="auto"/>
        <w:jc w:val="both"/>
        <w:rPr>
          <w:rFonts w:cstheme="minorHAnsi"/>
          <w:color w:val="222222"/>
          <w:sz w:val="24"/>
          <w:szCs w:val="24"/>
          <w:shd w:val="clear" w:color="auto" w:fill="FFFFFF"/>
        </w:rPr>
      </w:pPr>
      <w:r w:rsidRPr="00DC2500">
        <w:rPr>
          <w:rFonts w:cstheme="minorHAnsi"/>
          <w:color w:val="222222"/>
          <w:sz w:val="24"/>
          <w:szCs w:val="24"/>
          <w:shd w:val="clear" w:color="auto" w:fill="FFFFFF"/>
        </w:rPr>
        <w:t>Brown, M.W., Dutta, R., Paolini, M.A. and Smith Jr, N.J., International Business Machines Corp, 2003. </w:t>
      </w:r>
      <w:r w:rsidRPr="00DC2500">
        <w:rPr>
          <w:rFonts w:cstheme="minorHAnsi"/>
          <w:i/>
          <w:iCs/>
          <w:color w:val="222222"/>
          <w:sz w:val="24"/>
          <w:szCs w:val="24"/>
          <w:shd w:val="clear" w:color="auto" w:fill="FFFFFF"/>
        </w:rPr>
        <w:t>Cash register and method of accounting for cash transactions</w:t>
      </w:r>
      <w:r w:rsidRPr="00DC2500">
        <w:rPr>
          <w:rFonts w:cstheme="minorHAnsi"/>
          <w:color w:val="222222"/>
          <w:sz w:val="24"/>
          <w:szCs w:val="24"/>
          <w:shd w:val="clear" w:color="auto" w:fill="FFFFFF"/>
        </w:rPr>
        <w:t>. U.S. Patent 6,550,671.</w:t>
      </w:r>
    </w:p>
    <w:p w:rsidR="00DC2500" w:rsidP="00DC2500" w14:paraId="4B1B634A" w14:textId="77777777">
      <w:pPr>
        <w:pStyle w:val="ListParagraph"/>
        <w:numPr>
          <w:ilvl w:val="0"/>
          <w:numId w:val="7"/>
        </w:numPr>
        <w:spacing w:after="0" w:line="360" w:lineRule="auto"/>
        <w:jc w:val="both"/>
        <w:rPr>
          <w:rFonts w:cstheme="minorHAnsi"/>
          <w:color w:val="222222"/>
          <w:sz w:val="24"/>
          <w:szCs w:val="24"/>
          <w:shd w:val="clear" w:color="auto" w:fill="FFFFFF"/>
        </w:rPr>
      </w:pPr>
      <w:r w:rsidRPr="00DC2500">
        <w:rPr>
          <w:rFonts w:cstheme="minorHAnsi"/>
          <w:color w:val="222222"/>
          <w:sz w:val="24"/>
          <w:szCs w:val="24"/>
          <w:shd w:val="clear" w:color="auto" w:fill="FFFFFF"/>
        </w:rPr>
        <w:t>Dearden, J., 1978. Cost accounting comes to service industries. </w:t>
      </w:r>
      <w:r w:rsidRPr="00DC2500">
        <w:rPr>
          <w:rFonts w:cstheme="minorHAnsi"/>
          <w:i/>
          <w:iCs/>
          <w:color w:val="222222"/>
          <w:sz w:val="24"/>
          <w:szCs w:val="24"/>
          <w:shd w:val="clear" w:color="auto" w:fill="FFFFFF"/>
        </w:rPr>
        <w:t>Harvard business review</w:t>
      </w:r>
      <w:r w:rsidRPr="00DC2500">
        <w:rPr>
          <w:rFonts w:cstheme="minorHAnsi"/>
          <w:color w:val="222222"/>
          <w:sz w:val="24"/>
          <w:szCs w:val="24"/>
          <w:shd w:val="clear" w:color="auto" w:fill="FFFFFF"/>
        </w:rPr>
        <w:t>, </w:t>
      </w:r>
      <w:r w:rsidRPr="00DC2500">
        <w:rPr>
          <w:rFonts w:cstheme="minorHAnsi"/>
          <w:i/>
          <w:iCs/>
          <w:color w:val="222222"/>
          <w:sz w:val="24"/>
          <w:szCs w:val="24"/>
          <w:shd w:val="clear" w:color="auto" w:fill="FFFFFF"/>
        </w:rPr>
        <w:t>56</w:t>
      </w:r>
      <w:r w:rsidRPr="00DC2500">
        <w:rPr>
          <w:rFonts w:cstheme="minorHAnsi"/>
          <w:color w:val="222222"/>
          <w:sz w:val="24"/>
          <w:szCs w:val="24"/>
          <w:shd w:val="clear" w:color="auto" w:fill="FFFFFF"/>
        </w:rPr>
        <w:t>(5), pp.132-140.</w:t>
      </w:r>
    </w:p>
    <w:p w:rsidR="00DC2500" w:rsidP="00405D29" w14:paraId="143653D5" w14:textId="77777777">
      <w:pPr>
        <w:pStyle w:val="ListParagraph"/>
        <w:numPr>
          <w:ilvl w:val="0"/>
          <w:numId w:val="7"/>
        </w:numPr>
        <w:spacing w:after="0" w:line="360" w:lineRule="auto"/>
        <w:jc w:val="both"/>
        <w:rPr>
          <w:rFonts w:cstheme="minorHAnsi"/>
          <w:color w:val="222222"/>
          <w:sz w:val="24"/>
          <w:szCs w:val="24"/>
          <w:shd w:val="clear" w:color="auto" w:fill="FFFFFF"/>
        </w:rPr>
      </w:pPr>
      <w:r w:rsidRPr="00DC2500">
        <w:rPr>
          <w:rFonts w:cstheme="minorHAnsi"/>
          <w:color w:val="222222"/>
          <w:sz w:val="24"/>
          <w:szCs w:val="24"/>
          <w:shd w:val="clear" w:color="auto" w:fill="FFFFFF"/>
        </w:rPr>
        <w:t>DRURY, C.M., 2013. </w:t>
      </w:r>
      <w:r w:rsidRPr="00DC2500">
        <w:rPr>
          <w:rFonts w:cstheme="minorHAnsi"/>
          <w:i/>
          <w:iCs/>
          <w:color w:val="222222"/>
          <w:sz w:val="24"/>
          <w:szCs w:val="24"/>
          <w:shd w:val="clear" w:color="auto" w:fill="FFFFFF"/>
        </w:rPr>
        <w:t>Management and cost accounting</w:t>
      </w:r>
      <w:r w:rsidRPr="00DC2500">
        <w:rPr>
          <w:rFonts w:cstheme="minorHAnsi"/>
          <w:color w:val="222222"/>
          <w:sz w:val="24"/>
          <w:szCs w:val="24"/>
          <w:shd w:val="clear" w:color="auto" w:fill="FFFFFF"/>
        </w:rPr>
        <w:t>. Springer.</w:t>
      </w:r>
    </w:p>
    <w:p w:rsidR="00DC2500" w:rsidP="00405D29" w14:paraId="0047EE70" w14:textId="77777777">
      <w:pPr>
        <w:pStyle w:val="ListParagraph"/>
        <w:numPr>
          <w:ilvl w:val="0"/>
          <w:numId w:val="7"/>
        </w:numPr>
        <w:spacing w:after="0" w:line="360" w:lineRule="auto"/>
        <w:jc w:val="both"/>
        <w:rPr>
          <w:rFonts w:cstheme="minorHAnsi"/>
          <w:color w:val="222222"/>
          <w:sz w:val="24"/>
          <w:szCs w:val="24"/>
          <w:shd w:val="clear" w:color="auto" w:fill="FFFFFF"/>
        </w:rPr>
      </w:pPr>
      <w:r w:rsidRPr="00DC2500">
        <w:rPr>
          <w:rFonts w:cstheme="minorHAnsi"/>
          <w:color w:val="222222"/>
          <w:sz w:val="24"/>
          <w:szCs w:val="24"/>
          <w:shd w:val="clear" w:color="auto" w:fill="FFFFFF"/>
        </w:rPr>
        <w:t>Garner, S.P., 1947. Historical development of cost accounting. </w:t>
      </w:r>
      <w:r w:rsidRPr="00DC2500">
        <w:rPr>
          <w:rFonts w:cstheme="minorHAnsi"/>
          <w:i/>
          <w:iCs/>
          <w:color w:val="222222"/>
          <w:sz w:val="24"/>
          <w:szCs w:val="24"/>
          <w:shd w:val="clear" w:color="auto" w:fill="FFFFFF"/>
        </w:rPr>
        <w:t>The Accounting Review</w:t>
      </w:r>
      <w:r w:rsidRPr="00DC2500">
        <w:rPr>
          <w:rFonts w:cstheme="minorHAnsi"/>
          <w:color w:val="222222"/>
          <w:sz w:val="24"/>
          <w:szCs w:val="24"/>
          <w:shd w:val="clear" w:color="auto" w:fill="FFFFFF"/>
        </w:rPr>
        <w:t>, </w:t>
      </w:r>
      <w:r w:rsidRPr="00DC2500">
        <w:rPr>
          <w:rFonts w:cstheme="minorHAnsi"/>
          <w:i/>
          <w:iCs/>
          <w:color w:val="222222"/>
          <w:sz w:val="24"/>
          <w:szCs w:val="24"/>
          <w:shd w:val="clear" w:color="auto" w:fill="FFFFFF"/>
        </w:rPr>
        <w:t>22</w:t>
      </w:r>
      <w:r w:rsidRPr="00DC2500">
        <w:rPr>
          <w:rFonts w:cstheme="minorHAnsi"/>
          <w:color w:val="222222"/>
          <w:sz w:val="24"/>
          <w:szCs w:val="24"/>
          <w:shd w:val="clear" w:color="auto" w:fill="FFFFFF"/>
        </w:rPr>
        <w:t>(4), pp.385-389.</w:t>
      </w:r>
    </w:p>
    <w:p w:rsidR="00DC2500" w:rsidP="00405D29" w14:paraId="18C269BE" w14:textId="77777777">
      <w:pPr>
        <w:pStyle w:val="ListParagraph"/>
        <w:numPr>
          <w:ilvl w:val="0"/>
          <w:numId w:val="7"/>
        </w:numPr>
        <w:spacing w:after="0" w:line="360" w:lineRule="auto"/>
        <w:jc w:val="both"/>
        <w:rPr>
          <w:rFonts w:cstheme="minorHAnsi"/>
          <w:color w:val="222222"/>
          <w:sz w:val="24"/>
          <w:szCs w:val="24"/>
          <w:shd w:val="clear" w:color="auto" w:fill="FFFFFF"/>
        </w:rPr>
      </w:pPr>
      <w:r w:rsidRPr="00DC2500">
        <w:rPr>
          <w:rFonts w:cstheme="minorHAnsi"/>
          <w:color w:val="222222"/>
          <w:sz w:val="24"/>
          <w:szCs w:val="24"/>
          <w:shd w:val="clear" w:color="auto" w:fill="FFFFFF"/>
        </w:rPr>
        <w:t>Garrison, R.H., Noreen, E.W., Brewer, P.C. and McGowan, A., 2010. Managerial accounting. </w:t>
      </w:r>
      <w:r w:rsidRPr="00DC2500">
        <w:rPr>
          <w:rFonts w:cstheme="minorHAnsi"/>
          <w:i/>
          <w:iCs/>
          <w:color w:val="222222"/>
          <w:sz w:val="24"/>
          <w:szCs w:val="24"/>
          <w:shd w:val="clear" w:color="auto" w:fill="FFFFFF"/>
        </w:rPr>
        <w:t>Issues in Accounting Education</w:t>
      </w:r>
      <w:r w:rsidRPr="00DC2500">
        <w:rPr>
          <w:rFonts w:cstheme="minorHAnsi"/>
          <w:color w:val="222222"/>
          <w:sz w:val="24"/>
          <w:szCs w:val="24"/>
          <w:shd w:val="clear" w:color="auto" w:fill="FFFFFF"/>
        </w:rPr>
        <w:t>, </w:t>
      </w:r>
      <w:r w:rsidRPr="00DC2500">
        <w:rPr>
          <w:rFonts w:cstheme="minorHAnsi"/>
          <w:i/>
          <w:iCs/>
          <w:color w:val="222222"/>
          <w:sz w:val="24"/>
          <w:szCs w:val="24"/>
          <w:shd w:val="clear" w:color="auto" w:fill="FFFFFF"/>
        </w:rPr>
        <w:t>25</w:t>
      </w:r>
      <w:r w:rsidRPr="00DC2500">
        <w:rPr>
          <w:rFonts w:cstheme="minorHAnsi"/>
          <w:color w:val="222222"/>
          <w:sz w:val="24"/>
          <w:szCs w:val="24"/>
          <w:shd w:val="clear" w:color="auto" w:fill="FFFFFF"/>
        </w:rPr>
        <w:t>(4), pp.792-793.</w:t>
      </w:r>
    </w:p>
    <w:p w:rsidR="00DC2500" w:rsidP="00405D29" w14:paraId="447FECE8" w14:textId="77777777">
      <w:pPr>
        <w:pStyle w:val="ListParagraph"/>
        <w:numPr>
          <w:ilvl w:val="0"/>
          <w:numId w:val="7"/>
        </w:numPr>
        <w:spacing w:after="0" w:line="360" w:lineRule="auto"/>
        <w:jc w:val="both"/>
        <w:rPr>
          <w:rFonts w:cstheme="minorHAnsi"/>
          <w:color w:val="222222"/>
          <w:sz w:val="24"/>
          <w:szCs w:val="24"/>
          <w:shd w:val="clear" w:color="auto" w:fill="FFFFFF"/>
        </w:rPr>
      </w:pPr>
      <w:r w:rsidRPr="00DC2500">
        <w:rPr>
          <w:rFonts w:cstheme="minorHAnsi"/>
          <w:color w:val="222222"/>
          <w:sz w:val="24"/>
          <w:szCs w:val="24"/>
          <w:shd w:val="clear" w:color="auto" w:fill="FFFFFF"/>
        </w:rPr>
        <w:t>Graves, J.H., 1971. Commission on accounting principles. </w:t>
      </w:r>
      <w:r w:rsidRPr="00DC2500">
        <w:rPr>
          <w:rFonts w:cstheme="minorHAnsi"/>
          <w:i/>
          <w:iCs/>
          <w:color w:val="222222"/>
          <w:sz w:val="24"/>
          <w:szCs w:val="24"/>
          <w:shd w:val="clear" w:color="auto" w:fill="FFFFFF"/>
        </w:rPr>
        <w:t>Journal of Accountancy (pre-1986)</w:t>
      </w:r>
      <w:r w:rsidRPr="00DC2500">
        <w:rPr>
          <w:rFonts w:cstheme="minorHAnsi"/>
          <w:color w:val="222222"/>
          <w:sz w:val="24"/>
          <w:szCs w:val="24"/>
          <w:shd w:val="clear" w:color="auto" w:fill="FFFFFF"/>
        </w:rPr>
        <w:t>, </w:t>
      </w:r>
      <w:r w:rsidRPr="00DC2500">
        <w:rPr>
          <w:rFonts w:cstheme="minorHAnsi"/>
          <w:i/>
          <w:iCs/>
          <w:color w:val="222222"/>
          <w:sz w:val="24"/>
          <w:szCs w:val="24"/>
          <w:shd w:val="clear" w:color="auto" w:fill="FFFFFF"/>
        </w:rPr>
        <w:t>131</w:t>
      </w:r>
      <w:r w:rsidRPr="00DC2500">
        <w:rPr>
          <w:rFonts w:cstheme="minorHAnsi"/>
          <w:color w:val="222222"/>
          <w:sz w:val="24"/>
          <w:szCs w:val="24"/>
          <w:shd w:val="clear" w:color="auto" w:fill="FFFFFF"/>
        </w:rPr>
        <w:t>(000005), p.61.</w:t>
      </w:r>
    </w:p>
    <w:p w:rsidR="00DC2500" w:rsidP="00405D29" w14:paraId="7BB7F9FD" w14:textId="77777777">
      <w:pPr>
        <w:pStyle w:val="ListParagraph"/>
        <w:numPr>
          <w:ilvl w:val="0"/>
          <w:numId w:val="7"/>
        </w:numPr>
        <w:spacing w:after="0" w:line="360" w:lineRule="auto"/>
        <w:jc w:val="both"/>
        <w:rPr>
          <w:rFonts w:cstheme="minorHAnsi"/>
          <w:color w:val="222222"/>
          <w:sz w:val="24"/>
          <w:szCs w:val="24"/>
          <w:shd w:val="clear" w:color="auto" w:fill="FFFFFF"/>
        </w:rPr>
      </w:pPr>
      <w:r w:rsidRPr="00DC2500">
        <w:rPr>
          <w:rFonts w:cstheme="minorHAnsi"/>
          <w:color w:val="222222"/>
          <w:sz w:val="24"/>
          <w:szCs w:val="24"/>
          <w:shd w:val="clear" w:color="auto" w:fill="FFFFFF"/>
        </w:rPr>
        <w:t>Horngren, C.T., 2009. </w:t>
      </w:r>
      <w:r w:rsidRPr="00DC2500">
        <w:rPr>
          <w:rFonts w:cstheme="minorHAnsi"/>
          <w:i/>
          <w:iCs/>
          <w:color w:val="222222"/>
          <w:sz w:val="24"/>
          <w:szCs w:val="24"/>
          <w:shd w:val="clear" w:color="auto" w:fill="FFFFFF"/>
        </w:rPr>
        <w:t>Cost accounting: A managerial emphasis, 13/e</w:t>
      </w:r>
      <w:r w:rsidRPr="00DC2500">
        <w:rPr>
          <w:rFonts w:cstheme="minorHAnsi"/>
          <w:color w:val="222222"/>
          <w:sz w:val="24"/>
          <w:szCs w:val="24"/>
          <w:shd w:val="clear" w:color="auto" w:fill="FFFFFF"/>
        </w:rPr>
        <w:t>. Pearson Education India.</w:t>
      </w:r>
    </w:p>
    <w:p w:rsidR="00DC2500" w:rsidP="00405D29" w14:paraId="745BFFBA" w14:textId="77777777">
      <w:pPr>
        <w:pStyle w:val="ListParagraph"/>
        <w:numPr>
          <w:ilvl w:val="0"/>
          <w:numId w:val="7"/>
        </w:numPr>
        <w:spacing w:after="0" w:line="360" w:lineRule="auto"/>
        <w:jc w:val="both"/>
        <w:rPr>
          <w:rFonts w:cstheme="minorHAnsi"/>
          <w:color w:val="222222"/>
          <w:sz w:val="24"/>
          <w:szCs w:val="24"/>
          <w:shd w:val="clear" w:color="auto" w:fill="FFFFFF"/>
        </w:rPr>
      </w:pPr>
      <w:r w:rsidRPr="00DC2500">
        <w:rPr>
          <w:rFonts w:cstheme="minorHAnsi"/>
          <w:color w:val="222222"/>
          <w:sz w:val="24"/>
          <w:szCs w:val="24"/>
          <w:shd w:val="clear" w:color="auto" w:fill="FFFFFF"/>
        </w:rPr>
        <w:t>Horngren, C.T., Bhimani, A., Datar, S.M., Foster, G. and Horngren, C.T., 2002. </w:t>
      </w:r>
      <w:r w:rsidRPr="00DC2500">
        <w:rPr>
          <w:rFonts w:cstheme="minorHAnsi"/>
          <w:i/>
          <w:iCs/>
          <w:color w:val="222222"/>
          <w:sz w:val="24"/>
          <w:szCs w:val="24"/>
          <w:shd w:val="clear" w:color="auto" w:fill="FFFFFF"/>
        </w:rPr>
        <w:t>Management and cost accounting</w:t>
      </w:r>
      <w:r w:rsidRPr="00DC2500">
        <w:rPr>
          <w:rFonts w:cstheme="minorHAnsi"/>
          <w:color w:val="222222"/>
          <w:sz w:val="24"/>
          <w:szCs w:val="24"/>
          <w:shd w:val="clear" w:color="auto" w:fill="FFFFFF"/>
        </w:rPr>
        <w:t>. Harlow: Financial Times/Prentice Hall.</w:t>
      </w:r>
    </w:p>
    <w:p w:rsidR="0096246E" w:rsidRPr="00DC2500" w:rsidP="00405D29" w14:paraId="61E770BD" w14:textId="495F9ECD">
      <w:pPr>
        <w:pStyle w:val="ListParagraph"/>
        <w:numPr>
          <w:ilvl w:val="0"/>
          <w:numId w:val="7"/>
        </w:numPr>
        <w:spacing w:after="0" w:line="360" w:lineRule="auto"/>
        <w:jc w:val="both"/>
        <w:rPr>
          <w:rFonts w:cstheme="minorHAnsi"/>
          <w:color w:val="222222"/>
          <w:sz w:val="24"/>
          <w:szCs w:val="24"/>
          <w:shd w:val="clear" w:color="auto" w:fill="FFFFFF"/>
        </w:rPr>
      </w:pPr>
      <w:r w:rsidRPr="00DC2500">
        <w:rPr>
          <w:rFonts w:cstheme="minorHAnsi"/>
          <w:color w:val="222222"/>
          <w:sz w:val="24"/>
          <w:szCs w:val="24"/>
          <w:shd w:val="clear" w:color="auto" w:fill="FFFFFF"/>
        </w:rPr>
        <w:t>Wygal, D.E. and Stout, D.E., 1989. Incorporating writing techniques in the accounting classroom: Experience in financial, managerial and cost courses. </w:t>
      </w:r>
      <w:r w:rsidRPr="00DC2500">
        <w:rPr>
          <w:rFonts w:cstheme="minorHAnsi"/>
          <w:i/>
          <w:iCs/>
          <w:color w:val="222222"/>
          <w:sz w:val="24"/>
          <w:szCs w:val="24"/>
          <w:shd w:val="clear" w:color="auto" w:fill="FFFFFF"/>
        </w:rPr>
        <w:t>Journal of accounting education</w:t>
      </w:r>
      <w:r w:rsidRPr="00DC2500">
        <w:rPr>
          <w:rFonts w:cstheme="minorHAnsi"/>
          <w:color w:val="222222"/>
          <w:sz w:val="24"/>
          <w:szCs w:val="24"/>
          <w:shd w:val="clear" w:color="auto" w:fill="FFFFFF"/>
        </w:rPr>
        <w:t>, </w:t>
      </w:r>
      <w:r w:rsidRPr="00DC2500">
        <w:rPr>
          <w:rFonts w:cstheme="minorHAnsi"/>
          <w:i/>
          <w:iCs/>
          <w:color w:val="222222"/>
          <w:sz w:val="24"/>
          <w:szCs w:val="24"/>
          <w:shd w:val="clear" w:color="auto" w:fill="FFFFFF"/>
        </w:rPr>
        <w:t>7</w:t>
      </w:r>
      <w:r w:rsidRPr="00DC2500">
        <w:rPr>
          <w:rFonts w:cstheme="minorHAnsi"/>
          <w:color w:val="222222"/>
          <w:sz w:val="24"/>
          <w:szCs w:val="24"/>
          <w:shd w:val="clear" w:color="auto" w:fill="FFFFFF"/>
        </w:rPr>
        <w:t>(2), pp.245-252.</w:t>
      </w:r>
    </w:p>
    <w:sectPr w:rsidSect="00523AEF">
      <w:footerReference w:type="default" r:id="rId4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sdt>
    <w:sdtPr>
      <w:id w:val="6076971"/>
      <w:docPartObj>
        <w:docPartGallery w:val="Page Numbers (Bottom of Page)"/>
        <w:docPartUnique/>
      </w:docPartObj>
    </w:sdtPr>
    <w:sdtContent>
      <w:p w:rsidR="00562405" w14:paraId="5DFDB3E1" w14:textId="77777777">
        <w:pPr>
          <w:pStyle w:val="Footer"/>
          <w:jc w:val="center"/>
        </w:pPr>
        <w:r>
          <w:fldChar w:fldCharType="begin"/>
        </w:r>
        <w:r>
          <w:instrText xml:space="preserve"> PAGE   \* MERGEFORMAT </w:instrText>
        </w:r>
        <w:r>
          <w:fldChar w:fldCharType="separate"/>
        </w:r>
        <w:r>
          <w:rPr>
            <w:noProof/>
          </w:rPr>
          <w:t>32</w:t>
        </w:r>
        <w:r>
          <w:rPr>
            <w:noProof/>
          </w:rPr>
          <w:fldChar w:fldCharType="end"/>
        </w:r>
      </w:p>
    </w:sdtContent>
  </w:sdt>
  <w:p w:rsidR="00562405" w14:paraId="68EAB0C7" w14:textId="77777777">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164B7434"/>
    <w:multiLevelType w:val="multilevel"/>
    <w:tmpl w:val="76CE5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89B3145"/>
    <w:multiLevelType w:val="multilevel"/>
    <w:tmpl w:val="DE88C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1EF7308F"/>
    <w:multiLevelType w:val="hybridMultilevel"/>
    <w:tmpl w:val="48900DFC"/>
    <w:lvl w:ilvl="0">
      <w:start w:val="1"/>
      <w:numFmt w:val="bullet"/>
      <w:lvlText w:val=""/>
      <w:lvlJc w:val="left"/>
      <w:pPr>
        <w:ind w:left="360" w:hanging="360"/>
      </w:pPr>
      <w:rPr>
        <w:rFonts w:ascii="Symbol" w:hAnsi="Symbol" w:hint="default"/>
      </w:rPr>
    </w:lvl>
    <w:lvl w:ilvl="1" w:tentative="1">
      <w:start w:val="1"/>
      <w:numFmt w:val="bullet"/>
      <w:lvlText w:val="o"/>
      <w:lvlJc w:val="left"/>
      <w:pPr>
        <w:ind w:left="1080" w:hanging="360"/>
      </w:pPr>
      <w:rPr>
        <w:rFonts w:ascii="Courier New" w:hAnsi="Courier New" w:cs="Courier New" w:hint="default"/>
      </w:rPr>
    </w:lvl>
    <w:lvl w:ilvl="2" w:tentative="1">
      <w:start w:val="1"/>
      <w:numFmt w:val="bullet"/>
      <w:lvlText w:val=""/>
      <w:lvlJc w:val="left"/>
      <w:pPr>
        <w:ind w:left="1800" w:hanging="360"/>
      </w:pPr>
      <w:rPr>
        <w:rFonts w:ascii="Wingdings" w:hAnsi="Wingdings" w:hint="default"/>
      </w:rPr>
    </w:lvl>
    <w:lvl w:ilvl="3" w:tentative="1">
      <w:start w:val="1"/>
      <w:numFmt w:val="bullet"/>
      <w:lvlText w:val=""/>
      <w:lvlJc w:val="left"/>
      <w:pPr>
        <w:ind w:left="2520" w:hanging="360"/>
      </w:pPr>
      <w:rPr>
        <w:rFonts w:ascii="Symbol" w:hAnsi="Symbol" w:hint="default"/>
      </w:rPr>
    </w:lvl>
    <w:lvl w:ilvl="4" w:tentative="1">
      <w:start w:val="1"/>
      <w:numFmt w:val="bullet"/>
      <w:lvlText w:val="o"/>
      <w:lvlJc w:val="left"/>
      <w:pPr>
        <w:ind w:left="3240" w:hanging="360"/>
      </w:pPr>
      <w:rPr>
        <w:rFonts w:ascii="Courier New" w:hAnsi="Courier New" w:cs="Courier New" w:hint="default"/>
      </w:rPr>
    </w:lvl>
    <w:lvl w:ilvl="5" w:tentative="1">
      <w:start w:val="1"/>
      <w:numFmt w:val="bullet"/>
      <w:lvlText w:val=""/>
      <w:lvlJc w:val="left"/>
      <w:pPr>
        <w:ind w:left="3960" w:hanging="360"/>
      </w:pPr>
      <w:rPr>
        <w:rFonts w:ascii="Wingdings" w:hAnsi="Wingdings" w:hint="default"/>
      </w:rPr>
    </w:lvl>
    <w:lvl w:ilvl="6" w:tentative="1">
      <w:start w:val="1"/>
      <w:numFmt w:val="bullet"/>
      <w:lvlText w:val=""/>
      <w:lvlJc w:val="left"/>
      <w:pPr>
        <w:ind w:left="4680" w:hanging="360"/>
      </w:pPr>
      <w:rPr>
        <w:rFonts w:ascii="Symbol" w:hAnsi="Symbol" w:hint="default"/>
      </w:rPr>
    </w:lvl>
    <w:lvl w:ilvl="7" w:tentative="1">
      <w:start w:val="1"/>
      <w:numFmt w:val="bullet"/>
      <w:lvlText w:val="o"/>
      <w:lvlJc w:val="left"/>
      <w:pPr>
        <w:ind w:left="5400" w:hanging="360"/>
      </w:pPr>
      <w:rPr>
        <w:rFonts w:ascii="Courier New" w:hAnsi="Courier New" w:cs="Courier New" w:hint="default"/>
      </w:rPr>
    </w:lvl>
    <w:lvl w:ilvl="8" w:tentative="1">
      <w:start w:val="1"/>
      <w:numFmt w:val="bullet"/>
      <w:lvlText w:val=""/>
      <w:lvlJc w:val="left"/>
      <w:pPr>
        <w:ind w:left="6120" w:hanging="360"/>
      </w:pPr>
      <w:rPr>
        <w:rFonts w:ascii="Wingdings" w:hAnsi="Wingdings" w:hint="default"/>
      </w:rPr>
    </w:lvl>
  </w:abstractNum>
  <w:abstractNum w:abstractNumId="3">
    <w:nsid w:val="2B006846"/>
    <w:multiLevelType w:val="hybridMultilevel"/>
    <w:tmpl w:val="0A6ADFEC"/>
    <w:lvl w:ilvl="0">
      <w:start w:val="0"/>
      <w:numFmt w:val="bullet"/>
      <w:lvlText w:val="-"/>
      <w:lvlJc w:val="left"/>
      <w:pPr>
        <w:ind w:left="360" w:hanging="360"/>
      </w:pPr>
      <w:rPr>
        <w:rFonts w:ascii="Times New Roman" w:hAnsi="Times New Roman" w:eastAsiaTheme="minorHAnsi" w:cs="Times New Roman" w:hint="default"/>
      </w:rPr>
    </w:lvl>
    <w:lvl w:ilvl="1" w:tentative="1">
      <w:start w:val="1"/>
      <w:numFmt w:val="bullet"/>
      <w:lvlText w:val="o"/>
      <w:lvlJc w:val="left"/>
      <w:pPr>
        <w:ind w:left="1080" w:hanging="360"/>
      </w:pPr>
      <w:rPr>
        <w:rFonts w:ascii="Courier New" w:hAnsi="Courier New" w:cs="Courier New" w:hint="default"/>
      </w:rPr>
    </w:lvl>
    <w:lvl w:ilvl="2" w:tentative="1">
      <w:start w:val="1"/>
      <w:numFmt w:val="bullet"/>
      <w:lvlText w:val=""/>
      <w:lvlJc w:val="left"/>
      <w:pPr>
        <w:ind w:left="1800" w:hanging="360"/>
      </w:pPr>
      <w:rPr>
        <w:rFonts w:ascii="Wingdings" w:hAnsi="Wingdings" w:hint="default"/>
      </w:rPr>
    </w:lvl>
    <w:lvl w:ilvl="3" w:tentative="1">
      <w:start w:val="1"/>
      <w:numFmt w:val="bullet"/>
      <w:lvlText w:val=""/>
      <w:lvlJc w:val="left"/>
      <w:pPr>
        <w:ind w:left="2520" w:hanging="360"/>
      </w:pPr>
      <w:rPr>
        <w:rFonts w:ascii="Symbol" w:hAnsi="Symbol" w:hint="default"/>
      </w:rPr>
    </w:lvl>
    <w:lvl w:ilvl="4" w:tentative="1">
      <w:start w:val="1"/>
      <w:numFmt w:val="bullet"/>
      <w:lvlText w:val="o"/>
      <w:lvlJc w:val="left"/>
      <w:pPr>
        <w:ind w:left="3240" w:hanging="360"/>
      </w:pPr>
      <w:rPr>
        <w:rFonts w:ascii="Courier New" w:hAnsi="Courier New" w:cs="Courier New" w:hint="default"/>
      </w:rPr>
    </w:lvl>
    <w:lvl w:ilvl="5" w:tentative="1">
      <w:start w:val="1"/>
      <w:numFmt w:val="bullet"/>
      <w:lvlText w:val=""/>
      <w:lvlJc w:val="left"/>
      <w:pPr>
        <w:ind w:left="3960" w:hanging="360"/>
      </w:pPr>
      <w:rPr>
        <w:rFonts w:ascii="Wingdings" w:hAnsi="Wingdings" w:hint="default"/>
      </w:rPr>
    </w:lvl>
    <w:lvl w:ilvl="6" w:tentative="1">
      <w:start w:val="1"/>
      <w:numFmt w:val="bullet"/>
      <w:lvlText w:val=""/>
      <w:lvlJc w:val="left"/>
      <w:pPr>
        <w:ind w:left="4680" w:hanging="360"/>
      </w:pPr>
      <w:rPr>
        <w:rFonts w:ascii="Symbol" w:hAnsi="Symbol" w:hint="default"/>
      </w:rPr>
    </w:lvl>
    <w:lvl w:ilvl="7" w:tentative="1">
      <w:start w:val="1"/>
      <w:numFmt w:val="bullet"/>
      <w:lvlText w:val="o"/>
      <w:lvlJc w:val="left"/>
      <w:pPr>
        <w:ind w:left="5400" w:hanging="360"/>
      </w:pPr>
      <w:rPr>
        <w:rFonts w:ascii="Courier New" w:hAnsi="Courier New" w:cs="Courier New" w:hint="default"/>
      </w:rPr>
    </w:lvl>
    <w:lvl w:ilvl="8" w:tentative="1">
      <w:start w:val="1"/>
      <w:numFmt w:val="bullet"/>
      <w:lvlText w:val=""/>
      <w:lvlJc w:val="left"/>
      <w:pPr>
        <w:ind w:left="6120" w:hanging="360"/>
      </w:pPr>
      <w:rPr>
        <w:rFonts w:ascii="Wingdings" w:hAnsi="Wingdings" w:hint="default"/>
      </w:rPr>
    </w:lvl>
  </w:abstractNum>
  <w:abstractNum w:abstractNumId="4">
    <w:nsid w:val="4E7C2840"/>
    <w:multiLevelType w:val="hybridMultilevel"/>
    <w:tmpl w:val="4C501ED6"/>
    <w:lvl w:ilvl="0">
      <w:start w:val="1"/>
      <w:numFmt w:val="lowerLetter"/>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5">
    <w:nsid w:val="50C679E8"/>
    <w:multiLevelType w:val="hybridMultilevel"/>
    <w:tmpl w:val="CC22D558"/>
    <w:lvl w:ilvl="0">
      <w:start w:val="15"/>
      <w:numFmt w:val="bullet"/>
      <w:lvlText w:val="-"/>
      <w:lvlJc w:val="left"/>
      <w:pPr>
        <w:ind w:left="360" w:hanging="360"/>
      </w:pPr>
      <w:rPr>
        <w:rFonts w:ascii="Times New Roman" w:hAnsi="Times New Roman" w:eastAsiaTheme="minorHAnsi" w:cs="Times New Roman" w:hint="default"/>
      </w:rPr>
    </w:lvl>
    <w:lvl w:ilvl="1" w:tentative="1">
      <w:start w:val="1"/>
      <w:numFmt w:val="bullet"/>
      <w:lvlText w:val="o"/>
      <w:lvlJc w:val="left"/>
      <w:pPr>
        <w:ind w:left="1080" w:hanging="360"/>
      </w:pPr>
      <w:rPr>
        <w:rFonts w:ascii="Courier New" w:hAnsi="Courier New" w:cs="Courier New" w:hint="default"/>
      </w:rPr>
    </w:lvl>
    <w:lvl w:ilvl="2" w:tentative="1">
      <w:start w:val="1"/>
      <w:numFmt w:val="bullet"/>
      <w:lvlText w:val=""/>
      <w:lvlJc w:val="left"/>
      <w:pPr>
        <w:ind w:left="1800" w:hanging="360"/>
      </w:pPr>
      <w:rPr>
        <w:rFonts w:ascii="Wingdings" w:hAnsi="Wingdings" w:hint="default"/>
      </w:rPr>
    </w:lvl>
    <w:lvl w:ilvl="3" w:tentative="1">
      <w:start w:val="1"/>
      <w:numFmt w:val="bullet"/>
      <w:lvlText w:val=""/>
      <w:lvlJc w:val="left"/>
      <w:pPr>
        <w:ind w:left="2520" w:hanging="360"/>
      </w:pPr>
      <w:rPr>
        <w:rFonts w:ascii="Symbol" w:hAnsi="Symbol" w:hint="default"/>
      </w:rPr>
    </w:lvl>
    <w:lvl w:ilvl="4" w:tentative="1">
      <w:start w:val="1"/>
      <w:numFmt w:val="bullet"/>
      <w:lvlText w:val="o"/>
      <w:lvlJc w:val="left"/>
      <w:pPr>
        <w:ind w:left="3240" w:hanging="360"/>
      </w:pPr>
      <w:rPr>
        <w:rFonts w:ascii="Courier New" w:hAnsi="Courier New" w:cs="Courier New" w:hint="default"/>
      </w:rPr>
    </w:lvl>
    <w:lvl w:ilvl="5" w:tentative="1">
      <w:start w:val="1"/>
      <w:numFmt w:val="bullet"/>
      <w:lvlText w:val=""/>
      <w:lvlJc w:val="left"/>
      <w:pPr>
        <w:ind w:left="3960" w:hanging="360"/>
      </w:pPr>
      <w:rPr>
        <w:rFonts w:ascii="Wingdings" w:hAnsi="Wingdings" w:hint="default"/>
      </w:rPr>
    </w:lvl>
    <w:lvl w:ilvl="6" w:tentative="1">
      <w:start w:val="1"/>
      <w:numFmt w:val="bullet"/>
      <w:lvlText w:val=""/>
      <w:lvlJc w:val="left"/>
      <w:pPr>
        <w:ind w:left="4680" w:hanging="360"/>
      </w:pPr>
      <w:rPr>
        <w:rFonts w:ascii="Symbol" w:hAnsi="Symbol" w:hint="default"/>
      </w:rPr>
    </w:lvl>
    <w:lvl w:ilvl="7" w:tentative="1">
      <w:start w:val="1"/>
      <w:numFmt w:val="bullet"/>
      <w:lvlText w:val="o"/>
      <w:lvlJc w:val="left"/>
      <w:pPr>
        <w:ind w:left="5400" w:hanging="360"/>
      </w:pPr>
      <w:rPr>
        <w:rFonts w:ascii="Courier New" w:hAnsi="Courier New" w:cs="Courier New" w:hint="default"/>
      </w:rPr>
    </w:lvl>
    <w:lvl w:ilvl="8" w:tentative="1">
      <w:start w:val="1"/>
      <w:numFmt w:val="bullet"/>
      <w:lvlText w:val=""/>
      <w:lvlJc w:val="left"/>
      <w:pPr>
        <w:ind w:left="6120" w:hanging="360"/>
      </w:pPr>
      <w:rPr>
        <w:rFonts w:ascii="Wingdings" w:hAnsi="Wingdings" w:hint="default"/>
      </w:rPr>
    </w:lvl>
  </w:abstractNum>
  <w:abstractNum w:abstractNumId="6">
    <w:nsid w:val="58F02FB8"/>
    <w:multiLevelType w:val="hybridMultilevel"/>
    <w:tmpl w:val="D640D15E"/>
    <w:lvl w:ilvl="0">
      <w:start w:val="1"/>
      <w:numFmt w:val="bullet"/>
      <w:lvlText w:val=""/>
      <w:lvlJc w:val="left"/>
      <w:pPr>
        <w:ind w:left="360" w:hanging="360"/>
      </w:pPr>
      <w:rPr>
        <w:rFonts w:ascii="Symbol" w:hAnsi="Symbol" w:hint="default"/>
      </w:rPr>
    </w:lvl>
    <w:lvl w:ilvl="1" w:tentative="1">
      <w:start w:val="1"/>
      <w:numFmt w:val="bullet"/>
      <w:lvlText w:val="o"/>
      <w:lvlJc w:val="left"/>
      <w:pPr>
        <w:ind w:left="1080" w:hanging="360"/>
      </w:pPr>
      <w:rPr>
        <w:rFonts w:ascii="Courier New" w:hAnsi="Courier New" w:cs="Courier New" w:hint="default"/>
      </w:rPr>
    </w:lvl>
    <w:lvl w:ilvl="2" w:tentative="1">
      <w:start w:val="1"/>
      <w:numFmt w:val="bullet"/>
      <w:lvlText w:val=""/>
      <w:lvlJc w:val="left"/>
      <w:pPr>
        <w:ind w:left="1800" w:hanging="360"/>
      </w:pPr>
      <w:rPr>
        <w:rFonts w:ascii="Wingdings" w:hAnsi="Wingdings" w:hint="default"/>
      </w:rPr>
    </w:lvl>
    <w:lvl w:ilvl="3" w:tentative="1">
      <w:start w:val="1"/>
      <w:numFmt w:val="bullet"/>
      <w:lvlText w:val=""/>
      <w:lvlJc w:val="left"/>
      <w:pPr>
        <w:ind w:left="2520" w:hanging="360"/>
      </w:pPr>
      <w:rPr>
        <w:rFonts w:ascii="Symbol" w:hAnsi="Symbol" w:hint="default"/>
      </w:rPr>
    </w:lvl>
    <w:lvl w:ilvl="4" w:tentative="1">
      <w:start w:val="1"/>
      <w:numFmt w:val="bullet"/>
      <w:lvlText w:val="o"/>
      <w:lvlJc w:val="left"/>
      <w:pPr>
        <w:ind w:left="3240" w:hanging="360"/>
      </w:pPr>
      <w:rPr>
        <w:rFonts w:ascii="Courier New" w:hAnsi="Courier New" w:cs="Courier New" w:hint="default"/>
      </w:rPr>
    </w:lvl>
    <w:lvl w:ilvl="5" w:tentative="1">
      <w:start w:val="1"/>
      <w:numFmt w:val="bullet"/>
      <w:lvlText w:val=""/>
      <w:lvlJc w:val="left"/>
      <w:pPr>
        <w:ind w:left="3960" w:hanging="360"/>
      </w:pPr>
      <w:rPr>
        <w:rFonts w:ascii="Wingdings" w:hAnsi="Wingdings" w:hint="default"/>
      </w:rPr>
    </w:lvl>
    <w:lvl w:ilvl="6" w:tentative="1">
      <w:start w:val="1"/>
      <w:numFmt w:val="bullet"/>
      <w:lvlText w:val=""/>
      <w:lvlJc w:val="left"/>
      <w:pPr>
        <w:ind w:left="4680" w:hanging="360"/>
      </w:pPr>
      <w:rPr>
        <w:rFonts w:ascii="Symbol" w:hAnsi="Symbol" w:hint="default"/>
      </w:rPr>
    </w:lvl>
    <w:lvl w:ilvl="7" w:tentative="1">
      <w:start w:val="1"/>
      <w:numFmt w:val="bullet"/>
      <w:lvlText w:val="o"/>
      <w:lvlJc w:val="left"/>
      <w:pPr>
        <w:ind w:left="5400" w:hanging="360"/>
      </w:pPr>
      <w:rPr>
        <w:rFonts w:ascii="Courier New" w:hAnsi="Courier New" w:cs="Courier New" w:hint="default"/>
      </w:rPr>
    </w:lvl>
    <w:lvl w:ilvl="8" w:tentative="1">
      <w:start w:val="1"/>
      <w:numFmt w:val="bullet"/>
      <w:lvlText w:val=""/>
      <w:lvlJc w:val="left"/>
      <w:pPr>
        <w:ind w:left="6120" w:hanging="360"/>
      </w:pPr>
      <w:rPr>
        <w:rFonts w:ascii="Wingdings" w:hAnsi="Wingdings" w:hint="default"/>
      </w:rPr>
    </w:lvl>
  </w:abstractNum>
  <w:num w:numId="1">
    <w:abstractNumId w:val="3"/>
  </w:num>
  <w:num w:numId="2">
    <w:abstractNumId w:val="1"/>
  </w:num>
  <w:num w:numId="3">
    <w:abstractNumId w:val="0"/>
  </w:num>
  <w:num w:numId="4">
    <w:abstractNumId w:val="6"/>
  </w:num>
  <w:num w:numId="5">
    <w:abstractNumId w:val="5"/>
  </w:num>
  <w:num w:numId="6">
    <w:abstractNumId w:val="2"/>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2"/>
    <w:compatSetting w:name="useWord2013TrackBottomHyphenation" w:uri="http://schemas.microsoft.com/office/word" w:val="1"/>
    <w:compatSetting w:name="overrideTableStyleFontSizeAndJustification" w:uri="http://schemas.microsoft.com/office/word" w:val="0"/>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6246E"/>
    <w:rsid w:val="00045B76"/>
    <w:rsid w:val="00051629"/>
    <w:rsid w:val="00077BCE"/>
    <w:rsid w:val="000F17C8"/>
    <w:rsid w:val="000F5AC2"/>
    <w:rsid w:val="0011141B"/>
    <w:rsid w:val="0011788D"/>
    <w:rsid w:val="001522F7"/>
    <w:rsid w:val="00196B9F"/>
    <w:rsid w:val="001A38FE"/>
    <w:rsid w:val="001D0418"/>
    <w:rsid w:val="00204897"/>
    <w:rsid w:val="00224C52"/>
    <w:rsid w:val="00225349"/>
    <w:rsid w:val="002F1CA8"/>
    <w:rsid w:val="002F3009"/>
    <w:rsid w:val="003512B6"/>
    <w:rsid w:val="003626EA"/>
    <w:rsid w:val="00385939"/>
    <w:rsid w:val="00391FF6"/>
    <w:rsid w:val="00405D29"/>
    <w:rsid w:val="004617A2"/>
    <w:rsid w:val="004670E3"/>
    <w:rsid w:val="00497B26"/>
    <w:rsid w:val="004C6816"/>
    <w:rsid w:val="00523AEF"/>
    <w:rsid w:val="00562405"/>
    <w:rsid w:val="00596821"/>
    <w:rsid w:val="005E2030"/>
    <w:rsid w:val="006173DF"/>
    <w:rsid w:val="00621B0D"/>
    <w:rsid w:val="00642C50"/>
    <w:rsid w:val="00646C97"/>
    <w:rsid w:val="00673B60"/>
    <w:rsid w:val="006965E0"/>
    <w:rsid w:val="006F1807"/>
    <w:rsid w:val="00703BF3"/>
    <w:rsid w:val="00717CAB"/>
    <w:rsid w:val="00733274"/>
    <w:rsid w:val="00736ED4"/>
    <w:rsid w:val="007502CE"/>
    <w:rsid w:val="00765822"/>
    <w:rsid w:val="0077002B"/>
    <w:rsid w:val="007D48B4"/>
    <w:rsid w:val="007F0982"/>
    <w:rsid w:val="007F2B0A"/>
    <w:rsid w:val="00840AE9"/>
    <w:rsid w:val="00842BBE"/>
    <w:rsid w:val="008D3FA2"/>
    <w:rsid w:val="00902013"/>
    <w:rsid w:val="00910A77"/>
    <w:rsid w:val="00910C10"/>
    <w:rsid w:val="0095046D"/>
    <w:rsid w:val="0096246E"/>
    <w:rsid w:val="009E1282"/>
    <w:rsid w:val="009E41D9"/>
    <w:rsid w:val="009E7331"/>
    <w:rsid w:val="00A1075D"/>
    <w:rsid w:val="00A661DF"/>
    <w:rsid w:val="00A73203"/>
    <w:rsid w:val="00AC4EA4"/>
    <w:rsid w:val="00B3533C"/>
    <w:rsid w:val="00B37CC6"/>
    <w:rsid w:val="00B47212"/>
    <w:rsid w:val="00BB508E"/>
    <w:rsid w:val="00BB6C2B"/>
    <w:rsid w:val="00BE3CBA"/>
    <w:rsid w:val="00C67C8D"/>
    <w:rsid w:val="00C84E64"/>
    <w:rsid w:val="00C917F7"/>
    <w:rsid w:val="00CB1F0E"/>
    <w:rsid w:val="00CB663D"/>
    <w:rsid w:val="00CD2DC0"/>
    <w:rsid w:val="00CE0C7A"/>
    <w:rsid w:val="00D468AE"/>
    <w:rsid w:val="00D77D25"/>
    <w:rsid w:val="00DC2500"/>
    <w:rsid w:val="00E464BB"/>
    <w:rsid w:val="00E51373"/>
    <w:rsid w:val="00ED2D19"/>
    <w:rsid w:val="00F0251A"/>
    <w:rsid w:val="00F6413D"/>
    <w:rsid w:val="00FB433D"/>
    <w:rsid w:val="00FC427A"/>
    <w:rsid w:val="00FD1DDD"/>
    <w:rsid w:val="00FE3CA7"/>
  </w:rsids>
  <m:mathPr>
    <m:mathFont m:val="Cambria Math"/>
  </m:mathPr>
  <w:themeFontLang w:val="en-US"/>
  <w:clrSchemeMapping w:bg1="light1" w:t1="dark1" w:bg2="light2" w:t2="dark2" w:accent1="accent1" w:accent2="accent2" w:accent3="accent3" w:accent4="accent4" w:accent5="accent5" w:accent6="accent6" w:hyperlink="hyperlink" w:followedHyperlink="followedHyperlink"/>
  <w15:docId w15:val="{B4D022AC-EF12-43C1-B739-DB5DA79F9F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23AEF"/>
  </w:style>
  <w:style w:type="paragraph" w:styleId="Heading1">
    <w:name w:val="heading 1"/>
    <w:basedOn w:val="Normal"/>
    <w:next w:val="Normal"/>
    <w:link w:val="Heading1Char"/>
    <w:uiPriority w:val="9"/>
    <w:qFormat/>
    <w:rsid w:val="00405D2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autoRedefine/>
    <w:uiPriority w:val="9"/>
    <w:unhideWhenUsed/>
    <w:qFormat/>
    <w:rsid w:val="00A1075D"/>
    <w:pPr>
      <w:keepNext/>
      <w:keepLines/>
      <w:spacing w:before="200" w:after="0"/>
      <w:jc w:val="center"/>
      <w:outlineLvl w:val="1"/>
    </w:pPr>
    <w:rPr>
      <w:rFonts w:ascii="Times New Roman" w:hAnsi="Times New Roman" w:eastAsiaTheme="majorEastAsia" w:cs="Times New Roman"/>
      <w:b/>
      <w:bCs/>
      <w:sz w:val="24"/>
      <w:szCs w:val="24"/>
    </w:rPr>
  </w:style>
  <w:style w:type="paragraph" w:styleId="Heading3">
    <w:name w:val="heading 3"/>
    <w:basedOn w:val="Normal"/>
    <w:link w:val="Heading3Char"/>
    <w:uiPriority w:val="9"/>
    <w:qFormat/>
    <w:rsid w:val="00A1075D"/>
    <w:pPr>
      <w:spacing w:before="100" w:beforeAutospacing="1" w:after="100" w:afterAutospacing="1" w:line="240" w:lineRule="auto"/>
      <w:outlineLvl w:val="2"/>
    </w:pPr>
    <w:rPr>
      <w:rFonts w:ascii="Times New Roman" w:eastAsia="Times New Roman" w:hAnsi="Times New Roman" w:cs="Times New Roman"/>
      <w:b/>
      <w:bCs/>
      <w:sz w:val="28"/>
      <w:szCs w:val="27"/>
    </w:rPr>
  </w:style>
  <w:style w:type="paragraph" w:styleId="Heading4">
    <w:name w:val="heading 4"/>
    <w:basedOn w:val="Normal"/>
    <w:next w:val="Normal"/>
    <w:link w:val="Heading4Char"/>
    <w:uiPriority w:val="9"/>
    <w:unhideWhenUsed/>
    <w:qFormat/>
    <w:rsid w:val="006F1807"/>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1075D"/>
    <w:rPr>
      <w:rFonts w:ascii="Times New Roman" w:hAnsi="Times New Roman" w:eastAsiaTheme="majorEastAsia" w:cs="Times New Roman"/>
      <w:b/>
      <w:bCs/>
      <w:sz w:val="24"/>
      <w:szCs w:val="24"/>
    </w:rPr>
  </w:style>
  <w:style w:type="paragraph" w:styleId="BalloonText">
    <w:name w:val="Balloon Text"/>
    <w:basedOn w:val="Normal"/>
    <w:link w:val="BalloonTextChar"/>
    <w:uiPriority w:val="99"/>
    <w:semiHidden/>
    <w:unhideWhenUsed/>
    <w:rsid w:val="00673B6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73B60"/>
    <w:rPr>
      <w:rFonts w:ascii="Tahoma" w:hAnsi="Tahoma" w:cs="Tahoma"/>
      <w:sz w:val="16"/>
      <w:szCs w:val="16"/>
    </w:rPr>
  </w:style>
  <w:style w:type="paragraph" w:styleId="NormalWeb">
    <w:name w:val="Normal (Web)"/>
    <w:basedOn w:val="Normal"/>
    <w:uiPriority w:val="99"/>
    <w:unhideWhenUsed/>
    <w:rsid w:val="001D0418"/>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1D0418"/>
    <w:pPr>
      <w:ind w:left="720"/>
      <w:contextualSpacing/>
    </w:pPr>
  </w:style>
  <w:style w:type="character" w:customStyle="1" w:styleId="Heading3Char">
    <w:name w:val="Heading 3 Char"/>
    <w:basedOn w:val="DefaultParagraphFont"/>
    <w:link w:val="Heading3"/>
    <w:uiPriority w:val="9"/>
    <w:rsid w:val="00A1075D"/>
    <w:rPr>
      <w:rFonts w:ascii="Times New Roman" w:eastAsia="Times New Roman" w:hAnsi="Times New Roman" w:cs="Times New Roman"/>
      <w:b/>
      <w:bCs/>
      <w:sz w:val="28"/>
      <w:szCs w:val="27"/>
    </w:rPr>
  </w:style>
  <w:style w:type="character" w:styleId="Hyperlink">
    <w:name w:val="Hyperlink"/>
    <w:basedOn w:val="DefaultParagraphFont"/>
    <w:uiPriority w:val="99"/>
    <w:unhideWhenUsed/>
    <w:rsid w:val="00646C97"/>
    <w:rPr>
      <w:color w:val="0000FF"/>
      <w:u w:val="single"/>
    </w:rPr>
  </w:style>
  <w:style w:type="table" w:styleId="TableGrid">
    <w:name w:val="Table Grid"/>
    <w:basedOn w:val="TableNormal"/>
    <w:uiPriority w:val="59"/>
    <w:rsid w:val="00D468A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sid w:val="00405D29"/>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405D29"/>
    <w:pPr>
      <w:outlineLvl w:val="9"/>
    </w:pPr>
  </w:style>
  <w:style w:type="paragraph" w:styleId="TOC3">
    <w:name w:val="toc 3"/>
    <w:basedOn w:val="Normal"/>
    <w:next w:val="Normal"/>
    <w:autoRedefine/>
    <w:uiPriority w:val="39"/>
    <w:unhideWhenUsed/>
    <w:rsid w:val="00405D29"/>
    <w:pPr>
      <w:spacing w:after="100"/>
      <w:ind w:left="440"/>
    </w:pPr>
  </w:style>
  <w:style w:type="paragraph" w:styleId="TOC2">
    <w:name w:val="toc 2"/>
    <w:basedOn w:val="Normal"/>
    <w:next w:val="Normal"/>
    <w:autoRedefine/>
    <w:uiPriority w:val="39"/>
    <w:unhideWhenUsed/>
    <w:rsid w:val="00405D29"/>
    <w:pPr>
      <w:spacing w:after="100"/>
      <w:ind w:left="220"/>
    </w:pPr>
  </w:style>
  <w:style w:type="character" w:customStyle="1" w:styleId="Heading4Char">
    <w:name w:val="Heading 4 Char"/>
    <w:basedOn w:val="DefaultParagraphFont"/>
    <w:link w:val="Heading4"/>
    <w:uiPriority w:val="9"/>
    <w:rsid w:val="006F1807"/>
    <w:rPr>
      <w:rFonts w:asciiTheme="majorHAnsi" w:eastAsiaTheme="majorEastAsia" w:hAnsiTheme="majorHAnsi" w:cstheme="majorBidi"/>
      <w:b/>
      <w:bCs/>
      <w:i/>
      <w:iCs/>
      <w:color w:val="4F81BD" w:themeColor="accent1"/>
    </w:rPr>
  </w:style>
  <w:style w:type="paragraph" w:styleId="Header">
    <w:name w:val="header"/>
    <w:basedOn w:val="Normal"/>
    <w:link w:val="HeaderChar"/>
    <w:uiPriority w:val="99"/>
    <w:semiHidden/>
    <w:unhideWhenUsed/>
    <w:rsid w:val="0056240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562405"/>
  </w:style>
  <w:style w:type="paragraph" w:styleId="Footer">
    <w:name w:val="footer"/>
    <w:basedOn w:val="Normal"/>
    <w:link w:val="FooterChar"/>
    <w:uiPriority w:val="99"/>
    <w:unhideWhenUsed/>
    <w:rsid w:val="00562405"/>
    <w:pPr>
      <w:tabs>
        <w:tab w:val="center" w:pos="4680"/>
        <w:tab w:val="right" w:pos="9360"/>
      </w:tabs>
      <w:spacing w:after="0" w:line="240" w:lineRule="auto"/>
    </w:pPr>
  </w:style>
  <w:style w:type="character" w:customStyle="1" w:styleId="FooterChar">
    <w:name w:val="Footer Char"/>
    <w:basedOn w:val="DefaultParagraphFont"/>
    <w:link w:val="Footer"/>
    <w:uiPriority w:val="99"/>
    <w:rsid w:val="005624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10" Type="http://schemas.openxmlformats.org/officeDocument/2006/relationships/image" Target="media/image6.png" /><Relationship Id="rId11" Type="http://schemas.openxmlformats.org/officeDocument/2006/relationships/image" Target="media/image7.png" /><Relationship Id="rId12" Type="http://schemas.openxmlformats.org/officeDocument/2006/relationships/image" Target="media/image8.png" /><Relationship Id="rId13" Type="http://schemas.openxmlformats.org/officeDocument/2006/relationships/image" Target="media/image9.png" /><Relationship Id="rId14" Type="http://schemas.openxmlformats.org/officeDocument/2006/relationships/image" Target="media/image10.png" /><Relationship Id="rId15" Type="http://schemas.openxmlformats.org/officeDocument/2006/relationships/image" Target="media/image11.png" /><Relationship Id="rId16" Type="http://schemas.openxmlformats.org/officeDocument/2006/relationships/image" Target="media/image12.png" /><Relationship Id="rId17" Type="http://schemas.openxmlformats.org/officeDocument/2006/relationships/image" Target="media/image13.png" /><Relationship Id="rId18" Type="http://schemas.openxmlformats.org/officeDocument/2006/relationships/image" Target="media/image14.png" /><Relationship Id="rId19" Type="http://schemas.openxmlformats.org/officeDocument/2006/relationships/image" Target="media/image15.png" /><Relationship Id="rId2" Type="http://schemas.openxmlformats.org/officeDocument/2006/relationships/webSettings" Target="webSettings.xml" /><Relationship Id="rId20" Type="http://schemas.openxmlformats.org/officeDocument/2006/relationships/image" Target="media/image16.png" /><Relationship Id="rId21" Type="http://schemas.openxmlformats.org/officeDocument/2006/relationships/image" Target="media/image17.png" /><Relationship Id="rId22" Type="http://schemas.openxmlformats.org/officeDocument/2006/relationships/image" Target="media/image18.png" /><Relationship Id="rId23" Type="http://schemas.openxmlformats.org/officeDocument/2006/relationships/image" Target="media/image19.png" /><Relationship Id="rId24" Type="http://schemas.openxmlformats.org/officeDocument/2006/relationships/image" Target="media/image20.png" /><Relationship Id="rId25" Type="http://schemas.openxmlformats.org/officeDocument/2006/relationships/image" Target="media/image21.png" /><Relationship Id="rId26" Type="http://schemas.openxmlformats.org/officeDocument/2006/relationships/image" Target="media/image22.png" /><Relationship Id="rId27" Type="http://schemas.openxmlformats.org/officeDocument/2006/relationships/image" Target="media/image23.png" /><Relationship Id="rId28" Type="http://schemas.openxmlformats.org/officeDocument/2006/relationships/image" Target="media/image24.png" /><Relationship Id="rId29" Type="http://schemas.openxmlformats.org/officeDocument/2006/relationships/image" Target="media/image25.png" /><Relationship Id="rId3" Type="http://schemas.openxmlformats.org/officeDocument/2006/relationships/fontTable" Target="fontTable.xml" /><Relationship Id="rId30" Type="http://schemas.openxmlformats.org/officeDocument/2006/relationships/image" Target="media/image26.png" /><Relationship Id="rId31" Type="http://schemas.openxmlformats.org/officeDocument/2006/relationships/image" Target="media/image27.png" /><Relationship Id="rId32" Type="http://schemas.openxmlformats.org/officeDocument/2006/relationships/image" Target="media/image28.png" /><Relationship Id="rId33" Type="http://schemas.openxmlformats.org/officeDocument/2006/relationships/image" Target="media/image29.png" /><Relationship Id="rId34" Type="http://schemas.openxmlformats.org/officeDocument/2006/relationships/image" Target="media/image30.png" /><Relationship Id="rId35" Type="http://schemas.openxmlformats.org/officeDocument/2006/relationships/image" Target="media/image31.png" /><Relationship Id="rId36" Type="http://schemas.openxmlformats.org/officeDocument/2006/relationships/image" Target="media/image32.png" /><Relationship Id="rId37" Type="http://schemas.openxmlformats.org/officeDocument/2006/relationships/image" Target="media/image33.png" /><Relationship Id="rId38" Type="http://schemas.openxmlformats.org/officeDocument/2006/relationships/image" Target="media/image34.png" /><Relationship Id="rId39" Type="http://schemas.openxmlformats.org/officeDocument/2006/relationships/image" Target="media/image35.png" /><Relationship Id="rId4" Type="http://schemas.openxmlformats.org/officeDocument/2006/relationships/customXml" Target="../customXml/item1.xml" /><Relationship Id="rId40" Type="http://schemas.openxmlformats.org/officeDocument/2006/relationships/image" Target="media/image36.png" /><Relationship Id="rId41" Type="http://schemas.openxmlformats.org/officeDocument/2006/relationships/image" Target="media/image37.png" /><Relationship Id="rId42" Type="http://schemas.openxmlformats.org/officeDocument/2006/relationships/image" Target="media/image38.png" /><Relationship Id="rId43" Type="http://schemas.openxmlformats.org/officeDocument/2006/relationships/image" Target="media/image39.png" /><Relationship Id="rId44" Type="http://schemas.openxmlformats.org/officeDocument/2006/relationships/footer" Target="footer1.xml" /><Relationship Id="rId45" Type="http://schemas.openxmlformats.org/officeDocument/2006/relationships/theme" Target="theme/theme1.xml" /><Relationship Id="rId46" Type="http://schemas.openxmlformats.org/officeDocument/2006/relationships/numbering" Target="numbering.xml" /><Relationship Id="rId47" Type="http://schemas.openxmlformats.org/officeDocument/2006/relationships/styles" Target="styles.xml" /><Relationship Id="rId5" Type="http://schemas.openxmlformats.org/officeDocument/2006/relationships/image" Target="media/image1.png" /><Relationship Id="rId6" Type="http://schemas.openxmlformats.org/officeDocument/2006/relationships/image" Target="media/image2.png" /><Relationship Id="rId7" Type="http://schemas.openxmlformats.org/officeDocument/2006/relationships/image" Target="media/image3.png" /><Relationship Id="rId8" Type="http://schemas.openxmlformats.org/officeDocument/2006/relationships/image" Target="media/image4.png" /><Relationship Id="rId9" Type="http://schemas.openxmlformats.org/officeDocument/2006/relationships/image" Target="media/image5.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&#65279;<?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b:Source>
    <b:Tag>Lou11</b:Tag>
    <b:SourceType>JournalArticle</b:SourceType>
    <b:Guid>{92A1B5BC-CBEC-4D17-B2F3-8278042AB62C}</b:Guid>
    <b:Author>
      <b:Author>
        <b:NameList>
          <b:Person>
            <b:Last>Loughran</b:Last>
          </b:Person>
        </b:NameList>
      </b:Author>
    </b:Author>
    <b:Year>2011</b:Year>
    <b:RefOrder>2</b:RefOrder>
  </b:Source>
  <b:Source>
    <b:Tag>Lun09</b:Tag>
    <b:SourceType>JournalArticle</b:SourceType>
    <b:Guid>{40FE1525-C9E8-404E-A1EA-0D68F7E8E753}</b:Guid>
    <b:Author>
      <b:Author>
        <b:NameList>
          <b:Person>
            <b:Last>Lunt</b:Last>
          </b:Person>
        </b:NameList>
      </b:Author>
    </b:Author>
    <b:Year>2009</b:Year>
    <b:RefOrder>4</b:RefOrder>
  </b:Source>
  <b:Source>
    <b:Tag>Gor16</b:Tag>
    <b:SourceType>JournalArticle</b:SourceType>
    <b:Guid>{AD09FB88-8D18-4C8E-B1F0-41D9051D163B}</b:Guid>
    <b:Author>
      <b:Author>
        <b:NameList>
          <b:Person>
            <b:Last>Gordon</b:Last>
          </b:Person>
        </b:NameList>
      </b:Author>
    </b:Author>
    <b:Year>2016</b:Year>
    <b:RefOrder>1</b:RefOrder>
  </b:Source>
  <b:Source>
    <b:Tag>Hor09</b:Tag>
    <b:SourceType>JournalArticle</b:SourceType>
    <b:Guid>{E1C30B5F-8C13-4385-B3F4-687F9237BF1E}</b:Guid>
    <b:Author>
      <b:Author>
        <b:NameList>
          <b:Person>
            <b:Last>Horngren</b:Last>
          </b:Person>
        </b:NameList>
      </b:Author>
    </b:Author>
    <b:Title>Cost accounting</b:Title>
    <b:Year>2009</b:Year>
    <b:RefOrder>3</b:RefOrder>
  </b:Source>
  <b:Source>
    <b:Tag>Yen11</b:Tag>
    <b:SourceType>JournalArticle</b:SourceType>
    <b:Guid>{62A752FD-8277-45EB-BD90-565246E37FDB}</b:Guid>
    <b:Author>
      <b:Author>
        <b:NameList>
          <b:Person>
            <b:Last>Yen</b:Last>
            <b:First>F.L.</b:First>
            <b:Middle>and Othman, M</b:Middle>
          </b:Person>
        </b:NameList>
      </b:Author>
    </b:Author>
    <b:Title>Avantages and disadvanatges of CVP</b:Title>
    <b:Year>2011</b:Year>
    <b:RefOrder>8</b:RefOrder>
  </b:Source>
  <b:Source>
    <b:Tag>Wil86</b:Tag>
    <b:SourceType>JournalArticle</b:SourceType>
    <b:Guid>{C0C9A942-7E49-4807-BD20-75503D48EE26}</b:Guid>
    <b:Author>
      <b:Author>
        <b:NameList>
          <b:Person>
            <b:Last>Wildavsky</b:Last>
          </b:Person>
        </b:NameList>
      </b:Author>
    </b:Author>
    <b:Title>process of budgeting </b:Title>
    <b:Year>1986</b:Year>
    <b:RefOrder>11</b:RefOrder>
  </b:Source>
  <b:Source>
    <b:Tag>Gra71</b:Tag>
    <b:SourceType>JournalArticle</b:SourceType>
    <b:Guid>{883D3EE8-49D5-41BC-8983-465DCFD941D1}</b:Guid>
    <b:Author>
      <b:Author>
        <b:NameList>
          <b:Person>
            <b:Last>Graves</b:Last>
          </b:Person>
        </b:NameList>
      </b:Author>
    </b:Author>
    <b:Title>accounting principle</b:Title>
    <b:Year>1971</b:Year>
    <b:RefOrder>7</b:RefOrder>
  </b:Source>
  <b:Source>
    <b:Tag>Dal14</b:Tag>
    <b:SourceType>JournalArticle</b:SourceType>
    <b:Guid>{242EAC78-6DD7-42DD-8442-3436B80E40C8}</b:Guid>
    <b:Author>
      <b:Author>
        <b:NameList>
          <b:Person>
            <b:Last>Dalla Via</b:Last>
            <b:First>N.</b:First>
            <b:Middle>and Perego</b:Middle>
          </b:Person>
        </b:NameList>
      </b:Author>
    </b:Author>
    <b:Title>cost behaviour</b:Title>
    <b:Year>2014</b:Year>
    <b:RefOrder>5</b:RefOrder>
  </b:Source>
  <b:Source>
    <b:Tag>Bri95</b:Tag>
    <b:SourceType>JournalArticle</b:SourceType>
    <b:Guid>{3D7C74BC-CB7A-4D96-B683-4A941C7A17DE}</b:Guid>
    <b:Author>
      <b:Author>
        <b:NameList>
          <b:Person>
            <b:Last>Brief</b:Last>
            <b:First>R.P.,</b:First>
          </b:Person>
        </b:NameList>
      </b:Author>
    </b:Author>
    <b:Title>revenure and capital expenditure</b:Title>
    <b:Year>1995</b:Year>
    <b:RefOrder>10</b:RefOrder>
  </b:Source>
  <b:Source>
    <b:Tag>Agé17</b:Tag>
    <b:SourceType>JournalArticle</b:SourceType>
    <b:Guid>{FE352556-3BB8-46BA-9224-BD3DDFA8B8ED}</b:Guid>
    <b:Author>
      <b:Author>
        <b:NameList>
          <b:Person>
            <b:Last>Agénor</b:Last>
            <b:First>P.R.</b:First>
            <b:Middle>and da Silva, L.P</b:Middle>
          </b:Person>
        </b:NameList>
      </b:Author>
    </b:Author>
    <b:Title>principle of fiancial system</b:Title>
    <b:Year>2017</b:Year>
    <b:RefOrder>9</b:RefOrder>
  </b:Source>
  <b:Source>
    <b:Tag>nan</b:Tag>
    <b:SourceType>JournalArticle</b:SourceType>
    <b:Guid>{4487A869-13D2-4C1E-8516-F701B2A3B645}</b:Guid>
    <b:Author>
      <b:Author>
        <b:Corporate>nandita kasyup</b:Corporate>
      </b:Author>
    </b:Author>
    <b:RefOrder>12</b:RefOrder>
  </b:Source>
  <b:Source>
    <b:Tag>Inn90</b:Tag>
    <b:SourceType>JournalArticle</b:SourceType>
    <b:Guid>{ED913524-A847-481D-94E5-C225F48CFF9A}</b:Guid>
    <b:Author>
      <b:Author>
        <b:NameList>
          <b:Person>
            <b:Last>Innes</b:Last>
            <b:First>J.</b:First>
            <b:Middle>and Mitchell, F.,</b:Middle>
          </b:Person>
        </b:NameList>
      </b:Author>
    </b:Author>
    <b:Title>Techniques of MA</b:Title>
    <b:Year>1990</b:Year>
    <b:RefOrder>6</b:RefOrder>
  </b:Source>
</b:Sources>
</file>

<file path=customXml/itemProps1.xml><?xml version="1.0" encoding="utf-8"?>
<ds:datastoreItem xmlns:ds="http://schemas.openxmlformats.org/officeDocument/2006/customXml" ds:itemID="{137B9764-D72D-4DAF-A425-52CC0E571B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240</TotalTime>
  <Pages>33</Pages>
  <Words>2955</Words>
  <Characters>16848</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Ioana Poenaru</cp:lastModifiedBy>
  <cp:revision>69</cp:revision>
  <dcterms:created xsi:type="dcterms:W3CDTF">2019-08-09T07:15:00Z</dcterms:created>
  <dcterms:modified xsi:type="dcterms:W3CDTF">2019-08-09T19:13:00Z</dcterms:modified>
</cp:coreProperties>
</file>