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BCBB7" w14:textId="77777777" w:rsidR="00DF2D97" w:rsidRPr="00F36166" w:rsidRDefault="00DF2D97" w:rsidP="00DF2D97">
      <w:pPr>
        <w:jc w:val="center"/>
        <w:rPr>
          <w:rFonts w:ascii="Times New Roman" w:hAnsi="Times New Roman" w:cs="Times New Roman"/>
          <w:color w:val="2E74B5" w:themeColor="accent5" w:themeShade="BF"/>
          <w:sz w:val="52"/>
          <w:szCs w:val="52"/>
        </w:rPr>
      </w:pPr>
      <w:r w:rsidRPr="00F36166">
        <w:rPr>
          <w:rFonts w:ascii="Times New Roman" w:hAnsi="Times New Roman" w:cs="Times New Roman"/>
          <w:color w:val="2E74B5" w:themeColor="accent5" w:themeShade="BF"/>
          <w:sz w:val="52"/>
          <w:szCs w:val="52"/>
        </w:rPr>
        <w:t xml:space="preserve">University of Wales </w:t>
      </w:r>
    </w:p>
    <w:p w14:paraId="3B244EF7" w14:textId="5F186057" w:rsidR="00211B04" w:rsidRPr="00F36166" w:rsidRDefault="00DF2D97" w:rsidP="00DF2D97">
      <w:pPr>
        <w:jc w:val="center"/>
        <w:rPr>
          <w:rFonts w:ascii="Times New Roman" w:hAnsi="Times New Roman" w:cs="Times New Roman"/>
          <w:color w:val="2E74B5" w:themeColor="accent5" w:themeShade="BF"/>
          <w:sz w:val="52"/>
          <w:szCs w:val="52"/>
        </w:rPr>
      </w:pPr>
      <w:r w:rsidRPr="00F36166">
        <w:rPr>
          <w:rFonts w:ascii="Times New Roman" w:hAnsi="Times New Roman" w:cs="Times New Roman"/>
          <w:color w:val="2E74B5" w:themeColor="accent5" w:themeShade="BF"/>
          <w:sz w:val="52"/>
          <w:szCs w:val="52"/>
        </w:rPr>
        <w:t>Trinity Saint David</w:t>
      </w:r>
    </w:p>
    <w:p w14:paraId="43A3A6CE" w14:textId="7EB3A056" w:rsidR="00F36166" w:rsidRDefault="00F36166" w:rsidP="00DF2D97">
      <w:pPr>
        <w:jc w:val="center"/>
        <w:rPr>
          <w:rFonts w:ascii="Times New Roman" w:hAnsi="Times New Roman" w:cs="Times New Roman"/>
          <w:color w:val="2E74B5" w:themeColor="accent5" w:themeShade="BF"/>
          <w:sz w:val="52"/>
          <w:szCs w:val="52"/>
        </w:rPr>
      </w:pPr>
    </w:p>
    <w:p w14:paraId="4C1AF79B" w14:textId="77777777" w:rsidR="00DD0A40" w:rsidRPr="00574060" w:rsidRDefault="00DD0A40" w:rsidP="00DF2D97">
      <w:pPr>
        <w:jc w:val="center"/>
        <w:rPr>
          <w:rFonts w:ascii="Times New Roman" w:hAnsi="Times New Roman" w:cs="Times New Roman"/>
          <w:color w:val="2E74B5" w:themeColor="accent5" w:themeShade="BF"/>
        </w:rPr>
      </w:pPr>
    </w:p>
    <w:p w14:paraId="354127B0" w14:textId="77777777" w:rsidR="00DF2D97" w:rsidRPr="00F36166" w:rsidRDefault="00DF2D97" w:rsidP="00DF2D97">
      <w:pPr>
        <w:jc w:val="center"/>
        <w:rPr>
          <w:rFonts w:ascii="Times New Roman" w:hAnsi="Times New Roman" w:cs="Times New Roman"/>
          <w:color w:val="2E74B5" w:themeColor="accent5" w:themeShade="BF"/>
          <w:sz w:val="52"/>
          <w:szCs w:val="52"/>
        </w:rPr>
      </w:pPr>
      <w:r w:rsidRPr="00F36166">
        <w:rPr>
          <w:rFonts w:ascii="Times New Roman" w:hAnsi="Times New Roman" w:cs="Times New Roman"/>
          <w:color w:val="2E74B5" w:themeColor="accent5" w:themeShade="BF"/>
          <w:sz w:val="52"/>
          <w:szCs w:val="52"/>
        </w:rPr>
        <w:t xml:space="preserve">Contemporary Issues in </w:t>
      </w:r>
    </w:p>
    <w:p w14:paraId="0A7351B2" w14:textId="4B346CDD" w:rsidR="00DF2D97" w:rsidRPr="00F36166" w:rsidRDefault="00DF2D97" w:rsidP="00DF2D97">
      <w:pPr>
        <w:jc w:val="center"/>
        <w:rPr>
          <w:rFonts w:ascii="Times New Roman" w:hAnsi="Times New Roman" w:cs="Times New Roman"/>
          <w:color w:val="2E74B5" w:themeColor="accent5" w:themeShade="BF"/>
          <w:sz w:val="52"/>
          <w:szCs w:val="52"/>
        </w:rPr>
      </w:pPr>
      <w:r w:rsidRPr="00F36166">
        <w:rPr>
          <w:rFonts w:ascii="Times New Roman" w:hAnsi="Times New Roman" w:cs="Times New Roman"/>
          <w:color w:val="2E74B5" w:themeColor="accent5" w:themeShade="BF"/>
          <w:sz w:val="52"/>
          <w:szCs w:val="52"/>
        </w:rPr>
        <w:t xml:space="preserve">Performance Management </w:t>
      </w:r>
    </w:p>
    <w:p w14:paraId="4D6BDFFF" w14:textId="3644707F" w:rsidR="00F36166" w:rsidRDefault="00DF2D97" w:rsidP="00F36166">
      <w:pPr>
        <w:jc w:val="center"/>
        <w:rPr>
          <w:rFonts w:ascii="Times New Roman" w:hAnsi="Times New Roman" w:cs="Times New Roman"/>
          <w:color w:val="2E74B5" w:themeColor="accent5" w:themeShade="BF"/>
          <w:sz w:val="40"/>
          <w:szCs w:val="40"/>
        </w:rPr>
      </w:pPr>
      <w:r w:rsidRPr="00F36166">
        <w:rPr>
          <w:rFonts w:ascii="Times New Roman" w:hAnsi="Times New Roman" w:cs="Times New Roman"/>
          <w:color w:val="2E74B5" w:themeColor="accent5" w:themeShade="BF"/>
          <w:sz w:val="40"/>
          <w:szCs w:val="40"/>
        </w:rPr>
        <w:t>(BMMB7017)</w:t>
      </w:r>
      <w:r w:rsidR="00F36166" w:rsidRPr="00F36166">
        <w:rPr>
          <w:rFonts w:ascii="Times New Roman" w:hAnsi="Times New Roman" w:cs="Times New Roman"/>
          <w:color w:val="2E74B5" w:themeColor="accent5" w:themeShade="BF"/>
          <w:sz w:val="40"/>
          <w:szCs w:val="40"/>
        </w:rPr>
        <w:t xml:space="preserve"> </w:t>
      </w:r>
    </w:p>
    <w:p w14:paraId="7A9C7E31" w14:textId="77777777" w:rsidR="00574060" w:rsidRPr="00574060" w:rsidRDefault="00574060" w:rsidP="00F36166">
      <w:pPr>
        <w:jc w:val="center"/>
        <w:rPr>
          <w:rFonts w:ascii="Times New Roman" w:hAnsi="Times New Roman" w:cs="Times New Roman"/>
          <w:color w:val="2E74B5" w:themeColor="accent5" w:themeShade="BF"/>
          <w:sz w:val="21"/>
          <w:szCs w:val="21"/>
        </w:rPr>
      </w:pPr>
    </w:p>
    <w:p w14:paraId="5D97F58E" w14:textId="77777777" w:rsidR="00F36166" w:rsidRPr="00F36166" w:rsidRDefault="00F36166" w:rsidP="00F36166">
      <w:pPr>
        <w:jc w:val="center"/>
        <w:rPr>
          <w:rFonts w:ascii="Times New Roman" w:hAnsi="Times New Roman" w:cs="Times New Roman"/>
          <w:color w:val="2E74B5" w:themeColor="accent5" w:themeShade="BF"/>
          <w:sz w:val="40"/>
          <w:szCs w:val="40"/>
        </w:rPr>
      </w:pPr>
    </w:p>
    <w:p w14:paraId="1A99974C" w14:textId="29B4250D" w:rsidR="00DF2D97" w:rsidRPr="00F36166" w:rsidRDefault="00DF2D97" w:rsidP="00F36166">
      <w:pPr>
        <w:jc w:val="center"/>
        <w:rPr>
          <w:rFonts w:ascii="Times New Roman" w:hAnsi="Times New Roman" w:cs="Times New Roman"/>
          <w:color w:val="2E74B5" w:themeColor="accent5" w:themeShade="BF"/>
          <w:sz w:val="40"/>
          <w:szCs w:val="40"/>
        </w:rPr>
      </w:pPr>
      <w:r w:rsidRPr="00F36166">
        <w:rPr>
          <w:noProof/>
          <w:color w:val="2E74B5" w:themeColor="accent5" w:themeShade="BF"/>
          <w:lang w:eastAsia="en-GB"/>
        </w:rPr>
        <w:drawing>
          <wp:inline distT="0" distB="0" distL="0" distR="0" wp14:anchorId="17E5FCC3" wp14:editId="6D1E7C22">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EFE1CBD" w14:textId="77777777" w:rsidR="00F36166" w:rsidRPr="00F36166" w:rsidRDefault="00F36166" w:rsidP="00F36166">
      <w:pPr>
        <w:jc w:val="center"/>
        <w:rPr>
          <w:rFonts w:ascii="Times New Roman" w:hAnsi="Times New Roman" w:cs="Times New Roman"/>
          <w:color w:val="2E74B5" w:themeColor="accent5" w:themeShade="BF"/>
        </w:rPr>
      </w:pPr>
    </w:p>
    <w:sdt>
      <w:sdtPr>
        <w:rPr>
          <w:rFonts w:ascii="Times New Roman" w:eastAsiaTheme="majorEastAsia" w:hAnsi="Times New Roman" w:cs="Times New Roman"/>
          <w:caps/>
          <w:color w:val="2E74B5" w:themeColor="accent5" w:themeShade="BF"/>
          <w:sz w:val="72"/>
          <w:szCs w:val="72"/>
        </w:rPr>
        <w:alias w:val="Title"/>
        <w:tag w:val=""/>
        <w:id w:val="1735040861"/>
        <w:placeholder>
          <w:docPart w:val="8E1514D810537244A57E37FAA5149966"/>
        </w:placeholder>
        <w:dataBinding w:prefixMappings="xmlns:ns0='http://purl.org/dc/elements/1.1/' xmlns:ns1='http://schemas.openxmlformats.org/package/2006/metadata/core-properties' " w:xpath="/ns1:coreProperties[1]/ns0:title[1]" w:storeItemID="{6C3C8BC8-F283-45AE-878A-BAB7291924A1}"/>
        <w:text/>
      </w:sdtPr>
      <w:sdtEndPr>
        <w:rPr>
          <w:color w:val="2E74B5" w:themeColor="accent5" w:themeShade="BF"/>
          <w:sz w:val="80"/>
          <w:szCs w:val="80"/>
        </w:rPr>
      </w:sdtEndPr>
      <w:sdtContent>
        <w:p w14:paraId="78720EF6" w14:textId="5BAEC999" w:rsidR="00DF2D97" w:rsidRPr="00F36166" w:rsidRDefault="00DF2D97" w:rsidP="00F36166">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2E74B5" w:themeColor="accent5" w:themeShade="BF"/>
              <w:sz w:val="80"/>
              <w:szCs w:val="80"/>
            </w:rPr>
          </w:pPr>
          <w:r w:rsidRPr="00F36166">
            <w:rPr>
              <w:rFonts w:ascii="Times New Roman" w:eastAsiaTheme="majorEastAsia" w:hAnsi="Times New Roman" w:cs="Times New Roman"/>
              <w:caps/>
              <w:color w:val="2E74B5" w:themeColor="accent5" w:themeShade="BF"/>
              <w:sz w:val="72"/>
              <w:szCs w:val="72"/>
            </w:rPr>
            <w:t>Assignment</w:t>
          </w:r>
          <w:r w:rsidR="00F36166" w:rsidRPr="00F36166">
            <w:rPr>
              <w:rFonts w:ascii="Times New Roman" w:eastAsiaTheme="majorEastAsia" w:hAnsi="Times New Roman" w:cs="Times New Roman"/>
              <w:caps/>
              <w:color w:val="2E74B5" w:themeColor="accent5" w:themeShade="BF"/>
              <w:sz w:val="72"/>
              <w:szCs w:val="72"/>
            </w:rPr>
            <w:t xml:space="preserve"> Report</w:t>
          </w:r>
        </w:p>
      </w:sdtContent>
    </w:sdt>
    <w:p w14:paraId="6AA85176" w14:textId="053C80B5" w:rsidR="002675B9" w:rsidRPr="00F36166" w:rsidRDefault="00DF2D97" w:rsidP="00F36166">
      <w:pPr>
        <w:pStyle w:val="NoSpacing"/>
        <w:spacing w:before="480"/>
        <w:jc w:val="center"/>
        <w:rPr>
          <w:color w:val="2E74B5" w:themeColor="accent5" w:themeShade="BF"/>
        </w:rPr>
      </w:pPr>
      <w:r w:rsidRPr="00F36166">
        <w:rPr>
          <w:noProof/>
          <w:color w:val="2E74B5" w:themeColor="accent5" w:themeShade="BF"/>
          <w:lang w:val="en-GB" w:eastAsia="en-GB"/>
        </w:rPr>
        <w:drawing>
          <wp:inline distT="0" distB="0" distL="0" distR="0" wp14:anchorId="64BEB764" wp14:editId="3B7DB878">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E7A9F2" w14:textId="5F6F90C3" w:rsidR="002675B9" w:rsidRPr="00F36166" w:rsidRDefault="002675B9" w:rsidP="00211B04">
      <w:pPr>
        <w:rPr>
          <w:color w:val="2E74B5" w:themeColor="accent5" w:themeShade="BF"/>
        </w:rPr>
      </w:pPr>
    </w:p>
    <w:p w14:paraId="2ED89772" w14:textId="6BCCA51D" w:rsidR="002675B9" w:rsidRPr="00574060" w:rsidRDefault="00DF2D97" w:rsidP="00F36166">
      <w:pPr>
        <w:jc w:val="center"/>
        <w:rPr>
          <w:rFonts w:ascii="Times New Roman" w:hAnsi="Times New Roman" w:cs="Times New Roman"/>
          <w:color w:val="2E74B5" w:themeColor="accent5" w:themeShade="BF"/>
          <w:sz w:val="40"/>
          <w:szCs w:val="40"/>
        </w:rPr>
      </w:pPr>
      <w:r w:rsidRPr="00574060">
        <w:rPr>
          <w:rFonts w:ascii="Times New Roman" w:hAnsi="Times New Roman" w:cs="Times New Roman"/>
          <w:color w:val="2E74B5" w:themeColor="accent5" w:themeShade="BF"/>
          <w:sz w:val="40"/>
          <w:szCs w:val="40"/>
        </w:rPr>
        <w:t>26</w:t>
      </w:r>
      <w:r w:rsidRPr="00574060">
        <w:rPr>
          <w:rFonts w:ascii="Times New Roman" w:hAnsi="Times New Roman" w:cs="Times New Roman"/>
          <w:color w:val="2E74B5" w:themeColor="accent5" w:themeShade="BF"/>
          <w:sz w:val="40"/>
          <w:szCs w:val="40"/>
          <w:vertAlign w:val="superscript"/>
        </w:rPr>
        <w:t>th</w:t>
      </w:r>
      <w:r w:rsidRPr="00574060">
        <w:rPr>
          <w:rFonts w:ascii="Times New Roman" w:hAnsi="Times New Roman" w:cs="Times New Roman"/>
          <w:color w:val="2E74B5" w:themeColor="accent5" w:themeShade="BF"/>
          <w:sz w:val="40"/>
          <w:szCs w:val="40"/>
        </w:rPr>
        <w:t xml:space="preserve"> April 2024</w:t>
      </w:r>
    </w:p>
    <w:p w14:paraId="24E727CC" w14:textId="52EE8411" w:rsidR="00F36166" w:rsidRPr="00F36166" w:rsidRDefault="00F36166" w:rsidP="00211B04">
      <w:pPr>
        <w:rPr>
          <w:rFonts w:ascii="Times New Roman" w:hAnsi="Times New Roman" w:cs="Times New Roman"/>
          <w:color w:val="2E74B5" w:themeColor="accent5" w:themeShade="BF"/>
        </w:rPr>
      </w:pPr>
    </w:p>
    <w:p w14:paraId="45E22A6A" w14:textId="77777777" w:rsidR="00F36166" w:rsidRPr="00F36166" w:rsidRDefault="00F36166" w:rsidP="00211B04">
      <w:pPr>
        <w:rPr>
          <w:rFonts w:ascii="Times New Roman" w:hAnsi="Times New Roman" w:cs="Times New Roman"/>
          <w:color w:val="2E74B5" w:themeColor="accent5" w:themeShade="BF"/>
        </w:rPr>
      </w:pPr>
    </w:p>
    <w:p w14:paraId="2BAFF47A" w14:textId="77777777" w:rsidR="00F36166" w:rsidRPr="00F36166" w:rsidRDefault="00F36166" w:rsidP="00211B04">
      <w:pPr>
        <w:rPr>
          <w:rFonts w:ascii="Times New Roman" w:hAnsi="Times New Roman" w:cs="Times New Roman"/>
          <w:color w:val="2E74B5" w:themeColor="accent5" w:themeShade="BF"/>
          <w:sz w:val="40"/>
          <w:szCs w:val="40"/>
        </w:rPr>
      </w:pPr>
    </w:p>
    <w:p w14:paraId="234D5A8B" w14:textId="2C4344B7" w:rsidR="00F36166" w:rsidRPr="00574060" w:rsidRDefault="00F36166" w:rsidP="00F36166">
      <w:pPr>
        <w:jc w:val="center"/>
        <w:rPr>
          <w:rFonts w:ascii="Times New Roman" w:hAnsi="Times New Roman" w:cs="Times New Roman"/>
          <w:color w:val="2E74B5" w:themeColor="accent5" w:themeShade="BF"/>
          <w:sz w:val="52"/>
          <w:szCs w:val="52"/>
        </w:rPr>
      </w:pPr>
      <w:r w:rsidRPr="00574060">
        <w:rPr>
          <w:rFonts w:ascii="Times New Roman" w:hAnsi="Times New Roman" w:cs="Times New Roman"/>
          <w:color w:val="2E74B5" w:themeColor="accent5" w:themeShade="BF"/>
          <w:sz w:val="52"/>
          <w:szCs w:val="52"/>
        </w:rPr>
        <w:t>Kian Watson</w:t>
      </w:r>
    </w:p>
    <w:p w14:paraId="11B2BE25" w14:textId="6006AEBA" w:rsidR="00F36166" w:rsidRPr="00574060" w:rsidRDefault="00F36166" w:rsidP="00F36166">
      <w:pPr>
        <w:jc w:val="center"/>
        <w:rPr>
          <w:rFonts w:ascii="Times New Roman" w:hAnsi="Times New Roman" w:cs="Times New Roman"/>
          <w:color w:val="2E74B5" w:themeColor="accent5" w:themeShade="BF"/>
          <w:sz w:val="32"/>
          <w:szCs w:val="32"/>
        </w:rPr>
      </w:pPr>
      <w:r w:rsidRPr="00574060">
        <w:rPr>
          <w:rFonts w:ascii="Times New Roman" w:hAnsi="Times New Roman" w:cs="Times New Roman"/>
          <w:color w:val="2E74B5" w:themeColor="accent5" w:themeShade="BF"/>
          <w:sz w:val="32"/>
          <w:szCs w:val="32"/>
        </w:rPr>
        <w:t>Student Number: 2000820</w:t>
      </w:r>
    </w:p>
    <w:p w14:paraId="7B69EFEE" w14:textId="2A267FEA" w:rsidR="00F36166" w:rsidRPr="00574060" w:rsidRDefault="00F36166" w:rsidP="00211B04">
      <w:pPr>
        <w:rPr>
          <w:rFonts w:ascii="Times New Roman" w:hAnsi="Times New Roman" w:cs="Times New Roman"/>
          <w:color w:val="2E74B5" w:themeColor="accent5" w:themeShade="BF"/>
          <w:sz w:val="28"/>
          <w:szCs w:val="28"/>
        </w:rPr>
      </w:pPr>
    </w:p>
    <w:p w14:paraId="2868A162" w14:textId="77777777" w:rsidR="00F36166" w:rsidRPr="00574060" w:rsidRDefault="00F36166" w:rsidP="00211B04">
      <w:pPr>
        <w:rPr>
          <w:rFonts w:ascii="Times New Roman" w:hAnsi="Times New Roman" w:cs="Times New Roman"/>
          <w:color w:val="2E74B5" w:themeColor="accent5" w:themeShade="BF"/>
          <w:sz w:val="28"/>
          <w:szCs w:val="28"/>
        </w:rPr>
      </w:pPr>
    </w:p>
    <w:p w14:paraId="1EC63946" w14:textId="77777777" w:rsidR="00F36166" w:rsidRPr="00574060" w:rsidRDefault="00F36166" w:rsidP="00211B04">
      <w:pPr>
        <w:rPr>
          <w:rFonts w:ascii="Times New Roman" w:hAnsi="Times New Roman" w:cs="Times New Roman"/>
          <w:color w:val="2E74B5" w:themeColor="accent5" w:themeShade="BF"/>
          <w:sz w:val="28"/>
          <w:szCs w:val="28"/>
        </w:rPr>
      </w:pPr>
    </w:p>
    <w:p w14:paraId="6E599118" w14:textId="77777777" w:rsidR="00F36166" w:rsidRPr="00574060" w:rsidRDefault="00F36166" w:rsidP="00211B04">
      <w:pPr>
        <w:rPr>
          <w:rFonts w:ascii="Times New Roman" w:hAnsi="Times New Roman" w:cs="Times New Roman"/>
          <w:color w:val="2E74B5" w:themeColor="accent5" w:themeShade="BF"/>
          <w:sz w:val="28"/>
          <w:szCs w:val="28"/>
        </w:rPr>
      </w:pPr>
    </w:p>
    <w:p w14:paraId="5932EB8C" w14:textId="77777777" w:rsidR="00F36166" w:rsidRPr="00574060" w:rsidRDefault="00F36166" w:rsidP="00211B04">
      <w:pPr>
        <w:rPr>
          <w:rFonts w:ascii="Times New Roman" w:hAnsi="Times New Roman" w:cs="Times New Roman"/>
          <w:color w:val="2E74B5" w:themeColor="accent5" w:themeShade="BF"/>
          <w:sz w:val="28"/>
          <w:szCs w:val="28"/>
        </w:rPr>
      </w:pPr>
    </w:p>
    <w:p w14:paraId="2205F0A1" w14:textId="17B1CF31" w:rsidR="00F36166" w:rsidRPr="00574060" w:rsidRDefault="00F36166" w:rsidP="00211B04">
      <w:pPr>
        <w:rPr>
          <w:rFonts w:ascii="Times New Roman" w:hAnsi="Times New Roman" w:cs="Times New Roman"/>
          <w:color w:val="2E74B5" w:themeColor="accent5" w:themeShade="BF"/>
          <w:sz w:val="32"/>
          <w:szCs w:val="32"/>
        </w:rPr>
      </w:pPr>
      <w:r w:rsidRPr="00574060">
        <w:rPr>
          <w:rFonts w:ascii="Times New Roman" w:hAnsi="Times New Roman" w:cs="Times New Roman"/>
          <w:color w:val="2E74B5" w:themeColor="accent5" w:themeShade="BF"/>
          <w:sz w:val="32"/>
          <w:szCs w:val="32"/>
        </w:rPr>
        <w:t>Word Count:</w:t>
      </w:r>
      <w:r w:rsidR="00574060" w:rsidRPr="00574060">
        <w:rPr>
          <w:rFonts w:ascii="Times New Roman" w:hAnsi="Times New Roman" w:cs="Times New Roman"/>
          <w:color w:val="2E74B5" w:themeColor="accent5" w:themeShade="BF"/>
          <w:sz w:val="32"/>
          <w:szCs w:val="32"/>
        </w:rPr>
        <w:t xml:space="preserve"> 5,1</w:t>
      </w:r>
      <w:r w:rsidR="00356CB9">
        <w:rPr>
          <w:rFonts w:ascii="Times New Roman" w:hAnsi="Times New Roman" w:cs="Times New Roman"/>
          <w:color w:val="2E74B5" w:themeColor="accent5" w:themeShade="BF"/>
          <w:sz w:val="32"/>
          <w:szCs w:val="32"/>
        </w:rPr>
        <w:t>56</w:t>
      </w:r>
    </w:p>
    <w:p w14:paraId="3E339A36" w14:textId="5CAFCC74" w:rsidR="002675B9" w:rsidRPr="00F36166" w:rsidRDefault="002675B9" w:rsidP="00211B04">
      <w:pPr>
        <w:rPr>
          <w:color w:val="2E74B5" w:themeColor="accent5" w:themeShade="BF"/>
        </w:rPr>
      </w:pPr>
    </w:p>
    <w:p w14:paraId="42E427C6" w14:textId="77777777" w:rsidR="002675B9" w:rsidRDefault="002675B9" w:rsidP="00211B04"/>
    <w:p w14:paraId="2D49212D" w14:textId="77777777" w:rsidR="00211B04" w:rsidRDefault="00211B04" w:rsidP="00441BB8">
      <w:pPr>
        <w:pStyle w:val="Heading1"/>
        <w:jc w:val="left"/>
      </w:pPr>
      <w:bookmarkStart w:id="0" w:name="_Toc165035113"/>
      <w:r>
        <w:lastRenderedPageBreak/>
        <w:t>Executive Summary</w:t>
      </w:r>
      <w:bookmarkEnd w:id="0"/>
    </w:p>
    <w:p w14:paraId="698A8CCB" w14:textId="77777777" w:rsidR="00211B04" w:rsidRDefault="00211B04" w:rsidP="00AC1E0C">
      <w:pPr>
        <w:spacing w:line="276" w:lineRule="auto"/>
      </w:pPr>
    </w:p>
    <w:p w14:paraId="223E2D60" w14:textId="77777777" w:rsidR="00EC3F32" w:rsidRDefault="00EC3F32" w:rsidP="00AC1E0C">
      <w:pPr>
        <w:spacing w:line="276" w:lineRule="auto"/>
      </w:pPr>
      <w:r>
        <w:t xml:space="preserve">This report provides a comprehensive analysis of contemporary issues in performance management, focusing on the divisional performance at Wirral and the growth crisis facing Defoe Limited. </w:t>
      </w:r>
    </w:p>
    <w:p w14:paraId="465F92F1" w14:textId="77777777" w:rsidR="00EC3F32" w:rsidRDefault="00EC3F32" w:rsidP="00AC1E0C">
      <w:pPr>
        <w:spacing w:line="276" w:lineRule="auto"/>
      </w:pPr>
    </w:p>
    <w:p w14:paraId="5B9503F0" w14:textId="586EFBA8" w:rsidR="00EC3F32" w:rsidRDefault="00EC3F32" w:rsidP="00AC1E0C">
      <w:pPr>
        <w:spacing w:line="276" w:lineRule="auto"/>
      </w:pPr>
      <w:r>
        <w:t xml:space="preserve">In Part 1, the divisional performance at Wirral is critically evaluated, with a focus on measures such as Return on Investment (ROI), Residual Income (RI), and Economic Value Added (EVA). </w:t>
      </w:r>
      <w:r w:rsidR="00AC1E0C">
        <w:t>The report also examines t</w:t>
      </w:r>
      <w:r>
        <w:t xml:space="preserve">he criteria for designing a transfer pricing system and </w:t>
      </w:r>
      <w:r w:rsidR="00AC1E0C">
        <w:t xml:space="preserve">evaluates </w:t>
      </w:r>
      <w:r>
        <w:t>two</w:t>
      </w:r>
      <w:r w:rsidR="00AC1E0C">
        <w:t xml:space="preserve"> different</w:t>
      </w:r>
      <w:r>
        <w:t xml:space="preserve"> methods for calculating the transfer price between the service and M/S divisions </w:t>
      </w:r>
      <w:r w:rsidR="00AC1E0C">
        <w:t>of the company</w:t>
      </w:r>
      <w:r>
        <w:t xml:space="preserve">. </w:t>
      </w:r>
      <w:r w:rsidR="006D3C55">
        <w:t>Following this</w:t>
      </w:r>
      <w:r>
        <w:t xml:space="preserve">, the potential impact of </w:t>
      </w:r>
      <w:r w:rsidR="00AC1E0C">
        <w:t>implementing</w:t>
      </w:r>
      <w:r>
        <w:t xml:space="preserve"> </w:t>
      </w:r>
      <w:r w:rsidR="006D3C55">
        <w:t>a</w:t>
      </w:r>
      <w:r>
        <w:t xml:space="preserve"> new executive information system at Wirral is thoroughly examined.</w:t>
      </w:r>
    </w:p>
    <w:p w14:paraId="7EC4E699" w14:textId="77777777" w:rsidR="00EC3F32" w:rsidRDefault="00EC3F32" w:rsidP="00AC1E0C">
      <w:pPr>
        <w:spacing w:line="276" w:lineRule="auto"/>
      </w:pPr>
    </w:p>
    <w:p w14:paraId="62CF88AC" w14:textId="29EED5A4" w:rsidR="00EC3F32" w:rsidRDefault="00EC3F32" w:rsidP="00AC1E0C">
      <w:pPr>
        <w:spacing w:line="276" w:lineRule="auto"/>
      </w:pPr>
      <w:r>
        <w:t xml:space="preserve">In Part 2, the growth crisis facing Defoe </w:t>
      </w:r>
      <w:r w:rsidR="00AC1E0C">
        <w:t xml:space="preserve">Footwear </w:t>
      </w:r>
      <w:r>
        <w:t>L</w:t>
      </w:r>
      <w:r w:rsidR="00AC1E0C">
        <w:t>imited</w:t>
      </w:r>
      <w:r>
        <w:t xml:space="preserve"> is addressed, </w:t>
      </w:r>
      <w:proofErr w:type="gramStart"/>
      <w:r w:rsidR="00AC1E0C">
        <w:t>taking into account</w:t>
      </w:r>
      <w:proofErr w:type="gramEnd"/>
      <w:r>
        <w:t xml:space="preserve"> factors such as the ban on </w:t>
      </w:r>
      <w:r w:rsidR="00AC1E0C">
        <w:t xml:space="preserve">sourcing materials from </w:t>
      </w:r>
      <w:r>
        <w:t xml:space="preserve">Uzbekistan, Brexit, and the Covid-19 pandemic. </w:t>
      </w:r>
      <w:r w:rsidR="00AC1E0C">
        <w:t xml:space="preserve">The report then presents strategic recommendations for addressing these challenges, including decisions on </w:t>
      </w:r>
      <w:r>
        <w:t>growth strategy, partnerships, and working capital management. Furthermore, a</w:t>
      </w:r>
      <w:r w:rsidR="00AC1E0C">
        <w:t xml:space="preserve"> detailed</w:t>
      </w:r>
      <w:r>
        <w:t xml:space="preserve"> quantitative and qualitative performance analysis using the Balanced Scorecard is conducted</w:t>
      </w:r>
      <w:r w:rsidR="00AC1E0C">
        <w:t xml:space="preserve"> to assess performance across </w:t>
      </w:r>
      <w:r>
        <w:t>financial, customer, and internal business perspectives.</w:t>
      </w:r>
    </w:p>
    <w:p w14:paraId="4EBB0986" w14:textId="77777777" w:rsidR="00EC3F32" w:rsidRDefault="00EC3F32" w:rsidP="00AC1E0C">
      <w:pPr>
        <w:spacing w:line="276" w:lineRule="auto"/>
      </w:pPr>
    </w:p>
    <w:p w14:paraId="03483299" w14:textId="04EE1677" w:rsidR="00211B04" w:rsidRDefault="00EC3F32" w:rsidP="00AC1E0C">
      <w:pPr>
        <w:spacing w:line="276" w:lineRule="auto"/>
      </w:pPr>
      <w:r>
        <w:t xml:space="preserve">Overall, this report provides a comprehensive understanding of contemporary issues in performance management and offers insights for improving divisional performance and addressing growth challenges in the </w:t>
      </w:r>
      <w:r w:rsidR="00671F33">
        <w:t xml:space="preserve">dynamic </w:t>
      </w:r>
      <w:r>
        <w:t>business environment</w:t>
      </w:r>
      <w:r w:rsidR="00671F33">
        <w:t xml:space="preserve"> we see today</w:t>
      </w:r>
      <w:r>
        <w:t>.</w:t>
      </w:r>
    </w:p>
    <w:p w14:paraId="5A1CD228" w14:textId="1EB734BB" w:rsidR="002675B9" w:rsidRDefault="002675B9" w:rsidP="00211B04"/>
    <w:p w14:paraId="756EA87F" w14:textId="314303AD" w:rsidR="002675B9" w:rsidRDefault="002675B9" w:rsidP="00211B04"/>
    <w:p w14:paraId="72F0E148" w14:textId="1DFF7467" w:rsidR="002675B9" w:rsidRDefault="002675B9" w:rsidP="00211B04"/>
    <w:p w14:paraId="6C2166F6" w14:textId="5877D983" w:rsidR="002675B9" w:rsidRDefault="002675B9" w:rsidP="00211B04"/>
    <w:p w14:paraId="08E05108" w14:textId="20915C9A" w:rsidR="002675B9" w:rsidRDefault="002675B9" w:rsidP="00211B04"/>
    <w:p w14:paraId="039A385F" w14:textId="4E713F5F" w:rsidR="002675B9" w:rsidRDefault="002675B9" w:rsidP="00211B04"/>
    <w:p w14:paraId="6998F574" w14:textId="2C0D4A18" w:rsidR="002675B9" w:rsidRDefault="002675B9" w:rsidP="00211B04"/>
    <w:p w14:paraId="14E0443A" w14:textId="7AA61FD0" w:rsidR="002675B9" w:rsidRDefault="002675B9" w:rsidP="00211B04"/>
    <w:p w14:paraId="521F57FC" w14:textId="177F4E45" w:rsidR="002675B9" w:rsidRDefault="002675B9" w:rsidP="00211B04"/>
    <w:p w14:paraId="09EA59E1" w14:textId="7E86B1AD" w:rsidR="002675B9" w:rsidRDefault="002675B9" w:rsidP="00211B04"/>
    <w:p w14:paraId="105B28BF" w14:textId="1436D446" w:rsidR="002675B9" w:rsidRDefault="002675B9" w:rsidP="00211B04"/>
    <w:p w14:paraId="167A2D57" w14:textId="682A2703" w:rsidR="002675B9" w:rsidRDefault="002675B9" w:rsidP="00211B04"/>
    <w:p w14:paraId="34279813" w14:textId="6E01DFA6" w:rsidR="002675B9" w:rsidRDefault="002675B9" w:rsidP="00211B04"/>
    <w:p w14:paraId="58EDDFD6" w14:textId="38B0EA63" w:rsidR="002675B9" w:rsidRDefault="002675B9" w:rsidP="00211B04"/>
    <w:p w14:paraId="761CA30A" w14:textId="43A7B6FC" w:rsidR="002675B9" w:rsidRDefault="002675B9" w:rsidP="00211B04"/>
    <w:p w14:paraId="1423C13C" w14:textId="3AB8CC8D" w:rsidR="002675B9" w:rsidRDefault="002675B9" w:rsidP="00211B04"/>
    <w:p w14:paraId="5E8C0813" w14:textId="3D1EAC5A" w:rsidR="002675B9" w:rsidRDefault="002675B9" w:rsidP="00211B04"/>
    <w:p w14:paraId="1DC96CA1" w14:textId="77777777" w:rsidR="002675B9" w:rsidRDefault="002675B9" w:rsidP="00211B04"/>
    <w:sdt>
      <w:sdtPr>
        <w:id w:val="175624974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F9C8ED4" w14:textId="535912B3" w:rsidR="00211B04" w:rsidRPr="00F36166" w:rsidRDefault="00211B04" w:rsidP="00EC3F32">
          <w:pPr>
            <w:pStyle w:val="TOCHeading"/>
            <w:rPr>
              <w:rStyle w:val="Heading1Char"/>
              <w:b w:val="0"/>
              <w:bCs w:val="0"/>
            </w:rPr>
          </w:pPr>
          <w:r w:rsidRPr="00F36166">
            <w:rPr>
              <w:rStyle w:val="Heading1Char"/>
              <w:b w:val="0"/>
              <w:bCs w:val="0"/>
            </w:rPr>
            <w:t>Table of Contents</w:t>
          </w:r>
        </w:p>
        <w:p w14:paraId="1B2F33AF" w14:textId="77777777" w:rsidR="002675B9" w:rsidRPr="002675B9" w:rsidRDefault="002675B9" w:rsidP="002675B9">
          <w:pPr>
            <w:rPr>
              <w:lang w:val="en-US"/>
            </w:rPr>
          </w:pPr>
        </w:p>
        <w:p w14:paraId="64FE152D" w14:textId="5179B23F" w:rsidR="00E93085" w:rsidRDefault="00211B04">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035113" w:history="1">
            <w:r w:rsidR="00E93085" w:rsidRPr="00D660F2">
              <w:rPr>
                <w:rStyle w:val="Hyperlink"/>
                <w:noProof/>
              </w:rPr>
              <w:t>Executive Summary</w:t>
            </w:r>
            <w:r w:rsidR="00E93085">
              <w:rPr>
                <w:noProof/>
                <w:webHidden/>
              </w:rPr>
              <w:tab/>
            </w:r>
            <w:r w:rsidR="00E93085">
              <w:rPr>
                <w:noProof/>
                <w:webHidden/>
              </w:rPr>
              <w:fldChar w:fldCharType="begin"/>
            </w:r>
            <w:r w:rsidR="00E93085">
              <w:rPr>
                <w:noProof/>
                <w:webHidden/>
              </w:rPr>
              <w:instrText xml:space="preserve"> PAGEREF _Toc165035113 \h </w:instrText>
            </w:r>
            <w:r w:rsidR="00E93085">
              <w:rPr>
                <w:noProof/>
                <w:webHidden/>
              </w:rPr>
            </w:r>
            <w:r w:rsidR="00E93085">
              <w:rPr>
                <w:noProof/>
                <w:webHidden/>
              </w:rPr>
              <w:fldChar w:fldCharType="separate"/>
            </w:r>
            <w:r w:rsidR="00E93085">
              <w:rPr>
                <w:noProof/>
                <w:webHidden/>
              </w:rPr>
              <w:t>2</w:t>
            </w:r>
            <w:r w:rsidR="00E93085">
              <w:rPr>
                <w:noProof/>
                <w:webHidden/>
              </w:rPr>
              <w:fldChar w:fldCharType="end"/>
            </w:r>
          </w:hyperlink>
        </w:p>
        <w:p w14:paraId="027F5D9B" w14:textId="49B22662" w:rsidR="00E93085" w:rsidRDefault="00E93085">
          <w:pPr>
            <w:pStyle w:val="TOC1"/>
            <w:tabs>
              <w:tab w:val="right" w:leader="dot" w:pos="9010"/>
            </w:tabs>
            <w:rPr>
              <w:rFonts w:eastAsiaTheme="minorEastAsia" w:cstheme="minorBidi"/>
              <w:b w:val="0"/>
              <w:bCs w:val="0"/>
              <w:i w:val="0"/>
              <w:iCs w:val="0"/>
              <w:noProof/>
              <w:lang w:eastAsia="en-GB"/>
            </w:rPr>
          </w:pPr>
          <w:hyperlink w:anchor="_Toc165035114" w:history="1">
            <w:r w:rsidRPr="00D660F2">
              <w:rPr>
                <w:rStyle w:val="Hyperlink"/>
                <w:noProof/>
              </w:rPr>
              <w:t>PART 1:</w:t>
            </w:r>
            <w:r>
              <w:rPr>
                <w:noProof/>
                <w:webHidden/>
              </w:rPr>
              <w:tab/>
            </w:r>
            <w:r>
              <w:rPr>
                <w:noProof/>
                <w:webHidden/>
              </w:rPr>
              <w:fldChar w:fldCharType="begin"/>
            </w:r>
            <w:r>
              <w:rPr>
                <w:noProof/>
                <w:webHidden/>
              </w:rPr>
              <w:instrText xml:space="preserve"> PAGEREF _Toc165035114 \h </w:instrText>
            </w:r>
            <w:r>
              <w:rPr>
                <w:noProof/>
                <w:webHidden/>
              </w:rPr>
            </w:r>
            <w:r>
              <w:rPr>
                <w:noProof/>
                <w:webHidden/>
              </w:rPr>
              <w:fldChar w:fldCharType="separate"/>
            </w:r>
            <w:r>
              <w:rPr>
                <w:noProof/>
                <w:webHidden/>
              </w:rPr>
              <w:t>4</w:t>
            </w:r>
            <w:r>
              <w:rPr>
                <w:noProof/>
                <w:webHidden/>
              </w:rPr>
              <w:fldChar w:fldCharType="end"/>
            </w:r>
          </w:hyperlink>
        </w:p>
        <w:p w14:paraId="6B36B941" w14:textId="6E6589AD" w:rsidR="00E93085" w:rsidRDefault="00E93085">
          <w:pPr>
            <w:pStyle w:val="TOC2"/>
            <w:tabs>
              <w:tab w:val="right" w:leader="dot" w:pos="9010"/>
            </w:tabs>
            <w:rPr>
              <w:rFonts w:eastAsiaTheme="minorEastAsia"/>
              <w:noProof/>
              <w:lang w:eastAsia="en-GB"/>
            </w:rPr>
          </w:pPr>
          <w:hyperlink w:anchor="_Toc165035115" w:history="1">
            <w:r w:rsidRPr="00D660F2">
              <w:rPr>
                <w:rStyle w:val="Hyperlink"/>
                <w:noProof/>
              </w:rPr>
              <w:t>a) Critically evaluate the divisional performance at Wirral and critically discuss the proposed measures of divisional performance.</w:t>
            </w:r>
            <w:r>
              <w:rPr>
                <w:noProof/>
                <w:webHidden/>
              </w:rPr>
              <w:tab/>
            </w:r>
            <w:r>
              <w:rPr>
                <w:noProof/>
                <w:webHidden/>
              </w:rPr>
              <w:fldChar w:fldCharType="begin"/>
            </w:r>
            <w:r>
              <w:rPr>
                <w:noProof/>
                <w:webHidden/>
              </w:rPr>
              <w:instrText xml:space="preserve"> PAGEREF _Toc165035115 \h </w:instrText>
            </w:r>
            <w:r>
              <w:rPr>
                <w:noProof/>
                <w:webHidden/>
              </w:rPr>
            </w:r>
            <w:r>
              <w:rPr>
                <w:noProof/>
                <w:webHidden/>
              </w:rPr>
              <w:fldChar w:fldCharType="separate"/>
            </w:r>
            <w:r>
              <w:rPr>
                <w:noProof/>
                <w:webHidden/>
              </w:rPr>
              <w:t>4</w:t>
            </w:r>
            <w:r>
              <w:rPr>
                <w:noProof/>
                <w:webHidden/>
              </w:rPr>
              <w:fldChar w:fldCharType="end"/>
            </w:r>
          </w:hyperlink>
        </w:p>
        <w:p w14:paraId="2D6DEA6D" w14:textId="44B05571" w:rsidR="00E93085" w:rsidRDefault="00E93085">
          <w:pPr>
            <w:pStyle w:val="TOC3"/>
            <w:tabs>
              <w:tab w:val="right" w:leader="dot" w:pos="9010"/>
            </w:tabs>
            <w:rPr>
              <w:rFonts w:eastAsiaTheme="minorEastAsia"/>
              <w:noProof/>
              <w:lang w:eastAsia="en-GB"/>
            </w:rPr>
          </w:pPr>
          <w:hyperlink w:anchor="_Toc165035116" w:history="1">
            <w:r w:rsidRPr="00D660F2">
              <w:rPr>
                <w:rStyle w:val="Hyperlink"/>
                <w:noProof/>
              </w:rPr>
              <w:t>a.1: ROI</w:t>
            </w:r>
            <w:r>
              <w:rPr>
                <w:noProof/>
                <w:webHidden/>
              </w:rPr>
              <w:tab/>
            </w:r>
            <w:r>
              <w:rPr>
                <w:noProof/>
                <w:webHidden/>
              </w:rPr>
              <w:fldChar w:fldCharType="begin"/>
            </w:r>
            <w:r>
              <w:rPr>
                <w:noProof/>
                <w:webHidden/>
              </w:rPr>
              <w:instrText xml:space="preserve"> PAGEREF _Toc165035116 \h </w:instrText>
            </w:r>
            <w:r>
              <w:rPr>
                <w:noProof/>
                <w:webHidden/>
              </w:rPr>
            </w:r>
            <w:r>
              <w:rPr>
                <w:noProof/>
                <w:webHidden/>
              </w:rPr>
              <w:fldChar w:fldCharType="separate"/>
            </w:r>
            <w:r>
              <w:rPr>
                <w:noProof/>
                <w:webHidden/>
              </w:rPr>
              <w:t>4</w:t>
            </w:r>
            <w:r>
              <w:rPr>
                <w:noProof/>
                <w:webHidden/>
              </w:rPr>
              <w:fldChar w:fldCharType="end"/>
            </w:r>
          </w:hyperlink>
        </w:p>
        <w:p w14:paraId="6CC73315" w14:textId="6D5D32C1" w:rsidR="00E93085" w:rsidRDefault="00E93085">
          <w:pPr>
            <w:pStyle w:val="TOC3"/>
            <w:tabs>
              <w:tab w:val="right" w:leader="dot" w:pos="9010"/>
            </w:tabs>
            <w:rPr>
              <w:rFonts w:eastAsiaTheme="minorEastAsia"/>
              <w:noProof/>
              <w:lang w:eastAsia="en-GB"/>
            </w:rPr>
          </w:pPr>
          <w:hyperlink w:anchor="_Toc165035117" w:history="1">
            <w:r w:rsidRPr="00D660F2">
              <w:rPr>
                <w:rStyle w:val="Hyperlink"/>
                <w:noProof/>
              </w:rPr>
              <w:t>a.2: RI and EVA</w:t>
            </w:r>
            <w:r>
              <w:rPr>
                <w:noProof/>
                <w:webHidden/>
              </w:rPr>
              <w:tab/>
            </w:r>
            <w:r>
              <w:rPr>
                <w:noProof/>
                <w:webHidden/>
              </w:rPr>
              <w:fldChar w:fldCharType="begin"/>
            </w:r>
            <w:r>
              <w:rPr>
                <w:noProof/>
                <w:webHidden/>
              </w:rPr>
              <w:instrText xml:space="preserve"> PAGEREF _Toc165035117 \h </w:instrText>
            </w:r>
            <w:r>
              <w:rPr>
                <w:noProof/>
                <w:webHidden/>
              </w:rPr>
            </w:r>
            <w:r>
              <w:rPr>
                <w:noProof/>
                <w:webHidden/>
              </w:rPr>
              <w:fldChar w:fldCharType="separate"/>
            </w:r>
            <w:r>
              <w:rPr>
                <w:noProof/>
                <w:webHidden/>
              </w:rPr>
              <w:t>5</w:t>
            </w:r>
            <w:r>
              <w:rPr>
                <w:noProof/>
                <w:webHidden/>
              </w:rPr>
              <w:fldChar w:fldCharType="end"/>
            </w:r>
          </w:hyperlink>
        </w:p>
        <w:p w14:paraId="30FFA484" w14:textId="19EEA743" w:rsidR="00E93085" w:rsidRDefault="00E93085">
          <w:pPr>
            <w:pStyle w:val="TOC2"/>
            <w:tabs>
              <w:tab w:val="right" w:leader="dot" w:pos="9010"/>
            </w:tabs>
            <w:rPr>
              <w:rFonts w:eastAsiaTheme="minorEastAsia"/>
              <w:noProof/>
              <w:lang w:eastAsia="en-GB"/>
            </w:rPr>
          </w:pPr>
          <w:hyperlink w:anchor="_Toc165035118" w:history="1">
            <w:r w:rsidRPr="00D660F2">
              <w:rPr>
                <w:rStyle w:val="Hyperlink"/>
                <w:noProof/>
              </w:rPr>
              <w:t>b) Outline the criteria for designing a transfer pricing system and evaluate the two methods discussed for calculating the transfer price between the service and M/S divisions.</w:t>
            </w:r>
            <w:r>
              <w:rPr>
                <w:noProof/>
                <w:webHidden/>
              </w:rPr>
              <w:tab/>
            </w:r>
            <w:r>
              <w:rPr>
                <w:noProof/>
                <w:webHidden/>
              </w:rPr>
              <w:fldChar w:fldCharType="begin"/>
            </w:r>
            <w:r>
              <w:rPr>
                <w:noProof/>
                <w:webHidden/>
              </w:rPr>
              <w:instrText xml:space="preserve"> PAGEREF _Toc165035118 \h </w:instrText>
            </w:r>
            <w:r>
              <w:rPr>
                <w:noProof/>
                <w:webHidden/>
              </w:rPr>
            </w:r>
            <w:r>
              <w:rPr>
                <w:noProof/>
                <w:webHidden/>
              </w:rPr>
              <w:fldChar w:fldCharType="separate"/>
            </w:r>
            <w:r>
              <w:rPr>
                <w:noProof/>
                <w:webHidden/>
              </w:rPr>
              <w:t>6</w:t>
            </w:r>
            <w:r>
              <w:rPr>
                <w:noProof/>
                <w:webHidden/>
              </w:rPr>
              <w:fldChar w:fldCharType="end"/>
            </w:r>
          </w:hyperlink>
        </w:p>
        <w:p w14:paraId="5A572768" w14:textId="36195F72" w:rsidR="00E93085" w:rsidRDefault="00E93085">
          <w:pPr>
            <w:pStyle w:val="TOC2"/>
            <w:tabs>
              <w:tab w:val="right" w:leader="dot" w:pos="9010"/>
            </w:tabs>
            <w:rPr>
              <w:rFonts w:eastAsiaTheme="minorEastAsia"/>
              <w:noProof/>
              <w:lang w:eastAsia="en-GB"/>
            </w:rPr>
          </w:pPr>
          <w:hyperlink w:anchor="_Toc165035119" w:history="1">
            <w:r w:rsidRPr="00D660F2">
              <w:rPr>
                <w:rStyle w:val="Hyperlink"/>
                <w:noProof/>
              </w:rPr>
              <w:t>c) Evaluate the potential impact of the introduction of the new executive information system at Wirral on performance management.</w:t>
            </w:r>
            <w:r>
              <w:rPr>
                <w:noProof/>
                <w:webHidden/>
              </w:rPr>
              <w:tab/>
            </w:r>
            <w:r>
              <w:rPr>
                <w:noProof/>
                <w:webHidden/>
              </w:rPr>
              <w:fldChar w:fldCharType="begin"/>
            </w:r>
            <w:r>
              <w:rPr>
                <w:noProof/>
                <w:webHidden/>
              </w:rPr>
              <w:instrText xml:space="preserve"> PAGEREF _Toc165035119 \h </w:instrText>
            </w:r>
            <w:r>
              <w:rPr>
                <w:noProof/>
                <w:webHidden/>
              </w:rPr>
            </w:r>
            <w:r>
              <w:rPr>
                <w:noProof/>
                <w:webHidden/>
              </w:rPr>
              <w:fldChar w:fldCharType="separate"/>
            </w:r>
            <w:r>
              <w:rPr>
                <w:noProof/>
                <w:webHidden/>
              </w:rPr>
              <w:t>7</w:t>
            </w:r>
            <w:r>
              <w:rPr>
                <w:noProof/>
                <w:webHidden/>
              </w:rPr>
              <w:fldChar w:fldCharType="end"/>
            </w:r>
          </w:hyperlink>
        </w:p>
        <w:p w14:paraId="5C8F973F" w14:textId="72F3F65E" w:rsidR="00E93085" w:rsidRDefault="00E93085">
          <w:pPr>
            <w:pStyle w:val="TOC1"/>
            <w:tabs>
              <w:tab w:val="right" w:leader="dot" w:pos="9010"/>
            </w:tabs>
            <w:rPr>
              <w:rFonts w:eastAsiaTheme="minorEastAsia" w:cstheme="minorBidi"/>
              <w:b w:val="0"/>
              <w:bCs w:val="0"/>
              <w:i w:val="0"/>
              <w:iCs w:val="0"/>
              <w:noProof/>
              <w:lang w:eastAsia="en-GB"/>
            </w:rPr>
          </w:pPr>
          <w:hyperlink w:anchor="_Toc165035120" w:history="1">
            <w:r w:rsidRPr="00D660F2">
              <w:rPr>
                <w:rStyle w:val="Hyperlink"/>
                <w:noProof/>
              </w:rPr>
              <w:t>PART 2:</w:t>
            </w:r>
            <w:r>
              <w:rPr>
                <w:noProof/>
                <w:webHidden/>
              </w:rPr>
              <w:tab/>
            </w:r>
            <w:r>
              <w:rPr>
                <w:noProof/>
                <w:webHidden/>
              </w:rPr>
              <w:fldChar w:fldCharType="begin"/>
            </w:r>
            <w:r>
              <w:rPr>
                <w:noProof/>
                <w:webHidden/>
              </w:rPr>
              <w:instrText xml:space="preserve"> PAGEREF _Toc165035120 \h </w:instrText>
            </w:r>
            <w:r>
              <w:rPr>
                <w:noProof/>
                <w:webHidden/>
              </w:rPr>
            </w:r>
            <w:r>
              <w:rPr>
                <w:noProof/>
                <w:webHidden/>
              </w:rPr>
              <w:fldChar w:fldCharType="separate"/>
            </w:r>
            <w:r>
              <w:rPr>
                <w:noProof/>
                <w:webHidden/>
              </w:rPr>
              <w:t>10</w:t>
            </w:r>
            <w:r>
              <w:rPr>
                <w:noProof/>
                <w:webHidden/>
              </w:rPr>
              <w:fldChar w:fldCharType="end"/>
            </w:r>
          </w:hyperlink>
        </w:p>
        <w:p w14:paraId="0BAA3D42" w14:textId="1B2277A9" w:rsidR="00E93085" w:rsidRDefault="00E93085">
          <w:pPr>
            <w:pStyle w:val="TOC2"/>
            <w:tabs>
              <w:tab w:val="right" w:leader="dot" w:pos="9010"/>
            </w:tabs>
            <w:rPr>
              <w:rFonts w:eastAsiaTheme="minorEastAsia"/>
              <w:noProof/>
              <w:lang w:eastAsia="en-GB"/>
            </w:rPr>
          </w:pPr>
          <w:hyperlink w:anchor="_Toc165035121" w:history="1">
            <w:r w:rsidRPr="00D660F2">
              <w:rPr>
                <w:rStyle w:val="Hyperlink"/>
                <w:noProof/>
              </w:rPr>
              <w:t>Introduction:</w:t>
            </w:r>
            <w:r>
              <w:rPr>
                <w:noProof/>
                <w:webHidden/>
              </w:rPr>
              <w:tab/>
            </w:r>
            <w:r>
              <w:rPr>
                <w:noProof/>
                <w:webHidden/>
              </w:rPr>
              <w:fldChar w:fldCharType="begin"/>
            </w:r>
            <w:r>
              <w:rPr>
                <w:noProof/>
                <w:webHidden/>
              </w:rPr>
              <w:instrText xml:space="preserve"> PAGEREF _Toc165035121 \h </w:instrText>
            </w:r>
            <w:r>
              <w:rPr>
                <w:noProof/>
                <w:webHidden/>
              </w:rPr>
            </w:r>
            <w:r>
              <w:rPr>
                <w:noProof/>
                <w:webHidden/>
              </w:rPr>
              <w:fldChar w:fldCharType="separate"/>
            </w:r>
            <w:r>
              <w:rPr>
                <w:noProof/>
                <w:webHidden/>
              </w:rPr>
              <w:t>11</w:t>
            </w:r>
            <w:r>
              <w:rPr>
                <w:noProof/>
                <w:webHidden/>
              </w:rPr>
              <w:fldChar w:fldCharType="end"/>
            </w:r>
          </w:hyperlink>
        </w:p>
        <w:p w14:paraId="1CFCB9A3" w14:textId="6C364F23" w:rsidR="00E93085" w:rsidRDefault="00E93085">
          <w:pPr>
            <w:pStyle w:val="TOC2"/>
            <w:tabs>
              <w:tab w:val="right" w:leader="dot" w:pos="9010"/>
            </w:tabs>
            <w:rPr>
              <w:rFonts w:eastAsiaTheme="minorEastAsia"/>
              <w:noProof/>
              <w:lang w:eastAsia="en-GB"/>
            </w:rPr>
          </w:pPr>
          <w:hyperlink w:anchor="_Toc165035122" w:history="1">
            <w:r w:rsidRPr="00D660F2">
              <w:rPr>
                <w:rStyle w:val="Hyperlink"/>
                <w:noProof/>
              </w:rPr>
              <w:t>a) The Growth Crisis Facing Defoe Limited</w:t>
            </w:r>
            <w:r>
              <w:rPr>
                <w:noProof/>
                <w:webHidden/>
              </w:rPr>
              <w:tab/>
            </w:r>
            <w:r>
              <w:rPr>
                <w:noProof/>
                <w:webHidden/>
              </w:rPr>
              <w:fldChar w:fldCharType="begin"/>
            </w:r>
            <w:r>
              <w:rPr>
                <w:noProof/>
                <w:webHidden/>
              </w:rPr>
              <w:instrText xml:space="preserve"> PAGEREF _Toc165035122 \h </w:instrText>
            </w:r>
            <w:r>
              <w:rPr>
                <w:noProof/>
                <w:webHidden/>
              </w:rPr>
            </w:r>
            <w:r>
              <w:rPr>
                <w:noProof/>
                <w:webHidden/>
              </w:rPr>
              <w:fldChar w:fldCharType="separate"/>
            </w:r>
            <w:r>
              <w:rPr>
                <w:noProof/>
                <w:webHidden/>
              </w:rPr>
              <w:t>11</w:t>
            </w:r>
            <w:r>
              <w:rPr>
                <w:noProof/>
                <w:webHidden/>
              </w:rPr>
              <w:fldChar w:fldCharType="end"/>
            </w:r>
          </w:hyperlink>
        </w:p>
        <w:p w14:paraId="266A5F95" w14:textId="515C2453" w:rsidR="00E93085" w:rsidRDefault="00E93085">
          <w:pPr>
            <w:pStyle w:val="TOC2"/>
            <w:tabs>
              <w:tab w:val="right" w:leader="dot" w:pos="9010"/>
            </w:tabs>
            <w:rPr>
              <w:rFonts w:eastAsiaTheme="minorEastAsia"/>
              <w:noProof/>
              <w:lang w:eastAsia="en-GB"/>
            </w:rPr>
          </w:pPr>
          <w:hyperlink w:anchor="_Toc165035123" w:history="1">
            <w:r w:rsidRPr="00D660F2">
              <w:rPr>
                <w:rStyle w:val="Hyperlink"/>
                <w:noProof/>
              </w:rPr>
              <w:t>b) Quantitative and Qualitative Performance Analysis Using the Balanced Scorecard.</w:t>
            </w:r>
            <w:r>
              <w:rPr>
                <w:noProof/>
                <w:webHidden/>
              </w:rPr>
              <w:tab/>
            </w:r>
            <w:r>
              <w:rPr>
                <w:noProof/>
                <w:webHidden/>
              </w:rPr>
              <w:fldChar w:fldCharType="begin"/>
            </w:r>
            <w:r>
              <w:rPr>
                <w:noProof/>
                <w:webHidden/>
              </w:rPr>
              <w:instrText xml:space="preserve"> PAGEREF _Toc165035123 \h </w:instrText>
            </w:r>
            <w:r>
              <w:rPr>
                <w:noProof/>
                <w:webHidden/>
              </w:rPr>
            </w:r>
            <w:r>
              <w:rPr>
                <w:noProof/>
                <w:webHidden/>
              </w:rPr>
              <w:fldChar w:fldCharType="separate"/>
            </w:r>
            <w:r>
              <w:rPr>
                <w:noProof/>
                <w:webHidden/>
              </w:rPr>
              <w:t>13</w:t>
            </w:r>
            <w:r>
              <w:rPr>
                <w:noProof/>
                <w:webHidden/>
              </w:rPr>
              <w:fldChar w:fldCharType="end"/>
            </w:r>
          </w:hyperlink>
        </w:p>
        <w:p w14:paraId="59E1A7E6" w14:textId="26983A18" w:rsidR="00E93085" w:rsidRDefault="00E93085">
          <w:pPr>
            <w:pStyle w:val="TOC3"/>
            <w:tabs>
              <w:tab w:val="right" w:leader="dot" w:pos="9010"/>
            </w:tabs>
            <w:rPr>
              <w:rFonts w:eastAsiaTheme="minorEastAsia"/>
              <w:noProof/>
              <w:lang w:eastAsia="en-GB"/>
            </w:rPr>
          </w:pPr>
          <w:hyperlink w:anchor="_Toc165035124" w:history="1">
            <w:r w:rsidRPr="00D660F2">
              <w:rPr>
                <w:rStyle w:val="Hyperlink"/>
                <w:noProof/>
              </w:rPr>
              <w:t>b.1: Financial Perspective</w:t>
            </w:r>
            <w:r>
              <w:rPr>
                <w:noProof/>
                <w:webHidden/>
              </w:rPr>
              <w:tab/>
            </w:r>
            <w:r>
              <w:rPr>
                <w:noProof/>
                <w:webHidden/>
              </w:rPr>
              <w:fldChar w:fldCharType="begin"/>
            </w:r>
            <w:r>
              <w:rPr>
                <w:noProof/>
                <w:webHidden/>
              </w:rPr>
              <w:instrText xml:space="preserve"> PAGEREF _Toc165035124 \h </w:instrText>
            </w:r>
            <w:r>
              <w:rPr>
                <w:noProof/>
                <w:webHidden/>
              </w:rPr>
            </w:r>
            <w:r>
              <w:rPr>
                <w:noProof/>
                <w:webHidden/>
              </w:rPr>
              <w:fldChar w:fldCharType="separate"/>
            </w:r>
            <w:r>
              <w:rPr>
                <w:noProof/>
                <w:webHidden/>
              </w:rPr>
              <w:t>13</w:t>
            </w:r>
            <w:r>
              <w:rPr>
                <w:noProof/>
                <w:webHidden/>
              </w:rPr>
              <w:fldChar w:fldCharType="end"/>
            </w:r>
          </w:hyperlink>
        </w:p>
        <w:p w14:paraId="40F31B6A" w14:textId="561F2861" w:rsidR="00E93085" w:rsidRDefault="00E93085">
          <w:pPr>
            <w:pStyle w:val="TOC3"/>
            <w:tabs>
              <w:tab w:val="right" w:leader="dot" w:pos="9010"/>
            </w:tabs>
            <w:rPr>
              <w:rFonts w:eastAsiaTheme="minorEastAsia"/>
              <w:noProof/>
              <w:lang w:eastAsia="en-GB"/>
            </w:rPr>
          </w:pPr>
          <w:hyperlink w:anchor="_Toc165035125" w:history="1">
            <w:r w:rsidRPr="00D660F2">
              <w:rPr>
                <w:rStyle w:val="Hyperlink"/>
                <w:noProof/>
              </w:rPr>
              <w:t>b.2: Customer Perspective</w:t>
            </w:r>
            <w:r>
              <w:rPr>
                <w:noProof/>
                <w:webHidden/>
              </w:rPr>
              <w:tab/>
            </w:r>
            <w:r>
              <w:rPr>
                <w:noProof/>
                <w:webHidden/>
              </w:rPr>
              <w:fldChar w:fldCharType="begin"/>
            </w:r>
            <w:r>
              <w:rPr>
                <w:noProof/>
                <w:webHidden/>
              </w:rPr>
              <w:instrText xml:space="preserve"> PAGEREF _Toc165035125 \h </w:instrText>
            </w:r>
            <w:r>
              <w:rPr>
                <w:noProof/>
                <w:webHidden/>
              </w:rPr>
            </w:r>
            <w:r>
              <w:rPr>
                <w:noProof/>
                <w:webHidden/>
              </w:rPr>
              <w:fldChar w:fldCharType="separate"/>
            </w:r>
            <w:r>
              <w:rPr>
                <w:noProof/>
                <w:webHidden/>
              </w:rPr>
              <w:t>13</w:t>
            </w:r>
            <w:r>
              <w:rPr>
                <w:noProof/>
                <w:webHidden/>
              </w:rPr>
              <w:fldChar w:fldCharType="end"/>
            </w:r>
          </w:hyperlink>
        </w:p>
        <w:p w14:paraId="496F8AD2" w14:textId="2332A80C" w:rsidR="00E93085" w:rsidRDefault="00E93085">
          <w:pPr>
            <w:pStyle w:val="TOC3"/>
            <w:tabs>
              <w:tab w:val="right" w:leader="dot" w:pos="9010"/>
            </w:tabs>
            <w:rPr>
              <w:rFonts w:eastAsiaTheme="minorEastAsia"/>
              <w:noProof/>
              <w:lang w:eastAsia="en-GB"/>
            </w:rPr>
          </w:pPr>
          <w:hyperlink w:anchor="_Toc165035126" w:history="1">
            <w:r w:rsidRPr="00D660F2">
              <w:rPr>
                <w:rStyle w:val="Hyperlink"/>
                <w:noProof/>
              </w:rPr>
              <w:t>b.3: Internal Business Perspective</w:t>
            </w:r>
            <w:r>
              <w:rPr>
                <w:noProof/>
                <w:webHidden/>
              </w:rPr>
              <w:tab/>
            </w:r>
            <w:r>
              <w:rPr>
                <w:noProof/>
                <w:webHidden/>
              </w:rPr>
              <w:fldChar w:fldCharType="begin"/>
            </w:r>
            <w:r>
              <w:rPr>
                <w:noProof/>
                <w:webHidden/>
              </w:rPr>
              <w:instrText xml:space="preserve"> PAGEREF _Toc165035126 \h </w:instrText>
            </w:r>
            <w:r>
              <w:rPr>
                <w:noProof/>
                <w:webHidden/>
              </w:rPr>
            </w:r>
            <w:r>
              <w:rPr>
                <w:noProof/>
                <w:webHidden/>
              </w:rPr>
              <w:fldChar w:fldCharType="separate"/>
            </w:r>
            <w:r>
              <w:rPr>
                <w:noProof/>
                <w:webHidden/>
              </w:rPr>
              <w:t>14</w:t>
            </w:r>
            <w:r>
              <w:rPr>
                <w:noProof/>
                <w:webHidden/>
              </w:rPr>
              <w:fldChar w:fldCharType="end"/>
            </w:r>
          </w:hyperlink>
        </w:p>
        <w:p w14:paraId="572D87E8" w14:textId="6B92D9C4" w:rsidR="00E93085" w:rsidRDefault="00E93085">
          <w:pPr>
            <w:pStyle w:val="TOC3"/>
            <w:tabs>
              <w:tab w:val="right" w:leader="dot" w:pos="9010"/>
            </w:tabs>
            <w:rPr>
              <w:rFonts w:eastAsiaTheme="minorEastAsia"/>
              <w:noProof/>
              <w:lang w:eastAsia="en-GB"/>
            </w:rPr>
          </w:pPr>
          <w:hyperlink w:anchor="_Toc165035127" w:history="1">
            <w:r w:rsidRPr="00D660F2">
              <w:rPr>
                <w:rStyle w:val="Hyperlink"/>
                <w:noProof/>
              </w:rPr>
              <w:t>b.4: Innovation and Learning Perspective</w:t>
            </w:r>
            <w:r>
              <w:rPr>
                <w:noProof/>
                <w:webHidden/>
              </w:rPr>
              <w:tab/>
            </w:r>
            <w:r>
              <w:rPr>
                <w:noProof/>
                <w:webHidden/>
              </w:rPr>
              <w:fldChar w:fldCharType="begin"/>
            </w:r>
            <w:r>
              <w:rPr>
                <w:noProof/>
                <w:webHidden/>
              </w:rPr>
              <w:instrText xml:space="preserve"> PAGEREF _Toc165035127 \h </w:instrText>
            </w:r>
            <w:r>
              <w:rPr>
                <w:noProof/>
                <w:webHidden/>
              </w:rPr>
            </w:r>
            <w:r>
              <w:rPr>
                <w:noProof/>
                <w:webHidden/>
              </w:rPr>
              <w:fldChar w:fldCharType="separate"/>
            </w:r>
            <w:r>
              <w:rPr>
                <w:noProof/>
                <w:webHidden/>
              </w:rPr>
              <w:t>15</w:t>
            </w:r>
            <w:r>
              <w:rPr>
                <w:noProof/>
                <w:webHidden/>
              </w:rPr>
              <w:fldChar w:fldCharType="end"/>
            </w:r>
          </w:hyperlink>
        </w:p>
        <w:p w14:paraId="08C3C586" w14:textId="20FFEE41" w:rsidR="00E93085" w:rsidRDefault="00E93085">
          <w:pPr>
            <w:pStyle w:val="TOC2"/>
            <w:tabs>
              <w:tab w:val="right" w:leader="dot" w:pos="9010"/>
            </w:tabs>
            <w:rPr>
              <w:rFonts w:eastAsiaTheme="minorEastAsia"/>
              <w:noProof/>
              <w:lang w:eastAsia="en-GB"/>
            </w:rPr>
          </w:pPr>
          <w:hyperlink w:anchor="_Toc165035128" w:history="1">
            <w:r w:rsidRPr="00D660F2">
              <w:rPr>
                <w:rStyle w:val="Hyperlink"/>
                <w:noProof/>
              </w:rPr>
              <w:t>c) The Need for Business Process Reengineering</w:t>
            </w:r>
            <w:r>
              <w:rPr>
                <w:noProof/>
                <w:webHidden/>
              </w:rPr>
              <w:tab/>
            </w:r>
            <w:r>
              <w:rPr>
                <w:noProof/>
                <w:webHidden/>
              </w:rPr>
              <w:fldChar w:fldCharType="begin"/>
            </w:r>
            <w:r>
              <w:rPr>
                <w:noProof/>
                <w:webHidden/>
              </w:rPr>
              <w:instrText xml:space="preserve"> PAGEREF _Toc165035128 \h </w:instrText>
            </w:r>
            <w:r>
              <w:rPr>
                <w:noProof/>
                <w:webHidden/>
              </w:rPr>
            </w:r>
            <w:r>
              <w:rPr>
                <w:noProof/>
                <w:webHidden/>
              </w:rPr>
              <w:fldChar w:fldCharType="separate"/>
            </w:r>
            <w:r>
              <w:rPr>
                <w:noProof/>
                <w:webHidden/>
              </w:rPr>
              <w:t>16</w:t>
            </w:r>
            <w:r>
              <w:rPr>
                <w:noProof/>
                <w:webHidden/>
              </w:rPr>
              <w:fldChar w:fldCharType="end"/>
            </w:r>
          </w:hyperlink>
        </w:p>
        <w:p w14:paraId="597D4AEB" w14:textId="6382368C" w:rsidR="00E93085" w:rsidRDefault="00E93085">
          <w:pPr>
            <w:pStyle w:val="TOC2"/>
            <w:tabs>
              <w:tab w:val="right" w:leader="dot" w:pos="9010"/>
            </w:tabs>
            <w:rPr>
              <w:rFonts w:eastAsiaTheme="minorEastAsia"/>
              <w:noProof/>
              <w:lang w:eastAsia="en-GB"/>
            </w:rPr>
          </w:pPr>
          <w:hyperlink w:anchor="_Toc165035129" w:history="1">
            <w:r w:rsidRPr="00D660F2">
              <w:rPr>
                <w:rStyle w:val="Hyperlink"/>
                <w:noProof/>
              </w:rPr>
              <w:t>Conclusion</w:t>
            </w:r>
            <w:r>
              <w:rPr>
                <w:noProof/>
                <w:webHidden/>
              </w:rPr>
              <w:tab/>
            </w:r>
            <w:r>
              <w:rPr>
                <w:noProof/>
                <w:webHidden/>
              </w:rPr>
              <w:fldChar w:fldCharType="begin"/>
            </w:r>
            <w:r>
              <w:rPr>
                <w:noProof/>
                <w:webHidden/>
              </w:rPr>
              <w:instrText xml:space="preserve"> PAGEREF _Toc165035129 \h </w:instrText>
            </w:r>
            <w:r>
              <w:rPr>
                <w:noProof/>
                <w:webHidden/>
              </w:rPr>
            </w:r>
            <w:r>
              <w:rPr>
                <w:noProof/>
                <w:webHidden/>
              </w:rPr>
              <w:fldChar w:fldCharType="separate"/>
            </w:r>
            <w:r>
              <w:rPr>
                <w:noProof/>
                <w:webHidden/>
              </w:rPr>
              <w:t>18</w:t>
            </w:r>
            <w:r>
              <w:rPr>
                <w:noProof/>
                <w:webHidden/>
              </w:rPr>
              <w:fldChar w:fldCharType="end"/>
            </w:r>
          </w:hyperlink>
        </w:p>
        <w:p w14:paraId="36AFFDC7" w14:textId="0D6C8AA7" w:rsidR="00E93085" w:rsidRDefault="00E93085">
          <w:pPr>
            <w:pStyle w:val="TOC1"/>
            <w:tabs>
              <w:tab w:val="right" w:leader="dot" w:pos="9010"/>
            </w:tabs>
            <w:rPr>
              <w:rFonts w:eastAsiaTheme="minorEastAsia" w:cstheme="minorBidi"/>
              <w:b w:val="0"/>
              <w:bCs w:val="0"/>
              <w:i w:val="0"/>
              <w:iCs w:val="0"/>
              <w:noProof/>
              <w:lang w:eastAsia="en-GB"/>
            </w:rPr>
          </w:pPr>
          <w:hyperlink w:anchor="_Toc165035130" w:history="1">
            <w:r w:rsidRPr="00D660F2">
              <w:rPr>
                <w:rStyle w:val="Hyperlink"/>
                <w:noProof/>
              </w:rPr>
              <w:t>Reference List</w:t>
            </w:r>
            <w:r>
              <w:rPr>
                <w:noProof/>
                <w:webHidden/>
              </w:rPr>
              <w:tab/>
            </w:r>
            <w:r>
              <w:rPr>
                <w:noProof/>
                <w:webHidden/>
              </w:rPr>
              <w:fldChar w:fldCharType="begin"/>
            </w:r>
            <w:r>
              <w:rPr>
                <w:noProof/>
                <w:webHidden/>
              </w:rPr>
              <w:instrText xml:space="preserve"> PAGEREF _Toc165035130 \h </w:instrText>
            </w:r>
            <w:r>
              <w:rPr>
                <w:noProof/>
                <w:webHidden/>
              </w:rPr>
            </w:r>
            <w:r>
              <w:rPr>
                <w:noProof/>
                <w:webHidden/>
              </w:rPr>
              <w:fldChar w:fldCharType="separate"/>
            </w:r>
            <w:r>
              <w:rPr>
                <w:noProof/>
                <w:webHidden/>
              </w:rPr>
              <w:t>19</w:t>
            </w:r>
            <w:r>
              <w:rPr>
                <w:noProof/>
                <w:webHidden/>
              </w:rPr>
              <w:fldChar w:fldCharType="end"/>
            </w:r>
          </w:hyperlink>
        </w:p>
        <w:p w14:paraId="18A77E0F" w14:textId="6B717242" w:rsidR="00E93085" w:rsidRDefault="00E93085">
          <w:pPr>
            <w:pStyle w:val="TOC1"/>
            <w:tabs>
              <w:tab w:val="right" w:leader="dot" w:pos="9010"/>
            </w:tabs>
            <w:rPr>
              <w:rFonts w:eastAsiaTheme="minorEastAsia" w:cstheme="minorBidi"/>
              <w:b w:val="0"/>
              <w:bCs w:val="0"/>
              <w:i w:val="0"/>
              <w:iCs w:val="0"/>
              <w:noProof/>
              <w:lang w:eastAsia="en-GB"/>
            </w:rPr>
          </w:pPr>
          <w:hyperlink w:anchor="_Toc165035131" w:history="1">
            <w:r w:rsidRPr="00D660F2">
              <w:rPr>
                <w:rStyle w:val="Hyperlink"/>
                <w:noProof/>
              </w:rPr>
              <w:t>Appendix A: (Part 1)</w:t>
            </w:r>
            <w:r>
              <w:rPr>
                <w:noProof/>
                <w:webHidden/>
              </w:rPr>
              <w:tab/>
            </w:r>
            <w:r>
              <w:rPr>
                <w:noProof/>
                <w:webHidden/>
              </w:rPr>
              <w:fldChar w:fldCharType="begin"/>
            </w:r>
            <w:r>
              <w:rPr>
                <w:noProof/>
                <w:webHidden/>
              </w:rPr>
              <w:instrText xml:space="preserve"> PAGEREF _Toc165035131 \h </w:instrText>
            </w:r>
            <w:r>
              <w:rPr>
                <w:noProof/>
                <w:webHidden/>
              </w:rPr>
            </w:r>
            <w:r>
              <w:rPr>
                <w:noProof/>
                <w:webHidden/>
              </w:rPr>
              <w:fldChar w:fldCharType="separate"/>
            </w:r>
            <w:r>
              <w:rPr>
                <w:noProof/>
                <w:webHidden/>
              </w:rPr>
              <w:t>24</w:t>
            </w:r>
            <w:r>
              <w:rPr>
                <w:noProof/>
                <w:webHidden/>
              </w:rPr>
              <w:fldChar w:fldCharType="end"/>
            </w:r>
          </w:hyperlink>
        </w:p>
        <w:p w14:paraId="6C9BB2DA" w14:textId="53DDCBE1" w:rsidR="00E93085" w:rsidRDefault="00E93085">
          <w:pPr>
            <w:pStyle w:val="TOC1"/>
            <w:tabs>
              <w:tab w:val="right" w:leader="dot" w:pos="9010"/>
            </w:tabs>
            <w:rPr>
              <w:rFonts w:eastAsiaTheme="minorEastAsia" w:cstheme="minorBidi"/>
              <w:b w:val="0"/>
              <w:bCs w:val="0"/>
              <w:i w:val="0"/>
              <w:iCs w:val="0"/>
              <w:noProof/>
              <w:lang w:eastAsia="en-GB"/>
            </w:rPr>
          </w:pPr>
          <w:hyperlink w:anchor="_Toc165035132" w:history="1">
            <w:r w:rsidRPr="00D660F2">
              <w:rPr>
                <w:rStyle w:val="Hyperlink"/>
                <w:noProof/>
              </w:rPr>
              <w:t>Appendix B: (Part 2)</w:t>
            </w:r>
            <w:r>
              <w:rPr>
                <w:noProof/>
                <w:webHidden/>
              </w:rPr>
              <w:tab/>
            </w:r>
            <w:r>
              <w:rPr>
                <w:noProof/>
                <w:webHidden/>
              </w:rPr>
              <w:fldChar w:fldCharType="begin"/>
            </w:r>
            <w:r>
              <w:rPr>
                <w:noProof/>
                <w:webHidden/>
              </w:rPr>
              <w:instrText xml:space="preserve"> PAGEREF _Toc165035132 \h </w:instrText>
            </w:r>
            <w:r>
              <w:rPr>
                <w:noProof/>
                <w:webHidden/>
              </w:rPr>
            </w:r>
            <w:r>
              <w:rPr>
                <w:noProof/>
                <w:webHidden/>
              </w:rPr>
              <w:fldChar w:fldCharType="separate"/>
            </w:r>
            <w:r>
              <w:rPr>
                <w:noProof/>
                <w:webHidden/>
              </w:rPr>
              <w:t>27</w:t>
            </w:r>
            <w:r>
              <w:rPr>
                <w:noProof/>
                <w:webHidden/>
              </w:rPr>
              <w:fldChar w:fldCharType="end"/>
            </w:r>
          </w:hyperlink>
        </w:p>
        <w:p w14:paraId="2D1B639F" w14:textId="2C29583F" w:rsidR="00211B04" w:rsidRDefault="00211B04" w:rsidP="00211B04">
          <w:r>
            <w:rPr>
              <w:b/>
              <w:bCs/>
              <w:noProof/>
            </w:rPr>
            <w:fldChar w:fldCharType="end"/>
          </w:r>
        </w:p>
      </w:sdtContent>
    </w:sdt>
    <w:p w14:paraId="0EC9A341" w14:textId="77777777" w:rsidR="00211B04" w:rsidRDefault="00211B04" w:rsidP="00211B04"/>
    <w:p w14:paraId="6888BBF1" w14:textId="77777777" w:rsidR="00211B04" w:rsidRDefault="00211B04" w:rsidP="00211B04"/>
    <w:p w14:paraId="609F09C1" w14:textId="77777777" w:rsidR="00211B04" w:rsidRDefault="00211B04" w:rsidP="00211B04"/>
    <w:p w14:paraId="50461EF5" w14:textId="77777777" w:rsidR="00211B04" w:rsidRDefault="00211B04" w:rsidP="00211B04"/>
    <w:p w14:paraId="2D1E81C9" w14:textId="77777777" w:rsidR="00211B04" w:rsidRDefault="00211B04" w:rsidP="00211B04"/>
    <w:p w14:paraId="0665BB43" w14:textId="77777777" w:rsidR="00211B04" w:rsidRDefault="00211B04" w:rsidP="00211B04"/>
    <w:p w14:paraId="07CDB882" w14:textId="77777777" w:rsidR="00211B04" w:rsidRDefault="00211B04" w:rsidP="00211B04"/>
    <w:p w14:paraId="7A2C0B6B" w14:textId="77777777" w:rsidR="00211B04" w:rsidRDefault="00211B04" w:rsidP="00211B04"/>
    <w:p w14:paraId="06BF10EB" w14:textId="77777777" w:rsidR="00211B04" w:rsidRDefault="00211B04" w:rsidP="00211B04"/>
    <w:p w14:paraId="6AF8C363" w14:textId="77777777" w:rsidR="00211B04" w:rsidRDefault="00211B04" w:rsidP="00211B04"/>
    <w:p w14:paraId="646C99C2" w14:textId="77777777" w:rsidR="00211B04" w:rsidRDefault="00211B04" w:rsidP="00211B04"/>
    <w:p w14:paraId="198C4B40" w14:textId="77777777" w:rsidR="00211B04" w:rsidRDefault="00211B04" w:rsidP="00211B04"/>
    <w:p w14:paraId="362F8EBF" w14:textId="1055A313" w:rsidR="00211B04" w:rsidRPr="003143FB" w:rsidRDefault="00211B04" w:rsidP="00EC3F32">
      <w:pPr>
        <w:pStyle w:val="Heading1"/>
      </w:pPr>
      <w:bookmarkStart w:id="1" w:name="_Toc165035114"/>
      <w:r w:rsidRPr="003143FB">
        <w:lastRenderedPageBreak/>
        <w:t>PART 1</w:t>
      </w:r>
      <w:r w:rsidR="00441BB8">
        <w:t>:</w:t>
      </w:r>
      <w:bookmarkEnd w:id="1"/>
    </w:p>
    <w:p w14:paraId="6F84D929" w14:textId="77777777" w:rsidR="00211B04" w:rsidRPr="00E52C99" w:rsidRDefault="00211B04" w:rsidP="00211B04">
      <w:pPr>
        <w:jc w:val="both"/>
        <w:rPr>
          <w:b/>
        </w:rPr>
      </w:pPr>
    </w:p>
    <w:p w14:paraId="5385FC17" w14:textId="7526FB4A" w:rsidR="00211B04" w:rsidRPr="00EC3F32" w:rsidRDefault="002B6219" w:rsidP="00EC3F32">
      <w:pPr>
        <w:pStyle w:val="Heading2"/>
      </w:pPr>
      <w:bookmarkStart w:id="2" w:name="_Toc165035115"/>
      <w:r w:rsidRPr="00EC3F32">
        <w:t xml:space="preserve">a) </w:t>
      </w:r>
      <w:r w:rsidR="00211B04" w:rsidRPr="00EC3F32">
        <w:t>Critically evaluate the divisional performance at Wirral and critically discuss the proposed measures of divisional performance.</w:t>
      </w:r>
      <w:bookmarkEnd w:id="2"/>
      <w:r w:rsidR="00211B04" w:rsidRPr="00EC3F32">
        <w:t xml:space="preserve"> </w:t>
      </w:r>
    </w:p>
    <w:p w14:paraId="74C77A29" w14:textId="23A6632B" w:rsidR="00C67284" w:rsidRDefault="00C67284" w:rsidP="00233F42"/>
    <w:p w14:paraId="41372E3B" w14:textId="7A46E920" w:rsidR="00C67284" w:rsidRPr="00EC3F32" w:rsidRDefault="00DC3655" w:rsidP="00EC3F32">
      <w:pPr>
        <w:pStyle w:val="Heading3"/>
      </w:pPr>
      <w:bookmarkStart w:id="3" w:name="_Toc165035116"/>
      <w:r w:rsidRPr="00EC3F32">
        <w:t>a</w:t>
      </w:r>
      <w:r w:rsidR="00C67284" w:rsidRPr="00EC3F32">
        <w:t>.1: R</w:t>
      </w:r>
      <w:r w:rsidR="00F36166" w:rsidRPr="00EC3F32">
        <w:t>OI</w:t>
      </w:r>
      <w:bookmarkEnd w:id="3"/>
    </w:p>
    <w:p w14:paraId="0D6A5F5F" w14:textId="77777777" w:rsidR="00F36166" w:rsidRPr="00EC3F32" w:rsidRDefault="00F36166" w:rsidP="00EC3F32">
      <w:pPr>
        <w:spacing w:line="276" w:lineRule="auto"/>
        <w:rPr>
          <w:rFonts w:ascii="Arial" w:hAnsi="Arial" w:cs="Arial"/>
        </w:rPr>
      </w:pPr>
    </w:p>
    <w:p w14:paraId="58FDE6F2" w14:textId="7430E480" w:rsidR="00C67284" w:rsidRPr="00EC3F32" w:rsidRDefault="004605E8" w:rsidP="00EC3F32">
      <w:pPr>
        <w:spacing w:line="276" w:lineRule="auto"/>
        <w:rPr>
          <w:rFonts w:ascii="Arial" w:hAnsi="Arial" w:cs="Arial"/>
        </w:rPr>
      </w:pPr>
      <w:r w:rsidRPr="00EC3F32">
        <w:rPr>
          <w:rFonts w:ascii="Arial" w:hAnsi="Arial" w:cs="Arial"/>
        </w:rPr>
        <w:t xml:space="preserve">Wirral fabrication currently </w:t>
      </w:r>
      <w:r w:rsidRPr="00EC3F32">
        <w:rPr>
          <w:rFonts w:ascii="Arial" w:hAnsi="Arial" w:cs="Arial"/>
        </w:rPr>
        <w:t>utilises</w:t>
      </w:r>
      <w:r w:rsidRPr="00EC3F32">
        <w:rPr>
          <w:rFonts w:ascii="Arial" w:hAnsi="Arial" w:cs="Arial"/>
        </w:rPr>
        <w:t xml:space="preserve"> return on investment (ROI) to measure the performance between its two divisions</w:t>
      </w:r>
      <w:r w:rsidRPr="00EC3F32">
        <w:rPr>
          <w:rFonts w:ascii="Arial" w:hAnsi="Arial" w:cs="Arial"/>
        </w:rPr>
        <w:t xml:space="preserve">. </w:t>
      </w:r>
      <w:r w:rsidRPr="00EC3F32">
        <w:rPr>
          <w:rFonts w:ascii="Arial" w:hAnsi="Arial" w:cs="Arial"/>
        </w:rPr>
        <w:t>ROI is calculated by dividing the net profit generated from an investment by its initial cost and expressing it as a percentage (Beattie, 2024).</w:t>
      </w:r>
    </w:p>
    <w:p w14:paraId="2D1F141C" w14:textId="77777777" w:rsidR="004605E8" w:rsidRPr="00EC3F32" w:rsidRDefault="004605E8" w:rsidP="00EC3F32">
      <w:pPr>
        <w:spacing w:line="276" w:lineRule="auto"/>
        <w:rPr>
          <w:rFonts w:ascii="Arial" w:hAnsi="Arial" w:cs="Arial"/>
        </w:rPr>
      </w:pPr>
    </w:p>
    <w:p w14:paraId="1F91A696" w14:textId="09AE6A98" w:rsidR="00C67284" w:rsidRPr="00EC3F32" w:rsidRDefault="00C67284" w:rsidP="00EC3F32">
      <w:pPr>
        <w:spacing w:line="276" w:lineRule="auto"/>
        <w:rPr>
          <w:rFonts w:ascii="Arial" w:hAnsi="Arial" w:cs="Arial"/>
        </w:rPr>
      </w:pPr>
      <w:r w:rsidRPr="00EC3F32">
        <w:rPr>
          <w:rFonts w:ascii="Arial" w:hAnsi="Arial" w:cs="Arial"/>
        </w:rPr>
        <w:t>In relation to assessing divisional performance in a company, ROI serves as a valuable tool to measure the effectiveness of the resources allocated to each division. This method offers numerous advantages. Firstly, it offers a straightforward metric that allows for easy evaluation of each division's performance, making it accessible to a wide array of stakeholders</w:t>
      </w:r>
      <w:r w:rsidR="00DB11E4" w:rsidRPr="00EC3F32">
        <w:rPr>
          <w:rFonts w:ascii="Arial" w:hAnsi="Arial" w:cs="Arial"/>
        </w:rPr>
        <w:t xml:space="preserve"> (Phillips and Phillips, 2008).</w:t>
      </w:r>
    </w:p>
    <w:p w14:paraId="31B085B6" w14:textId="77777777" w:rsidR="00C67284" w:rsidRPr="00EC3F32" w:rsidRDefault="00C67284" w:rsidP="00EC3F32">
      <w:pPr>
        <w:spacing w:line="276" w:lineRule="auto"/>
        <w:rPr>
          <w:rFonts w:ascii="Arial" w:hAnsi="Arial" w:cs="Arial"/>
        </w:rPr>
      </w:pPr>
    </w:p>
    <w:p w14:paraId="5C0659F4" w14:textId="3B4EE414" w:rsidR="00C67284" w:rsidRPr="00EC3F32" w:rsidRDefault="00C67284" w:rsidP="00EC3F32">
      <w:pPr>
        <w:spacing w:line="276" w:lineRule="auto"/>
        <w:rPr>
          <w:rFonts w:ascii="Arial" w:hAnsi="Arial" w:cs="Arial"/>
        </w:rPr>
      </w:pPr>
      <w:r w:rsidRPr="00EC3F32">
        <w:rPr>
          <w:rFonts w:ascii="Arial" w:hAnsi="Arial" w:cs="Arial"/>
        </w:rPr>
        <w:t xml:space="preserve">This simplicity enables managers to easily identify high-performing divisions and areas that may require reorganisation or enhancement through better allocation of resources. Furthermore, management can strategically identify divisions </w:t>
      </w:r>
      <w:r w:rsidR="00021284" w:rsidRPr="00EC3F32">
        <w:rPr>
          <w:rFonts w:ascii="Arial" w:hAnsi="Arial" w:cs="Arial"/>
        </w:rPr>
        <w:t>exhibiting</w:t>
      </w:r>
      <w:r w:rsidRPr="00EC3F32">
        <w:rPr>
          <w:rFonts w:ascii="Arial" w:hAnsi="Arial" w:cs="Arial"/>
        </w:rPr>
        <w:t xml:space="preserve"> a strong return on investment, making them </w:t>
      </w:r>
      <w:r w:rsidR="00021284" w:rsidRPr="00EC3F32">
        <w:rPr>
          <w:rFonts w:ascii="Arial" w:hAnsi="Arial" w:cs="Arial"/>
        </w:rPr>
        <w:t>prime</w:t>
      </w:r>
      <w:r w:rsidRPr="00EC3F32">
        <w:rPr>
          <w:rFonts w:ascii="Arial" w:hAnsi="Arial" w:cs="Arial"/>
        </w:rPr>
        <w:t xml:space="preserve"> candidates for additional investment to further capitalise on their success</w:t>
      </w:r>
      <w:r w:rsidR="00DB11E4" w:rsidRPr="00EC3F32">
        <w:rPr>
          <w:rFonts w:ascii="Arial" w:hAnsi="Arial" w:cs="Arial"/>
        </w:rPr>
        <w:t xml:space="preserve"> (Hoque, 2005)</w:t>
      </w:r>
      <w:r w:rsidRPr="00EC3F32">
        <w:rPr>
          <w:rFonts w:ascii="Arial" w:hAnsi="Arial" w:cs="Arial"/>
        </w:rPr>
        <w:t>.</w:t>
      </w:r>
    </w:p>
    <w:p w14:paraId="7AB5C060" w14:textId="77777777" w:rsidR="00C67284" w:rsidRPr="00EC3F32" w:rsidRDefault="00C67284" w:rsidP="00EC3F32">
      <w:pPr>
        <w:spacing w:line="276" w:lineRule="auto"/>
        <w:rPr>
          <w:rFonts w:ascii="Arial" w:hAnsi="Arial" w:cs="Arial"/>
        </w:rPr>
      </w:pPr>
    </w:p>
    <w:p w14:paraId="29A221CE" w14:textId="0ADC7590" w:rsidR="00C67284" w:rsidRPr="00EC3F32" w:rsidRDefault="00C67284" w:rsidP="00EC3F32">
      <w:pPr>
        <w:spacing w:line="276" w:lineRule="auto"/>
        <w:rPr>
          <w:rFonts w:ascii="Arial" w:hAnsi="Arial" w:cs="Arial"/>
        </w:rPr>
      </w:pPr>
      <w:r w:rsidRPr="00EC3F32">
        <w:rPr>
          <w:rFonts w:ascii="Arial" w:hAnsi="Arial" w:cs="Arial"/>
        </w:rPr>
        <w:t xml:space="preserve">Using ROI metrics </w:t>
      </w:r>
      <w:r w:rsidR="002B1A99" w:rsidRPr="00EC3F32">
        <w:rPr>
          <w:rFonts w:ascii="Arial" w:hAnsi="Arial" w:cs="Arial"/>
        </w:rPr>
        <w:t>might</w:t>
      </w:r>
      <w:r w:rsidRPr="00EC3F32">
        <w:rPr>
          <w:rFonts w:ascii="Arial" w:hAnsi="Arial" w:cs="Arial"/>
        </w:rPr>
        <w:t xml:space="preserve"> also enable </w:t>
      </w:r>
      <w:r w:rsidR="00D5761E">
        <w:rPr>
          <w:rFonts w:ascii="Arial" w:hAnsi="Arial" w:cs="Arial"/>
        </w:rPr>
        <w:t>the</w:t>
      </w:r>
      <w:r w:rsidR="0044624C" w:rsidRPr="00EC3F32">
        <w:rPr>
          <w:rFonts w:ascii="Arial" w:hAnsi="Arial" w:cs="Arial"/>
        </w:rPr>
        <w:t xml:space="preserve"> </w:t>
      </w:r>
      <w:r w:rsidRPr="00EC3F32">
        <w:rPr>
          <w:rFonts w:ascii="Arial" w:hAnsi="Arial" w:cs="Arial"/>
        </w:rPr>
        <w:t xml:space="preserve">alignment of divisional objectives with </w:t>
      </w:r>
      <w:r w:rsidR="0044624C" w:rsidRPr="00EC3F32">
        <w:rPr>
          <w:rFonts w:ascii="Arial" w:hAnsi="Arial" w:cs="Arial"/>
        </w:rPr>
        <w:t>wider</w:t>
      </w:r>
      <w:r w:rsidRPr="00EC3F32">
        <w:rPr>
          <w:rFonts w:ascii="Arial" w:hAnsi="Arial" w:cs="Arial"/>
        </w:rPr>
        <w:t xml:space="preserve"> business </w:t>
      </w:r>
      <w:r w:rsidR="0044624C" w:rsidRPr="00EC3F32">
        <w:rPr>
          <w:rFonts w:ascii="Arial" w:hAnsi="Arial" w:cs="Arial"/>
        </w:rPr>
        <w:t>objectives</w:t>
      </w:r>
      <w:r w:rsidRPr="00EC3F32">
        <w:rPr>
          <w:rFonts w:ascii="Arial" w:hAnsi="Arial" w:cs="Arial"/>
        </w:rPr>
        <w:t xml:space="preserve">. By emphasising the importance of maximising return on investment, divisions within Wirral Fabrication can strategically focus on activities that drive revenue and profitability. This strategic approach directly supports the company's overarching goal of enhancing shareholder wealth. </w:t>
      </w:r>
    </w:p>
    <w:p w14:paraId="15C1BDB9" w14:textId="77777777" w:rsidR="00F14317" w:rsidRPr="00EC3F32" w:rsidRDefault="00F14317" w:rsidP="00EC3F32">
      <w:pPr>
        <w:spacing w:line="276" w:lineRule="auto"/>
        <w:rPr>
          <w:rFonts w:ascii="Arial" w:hAnsi="Arial" w:cs="Arial"/>
        </w:rPr>
      </w:pPr>
    </w:p>
    <w:p w14:paraId="72D9B039" w14:textId="7B4297A5" w:rsidR="00C67284" w:rsidRPr="00EC3F32" w:rsidRDefault="00F14317" w:rsidP="00EC3F32">
      <w:pPr>
        <w:spacing w:line="276" w:lineRule="auto"/>
        <w:rPr>
          <w:rFonts w:ascii="Arial" w:hAnsi="Arial" w:cs="Arial"/>
        </w:rPr>
      </w:pPr>
      <w:r w:rsidRPr="00EC3F32">
        <w:rPr>
          <w:rFonts w:ascii="Arial" w:hAnsi="Arial" w:cs="Arial"/>
        </w:rPr>
        <w:t>Furthermore, utili</w:t>
      </w:r>
      <w:r w:rsidRPr="00EC3F32">
        <w:rPr>
          <w:rFonts w:ascii="Arial" w:hAnsi="Arial" w:cs="Arial"/>
        </w:rPr>
        <w:t>s</w:t>
      </w:r>
      <w:r w:rsidRPr="00EC3F32">
        <w:rPr>
          <w:rFonts w:ascii="Arial" w:hAnsi="Arial" w:cs="Arial"/>
        </w:rPr>
        <w:t>ing ROI as a measure of divisional performance not only promotes accountability within management, but also enhances the efficient allocation of resources</w:t>
      </w:r>
      <w:r w:rsidRPr="00EC3F32">
        <w:rPr>
          <w:rFonts w:ascii="Arial" w:hAnsi="Arial" w:cs="Arial"/>
        </w:rPr>
        <w:t>,</w:t>
      </w:r>
      <w:r w:rsidRPr="00EC3F32">
        <w:rPr>
          <w:rFonts w:ascii="Arial" w:hAnsi="Arial" w:cs="Arial"/>
        </w:rPr>
        <w:t xml:space="preserve"> in accordance with Todd (1986). By linking performance evaluation to ROI, management is encouraged to make decisions that are in line with the overarching goals of the organi</w:t>
      </w:r>
      <w:r w:rsidRPr="00EC3F32">
        <w:rPr>
          <w:rFonts w:ascii="Arial" w:hAnsi="Arial" w:cs="Arial"/>
        </w:rPr>
        <w:t>sa</w:t>
      </w:r>
      <w:r w:rsidRPr="00EC3F32">
        <w:rPr>
          <w:rFonts w:ascii="Arial" w:hAnsi="Arial" w:cs="Arial"/>
        </w:rPr>
        <w:t xml:space="preserve">tion. This alignment </w:t>
      </w:r>
      <w:r w:rsidRPr="00EC3F32">
        <w:rPr>
          <w:rFonts w:ascii="Arial" w:hAnsi="Arial" w:cs="Arial"/>
        </w:rPr>
        <w:t>helps</w:t>
      </w:r>
      <w:r w:rsidRPr="00EC3F32">
        <w:rPr>
          <w:rFonts w:ascii="Arial" w:hAnsi="Arial" w:cs="Arial"/>
        </w:rPr>
        <w:t xml:space="preserve"> to address the principal-agent problem highlighted by agency theory, where management may prioriti</w:t>
      </w:r>
      <w:r w:rsidRPr="00EC3F32">
        <w:rPr>
          <w:rFonts w:ascii="Arial" w:hAnsi="Arial" w:cs="Arial"/>
        </w:rPr>
        <w:t>s</w:t>
      </w:r>
      <w:r w:rsidRPr="00EC3F32">
        <w:rPr>
          <w:rFonts w:ascii="Arial" w:hAnsi="Arial" w:cs="Arial"/>
        </w:rPr>
        <w:t>e personal interests over the best interests of the company (</w:t>
      </w:r>
      <w:proofErr w:type="spellStart"/>
      <w:r w:rsidRPr="00EC3F32">
        <w:rPr>
          <w:rFonts w:ascii="Arial" w:hAnsi="Arial" w:cs="Arial"/>
        </w:rPr>
        <w:t>Bosse</w:t>
      </w:r>
      <w:proofErr w:type="spellEnd"/>
      <w:r w:rsidRPr="00EC3F32">
        <w:rPr>
          <w:rFonts w:ascii="Arial" w:hAnsi="Arial" w:cs="Arial"/>
        </w:rPr>
        <w:t xml:space="preserve"> and Phillips, 2016).</w:t>
      </w:r>
    </w:p>
    <w:p w14:paraId="30E2E4D1" w14:textId="23F08EAA" w:rsidR="00C67284" w:rsidRPr="00EC3F32" w:rsidRDefault="00C67284" w:rsidP="00EC3F32">
      <w:pPr>
        <w:spacing w:line="276" w:lineRule="auto"/>
        <w:rPr>
          <w:rFonts w:ascii="Arial" w:hAnsi="Arial" w:cs="Arial"/>
        </w:rPr>
      </w:pPr>
    </w:p>
    <w:p w14:paraId="3B937A30" w14:textId="216281E7" w:rsidR="00C67284" w:rsidRPr="00EC3F32" w:rsidRDefault="00C67284" w:rsidP="00EC3F32">
      <w:pPr>
        <w:spacing w:line="276" w:lineRule="auto"/>
        <w:rPr>
          <w:rFonts w:ascii="Arial" w:hAnsi="Arial" w:cs="Arial"/>
        </w:rPr>
      </w:pPr>
      <w:r w:rsidRPr="00EC3F32">
        <w:rPr>
          <w:rFonts w:ascii="Arial" w:hAnsi="Arial" w:cs="Arial"/>
        </w:rPr>
        <w:t xml:space="preserve">Based on the data provided, it is evident that the manufacturing division has a higher ROI of </w:t>
      </w:r>
      <w:r w:rsidR="00F86B4E" w:rsidRPr="00EC3F32">
        <w:rPr>
          <w:rFonts w:ascii="Arial" w:hAnsi="Arial" w:cs="Arial"/>
        </w:rPr>
        <w:t>23.26</w:t>
      </w:r>
      <w:r w:rsidRPr="00EC3F32">
        <w:rPr>
          <w:rFonts w:ascii="Arial" w:hAnsi="Arial" w:cs="Arial"/>
        </w:rPr>
        <w:t>% compared to the service division</w:t>
      </w:r>
      <w:r w:rsidR="00F14317" w:rsidRPr="00EC3F32">
        <w:rPr>
          <w:rFonts w:ascii="Arial" w:hAnsi="Arial" w:cs="Arial"/>
        </w:rPr>
        <w:t xml:space="preserve">’s figure of </w:t>
      </w:r>
      <w:r w:rsidR="00F86B4E" w:rsidRPr="00EC3F32">
        <w:rPr>
          <w:rFonts w:ascii="Arial" w:hAnsi="Arial" w:cs="Arial"/>
        </w:rPr>
        <w:t>13.16</w:t>
      </w:r>
      <w:r w:rsidRPr="00EC3F32">
        <w:rPr>
          <w:rFonts w:ascii="Arial" w:hAnsi="Arial" w:cs="Arial"/>
        </w:rPr>
        <w:t xml:space="preserve">% (see </w:t>
      </w:r>
      <w:r w:rsidR="00D5761E">
        <w:rPr>
          <w:rFonts w:ascii="Arial" w:hAnsi="Arial" w:cs="Arial"/>
        </w:rPr>
        <w:t>A</w:t>
      </w:r>
      <w:r w:rsidRPr="00EC3F32">
        <w:rPr>
          <w:rFonts w:ascii="Arial" w:hAnsi="Arial" w:cs="Arial"/>
        </w:rPr>
        <w:t xml:space="preserve">ppendix </w:t>
      </w:r>
      <w:r w:rsidR="00D86611" w:rsidRPr="00EC3F32">
        <w:rPr>
          <w:rFonts w:ascii="Arial" w:hAnsi="Arial" w:cs="Arial"/>
        </w:rPr>
        <w:t>A.2</w:t>
      </w:r>
      <w:r w:rsidRPr="00EC3F32">
        <w:rPr>
          <w:rFonts w:ascii="Arial" w:hAnsi="Arial" w:cs="Arial"/>
        </w:rPr>
        <w:t xml:space="preserve">). This indicates that the manufacturing division is more profitable in terms of generating a return on the capital employed. However, it is important to consider the </w:t>
      </w:r>
      <w:r w:rsidRPr="00EC3F32">
        <w:rPr>
          <w:rFonts w:ascii="Arial" w:hAnsi="Arial" w:cs="Arial"/>
        </w:rPr>
        <w:lastRenderedPageBreak/>
        <w:t>specific circumstances and characteristics of each division when evaluating performance.</w:t>
      </w:r>
    </w:p>
    <w:p w14:paraId="67CF068B" w14:textId="77777777" w:rsidR="00F36166" w:rsidRPr="00EC3F32" w:rsidRDefault="00F36166" w:rsidP="00EC3F32">
      <w:pPr>
        <w:spacing w:line="276" w:lineRule="auto"/>
        <w:rPr>
          <w:rFonts w:ascii="Arial" w:hAnsi="Arial" w:cs="Arial"/>
        </w:rPr>
      </w:pPr>
    </w:p>
    <w:p w14:paraId="23868F9B" w14:textId="48A4FF7E" w:rsidR="00C67284" w:rsidRPr="00EC3F32" w:rsidRDefault="00C67284" w:rsidP="00EC3F32">
      <w:pPr>
        <w:spacing w:line="276" w:lineRule="auto"/>
        <w:rPr>
          <w:rFonts w:ascii="Arial" w:hAnsi="Arial" w:cs="Arial"/>
        </w:rPr>
      </w:pPr>
      <w:r w:rsidRPr="00EC3F32">
        <w:rPr>
          <w:rFonts w:ascii="Arial" w:hAnsi="Arial" w:cs="Arial"/>
        </w:rPr>
        <w:t>The service division's lower ROI may be attributed to several factors</w:t>
      </w:r>
      <w:r w:rsidR="00D5761E">
        <w:rPr>
          <w:rFonts w:ascii="Arial" w:hAnsi="Arial" w:cs="Arial"/>
        </w:rPr>
        <w:t>,</w:t>
      </w:r>
      <w:r w:rsidRPr="00EC3F32">
        <w:rPr>
          <w:rFonts w:ascii="Arial" w:hAnsi="Arial" w:cs="Arial"/>
        </w:rPr>
        <w:t xml:space="preserve"> such as lower sales revenue, higher operating costs, and lower operating profit compared to the manufacturing division. If the company wishes to improve the ROI of the service division</w:t>
      </w:r>
      <w:r w:rsidR="00D5761E">
        <w:rPr>
          <w:rFonts w:ascii="Arial" w:hAnsi="Arial" w:cs="Arial"/>
        </w:rPr>
        <w:t>,</w:t>
      </w:r>
      <w:r w:rsidRPr="00EC3F32">
        <w:rPr>
          <w:rFonts w:ascii="Arial" w:hAnsi="Arial" w:cs="Arial"/>
        </w:rPr>
        <w:t xml:space="preserve"> they could consider reallocating resources within the service division</w:t>
      </w:r>
      <w:r w:rsidR="00F14317" w:rsidRPr="00EC3F32">
        <w:rPr>
          <w:rFonts w:ascii="Arial" w:hAnsi="Arial" w:cs="Arial"/>
        </w:rPr>
        <w:t xml:space="preserve"> and restructuring transfer prices</w:t>
      </w:r>
      <w:r w:rsidRPr="00EC3F32">
        <w:rPr>
          <w:rFonts w:ascii="Arial" w:hAnsi="Arial" w:cs="Arial"/>
        </w:rPr>
        <w:t xml:space="preserve">, </w:t>
      </w:r>
      <w:r w:rsidR="00F14317" w:rsidRPr="00EC3F32">
        <w:rPr>
          <w:rFonts w:ascii="Arial" w:hAnsi="Arial" w:cs="Arial"/>
        </w:rPr>
        <w:t>for example, by</w:t>
      </w:r>
      <w:r w:rsidRPr="00EC3F32">
        <w:rPr>
          <w:rFonts w:ascii="Arial" w:hAnsi="Arial" w:cs="Arial"/>
        </w:rPr>
        <w:t xml:space="preserve"> optimising labour and overhead costs, which could help improve profitability, labour efficiency</w:t>
      </w:r>
      <w:r w:rsidR="00D5761E">
        <w:rPr>
          <w:rFonts w:ascii="Arial" w:hAnsi="Arial" w:cs="Arial"/>
        </w:rPr>
        <w:t>,</w:t>
      </w:r>
      <w:r w:rsidRPr="00EC3F32">
        <w:rPr>
          <w:rFonts w:ascii="Arial" w:hAnsi="Arial" w:cs="Arial"/>
        </w:rPr>
        <w:t xml:space="preserve"> and overall performance</w:t>
      </w:r>
      <w:r w:rsidR="00F14317" w:rsidRPr="00EC3F32">
        <w:rPr>
          <w:rFonts w:ascii="Arial" w:hAnsi="Arial" w:cs="Arial"/>
        </w:rPr>
        <w:t xml:space="preserve"> in the division</w:t>
      </w:r>
      <w:r w:rsidRPr="00EC3F32">
        <w:rPr>
          <w:rFonts w:ascii="Arial" w:hAnsi="Arial" w:cs="Arial"/>
        </w:rPr>
        <w:t xml:space="preserve">. </w:t>
      </w:r>
    </w:p>
    <w:p w14:paraId="25AAA543" w14:textId="54B224CE" w:rsidR="00C67284" w:rsidRPr="00EC3F32" w:rsidRDefault="00C67284" w:rsidP="00EC3F32">
      <w:pPr>
        <w:spacing w:line="276" w:lineRule="auto"/>
        <w:rPr>
          <w:rFonts w:ascii="Arial" w:hAnsi="Arial" w:cs="Arial"/>
        </w:rPr>
      </w:pPr>
    </w:p>
    <w:p w14:paraId="268E698B" w14:textId="555391BC" w:rsidR="00C67284" w:rsidRPr="00EC3F32" w:rsidRDefault="00C67284" w:rsidP="00EC3F32">
      <w:pPr>
        <w:spacing w:line="276" w:lineRule="auto"/>
        <w:rPr>
          <w:rFonts w:ascii="Arial" w:hAnsi="Arial" w:cs="Arial"/>
        </w:rPr>
      </w:pPr>
      <w:r w:rsidRPr="00EC3F32">
        <w:rPr>
          <w:rFonts w:ascii="Arial" w:hAnsi="Arial" w:cs="Arial"/>
        </w:rPr>
        <w:t>However, while using ROI as a divisional performance has its merits, there are some drawbacks associated with only using this method.</w:t>
      </w:r>
      <w:r w:rsidR="00A117DD" w:rsidRPr="00EC3F32">
        <w:rPr>
          <w:rFonts w:ascii="Arial" w:hAnsi="Arial" w:cs="Arial"/>
        </w:rPr>
        <w:t xml:space="preserve"> </w:t>
      </w:r>
      <w:proofErr w:type="spellStart"/>
      <w:r w:rsidR="00A117DD" w:rsidRPr="00EC3F32">
        <w:rPr>
          <w:rFonts w:ascii="Arial" w:hAnsi="Arial" w:cs="Arial"/>
        </w:rPr>
        <w:t>Clayden</w:t>
      </w:r>
      <w:proofErr w:type="spellEnd"/>
      <w:r w:rsidR="00A117DD" w:rsidRPr="00EC3F32">
        <w:rPr>
          <w:rFonts w:ascii="Arial" w:hAnsi="Arial" w:cs="Arial"/>
        </w:rPr>
        <w:t xml:space="preserve"> (1970)</w:t>
      </w:r>
      <w:r w:rsidR="005B5689" w:rsidRPr="00EC3F32">
        <w:rPr>
          <w:rFonts w:ascii="Arial" w:hAnsi="Arial" w:cs="Arial"/>
        </w:rPr>
        <w:t xml:space="preserve"> notes that</w:t>
      </w:r>
      <w:r w:rsidRPr="00EC3F32">
        <w:rPr>
          <w:rFonts w:ascii="Arial" w:hAnsi="Arial" w:cs="Arial"/>
        </w:rPr>
        <w:t xml:space="preserve">, by prioritising ROI, managers may be tempted to make decisions that prioritise short-term gains over long-term sustainability and growth. This could result in neglecting investments or strategies that may not yield immediate financial returns but would ultimately benefit the division in the long run. Therefore, the company should seriously consider using other metrics, such as residual income and economic value added, in their divisional performance assessments. </w:t>
      </w:r>
    </w:p>
    <w:p w14:paraId="03E5EBA9" w14:textId="77777777" w:rsidR="00C67284" w:rsidRPr="00EC3F32" w:rsidRDefault="00C67284" w:rsidP="00EC3F32">
      <w:pPr>
        <w:spacing w:line="276" w:lineRule="auto"/>
        <w:rPr>
          <w:rFonts w:ascii="Arial" w:hAnsi="Arial" w:cs="Arial"/>
        </w:rPr>
      </w:pPr>
    </w:p>
    <w:p w14:paraId="7C9CB5D8" w14:textId="28D448D7" w:rsidR="00C67284" w:rsidRPr="00EC3F32" w:rsidRDefault="00DC3655" w:rsidP="00EC3F32">
      <w:pPr>
        <w:pStyle w:val="Heading3"/>
      </w:pPr>
      <w:bookmarkStart w:id="4" w:name="_Toc165035117"/>
      <w:r w:rsidRPr="00EC3F32">
        <w:t>a</w:t>
      </w:r>
      <w:r w:rsidR="00C67284" w:rsidRPr="00EC3F32">
        <w:t>.</w:t>
      </w:r>
      <w:r w:rsidRPr="00EC3F32">
        <w:t>2</w:t>
      </w:r>
      <w:r w:rsidR="00C67284" w:rsidRPr="00EC3F32">
        <w:t>: RI and EVA</w:t>
      </w:r>
      <w:bookmarkEnd w:id="4"/>
    </w:p>
    <w:p w14:paraId="12DC66EF" w14:textId="3DF9C99A" w:rsidR="00C67284" w:rsidRPr="00EC3F32" w:rsidRDefault="00C67284" w:rsidP="00EC3F32">
      <w:pPr>
        <w:spacing w:line="276" w:lineRule="auto"/>
        <w:rPr>
          <w:rFonts w:ascii="Arial" w:hAnsi="Arial" w:cs="Arial"/>
        </w:rPr>
      </w:pPr>
    </w:p>
    <w:p w14:paraId="5453B565" w14:textId="3E01CB34" w:rsidR="00C67284" w:rsidRPr="00EC3F32" w:rsidRDefault="00C67284" w:rsidP="00EC3F32">
      <w:pPr>
        <w:spacing w:line="276" w:lineRule="auto"/>
        <w:rPr>
          <w:rFonts w:ascii="Arial" w:hAnsi="Arial" w:cs="Arial"/>
        </w:rPr>
      </w:pPr>
      <w:r w:rsidRPr="00EC3F32">
        <w:rPr>
          <w:rFonts w:ascii="Arial" w:hAnsi="Arial" w:cs="Arial"/>
        </w:rPr>
        <w:t>Residual income (RI) is a performance metric that can be used to measure the value delivered by a division within a firm. It calculates the division’s income over its cost of capital to determine whether it produces returns that surpass the necessary minimum rate of return</w:t>
      </w:r>
      <w:r w:rsidR="00A117DD" w:rsidRPr="00EC3F32">
        <w:rPr>
          <w:rFonts w:ascii="Arial" w:hAnsi="Arial" w:cs="Arial"/>
        </w:rPr>
        <w:t xml:space="preserve"> (Kenton, 2021)</w:t>
      </w:r>
      <w:r w:rsidRPr="00EC3F32">
        <w:rPr>
          <w:rFonts w:ascii="Arial" w:hAnsi="Arial" w:cs="Arial"/>
        </w:rPr>
        <w:t>.</w:t>
      </w:r>
    </w:p>
    <w:p w14:paraId="2A62D5F5" w14:textId="77777777" w:rsidR="00C67284" w:rsidRPr="00EC3F32" w:rsidRDefault="00C67284" w:rsidP="00EC3F32">
      <w:pPr>
        <w:spacing w:line="276" w:lineRule="auto"/>
        <w:rPr>
          <w:rFonts w:ascii="Arial" w:hAnsi="Arial" w:cs="Arial"/>
        </w:rPr>
      </w:pPr>
    </w:p>
    <w:p w14:paraId="1F43F908" w14:textId="7EF8CE6C" w:rsidR="00C67284" w:rsidRPr="00EC3F32" w:rsidRDefault="00C67284" w:rsidP="00EC3F32">
      <w:pPr>
        <w:spacing w:line="276" w:lineRule="auto"/>
        <w:rPr>
          <w:rFonts w:ascii="Arial" w:hAnsi="Arial" w:cs="Arial"/>
        </w:rPr>
      </w:pPr>
      <w:r w:rsidRPr="00EC3F32">
        <w:rPr>
          <w:rFonts w:ascii="Arial" w:hAnsi="Arial" w:cs="Arial"/>
        </w:rPr>
        <w:t>A positive RI indicates that earnings generated by a division exceed the cost of capital, resulting in value created for the company. While a negative figure implies that a division has been unable to deliver returns exceeding the cost of capital, resulting in</w:t>
      </w:r>
      <w:r w:rsidR="00D5761E">
        <w:rPr>
          <w:rFonts w:ascii="Arial" w:hAnsi="Arial" w:cs="Arial"/>
        </w:rPr>
        <w:t xml:space="preserve"> a</w:t>
      </w:r>
      <w:r w:rsidRPr="00EC3F32">
        <w:rPr>
          <w:rFonts w:ascii="Arial" w:hAnsi="Arial" w:cs="Arial"/>
        </w:rPr>
        <w:t xml:space="preserve"> value loss</w:t>
      </w:r>
      <w:r w:rsidR="008B1A0C" w:rsidRPr="00EC3F32">
        <w:rPr>
          <w:rFonts w:ascii="Arial" w:hAnsi="Arial" w:cs="Arial"/>
        </w:rPr>
        <w:t xml:space="preserve"> </w:t>
      </w:r>
      <w:r w:rsidR="00DD7D00" w:rsidRPr="00EC3F32">
        <w:rPr>
          <w:rFonts w:ascii="Arial" w:hAnsi="Arial" w:cs="Arial"/>
        </w:rPr>
        <w:t>(Corporate Finance Institute, 2021)</w:t>
      </w:r>
      <w:r w:rsidRPr="00EC3F32">
        <w:rPr>
          <w:rFonts w:ascii="Arial" w:hAnsi="Arial" w:cs="Arial"/>
        </w:rPr>
        <w:t>. As a result, RI incentivises divisional managers to make decisions that maximise returns relative to the cost of capital, which is consistent with the company’s goal of maximising shareholder wealth.</w:t>
      </w:r>
    </w:p>
    <w:p w14:paraId="48018985" w14:textId="77777777" w:rsidR="00C67284" w:rsidRPr="00EC3F32" w:rsidRDefault="00C67284" w:rsidP="00EC3F32">
      <w:pPr>
        <w:spacing w:line="276" w:lineRule="auto"/>
        <w:rPr>
          <w:rFonts w:ascii="Arial" w:hAnsi="Arial" w:cs="Arial"/>
        </w:rPr>
      </w:pPr>
    </w:p>
    <w:p w14:paraId="02E5702D" w14:textId="52BB9BA2" w:rsidR="00C67284" w:rsidRPr="00EC3F32" w:rsidRDefault="00C67284" w:rsidP="00EC3F32">
      <w:pPr>
        <w:spacing w:line="276" w:lineRule="auto"/>
        <w:rPr>
          <w:rFonts w:ascii="Arial" w:hAnsi="Arial" w:cs="Arial"/>
        </w:rPr>
      </w:pPr>
      <w:r w:rsidRPr="00EC3F32">
        <w:rPr>
          <w:rFonts w:ascii="Arial" w:hAnsi="Arial" w:cs="Arial"/>
        </w:rPr>
        <w:t>While Economic Value Added (EVA) is a metric that calculates how much value is added by a company or division</w:t>
      </w:r>
      <w:r w:rsidR="00D5761E">
        <w:rPr>
          <w:rFonts w:ascii="Arial" w:hAnsi="Arial" w:cs="Arial"/>
        </w:rPr>
        <w:t xml:space="preserve"> </w:t>
      </w:r>
      <w:r w:rsidRPr="00EC3F32">
        <w:rPr>
          <w:rFonts w:ascii="Arial" w:hAnsi="Arial" w:cs="Arial"/>
        </w:rPr>
        <w:t>that is above its cost of capital. As this method calculates the differences between the firm’s cost of capital and its net operating profit after tax, it can be used to measure how much excess profit is generated by each division</w:t>
      </w:r>
      <w:r w:rsidR="0044624C" w:rsidRPr="00EC3F32">
        <w:rPr>
          <w:rFonts w:ascii="Arial" w:hAnsi="Arial" w:cs="Arial"/>
        </w:rPr>
        <w:t xml:space="preserve"> </w:t>
      </w:r>
      <w:r w:rsidR="00DD7D00" w:rsidRPr="00EC3F32">
        <w:rPr>
          <w:rFonts w:ascii="Arial" w:hAnsi="Arial" w:cs="Arial"/>
        </w:rPr>
        <w:t>(Vipond, 2018)</w:t>
      </w:r>
      <w:r w:rsidRPr="00EC3F32">
        <w:rPr>
          <w:rFonts w:ascii="Arial" w:hAnsi="Arial" w:cs="Arial"/>
        </w:rPr>
        <w:t>. In terms of how it is measured, a negative EVA implies a loss of value</w:t>
      </w:r>
      <w:r w:rsidR="00D5761E">
        <w:rPr>
          <w:rFonts w:ascii="Arial" w:hAnsi="Arial" w:cs="Arial"/>
        </w:rPr>
        <w:t>,</w:t>
      </w:r>
      <w:r w:rsidRPr="00EC3F32">
        <w:rPr>
          <w:rFonts w:ascii="Arial" w:hAnsi="Arial" w:cs="Arial"/>
        </w:rPr>
        <w:t xml:space="preserve"> while a positive figure signifies a generation of value. This characteristic means that EVA pushes managers to prioritise delivering returns that surpass the cost of capital</w:t>
      </w:r>
      <w:r w:rsidR="00DD7D00" w:rsidRPr="00EC3F32">
        <w:rPr>
          <w:rFonts w:ascii="Arial" w:hAnsi="Arial" w:cs="Arial"/>
        </w:rPr>
        <w:t xml:space="preserve"> (Chen, 2019)</w:t>
      </w:r>
      <w:r w:rsidRPr="00EC3F32">
        <w:rPr>
          <w:rFonts w:ascii="Arial" w:hAnsi="Arial" w:cs="Arial"/>
        </w:rPr>
        <w:t>.</w:t>
      </w:r>
    </w:p>
    <w:p w14:paraId="20C137E0" w14:textId="2A7E60F4" w:rsidR="00C67284" w:rsidRPr="00EC3F32" w:rsidRDefault="00C67284" w:rsidP="00EC3F32">
      <w:pPr>
        <w:spacing w:line="276" w:lineRule="auto"/>
        <w:rPr>
          <w:rFonts w:ascii="Arial" w:hAnsi="Arial" w:cs="Arial"/>
        </w:rPr>
      </w:pPr>
    </w:p>
    <w:p w14:paraId="1AD70EA5" w14:textId="67278AA6" w:rsidR="00C67284" w:rsidRPr="00EC3F32" w:rsidRDefault="00C67284" w:rsidP="00EC3F32">
      <w:pPr>
        <w:spacing w:line="276" w:lineRule="auto"/>
        <w:rPr>
          <w:rFonts w:ascii="Arial" w:hAnsi="Arial" w:cs="Arial"/>
        </w:rPr>
      </w:pPr>
      <w:r w:rsidRPr="00EC3F32">
        <w:rPr>
          <w:rFonts w:ascii="Arial" w:hAnsi="Arial" w:cs="Arial"/>
        </w:rPr>
        <w:t xml:space="preserve">Regarding RI figures (see </w:t>
      </w:r>
      <w:r w:rsidR="00D5761E">
        <w:rPr>
          <w:rFonts w:ascii="Arial" w:hAnsi="Arial" w:cs="Arial"/>
        </w:rPr>
        <w:t>A</w:t>
      </w:r>
      <w:r w:rsidRPr="00EC3F32">
        <w:rPr>
          <w:rFonts w:ascii="Arial" w:hAnsi="Arial" w:cs="Arial"/>
        </w:rPr>
        <w:t xml:space="preserve">ppendix </w:t>
      </w:r>
      <w:r w:rsidR="00D86611" w:rsidRPr="00EC3F32">
        <w:rPr>
          <w:rFonts w:ascii="Arial" w:hAnsi="Arial" w:cs="Arial"/>
        </w:rPr>
        <w:t>A.4</w:t>
      </w:r>
      <w:r w:rsidRPr="00EC3F32">
        <w:rPr>
          <w:rFonts w:ascii="Arial" w:hAnsi="Arial" w:cs="Arial"/>
        </w:rPr>
        <w:t xml:space="preserve">), the manufacturing division seems to perform better again, with a higher RI of </w:t>
      </w:r>
      <w:r w:rsidR="007A20F3" w:rsidRPr="00EC3F32">
        <w:rPr>
          <w:rFonts w:ascii="Arial" w:hAnsi="Arial" w:cs="Arial"/>
        </w:rPr>
        <w:t>£</w:t>
      </w:r>
      <w:r w:rsidRPr="00EC3F32">
        <w:rPr>
          <w:rFonts w:ascii="Arial" w:hAnsi="Arial" w:cs="Arial"/>
        </w:rPr>
        <w:t>279.54</w:t>
      </w:r>
      <w:r w:rsidR="007A20F3" w:rsidRPr="00EC3F32">
        <w:rPr>
          <w:rFonts w:ascii="Arial" w:hAnsi="Arial" w:cs="Arial"/>
        </w:rPr>
        <w:t>m</w:t>
      </w:r>
      <w:r w:rsidRPr="00EC3F32">
        <w:rPr>
          <w:rFonts w:ascii="Arial" w:hAnsi="Arial" w:cs="Arial"/>
        </w:rPr>
        <w:t xml:space="preserve"> compared to the service division's RI of </w:t>
      </w:r>
      <w:r w:rsidR="007A20F3" w:rsidRPr="00EC3F32">
        <w:rPr>
          <w:rFonts w:ascii="Arial" w:hAnsi="Arial" w:cs="Arial"/>
        </w:rPr>
        <w:t>£</w:t>
      </w:r>
      <w:r w:rsidRPr="00EC3F32">
        <w:rPr>
          <w:rFonts w:ascii="Arial" w:hAnsi="Arial" w:cs="Arial"/>
        </w:rPr>
        <w:t>2.58</w:t>
      </w:r>
      <w:r w:rsidR="007A20F3" w:rsidRPr="00EC3F32">
        <w:rPr>
          <w:rFonts w:ascii="Arial" w:hAnsi="Arial" w:cs="Arial"/>
        </w:rPr>
        <w:t>m</w:t>
      </w:r>
      <w:r w:rsidRPr="00EC3F32">
        <w:rPr>
          <w:rFonts w:ascii="Arial" w:hAnsi="Arial" w:cs="Arial"/>
        </w:rPr>
        <w:t xml:space="preserve">. This reflects its ability to generate more value for shareholders, thereby maximising their wealth. Although, while RI provides a good measure of value creation, the limits of RI in considering the size and scale of divisions mean its usefulness may be more limited in our scenario. </w:t>
      </w:r>
    </w:p>
    <w:p w14:paraId="47598AD6" w14:textId="77777777" w:rsidR="00C67284" w:rsidRPr="00EC3F32" w:rsidRDefault="00C67284" w:rsidP="00EC3F32">
      <w:pPr>
        <w:spacing w:line="276" w:lineRule="auto"/>
        <w:rPr>
          <w:rFonts w:ascii="Arial" w:hAnsi="Arial" w:cs="Arial"/>
        </w:rPr>
      </w:pPr>
    </w:p>
    <w:p w14:paraId="472359B9" w14:textId="04A5C948" w:rsidR="007A20F3" w:rsidRPr="00EC3F32" w:rsidRDefault="007A20F3" w:rsidP="00EC3F32">
      <w:pPr>
        <w:spacing w:line="276" w:lineRule="auto"/>
        <w:rPr>
          <w:rFonts w:ascii="Arial" w:hAnsi="Arial" w:cs="Arial"/>
        </w:rPr>
      </w:pPr>
      <w:r w:rsidRPr="00EC3F32">
        <w:rPr>
          <w:rFonts w:ascii="Arial" w:hAnsi="Arial" w:cs="Arial"/>
        </w:rPr>
        <w:t xml:space="preserve">The EVA figures for the divisions </w:t>
      </w:r>
      <w:r w:rsidRPr="00EC3F32">
        <w:rPr>
          <w:rFonts w:ascii="Arial" w:hAnsi="Arial" w:cs="Arial"/>
        </w:rPr>
        <w:t>tell a similar story, as</w:t>
      </w:r>
      <w:r w:rsidRPr="00EC3F32">
        <w:rPr>
          <w:rFonts w:ascii="Arial" w:hAnsi="Arial" w:cs="Arial"/>
        </w:rPr>
        <w:t xml:space="preserve"> the manufacturing division far surpasses the service division in generating value for shareholders. With an EVA of £160.74m, the manufacturing division demonstrates its ability to generate significant value after accounting for the cost of capital, while the service division lags behind with an EVA of only £0.78m (see </w:t>
      </w:r>
      <w:r w:rsidR="00D5761E">
        <w:rPr>
          <w:rFonts w:ascii="Arial" w:hAnsi="Arial" w:cs="Arial"/>
        </w:rPr>
        <w:t>A</w:t>
      </w:r>
      <w:r w:rsidRPr="00EC3F32">
        <w:rPr>
          <w:rFonts w:ascii="Arial" w:hAnsi="Arial" w:cs="Arial"/>
        </w:rPr>
        <w:t>ppendix A.5).</w:t>
      </w:r>
    </w:p>
    <w:p w14:paraId="069E8BC9" w14:textId="0B6557CB" w:rsidR="00233F42" w:rsidRPr="00EC3F32" w:rsidRDefault="00233F42" w:rsidP="00EC3F32">
      <w:pPr>
        <w:spacing w:line="276" w:lineRule="auto"/>
        <w:rPr>
          <w:rFonts w:ascii="Arial" w:hAnsi="Arial" w:cs="Arial"/>
        </w:rPr>
      </w:pPr>
    </w:p>
    <w:p w14:paraId="01F51CFD" w14:textId="77777777" w:rsidR="00C67284" w:rsidRPr="00EC3F32" w:rsidRDefault="00C67284" w:rsidP="00EC3F32">
      <w:pPr>
        <w:spacing w:line="276" w:lineRule="auto"/>
        <w:rPr>
          <w:rFonts w:ascii="Arial" w:hAnsi="Arial" w:cs="Arial"/>
        </w:rPr>
      </w:pPr>
      <w:r w:rsidRPr="00EC3F32">
        <w:rPr>
          <w:rFonts w:ascii="Arial" w:hAnsi="Arial" w:cs="Arial"/>
        </w:rPr>
        <w:t>In conclusion, the divisional performance assessment using ROI as a metric clearly shows that the manufacturing division outperforms the service division in terms of profitability and efficiency. However, while ROI offers a valuable tool for evaluating performance, it is important for Wirral Fabrication to also consider other metrics such as residual income and economic value added to gain a more comprehensive understanding of the value created by each division. These additional metrics can provide a more nuanced view of divisional performance, helping the company make more informed decisions to maximise shareholder wealth in the long run.</w:t>
      </w:r>
    </w:p>
    <w:p w14:paraId="26DE2CBB" w14:textId="77777777" w:rsidR="00233F42" w:rsidRPr="00EC3F32" w:rsidRDefault="00233F42" w:rsidP="00EC3F32">
      <w:pPr>
        <w:spacing w:line="276" w:lineRule="auto"/>
        <w:rPr>
          <w:rFonts w:ascii="Arial" w:hAnsi="Arial" w:cs="Arial"/>
        </w:rPr>
      </w:pPr>
    </w:p>
    <w:p w14:paraId="72A93C67" w14:textId="4EA06762" w:rsidR="00211B04" w:rsidRPr="006A2AA3" w:rsidRDefault="002B6219" w:rsidP="006A2AA3">
      <w:pPr>
        <w:pStyle w:val="Heading2"/>
      </w:pPr>
      <w:bookmarkStart w:id="5" w:name="_Toc165035118"/>
      <w:r w:rsidRPr="006A2AA3">
        <w:t xml:space="preserve">b) </w:t>
      </w:r>
      <w:r w:rsidR="00211B04" w:rsidRPr="006A2AA3">
        <w:t>Outline the criteria for designing a transfer pricing system and evaluate the two methods discussed for calculating the transfer price between the service and M/S divisions</w:t>
      </w:r>
      <w:r w:rsidR="006A2AA3" w:rsidRPr="006A2AA3">
        <w:t xml:space="preserve"> </w:t>
      </w:r>
      <w:r w:rsidR="006A2AA3" w:rsidRPr="006A2AA3">
        <w:t>(You need to perform the appropriate calculations)</w:t>
      </w:r>
      <w:r w:rsidR="00DD0A40" w:rsidRPr="006A2AA3">
        <w:t>.</w:t>
      </w:r>
      <w:bookmarkEnd w:id="5"/>
    </w:p>
    <w:p w14:paraId="7232C755" w14:textId="77777777" w:rsidR="00C66885" w:rsidRPr="00EC3F32" w:rsidRDefault="00C66885" w:rsidP="00EC3F32">
      <w:pPr>
        <w:spacing w:line="276" w:lineRule="auto"/>
        <w:rPr>
          <w:rFonts w:ascii="Arial" w:hAnsi="Arial" w:cs="Arial"/>
          <w:u w:val="single"/>
        </w:rPr>
      </w:pPr>
    </w:p>
    <w:p w14:paraId="513A6F36" w14:textId="6BA577BF" w:rsidR="00D9608A" w:rsidRPr="00EC3F32" w:rsidRDefault="00D9608A" w:rsidP="00EC3F32">
      <w:pPr>
        <w:spacing w:line="276" w:lineRule="auto"/>
        <w:rPr>
          <w:rFonts w:ascii="Arial" w:hAnsi="Arial" w:cs="Arial"/>
        </w:rPr>
      </w:pPr>
      <w:r w:rsidRPr="00EC3F32">
        <w:rPr>
          <w:rFonts w:ascii="Arial" w:hAnsi="Arial" w:cs="Arial"/>
        </w:rPr>
        <w:t>A well-designed transfer pricing system should</w:t>
      </w:r>
      <w:r w:rsidRPr="00EC3F32">
        <w:rPr>
          <w:rFonts w:ascii="Arial" w:hAnsi="Arial" w:cs="Arial"/>
        </w:rPr>
        <w:t>, first of all,</w:t>
      </w:r>
      <w:r w:rsidRPr="00EC3F32">
        <w:rPr>
          <w:rFonts w:ascii="Arial" w:hAnsi="Arial" w:cs="Arial"/>
        </w:rPr>
        <w:t xml:space="preserve"> </w:t>
      </w:r>
      <w:r w:rsidRPr="00EC3F32">
        <w:rPr>
          <w:rFonts w:ascii="Arial" w:hAnsi="Arial" w:cs="Arial"/>
        </w:rPr>
        <w:t>be structured in a way that accurately reflects the contribution of each division to the overall success of the company</w:t>
      </w:r>
      <w:r w:rsidR="003F6B82" w:rsidRPr="00EC3F32">
        <w:rPr>
          <w:rFonts w:ascii="Arial" w:hAnsi="Arial" w:cs="Arial"/>
        </w:rPr>
        <w:t>.</w:t>
      </w:r>
      <w:r w:rsidRPr="00EC3F32">
        <w:rPr>
          <w:rFonts w:ascii="Arial" w:hAnsi="Arial" w:cs="Arial"/>
        </w:rPr>
        <w:t xml:space="preserve"> </w:t>
      </w:r>
      <w:r w:rsidR="003F6B82" w:rsidRPr="00EC3F32">
        <w:rPr>
          <w:rFonts w:ascii="Arial" w:hAnsi="Arial" w:cs="Arial"/>
        </w:rPr>
        <w:t>T</w:t>
      </w:r>
      <w:r w:rsidRPr="00EC3F32">
        <w:rPr>
          <w:rFonts w:ascii="Arial" w:hAnsi="Arial" w:cs="Arial"/>
        </w:rPr>
        <w:t xml:space="preserve">his should therefore </w:t>
      </w:r>
      <w:r w:rsidRPr="00EC3F32">
        <w:rPr>
          <w:rFonts w:ascii="Arial" w:hAnsi="Arial" w:cs="Arial"/>
        </w:rPr>
        <w:t>offer valuable insights for assessing the performance of</w:t>
      </w:r>
      <w:r w:rsidRPr="00EC3F32">
        <w:rPr>
          <w:rFonts w:ascii="Arial" w:hAnsi="Arial" w:cs="Arial"/>
        </w:rPr>
        <w:t xml:space="preserve"> each</w:t>
      </w:r>
      <w:r w:rsidRPr="00EC3F32">
        <w:rPr>
          <w:rFonts w:ascii="Arial" w:hAnsi="Arial" w:cs="Arial"/>
        </w:rPr>
        <w:t xml:space="preserve"> individual divisional manager</w:t>
      </w:r>
      <w:r w:rsidR="001323B0" w:rsidRPr="00EC3F32">
        <w:rPr>
          <w:rFonts w:ascii="Arial" w:hAnsi="Arial" w:cs="Arial"/>
        </w:rPr>
        <w:t xml:space="preserve"> </w:t>
      </w:r>
      <w:r w:rsidR="004E085C" w:rsidRPr="00EC3F32">
        <w:rPr>
          <w:rFonts w:ascii="Arial" w:hAnsi="Arial" w:cs="Arial"/>
        </w:rPr>
        <w:t>(</w:t>
      </w:r>
      <w:proofErr w:type="spellStart"/>
      <w:r w:rsidR="004E085C" w:rsidRPr="00EC3F32">
        <w:rPr>
          <w:rFonts w:ascii="Arial" w:hAnsi="Arial" w:cs="Arial"/>
        </w:rPr>
        <w:t>Cottani</w:t>
      </w:r>
      <w:proofErr w:type="spellEnd"/>
      <w:r w:rsidR="004E085C" w:rsidRPr="00EC3F32">
        <w:rPr>
          <w:rFonts w:ascii="Arial" w:hAnsi="Arial" w:cs="Arial"/>
        </w:rPr>
        <w:t>, 2015)</w:t>
      </w:r>
      <w:r w:rsidRPr="00EC3F32">
        <w:rPr>
          <w:rFonts w:ascii="Arial" w:hAnsi="Arial" w:cs="Arial"/>
        </w:rPr>
        <w:t>.</w:t>
      </w:r>
    </w:p>
    <w:p w14:paraId="5BD3AF26" w14:textId="62F32323" w:rsidR="00D9608A" w:rsidRPr="00EC3F32" w:rsidRDefault="00D9608A" w:rsidP="00EC3F32">
      <w:pPr>
        <w:spacing w:line="276" w:lineRule="auto"/>
        <w:rPr>
          <w:rFonts w:ascii="Arial" w:hAnsi="Arial" w:cs="Arial"/>
        </w:rPr>
      </w:pPr>
    </w:p>
    <w:p w14:paraId="2497E9DB" w14:textId="22E33C7E" w:rsidR="00D9608A" w:rsidRPr="00EC3F32" w:rsidRDefault="00D9608A" w:rsidP="00EC3F32">
      <w:pPr>
        <w:spacing w:line="276" w:lineRule="auto"/>
        <w:rPr>
          <w:rFonts w:ascii="Arial" w:hAnsi="Arial" w:cs="Arial"/>
        </w:rPr>
      </w:pPr>
      <w:r w:rsidRPr="00EC3F32">
        <w:rPr>
          <w:rFonts w:ascii="Arial" w:hAnsi="Arial" w:cs="Arial"/>
        </w:rPr>
        <w:t xml:space="preserve">Additionally, a </w:t>
      </w:r>
      <w:r w:rsidRPr="00EC3F32">
        <w:rPr>
          <w:rFonts w:ascii="Arial" w:hAnsi="Arial" w:cs="Arial"/>
        </w:rPr>
        <w:t xml:space="preserve">good </w:t>
      </w:r>
      <w:r w:rsidRPr="00EC3F32">
        <w:rPr>
          <w:rFonts w:ascii="Arial" w:hAnsi="Arial" w:cs="Arial"/>
        </w:rPr>
        <w:t>transfer pricing system</w:t>
      </w:r>
      <w:r w:rsidR="001323B0" w:rsidRPr="00EC3F32">
        <w:rPr>
          <w:rFonts w:ascii="Arial" w:hAnsi="Arial" w:cs="Arial"/>
        </w:rPr>
        <w:t xml:space="preserve">, as </w:t>
      </w:r>
      <w:r w:rsidR="003F6B82" w:rsidRPr="00EC3F32">
        <w:rPr>
          <w:rFonts w:ascii="Arial" w:hAnsi="Arial" w:cs="Arial"/>
        </w:rPr>
        <w:t>highlighted</w:t>
      </w:r>
      <w:r w:rsidR="001323B0" w:rsidRPr="00EC3F32">
        <w:rPr>
          <w:rFonts w:ascii="Arial" w:hAnsi="Arial" w:cs="Arial"/>
        </w:rPr>
        <w:t xml:space="preserve"> by</w:t>
      </w:r>
      <w:r w:rsidR="00CB0215" w:rsidRPr="00EC3F32">
        <w:rPr>
          <w:rFonts w:ascii="Arial" w:hAnsi="Arial" w:cs="Arial"/>
        </w:rPr>
        <w:t xml:space="preserve"> Cools (2003)</w:t>
      </w:r>
      <w:r w:rsidR="003F6B82" w:rsidRPr="00EC3F32">
        <w:rPr>
          <w:rFonts w:ascii="Arial" w:hAnsi="Arial" w:cs="Arial"/>
        </w:rPr>
        <w:t>, should</w:t>
      </w:r>
      <w:r w:rsidRPr="00EC3F32">
        <w:rPr>
          <w:rFonts w:ascii="Arial" w:hAnsi="Arial" w:cs="Arial"/>
        </w:rPr>
        <w:t xml:space="preserve"> encourage communication between </w:t>
      </w:r>
      <w:r w:rsidR="00C66885" w:rsidRPr="00EC3F32">
        <w:rPr>
          <w:rFonts w:ascii="Arial" w:hAnsi="Arial" w:cs="Arial"/>
        </w:rPr>
        <w:t>divisions and</w:t>
      </w:r>
      <w:r w:rsidRPr="00EC3F32">
        <w:rPr>
          <w:rFonts w:ascii="Arial" w:hAnsi="Arial" w:cs="Arial"/>
        </w:rPr>
        <w:t xml:space="preserve"> preserve the decision making autonomy of individual managers</w:t>
      </w:r>
      <w:r w:rsidR="00C66885" w:rsidRPr="00EC3F32">
        <w:rPr>
          <w:rFonts w:ascii="Arial" w:hAnsi="Arial" w:cs="Arial"/>
        </w:rPr>
        <w:t xml:space="preserve"> while</w:t>
      </w:r>
      <w:r w:rsidRPr="00EC3F32">
        <w:rPr>
          <w:rFonts w:ascii="Arial" w:hAnsi="Arial" w:cs="Arial"/>
        </w:rPr>
        <w:t xml:space="preserve"> foster</w:t>
      </w:r>
      <w:r w:rsidR="00C66885" w:rsidRPr="00EC3F32">
        <w:rPr>
          <w:rFonts w:ascii="Arial" w:hAnsi="Arial" w:cs="Arial"/>
        </w:rPr>
        <w:t>ing</w:t>
      </w:r>
      <w:r w:rsidRPr="00EC3F32">
        <w:rPr>
          <w:rFonts w:ascii="Arial" w:hAnsi="Arial" w:cs="Arial"/>
        </w:rPr>
        <w:t xml:space="preserve"> healthy competition. By allowing managers to see the direct impact of their decisions on the company's bottom line, they are </w:t>
      </w:r>
      <w:r w:rsidR="003F6B82" w:rsidRPr="00EC3F32">
        <w:rPr>
          <w:rFonts w:ascii="Arial" w:hAnsi="Arial" w:cs="Arial"/>
        </w:rPr>
        <w:t>incentivised</w:t>
      </w:r>
      <w:r w:rsidRPr="00EC3F32">
        <w:rPr>
          <w:rFonts w:ascii="Arial" w:hAnsi="Arial" w:cs="Arial"/>
        </w:rPr>
        <w:t xml:space="preserve"> to act in the best interest of the organi</w:t>
      </w:r>
      <w:r w:rsidRPr="00EC3F32">
        <w:rPr>
          <w:rFonts w:ascii="Arial" w:hAnsi="Arial" w:cs="Arial"/>
        </w:rPr>
        <w:t>sa</w:t>
      </w:r>
      <w:r w:rsidRPr="00EC3F32">
        <w:rPr>
          <w:rFonts w:ascii="Arial" w:hAnsi="Arial" w:cs="Arial"/>
        </w:rPr>
        <w:t xml:space="preserve">tion as a whole. This can </w:t>
      </w:r>
      <w:r w:rsidR="003F6B82" w:rsidRPr="00EC3F32">
        <w:rPr>
          <w:rFonts w:ascii="Arial" w:hAnsi="Arial" w:cs="Arial"/>
        </w:rPr>
        <w:t>result in</w:t>
      </w:r>
      <w:r w:rsidRPr="00EC3F32">
        <w:rPr>
          <w:rFonts w:ascii="Arial" w:hAnsi="Arial" w:cs="Arial"/>
        </w:rPr>
        <w:t xml:space="preserve"> increased accountability, motivation, and innovation within the company.</w:t>
      </w:r>
    </w:p>
    <w:p w14:paraId="48CCF441" w14:textId="207B3E3D" w:rsidR="00D9608A" w:rsidRPr="00EC3F32" w:rsidRDefault="00D9608A" w:rsidP="00EC3F32">
      <w:pPr>
        <w:spacing w:line="276" w:lineRule="auto"/>
        <w:rPr>
          <w:rFonts w:ascii="Arial" w:hAnsi="Arial" w:cs="Arial"/>
        </w:rPr>
      </w:pPr>
    </w:p>
    <w:p w14:paraId="330F6654" w14:textId="2F1D4FA2" w:rsidR="00C66885" w:rsidRPr="00EC3F32" w:rsidRDefault="00C66885" w:rsidP="00EC3F32">
      <w:pPr>
        <w:spacing w:line="276" w:lineRule="auto"/>
        <w:rPr>
          <w:rFonts w:ascii="Arial" w:hAnsi="Arial" w:cs="Arial"/>
        </w:rPr>
      </w:pPr>
      <w:r w:rsidRPr="00EC3F32">
        <w:rPr>
          <w:rFonts w:ascii="Arial" w:hAnsi="Arial" w:cs="Arial"/>
        </w:rPr>
        <w:t xml:space="preserve">Ultimately, a well-designed transfer pricing system should not only drive individual performance but also promote the overall success of the company. By aligning </w:t>
      </w:r>
      <w:r w:rsidRPr="00EC3F32">
        <w:rPr>
          <w:rFonts w:ascii="Arial" w:hAnsi="Arial" w:cs="Arial"/>
        </w:rPr>
        <w:lastRenderedPageBreak/>
        <w:t>divisional goals with corporate objectives, managers are incentivi</w:t>
      </w:r>
      <w:r w:rsidRPr="00EC3F32">
        <w:rPr>
          <w:rFonts w:ascii="Arial" w:hAnsi="Arial" w:cs="Arial"/>
        </w:rPr>
        <w:t>s</w:t>
      </w:r>
      <w:r w:rsidRPr="00EC3F32">
        <w:rPr>
          <w:rFonts w:ascii="Arial" w:hAnsi="Arial" w:cs="Arial"/>
        </w:rPr>
        <w:t>ed to make decisions that prioriti</w:t>
      </w:r>
      <w:r w:rsidRPr="00EC3F32">
        <w:rPr>
          <w:rFonts w:ascii="Arial" w:hAnsi="Arial" w:cs="Arial"/>
        </w:rPr>
        <w:t>s</w:t>
      </w:r>
      <w:r w:rsidRPr="00EC3F32">
        <w:rPr>
          <w:rFonts w:ascii="Arial" w:hAnsi="Arial" w:cs="Arial"/>
        </w:rPr>
        <w:t>e long-term profitability and sustainable growth. This, in turn, can lead to improved decision-making, increased efficiency, and ultimately, greater value creation for the organi</w:t>
      </w:r>
      <w:r w:rsidRPr="00EC3F32">
        <w:rPr>
          <w:rFonts w:ascii="Arial" w:hAnsi="Arial" w:cs="Arial"/>
        </w:rPr>
        <w:t>s</w:t>
      </w:r>
      <w:r w:rsidRPr="00EC3F32">
        <w:rPr>
          <w:rFonts w:ascii="Arial" w:hAnsi="Arial" w:cs="Arial"/>
        </w:rPr>
        <w:t>ation as a whole</w:t>
      </w:r>
      <w:r w:rsidR="000054FC" w:rsidRPr="00EC3F32">
        <w:rPr>
          <w:rFonts w:ascii="Arial" w:hAnsi="Arial" w:cs="Arial"/>
        </w:rPr>
        <w:t xml:space="preserve"> </w:t>
      </w:r>
      <w:r w:rsidR="00CB0215" w:rsidRPr="00EC3F32">
        <w:rPr>
          <w:rFonts w:ascii="Arial" w:hAnsi="Arial" w:cs="Arial"/>
        </w:rPr>
        <w:t>(Barnhouse, Booth and Wester, 2012)</w:t>
      </w:r>
      <w:r w:rsidRPr="00EC3F32">
        <w:rPr>
          <w:rFonts w:ascii="Arial" w:hAnsi="Arial" w:cs="Arial"/>
        </w:rPr>
        <w:t>.</w:t>
      </w:r>
    </w:p>
    <w:p w14:paraId="799E636B" w14:textId="77777777" w:rsidR="00233F42" w:rsidRPr="00EC3F32" w:rsidRDefault="00233F42" w:rsidP="00EC3F32">
      <w:pPr>
        <w:spacing w:line="276" w:lineRule="auto"/>
        <w:rPr>
          <w:rFonts w:ascii="Arial" w:hAnsi="Arial" w:cs="Arial"/>
        </w:rPr>
      </w:pPr>
    </w:p>
    <w:p w14:paraId="3188A2BF" w14:textId="12FA8913" w:rsidR="00233F42" w:rsidRPr="00EC3F32" w:rsidRDefault="0009353B" w:rsidP="00EC3F32">
      <w:pPr>
        <w:spacing w:line="276" w:lineRule="auto"/>
        <w:rPr>
          <w:rFonts w:ascii="Arial" w:hAnsi="Arial" w:cs="Arial"/>
        </w:rPr>
      </w:pPr>
      <w:r w:rsidRPr="00EC3F32">
        <w:rPr>
          <w:rFonts w:ascii="Arial" w:hAnsi="Arial" w:cs="Arial"/>
        </w:rPr>
        <w:t>The two methods discussed for calculating the transfer price between the service and M/S divisions are the market price approach and the cost plus approach. The market price approach bases the transfer price on the price that the service division could obtain from outsourcing the warranty service work, which is quoted at £1800 per repair. On the other hand, the cost plus approach calculates the transfer price based on the actual cost of providing the warranty service work, including parts costs, labo</w:t>
      </w:r>
      <w:r w:rsidR="00233F42" w:rsidRPr="00EC3F32">
        <w:rPr>
          <w:rFonts w:ascii="Arial" w:hAnsi="Arial" w:cs="Arial"/>
        </w:rPr>
        <w:t>u</w:t>
      </w:r>
      <w:r w:rsidRPr="00EC3F32">
        <w:rPr>
          <w:rFonts w:ascii="Arial" w:hAnsi="Arial" w:cs="Arial"/>
        </w:rPr>
        <w:t xml:space="preserve">r costs, and overhead costs. </w:t>
      </w:r>
    </w:p>
    <w:p w14:paraId="5945B08E" w14:textId="77777777" w:rsidR="00764E26" w:rsidRPr="00EC3F32" w:rsidRDefault="00764E26" w:rsidP="00EC3F32">
      <w:pPr>
        <w:spacing w:line="276" w:lineRule="auto"/>
        <w:rPr>
          <w:rFonts w:ascii="Arial" w:hAnsi="Arial" w:cs="Arial"/>
        </w:rPr>
      </w:pPr>
    </w:p>
    <w:p w14:paraId="7C5C8BE9" w14:textId="37C382C6" w:rsidR="002B6219" w:rsidRDefault="00BD6862" w:rsidP="00EC3F32">
      <w:pPr>
        <w:spacing w:line="276" w:lineRule="auto"/>
        <w:rPr>
          <w:rFonts w:ascii="Arial" w:hAnsi="Arial" w:cs="Arial"/>
        </w:rPr>
      </w:pPr>
      <w:r w:rsidRPr="00EC3F32">
        <w:rPr>
          <w:rFonts w:ascii="Arial" w:hAnsi="Arial" w:cs="Arial"/>
        </w:rPr>
        <w:t xml:space="preserve">After evaluating the two methods for calculating the transfer price between the service and M/S divisions (market price and cost plus), it is </w:t>
      </w:r>
      <w:r w:rsidR="003B1593" w:rsidRPr="00EC3F32">
        <w:rPr>
          <w:rFonts w:ascii="Arial" w:hAnsi="Arial" w:cs="Arial"/>
        </w:rPr>
        <w:t>evident</w:t>
      </w:r>
      <w:r w:rsidRPr="00EC3F32">
        <w:rPr>
          <w:rFonts w:ascii="Arial" w:hAnsi="Arial" w:cs="Arial"/>
        </w:rPr>
        <w:t xml:space="preserve"> that the market price approach would result in a significantly higher cost for Wirral compared to the cost plus approach. Under the market price approach, the total cost of warranty repairs using the local engineering firm was calculated to be £62,640,000, whereas the total cost using the cost plus approach was £10,689,600</w:t>
      </w:r>
      <w:r w:rsidR="00E23619" w:rsidRPr="00EC3F32">
        <w:rPr>
          <w:rFonts w:ascii="Arial" w:hAnsi="Arial" w:cs="Arial"/>
        </w:rPr>
        <w:t xml:space="preserve"> (see </w:t>
      </w:r>
      <w:r w:rsidR="00D5761E">
        <w:rPr>
          <w:rFonts w:ascii="Arial" w:hAnsi="Arial" w:cs="Arial"/>
        </w:rPr>
        <w:t>A</w:t>
      </w:r>
      <w:r w:rsidR="00E23619" w:rsidRPr="00EC3F32">
        <w:rPr>
          <w:rFonts w:ascii="Arial" w:hAnsi="Arial" w:cs="Arial"/>
        </w:rPr>
        <w:t>ppendix A.7)</w:t>
      </w:r>
      <w:r w:rsidRPr="00EC3F32">
        <w:rPr>
          <w:rFonts w:ascii="Arial" w:hAnsi="Arial" w:cs="Arial"/>
        </w:rPr>
        <w:t xml:space="preserve">. This significant difference in cost </w:t>
      </w:r>
      <w:r w:rsidR="003B1593" w:rsidRPr="00EC3F32">
        <w:rPr>
          <w:rFonts w:ascii="Arial" w:hAnsi="Arial" w:cs="Arial"/>
        </w:rPr>
        <w:t>would</w:t>
      </w:r>
      <w:r w:rsidRPr="00EC3F32">
        <w:rPr>
          <w:rFonts w:ascii="Arial" w:hAnsi="Arial" w:cs="Arial"/>
        </w:rPr>
        <w:t xml:space="preserve"> have a substantial impact on Wirral's profitability and overall financial performance</w:t>
      </w:r>
      <w:r w:rsidR="003B1593" w:rsidRPr="00EC3F32">
        <w:rPr>
          <w:rFonts w:ascii="Arial" w:hAnsi="Arial" w:cs="Arial"/>
        </w:rPr>
        <w:t>, therefore</w:t>
      </w:r>
      <w:r w:rsidR="00040A5D" w:rsidRPr="00EC3F32">
        <w:rPr>
          <w:rFonts w:ascii="Arial" w:hAnsi="Arial" w:cs="Arial"/>
        </w:rPr>
        <w:t>,</w:t>
      </w:r>
      <w:r w:rsidR="003B1593" w:rsidRPr="00EC3F32">
        <w:rPr>
          <w:rFonts w:ascii="Arial" w:hAnsi="Arial" w:cs="Arial"/>
        </w:rPr>
        <w:t xml:space="preserve"> the cost</w:t>
      </w:r>
      <w:r w:rsidR="00D5761E">
        <w:rPr>
          <w:rFonts w:ascii="Arial" w:hAnsi="Arial" w:cs="Arial"/>
        </w:rPr>
        <w:t>-</w:t>
      </w:r>
      <w:r w:rsidR="003B1593" w:rsidRPr="00EC3F32">
        <w:rPr>
          <w:rFonts w:ascii="Arial" w:hAnsi="Arial" w:cs="Arial"/>
        </w:rPr>
        <w:t>plus approach should be chosen for transfer pric</w:t>
      </w:r>
      <w:r w:rsidR="00040A5D" w:rsidRPr="00EC3F32">
        <w:rPr>
          <w:rFonts w:ascii="Arial" w:hAnsi="Arial" w:cs="Arial"/>
        </w:rPr>
        <w:t>ing</w:t>
      </w:r>
      <w:r w:rsidR="003B1593" w:rsidRPr="00EC3F32">
        <w:rPr>
          <w:rFonts w:ascii="Arial" w:hAnsi="Arial" w:cs="Arial"/>
        </w:rPr>
        <w:t>.</w:t>
      </w:r>
    </w:p>
    <w:p w14:paraId="0D4FD550" w14:textId="77777777" w:rsidR="00EC3F32" w:rsidRPr="00EC3F32" w:rsidRDefault="00EC3F32" w:rsidP="00EC3F32">
      <w:pPr>
        <w:spacing w:line="276" w:lineRule="auto"/>
        <w:rPr>
          <w:rFonts w:ascii="Arial" w:hAnsi="Arial" w:cs="Arial"/>
        </w:rPr>
      </w:pPr>
    </w:p>
    <w:p w14:paraId="6764686C" w14:textId="2361199C" w:rsidR="00211B04" w:rsidRPr="00EC3F32" w:rsidRDefault="002B6219" w:rsidP="00EC3F32">
      <w:pPr>
        <w:pStyle w:val="Heading2"/>
      </w:pPr>
      <w:bookmarkStart w:id="6" w:name="_Toc165035119"/>
      <w:r w:rsidRPr="00EC3F32">
        <w:t xml:space="preserve">c) </w:t>
      </w:r>
      <w:r w:rsidR="00211B04" w:rsidRPr="00EC3F32">
        <w:t>Evaluate the potential impact of the introduction of the new executive information system at Wirral on performance management.</w:t>
      </w:r>
      <w:bookmarkEnd w:id="6"/>
    </w:p>
    <w:p w14:paraId="3ECF848E" w14:textId="154C02F5" w:rsidR="006A4D84" w:rsidRPr="00EC3F32" w:rsidRDefault="006A4D84" w:rsidP="00EC3F32">
      <w:pPr>
        <w:spacing w:line="276" w:lineRule="auto"/>
        <w:rPr>
          <w:rFonts w:ascii="Arial" w:hAnsi="Arial" w:cs="Arial"/>
        </w:rPr>
      </w:pPr>
    </w:p>
    <w:p w14:paraId="201A224F" w14:textId="65DA7FB1" w:rsidR="005047A6" w:rsidRPr="00EC3F32" w:rsidRDefault="005047A6" w:rsidP="00EC3F32">
      <w:pPr>
        <w:spacing w:line="276" w:lineRule="auto"/>
        <w:rPr>
          <w:rFonts w:ascii="Arial" w:hAnsi="Arial" w:cs="Arial"/>
        </w:rPr>
      </w:pPr>
      <w:r w:rsidRPr="00EC3F32">
        <w:rPr>
          <w:rFonts w:ascii="Arial" w:hAnsi="Arial" w:cs="Arial"/>
        </w:rPr>
        <w:t xml:space="preserve">An </w:t>
      </w:r>
      <w:r w:rsidR="00531C02" w:rsidRPr="00EC3F32">
        <w:rPr>
          <w:rFonts w:ascii="Arial" w:hAnsi="Arial" w:cs="Arial"/>
        </w:rPr>
        <w:t>executive information system (</w:t>
      </w:r>
      <w:r w:rsidRPr="00EC3F32">
        <w:rPr>
          <w:rFonts w:ascii="Arial" w:hAnsi="Arial" w:cs="Arial"/>
        </w:rPr>
        <w:t>EIS</w:t>
      </w:r>
      <w:r w:rsidR="00531C02" w:rsidRPr="00EC3F32">
        <w:rPr>
          <w:rFonts w:ascii="Arial" w:hAnsi="Arial" w:cs="Arial"/>
        </w:rPr>
        <w:t>)</w:t>
      </w:r>
      <w:r w:rsidR="002F6E2F" w:rsidRPr="00EC3F32">
        <w:rPr>
          <w:rFonts w:ascii="Arial" w:hAnsi="Arial" w:cs="Arial"/>
        </w:rPr>
        <w:t>, as defined by</w:t>
      </w:r>
      <w:r w:rsidR="00CB0215" w:rsidRPr="00EC3F32">
        <w:rPr>
          <w:rFonts w:ascii="Arial" w:hAnsi="Arial" w:cs="Arial"/>
        </w:rPr>
        <w:t xml:space="preserve"> Watson, </w:t>
      </w:r>
      <w:proofErr w:type="spellStart"/>
      <w:r w:rsidR="00CB0215" w:rsidRPr="00EC3F32">
        <w:rPr>
          <w:rFonts w:ascii="Arial" w:hAnsi="Arial" w:cs="Arial"/>
        </w:rPr>
        <w:t>Rainder</w:t>
      </w:r>
      <w:proofErr w:type="spellEnd"/>
      <w:r w:rsidR="00CB0215" w:rsidRPr="00EC3F32">
        <w:rPr>
          <w:rFonts w:ascii="Arial" w:hAnsi="Arial" w:cs="Arial"/>
        </w:rPr>
        <w:t xml:space="preserve"> and Koh (1991)</w:t>
      </w:r>
      <w:r w:rsidR="008B1A0C" w:rsidRPr="00EC3F32">
        <w:rPr>
          <w:rFonts w:ascii="Arial" w:hAnsi="Arial" w:cs="Arial"/>
        </w:rPr>
        <w:t>,</w:t>
      </w:r>
      <w:r w:rsidR="002F6E2F" w:rsidRPr="00EC3F32">
        <w:rPr>
          <w:rFonts w:ascii="Arial" w:hAnsi="Arial" w:cs="Arial"/>
        </w:rPr>
        <w:t xml:space="preserve"> is a computerised system that gives executives quick and easy access to both internal and external data that is important to achieving their key business objectives. </w:t>
      </w:r>
    </w:p>
    <w:p w14:paraId="7815019E" w14:textId="77777777" w:rsidR="005047A6" w:rsidRPr="00EC3F32" w:rsidRDefault="005047A6" w:rsidP="00EC3F32">
      <w:pPr>
        <w:spacing w:line="276" w:lineRule="auto"/>
        <w:rPr>
          <w:rFonts w:ascii="Arial" w:hAnsi="Arial" w:cs="Arial"/>
        </w:rPr>
      </w:pPr>
    </w:p>
    <w:p w14:paraId="19625AFB" w14:textId="6306C6A3" w:rsidR="001C757E" w:rsidRPr="00EC3F32" w:rsidRDefault="001C757E" w:rsidP="00EC3F32">
      <w:pPr>
        <w:spacing w:line="276" w:lineRule="auto"/>
        <w:rPr>
          <w:rFonts w:ascii="Arial" w:hAnsi="Arial" w:cs="Arial"/>
        </w:rPr>
      </w:pPr>
      <w:r w:rsidRPr="00EC3F32">
        <w:rPr>
          <w:rFonts w:ascii="Arial" w:hAnsi="Arial" w:cs="Arial"/>
        </w:rPr>
        <w:t>The introduction of the new</w:t>
      </w:r>
      <w:r w:rsidR="00B5399A" w:rsidRPr="00EC3F32">
        <w:rPr>
          <w:rFonts w:ascii="Arial" w:hAnsi="Arial" w:cs="Arial"/>
        </w:rPr>
        <w:t xml:space="preserve">ly proposed </w:t>
      </w:r>
      <w:r w:rsidRPr="00EC3F32">
        <w:rPr>
          <w:rFonts w:ascii="Arial" w:hAnsi="Arial" w:cs="Arial"/>
        </w:rPr>
        <w:t>executive system at Wirral Fabrication plc has the potential to significantly improve the company’s performance management practices. Through the use of a</w:t>
      </w:r>
      <w:r w:rsidR="00B5399A" w:rsidRPr="00EC3F32">
        <w:rPr>
          <w:rFonts w:ascii="Arial" w:hAnsi="Arial" w:cs="Arial"/>
        </w:rPr>
        <w:t>n</w:t>
      </w:r>
      <w:r w:rsidRPr="00EC3F32">
        <w:rPr>
          <w:rFonts w:ascii="Arial" w:hAnsi="Arial" w:cs="Arial"/>
        </w:rPr>
        <w:t xml:space="preserve"> integrated, single database that is accessible from any of the company’s sites, the new system </w:t>
      </w:r>
      <w:r w:rsidR="00B5399A" w:rsidRPr="00EC3F32">
        <w:rPr>
          <w:rFonts w:ascii="Arial" w:hAnsi="Arial" w:cs="Arial"/>
        </w:rPr>
        <w:t>could</w:t>
      </w:r>
      <w:r w:rsidRPr="00EC3F32">
        <w:rPr>
          <w:rFonts w:ascii="Arial" w:hAnsi="Arial" w:cs="Arial"/>
        </w:rPr>
        <w:t xml:space="preserve"> </w:t>
      </w:r>
      <w:r w:rsidR="00B5399A" w:rsidRPr="00EC3F32">
        <w:rPr>
          <w:rFonts w:ascii="Arial" w:hAnsi="Arial" w:cs="Arial"/>
        </w:rPr>
        <w:t>improve</w:t>
      </w:r>
      <w:r w:rsidRPr="00EC3F32">
        <w:rPr>
          <w:rFonts w:ascii="Arial" w:hAnsi="Arial" w:cs="Arial"/>
        </w:rPr>
        <w:t xml:space="preserve"> decision making procedures </w:t>
      </w:r>
      <w:r w:rsidR="00B5399A" w:rsidRPr="00EC3F32">
        <w:rPr>
          <w:rFonts w:ascii="Arial" w:hAnsi="Arial" w:cs="Arial"/>
        </w:rPr>
        <w:t>and enhance collaboration within the organisation</w:t>
      </w:r>
      <w:r w:rsidR="00CB0215" w:rsidRPr="00EC3F32">
        <w:rPr>
          <w:rFonts w:ascii="Arial" w:hAnsi="Arial" w:cs="Arial"/>
        </w:rPr>
        <w:t xml:space="preserve"> (</w:t>
      </w:r>
      <w:proofErr w:type="spellStart"/>
      <w:r w:rsidR="00CB0215" w:rsidRPr="00EC3F32">
        <w:rPr>
          <w:rFonts w:ascii="Arial" w:hAnsi="Arial" w:cs="Arial"/>
        </w:rPr>
        <w:t>Leidner</w:t>
      </w:r>
      <w:proofErr w:type="spellEnd"/>
      <w:r w:rsidR="00CB0215" w:rsidRPr="00EC3F32">
        <w:rPr>
          <w:rFonts w:ascii="Arial" w:hAnsi="Arial" w:cs="Arial"/>
        </w:rPr>
        <w:t xml:space="preserve"> and Elam, 1993)</w:t>
      </w:r>
      <w:r w:rsidR="00B5399A" w:rsidRPr="00EC3F32">
        <w:rPr>
          <w:rFonts w:ascii="Arial" w:hAnsi="Arial" w:cs="Arial"/>
        </w:rPr>
        <w:t>.</w:t>
      </w:r>
    </w:p>
    <w:p w14:paraId="2745248E" w14:textId="75F44443" w:rsidR="001C757E" w:rsidRPr="00EC3F32" w:rsidRDefault="001C757E" w:rsidP="00EC3F32">
      <w:pPr>
        <w:spacing w:line="276" w:lineRule="auto"/>
        <w:rPr>
          <w:rFonts w:ascii="Arial" w:hAnsi="Arial" w:cs="Arial"/>
        </w:rPr>
      </w:pPr>
    </w:p>
    <w:p w14:paraId="36EBB2C8" w14:textId="779273E3" w:rsidR="00B5399A" w:rsidRPr="00EC3F32" w:rsidRDefault="005047A6" w:rsidP="00EC3F32">
      <w:pPr>
        <w:spacing w:line="276" w:lineRule="auto"/>
        <w:rPr>
          <w:rFonts w:ascii="Arial" w:hAnsi="Arial" w:cs="Arial"/>
        </w:rPr>
      </w:pPr>
      <w:r w:rsidRPr="00EC3F32">
        <w:rPr>
          <w:rFonts w:ascii="Arial" w:hAnsi="Arial" w:cs="Arial"/>
        </w:rPr>
        <w:t>Similarly</w:t>
      </w:r>
      <w:r w:rsidR="00B5399A" w:rsidRPr="00EC3F32">
        <w:rPr>
          <w:rFonts w:ascii="Arial" w:hAnsi="Arial" w:cs="Arial"/>
        </w:rPr>
        <w:t xml:space="preserve">, as data can be uploaded and updated in real time, </w:t>
      </w:r>
      <w:proofErr w:type="spellStart"/>
      <w:r w:rsidR="00BE4D12" w:rsidRPr="00EC3F32">
        <w:rPr>
          <w:rFonts w:ascii="Arial" w:hAnsi="Arial" w:cs="Arial"/>
        </w:rPr>
        <w:t>Vandenbosch</w:t>
      </w:r>
      <w:proofErr w:type="spellEnd"/>
      <w:r w:rsidR="00BE4D12" w:rsidRPr="00EC3F32">
        <w:rPr>
          <w:rFonts w:ascii="Arial" w:hAnsi="Arial" w:cs="Arial"/>
        </w:rPr>
        <w:t xml:space="preserve"> and Huff (1997) </w:t>
      </w:r>
      <w:r w:rsidR="0072035F" w:rsidRPr="00EC3F32">
        <w:rPr>
          <w:rFonts w:ascii="Arial" w:hAnsi="Arial" w:cs="Arial"/>
        </w:rPr>
        <w:t>explain</w:t>
      </w:r>
      <w:r w:rsidR="00BE4D12" w:rsidRPr="00EC3F32">
        <w:rPr>
          <w:rFonts w:ascii="Arial" w:hAnsi="Arial" w:cs="Arial"/>
        </w:rPr>
        <w:t>,</w:t>
      </w:r>
      <w:r w:rsidR="0072035F" w:rsidRPr="00EC3F32">
        <w:rPr>
          <w:rFonts w:ascii="Arial" w:hAnsi="Arial" w:cs="Arial"/>
        </w:rPr>
        <w:t xml:space="preserve"> that </w:t>
      </w:r>
      <w:r w:rsidR="00B5399A" w:rsidRPr="00EC3F32">
        <w:rPr>
          <w:rFonts w:ascii="Arial" w:hAnsi="Arial" w:cs="Arial"/>
        </w:rPr>
        <w:t>management at all levels of the organisation would be able to better recognise trends and any possible emerging issues, early on. This should allow for much quicker decision making and risk mitigation as a result of being able to spot problems</w:t>
      </w:r>
      <w:r w:rsidRPr="00EC3F32">
        <w:rPr>
          <w:rFonts w:ascii="Arial" w:hAnsi="Arial" w:cs="Arial"/>
        </w:rPr>
        <w:t xml:space="preserve"> and resolve them</w:t>
      </w:r>
      <w:r w:rsidR="00B5399A" w:rsidRPr="00EC3F32">
        <w:rPr>
          <w:rFonts w:ascii="Arial" w:hAnsi="Arial" w:cs="Arial"/>
        </w:rPr>
        <w:t xml:space="preserve"> </w:t>
      </w:r>
      <w:r w:rsidR="00040A5D" w:rsidRPr="00EC3F32">
        <w:rPr>
          <w:rFonts w:ascii="Arial" w:hAnsi="Arial" w:cs="Arial"/>
        </w:rPr>
        <w:t>quicker</w:t>
      </w:r>
      <w:r w:rsidRPr="00EC3F32">
        <w:rPr>
          <w:rFonts w:ascii="Arial" w:hAnsi="Arial" w:cs="Arial"/>
        </w:rPr>
        <w:t>.</w:t>
      </w:r>
    </w:p>
    <w:p w14:paraId="7AC8C9BD" w14:textId="03F04236" w:rsidR="0026047B" w:rsidRPr="00EC3F32" w:rsidRDefault="0026047B" w:rsidP="00EC3F32">
      <w:pPr>
        <w:spacing w:line="276" w:lineRule="auto"/>
        <w:rPr>
          <w:rFonts w:ascii="Arial" w:hAnsi="Arial" w:cs="Arial"/>
        </w:rPr>
      </w:pPr>
    </w:p>
    <w:p w14:paraId="523F1142" w14:textId="40A6BB0B" w:rsidR="00040A5D" w:rsidRPr="00EC3F32" w:rsidRDefault="00040A5D" w:rsidP="00EC3F32">
      <w:pPr>
        <w:spacing w:line="276" w:lineRule="auto"/>
        <w:rPr>
          <w:rFonts w:ascii="Arial" w:hAnsi="Arial" w:cs="Arial"/>
        </w:rPr>
      </w:pPr>
      <w:r w:rsidRPr="00EC3F32">
        <w:rPr>
          <w:rFonts w:ascii="Arial" w:hAnsi="Arial" w:cs="Arial"/>
        </w:rPr>
        <w:t>Additionally</w:t>
      </w:r>
      <w:r w:rsidRPr="00EC3F32">
        <w:rPr>
          <w:rFonts w:ascii="Arial" w:hAnsi="Arial" w:cs="Arial"/>
        </w:rPr>
        <w:t xml:space="preserve">, the new system's integration of databases and real-time input capabilities </w:t>
      </w:r>
      <w:r w:rsidRPr="00EC3F32">
        <w:rPr>
          <w:rFonts w:ascii="Arial" w:hAnsi="Arial" w:cs="Arial"/>
        </w:rPr>
        <w:t>has</w:t>
      </w:r>
      <w:r w:rsidRPr="00EC3F32">
        <w:rPr>
          <w:rFonts w:ascii="Arial" w:hAnsi="Arial" w:cs="Arial"/>
        </w:rPr>
        <w:t xml:space="preserve"> the potential to expedite reporting processes, ultimately reducing the time and energy needed for compiling and distributing reports. This streamlined system </w:t>
      </w:r>
      <w:r w:rsidRPr="00EC3F32">
        <w:rPr>
          <w:rFonts w:ascii="Arial" w:hAnsi="Arial" w:cs="Arial"/>
        </w:rPr>
        <w:t>could also</w:t>
      </w:r>
      <w:r w:rsidRPr="00EC3F32">
        <w:rPr>
          <w:rFonts w:ascii="Arial" w:hAnsi="Arial" w:cs="Arial"/>
        </w:rPr>
        <w:t xml:space="preserve"> ensure consistency and enhance the ability to compare performance data across divisions, ultimately leading to improved decision-making (Kelly, 2002).</w:t>
      </w:r>
    </w:p>
    <w:p w14:paraId="0AC2D1A4" w14:textId="2003742A" w:rsidR="006A4D84" w:rsidRPr="00EC3F32" w:rsidRDefault="006A4D84" w:rsidP="00EC3F32">
      <w:pPr>
        <w:spacing w:line="276" w:lineRule="auto"/>
        <w:rPr>
          <w:rFonts w:ascii="Arial" w:hAnsi="Arial" w:cs="Arial"/>
        </w:rPr>
      </w:pPr>
    </w:p>
    <w:p w14:paraId="466B86F6" w14:textId="748F7CB1" w:rsidR="00040A5D" w:rsidRPr="00EC3F32" w:rsidRDefault="00040A5D" w:rsidP="00EC3F32">
      <w:pPr>
        <w:spacing w:line="276" w:lineRule="auto"/>
        <w:rPr>
          <w:rFonts w:ascii="Arial" w:hAnsi="Arial" w:cs="Arial"/>
        </w:rPr>
      </w:pPr>
      <w:r w:rsidRPr="00EC3F32">
        <w:rPr>
          <w:rFonts w:ascii="Arial" w:hAnsi="Arial" w:cs="Arial"/>
        </w:rPr>
        <w:t>Moreover</w:t>
      </w:r>
      <w:r w:rsidRPr="00EC3F32">
        <w:rPr>
          <w:rFonts w:ascii="Arial" w:hAnsi="Arial" w:cs="Arial"/>
        </w:rPr>
        <w:t>, the new system is expected to offer comprehensive data for management, enhancing the ability to monitor divisional performance</w:t>
      </w:r>
      <w:r w:rsidRPr="00EC3F32">
        <w:rPr>
          <w:rFonts w:ascii="Arial" w:hAnsi="Arial" w:cs="Arial"/>
        </w:rPr>
        <w:t xml:space="preserve">, which is </w:t>
      </w:r>
      <w:r w:rsidRPr="00EC3F32">
        <w:rPr>
          <w:rFonts w:ascii="Arial" w:hAnsi="Arial" w:cs="Arial"/>
        </w:rPr>
        <w:t xml:space="preserve">an area </w:t>
      </w:r>
      <w:r w:rsidRPr="00EC3F32">
        <w:rPr>
          <w:rFonts w:ascii="Arial" w:hAnsi="Arial" w:cs="Arial"/>
        </w:rPr>
        <w:t xml:space="preserve">that </w:t>
      </w:r>
      <w:r w:rsidRPr="00EC3F32">
        <w:rPr>
          <w:rFonts w:ascii="Arial" w:hAnsi="Arial" w:cs="Arial"/>
        </w:rPr>
        <w:t xml:space="preserve">Wirral is already focused on improving. This detailed information could enable the creation and </w:t>
      </w:r>
      <w:r w:rsidRPr="00EC3F32">
        <w:rPr>
          <w:rFonts w:ascii="Arial" w:hAnsi="Arial" w:cs="Arial"/>
        </w:rPr>
        <w:t xml:space="preserve">prompt </w:t>
      </w:r>
      <w:r w:rsidR="00DC3655" w:rsidRPr="00EC3F32">
        <w:rPr>
          <w:rFonts w:ascii="Arial" w:hAnsi="Arial" w:cs="Arial"/>
        </w:rPr>
        <w:t>reporting</w:t>
      </w:r>
      <w:r w:rsidRPr="00EC3F32">
        <w:rPr>
          <w:rFonts w:ascii="Arial" w:hAnsi="Arial" w:cs="Arial"/>
        </w:rPr>
        <w:t xml:space="preserve"> of key performance indicators (KPIs) that are crucial for measuring success.</w:t>
      </w:r>
    </w:p>
    <w:p w14:paraId="515473E1" w14:textId="77777777" w:rsidR="00BE4D12" w:rsidRPr="00EC3F32" w:rsidRDefault="00BE4D12" w:rsidP="00EC3F32">
      <w:pPr>
        <w:spacing w:line="276" w:lineRule="auto"/>
        <w:rPr>
          <w:rFonts w:ascii="Arial" w:hAnsi="Arial" w:cs="Arial"/>
        </w:rPr>
      </w:pPr>
    </w:p>
    <w:p w14:paraId="3F8C1FA9" w14:textId="76879FF2" w:rsidR="005047A6" w:rsidRPr="00EC3F32" w:rsidRDefault="00716349" w:rsidP="00EC3F32">
      <w:pPr>
        <w:spacing w:line="276" w:lineRule="auto"/>
        <w:rPr>
          <w:rFonts w:ascii="Arial" w:hAnsi="Arial" w:cs="Arial"/>
        </w:rPr>
      </w:pPr>
      <w:r w:rsidRPr="00EC3F32">
        <w:rPr>
          <w:rFonts w:ascii="Arial" w:hAnsi="Arial" w:cs="Arial"/>
        </w:rPr>
        <w:t>As explained by</w:t>
      </w:r>
      <w:r w:rsidR="00E66D53" w:rsidRPr="00EC3F32">
        <w:rPr>
          <w:rFonts w:ascii="Arial" w:hAnsi="Arial" w:cs="Arial"/>
        </w:rPr>
        <w:t xml:space="preserve"> </w:t>
      </w:r>
      <w:proofErr w:type="spellStart"/>
      <w:r w:rsidR="00BE4D12" w:rsidRPr="00EC3F32">
        <w:rPr>
          <w:rFonts w:ascii="Arial" w:hAnsi="Arial" w:cs="Arial"/>
        </w:rPr>
        <w:t>Raisinghani</w:t>
      </w:r>
      <w:proofErr w:type="spellEnd"/>
      <w:r w:rsidR="00BE4D12" w:rsidRPr="00EC3F32">
        <w:rPr>
          <w:rFonts w:ascii="Arial" w:hAnsi="Arial" w:cs="Arial"/>
        </w:rPr>
        <w:t xml:space="preserve"> and Nugent (2001)</w:t>
      </w:r>
      <w:r w:rsidRPr="00EC3F32">
        <w:rPr>
          <w:rFonts w:ascii="Arial" w:hAnsi="Arial" w:cs="Arial"/>
        </w:rPr>
        <w:t xml:space="preserve">, </w:t>
      </w:r>
      <w:r w:rsidR="00E66D53" w:rsidRPr="00EC3F32">
        <w:rPr>
          <w:rFonts w:ascii="Arial" w:hAnsi="Arial" w:cs="Arial"/>
        </w:rPr>
        <w:t>due to t</w:t>
      </w:r>
      <w:r w:rsidR="005047A6" w:rsidRPr="00EC3F32">
        <w:rPr>
          <w:rFonts w:ascii="Arial" w:hAnsi="Arial" w:cs="Arial"/>
        </w:rPr>
        <w:t>he ability to</w:t>
      </w:r>
      <w:r w:rsidR="00E66D53" w:rsidRPr="00EC3F32">
        <w:rPr>
          <w:rFonts w:ascii="Arial" w:hAnsi="Arial" w:cs="Arial"/>
        </w:rPr>
        <w:t xml:space="preserve"> overcome issues with delays in reporting</w:t>
      </w:r>
      <w:r w:rsidR="00DC3655" w:rsidRPr="00EC3F32">
        <w:rPr>
          <w:rFonts w:ascii="Arial" w:hAnsi="Arial" w:cs="Arial"/>
        </w:rPr>
        <w:t xml:space="preserve"> </w:t>
      </w:r>
      <w:r w:rsidR="00657003" w:rsidRPr="00EC3F32">
        <w:rPr>
          <w:rFonts w:ascii="Arial" w:hAnsi="Arial" w:cs="Arial"/>
        </w:rPr>
        <w:t>KPIs</w:t>
      </w:r>
      <w:r w:rsidR="00E66D53" w:rsidRPr="00EC3F32">
        <w:rPr>
          <w:rFonts w:ascii="Arial" w:hAnsi="Arial" w:cs="Arial"/>
        </w:rPr>
        <w:t>, an EIS</w:t>
      </w:r>
      <w:r w:rsidR="00657003" w:rsidRPr="00EC3F32">
        <w:rPr>
          <w:rFonts w:ascii="Arial" w:hAnsi="Arial" w:cs="Arial"/>
        </w:rPr>
        <w:t xml:space="preserve"> </w:t>
      </w:r>
      <w:r w:rsidR="00DC3655" w:rsidRPr="00EC3F32">
        <w:rPr>
          <w:rFonts w:ascii="Arial" w:hAnsi="Arial" w:cs="Arial"/>
        </w:rPr>
        <w:t>could</w:t>
      </w:r>
      <w:r w:rsidR="00657003" w:rsidRPr="00EC3F32">
        <w:rPr>
          <w:rFonts w:ascii="Arial" w:hAnsi="Arial" w:cs="Arial"/>
        </w:rPr>
        <w:t xml:space="preserve"> provide management with the ability to identify areas needing improvements and handle issues with performance proactively. As a result, divisional managers might feel more responsible and be held to greater accountant for their division</w:t>
      </w:r>
      <w:r w:rsidR="00D5761E">
        <w:rPr>
          <w:rFonts w:ascii="Arial" w:hAnsi="Arial" w:cs="Arial"/>
        </w:rPr>
        <w:t>’</w:t>
      </w:r>
      <w:r w:rsidR="00657003" w:rsidRPr="00EC3F32">
        <w:rPr>
          <w:rFonts w:ascii="Arial" w:hAnsi="Arial" w:cs="Arial"/>
        </w:rPr>
        <w:t>s performance</w:t>
      </w:r>
      <w:r w:rsidR="00DC3655" w:rsidRPr="00EC3F32">
        <w:rPr>
          <w:rFonts w:ascii="Arial" w:hAnsi="Arial" w:cs="Arial"/>
        </w:rPr>
        <w:t>,</w:t>
      </w:r>
      <w:r w:rsidR="00657003" w:rsidRPr="00EC3F32">
        <w:rPr>
          <w:rFonts w:ascii="Arial" w:hAnsi="Arial" w:cs="Arial"/>
        </w:rPr>
        <w:t xml:space="preserve"> which should </w:t>
      </w:r>
      <w:r w:rsidR="0026047B" w:rsidRPr="00EC3F32">
        <w:rPr>
          <w:rFonts w:ascii="Arial" w:hAnsi="Arial" w:cs="Arial"/>
        </w:rPr>
        <w:t>aid in</w:t>
      </w:r>
      <w:r w:rsidR="00657003" w:rsidRPr="00EC3F32">
        <w:rPr>
          <w:rFonts w:ascii="Arial" w:hAnsi="Arial" w:cs="Arial"/>
        </w:rPr>
        <w:t xml:space="preserve"> promoting alignment with the company’s goals.</w:t>
      </w:r>
    </w:p>
    <w:p w14:paraId="38B08AFE" w14:textId="77777777" w:rsidR="004E20FF" w:rsidRPr="00EC3F32" w:rsidRDefault="004E20FF" w:rsidP="00EC3F32">
      <w:pPr>
        <w:spacing w:line="276" w:lineRule="auto"/>
        <w:rPr>
          <w:rFonts w:ascii="Arial" w:hAnsi="Arial" w:cs="Arial"/>
        </w:rPr>
      </w:pPr>
    </w:p>
    <w:p w14:paraId="0F669480" w14:textId="4C1004DE" w:rsidR="00FD7D1F" w:rsidRPr="00EC3F32" w:rsidRDefault="00235856" w:rsidP="00EC3F32">
      <w:pPr>
        <w:spacing w:line="276" w:lineRule="auto"/>
        <w:rPr>
          <w:rFonts w:ascii="Arial" w:hAnsi="Arial" w:cs="Arial"/>
        </w:rPr>
      </w:pPr>
      <w:r w:rsidRPr="00EC3F32">
        <w:rPr>
          <w:rFonts w:ascii="Arial" w:hAnsi="Arial" w:cs="Arial"/>
        </w:rPr>
        <w:t xml:space="preserve">According to a study by </w:t>
      </w:r>
      <w:r w:rsidR="00BE4D12" w:rsidRPr="00EC3F32">
        <w:rPr>
          <w:rFonts w:ascii="Arial" w:hAnsi="Arial" w:cs="Arial"/>
        </w:rPr>
        <w:t>Nord and Nord (1995)</w:t>
      </w:r>
      <w:r w:rsidRPr="00EC3F32">
        <w:rPr>
          <w:rFonts w:ascii="Arial" w:hAnsi="Arial" w:cs="Arial"/>
        </w:rPr>
        <w:t>, almost 90% of executives reported that implementing an EIS improved communication within the organi</w:t>
      </w:r>
      <w:r w:rsidRPr="00EC3F32">
        <w:rPr>
          <w:rFonts w:ascii="Arial" w:hAnsi="Arial" w:cs="Arial"/>
        </w:rPr>
        <w:t>s</w:t>
      </w:r>
      <w:r w:rsidRPr="00EC3F32">
        <w:rPr>
          <w:rFonts w:ascii="Arial" w:hAnsi="Arial" w:cs="Arial"/>
        </w:rPr>
        <w:t xml:space="preserve">ation. Additionally, over 60% stated that it increased confidence in decision making and provided easier access to previously unavailable information. </w:t>
      </w:r>
      <w:r w:rsidRPr="00EC3F32">
        <w:rPr>
          <w:rFonts w:ascii="Arial" w:hAnsi="Arial" w:cs="Arial"/>
        </w:rPr>
        <w:t>Perhaps most notably</w:t>
      </w:r>
      <w:r w:rsidRPr="00EC3F32">
        <w:rPr>
          <w:rFonts w:ascii="Arial" w:hAnsi="Arial" w:cs="Arial"/>
        </w:rPr>
        <w:t xml:space="preserve">, </w:t>
      </w:r>
      <w:r w:rsidRPr="00EC3F32">
        <w:rPr>
          <w:rFonts w:ascii="Arial" w:hAnsi="Arial" w:cs="Arial"/>
        </w:rPr>
        <w:t>close to</w:t>
      </w:r>
      <w:r w:rsidRPr="00EC3F32">
        <w:rPr>
          <w:rFonts w:ascii="Arial" w:hAnsi="Arial" w:cs="Arial"/>
        </w:rPr>
        <w:t xml:space="preserve"> 20% even saw an increase in profits as a result. </w:t>
      </w:r>
    </w:p>
    <w:p w14:paraId="6E8B4A0B" w14:textId="77777777" w:rsidR="00FD7D1F" w:rsidRPr="00EC3F32" w:rsidRDefault="00FD7D1F" w:rsidP="00EC3F32">
      <w:pPr>
        <w:spacing w:line="276" w:lineRule="auto"/>
        <w:rPr>
          <w:rFonts w:ascii="Arial" w:hAnsi="Arial" w:cs="Arial"/>
        </w:rPr>
      </w:pPr>
    </w:p>
    <w:p w14:paraId="2FDD029C" w14:textId="291BD2FF" w:rsidR="006C5D85" w:rsidRPr="00EC3F32" w:rsidRDefault="00235856" w:rsidP="00EC3F32">
      <w:pPr>
        <w:spacing w:line="276" w:lineRule="auto"/>
        <w:rPr>
          <w:rFonts w:ascii="Arial" w:hAnsi="Arial" w:cs="Arial"/>
        </w:rPr>
      </w:pPr>
      <w:r w:rsidRPr="00EC3F32">
        <w:rPr>
          <w:rFonts w:ascii="Arial" w:hAnsi="Arial" w:cs="Arial"/>
        </w:rPr>
        <w:t>These findings highlight the significant benefits that an EIS can offer businesses, including improved communication, decision making, and potentially increased profitability.</w:t>
      </w:r>
      <w:r w:rsidRPr="00EC3F32">
        <w:rPr>
          <w:rFonts w:ascii="Arial" w:hAnsi="Arial" w:cs="Arial"/>
        </w:rPr>
        <w:t xml:space="preserve"> Therefore, </w:t>
      </w:r>
      <w:r w:rsidR="005E7FBC" w:rsidRPr="00EC3F32">
        <w:rPr>
          <w:rFonts w:ascii="Arial" w:hAnsi="Arial" w:cs="Arial"/>
        </w:rPr>
        <w:t>Wirral should look to implement this system as soon as possible</w:t>
      </w:r>
      <w:r w:rsidR="00FD7D1F" w:rsidRPr="00EC3F32">
        <w:rPr>
          <w:rFonts w:ascii="Arial" w:hAnsi="Arial" w:cs="Arial"/>
        </w:rPr>
        <w:t xml:space="preserve">, however, it should be noted that the research </w:t>
      </w:r>
      <w:r w:rsidR="00BE4D12" w:rsidRPr="00EC3F32">
        <w:rPr>
          <w:rFonts w:ascii="Arial" w:hAnsi="Arial" w:cs="Arial"/>
        </w:rPr>
        <w:t xml:space="preserve">(Rai and </w:t>
      </w:r>
      <w:proofErr w:type="spellStart"/>
      <w:r w:rsidR="00BE4D12" w:rsidRPr="00EC3F32">
        <w:rPr>
          <w:rFonts w:ascii="Arial" w:hAnsi="Arial" w:cs="Arial"/>
        </w:rPr>
        <w:t>Bajwa</w:t>
      </w:r>
      <w:proofErr w:type="spellEnd"/>
      <w:r w:rsidR="00BE4D12" w:rsidRPr="00EC3F32">
        <w:rPr>
          <w:rFonts w:ascii="Arial" w:hAnsi="Arial" w:cs="Arial"/>
        </w:rPr>
        <w:t xml:space="preserve">, 1997) </w:t>
      </w:r>
      <w:r w:rsidR="00FD7D1F" w:rsidRPr="00EC3F32">
        <w:rPr>
          <w:rFonts w:ascii="Arial" w:hAnsi="Arial" w:cs="Arial"/>
        </w:rPr>
        <w:t>explains that substantial resources are needed to develop EIS systems in the first place, which might negate some of the expected benefits in the short term.</w:t>
      </w:r>
    </w:p>
    <w:p w14:paraId="39DC36CC" w14:textId="77777777" w:rsidR="00FD7D1F" w:rsidRPr="00EC3F32" w:rsidRDefault="00FD7D1F" w:rsidP="00EC3F32">
      <w:pPr>
        <w:spacing w:line="276" w:lineRule="auto"/>
        <w:rPr>
          <w:rFonts w:ascii="Arial" w:hAnsi="Arial" w:cs="Arial"/>
        </w:rPr>
      </w:pPr>
    </w:p>
    <w:p w14:paraId="2360AB8B" w14:textId="0D908DDD" w:rsidR="00DD6D98" w:rsidRPr="00EC3F32" w:rsidRDefault="00090470" w:rsidP="00EC3F32">
      <w:pPr>
        <w:spacing w:line="276" w:lineRule="auto"/>
        <w:rPr>
          <w:rFonts w:ascii="Arial" w:hAnsi="Arial" w:cs="Arial"/>
        </w:rPr>
      </w:pPr>
      <w:r w:rsidRPr="00EC3F32">
        <w:rPr>
          <w:rFonts w:ascii="Arial" w:hAnsi="Arial" w:cs="Arial"/>
        </w:rPr>
        <w:t>Additionally</w:t>
      </w:r>
      <w:r w:rsidR="00531C02" w:rsidRPr="00EC3F32">
        <w:rPr>
          <w:rFonts w:ascii="Arial" w:hAnsi="Arial" w:cs="Arial"/>
        </w:rPr>
        <w:t>,</w:t>
      </w:r>
      <w:r w:rsidR="00586F45" w:rsidRPr="00EC3F32">
        <w:rPr>
          <w:rFonts w:ascii="Arial" w:hAnsi="Arial" w:cs="Arial"/>
        </w:rPr>
        <w:t xml:space="preserve"> </w:t>
      </w:r>
      <w:proofErr w:type="spellStart"/>
      <w:r w:rsidR="00586F45" w:rsidRPr="00EC3F32">
        <w:rPr>
          <w:rFonts w:ascii="Arial" w:hAnsi="Arial" w:cs="Arial"/>
        </w:rPr>
        <w:t>Srivihok</w:t>
      </w:r>
      <w:proofErr w:type="spellEnd"/>
      <w:r w:rsidR="00586F45" w:rsidRPr="00EC3F32">
        <w:rPr>
          <w:rFonts w:ascii="Arial" w:hAnsi="Arial" w:cs="Arial"/>
        </w:rPr>
        <w:t xml:space="preserve"> (1999)</w:t>
      </w:r>
      <w:r w:rsidR="00531C02" w:rsidRPr="00EC3F32">
        <w:rPr>
          <w:rFonts w:ascii="Arial" w:hAnsi="Arial" w:cs="Arial"/>
        </w:rPr>
        <w:t xml:space="preserve"> notes that </w:t>
      </w:r>
      <w:r w:rsidR="00DD6D98" w:rsidRPr="00EC3F32">
        <w:rPr>
          <w:rFonts w:ascii="Arial" w:hAnsi="Arial" w:cs="Arial"/>
        </w:rPr>
        <w:t xml:space="preserve">the success </w:t>
      </w:r>
      <w:r w:rsidR="00D5761E">
        <w:rPr>
          <w:rFonts w:ascii="Arial" w:hAnsi="Arial" w:cs="Arial"/>
        </w:rPr>
        <w:t xml:space="preserve">of </w:t>
      </w:r>
      <w:r w:rsidR="00DD6D98" w:rsidRPr="00EC3F32">
        <w:rPr>
          <w:rFonts w:ascii="Arial" w:hAnsi="Arial" w:cs="Arial"/>
        </w:rPr>
        <w:t>implementing an EIS system</w:t>
      </w:r>
      <w:r w:rsidR="00D5761E">
        <w:rPr>
          <w:rFonts w:ascii="Arial" w:hAnsi="Arial" w:cs="Arial"/>
        </w:rPr>
        <w:t xml:space="preserve"> </w:t>
      </w:r>
      <w:r w:rsidR="00DD6D98" w:rsidRPr="00EC3F32">
        <w:rPr>
          <w:rFonts w:ascii="Arial" w:hAnsi="Arial" w:cs="Arial"/>
        </w:rPr>
        <w:t xml:space="preserve">is negatively influenced indirectly by the computer experience of the user. Therefore, throughout this implementation, Wirral should ensure that all staff users are trained competently in using the system, if the company wants to reap the benefits </w:t>
      </w:r>
      <w:r w:rsidR="00657003" w:rsidRPr="00EC3F32">
        <w:rPr>
          <w:rFonts w:ascii="Arial" w:hAnsi="Arial" w:cs="Arial"/>
        </w:rPr>
        <w:t>of a more detailed management information system.</w:t>
      </w:r>
    </w:p>
    <w:p w14:paraId="2C91F8FB" w14:textId="310C09AC" w:rsidR="00DD6D98" w:rsidRPr="00EC3F32" w:rsidRDefault="00DD6D98" w:rsidP="00EC3F32">
      <w:pPr>
        <w:spacing w:line="276" w:lineRule="auto"/>
        <w:rPr>
          <w:rFonts w:ascii="Arial" w:hAnsi="Arial" w:cs="Arial"/>
        </w:rPr>
      </w:pPr>
    </w:p>
    <w:p w14:paraId="35DBD5F7" w14:textId="3ECC0B0E" w:rsidR="00090470" w:rsidRPr="00EC3F32" w:rsidRDefault="00090470" w:rsidP="00EC3F32">
      <w:pPr>
        <w:spacing w:line="276" w:lineRule="auto"/>
        <w:rPr>
          <w:rFonts w:ascii="Arial" w:hAnsi="Arial" w:cs="Arial"/>
        </w:rPr>
      </w:pPr>
      <w:r w:rsidRPr="00EC3F32">
        <w:rPr>
          <w:rFonts w:ascii="Arial" w:hAnsi="Arial" w:cs="Arial"/>
        </w:rPr>
        <w:t xml:space="preserve">In conclusion, the introduction of an executive information system at Wirral Fabrication plc has the potential to significantly enhance the company's performance management practices by providing executives with quick access to important data for decision making. The system's integrated database, real-time input features, and </w:t>
      </w:r>
      <w:r w:rsidRPr="00EC3F32">
        <w:rPr>
          <w:rFonts w:ascii="Arial" w:hAnsi="Arial" w:cs="Arial"/>
        </w:rPr>
        <w:lastRenderedPageBreak/>
        <w:t>detailed management information could improve reporting procedures, aid in identifying trends and emerging issues, and promote alignment with the company's goals. While substantial resources are needed for the development of an EIS</w:t>
      </w:r>
      <w:r w:rsidR="00B7223E">
        <w:rPr>
          <w:rFonts w:ascii="Arial" w:hAnsi="Arial" w:cs="Arial"/>
        </w:rPr>
        <w:t>,</w:t>
      </w:r>
      <w:r w:rsidRPr="00EC3F32">
        <w:rPr>
          <w:rFonts w:ascii="Arial" w:hAnsi="Arial" w:cs="Arial"/>
        </w:rPr>
        <w:t xml:space="preserve"> and for training employees</w:t>
      </w:r>
      <w:r w:rsidR="00B7223E">
        <w:rPr>
          <w:rFonts w:ascii="Arial" w:hAnsi="Arial" w:cs="Arial"/>
        </w:rPr>
        <w:t xml:space="preserve"> to use the system</w:t>
      </w:r>
      <w:r w:rsidRPr="00EC3F32">
        <w:rPr>
          <w:rFonts w:ascii="Arial" w:hAnsi="Arial" w:cs="Arial"/>
        </w:rPr>
        <w:t>, the potential benefits in terms of improved communication, decision making, and profitability make it a valuable investment for the company.</w:t>
      </w:r>
    </w:p>
    <w:p w14:paraId="08E384F1" w14:textId="1B6FB66B" w:rsidR="00EB1C4D" w:rsidRPr="00EC3F32" w:rsidRDefault="00EB1C4D" w:rsidP="00EC3F32">
      <w:pPr>
        <w:spacing w:line="276" w:lineRule="auto"/>
        <w:jc w:val="both"/>
        <w:rPr>
          <w:rFonts w:ascii="Arial" w:hAnsi="Arial" w:cs="Arial"/>
        </w:rPr>
      </w:pPr>
    </w:p>
    <w:p w14:paraId="66ED7532" w14:textId="16983B2C" w:rsidR="00EB1C4D" w:rsidRPr="00EC3F32" w:rsidRDefault="00EB1C4D" w:rsidP="00EC3F32">
      <w:pPr>
        <w:spacing w:line="276" w:lineRule="auto"/>
        <w:rPr>
          <w:rFonts w:ascii="Arial" w:hAnsi="Arial" w:cs="Arial"/>
          <w:b/>
          <w:bCs/>
        </w:rPr>
      </w:pPr>
    </w:p>
    <w:p w14:paraId="6922B6C9" w14:textId="73CB38E0" w:rsidR="00D61411" w:rsidRPr="00EC3F32" w:rsidRDefault="00D61411" w:rsidP="00EC3F32">
      <w:pPr>
        <w:spacing w:line="276" w:lineRule="auto"/>
        <w:rPr>
          <w:rFonts w:ascii="Arial" w:hAnsi="Arial" w:cs="Arial"/>
          <w:b/>
          <w:bCs/>
        </w:rPr>
      </w:pPr>
    </w:p>
    <w:p w14:paraId="5651CCE1" w14:textId="1B2DB5F9" w:rsidR="00D61411" w:rsidRPr="00EC3F32" w:rsidRDefault="00D61411" w:rsidP="00EC3F32">
      <w:pPr>
        <w:spacing w:line="276" w:lineRule="auto"/>
        <w:rPr>
          <w:rFonts w:ascii="Arial" w:hAnsi="Arial" w:cs="Arial"/>
          <w:b/>
          <w:bCs/>
        </w:rPr>
      </w:pPr>
    </w:p>
    <w:p w14:paraId="43AAC9F4" w14:textId="0A126DD6" w:rsidR="00D61411" w:rsidRPr="00EC3F32" w:rsidRDefault="00D61411" w:rsidP="00EC3F32">
      <w:pPr>
        <w:spacing w:line="276" w:lineRule="auto"/>
        <w:rPr>
          <w:rFonts w:ascii="Arial" w:hAnsi="Arial" w:cs="Arial"/>
          <w:b/>
          <w:bCs/>
        </w:rPr>
      </w:pPr>
    </w:p>
    <w:p w14:paraId="000C5634" w14:textId="4AB7162F" w:rsidR="00D61411" w:rsidRDefault="00D61411" w:rsidP="00EC3F32">
      <w:pPr>
        <w:spacing w:line="276" w:lineRule="auto"/>
        <w:rPr>
          <w:rFonts w:ascii="Arial" w:hAnsi="Arial" w:cs="Arial"/>
          <w:b/>
          <w:bCs/>
        </w:rPr>
      </w:pPr>
    </w:p>
    <w:p w14:paraId="6CDAE4C9" w14:textId="490F2F1C" w:rsidR="00EC3F32" w:rsidRDefault="00EC3F32" w:rsidP="00EC3F32">
      <w:pPr>
        <w:spacing w:line="276" w:lineRule="auto"/>
        <w:rPr>
          <w:rFonts w:ascii="Arial" w:hAnsi="Arial" w:cs="Arial"/>
          <w:b/>
          <w:bCs/>
        </w:rPr>
      </w:pPr>
    </w:p>
    <w:p w14:paraId="668F27DA" w14:textId="1CF8B881" w:rsidR="00EC3F32" w:rsidRDefault="00EC3F32" w:rsidP="00EC3F32">
      <w:pPr>
        <w:spacing w:line="276" w:lineRule="auto"/>
        <w:rPr>
          <w:rFonts w:ascii="Arial" w:hAnsi="Arial" w:cs="Arial"/>
          <w:b/>
          <w:bCs/>
        </w:rPr>
      </w:pPr>
    </w:p>
    <w:p w14:paraId="0CCAEC55" w14:textId="5FD92695" w:rsidR="00EC3F32" w:rsidRDefault="00EC3F32" w:rsidP="00EC3F32">
      <w:pPr>
        <w:spacing w:line="276" w:lineRule="auto"/>
        <w:rPr>
          <w:rFonts w:ascii="Arial" w:hAnsi="Arial" w:cs="Arial"/>
          <w:b/>
          <w:bCs/>
        </w:rPr>
      </w:pPr>
    </w:p>
    <w:p w14:paraId="28AA1AB1" w14:textId="20CEB5BF" w:rsidR="00EC3F32" w:rsidRDefault="00EC3F32" w:rsidP="00EC3F32">
      <w:pPr>
        <w:spacing w:line="276" w:lineRule="auto"/>
        <w:rPr>
          <w:rFonts w:ascii="Arial" w:hAnsi="Arial" w:cs="Arial"/>
          <w:b/>
          <w:bCs/>
        </w:rPr>
      </w:pPr>
    </w:p>
    <w:p w14:paraId="351F11C4" w14:textId="03F95A95" w:rsidR="00EC3F32" w:rsidRDefault="00EC3F32" w:rsidP="00EC3F32">
      <w:pPr>
        <w:spacing w:line="276" w:lineRule="auto"/>
        <w:rPr>
          <w:rFonts w:ascii="Arial" w:hAnsi="Arial" w:cs="Arial"/>
          <w:b/>
          <w:bCs/>
        </w:rPr>
      </w:pPr>
    </w:p>
    <w:p w14:paraId="1014B975" w14:textId="061B813E" w:rsidR="00EC3F32" w:rsidRDefault="00EC3F32" w:rsidP="00EC3F32">
      <w:pPr>
        <w:spacing w:line="276" w:lineRule="auto"/>
        <w:rPr>
          <w:rFonts w:ascii="Arial" w:hAnsi="Arial" w:cs="Arial"/>
          <w:b/>
          <w:bCs/>
        </w:rPr>
      </w:pPr>
    </w:p>
    <w:p w14:paraId="6839E2CA" w14:textId="0FBE533A" w:rsidR="00EC3F32" w:rsidRDefault="00EC3F32" w:rsidP="00EC3F32">
      <w:pPr>
        <w:spacing w:line="276" w:lineRule="auto"/>
        <w:rPr>
          <w:rFonts w:ascii="Arial" w:hAnsi="Arial" w:cs="Arial"/>
          <w:b/>
          <w:bCs/>
        </w:rPr>
      </w:pPr>
    </w:p>
    <w:p w14:paraId="138B8481" w14:textId="6A6717B0" w:rsidR="00EC3F32" w:rsidRDefault="00EC3F32" w:rsidP="00EC3F32">
      <w:pPr>
        <w:spacing w:line="276" w:lineRule="auto"/>
        <w:rPr>
          <w:rFonts w:ascii="Arial" w:hAnsi="Arial" w:cs="Arial"/>
          <w:b/>
          <w:bCs/>
        </w:rPr>
      </w:pPr>
    </w:p>
    <w:p w14:paraId="10049814" w14:textId="77777777" w:rsidR="00EC3F32" w:rsidRPr="00EC3F32" w:rsidRDefault="00EC3F32" w:rsidP="00EC3F32">
      <w:pPr>
        <w:spacing w:line="276" w:lineRule="auto"/>
        <w:rPr>
          <w:rFonts w:ascii="Arial" w:hAnsi="Arial" w:cs="Arial"/>
          <w:b/>
          <w:bCs/>
        </w:rPr>
      </w:pPr>
    </w:p>
    <w:p w14:paraId="4D739C8B" w14:textId="77777777" w:rsidR="00D61411" w:rsidRPr="00EC3F32" w:rsidRDefault="00D61411" w:rsidP="00EC3F32">
      <w:pPr>
        <w:spacing w:line="276" w:lineRule="auto"/>
        <w:rPr>
          <w:rFonts w:ascii="Arial" w:hAnsi="Arial" w:cs="Arial"/>
          <w:b/>
          <w:bCs/>
        </w:rPr>
      </w:pPr>
    </w:p>
    <w:p w14:paraId="646389BA" w14:textId="473F8B40" w:rsidR="00EB1C4D" w:rsidRPr="00EC3F32" w:rsidRDefault="00EB1C4D" w:rsidP="00EC3F32">
      <w:pPr>
        <w:spacing w:line="276" w:lineRule="auto"/>
        <w:rPr>
          <w:rFonts w:ascii="Arial" w:hAnsi="Arial" w:cs="Arial"/>
          <w:b/>
          <w:bCs/>
        </w:rPr>
      </w:pPr>
    </w:p>
    <w:p w14:paraId="2EA8C85F" w14:textId="405DD5F6" w:rsidR="00211B04" w:rsidRPr="00EC3F32" w:rsidRDefault="00211B04" w:rsidP="00EC3F32">
      <w:pPr>
        <w:pStyle w:val="Heading1"/>
      </w:pPr>
      <w:bookmarkStart w:id="7" w:name="_Toc165035120"/>
      <w:r w:rsidRPr="00EC3F32">
        <w:lastRenderedPageBreak/>
        <w:t>PART 2</w:t>
      </w:r>
      <w:r w:rsidR="00441BB8">
        <w:t>:</w:t>
      </w:r>
      <w:bookmarkEnd w:id="7"/>
    </w:p>
    <w:p w14:paraId="3876C6F2" w14:textId="77777777" w:rsidR="00211B04" w:rsidRPr="00EC3F32" w:rsidRDefault="00211B04" w:rsidP="00EC3F32">
      <w:pPr>
        <w:spacing w:line="276" w:lineRule="auto"/>
        <w:jc w:val="both"/>
        <w:rPr>
          <w:rFonts w:ascii="Arial" w:hAnsi="Arial" w:cs="Arial"/>
          <w:b/>
        </w:rPr>
      </w:pPr>
      <w:r w:rsidRPr="00EC3F32">
        <w:rPr>
          <w:rFonts w:ascii="Arial" w:hAnsi="Arial" w:cs="Arial"/>
          <w:b/>
        </w:rPr>
        <w:drawing>
          <wp:inline distT="0" distB="0" distL="0" distR="0" wp14:anchorId="7641559E" wp14:editId="437E841C">
            <wp:extent cx="4772660" cy="4897534"/>
            <wp:effectExtent l="0" t="0" r="2540" b="5080"/>
            <wp:docPr id="4" name="Picture 4" descr="A table with numbers and a number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able with numbers and a number of text&#10;&#10;Description automatically generated"/>
                    <pic:cNvPicPr/>
                  </pic:nvPicPr>
                  <pic:blipFill>
                    <a:blip r:embed="rId7"/>
                    <a:stretch>
                      <a:fillRect/>
                    </a:stretch>
                  </pic:blipFill>
                  <pic:spPr>
                    <a:xfrm>
                      <a:off x="0" y="0"/>
                      <a:ext cx="4808588" cy="4934402"/>
                    </a:xfrm>
                    <a:prstGeom prst="rect">
                      <a:avLst/>
                    </a:prstGeom>
                  </pic:spPr>
                </pic:pic>
              </a:graphicData>
            </a:graphic>
          </wp:inline>
        </w:drawing>
      </w:r>
    </w:p>
    <w:p w14:paraId="06965317" w14:textId="7AAAF676" w:rsidR="00211B04" w:rsidRPr="00EC3F32" w:rsidRDefault="00211B04" w:rsidP="00EC3F32">
      <w:pPr>
        <w:spacing w:line="276" w:lineRule="auto"/>
        <w:jc w:val="both"/>
        <w:rPr>
          <w:rFonts w:ascii="Arial" w:hAnsi="Arial" w:cs="Arial"/>
          <w:b/>
        </w:rPr>
      </w:pPr>
      <w:r w:rsidRPr="00EC3F32">
        <w:rPr>
          <w:rFonts w:ascii="Arial" w:hAnsi="Arial" w:cs="Arial"/>
          <w:b/>
        </w:rPr>
        <w:drawing>
          <wp:inline distT="0" distB="0" distL="0" distR="0" wp14:anchorId="679F0DCC" wp14:editId="5BE12CF7">
            <wp:extent cx="4772660" cy="3365729"/>
            <wp:effectExtent l="0" t="0" r="2540" b="0"/>
            <wp:docPr id="5" name="Picture 5"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able with numbers and a number of text&#10;&#10;Description automatically generated with medium confidence"/>
                    <pic:cNvPicPr/>
                  </pic:nvPicPr>
                  <pic:blipFill>
                    <a:blip r:embed="rId8"/>
                    <a:stretch>
                      <a:fillRect/>
                    </a:stretch>
                  </pic:blipFill>
                  <pic:spPr>
                    <a:xfrm>
                      <a:off x="0" y="0"/>
                      <a:ext cx="4802255" cy="3386599"/>
                    </a:xfrm>
                    <a:prstGeom prst="rect">
                      <a:avLst/>
                    </a:prstGeom>
                  </pic:spPr>
                </pic:pic>
              </a:graphicData>
            </a:graphic>
          </wp:inline>
        </w:drawing>
      </w:r>
    </w:p>
    <w:p w14:paraId="4FFE4A35" w14:textId="1E070954" w:rsidR="00211B04" w:rsidRPr="00EC3F32" w:rsidRDefault="002708FC" w:rsidP="00EC3F32">
      <w:pPr>
        <w:pStyle w:val="Heading2"/>
      </w:pPr>
      <w:bookmarkStart w:id="8" w:name="_Toc165035121"/>
      <w:r w:rsidRPr="00EC3F32">
        <w:lastRenderedPageBreak/>
        <w:t>Introduction:</w:t>
      </w:r>
      <w:bookmarkEnd w:id="8"/>
    </w:p>
    <w:p w14:paraId="0EFD9F41" w14:textId="77777777" w:rsidR="002708FC" w:rsidRPr="00EC3F32" w:rsidRDefault="002708FC" w:rsidP="00EC3F32">
      <w:pPr>
        <w:spacing w:line="276" w:lineRule="auto"/>
        <w:rPr>
          <w:rFonts w:ascii="Arial" w:hAnsi="Arial" w:cs="Arial"/>
          <w:bCs/>
        </w:rPr>
      </w:pPr>
    </w:p>
    <w:p w14:paraId="7B5ECD0A" w14:textId="77777777" w:rsidR="002708FC" w:rsidRPr="00EC3F32" w:rsidRDefault="002708FC" w:rsidP="00EC3F32">
      <w:pPr>
        <w:spacing w:line="276" w:lineRule="auto"/>
        <w:rPr>
          <w:rFonts w:ascii="Arial" w:hAnsi="Arial" w:cs="Arial"/>
          <w:bCs/>
        </w:rPr>
      </w:pPr>
      <w:r w:rsidRPr="00EC3F32">
        <w:rPr>
          <w:rFonts w:ascii="Arial" w:hAnsi="Arial" w:cs="Arial"/>
          <w:bCs/>
        </w:rPr>
        <w:t>Dear Managing Director,</w:t>
      </w:r>
    </w:p>
    <w:p w14:paraId="7EECEF3E" w14:textId="77777777" w:rsidR="002708FC" w:rsidRPr="00EC3F32" w:rsidRDefault="002708FC" w:rsidP="00EC3F32">
      <w:pPr>
        <w:spacing w:line="276" w:lineRule="auto"/>
        <w:rPr>
          <w:rFonts w:ascii="Arial" w:hAnsi="Arial" w:cs="Arial"/>
          <w:bCs/>
        </w:rPr>
      </w:pPr>
    </w:p>
    <w:p w14:paraId="62A30C0A" w14:textId="2A50B022" w:rsidR="002708FC" w:rsidRPr="00EC3F32" w:rsidRDefault="002708FC" w:rsidP="00EC3F32">
      <w:pPr>
        <w:spacing w:line="276" w:lineRule="auto"/>
        <w:rPr>
          <w:rFonts w:ascii="Arial" w:hAnsi="Arial" w:cs="Arial"/>
          <w:bCs/>
        </w:rPr>
      </w:pPr>
      <w:r w:rsidRPr="00EC3F32">
        <w:rPr>
          <w:rFonts w:ascii="Arial" w:hAnsi="Arial" w:cs="Arial"/>
          <w:bCs/>
        </w:rPr>
        <w:t>I am writing to address the critical growth crisis facing Defoe Limited. Issues such as the ban on Uzbekistan sourcing, Brexit, and Covid-19 have led to a decline in sales and profitability. Strategic decisions need to be made on growth strategy, partnerships, and working capital management.</w:t>
      </w:r>
      <w:r w:rsidRPr="00EC3F32">
        <w:rPr>
          <w:rFonts w:ascii="Arial" w:hAnsi="Arial" w:cs="Arial"/>
          <w:bCs/>
        </w:rPr>
        <w:t xml:space="preserve"> In this report</w:t>
      </w:r>
      <w:r w:rsidR="00B7223E">
        <w:rPr>
          <w:rFonts w:ascii="Arial" w:hAnsi="Arial" w:cs="Arial"/>
          <w:bCs/>
        </w:rPr>
        <w:t>,</w:t>
      </w:r>
      <w:r w:rsidRPr="00EC3F32">
        <w:rPr>
          <w:rFonts w:ascii="Arial" w:hAnsi="Arial" w:cs="Arial"/>
          <w:bCs/>
        </w:rPr>
        <w:t xml:space="preserve"> I will make recommendations for the company moving forward</w:t>
      </w:r>
      <w:r w:rsidR="00B7223E">
        <w:rPr>
          <w:rFonts w:ascii="Arial" w:hAnsi="Arial" w:cs="Arial"/>
          <w:bCs/>
        </w:rPr>
        <w:t>,</w:t>
      </w:r>
      <w:r w:rsidRPr="00EC3F32">
        <w:rPr>
          <w:rFonts w:ascii="Arial" w:hAnsi="Arial" w:cs="Arial"/>
          <w:bCs/>
        </w:rPr>
        <w:t xml:space="preserve"> as</w:t>
      </w:r>
      <w:r w:rsidRPr="00EC3F32">
        <w:rPr>
          <w:rFonts w:ascii="Arial" w:hAnsi="Arial" w:cs="Arial"/>
          <w:bCs/>
        </w:rPr>
        <w:t xml:space="preserve"> </w:t>
      </w:r>
      <w:r w:rsidRPr="00EC3F32">
        <w:rPr>
          <w:rFonts w:ascii="Arial" w:hAnsi="Arial" w:cs="Arial"/>
          <w:bCs/>
        </w:rPr>
        <w:t>t</w:t>
      </w:r>
      <w:r w:rsidRPr="00EC3F32">
        <w:rPr>
          <w:rFonts w:ascii="Arial" w:hAnsi="Arial" w:cs="Arial"/>
          <w:bCs/>
        </w:rPr>
        <w:t xml:space="preserve">aking decisive action now is crucial for the company's sustainability and </w:t>
      </w:r>
      <w:r w:rsidRPr="00EC3F32">
        <w:rPr>
          <w:rFonts w:ascii="Arial" w:hAnsi="Arial" w:cs="Arial"/>
          <w:bCs/>
        </w:rPr>
        <w:t xml:space="preserve">future </w:t>
      </w:r>
      <w:r w:rsidRPr="00EC3F32">
        <w:rPr>
          <w:rFonts w:ascii="Arial" w:hAnsi="Arial" w:cs="Arial"/>
          <w:bCs/>
        </w:rPr>
        <w:t>success.</w:t>
      </w:r>
    </w:p>
    <w:p w14:paraId="7DA1B137" w14:textId="48CB3B09" w:rsidR="002708FC" w:rsidRPr="00EC3F32" w:rsidRDefault="002708FC" w:rsidP="00EC3F32">
      <w:pPr>
        <w:spacing w:line="276" w:lineRule="auto"/>
        <w:jc w:val="both"/>
        <w:rPr>
          <w:rFonts w:ascii="Arial" w:hAnsi="Arial" w:cs="Arial"/>
          <w:bCs/>
        </w:rPr>
      </w:pPr>
    </w:p>
    <w:p w14:paraId="37A4AE19" w14:textId="7F867F02" w:rsidR="002708FC" w:rsidRPr="00EC3F32" w:rsidRDefault="002708FC" w:rsidP="00EC3F32">
      <w:pPr>
        <w:spacing w:line="276" w:lineRule="auto"/>
        <w:jc w:val="both"/>
        <w:rPr>
          <w:rFonts w:ascii="Arial" w:hAnsi="Arial" w:cs="Arial"/>
          <w:bCs/>
        </w:rPr>
      </w:pPr>
      <w:r w:rsidRPr="00EC3F32">
        <w:rPr>
          <w:rFonts w:ascii="Arial" w:hAnsi="Arial" w:cs="Arial"/>
          <w:bCs/>
        </w:rPr>
        <w:t xml:space="preserve">Sincerely, </w:t>
      </w:r>
    </w:p>
    <w:p w14:paraId="65C3685C" w14:textId="26595E42" w:rsidR="002708FC" w:rsidRPr="00EC3F32" w:rsidRDefault="002708FC" w:rsidP="00EC3F32">
      <w:pPr>
        <w:spacing w:line="276" w:lineRule="auto"/>
        <w:jc w:val="both"/>
        <w:rPr>
          <w:rFonts w:ascii="Arial" w:hAnsi="Arial" w:cs="Arial"/>
          <w:bCs/>
        </w:rPr>
      </w:pPr>
      <w:r w:rsidRPr="00EC3F32">
        <w:rPr>
          <w:rFonts w:ascii="Arial" w:hAnsi="Arial" w:cs="Arial"/>
          <w:bCs/>
        </w:rPr>
        <w:t xml:space="preserve">Kian </w:t>
      </w:r>
      <w:r w:rsidR="00454F73" w:rsidRPr="00EC3F32">
        <w:rPr>
          <w:rFonts w:ascii="Arial" w:hAnsi="Arial" w:cs="Arial"/>
          <w:bCs/>
        </w:rPr>
        <w:t>Watson</w:t>
      </w:r>
    </w:p>
    <w:p w14:paraId="4B82A6F0" w14:textId="77777777" w:rsidR="00211B04" w:rsidRPr="00EC3F32" w:rsidRDefault="00211B04" w:rsidP="00EC3F32">
      <w:pPr>
        <w:spacing w:line="276" w:lineRule="auto"/>
        <w:rPr>
          <w:rFonts w:ascii="Arial" w:hAnsi="Arial" w:cs="Arial"/>
        </w:rPr>
      </w:pPr>
    </w:p>
    <w:p w14:paraId="4ABED20A" w14:textId="51BEB784" w:rsidR="003341BB" w:rsidRPr="00EC3F32" w:rsidRDefault="00E92EF1" w:rsidP="00EC3F32">
      <w:pPr>
        <w:pStyle w:val="Heading2"/>
      </w:pPr>
      <w:bookmarkStart w:id="9" w:name="_Toc165035122"/>
      <w:r w:rsidRPr="00EC3F32">
        <w:t>a</w:t>
      </w:r>
      <w:r w:rsidR="002B6219" w:rsidRPr="00EC3F32">
        <w:t xml:space="preserve">) </w:t>
      </w:r>
      <w:r w:rsidR="00211B04" w:rsidRPr="00EC3F32">
        <w:t xml:space="preserve">The </w:t>
      </w:r>
      <w:r w:rsidR="00EB37E6" w:rsidRPr="00EC3F32">
        <w:t>G</w:t>
      </w:r>
      <w:r w:rsidR="00211B04" w:rsidRPr="00EC3F32">
        <w:t xml:space="preserve">rowth </w:t>
      </w:r>
      <w:r w:rsidR="00EB37E6" w:rsidRPr="00EC3F32">
        <w:t>C</w:t>
      </w:r>
      <w:r w:rsidR="00211B04" w:rsidRPr="00EC3F32">
        <w:t xml:space="preserve">risis </w:t>
      </w:r>
      <w:r w:rsidR="00EB37E6" w:rsidRPr="00EC3F32">
        <w:t>F</w:t>
      </w:r>
      <w:r w:rsidR="00211B04" w:rsidRPr="00EC3F32">
        <w:t xml:space="preserve">acing </w:t>
      </w:r>
      <w:r w:rsidR="002708FC" w:rsidRPr="00EC3F32">
        <w:t>Defoe Limited</w:t>
      </w:r>
      <w:bookmarkEnd w:id="9"/>
    </w:p>
    <w:p w14:paraId="3A65101E" w14:textId="77777777" w:rsidR="00F45781" w:rsidRPr="00EC3F32" w:rsidRDefault="00F45781" w:rsidP="00EC3F32">
      <w:pPr>
        <w:spacing w:line="276" w:lineRule="auto"/>
        <w:rPr>
          <w:rFonts w:ascii="Arial" w:hAnsi="Arial" w:cs="Arial"/>
        </w:rPr>
      </w:pPr>
    </w:p>
    <w:p w14:paraId="42B91733" w14:textId="7481CD6F" w:rsidR="003341BB" w:rsidRPr="00EC3F32" w:rsidRDefault="002708FC" w:rsidP="00EC3F32">
      <w:pPr>
        <w:spacing w:line="276" w:lineRule="auto"/>
        <w:rPr>
          <w:rFonts w:ascii="Arial" w:hAnsi="Arial" w:cs="Arial"/>
        </w:rPr>
      </w:pPr>
      <w:r w:rsidRPr="00EC3F32">
        <w:rPr>
          <w:rFonts w:ascii="Arial" w:hAnsi="Arial" w:cs="Arial"/>
        </w:rPr>
        <w:t>The company’s</w:t>
      </w:r>
      <w:r w:rsidR="00E739CC" w:rsidRPr="00EC3F32">
        <w:rPr>
          <w:rFonts w:ascii="Arial" w:hAnsi="Arial" w:cs="Arial"/>
        </w:rPr>
        <w:t xml:space="preserve"> growth dilemma is the result of a number of interconnected variables that are deeply embedded in the company's operational </w:t>
      </w:r>
      <w:r w:rsidR="00E739CC" w:rsidRPr="00EC3F32">
        <w:rPr>
          <w:rFonts w:ascii="Arial" w:hAnsi="Arial" w:cs="Arial"/>
        </w:rPr>
        <w:t xml:space="preserve">and external </w:t>
      </w:r>
      <w:r w:rsidR="00E739CC" w:rsidRPr="00EC3F32">
        <w:rPr>
          <w:rFonts w:ascii="Arial" w:hAnsi="Arial" w:cs="Arial"/>
        </w:rPr>
        <w:t xml:space="preserve">environments. These variables include things like </w:t>
      </w:r>
      <w:r w:rsidR="00D61411" w:rsidRPr="00EC3F32">
        <w:rPr>
          <w:rFonts w:ascii="Arial" w:hAnsi="Arial" w:cs="Arial"/>
        </w:rPr>
        <w:t>declining</w:t>
      </w:r>
      <w:r w:rsidR="00E739CC" w:rsidRPr="00EC3F32">
        <w:rPr>
          <w:rFonts w:ascii="Arial" w:hAnsi="Arial" w:cs="Arial"/>
        </w:rPr>
        <w:t xml:space="preserve"> sales and procurement</w:t>
      </w:r>
      <w:r w:rsidR="00B7223E">
        <w:rPr>
          <w:rFonts w:ascii="Arial" w:hAnsi="Arial" w:cs="Arial"/>
        </w:rPr>
        <w:t>,</w:t>
      </w:r>
      <w:r w:rsidR="00E739CC" w:rsidRPr="00EC3F32">
        <w:rPr>
          <w:rFonts w:ascii="Arial" w:hAnsi="Arial" w:cs="Arial"/>
        </w:rPr>
        <w:t xml:space="preserve"> as well as strategic choices and plans for future growth.</w:t>
      </w:r>
    </w:p>
    <w:p w14:paraId="2E104283" w14:textId="132DC1A2" w:rsidR="003341BB" w:rsidRPr="00EC3F32" w:rsidRDefault="003341BB" w:rsidP="00EC3F32">
      <w:pPr>
        <w:spacing w:line="276" w:lineRule="auto"/>
        <w:rPr>
          <w:rFonts w:ascii="Arial" w:hAnsi="Arial" w:cs="Arial"/>
        </w:rPr>
      </w:pPr>
    </w:p>
    <w:p w14:paraId="0EE5A5E3" w14:textId="3E400643" w:rsidR="00E739CC" w:rsidRPr="00EC3F32" w:rsidRDefault="00E739CC" w:rsidP="00EC3F32">
      <w:pPr>
        <w:spacing w:line="276" w:lineRule="auto"/>
        <w:rPr>
          <w:rFonts w:ascii="Arial" w:hAnsi="Arial" w:cs="Arial"/>
        </w:rPr>
      </w:pPr>
      <w:r w:rsidRPr="00EC3F32">
        <w:rPr>
          <w:rFonts w:ascii="Arial" w:hAnsi="Arial" w:cs="Arial"/>
        </w:rPr>
        <w:t>One of the key factors contributing to the growth crisis facing the company is the impact of the ban on sourcing materials from Uzbekistan. In the past, the company had relied on Uzbekistan as a low-cost source of raw materials. However, after discovering a number of exploitative practices and violations of human rights, a ban on importing goods from Uzbekistan was implemented</w:t>
      </w:r>
      <w:r w:rsidR="00013574" w:rsidRPr="00EC3F32">
        <w:rPr>
          <w:rFonts w:ascii="Arial" w:hAnsi="Arial" w:cs="Arial"/>
        </w:rPr>
        <w:t xml:space="preserve">, which meant that Defoe had to source their materials from elsewhere, and at a higher cost. </w:t>
      </w:r>
      <w:r w:rsidR="005747BF" w:rsidRPr="00EC3F32">
        <w:rPr>
          <w:rFonts w:ascii="Arial" w:hAnsi="Arial" w:cs="Arial"/>
        </w:rPr>
        <w:t>This change has therefore, significantly impacted the company’s financial health by raising expenses and decreasing profit margins</w:t>
      </w:r>
      <w:r w:rsidR="002708FC" w:rsidRPr="00EC3F32">
        <w:rPr>
          <w:rFonts w:ascii="Arial" w:hAnsi="Arial" w:cs="Arial"/>
        </w:rPr>
        <w:t xml:space="preserve"> (</w:t>
      </w:r>
      <w:r w:rsidR="00DD0A40" w:rsidRPr="00EC3F32">
        <w:rPr>
          <w:rFonts w:ascii="Arial" w:hAnsi="Arial" w:cs="Arial"/>
        </w:rPr>
        <w:t>s</w:t>
      </w:r>
      <w:r w:rsidR="002708FC" w:rsidRPr="00EC3F32">
        <w:rPr>
          <w:rFonts w:ascii="Arial" w:hAnsi="Arial" w:cs="Arial"/>
        </w:rPr>
        <w:t xml:space="preserve">ee </w:t>
      </w:r>
      <w:r w:rsidR="00B7223E">
        <w:rPr>
          <w:rFonts w:ascii="Arial" w:hAnsi="Arial" w:cs="Arial"/>
        </w:rPr>
        <w:t>A</w:t>
      </w:r>
      <w:r w:rsidR="002708FC" w:rsidRPr="00EC3F32">
        <w:rPr>
          <w:rFonts w:ascii="Arial" w:hAnsi="Arial" w:cs="Arial"/>
        </w:rPr>
        <w:t>ppendix B.3)</w:t>
      </w:r>
      <w:r w:rsidR="005747BF" w:rsidRPr="00EC3F32">
        <w:rPr>
          <w:rFonts w:ascii="Arial" w:hAnsi="Arial" w:cs="Arial"/>
        </w:rPr>
        <w:t>.</w:t>
      </w:r>
    </w:p>
    <w:p w14:paraId="7AD65C27" w14:textId="0C9A3025" w:rsidR="005747BF" w:rsidRPr="00EC3F32" w:rsidRDefault="005747BF" w:rsidP="00EC3F32">
      <w:pPr>
        <w:spacing w:line="276" w:lineRule="auto"/>
        <w:rPr>
          <w:rFonts w:ascii="Arial" w:hAnsi="Arial" w:cs="Arial"/>
        </w:rPr>
      </w:pPr>
    </w:p>
    <w:p w14:paraId="1E9E7829" w14:textId="76AA437C" w:rsidR="00292A88" w:rsidRPr="00EC3F32" w:rsidRDefault="005747BF" w:rsidP="00EC3F32">
      <w:pPr>
        <w:spacing w:line="276" w:lineRule="auto"/>
        <w:rPr>
          <w:rFonts w:ascii="Arial" w:hAnsi="Arial" w:cs="Arial"/>
        </w:rPr>
      </w:pPr>
      <w:r w:rsidRPr="00EC3F32">
        <w:rPr>
          <w:rFonts w:ascii="Arial" w:hAnsi="Arial" w:cs="Arial"/>
        </w:rPr>
        <w:t xml:space="preserve">Defoe’s problems have also been </w:t>
      </w:r>
      <w:r w:rsidR="00217E0B" w:rsidRPr="00EC3F32">
        <w:rPr>
          <w:rFonts w:ascii="Arial" w:hAnsi="Arial" w:cs="Arial"/>
        </w:rPr>
        <w:t>exacerbated</w:t>
      </w:r>
      <w:r w:rsidRPr="00EC3F32">
        <w:rPr>
          <w:rFonts w:ascii="Arial" w:hAnsi="Arial" w:cs="Arial"/>
        </w:rPr>
        <w:t xml:space="preserve"> by the fall in sales brought on by the combined effects of Brexit and the Covid-19 pandemic</w:t>
      </w:r>
      <w:r w:rsidR="00B5332C" w:rsidRPr="00EC3F32">
        <w:rPr>
          <w:rFonts w:ascii="Arial" w:hAnsi="Arial" w:cs="Arial"/>
        </w:rPr>
        <w:t xml:space="preserve">. The decline has been made worse by the </w:t>
      </w:r>
      <w:r w:rsidR="00217E0B" w:rsidRPr="00EC3F32">
        <w:rPr>
          <w:rFonts w:ascii="Arial" w:hAnsi="Arial" w:cs="Arial"/>
        </w:rPr>
        <w:t>pound’s</w:t>
      </w:r>
      <w:r w:rsidR="00B5332C" w:rsidRPr="00EC3F32">
        <w:rPr>
          <w:rFonts w:ascii="Arial" w:hAnsi="Arial" w:cs="Arial"/>
        </w:rPr>
        <w:t xml:space="preserve"> fall against the </w:t>
      </w:r>
      <w:r w:rsidR="00B7223E">
        <w:rPr>
          <w:rFonts w:ascii="Arial" w:hAnsi="Arial" w:cs="Arial"/>
        </w:rPr>
        <w:t>e</w:t>
      </w:r>
      <w:r w:rsidR="00B5332C" w:rsidRPr="00EC3F32">
        <w:rPr>
          <w:rFonts w:ascii="Arial" w:hAnsi="Arial" w:cs="Arial"/>
        </w:rPr>
        <w:t>uro as, a</w:t>
      </w:r>
      <w:r w:rsidR="00B5332C" w:rsidRPr="00EC3F32">
        <w:rPr>
          <w:rFonts w:ascii="Arial" w:hAnsi="Arial" w:cs="Arial"/>
        </w:rPr>
        <w:t>lthough the company is based in London, it still has a substantial customer base in other European countries</w:t>
      </w:r>
      <w:r w:rsidR="00217E0B" w:rsidRPr="00EC3F32">
        <w:rPr>
          <w:rFonts w:ascii="Arial" w:hAnsi="Arial" w:cs="Arial"/>
        </w:rPr>
        <w:t>.</w:t>
      </w:r>
      <w:r w:rsidR="00B5332C" w:rsidRPr="00EC3F32">
        <w:rPr>
          <w:rFonts w:ascii="Arial" w:hAnsi="Arial" w:cs="Arial"/>
        </w:rPr>
        <w:t xml:space="preserve"> </w:t>
      </w:r>
    </w:p>
    <w:p w14:paraId="07317A9A" w14:textId="77777777" w:rsidR="00292A88" w:rsidRPr="00EC3F32" w:rsidRDefault="00292A88" w:rsidP="00EC3F32">
      <w:pPr>
        <w:spacing w:line="276" w:lineRule="auto"/>
        <w:rPr>
          <w:rFonts w:ascii="Arial" w:hAnsi="Arial" w:cs="Arial"/>
        </w:rPr>
      </w:pPr>
    </w:p>
    <w:p w14:paraId="67872862" w14:textId="7D02845B" w:rsidR="003E78B5" w:rsidRPr="00EC3F32" w:rsidRDefault="003E78B5" w:rsidP="00EC3F32">
      <w:pPr>
        <w:spacing w:line="276" w:lineRule="auto"/>
        <w:rPr>
          <w:rFonts w:ascii="Arial" w:hAnsi="Arial" w:cs="Arial"/>
        </w:rPr>
      </w:pPr>
      <w:r w:rsidRPr="00EC3F32">
        <w:rPr>
          <w:rFonts w:ascii="Arial" w:hAnsi="Arial" w:cs="Arial"/>
        </w:rPr>
        <w:t xml:space="preserve">The weaker pound poses a challenge for businesses like Defoe for two main reasons. Firstly, it has adversely affected the reported sales data. Secondly, as Gupta (2023) points out, sourcing raw materials from international suppliers means it now takes more pounds to purchase the same amount of materials, leading to a decrease in profit margins. However, Chen (2021) suggests that there may be a silver lining with a weaker currency </w:t>
      </w:r>
      <w:r w:rsidRPr="00EC3F32">
        <w:rPr>
          <w:rFonts w:ascii="Arial" w:hAnsi="Arial" w:cs="Arial"/>
        </w:rPr>
        <w:t xml:space="preserve">because </w:t>
      </w:r>
      <w:r w:rsidRPr="00EC3F32">
        <w:rPr>
          <w:rFonts w:ascii="Arial" w:hAnsi="Arial" w:cs="Arial"/>
        </w:rPr>
        <w:t xml:space="preserve">British goods, such as those sold by Defoe, </w:t>
      </w:r>
      <w:r w:rsidRPr="00EC3F32">
        <w:rPr>
          <w:rFonts w:ascii="Arial" w:hAnsi="Arial" w:cs="Arial"/>
        </w:rPr>
        <w:t>should</w:t>
      </w:r>
      <w:r w:rsidRPr="00EC3F32">
        <w:rPr>
          <w:rFonts w:ascii="Arial" w:hAnsi="Arial" w:cs="Arial"/>
        </w:rPr>
        <w:t xml:space="preserve"> be</w:t>
      </w:r>
      <w:r w:rsidRPr="00EC3F32">
        <w:rPr>
          <w:rFonts w:ascii="Arial" w:hAnsi="Arial" w:cs="Arial"/>
        </w:rPr>
        <w:t>come</w:t>
      </w:r>
      <w:r w:rsidRPr="00EC3F32">
        <w:rPr>
          <w:rFonts w:ascii="Arial" w:hAnsi="Arial" w:cs="Arial"/>
        </w:rPr>
        <w:t xml:space="preserve"> more affordable to foreign consumers, potentially boosting sales.</w:t>
      </w:r>
    </w:p>
    <w:p w14:paraId="2A9DA74E" w14:textId="43A40EE3" w:rsidR="00BD223F" w:rsidRPr="00EC3F32" w:rsidRDefault="00BD223F" w:rsidP="00EC3F32">
      <w:pPr>
        <w:spacing w:line="276" w:lineRule="auto"/>
        <w:rPr>
          <w:rFonts w:ascii="Arial" w:hAnsi="Arial" w:cs="Arial"/>
        </w:rPr>
      </w:pPr>
    </w:p>
    <w:p w14:paraId="7F5501B4" w14:textId="77777777" w:rsidR="00B7223E" w:rsidRDefault="004021F6" w:rsidP="00EC3F32">
      <w:pPr>
        <w:spacing w:line="276" w:lineRule="auto"/>
        <w:rPr>
          <w:rFonts w:ascii="Arial" w:hAnsi="Arial" w:cs="Arial"/>
        </w:rPr>
      </w:pPr>
      <w:r w:rsidRPr="00EC3F32">
        <w:rPr>
          <w:rFonts w:ascii="Arial" w:hAnsi="Arial" w:cs="Arial"/>
        </w:rPr>
        <w:t xml:space="preserve">The company is </w:t>
      </w:r>
      <w:r w:rsidRPr="00EC3F32">
        <w:rPr>
          <w:rFonts w:ascii="Arial" w:hAnsi="Arial" w:cs="Arial"/>
        </w:rPr>
        <w:t xml:space="preserve">also </w:t>
      </w:r>
      <w:r w:rsidRPr="00EC3F32">
        <w:rPr>
          <w:rFonts w:ascii="Arial" w:hAnsi="Arial" w:cs="Arial"/>
        </w:rPr>
        <w:t xml:space="preserve">currently grappling with the issue of devising a growth strategy. Defoe </w:t>
      </w:r>
      <w:r w:rsidRPr="00EC3F32">
        <w:rPr>
          <w:rFonts w:ascii="Arial" w:hAnsi="Arial" w:cs="Arial"/>
        </w:rPr>
        <w:t>has to decide</w:t>
      </w:r>
      <w:r w:rsidRPr="00EC3F32">
        <w:rPr>
          <w:rFonts w:ascii="Arial" w:hAnsi="Arial" w:cs="Arial"/>
        </w:rPr>
        <w:t xml:space="preserve"> whether to continue with its existing high-end brand strategy or shift towards penetration pricing to retain its market share. </w:t>
      </w:r>
      <w:r w:rsidRPr="00EC3F32">
        <w:rPr>
          <w:rFonts w:ascii="Arial" w:hAnsi="Arial" w:cs="Arial"/>
        </w:rPr>
        <w:t>Alongside this</w:t>
      </w:r>
      <w:r w:rsidRPr="00EC3F32">
        <w:rPr>
          <w:rFonts w:ascii="Arial" w:hAnsi="Arial" w:cs="Arial"/>
        </w:rPr>
        <w:t>,</w:t>
      </w:r>
      <w:r w:rsidRPr="00EC3F32">
        <w:rPr>
          <w:rFonts w:ascii="Arial" w:hAnsi="Arial" w:cs="Arial"/>
        </w:rPr>
        <w:t xml:space="preserve"> the company needs to decide </w:t>
      </w:r>
      <w:r w:rsidR="00B46E95" w:rsidRPr="00EC3F32">
        <w:rPr>
          <w:rFonts w:ascii="Arial" w:hAnsi="Arial" w:cs="Arial"/>
        </w:rPr>
        <w:t>if it should diversify</w:t>
      </w:r>
      <w:r w:rsidRPr="00EC3F32">
        <w:rPr>
          <w:rFonts w:ascii="Arial" w:hAnsi="Arial" w:cs="Arial"/>
        </w:rPr>
        <w:t xml:space="preserve"> into new sectors such as retail fashion, beauty products, and fragrances. </w:t>
      </w:r>
    </w:p>
    <w:p w14:paraId="623695AC" w14:textId="77777777" w:rsidR="00B7223E" w:rsidRDefault="00B7223E" w:rsidP="00EC3F32">
      <w:pPr>
        <w:spacing w:line="276" w:lineRule="auto"/>
        <w:rPr>
          <w:rFonts w:ascii="Arial" w:hAnsi="Arial" w:cs="Arial"/>
        </w:rPr>
      </w:pPr>
    </w:p>
    <w:p w14:paraId="27EB584E" w14:textId="6318C511" w:rsidR="004021F6" w:rsidRPr="00EC3F32" w:rsidRDefault="004021F6" w:rsidP="00EC3F32">
      <w:pPr>
        <w:spacing w:line="276" w:lineRule="auto"/>
        <w:rPr>
          <w:rFonts w:ascii="Arial" w:hAnsi="Arial" w:cs="Arial"/>
        </w:rPr>
      </w:pPr>
      <w:r w:rsidRPr="00EC3F32">
        <w:rPr>
          <w:rFonts w:ascii="Arial" w:hAnsi="Arial" w:cs="Arial"/>
        </w:rPr>
        <w:t>While these plans have the potential to yield significant benefits for the company, they will necessitate a comprehensive analysis and a reorgani</w:t>
      </w:r>
      <w:r w:rsidR="00B46E95" w:rsidRPr="00EC3F32">
        <w:rPr>
          <w:rFonts w:ascii="Arial" w:hAnsi="Arial" w:cs="Arial"/>
        </w:rPr>
        <w:t>sa</w:t>
      </w:r>
      <w:r w:rsidRPr="00EC3F32">
        <w:rPr>
          <w:rFonts w:ascii="Arial" w:hAnsi="Arial" w:cs="Arial"/>
        </w:rPr>
        <w:t>tion of business operations to ensure successful implementation. Moreover, exploring potential partnerships, like the proposed collaboration with Barnaby Holdings Ltd</w:t>
      </w:r>
      <w:r w:rsidR="00B7223E">
        <w:rPr>
          <w:rFonts w:ascii="Arial" w:hAnsi="Arial" w:cs="Arial"/>
        </w:rPr>
        <w:t>.</w:t>
      </w:r>
      <w:r w:rsidRPr="00EC3F32">
        <w:rPr>
          <w:rFonts w:ascii="Arial" w:hAnsi="Arial" w:cs="Arial"/>
        </w:rPr>
        <w:t>, could result in increased profits, but will demand meticulous planning and operational adjustments.</w:t>
      </w:r>
    </w:p>
    <w:p w14:paraId="359A4EC5" w14:textId="77777777" w:rsidR="00B22E3C" w:rsidRPr="00EC3F32" w:rsidRDefault="00B22E3C" w:rsidP="00EC3F32">
      <w:pPr>
        <w:spacing w:line="276" w:lineRule="auto"/>
        <w:rPr>
          <w:rFonts w:ascii="Arial" w:hAnsi="Arial" w:cs="Arial"/>
        </w:rPr>
      </w:pPr>
    </w:p>
    <w:p w14:paraId="3471D289" w14:textId="0CB381D2" w:rsidR="00B46E95" w:rsidRPr="00EC3F32" w:rsidRDefault="00B46E95" w:rsidP="00EC3F32">
      <w:pPr>
        <w:spacing w:line="276" w:lineRule="auto"/>
        <w:rPr>
          <w:rFonts w:ascii="Arial" w:hAnsi="Arial" w:cs="Arial"/>
        </w:rPr>
      </w:pPr>
      <w:r w:rsidRPr="00EC3F32">
        <w:rPr>
          <w:rFonts w:ascii="Arial" w:hAnsi="Arial" w:cs="Arial"/>
        </w:rPr>
        <w:t xml:space="preserve">Defoe is also facing concerns regarding working capital management. Although securing raw materials from Japan offers the advantage of a 30-day credit period, which aligns well with Defoe's cash-based sales model, opting for </w:t>
      </w:r>
      <w:r w:rsidRPr="00EC3F32">
        <w:rPr>
          <w:rFonts w:ascii="Arial" w:hAnsi="Arial" w:cs="Arial"/>
        </w:rPr>
        <w:t xml:space="preserve">significantly </w:t>
      </w:r>
      <w:r w:rsidRPr="00EC3F32">
        <w:rPr>
          <w:rFonts w:ascii="Arial" w:hAnsi="Arial" w:cs="Arial"/>
        </w:rPr>
        <w:t xml:space="preserve">cheaper alternatives from countries </w:t>
      </w:r>
      <w:r w:rsidRPr="00EC3F32">
        <w:rPr>
          <w:rFonts w:ascii="Arial" w:hAnsi="Arial" w:cs="Arial"/>
        </w:rPr>
        <w:t>such as</w:t>
      </w:r>
      <w:r w:rsidRPr="00EC3F32">
        <w:rPr>
          <w:rFonts w:ascii="Arial" w:hAnsi="Arial" w:cs="Arial"/>
        </w:rPr>
        <w:t xml:space="preserve"> Brazil, Benin, Thailand, and Vietnam could potentially boost profit margins. The decision at hand is </w:t>
      </w:r>
      <w:r w:rsidRPr="00EC3F32">
        <w:rPr>
          <w:rFonts w:ascii="Arial" w:hAnsi="Arial" w:cs="Arial"/>
        </w:rPr>
        <w:t xml:space="preserve">therefore, </w:t>
      </w:r>
      <w:r w:rsidRPr="00EC3F32">
        <w:rPr>
          <w:rFonts w:ascii="Arial" w:hAnsi="Arial" w:cs="Arial"/>
        </w:rPr>
        <w:t>whether to prioriti</w:t>
      </w:r>
      <w:r w:rsidRPr="00EC3F32">
        <w:rPr>
          <w:rFonts w:ascii="Arial" w:hAnsi="Arial" w:cs="Arial"/>
        </w:rPr>
        <w:t>s</w:t>
      </w:r>
      <w:r w:rsidRPr="00EC3F32">
        <w:rPr>
          <w:rFonts w:ascii="Arial" w:hAnsi="Arial" w:cs="Arial"/>
        </w:rPr>
        <w:t>e maintaining strong liquidity for smooth operations or focus on enhancing the company's bottom line</w:t>
      </w:r>
      <w:r w:rsidRPr="00EC3F32">
        <w:rPr>
          <w:rFonts w:ascii="Arial" w:hAnsi="Arial" w:cs="Arial"/>
        </w:rPr>
        <w:t>, both of which are serious issues the company is now facing.</w:t>
      </w:r>
    </w:p>
    <w:p w14:paraId="6BDE8846" w14:textId="77777777" w:rsidR="00E70451" w:rsidRPr="00EC3F32" w:rsidRDefault="00E70451" w:rsidP="00EC3F32">
      <w:pPr>
        <w:spacing w:line="276" w:lineRule="auto"/>
        <w:rPr>
          <w:rFonts w:ascii="Arial" w:hAnsi="Arial" w:cs="Arial"/>
        </w:rPr>
      </w:pPr>
    </w:p>
    <w:p w14:paraId="611D515E" w14:textId="649C98E8" w:rsidR="00B46E95" w:rsidRPr="00EC3F32" w:rsidRDefault="00B46E95" w:rsidP="00EC3F32">
      <w:pPr>
        <w:spacing w:line="276" w:lineRule="auto"/>
        <w:rPr>
          <w:rFonts w:ascii="Arial" w:hAnsi="Arial" w:cs="Arial"/>
        </w:rPr>
      </w:pPr>
      <w:r w:rsidRPr="00EC3F32">
        <w:rPr>
          <w:rFonts w:ascii="Arial" w:hAnsi="Arial" w:cs="Arial"/>
        </w:rPr>
        <w:t>Therefore</w:t>
      </w:r>
      <w:r w:rsidRPr="00EC3F32">
        <w:rPr>
          <w:rFonts w:ascii="Arial" w:hAnsi="Arial" w:cs="Arial"/>
        </w:rPr>
        <w:t xml:space="preserve">, it is crucial for the company to diligently track their cash flow, keep a close eye on inventory levels, and maintain strong relationships with suppliers in order to efficiently manage their working capital and increase profitability. </w:t>
      </w:r>
      <w:r w:rsidRPr="00EC3F32">
        <w:rPr>
          <w:rFonts w:ascii="Arial" w:hAnsi="Arial" w:cs="Arial"/>
        </w:rPr>
        <w:t>To overcome this,</w:t>
      </w:r>
      <w:r w:rsidRPr="00EC3F32">
        <w:rPr>
          <w:rFonts w:ascii="Arial" w:hAnsi="Arial" w:cs="Arial"/>
        </w:rPr>
        <w:t xml:space="preserve"> Kenton (2023)</w:t>
      </w:r>
      <w:r w:rsidRPr="00EC3F32">
        <w:rPr>
          <w:rFonts w:ascii="Arial" w:hAnsi="Arial" w:cs="Arial"/>
        </w:rPr>
        <w:t xml:space="preserve"> suggest</w:t>
      </w:r>
      <w:r w:rsidR="00B7223E">
        <w:rPr>
          <w:rFonts w:ascii="Arial" w:hAnsi="Arial" w:cs="Arial"/>
        </w:rPr>
        <w:t>s</w:t>
      </w:r>
      <w:r w:rsidRPr="00EC3F32">
        <w:rPr>
          <w:rFonts w:ascii="Arial" w:hAnsi="Arial" w:cs="Arial"/>
        </w:rPr>
        <w:t xml:space="preserve"> that </w:t>
      </w:r>
      <w:r w:rsidRPr="00EC3F32">
        <w:rPr>
          <w:rFonts w:ascii="Arial" w:hAnsi="Arial" w:cs="Arial"/>
        </w:rPr>
        <w:t xml:space="preserve">adopting effective inventory management strategies and negotiating advantageous payment terms with suppliers </w:t>
      </w:r>
      <w:r w:rsidRPr="00EC3F32">
        <w:rPr>
          <w:rFonts w:ascii="Arial" w:hAnsi="Arial" w:cs="Arial"/>
        </w:rPr>
        <w:t>could</w:t>
      </w:r>
      <w:r w:rsidRPr="00EC3F32">
        <w:rPr>
          <w:rFonts w:ascii="Arial" w:hAnsi="Arial" w:cs="Arial"/>
        </w:rPr>
        <w:t xml:space="preserve"> play a key role in resolving the company's current working capital issues. By </w:t>
      </w:r>
      <w:r w:rsidR="00454F73" w:rsidRPr="00EC3F32">
        <w:rPr>
          <w:rFonts w:ascii="Arial" w:hAnsi="Arial" w:cs="Arial"/>
        </w:rPr>
        <w:t>pro</w:t>
      </w:r>
      <w:r w:rsidRPr="00EC3F32">
        <w:rPr>
          <w:rFonts w:ascii="Arial" w:hAnsi="Arial" w:cs="Arial"/>
        </w:rPr>
        <w:t xml:space="preserve">actively addressing these </w:t>
      </w:r>
      <w:r w:rsidR="00454F73" w:rsidRPr="00EC3F32">
        <w:rPr>
          <w:rFonts w:ascii="Arial" w:hAnsi="Arial" w:cs="Arial"/>
        </w:rPr>
        <w:t>challenges</w:t>
      </w:r>
      <w:r w:rsidRPr="00EC3F32">
        <w:rPr>
          <w:rFonts w:ascii="Arial" w:hAnsi="Arial" w:cs="Arial"/>
        </w:rPr>
        <w:t xml:space="preserve">, Defoe can strengthen </w:t>
      </w:r>
      <w:r w:rsidR="00454F73" w:rsidRPr="00EC3F32">
        <w:rPr>
          <w:rFonts w:ascii="Arial" w:hAnsi="Arial" w:cs="Arial"/>
        </w:rPr>
        <w:t>its</w:t>
      </w:r>
      <w:r w:rsidRPr="00EC3F32">
        <w:rPr>
          <w:rFonts w:ascii="Arial" w:hAnsi="Arial" w:cs="Arial"/>
        </w:rPr>
        <w:t xml:space="preserve"> financial position and gain a competitive edge in the international marketplace.</w:t>
      </w:r>
    </w:p>
    <w:p w14:paraId="638A34DE" w14:textId="77777777" w:rsidR="004F6FF9" w:rsidRPr="00EC3F32" w:rsidRDefault="004F6FF9" w:rsidP="00EC3F32">
      <w:pPr>
        <w:spacing w:line="276" w:lineRule="auto"/>
        <w:rPr>
          <w:rFonts w:ascii="Arial" w:hAnsi="Arial" w:cs="Arial"/>
        </w:rPr>
      </w:pPr>
    </w:p>
    <w:p w14:paraId="4D3881D8" w14:textId="0BDA171C" w:rsidR="00454F73" w:rsidRPr="00EC3F32" w:rsidRDefault="00454F73" w:rsidP="00EC3F32">
      <w:pPr>
        <w:spacing w:line="276" w:lineRule="auto"/>
        <w:rPr>
          <w:rFonts w:ascii="Arial" w:hAnsi="Arial" w:cs="Arial"/>
        </w:rPr>
      </w:pPr>
      <w:r w:rsidRPr="00EC3F32">
        <w:rPr>
          <w:rFonts w:ascii="Arial" w:hAnsi="Arial" w:cs="Arial"/>
        </w:rPr>
        <w:t>In conclusion, the combination of sales and procurement challenges has created a difficult situation for the company, impacting its ability to sustain operations and compete effectively in the market, as evidenced by its declining market share. To address these obstacles, a comprehensive strategy is necessary. This strategy should include exploring alternative sourcing options, adapting to market changes such as Brexit and the pandemic, and making strategic decisions related to pricing and market expansion. In addition, proactive measures in working capital management, inventory control, and supplier relationships will be essential for ensuring financial stability and profitability.</w:t>
      </w:r>
    </w:p>
    <w:p w14:paraId="54FD49AD" w14:textId="77777777" w:rsidR="00211B04" w:rsidRPr="00EC3F32" w:rsidRDefault="00211B04" w:rsidP="00EC3F32">
      <w:pPr>
        <w:pStyle w:val="ListParagraph"/>
        <w:spacing w:line="276" w:lineRule="auto"/>
        <w:ind w:left="7200" w:firstLine="720"/>
        <w:rPr>
          <w:rFonts w:ascii="Arial" w:hAnsi="Arial" w:cs="Arial"/>
          <w:b/>
          <w:bCs/>
          <w:sz w:val="24"/>
          <w:szCs w:val="24"/>
        </w:rPr>
      </w:pPr>
      <w:r w:rsidRPr="00EC3F32">
        <w:rPr>
          <w:rFonts w:ascii="Arial" w:hAnsi="Arial" w:cs="Arial"/>
          <w:b/>
          <w:bCs/>
          <w:sz w:val="24"/>
          <w:szCs w:val="24"/>
        </w:rPr>
        <w:t xml:space="preserve"> </w:t>
      </w:r>
    </w:p>
    <w:p w14:paraId="5CC10B3D" w14:textId="50FE3DDA" w:rsidR="003341BB" w:rsidRPr="00EC3F32" w:rsidRDefault="00E92EF1" w:rsidP="00EC3F32">
      <w:pPr>
        <w:pStyle w:val="Heading2"/>
      </w:pPr>
      <w:bookmarkStart w:id="10" w:name="_Toc165035123"/>
      <w:r w:rsidRPr="00EC3F32">
        <w:lastRenderedPageBreak/>
        <w:t>b</w:t>
      </w:r>
      <w:r w:rsidR="002B6219" w:rsidRPr="00EC3F32">
        <w:t xml:space="preserve">) </w:t>
      </w:r>
      <w:r w:rsidR="00211B04" w:rsidRPr="00EC3F32">
        <w:t xml:space="preserve">Quantitative and </w:t>
      </w:r>
      <w:r w:rsidR="00EB37E6" w:rsidRPr="00EC3F32">
        <w:t>Q</w:t>
      </w:r>
      <w:r w:rsidR="00211B04" w:rsidRPr="00EC3F32">
        <w:t xml:space="preserve">ualitative </w:t>
      </w:r>
      <w:r w:rsidR="00EB37E6" w:rsidRPr="00EC3F32">
        <w:t>P</w:t>
      </w:r>
      <w:r w:rsidR="00211B04" w:rsidRPr="00EC3F32">
        <w:t>erformance</w:t>
      </w:r>
      <w:r w:rsidR="00EB37E6" w:rsidRPr="00EC3F32">
        <w:t xml:space="preserve"> Analysis</w:t>
      </w:r>
      <w:r w:rsidR="00211B04" w:rsidRPr="00EC3F32">
        <w:t xml:space="preserve"> </w:t>
      </w:r>
      <w:r w:rsidR="00EB37E6" w:rsidRPr="00EC3F32">
        <w:t>U</w:t>
      </w:r>
      <w:r w:rsidR="00211B04" w:rsidRPr="00EC3F32">
        <w:t>sing the Balanced Scorecard</w:t>
      </w:r>
      <w:r w:rsidR="00EB37E6" w:rsidRPr="00EC3F32">
        <w:t>.</w:t>
      </w:r>
      <w:bookmarkEnd w:id="10"/>
    </w:p>
    <w:p w14:paraId="01887691" w14:textId="77777777" w:rsidR="00EB37E6" w:rsidRPr="00EC3F32" w:rsidRDefault="00EB37E6" w:rsidP="00EC3F32">
      <w:pPr>
        <w:spacing w:line="276" w:lineRule="auto"/>
        <w:rPr>
          <w:rFonts w:ascii="Arial" w:hAnsi="Arial" w:cs="Arial"/>
        </w:rPr>
      </w:pPr>
    </w:p>
    <w:p w14:paraId="53015B49" w14:textId="09C2E388" w:rsidR="00F45781" w:rsidRPr="00EC3F32" w:rsidRDefault="00E92EF1" w:rsidP="00EC3F32">
      <w:pPr>
        <w:pStyle w:val="Heading3"/>
      </w:pPr>
      <w:bookmarkStart w:id="11" w:name="_Toc165035124"/>
      <w:r w:rsidRPr="00EC3F32">
        <w:t>b</w:t>
      </w:r>
      <w:r w:rsidR="00F45781" w:rsidRPr="00EC3F32">
        <w:t>.1</w:t>
      </w:r>
      <w:r w:rsidR="00217E0B" w:rsidRPr="00EC3F32">
        <w:t>:</w:t>
      </w:r>
      <w:r w:rsidR="00F45781" w:rsidRPr="00EC3F32">
        <w:t xml:space="preserve"> Financial Perspective</w:t>
      </w:r>
      <w:bookmarkEnd w:id="11"/>
    </w:p>
    <w:p w14:paraId="0D87ADB3" w14:textId="77777777" w:rsidR="00B1199B" w:rsidRPr="00EC3F32" w:rsidRDefault="00B1199B" w:rsidP="00EC3F32">
      <w:pPr>
        <w:spacing w:line="276" w:lineRule="auto"/>
        <w:rPr>
          <w:rFonts w:ascii="Arial" w:hAnsi="Arial" w:cs="Arial"/>
        </w:rPr>
      </w:pPr>
    </w:p>
    <w:p w14:paraId="643A52F7" w14:textId="7C9A4636" w:rsidR="00454F73" w:rsidRPr="00EC3F32" w:rsidRDefault="00454F73" w:rsidP="00EC3F32">
      <w:pPr>
        <w:spacing w:line="276" w:lineRule="auto"/>
        <w:rPr>
          <w:rFonts w:ascii="Arial" w:hAnsi="Arial" w:cs="Arial"/>
        </w:rPr>
      </w:pPr>
      <w:r w:rsidRPr="00EC3F32">
        <w:rPr>
          <w:rFonts w:ascii="Arial" w:hAnsi="Arial" w:cs="Arial"/>
        </w:rPr>
        <w:t>Upon analy</w:t>
      </w:r>
      <w:r w:rsidRPr="00EC3F32">
        <w:rPr>
          <w:rFonts w:ascii="Arial" w:hAnsi="Arial" w:cs="Arial"/>
        </w:rPr>
        <w:t>si</w:t>
      </w:r>
      <w:r w:rsidRPr="00EC3F32">
        <w:rPr>
          <w:rFonts w:ascii="Arial" w:hAnsi="Arial" w:cs="Arial"/>
        </w:rPr>
        <w:t xml:space="preserve">ng Defoe's </w:t>
      </w:r>
      <w:r w:rsidRPr="00EC3F32">
        <w:rPr>
          <w:rFonts w:ascii="Arial" w:hAnsi="Arial" w:cs="Arial"/>
        </w:rPr>
        <w:t xml:space="preserve">financial </w:t>
      </w:r>
      <w:r w:rsidRPr="00EC3F32">
        <w:rPr>
          <w:rFonts w:ascii="Arial" w:hAnsi="Arial" w:cs="Arial"/>
        </w:rPr>
        <w:t>performance, concerning trends suggest potential financial distress</w:t>
      </w:r>
      <w:r w:rsidRPr="00EC3F32">
        <w:rPr>
          <w:rFonts w:ascii="Arial" w:hAnsi="Arial" w:cs="Arial"/>
        </w:rPr>
        <w:t xml:space="preserve"> in the near future</w:t>
      </w:r>
      <w:r w:rsidRPr="00EC3F32">
        <w:rPr>
          <w:rFonts w:ascii="Arial" w:hAnsi="Arial" w:cs="Arial"/>
        </w:rPr>
        <w:t xml:space="preserve">. Specifically, a significant decrease in working capital </w:t>
      </w:r>
      <w:r w:rsidRPr="00EC3F32">
        <w:rPr>
          <w:rFonts w:ascii="Arial" w:hAnsi="Arial" w:cs="Arial"/>
        </w:rPr>
        <w:t>has been</w:t>
      </w:r>
      <w:r w:rsidRPr="00EC3F32">
        <w:rPr>
          <w:rFonts w:ascii="Arial" w:hAnsi="Arial" w:cs="Arial"/>
        </w:rPr>
        <w:t xml:space="preserve"> projected, with current assets decreasing from £377,000 in 2021 to £312,000 in 2022 (-17.24%), while current liabilities</w:t>
      </w:r>
      <w:r w:rsidRPr="00EC3F32">
        <w:rPr>
          <w:rFonts w:ascii="Arial" w:hAnsi="Arial" w:cs="Arial"/>
        </w:rPr>
        <w:t xml:space="preserve"> are projected to</w:t>
      </w:r>
      <w:r w:rsidRPr="00EC3F32">
        <w:rPr>
          <w:rFonts w:ascii="Arial" w:hAnsi="Arial" w:cs="Arial"/>
        </w:rPr>
        <w:t xml:space="preserve"> increase from £183,000 in 2021 to £240,000 in 2022 (</w:t>
      </w:r>
      <w:r w:rsidRPr="00EC3F32">
        <w:rPr>
          <w:rFonts w:ascii="Arial" w:hAnsi="Arial" w:cs="Arial"/>
        </w:rPr>
        <w:t>+</w:t>
      </w:r>
      <w:r w:rsidRPr="00EC3F32">
        <w:rPr>
          <w:rFonts w:ascii="Arial" w:hAnsi="Arial" w:cs="Arial"/>
        </w:rPr>
        <w:t>39.53%). This results in a substantial fall in working capital from £145,000 in 2021 to £72,000 in 2022 (-64.88%) (</w:t>
      </w:r>
      <w:r w:rsidR="00DD0A40" w:rsidRPr="00EC3F32">
        <w:rPr>
          <w:rFonts w:ascii="Arial" w:hAnsi="Arial" w:cs="Arial"/>
        </w:rPr>
        <w:t>s</w:t>
      </w:r>
      <w:r w:rsidRPr="00EC3F32">
        <w:rPr>
          <w:rFonts w:ascii="Arial" w:hAnsi="Arial" w:cs="Arial"/>
        </w:rPr>
        <w:t xml:space="preserve">ee </w:t>
      </w:r>
      <w:r w:rsidR="00B7223E">
        <w:rPr>
          <w:rFonts w:ascii="Arial" w:hAnsi="Arial" w:cs="Arial"/>
        </w:rPr>
        <w:t>A</w:t>
      </w:r>
      <w:r w:rsidRPr="00EC3F32">
        <w:rPr>
          <w:rFonts w:ascii="Arial" w:hAnsi="Arial" w:cs="Arial"/>
        </w:rPr>
        <w:t xml:space="preserve">ppendix B.1). Despite an increase in the working capital ratio from 1.79 in 2019 to 2.19 in 2021, the projected rise in liabilities </w:t>
      </w:r>
      <w:r w:rsidR="00CB4A74" w:rsidRPr="00EC3F32">
        <w:rPr>
          <w:rFonts w:ascii="Arial" w:hAnsi="Arial" w:cs="Arial"/>
        </w:rPr>
        <w:t>indicates</w:t>
      </w:r>
      <w:r w:rsidRPr="00EC3F32">
        <w:rPr>
          <w:rFonts w:ascii="Arial" w:hAnsi="Arial" w:cs="Arial"/>
        </w:rPr>
        <w:t xml:space="preserve"> a potential decrease in this ratio to 1.3 in 2022 (</w:t>
      </w:r>
      <w:r w:rsidR="00DD0A40" w:rsidRPr="00EC3F32">
        <w:rPr>
          <w:rFonts w:ascii="Arial" w:hAnsi="Arial" w:cs="Arial"/>
        </w:rPr>
        <w:t>s</w:t>
      </w:r>
      <w:r w:rsidRPr="00EC3F32">
        <w:rPr>
          <w:rFonts w:ascii="Arial" w:hAnsi="Arial" w:cs="Arial"/>
        </w:rPr>
        <w:t xml:space="preserve">ee </w:t>
      </w:r>
      <w:r w:rsidR="00B7223E">
        <w:rPr>
          <w:rFonts w:ascii="Arial" w:hAnsi="Arial" w:cs="Arial"/>
        </w:rPr>
        <w:t>A</w:t>
      </w:r>
      <w:r w:rsidRPr="00EC3F32">
        <w:rPr>
          <w:rFonts w:ascii="Arial" w:hAnsi="Arial" w:cs="Arial"/>
        </w:rPr>
        <w:t xml:space="preserve">ppendix B.4). This shift indicates that Defoe may face challenges in fulfilling its short-term obligations as </w:t>
      </w:r>
      <w:r w:rsidR="00CB4A74" w:rsidRPr="00EC3F32">
        <w:rPr>
          <w:rFonts w:ascii="Arial" w:hAnsi="Arial" w:cs="Arial"/>
        </w:rPr>
        <w:t>the value of its</w:t>
      </w:r>
      <w:r w:rsidRPr="00EC3F32">
        <w:rPr>
          <w:rFonts w:ascii="Arial" w:hAnsi="Arial" w:cs="Arial"/>
        </w:rPr>
        <w:t xml:space="preserve"> current assets</w:t>
      </w:r>
      <w:r w:rsidR="00CB4A74" w:rsidRPr="00EC3F32">
        <w:rPr>
          <w:rFonts w:ascii="Arial" w:hAnsi="Arial" w:cs="Arial"/>
        </w:rPr>
        <w:t xml:space="preserve"> fall</w:t>
      </w:r>
      <w:r w:rsidR="00B7223E">
        <w:rPr>
          <w:rFonts w:ascii="Arial" w:hAnsi="Arial" w:cs="Arial"/>
        </w:rPr>
        <w:t xml:space="preserve">, while </w:t>
      </w:r>
      <w:r w:rsidRPr="00EC3F32">
        <w:rPr>
          <w:rFonts w:ascii="Arial" w:hAnsi="Arial" w:cs="Arial"/>
        </w:rPr>
        <w:t xml:space="preserve">current liabilities </w:t>
      </w:r>
      <w:r w:rsidR="00CB4A74" w:rsidRPr="00EC3F32">
        <w:rPr>
          <w:rFonts w:ascii="Arial" w:hAnsi="Arial" w:cs="Arial"/>
        </w:rPr>
        <w:t>increase</w:t>
      </w:r>
      <w:r w:rsidRPr="00EC3F32">
        <w:rPr>
          <w:rFonts w:ascii="Arial" w:hAnsi="Arial" w:cs="Arial"/>
        </w:rPr>
        <w:t xml:space="preserve"> (Kenton, 2023).</w:t>
      </w:r>
    </w:p>
    <w:p w14:paraId="22B7800F" w14:textId="77777777" w:rsidR="00454F73" w:rsidRPr="00EC3F32" w:rsidRDefault="00454F73" w:rsidP="00EC3F32">
      <w:pPr>
        <w:spacing w:line="276" w:lineRule="auto"/>
        <w:rPr>
          <w:rFonts w:ascii="Arial" w:hAnsi="Arial" w:cs="Arial"/>
        </w:rPr>
      </w:pPr>
    </w:p>
    <w:p w14:paraId="114EE761" w14:textId="1E0B2705" w:rsidR="00CB4A74" w:rsidRPr="00EC3F32" w:rsidRDefault="00CB4A74" w:rsidP="00EC3F32">
      <w:pPr>
        <w:spacing w:line="276" w:lineRule="auto"/>
        <w:rPr>
          <w:rFonts w:ascii="Arial" w:hAnsi="Arial" w:cs="Arial"/>
        </w:rPr>
      </w:pPr>
      <w:r w:rsidRPr="00EC3F32">
        <w:rPr>
          <w:rFonts w:ascii="Arial" w:hAnsi="Arial" w:cs="Arial"/>
        </w:rPr>
        <w:t xml:space="preserve">Additionally, the sales </w:t>
      </w:r>
      <w:r w:rsidRPr="00EC3F32">
        <w:rPr>
          <w:rFonts w:ascii="Arial" w:hAnsi="Arial" w:cs="Arial"/>
        </w:rPr>
        <w:t>composition</w:t>
      </w:r>
      <w:r w:rsidRPr="00EC3F32">
        <w:rPr>
          <w:rFonts w:ascii="Arial" w:hAnsi="Arial" w:cs="Arial"/>
        </w:rPr>
        <w:t xml:space="preserve"> in different regions </w:t>
      </w:r>
      <w:r w:rsidRPr="00EC3F32">
        <w:rPr>
          <w:rFonts w:ascii="Arial" w:hAnsi="Arial" w:cs="Arial"/>
        </w:rPr>
        <w:t>raises other</w:t>
      </w:r>
      <w:r w:rsidRPr="00EC3F32">
        <w:rPr>
          <w:rFonts w:ascii="Arial" w:hAnsi="Arial" w:cs="Arial"/>
        </w:rPr>
        <w:t xml:space="preserve"> concern</w:t>
      </w:r>
      <w:r w:rsidRPr="00EC3F32">
        <w:rPr>
          <w:rFonts w:ascii="Arial" w:hAnsi="Arial" w:cs="Arial"/>
        </w:rPr>
        <w:t>s</w:t>
      </w:r>
      <w:r w:rsidRPr="00EC3F32">
        <w:rPr>
          <w:rFonts w:ascii="Arial" w:hAnsi="Arial" w:cs="Arial"/>
        </w:rPr>
        <w:t>. While sales in London are expected to increase,</w:t>
      </w:r>
      <w:r w:rsidR="00B7223E">
        <w:rPr>
          <w:rFonts w:ascii="Arial" w:hAnsi="Arial" w:cs="Arial"/>
        </w:rPr>
        <w:t xml:space="preserve"> the</w:t>
      </w:r>
      <w:r w:rsidRPr="00EC3F32">
        <w:rPr>
          <w:rFonts w:ascii="Arial" w:hAnsi="Arial" w:cs="Arial"/>
        </w:rPr>
        <w:t xml:space="preserve"> sales</w:t>
      </w:r>
      <w:r w:rsidR="00B7223E">
        <w:rPr>
          <w:rFonts w:ascii="Arial" w:hAnsi="Arial" w:cs="Arial"/>
        </w:rPr>
        <w:t xml:space="preserve"> composition</w:t>
      </w:r>
      <w:r w:rsidRPr="00EC3F32">
        <w:rPr>
          <w:rFonts w:ascii="Arial" w:hAnsi="Arial" w:cs="Arial"/>
        </w:rPr>
        <w:t xml:space="preserve"> </w:t>
      </w:r>
      <w:r w:rsidR="00B7223E">
        <w:rPr>
          <w:rFonts w:ascii="Arial" w:hAnsi="Arial" w:cs="Arial"/>
        </w:rPr>
        <w:t>coming from</w:t>
      </w:r>
      <w:r w:rsidRPr="00EC3F32">
        <w:rPr>
          <w:rFonts w:ascii="Arial" w:hAnsi="Arial" w:cs="Arial"/>
        </w:rPr>
        <w:t xml:space="preserve"> the rest of Europe are set to decrease significantly</w:t>
      </w:r>
      <w:r w:rsidR="00B7223E">
        <w:rPr>
          <w:rFonts w:ascii="Arial" w:hAnsi="Arial" w:cs="Arial"/>
        </w:rPr>
        <w:t>,</w:t>
      </w:r>
      <w:r w:rsidRPr="00EC3F32">
        <w:rPr>
          <w:rFonts w:ascii="Arial" w:hAnsi="Arial" w:cs="Arial"/>
        </w:rPr>
        <w:t xml:space="preserve"> from 68% in 2021 to 35% in 2022. This shift raises red flags about the company's performance in a crucial market, </w:t>
      </w:r>
      <w:r w:rsidRPr="00EC3F32">
        <w:rPr>
          <w:rFonts w:ascii="Arial" w:hAnsi="Arial" w:cs="Arial"/>
        </w:rPr>
        <w:t>which has the potential to further</w:t>
      </w:r>
      <w:r w:rsidRPr="00EC3F32">
        <w:rPr>
          <w:rFonts w:ascii="Arial" w:hAnsi="Arial" w:cs="Arial"/>
        </w:rPr>
        <w:t xml:space="preserve"> impact its overall revenue and profitability</w:t>
      </w:r>
      <w:r w:rsidRPr="00EC3F32">
        <w:rPr>
          <w:rFonts w:ascii="Arial" w:hAnsi="Arial" w:cs="Arial"/>
        </w:rPr>
        <w:t xml:space="preserve"> in the future if this trend isn’t reversed.</w:t>
      </w:r>
    </w:p>
    <w:p w14:paraId="263BACCC" w14:textId="77777777" w:rsidR="00331B86" w:rsidRPr="00EC3F32" w:rsidRDefault="00331B86" w:rsidP="00EC3F32">
      <w:pPr>
        <w:spacing w:line="276" w:lineRule="auto"/>
        <w:rPr>
          <w:rFonts w:ascii="Arial" w:hAnsi="Arial" w:cs="Arial"/>
        </w:rPr>
      </w:pPr>
    </w:p>
    <w:p w14:paraId="779EB82A" w14:textId="747E89A1" w:rsidR="00CB4A74" w:rsidRPr="00EC3F32" w:rsidRDefault="00CB4A74" w:rsidP="00EC3F32">
      <w:pPr>
        <w:spacing w:line="276" w:lineRule="auto"/>
        <w:rPr>
          <w:rFonts w:ascii="Arial" w:hAnsi="Arial" w:cs="Arial"/>
        </w:rPr>
      </w:pPr>
      <w:r w:rsidRPr="00EC3F32">
        <w:rPr>
          <w:rFonts w:ascii="Arial" w:hAnsi="Arial" w:cs="Arial"/>
        </w:rPr>
        <w:t xml:space="preserve">Moreover, a closer look at market share reveals further challenges. The projected decline in market share for shoe sales in London points to heightened competition </w:t>
      </w:r>
      <w:r w:rsidRPr="00EC3F32">
        <w:rPr>
          <w:rFonts w:ascii="Arial" w:hAnsi="Arial" w:cs="Arial"/>
        </w:rPr>
        <w:t>and/</w:t>
      </w:r>
      <w:r w:rsidRPr="00EC3F32">
        <w:rPr>
          <w:rFonts w:ascii="Arial" w:hAnsi="Arial" w:cs="Arial"/>
        </w:rPr>
        <w:t>or changing consumer preferences. This, in turn, is expected to take a toll on profitability, with gross profit predicted to drop</w:t>
      </w:r>
      <w:r w:rsidR="00607A65" w:rsidRPr="00EC3F32">
        <w:rPr>
          <w:rFonts w:ascii="Arial" w:hAnsi="Arial" w:cs="Arial"/>
        </w:rPr>
        <w:t xml:space="preserve"> substantially</w:t>
      </w:r>
      <w:r w:rsidRPr="00EC3F32">
        <w:rPr>
          <w:rFonts w:ascii="Arial" w:hAnsi="Arial" w:cs="Arial"/>
        </w:rPr>
        <w:t xml:space="preserve"> from £600,000</w:t>
      </w:r>
      <w:r w:rsidR="00607A65" w:rsidRPr="00EC3F32">
        <w:rPr>
          <w:rFonts w:ascii="Arial" w:hAnsi="Arial" w:cs="Arial"/>
        </w:rPr>
        <w:t xml:space="preserve"> in 2021</w:t>
      </w:r>
      <w:r w:rsidRPr="00EC3F32">
        <w:rPr>
          <w:rFonts w:ascii="Arial" w:hAnsi="Arial" w:cs="Arial"/>
        </w:rPr>
        <w:t xml:space="preserve"> to £320,000</w:t>
      </w:r>
      <w:r w:rsidR="00607A65" w:rsidRPr="00EC3F32">
        <w:rPr>
          <w:rFonts w:ascii="Arial" w:hAnsi="Arial" w:cs="Arial"/>
        </w:rPr>
        <w:t xml:space="preserve"> in 2022</w:t>
      </w:r>
      <w:r w:rsidRPr="00EC3F32">
        <w:rPr>
          <w:rFonts w:ascii="Arial" w:hAnsi="Arial" w:cs="Arial"/>
        </w:rPr>
        <w:t xml:space="preserve"> (-46.67%), </w:t>
      </w:r>
      <w:r w:rsidR="00607A65" w:rsidRPr="00EC3F32">
        <w:rPr>
          <w:rFonts w:ascii="Arial" w:hAnsi="Arial" w:cs="Arial"/>
        </w:rPr>
        <w:t>resulting in</w:t>
      </w:r>
      <w:r w:rsidRPr="00EC3F32">
        <w:rPr>
          <w:rFonts w:ascii="Arial" w:hAnsi="Arial" w:cs="Arial"/>
        </w:rPr>
        <w:t xml:space="preserve"> a projected </w:t>
      </w:r>
      <w:r w:rsidR="00607A65" w:rsidRPr="00EC3F32">
        <w:rPr>
          <w:rFonts w:ascii="Arial" w:hAnsi="Arial" w:cs="Arial"/>
        </w:rPr>
        <w:t>after</w:t>
      </w:r>
      <w:r w:rsidRPr="00EC3F32">
        <w:rPr>
          <w:rFonts w:ascii="Arial" w:hAnsi="Arial" w:cs="Arial"/>
        </w:rPr>
        <w:t xml:space="preserve">-tax loss of </w:t>
      </w:r>
      <w:r w:rsidR="00607A65" w:rsidRPr="00EC3F32">
        <w:rPr>
          <w:rFonts w:ascii="Arial" w:hAnsi="Arial" w:cs="Arial"/>
        </w:rPr>
        <w:t>£160</w:t>
      </w:r>
      <w:r w:rsidRPr="00EC3F32">
        <w:rPr>
          <w:rFonts w:ascii="Arial" w:hAnsi="Arial" w:cs="Arial"/>
        </w:rPr>
        <w:t>,000 in 2022</w:t>
      </w:r>
      <w:r w:rsidR="00B7223E">
        <w:rPr>
          <w:rFonts w:ascii="Arial" w:hAnsi="Arial" w:cs="Arial"/>
        </w:rPr>
        <w:t>,</w:t>
      </w:r>
      <w:r w:rsidRPr="00EC3F32">
        <w:rPr>
          <w:rFonts w:ascii="Arial" w:hAnsi="Arial" w:cs="Arial"/>
        </w:rPr>
        <w:t xml:space="preserve"> </w:t>
      </w:r>
      <w:r w:rsidR="00607A65" w:rsidRPr="00EC3F32">
        <w:rPr>
          <w:rFonts w:ascii="Arial" w:hAnsi="Arial" w:cs="Arial"/>
        </w:rPr>
        <w:t xml:space="preserve">which poses a serious risk of bankruptcy </w:t>
      </w:r>
      <w:r w:rsidRPr="00EC3F32">
        <w:rPr>
          <w:rFonts w:ascii="Arial" w:hAnsi="Arial" w:cs="Arial"/>
        </w:rPr>
        <w:t>(</w:t>
      </w:r>
      <w:r w:rsidR="00B7223E">
        <w:rPr>
          <w:rFonts w:ascii="Arial" w:hAnsi="Arial" w:cs="Arial"/>
        </w:rPr>
        <w:t>r</w:t>
      </w:r>
      <w:r w:rsidRPr="00EC3F32">
        <w:rPr>
          <w:rFonts w:ascii="Arial" w:hAnsi="Arial" w:cs="Arial"/>
        </w:rPr>
        <w:t>efer to appendix B.2 for more details).</w:t>
      </w:r>
    </w:p>
    <w:p w14:paraId="38F82D17" w14:textId="77777777" w:rsidR="00CB4A74" w:rsidRPr="00EC3F32" w:rsidRDefault="00CB4A74" w:rsidP="00EC3F32">
      <w:pPr>
        <w:spacing w:line="276" w:lineRule="auto"/>
        <w:rPr>
          <w:rFonts w:ascii="Arial" w:hAnsi="Arial" w:cs="Arial"/>
        </w:rPr>
      </w:pPr>
    </w:p>
    <w:p w14:paraId="7F0E8392" w14:textId="11E89FD0" w:rsidR="00F958BC" w:rsidRPr="00EC3F32" w:rsidRDefault="00607A65" w:rsidP="00EC3F32">
      <w:pPr>
        <w:spacing w:line="276" w:lineRule="auto"/>
        <w:rPr>
          <w:rFonts w:ascii="Arial" w:hAnsi="Arial" w:cs="Arial"/>
        </w:rPr>
      </w:pPr>
      <w:r w:rsidRPr="00EC3F32">
        <w:rPr>
          <w:rFonts w:ascii="Arial" w:hAnsi="Arial" w:cs="Arial"/>
        </w:rPr>
        <w:t xml:space="preserve">The analysis of the balance sheet and financing situation </w:t>
      </w:r>
      <w:r w:rsidRPr="00EC3F32">
        <w:rPr>
          <w:rFonts w:ascii="Arial" w:hAnsi="Arial" w:cs="Arial"/>
        </w:rPr>
        <w:t xml:space="preserve">also </w:t>
      </w:r>
      <w:r w:rsidRPr="00EC3F32">
        <w:rPr>
          <w:rFonts w:ascii="Arial" w:hAnsi="Arial" w:cs="Arial"/>
        </w:rPr>
        <w:t>highlights the company's ongoing financial challenges. Projections show a decrease in net assets from £985,000 to £825,000 and a decrease in reserves from £685,000 to £525,000</w:t>
      </w:r>
      <w:r w:rsidRPr="00EC3F32">
        <w:rPr>
          <w:rFonts w:ascii="Arial" w:hAnsi="Arial" w:cs="Arial"/>
        </w:rPr>
        <w:t>,</w:t>
      </w:r>
      <w:r w:rsidRPr="00EC3F32">
        <w:rPr>
          <w:rFonts w:ascii="Arial" w:hAnsi="Arial" w:cs="Arial"/>
        </w:rPr>
        <w:t xml:space="preserve"> from 2021 to 2022. This will result in a decline in the asset turnover ratio from 1.48 to 0.73, as illustrated in </w:t>
      </w:r>
      <w:r w:rsidR="00B7223E">
        <w:rPr>
          <w:rFonts w:ascii="Arial" w:hAnsi="Arial" w:cs="Arial"/>
        </w:rPr>
        <w:t>A</w:t>
      </w:r>
      <w:r w:rsidRPr="00EC3F32">
        <w:rPr>
          <w:rFonts w:ascii="Arial" w:hAnsi="Arial" w:cs="Arial"/>
        </w:rPr>
        <w:t xml:space="preserve">ppendix B.2. </w:t>
      </w:r>
      <w:r w:rsidR="00B225F1" w:rsidRPr="00EC3F32">
        <w:rPr>
          <w:rFonts w:ascii="Arial" w:hAnsi="Arial" w:cs="Arial"/>
        </w:rPr>
        <w:t>This</w:t>
      </w:r>
      <w:r w:rsidRPr="00EC3F32">
        <w:rPr>
          <w:rFonts w:ascii="Arial" w:hAnsi="Arial" w:cs="Arial"/>
        </w:rPr>
        <w:t xml:space="preserve"> lower ratio</w:t>
      </w:r>
      <w:r w:rsidR="00B225F1" w:rsidRPr="00EC3F32">
        <w:rPr>
          <w:rFonts w:ascii="Arial" w:hAnsi="Arial" w:cs="Arial"/>
        </w:rPr>
        <w:t>, a</w:t>
      </w:r>
      <w:r w:rsidR="00B225F1" w:rsidRPr="00EC3F32">
        <w:rPr>
          <w:rFonts w:ascii="Arial" w:hAnsi="Arial" w:cs="Arial"/>
        </w:rPr>
        <w:t>ccording to Schmidt (2023</w:t>
      </w:r>
      <w:r w:rsidR="00B225F1" w:rsidRPr="00EC3F32">
        <w:rPr>
          <w:rFonts w:ascii="Arial" w:hAnsi="Arial" w:cs="Arial"/>
        </w:rPr>
        <w:t xml:space="preserve">), </w:t>
      </w:r>
      <w:r w:rsidRPr="00EC3F32">
        <w:rPr>
          <w:rFonts w:ascii="Arial" w:hAnsi="Arial" w:cs="Arial"/>
        </w:rPr>
        <w:t>signifies reduced efficiency and suggests that the company may struggle to generate returns for its shareholders due to declining financial strength.</w:t>
      </w:r>
    </w:p>
    <w:p w14:paraId="08F4E86C" w14:textId="44353241" w:rsidR="004B1003" w:rsidRDefault="004B1003" w:rsidP="00EC3F32">
      <w:pPr>
        <w:spacing w:line="276" w:lineRule="auto"/>
        <w:rPr>
          <w:rFonts w:ascii="Arial" w:hAnsi="Arial" w:cs="Arial"/>
        </w:rPr>
      </w:pPr>
    </w:p>
    <w:p w14:paraId="47D5C340" w14:textId="6EB04DB5" w:rsidR="00356CB9" w:rsidRDefault="00356CB9" w:rsidP="00EC3F32">
      <w:pPr>
        <w:spacing w:line="276" w:lineRule="auto"/>
        <w:rPr>
          <w:rFonts w:ascii="Arial" w:hAnsi="Arial" w:cs="Arial"/>
        </w:rPr>
      </w:pPr>
    </w:p>
    <w:p w14:paraId="7CA20253" w14:textId="77777777" w:rsidR="00356CB9" w:rsidRPr="00EC3F32" w:rsidRDefault="00356CB9" w:rsidP="00EC3F32">
      <w:pPr>
        <w:spacing w:line="276" w:lineRule="auto"/>
        <w:rPr>
          <w:rFonts w:ascii="Arial" w:hAnsi="Arial" w:cs="Arial"/>
        </w:rPr>
      </w:pPr>
    </w:p>
    <w:p w14:paraId="59216168" w14:textId="488F65B8" w:rsidR="00F958BC" w:rsidRPr="00EC3F32" w:rsidRDefault="00E92EF1" w:rsidP="00EC3F32">
      <w:pPr>
        <w:pStyle w:val="Heading3"/>
      </w:pPr>
      <w:bookmarkStart w:id="12" w:name="_Toc165035125"/>
      <w:r w:rsidRPr="00EC3F32">
        <w:lastRenderedPageBreak/>
        <w:t>b</w:t>
      </w:r>
      <w:r w:rsidR="00F45781" w:rsidRPr="00EC3F32">
        <w:t>.2</w:t>
      </w:r>
      <w:r w:rsidR="00217E0B" w:rsidRPr="00EC3F32">
        <w:t>:</w:t>
      </w:r>
      <w:r w:rsidR="00F45781" w:rsidRPr="00EC3F32">
        <w:t xml:space="preserve"> Customer Perspective</w:t>
      </w:r>
      <w:bookmarkEnd w:id="12"/>
    </w:p>
    <w:p w14:paraId="0FC3EE7D" w14:textId="0F38A6F6" w:rsidR="00B1199B" w:rsidRPr="00EC3F32" w:rsidRDefault="00B1199B" w:rsidP="00EC3F32">
      <w:pPr>
        <w:spacing w:line="276" w:lineRule="auto"/>
        <w:rPr>
          <w:rFonts w:ascii="Arial" w:hAnsi="Arial" w:cs="Arial"/>
        </w:rPr>
      </w:pPr>
    </w:p>
    <w:p w14:paraId="0B69D7CE" w14:textId="71711ED3" w:rsidR="00B1199B" w:rsidRPr="00EC3F32" w:rsidRDefault="00B1199B" w:rsidP="00EC3F32">
      <w:pPr>
        <w:spacing w:line="276" w:lineRule="auto"/>
        <w:rPr>
          <w:rFonts w:ascii="Arial" w:hAnsi="Arial" w:cs="Arial"/>
        </w:rPr>
      </w:pPr>
      <w:r w:rsidRPr="00EC3F32">
        <w:rPr>
          <w:rFonts w:ascii="Arial" w:hAnsi="Arial" w:cs="Arial"/>
        </w:rPr>
        <w:t>However, despite these financial challenges, there have been notable improvements in cust</w:t>
      </w:r>
      <w:r w:rsidR="00EA736E" w:rsidRPr="00EC3F32">
        <w:rPr>
          <w:rFonts w:ascii="Arial" w:hAnsi="Arial" w:cs="Arial"/>
        </w:rPr>
        <w:t>omer-related metrics. For example, the number of website hits has progressively increased from 5000 in 2019</w:t>
      </w:r>
      <w:r w:rsidR="00331B86" w:rsidRPr="00EC3F32">
        <w:rPr>
          <w:rFonts w:ascii="Arial" w:hAnsi="Arial" w:cs="Arial"/>
        </w:rPr>
        <w:t xml:space="preserve"> </w:t>
      </w:r>
      <w:r w:rsidR="00EA736E" w:rsidRPr="00EC3F32">
        <w:rPr>
          <w:rFonts w:ascii="Arial" w:hAnsi="Arial" w:cs="Arial"/>
        </w:rPr>
        <w:t>to 7000 in 2021</w:t>
      </w:r>
      <w:r w:rsidR="00B7223E">
        <w:rPr>
          <w:rFonts w:ascii="Arial" w:hAnsi="Arial" w:cs="Arial"/>
        </w:rPr>
        <w:t>,</w:t>
      </w:r>
      <w:r w:rsidR="00AB5AAA" w:rsidRPr="00EC3F32">
        <w:rPr>
          <w:rFonts w:ascii="Arial" w:hAnsi="Arial" w:cs="Arial"/>
        </w:rPr>
        <w:t xml:space="preserve"> </w:t>
      </w:r>
      <w:r w:rsidR="005D7575" w:rsidRPr="00EC3F32">
        <w:rPr>
          <w:rFonts w:ascii="Arial" w:hAnsi="Arial" w:cs="Arial"/>
        </w:rPr>
        <w:t xml:space="preserve">which constitutes a </w:t>
      </w:r>
      <w:r w:rsidR="00DC3655" w:rsidRPr="00EC3F32">
        <w:rPr>
          <w:rFonts w:ascii="Arial" w:hAnsi="Arial" w:cs="Arial"/>
        </w:rPr>
        <w:t xml:space="preserve">growth rate of </w:t>
      </w:r>
      <w:r w:rsidR="00AB5AAA" w:rsidRPr="00EC3F32">
        <w:rPr>
          <w:rFonts w:ascii="Arial" w:hAnsi="Arial" w:cs="Arial"/>
        </w:rPr>
        <w:t>40%</w:t>
      </w:r>
      <w:r w:rsidR="005D7575" w:rsidRPr="00EC3F32">
        <w:rPr>
          <w:rFonts w:ascii="Arial" w:hAnsi="Arial" w:cs="Arial"/>
        </w:rPr>
        <w:t xml:space="preserve"> </w:t>
      </w:r>
      <w:r w:rsidR="00331B86" w:rsidRPr="00EC3F32">
        <w:rPr>
          <w:rFonts w:ascii="Arial" w:hAnsi="Arial" w:cs="Arial"/>
        </w:rPr>
        <w:t>(</w:t>
      </w:r>
      <w:r w:rsidR="00DD0A40" w:rsidRPr="00EC3F32">
        <w:rPr>
          <w:rFonts w:ascii="Arial" w:hAnsi="Arial" w:cs="Arial"/>
        </w:rPr>
        <w:t>s</w:t>
      </w:r>
      <w:r w:rsidR="00331B86" w:rsidRPr="00EC3F32">
        <w:rPr>
          <w:rFonts w:ascii="Arial" w:hAnsi="Arial" w:cs="Arial"/>
        </w:rPr>
        <w:t xml:space="preserve">ee </w:t>
      </w:r>
      <w:r w:rsidR="00B7223E">
        <w:rPr>
          <w:rFonts w:ascii="Arial" w:hAnsi="Arial" w:cs="Arial"/>
        </w:rPr>
        <w:t>A</w:t>
      </w:r>
      <w:r w:rsidR="00331B86" w:rsidRPr="00EC3F32">
        <w:rPr>
          <w:rFonts w:ascii="Arial" w:hAnsi="Arial" w:cs="Arial"/>
        </w:rPr>
        <w:t>ppendix B.3)</w:t>
      </w:r>
      <w:r w:rsidR="00EA736E" w:rsidRPr="00EC3F32">
        <w:rPr>
          <w:rFonts w:ascii="Arial" w:hAnsi="Arial" w:cs="Arial"/>
        </w:rPr>
        <w:t>. This demonstrates an increasing awareness of the brand and</w:t>
      </w:r>
      <w:r w:rsidR="00B7223E">
        <w:rPr>
          <w:rFonts w:ascii="Arial" w:hAnsi="Arial" w:cs="Arial"/>
        </w:rPr>
        <w:t xml:space="preserve"> an</w:t>
      </w:r>
      <w:r w:rsidR="00EA736E" w:rsidRPr="00EC3F32">
        <w:rPr>
          <w:rFonts w:ascii="Arial" w:hAnsi="Arial" w:cs="Arial"/>
        </w:rPr>
        <w:t xml:space="preserve"> improvement in customer engagement, suggesting an increasing interest in the goods that Defoe sells. This growth in website hits may indicate that marketing strategies are effective, which</w:t>
      </w:r>
      <w:r w:rsidR="00B7223E">
        <w:rPr>
          <w:rFonts w:ascii="Arial" w:hAnsi="Arial" w:cs="Arial"/>
        </w:rPr>
        <w:t>,</w:t>
      </w:r>
      <w:r w:rsidR="00BC6A0D" w:rsidRPr="00EC3F32">
        <w:rPr>
          <w:rFonts w:ascii="Arial" w:hAnsi="Arial" w:cs="Arial"/>
        </w:rPr>
        <w:t xml:space="preserve"> as noted by</w:t>
      </w:r>
      <w:r w:rsidR="003E1D3B" w:rsidRPr="00EC3F32">
        <w:rPr>
          <w:rFonts w:ascii="Arial" w:hAnsi="Arial" w:cs="Arial"/>
        </w:rPr>
        <w:t xml:space="preserve"> Truong (2018)</w:t>
      </w:r>
      <w:r w:rsidR="00BC6A0D" w:rsidRPr="00EC3F32">
        <w:rPr>
          <w:rFonts w:ascii="Arial" w:hAnsi="Arial" w:cs="Arial"/>
        </w:rPr>
        <w:t>,</w:t>
      </w:r>
      <w:r w:rsidR="00EA736E" w:rsidRPr="00EC3F32">
        <w:rPr>
          <w:rFonts w:ascii="Arial" w:hAnsi="Arial" w:cs="Arial"/>
        </w:rPr>
        <w:t xml:space="preserve"> could potentially lead to increased sales and revenue in the future.</w:t>
      </w:r>
    </w:p>
    <w:p w14:paraId="3FBD98B0" w14:textId="67976C75" w:rsidR="001243A8" w:rsidRPr="00EC3F32" w:rsidRDefault="001243A8" w:rsidP="00EC3F32">
      <w:pPr>
        <w:spacing w:line="276" w:lineRule="auto"/>
        <w:rPr>
          <w:rFonts w:ascii="Arial" w:hAnsi="Arial" w:cs="Arial"/>
        </w:rPr>
      </w:pPr>
    </w:p>
    <w:p w14:paraId="7E8AE10D" w14:textId="6E93AA70" w:rsidR="001243A8" w:rsidRPr="00EC3F32" w:rsidRDefault="001243A8" w:rsidP="00EC3F32">
      <w:pPr>
        <w:spacing w:line="276" w:lineRule="auto"/>
        <w:rPr>
          <w:rFonts w:ascii="Arial" w:hAnsi="Arial" w:cs="Arial"/>
        </w:rPr>
      </w:pPr>
      <w:r w:rsidRPr="00EC3F32">
        <w:rPr>
          <w:rFonts w:ascii="Arial" w:hAnsi="Arial" w:cs="Arial"/>
        </w:rPr>
        <w:t xml:space="preserve">Furthermore, </w:t>
      </w:r>
      <w:r w:rsidRPr="00EC3F32">
        <w:rPr>
          <w:rFonts w:ascii="Arial" w:hAnsi="Arial" w:cs="Arial"/>
        </w:rPr>
        <w:t xml:space="preserve">the ratio of sales to website hits has increased from 10% in 2019, to 18% in 2021. This indicates that the company’s website </w:t>
      </w:r>
      <w:r w:rsidR="00931F10" w:rsidRPr="00EC3F32">
        <w:rPr>
          <w:rFonts w:ascii="Arial" w:hAnsi="Arial" w:cs="Arial"/>
        </w:rPr>
        <w:t>is becoming more effective at converting website hits into sales</w:t>
      </w:r>
      <w:r w:rsidR="00B7223E">
        <w:rPr>
          <w:rFonts w:ascii="Arial" w:hAnsi="Arial" w:cs="Arial"/>
        </w:rPr>
        <w:t>.</w:t>
      </w:r>
      <w:r w:rsidR="00931F10" w:rsidRPr="00EC3F32">
        <w:rPr>
          <w:rFonts w:ascii="Arial" w:hAnsi="Arial" w:cs="Arial"/>
        </w:rPr>
        <w:t xml:space="preserve"> </w:t>
      </w:r>
      <w:r w:rsidR="00B7223E">
        <w:rPr>
          <w:rFonts w:ascii="Arial" w:hAnsi="Arial" w:cs="Arial"/>
        </w:rPr>
        <w:t>Along with</w:t>
      </w:r>
      <w:r w:rsidR="00931F10" w:rsidRPr="00EC3F32">
        <w:rPr>
          <w:rFonts w:ascii="Arial" w:hAnsi="Arial" w:cs="Arial"/>
        </w:rPr>
        <w:t xml:space="preserve"> the increasing website hits, this suggests that Defoe’s web presence </w:t>
      </w:r>
      <w:r w:rsidR="00DC3655" w:rsidRPr="00EC3F32">
        <w:rPr>
          <w:rFonts w:ascii="Arial" w:hAnsi="Arial" w:cs="Arial"/>
        </w:rPr>
        <w:t>could</w:t>
      </w:r>
      <w:r w:rsidR="00931F10" w:rsidRPr="00EC3F32">
        <w:rPr>
          <w:rFonts w:ascii="Arial" w:hAnsi="Arial" w:cs="Arial"/>
        </w:rPr>
        <w:t xml:space="preserve"> play a significant role in driving future sales for the business. </w:t>
      </w:r>
    </w:p>
    <w:p w14:paraId="0324C689" w14:textId="34E13768" w:rsidR="00EA736E" w:rsidRPr="00EC3F32" w:rsidRDefault="00EA736E" w:rsidP="00EC3F32">
      <w:pPr>
        <w:spacing w:line="276" w:lineRule="auto"/>
        <w:rPr>
          <w:rFonts w:ascii="Arial" w:hAnsi="Arial" w:cs="Arial"/>
        </w:rPr>
      </w:pPr>
    </w:p>
    <w:p w14:paraId="3F176F1E" w14:textId="0D6DD42A" w:rsidR="00EA736E" w:rsidRPr="00EC3F32" w:rsidRDefault="001243A8" w:rsidP="00EC3F32">
      <w:pPr>
        <w:spacing w:line="276" w:lineRule="auto"/>
        <w:rPr>
          <w:rFonts w:ascii="Arial" w:hAnsi="Arial" w:cs="Arial"/>
        </w:rPr>
      </w:pPr>
      <w:r w:rsidRPr="00EC3F32">
        <w:rPr>
          <w:rFonts w:ascii="Arial" w:hAnsi="Arial" w:cs="Arial"/>
        </w:rPr>
        <w:t>Additionally</w:t>
      </w:r>
      <w:r w:rsidR="00EA736E" w:rsidRPr="00EC3F32">
        <w:rPr>
          <w:rFonts w:ascii="Arial" w:hAnsi="Arial" w:cs="Arial"/>
        </w:rPr>
        <w:t>,</w:t>
      </w:r>
      <w:r w:rsidRPr="00EC3F32">
        <w:rPr>
          <w:rFonts w:ascii="Arial" w:hAnsi="Arial" w:cs="Arial"/>
        </w:rPr>
        <w:t xml:space="preserve"> customer satisfaction</w:t>
      </w:r>
      <w:r w:rsidR="005D7575" w:rsidRPr="00EC3F32">
        <w:rPr>
          <w:rFonts w:ascii="Arial" w:hAnsi="Arial" w:cs="Arial"/>
        </w:rPr>
        <w:t xml:space="preserve"> survey results</w:t>
      </w:r>
      <w:r w:rsidRPr="00EC3F32">
        <w:rPr>
          <w:rFonts w:ascii="Arial" w:hAnsi="Arial" w:cs="Arial"/>
        </w:rPr>
        <w:t xml:space="preserve"> </w:t>
      </w:r>
      <w:r w:rsidR="005D7575" w:rsidRPr="00EC3F32">
        <w:rPr>
          <w:rFonts w:ascii="Arial" w:hAnsi="Arial" w:cs="Arial"/>
        </w:rPr>
        <w:t>have</w:t>
      </w:r>
      <w:r w:rsidRPr="00EC3F32">
        <w:rPr>
          <w:rFonts w:ascii="Arial" w:hAnsi="Arial" w:cs="Arial"/>
        </w:rPr>
        <w:t xml:space="preserve"> steadily increased from 69% in 2019 to 82% in 2021. This suggests that the company has been successful in improving its customer service and meeting the needs of customers over time. </w:t>
      </w:r>
      <w:r w:rsidR="00BC6A0D" w:rsidRPr="00EC3F32">
        <w:rPr>
          <w:rFonts w:ascii="Arial" w:hAnsi="Arial" w:cs="Arial"/>
        </w:rPr>
        <w:t>The research</w:t>
      </w:r>
      <w:r w:rsidR="00135B44" w:rsidRPr="00EC3F32">
        <w:rPr>
          <w:rFonts w:ascii="Arial" w:hAnsi="Arial" w:cs="Arial"/>
        </w:rPr>
        <w:t xml:space="preserve"> (</w:t>
      </w:r>
      <w:proofErr w:type="spellStart"/>
      <w:r w:rsidR="00135B44" w:rsidRPr="00EC3F32">
        <w:rPr>
          <w:rFonts w:ascii="Arial" w:hAnsi="Arial" w:cs="Arial"/>
        </w:rPr>
        <w:t>Haciyev</w:t>
      </w:r>
      <w:proofErr w:type="spellEnd"/>
      <w:r w:rsidR="00135B44" w:rsidRPr="00EC3F32">
        <w:rPr>
          <w:rFonts w:ascii="Arial" w:hAnsi="Arial" w:cs="Arial"/>
        </w:rPr>
        <w:t>, 2019)</w:t>
      </w:r>
      <w:r w:rsidR="00BC6A0D" w:rsidRPr="00EC3F32">
        <w:rPr>
          <w:rFonts w:ascii="Arial" w:hAnsi="Arial" w:cs="Arial"/>
        </w:rPr>
        <w:t xml:space="preserve"> notes that a positive</w:t>
      </w:r>
      <w:r w:rsidRPr="00EC3F32">
        <w:rPr>
          <w:rFonts w:ascii="Arial" w:hAnsi="Arial" w:cs="Arial"/>
        </w:rPr>
        <w:t xml:space="preserve"> trend in customer satisfaction is likely to result in increased customer loyalty and more positive word-of-mouth referrals, which could ultimately lead to business growth in</w:t>
      </w:r>
      <w:r w:rsidR="00B7223E">
        <w:rPr>
          <w:rFonts w:ascii="Arial" w:hAnsi="Arial" w:cs="Arial"/>
        </w:rPr>
        <w:t xml:space="preserve"> the</w:t>
      </w:r>
      <w:r w:rsidRPr="00EC3F32">
        <w:rPr>
          <w:rFonts w:ascii="Arial" w:hAnsi="Arial" w:cs="Arial"/>
        </w:rPr>
        <w:t xml:space="preserve"> future and may aid Defoe in their potential expansion into other markets.</w:t>
      </w:r>
    </w:p>
    <w:p w14:paraId="215499AD" w14:textId="77777777" w:rsidR="00DD0A40" w:rsidRPr="00EC3F32" w:rsidRDefault="00DD0A40" w:rsidP="00EC3F32">
      <w:pPr>
        <w:spacing w:line="276" w:lineRule="auto"/>
        <w:rPr>
          <w:rFonts w:ascii="Arial" w:hAnsi="Arial" w:cs="Arial"/>
        </w:rPr>
      </w:pPr>
    </w:p>
    <w:p w14:paraId="3393607A" w14:textId="2CB77536" w:rsidR="00F45781" w:rsidRPr="00EC3F32" w:rsidRDefault="00E92EF1" w:rsidP="00EC3F32">
      <w:pPr>
        <w:pStyle w:val="Heading3"/>
      </w:pPr>
      <w:bookmarkStart w:id="13" w:name="_Toc165035126"/>
      <w:r w:rsidRPr="00EC3F32">
        <w:t>b</w:t>
      </w:r>
      <w:r w:rsidR="00F45781" w:rsidRPr="00EC3F32">
        <w:t>.3</w:t>
      </w:r>
      <w:r w:rsidR="00217E0B" w:rsidRPr="00EC3F32">
        <w:t>:</w:t>
      </w:r>
      <w:r w:rsidR="00F45781" w:rsidRPr="00EC3F32">
        <w:t xml:space="preserve"> Internal Business Perspective</w:t>
      </w:r>
      <w:bookmarkEnd w:id="13"/>
    </w:p>
    <w:p w14:paraId="161373A9" w14:textId="77777777" w:rsidR="00FA2583" w:rsidRPr="00EC3F32" w:rsidRDefault="00FA2583" w:rsidP="00EC3F32">
      <w:pPr>
        <w:spacing w:line="276" w:lineRule="auto"/>
        <w:rPr>
          <w:rFonts w:ascii="Arial" w:hAnsi="Arial" w:cs="Arial"/>
        </w:rPr>
      </w:pPr>
    </w:p>
    <w:p w14:paraId="5B2A50B8" w14:textId="331D57A4" w:rsidR="00DC3655" w:rsidRPr="00EC3F32" w:rsidRDefault="00BE1272" w:rsidP="00EC3F32">
      <w:pPr>
        <w:spacing w:line="276" w:lineRule="auto"/>
        <w:rPr>
          <w:rFonts w:ascii="Arial" w:hAnsi="Arial" w:cs="Arial"/>
        </w:rPr>
      </w:pPr>
      <w:r w:rsidRPr="00EC3F32">
        <w:rPr>
          <w:rFonts w:ascii="Arial" w:hAnsi="Arial" w:cs="Arial"/>
        </w:rPr>
        <w:t xml:space="preserve">Regarding the internal business perspective, as discussed previously, Defoe is facing a number of issues that are impacting its expenses and sales performance. The restrictions on purchasing raw materials from Uzbekistan </w:t>
      </w:r>
      <w:r w:rsidR="001338F7">
        <w:rPr>
          <w:rFonts w:ascii="Arial" w:hAnsi="Arial" w:cs="Arial"/>
        </w:rPr>
        <w:t>have</w:t>
      </w:r>
      <w:r w:rsidRPr="00EC3F32">
        <w:rPr>
          <w:rFonts w:ascii="Arial" w:hAnsi="Arial" w:cs="Arial"/>
        </w:rPr>
        <w:t xml:space="preserve"> had a significant impact on gross profit</w:t>
      </w:r>
      <w:r w:rsidR="00175193" w:rsidRPr="00EC3F32">
        <w:rPr>
          <w:rFonts w:ascii="Arial" w:hAnsi="Arial" w:cs="Arial"/>
        </w:rPr>
        <w:t xml:space="preserve"> and </w:t>
      </w:r>
      <w:r w:rsidR="001338F7">
        <w:rPr>
          <w:rFonts w:ascii="Arial" w:hAnsi="Arial" w:cs="Arial"/>
        </w:rPr>
        <w:t>indicate</w:t>
      </w:r>
      <w:r w:rsidR="00175193" w:rsidRPr="00EC3F32">
        <w:rPr>
          <w:rFonts w:ascii="Arial" w:hAnsi="Arial" w:cs="Arial"/>
        </w:rPr>
        <w:t xml:space="preserve"> a serious issue with the company’s procurement and supply chain. </w:t>
      </w:r>
    </w:p>
    <w:p w14:paraId="7C0161E7" w14:textId="77777777" w:rsidR="00DC3655" w:rsidRPr="00EC3F32" w:rsidRDefault="00DC3655" w:rsidP="00EC3F32">
      <w:pPr>
        <w:spacing w:line="276" w:lineRule="auto"/>
        <w:rPr>
          <w:rFonts w:ascii="Arial" w:hAnsi="Arial" w:cs="Arial"/>
        </w:rPr>
      </w:pPr>
    </w:p>
    <w:p w14:paraId="71AED290" w14:textId="7AC0B18F" w:rsidR="00BE1272" w:rsidRPr="00EC3F32" w:rsidRDefault="00175193" w:rsidP="00EC3F32">
      <w:pPr>
        <w:spacing w:line="276" w:lineRule="auto"/>
        <w:rPr>
          <w:rFonts w:ascii="Arial" w:hAnsi="Arial" w:cs="Arial"/>
        </w:rPr>
      </w:pPr>
      <w:r w:rsidRPr="00EC3F32">
        <w:rPr>
          <w:rFonts w:ascii="Arial" w:hAnsi="Arial" w:cs="Arial"/>
        </w:rPr>
        <w:t xml:space="preserve">Furthermore, the fall in sales </w:t>
      </w:r>
      <w:r w:rsidR="00DC3655" w:rsidRPr="00EC3F32">
        <w:rPr>
          <w:rFonts w:ascii="Arial" w:hAnsi="Arial" w:cs="Arial"/>
        </w:rPr>
        <w:t>resulting from</w:t>
      </w:r>
      <w:r w:rsidRPr="00EC3F32">
        <w:rPr>
          <w:rFonts w:ascii="Arial" w:hAnsi="Arial" w:cs="Arial"/>
        </w:rPr>
        <w:t xml:space="preserve"> the Covid-19 pandemic and Brexit has further put a strain on generating revenue, highlighting the necessity for a change in their business strategy to survive. Therefore, Defoe should seriously consider expanding into new markets and diversify</w:t>
      </w:r>
      <w:r w:rsidR="001338F7">
        <w:rPr>
          <w:rFonts w:ascii="Arial" w:hAnsi="Arial" w:cs="Arial"/>
        </w:rPr>
        <w:t>ing</w:t>
      </w:r>
      <w:r w:rsidRPr="00EC3F32">
        <w:rPr>
          <w:rFonts w:ascii="Arial" w:hAnsi="Arial" w:cs="Arial"/>
        </w:rPr>
        <w:t xml:space="preserve"> their product range</w:t>
      </w:r>
      <w:r w:rsidR="001338F7">
        <w:rPr>
          <w:rFonts w:ascii="Arial" w:hAnsi="Arial" w:cs="Arial"/>
        </w:rPr>
        <w:t>,</w:t>
      </w:r>
      <w:r w:rsidRPr="00EC3F32">
        <w:rPr>
          <w:rFonts w:ascii="Arial" w:hAnsi="Arial" w:cs="Arial"/>
        </w:rPr>
        <w:t xml:space="preserve"> as their London market share of shoe sales is projected to decrease from 2.75% in 2020 to 0.25% in 2022</w:t>
      </w:r>
      <w:r w:rsidR="00F41351" w:rsidRPr="00EC3F32">
        <w:rPr>
          <w:rFonts w:ascii="Arial" w:hAnsi="Arial" w:cs="Arial"/>
        </w:rPr>
        <w:t xml:space="preserve">, alongside a decrease in purses and wallets. </w:t>
      </w:r>
    </w:p>
    <w:p w14:paraId="4D17EA2C" w14:textId="77777777" w:rsidR="00F41351" w:rsidRPr="00EC3F32" w:rsidRDefault="00F41351" w:rsidP="00EC3F32">
      <w:pPr>
        <w:spacing w:line="276" w:lineRule="auto"/>
        <w:rPr>
          <w:rFonts w:ascii="Arial" w:hAnsi="Arial" w:cs="Arial"/>
        </w:rPr>
      </w:pPr>
    </w:p>
    <w:p w14:paraId="549C2C7D" w14:textId="281BD243" w:rsidR="009F22CC" w:rsidRPr="00EC3F32" w:rsidRDefault="009F22CC" w:rsidP="00EC3F32">
      <w:pPr>
        <w:spacing w:line="276" w:lineRule="auto"/>
        <w:rPr>
          <w:rFonts w:ascii="Arial" w:hAnsi="Arial" w:cs="Arial"/>
        </w:rPr>
      </w:pPr>
      <w:r w:rsidRPr="00EC3F32">
        <w:rPr>
          <w:rFonts w:ascii="Arial" w:hAnsi="Arial" w:cs="Arial"/>
        </w:rPr>
        <w:t>Although</w:t>
      </w:r>
      <w:r w:rsidR="00F41351" w:rsidRPr="00EC3F32">
        <w:rPr>
          <w:rFonts w:ascii="Arial" w:hAnsi="Arial" w:cs="Arial"/>
        </w:rPr>
        <w:t xml:space="preserve">, </w:t>
      </w:r>
      <w:r w:rsidR="00DC3655" w:rsidRPr="00EC3F32">
        <w:rPr>
          <w:rFonts w:ascii="Arial" w:hAnsi="Arial" w:cs="Arial"/>
        </w:rPr>
        <w:t>the</w:t>
      </w:r>
      <w:r w:rsidR="00F41351" w:rsidRPr="00EC3F32">
        <w:rPr>
          <w:rFonts w:ascii="Arial" w:hAnsi="Arial" w:cs="Arial"/>
        </w:rPr>
        <w:t xml:space="preserve"> London market share for handbag sales has </w:t>
      </w:r>
      <w:r w:rsidR="00DC3655" w:rsidRPr="00EC3F32">
        <w:rPr>
          <w:rFonts w:ascii="Arial" w:hAnsi="Arial" w:cs="Arial"/>
        </w:rPr>
        <w:t xml:space="preserve">slightly </w:t>
      </w:r>
      <w:r w:rsidR="00F41351" w:rsidRPr="00EC3F32">
        <w:rPr>
          <w:rFonts w:ascii="Arial" w:hAnsi="Arial" w:cs="Arial"/>
        </w:rPr>
        <w:t xml:space="preserve">increased, </w:t>
      </w:r>
      <w:r w:rsidR="001338F7">
        <w:rPr>
          <w:rFonts w:ascii="Arial" w:hAnsi="Arial" w:cs="Arial"/>
        </w:rPr>
        <w:t>therefore,</w:t>
      </w:r>
      <w:r w:rsidR="00F41351" w:rsidRPr="00EC3F32">
        <w:rPr>
          <w:rFonts w:ascii="Arial" w:hAnsi="Arial" w:cs="Arial"/>
        </w:rPr>
        <w:t xml:space="preserve"> Defoe could use their proposed strategy of penetration pricing to further increase their market share in this area. Similarly, the proposed joint venture with </w:t>
      </w:r>
      <w:r w:rsidR="00F41351" w:rsidRPr="00EC3F32">
        <w:rPr>
          <w:rFonts w:ascii="Arial" w:hAnsi="Arial" w:cs="Arial"/>
        </w:rPr>
        <w:lastRenderedPageBreak/>
        <w:t>Barnaby Holding Ltd</w:t>
      </w:r>
      <w:r w:rsidR="001338F7">
        <w:rPr>
          <w:rFonts w:ascii="Arial" w:hAnsi="Arial" w:cs="Arial"/>
        </w:rPr>
        <w:t>.</w:t>
      </w:r>
      <w:r w:rsidR="00F41351" w:rsidRPr="00EC3F32">
        <w:rPr>
          <w:rFonts w:ascii="Arial" w:hAnsi="Arial" w:cs="Arial"/>
        </w:rPr>
        <w:t xml:space="preserve"> offers an opportunity for growth and market expansion </w:t>
      </w:r>
      <w:r w:rsidRPr="00EC3F32">
        <w:rPr>
          <w:rFonts w:ascii="Arial" w:hAnsi="Arial" w:cs="Arial"/>
        </w:rPr>
        <w:t xml:space="preserve">in the luxury shoe market, allowing Defoe to differentiate themselves with exotic materials and target new international markets. </w:t>
      </w:r>
    </w:p>
    <w:p w14:paraId="37E1723B" w14:textId="77777777" w:rsidR="009F22CC" w:rsidRPr="00EC3F32" w:rsidRDefault="009F22CC" w:rsidP="00EC3F32">
      <w:pPr>
        <w:spacing w:line="276" w:lineRule="auto"/>
        <w:rPr>
          <w:rFonts w:ascii="Arial" w:hAnsi="Arial" w:cs="Arial"/>
        </w:rPr>
      </w:pPr>
    </w:p>
    <w:p w14:paraId="14873A90" w14:textId="4F555486" w:rsidR="00F41351" w:rsidRPr="00EC3F32" w:rsidRDefault="009F22CC" w:rsidP="00EC3F32">
      <w:pPr>
        <w:spacing w:line="276" w:lineRule="auto"/>
        <w:rPr>
          <w:rFonts w:ascii="Arial" w:hAnsi="Arial" w:cs="Arial"/>
        </w:rPr>
      </w:pPr>
      <w:r w:rsidRPr="00EC3F32">
        <w:rPr>
          <w:rFonts w:ascii="Arial" w:hAnsi="Arial" w:cs="Arial"/>
        </w:rPr>
        <w:t>Overall, these strategic moves have the potential to significantly boost Defoe’s brand presence worldwide and enhance their overall profitability, to mitigate the damaging effects of Brexit, Covid-19 and decreasing sales and market share in general</w:t>
      </w:r>
      <w:r w:rsidR="00D77A5E" w:rsidRPr="00EC3F32">
        <w:rPr>
          <w:rFonts w:ascii="Arial" w:hAnsi="Arial" w:cs="Arial"/>
        </w:rPr>
        <w:t>. Thereby, serving as a catalyst for further diversification and better positioning the company for long-term success</w:t>
      </w:r>
      <w:r w:rsidRPr="00EC3F32">
        <w:rPr>
          <w:rFonts w:ascii="Arial" w:hAnsi="Arial" w:cs="Arial"/>
        </w:rPr>
        <w:t xml:space="preserve">. However, </w:t>
      </w:r>
      <w:r w:rsidR="00D77A5E" w:rsidRPr="00EC3F32">
        <w:rPr>
          <w:rFonts w:ascii="Arial" w:hAnsi="Arial" w:cs="Arial"/>
        </w:rPr>
        <w:t>these ventures will likely necessitate significant changes in business operations, marketing strategies</w:t>
      </w:r>
      <w:r w:rsidR="001338F7">
        <w:rPr>
          <w:rFonts w:ascii="Arial" w:hAnsi="Arial" w:cs="Arial"/>
        </w:rPr>
        <w:t>,</w:t>
      </w:r>
      <w:r w:rsidR="00D77A5E" w:rsidRPr="00EC3F32">
        <w:rPr>
          <w:rFonts w:ascii="Arial" w:hAnsi="Arial" w:cs="Arial"/>
        </w:rPr>
        <w:t xml:space="preserve"> and supply chain management. </w:t>
      </w:r>
    </w:p>
    <w:p w14:paraId="67C0F058" w14:textId="77777777" w:rsidR="00F45781" w:rsidRPr="00EC3F32" w:rsidRDefault="00F45781" w:rsidP="00EC3F32">
      <w:pPr>
        <w:spacing w:line="276" w:lineRule="auto"/>
        <w:rPr>
          <w:rFonts w:ascii="Arial" w:hAnsi="Arial" w:cs="Arial"/>
        </w:rPr>
      </w:pPr>
    </w:p>
    <w:p w14:paraId="7F33F35B" w14:textId="0763BB63" w:rsidR="00F45781" w:rsidRPr="00EC3F32" w:rsidRDefault="00E92EF1" w:rsidP="00EC3F32">
      <w:pPr>
        <w:pStyle w:val="Heading3"/>
      </w:pPr>
      <w:bookmarkStart w:id="14" w:name="_Toc165035127"/>
      <w:r w:rsidRPr="00EC3F32">
        <w:t>b.</w:t>
      </w:r>
      <w:r w:rsidR="00F45781" w:rsidRPr="00EC3F32">
        <w:t>4</w:t>
      </w:r>
      <w:r w:rsidR="00217E0B" w:rsidRPr="00EC3F32">
        <w:t>:</w:t>
      </w:r>
      <w:r w:rsidR="00F45781" w:rsidRPr="00EC3F32">
        <w:t xml:space="preserve"> Innovation and Learning Perspective</w:t>
      </w:r>
      <w:bookmarkEnd w:id="14"/>
    </w:p>
    <w:p w14:paraId="270F534A" w14:textId="77777777" w:rsidR="00940BC5" w:rsidRPr="00EC3F32" w:rsidRDefault="00940BC5" w:rsidP="00EC3F32">
      <w:pPr>
        <w:spacing w:line="276" w:lineRule="auto"/>
        <w:rPr>
          <w:rFonts w:ascii="Arial" w:hAnsi="Arial" w:cs="Arial"/>
        </w:rPr>
      </w:pPr>
    </w:p>
    <w:p w14:paraId="75FBBE49" w14:textId="77F97011" w:rsidR="00D77A5E" w:rsidRPr="00EC3F32" w:rsidRDefault="005E37B7" w:rsidP="00EC3F32">
      <w:pPr>
        <w:spacing w:line="276" w:lineRule="auto"/>
        <w:rPr>
          <w:rFonts w:ascii="Arial" w:hAnsi="Arial" w:cs="Arial"/>
        </w:rPr>
      </w:pPr>
      <w:r w:rsidRPr="00EC3F32">
        <w:rPr>
          <w:rFonts w:ascii="Arial" w:hAnsi="Arial" w:cs="Arial"/>
        </w:rPr>
        <w:t>Despite the challenges that Defoe faces, there have been some significant improvements within the business from an innovation and learning perspective. The observed decline in the error rates of jobs completed from 111% in 2019, to 9% in 2020,</w:t>
      </w:r>
      <w:r w:rsidR="001338F7">
        <w:rPr>
          <w:rFonts w:ascii="Arial" w:hAnsi="Arial" w:cs="Arial"/>
        </w:rPr>
        <w:t xml:space="preserve"> and</w:t>
      </w:r>
      <w:r w:rsidRPr="00EC3F32">
        <w:rPr>
          <w:rFonts w:ascii="Arial" w:hAnsi="Arial" w:cs="Arial"/>
        </w:rPr>
        <w:t xml:space="preserve"> to 4% in 2021 demonstrates a clear commitment by Defoe to continuous improvement. This progress not only reflects a more efficient and effective operation</w:t>
      </w:r>
      <w:r w:rsidR="001338F7">
        <w:rPr>
          <w:rFonts w:ascii="Arial" w:hAnsi="Arial" w:cs="Arial"/>
        </w:rPr>
        <w:t xml:space="preserve"> </w:t>
      </w:r>
      <w:r w:rsidRPr="00EC3F32">
        <w:rPr>
          <w:rFonts w:ascii="Arial" w:hAnsi="Arial" w:cs="Arial"/>
        </w:rPr>
        <w:t>but also highlights Defoe’s ability to innovate and implement new strategies to overcome obstacles and improve the chances of success. By focusing on improving upon its past mistakes, Defoe ha</w:t>
      </w:r>
      <w:r w:rsidR="00D77A9B" w:rsidRPr="00EC3F32">
        <w:rPr>
          <w:rFonts w:ascii="Arial" w:hAnsi="Arial" w:cs="Arial"/>
        </w:rPr>
        <w:t xml:space="preserve">s better positioned itself for long-term </w:t>
      </w:r>
      <w:r w:rsidR="00842E63" w:rsidRPr="00EC3F32">
        <w:rPr>
          <w:rFonts w:ascii="Arial" w:hAnsi="Arial" w:cs="Arial"/>
        </w:rPr>
        <w:t xml:space="preserve">success </w:t>
      </w:r>
      <w:r w:rsidR="00D77A9B" w:rsidRPr="00EC3F32">
        <w:rPr>
          <w:rFonts w:ascii="Arial" w:hAnsi="Arial" w:cs="Arial"/>
        </w:rPr>
        <w:t xml:space="preserve">and sustainability in </w:t>
      </w:r>
      <w:r w:rsidR="001338F7">
        <w:rPr>
          <w:rFonts w:ascii="Arial" w:hAnsi="Arial" w:cs="Arial"/>
        </w:rPr>
        <w:t>its</w:t>
      </w:r>
      <w:r w:rsidR="00D77A9B" w:rsidRPr="00EC3F32">
        <w:rPr>
          <w:rFonts w:ascii="Arial" w:hAnsi="Arial" w:cs="Arial"/>
        </w:rPr>
        <w:t xml:space="preserve"> turbulent business environment.</w:t>
      </w:r>
    </w:p>
    <w:p w14:paraId="48E21688" w14:textId="71984FF8" w:rsidR="00931F10" w:rsidRPr="00EC3F32" w:rsidRDefault="00931F10" w:rsidP="00EC3F32">
      <w:pPr>
        <w:spacing w:line="276" w:lineRule="auto"/>
        <w:rPr>
          <w:rFonts w:ascii="Arial" w:hAnsi="Arial" w:cs="Arial"/>
        </w:rPr>
      </w:pPr>
    </w:p>
    <w:p w14:paraId="52BF6262" w14:textId="3E61B124" w:rsidR="00574831" w:rsidRPr="00EC3F32" w:rsidRDefault="00D77A9B" w:rsidP="00EC3F32">
      <w:pPr>
        <w:spacing w:line="276" w:lineRule="auto"/>
        <w:rPr>
          <w:rFonts w:ascii="Arial" w:hAnsi="Arial" w:cs="Arial"/>
        </w:rPr>
      </w:pPr>
      <w:r w:rsidRPr="00EC3F32">
        <w:rPr>
          <w:rFonts w:ascii="Arial" w:hAnsi="Arial" w:cs="Arial"/>
        </w:rPr>
        <w:t xml:space="preserve">Similarly, the rise in employee retention </w:t>
      </w:r>
      <w:r w:rsidR="00574831" w:rsidRPr="00EC3F32">
        <w:rPr>
          <w:rFonts w:ascii="Arial" w:hAnsi="Arial" w:cs="Arial"/>
        </w:rPr>
        <w:t xml:space="preserve">from 82% in 2019, to 88% in 2020, </w:t>
      </w:r>
      <w:r w:rsidR="001338F7">
        <w:rPr>
          <w:rFonts w:ascii="Arial" w:hAnsi="Arial" w:cs="Arial"/>
        </w:rPr>
        <w:t xml:space="preserve">and </w:t>
      </w:r>
      <w:r w:rsidR="00574831" w:rsidRPr="00EC3F32">
        <w:rPr>
          <w:rFonts w:ascii="Arial" w:hAnsi="Arial" w:cs="Arial"/>
        </w:rPr>
        <w:t>to 95% in 2021</w:t>
      </w:r>
      <w:r w:rsidR="00574831" w:rsidRPr="00EC3F32">
        <w:rPr>
          <w:rFonts w:ascii="Arial" w:hAnsi="Arial" w:cs="Arial"/>
        </w:rPr>
        <w:t xml:space="preserve"> shows that Defoe is investing in its employees and creating a positive work environment. This increase in retention</w:t>
      </w:r>
      <w:r w:rsidR="00135B44" w:rsidRPr="00EC3F32">
        <w:rPr>
          <w:rFonts w:ascii="Arial" w:hAnsi="Arial" w:cs="Arial"/>
        </w:rPr>
        <w:t xml:space="preserve"> likely</w:t>
      </w:r>
      <w:r w:rsidR="00574831" w:rsidRPr="00EC3F32">
        <w:rPr>
          <w:rFonts w:ascii="Arial" w:hAnsi="Arial" w:cs="Arial"/>
        </w:rPr>
        <w:t xml:space="preserve"> indicates that employees are satisfied with their jobs and feel valued by the company. It might also </w:t>
      </w:r>
      <w:r w:rsidR="00EF53E3" w:rsidRPr="00EC3F32">
        <w:rPr>
          <w:rFonts w:ascii="Arial" w:hAnsi="Arial" w:cs="Arial"/>
        </w:rPr>
        <w:t>indicate</w:t>
      </w:r>
      <w:r w:rsidR="00574831" w:rsidRPr="00EC3F32">
        <w:rPr>
          <w:rFonts w:ascii="Arial" w:hAnsi="Arial" w:cs="Arial"/>
        </w:rPr>
        <w:t xml:space="preserve"> that Defoe is able to attract and retain their talent, which</w:t>
      </w:r>
      <w:r w:rsidR="00842E63" w:rsidRPr="00EC3F32">
        <w:rPr>
          <w:rFonts w:ascii="Arial" w:hAnsi="Arial" w:cs="Arial"/>
        </w:rPr>
        <w:t>,</w:t>
      </w:r>
      <w:r w:rsidR="00EF53E3" w:rsidRPr="00EC3F32">
        <w:rPr>
          <w:rFonts w:ascii="Arial" w:hAnsi="Arial" w:cs="Arial"/>
        </w:rPr>
        <w:t xml:space="preserve"> as explained by</w:t>
      </w:r>
      <w:r w:rsidR="00135B44" w:rsidRPr="00EC3F32">
        <w:rPr>
          <w:rFonts w:ascii="Arial" w:hAnsi="Arial" w:cs="Arial"/>
        </w:rPr>
        <w:t xml:space="preserve"> </w:t>
      </w:r>
      <w:proofErr w:type="spellStart"/>
      <w:r w:rsidR="00135B44" w:rsidRPr="00EC3F32">
        <w:rPr>
          <w:rFonts w:ascii="Arial" w:hAnsi="Arial" w:cs="Arial"/>
        </w:rPr>
        <w:t>Kyndt</w:t>
      </w:r>
      <w:proofErr w:type="spellEnd"/>
      <w:r w:rsidR="00135B44" w:rsidRPr="00EC3F32">
        <w:rPr>
          <w:rFonts w:ascii="Arial" w:hAnsi="Arial" w:cs="Arial"/>
        </w:rPr>
        <w:t xml:space="preserve"> et al. (2009)</w:t>
      </w:r>
      <w:r w:rsidR="00EF53E3" w:rsidRPr="00EC3F32">
        <w:rPr>
          <w:rFonts w:ascii="Arial" w:hAnsi="Arial" w:cs="Arial"/>
        </w:rPr>
        <w:t xml:space="preserve">, prevents the company from losing the investments </w:t>
      </w:r>
      <w:r w:rsidR="00842E63" w:rsidRPr="00EC3F32">
        <w:rPr>
          <w:rFonts w:ascii="Arial" w:hAnsi="Arial" w:cs="Arial"/>
        </w:rPr>
        <w:t xml:space="preserve">it </w:t>
      </w:r>
      <w:r w:rsidR="00EF53E3" w:rsidRPr="00EC3F32">
        <w:rPr>
          <w:rFonts w:ascii="Arial" w:hAnsi="Arial" w:cs="Arial"/>
        </w:rPr>
        <w:t>has made in its employees,</w:t>
      </w:r>
      <w:r w:rsidR="00574831" w:rsidRPr="00EC3F32">
        <w:rPr>
          <w:rFonts w:ascii="Arial" w:hAnsi="Arial" w:cs="Arial"/>
        </w:rPr>
        <w:t xml:space="preserve"> </w:t>
      </w:r>
      <w:r w:rsidR="00EF53E3" w:rsidRPr="00EC3F32">
        <w:rPr>
          <w:rFonts w:ascii="Arial" w:hAnsi="Arial" w:cs="Arial"/>
        </w:rPr>
        <w:t xml:space="preserve">which </w:t>
      </w:r>
      <w:r w:rsidR="00574831" w:rsidRPr="00EC3F32">
        <w:rPr>
          <w:rFonts w:ascii="Arial" w:hAnsi="Arial" w:cs="Arial"/>
        </w:rPr>
        <w:t xml:space="preserve">is </w:t>
      </w:r>
      <w:r w:rsidR="00842E63" w:rsidRPr="00EC3F32">
        <w:rPr>
          <w:rFonts w:ascii="Arial" w:hAnsi="Arial" w:cs="Arial"/>
        </w:rPr>
        <w:t>key</w:t>
      </w:r>
      <w:r w:rsidR="00574831" w:rsidRPr="00EC3F32">
        <w:rPr>
          <w:rFonts w:ascii="Arial" w:hAnsi="Arial" w:cs="Arial"/>
        </w:rPr>
        <w:t xml:space="preserve"> for long-term success.</w:t>
      </w:r>
    </w:p>
    <w:p w14:paraId="1BA89624" w14:textId="336B87D1" w:rsidR="00574831" w:rsidRPr="00EC3F32" w:rsidRDefault="00574831" w:rsidP="00EC3F32">
      <w:pPr>
        <w:spacing w:line="276" w:lineRule="auto"/>
        <w:rPr>
          <w:rFonts w:ascii="Arial" w:hAnsi="Arial" w:cs="Arial"/>
        </w:rPr>
      </w:pPr>
    </w:p>
    <w:p w14:paraId="19EB2AC8" w14:textId="4A898DAC" w:rsidR="000D452E" w:rsidRPr="00EC3F32" w:rsidRDefault="000D452E" w:rsidP="00EC3F32">
      <w:pPr>
        <w:spacing w:line="276" w:lineRule="auto"/>
        <w:rPr>
          <w:rFonts w:ascii="Arial" w:hAnsi="Arial" w:cs="Arial"/>
        </w:rPr>
      </w:pPr>
      <w:r w:rsidRPr="00EC3F32">
        <w:rPr>
          <w:rFonts w:ascii="Arial" w:hAnsi="Arial" w:cs="Arial"/>
        </w:rPr>
        <w:t xml:space="preserve">Job completion time is another notable metric </w:t>
      </w:r>
      <w:r w:rsidR="00842E63" w:rsidRPr="00EC3F32">
        <w:rPr>
          <w:rFonts w:ascii="Arial" w:hAnsi="Arial" w:cs="Arial"/>
        </w:rPr>
        <w:t>that</w:t>
      </w:r>
      <w:r w:rsidRPr="00EC3F32">
        <w:rPr>
          <w:rFonts w:ascii="Arial" w:hAnsi="Arial" w:cs="Arial"/>
        </w:rPr>
        <w:t xml:space="preserve"> demonstrates Defoe’s commitment to innovation. The company saw the average job completion time fall from 14 days in 2019, to 10 days in 202</w:t>
      </w:r>
      <w:r w:rsidR="00842E63" w:rsidRPr="00EC3F32">
        <w:rPr>
          <w:rFonts w:ascii="Arial" w:hAnsi="Arial" w:cs="Arial"/>
        </w:rPr>
        <w:t>0</w:t>
      </w:r>
      <w:r w:rsidRPr="00EC3F32">
        <w:rPr>
          <w:rFonts w:ascii="Arial" w:hAnsi="Arial" w:cs="Arial"/>
        </w:rPr>
        <w:t>, and then to 7 days in 2021. This 50% improvement in productivity</w:t>
      </w:r>
      <w:r w:rsidR="00EF53E3" w:rsidRPr="00EC3F32">
        <w:rPr>
          <w:rFonts w:ascii="Arial" w:hAnsi="Arial" w:cs="Arial"/>
          <w:b/>
          <w:bCs/>
          <w:i/>
          <w:iCs/>
        </w:rPr>
        <w:t xml:space="preserve"> </w:t>
      </w:r>
      <w:r w:rsidRPr="00EC3F32">
        <w:rPr>
          <w:rFonts w:ascii="Arial" w:hAnsi="Arial" w:cs="Arial"/>
        </w:rPr>
        <w:t>from 2019 to 2021 shows that business processes have been optimised and resources have been better allocated.</w:t>
      </w:r>
    </w:p>
    <w:p w14:paraId="1E6CACC2" w14:textId="77777777" w:rsidR="000D452E" w:rsidRPr="00EC3F32" w:rsidRDefault="000D452E" w:rsidP="00EC3F32">
      <w:pPr>
        <w:spacing w:line="276" w:lineRule="auto"/>
        <w:rPr>
          <w:rFonts w:ascii="Arial" w:hAnsi="Arial" w:cs="Arial"/>
        </w:rPr>
      </w:pPr>
    </w:p>
    <w:p w14:paraId="2DABE489" w14:textId="44D585D9" w:rsidR="00CC3025" w:rsidRPr="00EC3F32" w:rsidRDefault="000D452E" w:rsidP="00EC3F32">
      <w:pPr>
        <w:spacing w:line="276" w:lineRule="auto"/>
        <w:rPr>
          <w:rFonts w:ascii="Arial" w:hAnsi="Arial" w:cs="Arial"/>
        </w:rPr>
      </w:pPr>
      <w:r w:rsidRPr="00EC3F32">
        <w:rPr>
          <w:rFonts w:ascii="Arial" w:hAnsi="Arial" w:cs="Arial"/>
        </w:rPr>
        <w:t>This improvement in productivity might have also been aided by the increasing levels of continuing professional development attendance per employee</w:t>
      </w:r>
      <w:r w:rsidR="00940BC5" w:rsidRPr="00EC3F32">
        <w:rPr>
          <w:rFonts w:ascii="Arial" w:hAnsi="Arial" w:cs="Arial"/>
        </w:rPr>
        <w:t xml:space="preserve">. The figures show that the number </w:t>
      </w:r>
      <w:r w:rsidR="00553377" w:rsidRPr="00EC3F32">
        <w:rPr>
          <w:rFonts w:ascii="Arial" w:hAnsi="Arial" w:cs="Arial"/>
        </w:rPr>
        <w:t xml:space="preserve">of CPDs </w:t>
      </w:r>
      <w:r w:rsidR="00940BC5" w:rsidRPr="00EC3F32">
        <w:rPr>
          <w:rFonts w:ascii="Arial" w:hAnsi="Arial" w:cs="Arial"/>
        </w:rPr>
        <w:t xml:space="preserve">attended per employee per year has increased from 5 in 2019, to 12 in 2021. This indicates a strong commitment to learning and skill </w:t>
      </w:r>
      <w:r w:rsidR="00940BC5" w:rsidRPr="00EC3F32">
        <w:rPr>
          <w:rFonts w:ascii="Arial" w:hAnsi="Arial" w:cs="Arial"/>
        </w:rPr>
        <w:lastRenderedPageBreak/>
        <w:t xml:space="preserve">development within the company, which </w:t>
      </w:r>
      <w:r w:rsidR="00B071D5" w:rsidRPr="00EC3F32">
        <w:rPr>
          <w:rFonts w:ascii="Arial" w:hAnsi="Arial" w:cs="Arial"/>
        </w:rPr>
        <w:t>should lead</w:t>
      </w:r>
      <w:r w:rsidR="00940BC5" w:rsidRPr="00EC3F32">
        <w:rPr>
          <w:rFonts w:ascii="Arial" w:hAnsi="Arial" w:cs="Arial"/>
        </w:rPr>
        <w:t xml:space="preserve"> to more knowledgeable employees</w:t>
      </w:r>
      <w:r w:rsidR="00842E63" w:rsidRPr="00EC3F32">
        <w:rPr>
          <w:rFonts w:ascii="Arial" w:hAnsi="Arial" w:cs="Arial"/>
        </w:rPr>
        <w:t xml:space="preserve"> </w:t>
      </w:r>
      <w:r w:rsidR="00B071D5" w:rsidRPr="00EC3F32">
        <w:rPr>
          <w:rFonts w:ascii="Arial" w:hAnsi="Arial" w:cs="Arial"/>
        </w:rPr>
        <w:t xml:space="preserve">that </w:t>
      </w:r>
      <w:r w:rsidR="00940BC5" w:rsidRPr="00EC3F32">
        <w:rPr>
          <w:rFonts w:ascii="Arial" w:hAnsi="Arial" w:cs="Arial"/>
        </w:rPr>
        <w:t xml:space="preserve">are better equipped to perform their roles effectively and efficiently. </w:t>
      </w:r>
    </w:p>
    <w:p w14:paraId="469BD9E2" w14:textId="77777777" w:rsidR="00CC3025" w:rsidRPr="00EC3F32" w:rsidRDefault="00CC3025" w:rsidP="00EC3F32">
      <w:pPr>
        <w:spacing w:line="276" w:lineRule="auto"/>
        <w:rPr>
          <w:rFonts w:ascii="Arial" w:hAnsi="Arial" w:cs="Arial"/>
        </w:rPr>
      </w:pPr>
    </w:p>
    <w:p w14:paraId="14A60B91" w14:textId="70E4020E" w:rsidR="002E5D50" w:rsidRPr="00EC3F32" w:rsidRDefault="00940BC5" w:rsidP="00EC3F32">
      <w:pPr>
        <w:spacing w:line="276" w:lineRule="auto"/>
        <w:rPr>
          <w:rFonts w:ascii="Arial" w:hAnsi="Arial" w:cs="Arial"/>
        </w:rPr>
      </w:pPr>
      <w:r w:rsidRPr="00EC3F32">
        <w:rPr>
          <w:rFonts w:ascii="Arial" w:hAnsi="Arial" w:cs="Arial"/>
        </w:rPr>
        <w:t>By investing in their employees’ growth and development, Defoe is not only enhancing individual performance but also overall productivity and success</w:t>
      </w:r>
      <w:r w:rsidR="001338F7">
        <w:rPr>
          <w:rFonts w:ascii="Arial" w:hAnsi="Arial" w:cs="Arial"/>
        </w:rPr>
        <w:t>,</w:t>
      </w:r>
      <w:r w:rsidRPr="00EC3F32">
        <w:rPr>
          <w:rFonts w:ascii="Arial" w:hAnsi="Arial" w:cs="Arial"/>
        </w:rPr>
        <w:t xml:space="preserve"> which could feed into increased customer satisfaction and</w:t>
      </w:r>
      <w:r w:rsidR="001338F7">
        <w:rPr>
          <w:rFonts w:ascii="Arial" w:hAnsi="Arial" w:cs="Arial"/>
        </w:rPr>
        <w:t>,</w:t>
      </w:r>
      <w:r w:rsidRPr="00EC3F32">
        <w:rPr>
          <w:rFonts w:ascii="Arial" w:hAnsi="Arial" w:cs="Arial"/>
        </w:rPr>
        <w:t xml:space="preserve"> thus, </w:t>
      </w:r>
      <w:r w:rsidR="001338F7">
        <w:rPr>
          <w:rFonts w:ascii="Arial" w:hAnsi="Arial" w:cs="Arial"/>
        </w:rPr>
        <w:t xml:space="preserve">the </w:t>
      </w:r>
      <w:r w:rsidRPr="00EC3F32">
        <w:rPr>
          <w:rFonts w:ascii="Arial" w:hAnsi="Arial" w:cs="Arial"/>
        </w:rPr>
        <w:t>potential for more customers and revenue</w:t>
      </w:r>
      <w:r w:rsidR="005D7575" w:rsidRPr="00EC3F32">
        <w:rPr>
          <w:rFonts w:ascii="Arial" w:hAnsi="Arial" w:cs="Arial"/>
        </w:rPr>
        <w:t xml:space="preserve"> (</w:t>
      </w:r>
      <w:proofErr w:type="spellStart"/>
      <w:r w:rsidR="005D7575" w:rsidRPr="00EC3F32">
        <w:rPr>
          <w:rFonts w:ascii="Arial" w:hAnsi="Arial" w:cs="Arial"/>
        </w:rPr>
        <w:t>Madhani</w:t>
      </w:r>
      <w:proofErr w:type="spellEnd"/>
      <w:r w:rsidR="005D7575" w:rsidRPr="00EC3F32">
        <w:rPr>
          <w:rFonts w:ascii="Arial" w:hAnsi="Arial" w:cs="Arial"/>
        </w:rPr>
        <w:t>, 2011)</w:t>
      </w:r>
      <w:r w:rsidRPr="00EC3F32">
        <w:rPr>
          <w:rFonts w:ascii="Arial" w:hAnsi="Arial" w:cs="Arial"/>
        </w:rPr>
        <w:t>.</w:t>
      </w:r>
      <w:r w:rsidR="005D7575" w:rsidRPr="00EC3F32">
        <w:rPr>
          <w:rFonts w:ascii="Arial" w:hAnsi="Arial" w:cs="Arial"/>
        </w:rPr>
        <w:t xml:space="preserve"> </w:t>
      </w:r>
      <w:r w:rsidR="00574831" w:rsidRPr="00EC3F32">
        <w:rPr>
          <w:rFonts w:ascii="Arial" w:hAnsi="Arial" w:cs="Arial"/>
        </w:rPr>
        <w:t>Overall, these improvements in both error rates and employee retention demonstrate Defoe's commitment to continuous innovation</w:t>
      </w:r>
      <w:r w:rsidR="001338F7">
        <w:rPr>
          <w:rFonts w:ascii="Arial" w:hAnsi="Arial" w:cs="Arial"/>
        </w:rPr>
        <w:t>, which</w:t>
      </w:r>
      <w:r w:rsidR="00E7520C" w:rsidRPr="00EC3F32">
        <w:rPr>
          <w:rFonts w:ascii="Arial" w:hAnsi="Arial" w:cs="Arial"/>
        </w:rPr>
        <w:t xml:space="preserve"> could </w:t>
      </w:r>
      <w:r w:rsidR="00CC3025" w:rsidRPr="00EC3F32">
        <w:rPr>
          <w:rFonts w:ascii="Arial" w:hAnsi="Arial" w:cs="Arial"/>
        </w:rPr>
        <w:t xml:space="preserve">better </w:t>
      </w:r>
      <w:r w:rsidR="00574831" w:rsidRPr="00EC3F32">
        <w:rPr>
          <w:rFonts w:ascii="Arial" w:hAnsi="Arial" w:cs="Arial"/>
        </w:rPr>
        <w:t>position them for a successful future</w:t>
      </w:r>
      <w:r w:rsidR="00E7520C" w:rsidRPr="00EC3F32">
        <w:rPr>
          <w:rFonts w:ascii="Arial" w:hAnsi="Arial" w:cs="Arial"/>
        </w:rPr>
        <w:t xml:space="preserve"> despite the significant challenges they face.</w:t>
      </w:r>
    </w:p>
    <w:p w14:paraId="182097E8" w14:textId="77777777" w:rsidR="002E5D50" w:rsidRPr="00EC3F32" w:rsidRDefault="002E5D50" w:rsidP="00EC3F32">
      <w:pPr>
        <w:spacing w:line="276" w:lineRule="auto"/>
        <w:rPr>
          <w:rFonts w:ascii="Arial" w:hAnsi="Arial" w:cs="Arial"/>
        </w:rPr>
      </w:pPr>
    </w:p>
    <w:p w14:paraId="0D11557F" w14:textId="7C44E658" w:rsidR="003341BB" w:rsidRPr="00EC3F32" w:rsidRDefault="00842E63" w:rsidP="00EC3F32">
      <w:pPr>
        <w:pStyle w:val="Heading2"/>
      </w:pPr>
      <w:bookmarkStart w:id="15" w:name="_Toc165035128"/>
      <w:r w:rsidRPr="00EC3F32">
        <w:t>c</w:t>
      </w:r>
      <w:r w:rsidR="002B6219" w:rsidRPr="00EC3F32">
        <w:t xml:space="preserve">) </w:t>
      </w:r>
      <w:r w:rsidR="00211B04" w:rsidRPr="00EC3F32">
        <w:t xml:space="preserve">The </w:t>
      </w:r>
      <w:r w:rsidR="00EB37E6" w:rsidRPr="00EC3F32">
        <w:t>N</w:t>
      </w:r>
      <w:r w:rsidR="00211B04" w:rsidRPr="00EC3F32">
        <w:t xml:space="preserve">eed for </w:t>
      </w:r>
      <w:r w:rsidR="00EB37E6" w:rsidRPr="00EC3F32">
        <w:t>B</w:t>
      </w:r>
      <w:r w:rsidR="00211B04" w:rsidRPr="00EC3F32">
        <w:t xml:space="preserve">usiness </w:t>
      </w:r>
      <w:r w:rsidR="00EB37E6" w:rsidRPr="00EC3F32">
        <w:t>P</w:t>
      </w:r>
      <w:r w:rsidR="00211B04" w:rsidRPr="00EC3F32">
        <w:t xml:space="preserve">rocess </w:t>
      </w:r>
      <w:r w:rsidR="00EB37E6" w:rsidRPr="00EC3F32">
        <w:t>R</w:t>
      </w:r>
      <w:r w:rsidR="00211B04" w:rsidRPr="00EC3F32">
        <w:t>eengineering</w:t>
      </w:r>
      <w:bookmarkEnd w:id="15"/>
      <w:r w:rsidR="00211B04" w:rsidRPr="00EC3F32">
        <w:t xml:space="preserve"> </w:t>
      </w:r>
    </w:p>
    <w:p w14:paraId="2988CBCF" w14:textId="05706A60" w:rsidR="003341BB" w:rsidRPr="00EC3F32" w:rsidRDefault="003341BB" w:rsidP="00EC3F32">
      <w:pPr>
        <w:spacing w:line="276" w:lineRule="auto"/>
        <w:rPr>
          <w:rFonts w:ascii="Arial" w:hAnsi="Arial" w:cs="Arial"/>
        </w:rPr>
      </w:pPr>
    </w:p>
    <w:p w14:paraId="44AD9AC0" w14:textId="1EF3FD83" w:rsidR="002B6219" w:rsidRPr="00EC3F32" w:rsidRDefault="002B6219" w:rsidP="00EC3F32">
      <w:pPr>
        <w:spacing w:line="276" w:lineRule="auto"/>
        <w:rPr>
          <w:rFonts w:ascii="Arial" w:hAnsi="Arial" w:cs="Arial"/>
        </w:rPr>
      </w:pPr>
      <w:r w:rsidRPr="00EC3F32">
        <w:rPr>
          <w:rFonts w:ascii="Arial" w:hAnsi="Arial" w:cs="Arial"/>
        </w:rPr>
        <w:t xml:space="preserve">Business process reengineering (BPR) is the </w:t>
      </w:r>
      <w:r w:rsidR="009B2650" w:rsidRPr="00EC3F32">
        <w:rPr>
          <w:rFonts w:ascii="Arial" w:hAnsi="Arial" w:cs="Arial"/>
        </w:rPr>
        <w:t>comprehensive reorganisation and redesign of the procedures within an organisation with the goal of achieving substantial improvements in productivity, performance</w:t>
      </w:r>
      <w:r w:rsidR="006A2AA3">
        <w:rPr>
          <w:rFonts w:ascii="Arial" w:hAnsi="Arial" w:cs="Arial"/>
        </w:rPr>
        <w:t>,</w:t>
      </w:r>
      <w:r w:rsidR="009B2650" w:rsidRPr="00EC3F32">
        <w:rPr>
          <w:rFonts w:ascii="Arial" w:hAnsi="Arial" w:cs="Arial"/>
        </w:rPr>
        <w:t xml:space="preserve"> and efficiency </w:t>
      </w:r>
      <w:r w:rsidR="00135B44" w:rsidRPr="00EC3F32">
        <w:rPr>
          <w:rFonts w:ascii="Arial" w:hAnsi="Arial" w:cs="Arial"/>
        </w:rPr>
        <w:t>(Bain &amp; Company, 2023)</w:t>
      </w:r>
      <w:r w:rsidR="009B2650" w:rsidRPr="00EC3F32">
        <w:rPr>
          <w:rFonts w:ascii="Arial" w:hAnsi="Arial" w:cs="Arial"/>
        </w:rPr>
        <w:t xml:space="preserve">. </w:t>
      </w:r>
      <w:r w:rsidR="006A2AA3">
        <w:rPr>
          <w:rFonts w:ascii="Arial" w:hAnsi="Arial" w:cs="Arial"/>
        </w:rPr>
        <w:t>These</w:t>
      </w:r>
      <w:r w:rsidR="009B2650" w:rsidRPr="00EC3F32">
        <w:rPr>
          <w:rFonts w:ascii="Arial" w:hAnsi="Arial" w:cs="Arial"/>
        </w:rPr>
        <w:t xml:space="preserve"> </w:t>
      </w:r>
      <w:r w:rsidR="00217E0B" w:rsidRPr="00EC3F32">
        <w:rPr>
          <w:rFonts w:ascii="Arial" w:hAnsi="Arial" w:cs="Arial"/>
        </w:rPr>
        <w:t xml:space="preserve">circumstances </w:t>
      </w:r>
      <w:r w:rsidR="009B2650" w:rsidRPr="00EC3F32">
        <w:rPr>
          <w:rFonts w:ascii="Arial" w:hAnsi="Arial" w:cs="Arial"/>
        </w:rPr>
        <w:t xml:space="preserve">highlight a number of potential applications for the implementation of </w:t>
      </w:r>
      <w:r w:rsidR="00217E0B" w:rsidRPr="00EC3F32">
        <w:rPr>
          <w:rFonts w:ascii="Arial" w:hAnsi="Arial" w:cs="Arial"/>
        </w:rPr>
        <w:t>this procedure.</w:t>
      </w:r>
      <w:r w:rsidR="009B2650" w:rsidRPr="00EC3F32">
        <w:rPr>
          <w:rFonts w:ascii="Arial" w:hAnsi="Arial" w:cs="Arial"/>
        </w:rPr>
        <w:t xml:space="preserve"> </w:t>
      </w:r>
    </w:p>
    <w:p w14:paraId="7D0AA8E9" w14:textId="77777777" w:rsidR="00842E63" w:rsidRPr="00EC3F32" w:rsidRDefault="00842E63" w:rsidP="00EC3F32">
      <w:pPr>
        <w:spacing w:line="276" w:lineRule="auto"/>
        <w:rPr>
          <w:rFonts w:ascii="Arial" w:hAnsi="Arial" w:cs="Arial"/>
        </w:rPr>
      </w:pPr>
    </w:p>
    <w:p w14:paraId="0628C392" w14:textId="17D942C3" w:rsidR="00842E63" w:rsidRPr="00EC3F32" w:rsidRDefault="00842E63" w:rsidP="00EC3F32">
      <w:pPr>
        <w:spacing w:line="276" w:lineRule="auto"/>
        <w:rPr>
          <w:rFonts w:ascii="Arial" w:hAnsi="Arial" w:cs="Arial"/>
        </w:rPr>
      </w:pPr>
      <w:r w:rsidRPr="00EC3F32">
        <w:rPr>
          <w:rFonts w:ascii="Arial" w:hAnsi="Arial" w:cs="Arial"/>
        </w:rPr>
        <w:t>The procurement of</w:t>
      </w:r>
      <w:r w:rsidRPr="00EC3F32">
        <w:rPr>
          <w:rFonts w:ascii="Arial" w:hAnsi="Arial" w:cs="Arial"/>
        </w:rPr>
        <w:t xml:space="preserve"> raw materials plays a crucial role in this situation, especially with the embargo on imports from Uzbekistan, </w:t>
      </w:r>
      <w:r w:rsidRPr="00EC3F32">
        <w:rPr>
          <w:rFonts w:ascii="Arial" w:hAnsi="Arial" w:cs="Arial"/>
        </w:rPr>
        <w:t xml:space="preserve">which was </w:t>
      </w:r>
      <w:r w:rsidRPr="00EC3F32">
        <w:rPr>
          <w:rFonts w:ascii="Arial" w:hAnsi="Arial" w:cs="Arial"/>
        </w:rPr>
        <w:t xml:space="preserve">previously a </w:t>
      </w:r>
      <w:r w:rsidRPr="00EC3F32">
        <w:rPr>
          <w:rFonts w:ascii="Arial" w:hAnsi="Arial" w:cs="Arial"/>
        </w:rPr>
        <w:t>low-cost</w:t>
      </w:r>
      <w:r w:rsidRPr="00EC3F32">
        <w:rPr>
          <w:rFonts w:ascii="Arial" w:hAnsi="Arial" w:cs="Arial"/>
        </w:rPr>
        <w:t xml:space="preserve"> supplier for Defoe. This limitation has caused a significant decline in the company's gross profits. As a solution, Defoe opted to switch to sourcing raw materials from Japan, </w:t>
      </w:r>
      <w:r w:rsidRPr="00EC3F32">
        <w:rPr>
          <w:rFonts w:ascii="Arial" w:hAnsi="Arial" w:cs="Arial"/>
        </w:rPr>
        <w:t>however, this</w:t>
      </w:r>
      <w:r w:rsidRPr="00EC3F32">
        <w:rPr>
          <w:rFonts w:ascii="Arial" w:hAnsi="Arial" w:cs="Arial"/>
        </w:rPr>
        <w:t xml:space="preserve"> has led to extended lead times and </w:t>
      </w:r>
      <w:r w:rsidRPr="00EC3F32">
        <w:rPr>
          <w:rFonts w:ascii="Arial" w:hAnsi="Arial" w:cs="Arial"/>
        </w:rPr>
        <w:t>increased</w:t>
      </w:r>
      <w:r w:rsidRPr="00EC3F32">
        <w:rPr>
          <w:rFonts w:ascii="Arial" w:hAnsi="Arial" w:cs="Arial"/>
        </w:rPr>
        <w:t xml:space="preserve"> expenses.</w:t>
      </w:r>
    </w:p>
    <w:p w14:paraId="2316410F" w14:textId="77777777" w:rsidR="00FA5E5E" w:rsidRPr="00EC3F32" w:rsidRDefault="00FA5E5E" w:rsidP="00EC3F32">
      <w:pPr>
        <w:spacing w:line="276" w:lineRule="auto"/>
        <w:rPr>
          <w:rFonts w:ascii="Arial" w:hAnsi="Arial" w:cs="Arial"/>
        </w:rPr>
      </w:pPr>
    </w:p>
    <w:p w14:paraId="0AEF6248" w14:textId="18E0E27B" w:rsidR="001C1BB0" w:rsidRPr="00EC3F32" w:rsidRDefault="001C1BB0" w:rsidP="00EC3F32">
      <w:pPr>
        <w:spacing w:line="276" w:lineRule="auto"/>
        <w:rPr>
          <w:rFonts w:ascii="Arial" w:hAnsi="Arial" w:cs="Arial"/>
        </w:rPr>
      </w:pPr>
      <w:r w:rsidRPr="00EC3F32">
        <w:rPr>
          <w:rFonts w:ascii="Arial" w:hAnsi="Arial" w:cs="Arial"/>
        </w:rPr>
        <w:t>To address these challenges, the company is exploring the possibility of sourcing raw materials from alternative suppliers in countries like Brazil, Benin, Thailand, and Vietnam.</w:t>
      </w:r>
      <w:r w:rsidRPr="00EC3F32">
        <w:rPr>
          <w:rFonts w:ascii="Arial" w:hAnsi="Arial" w:cs="Arial"/>
        </w:rPr>
        <w:t xml:space="preserve"> </w:t>
      </w:r>
      <w:r w:rsidRPr="00EC3F32">
        <w:rPr>
          <w:rFonts w:ascii="Arial" w:hAnsi="Arial" w:cs="Arial"/>
        </w:rPr>
        <w:t>This strategic move has the potential to significantly reduce Defoe's material expenses, possibly cutting them by more than half. This initiative could help address the anticipated decline in gross profits, which are projected to decrease by over 50% from 2021 to 2022.</w:t>
      </w:r>
    </w:p>
    <w:p w14:paraId="214545AB" w14:textId="77777777" w:rsidR="00FA5E5E" w:rsidRPr="00EC3F32" w:rsidRDefault="00FA5E5E" w:rsidP="00EC3F32">
      <w:pPr>
        <w:spacing w:line="276" w:lineRule="auto"/>
        <w:rPr>
          <w:rFonts w:ascii="Arial" w:hAnsi="Arial" w:cs="Arial"/>
        </w:rPr>
      </w:pPr>
    </w:p>
    <w:p w14:paraId="2DEA1C5B" w14:textId="07947297" w:rsidR="002B6219" w:rsidRPr="00EC3F32" w:rsidRDefault="00FA5E5E" w:rsidP="00EC3F32">
      <w:pPr>
        <w:spacing w:line="276" w:lineRule="auto"/>
        <w:rPr>
          <w:rFonts w:ascii="Arial" w:hAnsi="Arial" w:cs="Arial"/>
        </w:rPr>
      </w:pPr>
      <w:r w:rsidRPr="00EC3F32">
        <w:rPr>
          <w:rFonts w:ascii="Arial" w:hAnsi="Arial" w:cs="Arial"/>
        </w:rPr>
        <w:t>Nevertheless, adopting this new sourcing strategy would necessitate significant changes to the procurement and supply chain processes. Moreover, the absence of a 30-day credit option from these suppliers, as is available in Japan, could impact the company's liquidity. These considerations highlight the need for careful evaluation and strategic planning to ensure a successful transition to new suppliers.</w:t>
      </w:r>
    </w:p>
    <w:p w14:paraId="13280650" w14:textId="77777777" w:rsidR="00217E0B" w:rsidRPr="00EC3F32" w:rsidRDefault="00217E0B" w:rsidP="00EC3F32">
      <w:pPr>
        <w:spacing w:line="276" w:lineRule="auto"/>
        <w:rPr>
          <w:rFonts w:ascii="Arial" w:hAnsi="Arial" w:cs="Arial"/>
        </w:rPr>
      </w:pPr>
    </w:p>
    <w:p w14:paraId="3DA09D3B" w14:textId="05D98201" w:rsidR="000A1916" w:rsidRPr="00EC3F32" w:rsidRDefault="00BC264A" w:rsidP="00EC3F32">
      <w:pPr>
        <w:spacing w:line="276" w:lineRule="auto"/>
        <w:rPr>
          <w:rFonts w:ascii="Arial" w:hAnsi="Arial" w:cs="Arial"/>
        </w:rPr>
      </w:pPr>
      <w:r w:rsidRPr="00EC3F32">
        <w:rPr>
          <w:rFonts w:ascii="Arial" w:hAnsi="Arial" w:cs="Arial"/>
        </w:rPr>
        <w:t xml:space="preserve">In addition to the challenges posed by raw material procurement, </w:t>
      </w:r>
      <w:r w:rsidR="000A1916" w:rsidRPr="00EC3F32">
        <w:rPr>
          <w:rFonts w:ascii="Arial" w:hAnsi="Arial" w:cs="Arial"/>
        </w:rPr>
        <w:t xml:space="preserve">Defoe faces additional hurdles regarding </w:t>
      </w:r>
      <w:r w:rsidR="006A2AA3">
        <w:rPr>
          <w:rFonts w:ascii="Arial" w:hAnsi="Arial" w:cs="Arial"/>
        </w:rPr>
        <w:t>its</w:t>
      </w:r>
      <w:r w:rsidR="000A1916" w:rsidRPr="00EC3F32">
        <w:rPr>
          <w:rFonts w:ascii="Arial" w:hAnsi="Arial" w:cs="Arial"/>
        </w:rPr>
        <w:t xml:space="preserve"> sales. The Covid-19 pandemic, Brexit, and subsequent currency exchange rate </w:t>
      </w:r>
      <w:r w:rsidR="007F5FBC" w:rsidRPr="00EC3F32">
        <w:rPr>
          <w:rFonts w:ascii="Arial" w:hAnsi="Arial" w:cs="Arial"/>
        </w:rPr>
        <w:t>volatility</w:t>
      </w:r>
      <w:r w:rsidR="000A1916" w:rsidRPr="00EC3F32">
        <w:rPr>
          <w:rFonts w:ascii="Arial" w:hAnsi="Arial" w:cs="Arial"/>
        </w:rPr>
        <w:t xml:space="preserve"> have all combined to cause an immense reduction in sales numbers</w:t>
      </w:r>
      <w:r w:rsidR="0041349D" w:rsidRPr="00EC3F32">
        <w:rPr>
          <w:rFonts w:ascii="Arial" w:hAnsi="Arial" w:cs="Arial"/>
        </w:rPr>
        <w:t>,</w:t>
      </w:r>
      <w:r w:rsidR="000A1916" w:rsidRPr="00EC3F32">
        <w:rPr>
          <w:rFonts w:ascii="Arial" w:hAnsi="Arial" w:cs="Arial"/>
        </w:rPr>
        <w:t xml:space="preserve"> as well as large declines projected in revenue </w:t>
      </w:r>
      <w:r w:rsidR="000A1916" w:rsidRPr="00EC3F32">
        <w:rPr>
          <w:rFonts w:ascii="Arial" w:hAnsi="Arial" w:cs="Arial"/>
        </w:rPr>
        <w:lastRenderedPageBreak/>
        <w:t xml:space="preserve">and market share. Therefore, it seems the business needs to significantly reengineer its processes to properly handle these difficulties. </w:t>
      </w:r>
    </w:p>
    <w:p w14:paraId="67D11B91" w14:textId="572EE1C6" w:rsidR="000D2545" w:rsidRPr="00EC3F32" w:rsidRDefault="000D2545" w:rsidP="00EC3F32">
      <w:pPr>
        <w:spacing w:line="276" w:lineRule="auto"/>
        <w:rPr>
          <w:rFonts w:ascii="Arial" w:hAnsi="Arial" w:cs="Arial"/>
        </w:rPr>
      </w:pPr>
    </w:p>
    <w:p w14:paraId="4D9F7234" w14:textId="5088C377" w:rsidR="00403BF9" w:rsidRPr="00EC3F32" w:rsidRDefault="00D23938" w:rsidP="00EC3F32">
      <w:pPr>
        <w:spacing w:line="276" w:lineRule="auto"/>
        <w:rPr>
          <w:rFonts w:ascii="Arial" w:hAnsi="Arial" w:cs="Arial"/>
        </w:rPr>
      </w:pPr>
      <w:r w:rsidRPr="00EC3F32">
        <w:rPr>
          <w:rFonts w:ascii="Arial" w:hAnsi="Arial" w:cs="Arial"/>
        </w:rPr>
        <w:t>To overcome these challenges, o</w:t>
      </w:r>
      <w:r w:rsidR="000A1916" w:rsidRPr="00EC3F32">
        <w:rPr>
          <w:rFonts w:ascii="Arial" w:hAnsi="Arial" w:cs="Arial"/>
        </w:rPr>
        <w:t xml:space="preserve">ne aspect of this reengineering procedure might </w:t>
      </w:r>
      <w:r w:rsidR="00C10D71" w:rsidRPr="00EC3F32">
        <w:rPr>
          <w:rFonts w:ascii="Arial" w:hAnsi="Arial" w:cs="Arial"/>
        </w:rPr>
        <w:t>include</w:t>
      </w:r>
      <w:r w:rsidR="000A1916" w:rsidRPr="00EC3F32">
        <w:rPr>
          <w:rFonts w:ascii="Arial" w:hAnsi="Arial" w:cs="Arial"/>
        </w:rPr>
        <w:t xml:space="preserve"> </w:t>
      </w:r>
      <w:r w:rsidR="000D2545" w:rsidRPr="00EC3F32">
        <w:rPr>
          <w:rFonts w:ascii="Arial" w:hAnsi="Arial" w:cs="Arial"/>
        </w:rPr>
        <w:t>an extensive reorganisation of Defoe’s distribution and sales plans.</w:t>
      </w:r>
      <w:r w:rsidR="005A7C5E" w:rsidRPr="00EC3F32">
        <w:rPr>
          <w:rFonts w:ascii="Arial" w:hAnsi="Arial" w:cs="Arial"/>
        </w:rPr>
        <w:t xml:space="preserve"> The company is currently heavily dependent</w:t>
      </w:r>
      <w:r w:rsidR="006A2AA3">
        <w:rPr>
          <w:rFonts w:ascii="Arial" w:hAnsi="Arial" w:cs="Arial"/>
        </w:rPr>
        <w:t xml:space="preserve"> on</w:t>
      </w:r>
      <w:r w:rsidR="005A7C5E" w:rsidRPr="00EC3F32">
        <w:rPr>
          <w:rFonts w:ascii="Arial" w:hAnsi="Arial" w:cs="Arial"/>
        </w:rPr>
        <w:t xml:space="preserve"> sales of shoes, however, </w:t>
      </w:r>
      <w:r w:rsidR="00C10D71" w:rsidRPr="00EC3F32">
        <w:rPr>
          <w:rFonts w:ascii="Arial" w:hAnsi="Arial" w:cs="Arial"/>
        </w:rPr>
        <w:t>its</w:t>
      </w:r>
      <w:r w:rsidR="005A7C5E" w:rsidRPr="00EC3F32">
        <w:rPr>
          <w:rFonts w:ascii="Arial" w:hAnsi="Arial" w:cs="Arial"/>
        </w:rPr>
        <w:t xml:space="preserve"> market share in this </w:t>
      </w:r>
      <w:r w:rsidR="00C10D71" w:rsidRPr="00EC3F32">
        <w:rPr>
          <w:rFonts w:ascii="Arial" w:hAnsi="Arial" w:cs="Arial"/>
        </w:rPr>
        <w:t>segment</w:t>
      </w:r>
      <w:r w:rsidR="005A7C5E" w:rsidRPr="00EC3F32">
        <w:rPr>
          <w:rFonts w:ascii="Arial" w:hAnsi="Arial" w:cs="Arial"/>
        </w:rPr>
        <w:t xml:space="preserve"> has decreased from 2.75% in 2020 to 1.2% in </w:t>
      </w:r>
      <w:r w:rsidR="00403BF9" w:rsidRPr="00EC3F32">
        <w:rPr>
          <w:rFonts w:ascii="Arial" w:hAnsi="Arial" w:cs="Arial"/>
        </w:rPr>
        <w:t>2021 and</w:t>
      </w:r>
      <w:r w:rsidR="005A7C5E" w:rsidRPr="00EC3F32">
        <w:rPr>
          <w:rFonts w:ascii="Arial" w:hAnsi="Arial" w:cs="Arial"/>
        </w:rPr>
        <w:t xml:space="preserve"> is projected to shrink even further to just 0.25% in 2022.</w:t>
      </w:r>
      <w:r w:rsidR="000D2545" w:rsidRPr="00EC3F32">
        <w:rPr>
          <w:rFonts w:ascii="Arial" w:hAnsi="Arial" w:cs="Arial"/>
        </w:rPr>
        <w:t xml:space="preserve"> To lessen dependency on </w:t>
      </w:r>
      <w:r w:rsidR="005A7C5E" w:rsidRPr="00EC3F32">
        <w:rPr>
          <w:rFonts w:ascii="Arial" w:hAnsi="Arial" w:cs="Arial"/>
        </w:rPr>
        <w:t>its</w:t>
      </w:r>
      <w:r w:rsidR="000D2545" w:rsidRPr="00EC3F32">
        <w:rPr>
          <w:rFonts w:ascii="Arial" w:hAnsi="Arial" w:cs="Arial"/>
        </w:rPr>
        <w:t xml:space="preserve"> existing market segments, the business </w:t>
      </w:r>
      <w:r w:rsidR="00C10D71" w:rsidRPr="00EC3F32">
        <w:rPr>
          <w:rFonts w:ascii="Arial" w:hAnsi="Arial" w:cs="Arial"/>
        </w:rPr>
        <w:t>must</w:t>
      </w:r>
      <w:r w:rsidR="000D2545" w:rsidRPr="00EC3F32">
        <w:rPr>
          <w:rFonts w:ascii="Arial" w:hAnsi="Arial" w:cs="Arial"/>
        </w:rPr>
        <w:t xml:space="preserve"> consider expanding</w:t>
      </w:r>
      <w:r w:rsidR="005A7C5E" w:rsidRPr="00EC3F32">
        <w:rPr>
          <w:rFonts w:ascii="Arial" w:hAnsi="Arial" w:cs="Arial"/>
        </w:rPr>
        <w:t xml:space="preserve"> further</w:t>
      </w:r>
      <w:r w:rsidR="000D2545" w:rsidRPr="00EC3F32">
        <w:rPr>
          <w:rFonts w:ascii="Arial" w:hAnsi="Arial" w:cs="Arial"/>
        </w:rPr>
        <w:t xml:space="preserve"> into </w:t>
      </w:r>
      <w:r w:rsidR="00144D77" w:rsidRPr="00EC3F32">
        <w:rPr>
          <w:rFonts w:ascii="Arial" w:hAnsi="Arial" w:cs="Arial"/>
        </w:rPr>
        <w:t xml:space="preserve">complimentary product categories such as handbags, </w:t>
      </w:r>
      <w:r w:rsidR="00403BF9" w:rsidRPr="00EC3F32">
        <w:rPr>
          <w:rFonts w:ascii="Arial" w:hAnsi="Arial" w:cs="Arial"/>
        </w:rPr>
        <w:t>purses</w:t>
      </w:r>
      <w:r w:rsidR="006A2AA3">
        <w:rPr>
          <w:rFonts w:ascii="Arial" w:hAnsi="Arial" w:cs="Arial"/>
        </w:rPr>
        <w:t>,</w:t>
      </w:r>
      <w:r w:rsidR="00403BF9" w:rsidRPr="00EC3F32">
        <w:rPr>
          <w:rFonts w:ascii="Arial" w:hAnsi="Arial" w:cs="Arial"/>
        </w:rPr>
        <w:t xml:space="preserve"> and wallets</w:t>
      </w:r>
      <w:r w:rsidR="00144D77" w:rsidRPr="00EC3F32">
        <w:rPr>
          <w:rFonts w:ascii="Arial" w:hAnsi="Arial" w:cs="Arial"/>
        </w:rPr>
        <w:t>.</w:t>
      </w:r>
    </w:p>
    <w:p w14:paraId="44CEFBCC" w14:textId="539E952E" w:rsidR="00403BF9" w:rsidRPr="00EC3F32" w:rsidRDefault="00403BF9" w:rsidP="00EC3F32">
      <w:pPr>
        <w:spacing w:line="276" w:lineRule="auto"/>
        <w:rPr>
          <w:rFonts w:ascii="Arial" w:hAnsi="Arial" w:cs="Arial"/>
        </w:rPr>
      </w:pPr>
    </w:p>
    <w:p w14:paraId="67B14AED" w14:textId="061F197B" w:rsidR="00560ECF" w:rsidRPr="00EC3F32" w:rsidRDefault="00403BF9" w:rsidP="00EC3F32">
      <w:pPr>
        <w:spacing w:line="276" w:lineRule="auto"/>
        <w:rPr>
          <w:rFonts w:ascii="Arial" w:hAnsi="Arial" w:cs="Arial"/>
        </w:rPr>
      </w:pPr>
      <w:r w:rsidRPr="00EC3F32">
        <w:rPr>
          <w:rFonts w:ascii="Arial" w:hAnsi="Arial" w:cs="Arial"/>
        </w:rPr>
        <w:t>Similarly, the proposed joint venture with Barnaby Holding Ltd</w:t>
      </w:r>
      <w:r w:rsidR="006A2AA3">
        <w:rPr>
          <w:rFonts w:ascii="Arial" w:hAnsi="Arial" w:cs="Arial"/>
        </w:rPr>
        <w:t>.</w:t>
      </w:r>
      <w:r w:rsidRPr="00EC3F32">
        <w:rPr>
          <w:rFonts w:ascii="Arial" w:hAnsi="Arial" w:cs="Arial"/>
        </w:rPr>
        <w:t xml:space="preserve"> </w:t>
      </w:r>
      <w:r w:rsidR="00560ECF" w:rsidRPr="00EC3F32">
        <w:rPr>
          <w:rFonts w:ascii="Arial" w:hAnsi="Arial" w:cs="Arial"/>
        </w:rPr>
        <w:t xml:space="preserve">presents another </w:t>
      </w:r>
      <w:r w:rsidRPr="00EC3F32">
        <w:rPr>
          <w:rFonts w:ascii="Arial" w:hAnsi="Arial" w:cs="Arial"/>
        </w:rPr>
        <w:t>attractive opportunity for the company</w:t>
      </w:r>
      <w:r w:rsidR="00560ECF" w:rsidRPr="00EC3F32">
        <w:rPr>
          <w:rFonts w:ascii="Arial" w:hAnsi="Arial" w:cs="Arial"/>
        </w:rPr>
        <w:t>. By partnering with them, Defoe can produce luxury shoes made with exotic materials</w:t>
      </w:r>
      <w:r w:rsidR="006A2AA3">
        <w:rPr>
          <w:rFonts w:ascii="Arial" w:hAnsi="Arial" w:cs="Arial"/>
        </w:rPr>
        <w:t>,</w:t>
      </w:r>
      <w:r w:rsidR="00560ECF" w:rsidRPr="00EC3F32">
        <w:rPr>
          <w:rFonts w:ascii="Arial" w:hAnsi="Arial" w:cs="Arial"/>
        </w:rPr>
        <w:t xml:space="preserve"> which </w:t>
      </w:r>
      <w:r w:rsidR="00C10D71" w:rsidRPr="00EC3F32">
        <w:rPr>
          <w:rFonts w:ascii="Arial" w:hAnsi="Arial" w:cs="Arial"/>
        </w:rPr>
        <w:t>might</w:t>
      </w:r>
      <w:r w:rsidR="00560ECF" w:rsidRPr="00EC3F32">
        <w:rPr>
          <w:rFonts w:ascii="Arial" w:hAnsi="Arial" w:cs="Arial"/>
        </w:rPr>
        <w:t xml:space="preserve"> allow them to gain a foothold in</w:t>
      </w:r>
      <w:r w:rsidR="00C10D71" w:rsidRPr="00EC3F32">
        <w:rPr>
          <w:rFonts w:ascii="Arial" w:hAnsi="Arial" w:cs="Arial"/>
        </w:rPr>
        <w:t xml:space="preserve"> the</w:t>
      </w:r>
      <w:r w:rsidR="00560ECF" w:rsidRPr="00EC3F32">
        <w:rPr>
          <w:rFonts w:ascii="Arial" w:hAnsi="Arial" w:cs="Arial"/>
        </w:rPr>
        <w:t xml:space="preserve"> untapped and substantial</w:t>
      </w:r>
      <w:r w:rsidR="00C10D71" w:rsidRPr="00EC3F32">
        <w:rPr>
          <w:rFonts w:ascii="Arial" w:hAnsi="Arial" w:cs="Arial"/>
        </w:rPr>
        <w:t xml:space="preserve"> </w:t>
      </w:r>
      <w:r w:rsidR="00560ECF" w:rsidRPr="00EC3F32">
        <w:rPr>
          <w:rFonts w:ascii="Arial" w:hAnsi="Arial" w:cs="Arial"/>
        </w:rPr>
        <w:t xml:space="preserve">consumer markets </w:t>
      </w:r>
      <w:r w:rsidR="00C10D71" w:rsidRPr="00EC3F32">
        <w:rPr>
          <w:rFonts w:ascii="Arial" w:hAnsi="Arial" w:cs="Arial"/>
        </w:rPr>
        <w:t>of</w:t>
      </w:r>
      <w:r w:rsidR="00560ECF" w:rsidRPr="00EC3F32">
        <w:rPr>
          <w:rFonts w:ascii="Arial" w:hAnsi="Arial" w:cs="Arial"/>
        </w:rPr>
        <w:t xml:space="preserve"> China, the USA, and the Middle East. This could offer Defoe a very good chance at expanding sales to overcome their declining revenue</w:t>
      </w:r>
      <w:r w:rsidR="00C10D71" w:rsidRPr="00EC3F32">
        <w:rPr>
          <w:rFonts w:ascii="Arial" w:hAnsi="Arial" w:cs="Arial"/>
        </w:rPr>
        <w:t xml:space="preserve">, while </w:t>
      </w:r>
      <w:r w:rsidR="00560ECF" w:rsidRPr="00EC3F32">
        <w:rPr>
          <w:rFonts w:ascii="Arial" w:hAnsi="Arial" w:cs="Arial"/>
        </w:rPr>
        <w:t>reduc</w:t>
      </w:r>
      <w:r w:rsidR="00C10D71" w:rsidRPr="00EC3F32">
        <w:rPr>
          <w:rFonts w:ascii="Arial" w:hAnsi="Arial" w:cs="Arial"/>
        </w:rPr>
        <w:t>ing</w:t>
      </w:r>
      <w:r w:rsidR="00560ECF" w:rsidRPr="00EC3F32">
        <w:rPr>
          <w:rFonts w:ascii="Arial" w:hAnsi="Arial" w:cs="Arial"/>
        </w:rPr>
        <w:t xml:space="preserve"> their reliance on continental European markets</w:t>
      </w:r>
      <w:r w:rsidR="006A2AA3">
        <w:rPr>
          <w:rFonts w:ascii="Arial" w:hAnsi="Arial" w:cs="Arial"/>
        </w:rPr>
        <w:t>.</w:t>
      </w:r>
      <w:r w:rsidR="00560ECF" w:rsidRPr="00EC3F32">
        <w:rPr>
          <w:rFonts w:ascii="Arial" w:hAnsi="Arial" w:cs="Arial"/>
        </w:rPr>
        <w:t xml:space="preserve"> </w:t>
      </w:r>
      <w:r w:rsidR="006A2AA3">
        <w:rPr>
          <w:rFonts w:ascii="Arial" w:hAnsi="Arial" w:cs="Arial"/>
        </w:rPr>
        <w:t>which</w:t>
      </w:r>
      <w:r w:rsidR="00560ECF" w:rsidRPr="00EC3F32">
        <w:rPr>
          <w:rFonts w:ascii="Arial" w:hAnsi="Arial" w:cs="Arial"/>
        </w:rPr>
        <w:t xml:space="preserve"> are currently shrinking as a portion of sales.</w:t>
      </w:r>
    </w:p>
    <w:p w14:paraId="30758A64" w14:textId="77777777" w:rsidR="00217E0B" w:rsidRPr="00EC3F32" w:rsidRDefault="00217E0B" w:rsidP="00EC3F32">
      <w:pPr>
        <w:spacing w:line="276" w:lineRule="auto"/>
        <w:rPr>
          <w:rFonts w:ascii="Arial" w:hAnsi="Arial" w:cs="Arial"/>
        </w:rPr>
      </w:pPr>
    </w:p>
    <w:p w14:paraId="535A0739" w14:textId="72213E33" w:rsidR="00E92EF1" w:rsidRPr="00EC3F32" w:rsidRDefault="003B4A2B" w:rsidP="00EC3F32">
      <w:pPr>
        <w:spacing w:line="276" w:lineRule="auto"/>
        <w:rPr>
          <w:rFonts w:ascii="Arial" w:hAnsi="Arial" w:cs="Arial"/>
        </w:rPr>
      </w:pPr>
      <w:r w:rsidRPr="00EC3F32">
        <w:rPr>
          <w:rFonts w:ascii="Arial" w:hAnsi="Arial" w:cs="Arial"/>
        </w:rPr>
        <w:t>Additionally, the choice of continuing with the existing luxury brand strategy or changing the pricing policy to penetration pricing both necessitate</w:t>
      </w:r>
      <w:r w:rsidR="006A2AA3">
        <w:rPr>
          <w:rFonts w:ascii="Arial" w:hAnsi="Arial" w:cs="Arial"/>
        </w:rPr>
        <w:t>s</w:t>
      </w:r>
      <w:r w:rsidRPr="00EC3F32">
        <w:rPr>
          <w:rFonts w:ascii="Arial" w:hAnsi="Arial" w:cs="Arial"/>
        </w:rPr>
        <w:t xml:space="preserve"> business process reengineering for the company. For example, i</w:t>
      </w:r>
      <w:r w:rsidRPr="00EC3F32">
        <w:rPr>
          <w:rFonts w:ascii="Arial" w:hAnsi="Arial" w:cs="Arial"/>
        </w:rPr>
        <w:t xml:space="preserve">f Defoe decides to continue with the luxury brand strategy, they must ensure that their business processes align with the high-quality image associated with luxury brands. </w:t>
      </w:r>
    </w:p>
    <w:p w14:paraId="41E9F066" w14:textId="77777777" w:rsidR="00E92EF1" w:rsidRPr="00EC3F32" w:rsidRDefault="00E92EF1" w:rsidP="00EC3F32">
      <w:pPr>
        <w:spacing w:line="276" w:lineRule="auto"/>
        <w:rPr>
          <w:rFonts w:ascii="Arial" w:hAnsi="Arial" w:cs="Arial"/>
        </w:rPr>
      </w:pPr>
    </w:p>
    <w:p w14:paraId="0333F201" w14:textId="3FD3F850" w:rsidR="003B4A2B" w:rsidRPr="00EC3F32" w:rsidRDefault="003B4A2B" w:rsidP="00EC3F32">
      <w:pPr>
        <w:spacing w:line="276" w:lineRule="auto"/>
        <w:rPr>
          <w:rFonts w:ascii="Arial" w:hAnsi="Arial" w:cs="Arial"/>
        </w:rPr>
      </w:pPr>
      <w:r w:rsidRPr="00EC3F32">
        <w:rPr>
          <w:rFonts w:ascii="Arial" w:hAnsi="Arial" w:cs="Arial"/>
        </w:rPr>
        <w:t xml:space="preserve">This might involve </w:t>
      </w:r>
      <w:r w:rsidRPr="00EC3F32">
        <w:rPr>
          <w:rFonts w:ascii="Arial" w:hAnsi="Arial" w:cs="Arial"/>
        </w:rPr>
        <w:t>re-evaluating</w:t>
      </w:r>
      <w:r w:rsidRPr="00EC3F32">
        <w:rPr>
          <w:rFonts w:ascii="Arial" w:hAnsi="Arial" w:cs="Arial"/>
        </w:rPr>
        <w:t xml:space="preserve"> their production processes to </w:t>
      </w:r>
      <w:r w:rsidR="00C83641" w:rsidRPr="00EC3F32">
        <w:rPr>
          <w:rFonts w:ascii="Arial" w:hAnsi="Arial" w:cs="Arial"/>
        </w:rPr>
        <w:t>emphasise</w:t>
      </w:r>
      <w:r w:rsidRPr="00EC3F32">
        <w:rPr>
          <w:rFonts w:ascii="Arial" w:hAnsi="Arial" w:cs="Arial"/>
        </w:rPr>
        <w:t xml:space="preserve"> </w:t>
      </w:r>
      <w:r w:rsidRPr="00EC3F32">
        <w:rPr>
          <w:rFonts w:ascii="Arial" w:hAnsi="Arial" w:cs="Arial"/>
        </w:rPr>
        <w:t>quality</w:t>
      </w:r>
      <w:r w:rsidRPr="00EC3F32">
        <w:rPr>
          <w:rFonts w:ascii="Arial" w:hAnsi="Arial" w:cs="Arial"/>
        </w:rPr>
        <w:t>, enhancing customer service to provide a personali</w:t>
      </w:r>
      <w:r w:rsidRPr="00EC3F32">
        <w:rPr>
          <w:rFonts w:ascii="Arial" w:hAnsi="Arial" w:cs="Arial"/>
        </w:rPr>
        <w:t>s</w:t>
      </w:r>
      <w:r w:rsidRPr="00EC3F32">
        <w:rPr>
          <w:rFonts w:ascii="Arial" w:hAnsi="Arial" w:cs="Arial"/>
        </w:rPr>
        <w:t>ed luxury experience, and optimi</w:t>
      </w:r>
      <w:r w:rsidRPr="00EC3F32">
        <w:rPr>
          <w:rFonts w:ascii="Arial" w:hAnsi="Arial" w:cs="Arial"/>
        </w:rPr>
        <w:t>s</w:t>
      </w:r>
      <w:r w:rsidRPr="00EC3F32">
        <w:rPr>
          <w:rFonts w:ascii="Arial" w:hAnsi="Arial" w:cs="Arial"/>
        </w:rPr>
        <w:t xml:space="preserve">ing their supply chain to source premium materials efficiently. </w:t>
      </w:r>
      <w:r w:rsidR="00447933" w:rsidRPr="00EC3F32">
        <w:rPr>
          <w:rFonts w:ascii="Arial" w:hAnsi="Arial" w:cs="Arial"/>
        </w:rPr>
        <w:t>With this decision</w:t>
      </w:r>
      <w:r w:rsidRPr="00EC3F32">
        <w:rPr>
          <w:rFonts w:ascii="Arial" w:hAnsi="Arial" w:cs="Arial"/>
        </w:rPr>
        <w:t>, marketing and branding strategies would need refinement to effectively communicate the exclusivity and prestige of the luxury brand to target customers</w:t>
      </w:r>
      <w:r w:rsidR="00447933" w:rsidRPr="00EC3F32">
        <w:rPr>
          <w:rFonts w:ascii="Arial" w:hAnsi="Arial" w:cs="Arial"/>
        </w:rPr>
        <w:t>, which might help the company increase their market share and improve their declining financial performance</w:t>
      </w:r>
      <w:r w:rsidR="00135B44" w:rsidRPr="00EC3F32">
        <w:rPr>
          <w:rFonts w:ascii="Arial" w:hAnsi="Arial" w:cs="Arial"/>
        </w:rPr>
        <w:t xml:space="preserve"> (Tynan, McKechnie and </w:t>
      </w:r>
      <w:proofErr w:type="spellStart"/>
      <w:r w:rsidR="00135B44" w:rsidRPr="00EC3F32">
        <w:rPr>
          <w:rFonts w:ascii="Arial" w:hAnsi="Arial" w:cs="Arial"/>
        </w:rPr>
        <w:t>Chhuon</w:t>
      </w:r>
      <w:proofErr w:type="spellEnd"/>
      <w:r w:rsidR="00135B44" w:rsidRPr="00EC3F32">
        <w:rPr>
          <w:rFonts w:ascii="Arial" w:hAnsi="Arial" w:cs="Arial"/>
        </w:rPr>
        <w:t>, 2010)</w:t>
      </w:r>
      <w:r w:rsidR="00447933" w:rsidRPr="00EC3F32">
        <w:rPr>
          <w:rFonts w:ascii="Arial" w:hAnsi="Arial" w:cs="Arial"/>
        </w:rPr>
        <w:t>.</w:t>
      </w:r>
    </w:p>
    <w:p w14:paraId="2396BEB0" w14:textId="691E1C42" w:rsidR="003B4A2B" w:rsidRPr="00EC3F32" w:rsidRDefault="003B4A2B" w:rsidP="00EC3F32">
      <w:pPr>
        <w:spacing w:line="276" w:lineRule="auto"/>
        <w:rPr>
          <w:rFonts w:ascii="Arial" w:hAnsi="Arial" w:cs="Arial"/>
        </w:rPr>
      </w:pPr>
    </w:p>
    <w:p w14:paraId="17028914" w14:textId="005C256A" w:rsidR="00C83641" w:rsidRDefault="00447933" w:rsidP="00EC3F32">
      <w:pPr>
        <w:spacing w:line="276" w:lineRule="auto"/>
        <w:rPr>
          <w:rFonts w:ascii="Arial" w:hAnsi="Arial" w:cs="Arial"/>
        </w:rPr>
      </w:pPr>
      <w:r w:rsidRPr="00EC3F32">
        <w:rPr>
          <w:rFonts w:ascii="Arial" w:hAnsi="Arial" w:cs="Arial"/>
        </w:rPr>
        <w:t xml:space="preserve">On the other hand, if Defoe opts for </w:t>
      </w:r>
      <w:r w:rsidRPr="00EC3F32">
        <w:rPr>
          <w:rFonts w:ascii="Arial" w:hAnsi="Arial" w:cs="Arial"/>
        </w:rPr>
        <w:t xml:space="preserve">a </w:t>
      </w:r>
      <w:r w:rsidRPr="00EC3F32">
        <w:rPr>
          <w:rFonts w:ascii="Arial" w:hAnsi="Arial" w:cs="Arial"/>
        </w:rPr>
        <w:t>penetration pricing</w:t>
      </w:r>
      <w:r w:rsidRPr="00EC3F32">
        <w:rPr>
          <w:rFonts w:ascii="Arial" w:hAnsi="Arial" w:cs="Arial"/>
        </w:rPr>
        <w:t xml:space="preserve"> strategy, it might help them overcome their reduced profits by expanding revenue streams. </w:t>
      </w:r>
      <w:r w:rsidR="00135B44" w:rsidRPr="00EC3F32">
        <w:rPr>
          <w:rFonts w:ascii="Arial" w:hAnsi="Arial" w:cs="Arial"/>
        </w:rPr>
        <w:t xml:space="preserve">Kenton (2022) </w:t>
      </w:r>
      <w:r w:rsidR="00C83641" w:rsidRPr="00EC3F32">
        <w:rPr>
          <w:rFonts w:ascii="Arial" w:hAnsi="Arial" w:cs="Arial"/>
        </w:rPr>
        <w:t>states</w:t>
      </w:r>
      <w:r w:rsidR="00201B70" w:rsidRPr="00EC3F32">
        <w:rPr>
          <w:rFonts w:ascii="Arial" w:hAnsi="Arial" w:cs="Arial"/>
        </w:rPr>
        <w:t xml:space="preserve"> that </w:t>
      </w:r>
      <w:r w:rsidR="001A4FBA" w:rsidRPr="00EC3F32">
        <w:rPr>
          <w:rFonts w:ascii="Arial" w:hAnsi="Arial" w:cs="Arial"/>
        </w:rPr>
        <w:t>pursuing economies</w:t>
      </w:r>
      <w:r w:rsidRPr="00EC3F32">
        <w:rPr>
          <w:rFonts w:ascii="Arial" w:hAnsi="Arial" w:cs="Arial"/>
        </w:rPr>
        <w:t xml:space="preserve"> </w:t>
      </w:r>
      <w:r w:rsidR="001A4FBA" w:rsidRPr="00EC3F32">
        <w:rPr>
          <w:rFonts w:ascii="Arial" w:hAnsi="Arial" w:cs="Arial"/>
        </w:rPr>
        <w:t xml:space="preserve">of scale in business </w:t>
      </w:r>
      <w:r w:rsidRPr="00EC3F32">
        <w:rPr>
          <w:rFonts w:ascii="Arial" w:hAnsi="Arial" w:cs="Arial"/>
        </w:rPr>
        <w:t>processes</w:t>
      </w:r>
      <w:r w:rsidR="001A4FBA" w:rsidRPr="00EC3F32">
        <w:rPr>
          <w:rFonts w:ascii="Arial" w:hAnsi="Arial" w:cs="Arial"/>
        </w:rPr>
        <w:t>,</w:t>
      </w:r>
      <w:r w:rsidRPr="00EC3F32">
        <w:rPr>
          <w:rFonts w:ascii="Arial" w:hAnsi="Arial" w:cs="Arial"/>
        </w:rPr>
        <w:t xml:space="preserve"> to achieve cost efficiencies</w:t>
      </w:r>
      <w:r w:rsidR="001A4FBA" w:rsidRPr="00EC3F32">
        <w:rPr>
          <w:rFonts w:ascii="Arial" w:hAnsi="Arial" w:cs="Arial"/>
        </w:rPr>
        <w:t>,</w:t>
      </w:r>
      <w:r w:rsidRPr="00EC3F32">
        <w:rPr>
          <w:rFonts w:ascii="Arial" w:hAnsi="Arial" w:cs="Arial"/>
        </w:rPr>
        <w:t xml:space="preserve"> </w:t>
      </w:r>
      <w:r w:rsidR="00C83641" w:rsidRPr="00EC3F32">
        <w:rPr>
          <w:rFonts w:ascii="Arial" w:hAnsi="Arial" w:cs="Arial"/>
        </w:rPr>
        <w:t>could</w:t>
      </w:r>
      <w:r w:rsidRPr="00EC3F32">
        <w:rPr>
          <w:rFonts w:ascii="Arial" w:hAnsi="Arial" w:cs="Arial"/>
        </w:rPr>
        <w:t xml:space="preserve"> enable Defoe to reduce manufacturing expenses per unit, thereby improving gross margins.</w:t>
      </w:r>
      <w:r w:rsidR="00C83641" w:rsidRPr="00EC3F32">
        <w:rPr>
          <w:rFonts w:ascii="Arial" w:hAnsi="Arial" w:cs="Arial"/>
        </w:rPr>
        <w:t xml:space="preserve"> </w:t>
      </w:r>
    </w:p>
    <w:p w14:paraId="6A1402C9" w14:textId="77777777" w:rsidR="006A2AA3" w:rsidRPr="00EC3F32" w:rsidRDefault="006A2AA3" w:rsidP="00EC3F32">
      <w:pPr>
        <w:spacing w:line="276" w:lineRule="auto"/>
        <w:rPr>
          <w:rFonts w:ascii="Arial" w:hAnsi="Arial" w:cs="Arial"/>
        </w:rPr>
      </w:pPr>
    </w:p>
    <w:p w14:paraId="3DA32483" w14:textId="1CBBCA77" w:rsidR="002E5D50" w:rsidRPr="00EC3F32" w:rsidRDefault="002E5D50" w:rsidP="00EC3F32">
      <w:pPr>
        <w:spacing w:line="276" w:lineRule="auto"/>
        <w:rPr>
          <w:rFonts w:ascii="Arial" w:hAnsi="Arial" w:cs="Arial"/>
        </w:rPr>
      </w:pPr>
      <w:r w:rsidRPr="00EC3F32">
        <w:rPr>
          <w:rFonts w:ascii="Arial" w:hAnsi="Arial" w:cs="Arial"/>
        </w:rPr>
        <w:t>Similarly, by adopting lean inventory management techniques, Defoe could effectively reduce the expenses associated with carrying excess inventory</w:t>
      </w:r>
      <w:r w:rsidR="006A2AA3">
        <w:rPr>
          <w:rFonts w:ascii="Arial" w:hAnsi="Arial" w:cs="Arial"/>
        </w:rPr>
        <w:t>,</w:t>
      </w:r>
      <w:r w:rsidRPr="00EC3F32">
        <w:rPr>
          <w:rFonts w:ascii="Arial" w:hAnsi="Arial" w:cs="Arial"/>
        </w:rPr>
        <w:t xml:space="preserve"> which could further aid in reducing the cost of sales while increasing order numbers </w:t>
      </w:r>
      <w:r w:rsidR="00C83641" w:rsidRPr="00EC3F32">
        <w:rPr>
          <w:rFonts w:ascii="Arial" w:hAnsi="Arial" w:cs="Arial"/>
        </w:rPr>
        <w:t>by</w:t>
      </w:r>
      <w:r w:rsidRPr="00EC3F32">
        <w:rPr>
          <w:rFonts w:ascii="Arial" w:hAnsi="Arial" w:cs="Arial"/>
        </w:rPr>
        <w:t xml:space="preserve"> selling more </w:t>
      </w:r>
      <w:r w:rsidR="00C83641" w:rsidRPr="00EC3F32">
        <w:rPr>
          <w:rFonts w:ascii="Arial" w:hAnsi="Arial" w:cs="Arial"/>
        </w:rPr>
        <w:t>affordable</w:t>
      </w:r>
      <w:r w:rsidRPr="00EC3F32">
        <w:rPr>
          <w:rFonts w:ascii="Arial" w:hAnsi="Arial" w:cs="Arial"/>
        </w:rPr>
        <w:t xml:space="preserve"> goods</w:t>
      </w:r>
      <w:r w:rsidR="001A4FBA" w:rsidRPr="00EC3F32">
        <w:rPr>
          <w:rFonts w:ascii="Arial" w:hAnsi="Arial" w:cs="Arial"/>
        </w:rPr>
        <w:t xml:space="preserve"> </w:t>
      </w:r>
      <w:r w:rsidR="00135B44" w:rsidRPr="00EC3F32">
        <w:rPr>
          <w:rFonts w:ascii="Arial" w:hAnsi="Arial" w:cs="Arial"/>
        </w:rPr>
        <w:t>(</w:t>
      </w:r>
      <w:proofErr w:type="spellStart"/>
      <w:r w:rsidR="00135B44" w:rsidRPr="00EC3F32">
        <w:rPr>
          <w:rFonts w:ascii="Arial" w:hAnsi="Arial" w:cs="Arial"/>
        </w:rPr>
        <w:t>Eldar</w:t>
      </w:r>
      <w:proofErr w:type="spellEnd"/>
      <w:r w:rsidR="00135B44" w:rsidRPr="00EC3F32">
        <w:rPr>
          <w:rFonts w:ascii="Arial" w:hAnsi="Arial" w:cs="Arial"/>
        </w:rPr>
        <w:t>, 2023)</w:t>
      </w:r>
      <w:r w:rsidRPr="00EC3F32">
        <w:rPr>
          <w:rFonts w:ascii="Arial" w:hAnsi="Arial" w:cs="Arial"/>
        </w:rPr>
        <w:t>.</w:t>
      </w:r>
    </w:p>
    <w:p w14:paraId="43DF34A5" w14:textId="77777777" w:rsidR="00447933" w:rsidRPr="00EC3F32" w:rsidRDefault="00447933" w:rsidP="00EC3F32">
      <w:pPr>
        <w:spacing w:line="276" w:lineRule="auto"/>
        <w:rPr>
          <w:rFonts w:ascii="Arial" w:hAnsi="Arial" w:cs="Arial"/>
        </w:rPr>
      </w:pPr>
    </w:p>
    <w:p w14:paraId="627D071B" w14:textId="232C8F87" w:rsidR="00EB22A1" w:rsidRPr="00EC3F32" w:rsidRDefault="00F01A55" w:rsidP="00EC3F32">
      <w:pPr>
        <w:spacing w:line="276" w:lineRule="auto"/>
        <w:rPr>
          <w:rFonts w:ascii="Arial" w:hAnsi="Arial" w:cs="Arial"/>
        </w:rPr>
      </w:pPr>
      <w:r w:rsidRPr="00EC3F32">
        <w:rPr>
          <w:rFonts w:ascii="Arial" w:hAnsi="Arial" w:cs="Arial"/>
        </w:rPr>
        <w:lastRenderedPageBreak/>
        <w:t>Furthermore,</w:t>
      </w:r>
      <w:r w:rsidR="00135B44" w:rsidRPr="00EC3F32">
        <w:rPr>
          <w:rFonts w:ascii="Arial" w:hAnsi="Arial" w:cs="Arial"/>
        </w:rPr>
        <w:t xml:space="preserve"> Cannon and Homburg (2001)</w:t>
      </w:r>
      <w:r w:rsidRPr="00EC3F32">
        <w:rPr>
          <w:rFonts w:ascii="Arial" w:hAnsi="Arial" w:cs="Arial"/>
        </w:rPr>
        <w:t xml:space="preserve"> </w:t>
      </w:r>
      <w:r w:rsidR="00C83641" w:rsidRPr="00EC3F32">
        <w:rPr>
          <w:rFonts w:ascii="Arial" w:hAnsi="Arial" w:cs="Arial"/>
        </w:rPr>
        <w:t>state</w:t>
      </w:r>
      <w:r w:rsidRPr="00EC3F32">
        <w:rPr>
          <w:rFonts w:ascii="Arial" w:hAnsi="Arial" w:cs="Arial"/>
        </w:rPr>
        <w:t xml:space="preserve"> that n</w:t>
      </w:r>
      <w:r w:rsidR="00447933" w:rsidRPr="00EC3F32">
        <w:rPr>
          <w:rFonts w:ascii="Arial" w:hAnsi="Arial" w:cs="Arial"/>
        </w:rPr>
        <w:t xml:space="preserve">egotiating with suppliers to obtain materials at lower prices </w:t>
      </w:r>
      <w:r w:rsidR="00447933" w:rsidRPr="00EC3F32">
        <w:rPr>
          <w:rFonts w:ascii="Arial" w:hAnsi="Arial" w:cs="Arial"/>
        </w:rPr>
        <w:t xml:space="preserve">could </w:t>
      </w:r>
      <w:r w:rsidR="00EB22A1" w:rsidRPr="00EC3F32">
        <w:rPr>
          <w:rFonts w:ascii="Arial" w:hAnsi="Arial" w:cs="Arial"/>
        </w:rPr>
        <w:t xml:space="preserve">also </w:t>
      </w:r>
      <w:r w:rsidR="00447933" w:rsidRPr="00EC3F32">
        <w:rPr>
          <w:rFonts w:ascii="Arial" w:hAnsi="Arial" w:cs="Arial"/>
        </w:rPr>
        <w:t>help the company</w:t>
      </w:r>
      <w:r w:rsidRPr="00EC3F32">
        <w:rPr>
          <w:rFonts w:ascii="Arial" w:hAnsi="Arial" w:cs="Arial"/>
        </w:rPr>
        <w:t xml:space="preserve"> reduce costs</w:t>
      </w:r>
      <w:r w:rsidR="006A2AA3">
        <w:rPr>
          <w:rFonts w:ascii="Arial" w:hAnsi="Arial" w:cs="Arial"/>
        </w:rPr>
        <w:t xml:space="preserve"> and</w:t>
      </w:r>
      <w:r w:rsidR="00C83641" w:rsidRPr="00EC3F32">
        <w:rPr>
          <w:rFonts w:ascii="Arial" w:hAnsi="Arial" w:cs="Arial"/>
        </w:rPr>
        <w:t xml:space="preserve"> then</w:t>
      </w:r>
      <w:r w:rsidR="00447933" w:rsidRPr="00EC3F32">
        <w:rPr>
          <w:rFonts w:ascii="Arial" w:hAnsi="Arial" w:cs="Arial"/>
        </w:rPr>
        <w:t xml:space="preserve"> implement this pricing strategy.</w:t>
      </w:r>
      <w:r w:rsidR="00447933" w:rsidRPr="00EC3F32">
        <w:rPr>
          <w:rFonts w:ascii="Arial" w:hAnsi="Arial" w:cs="Arial"/>
        </w:rPr>
        <w:t xml:space="preserve"> Securing </w:t>
      </w:r>
      <w:r w:rsidR="00447933" w:rsidRPr="00EC3F32">
        <w:rPr>
          <w:rFonts w:ascii="Arial" w:hAnsi="Arial" w:cs="Arial"/>
        </w:rPr>
        <w:t>favourable</w:t>
      </w:r>
      <w:r w:rsidR="00447933" w:rsidRPr="00EC3F32">
        <w:rPr>
          <w:rFonts w:ascii="Arial" w:hAnsi="Arial" w:cs="Arial"/>
        </w:rPr>
        <w:t xml:space="preserve"> pricing agreements or sourcing materials from lower-cost suppliers could significantly reduce </w:t>
      </w:r>
      <w:r w:rsidR="00447933" w:rsidRPr="00EC3F32">
        <w:rPr>
          <w:rFonts w:ascii="Arial" w:hAnsi="Arial" w:cs="Arial"/>
        </w:rPr>
        <w:t>sales expenses</w:t>
      </w:r>
      <w:r w:rsidR="00447933" w:rsidRPr="00EC3F32">
        <w:rPr>
          <w:rFonts w:ascii="Arial" w:hAnsi="Arial" w:cs="Arial"/>
        </w:rPr>
        <w:t xml:space="preserve">, </w:t>
      </w:r>
      <w:r w:rsidR="00EB22A1" w:rsidRPr="00EC3F32">
        <w:rPr>
          <w:rFonts w:ascii="Arial" w:hAnsi="Arial" w:cs="Arial"/>
        </w:rPr>
        <w:t xml:space="preserve">while expanding their customer base to aid in the recovery from reduced revenue and ensure </w:t>
      </w:r>
      <w:r w:rsidR="006A2AA3">
        <w:rPr>
          <w:rFonts w:ascii="Arial" w:hAnsi="Arial" w:cs="Arial"/>
        </w:rPr>
        <w:t xml:space="preserve">the </w:t>
      </w:r>
      <w:r w:rsidR="00EB22A1" w:rsidRPr="00EC3F32">
        <w:rPr>
          <w:rFonts w:ascii="Arial" w:hAnsi="Arial" w:cs="Arial"/>
        </w:rPr>
        <w:t>longer-term sustainability of the business.</w:t>
      </w:r>
      <w:r w:rsidR="00366A45" w:rsidRPr="00EC3F32">
        <w:rPr>
          <w:rFonts w:ascii="Arial" w:hAnsi="Arial" w:cs="Arial"/>
        </w:rPr>
        <w:t xml:space="preserve"> However, it is important to not compromise quality </w:t>
      </w:r>
      <w:r w:rsidRPr="00EC3F32">
        <w:rPr>
          <w:rFonts w:ascii="Arial" w:hAnsi="Arial" w:cs="Arial"/>
        </w:rPr>
        <w:t>while</w:t>
      </w:r>
      <w:r w:rsidR="00366A45" w:rsidRPr="00EC3F32">
        <w:rPr>
          <w:rFonts w:ascii="Arial" w:hAnsi="Arial" w:cs="Arial"/>
        </w:rPr>
        <w:t xml:space="preserve"> seeking lower cost suppliers, so the company doesn’t reverse the improvement</w:t>
      </w:r>
      <w:r w:rsidRPr="00EC3F32">
        <w:rPr>
          <w:rFonts w:ascii="Arial" w:hAnsi="Arial" w:cs="Arial"/>
        </w:rPr>
        <w:t>s</w:t>
      </w:r>
      <w:r w:rsidR="00366A45" w:rsidRPr="00EC3F32">
        <w:rPr>
          <w:rFonts w:ascii="Arial" w:hAnsi="Arial" w:cs="Arial"/>
        </w:rPr>
        <w:t xml:space="preserve"> it has made in customer satisfaction.</w:t>
      </w:r>
    </w:p>
    <w:p w14:paraId="7A59B799" w14:textId="77777777" w:rsidR="00E92EF1" w:rsidRPr="00EC3F32" w:rsidRDefault="00E92EF1" w:rsidP="00EC3F32">
      <w:pPr>
        <w:spacing w:line="276" w:lineRule="auto"/>
        <w:rPr>
          <w:rFonts w:ascii="Arial" w:hAnsi="Arial" w:cs="Arial"/>
        </w:rPr>
      </w:pPr>
    </w:p>
    <w:p w14:paraId="2820138D" w14:textId="55C004D4" w:rsidR="00E92EF1" w:rsidRPr="00EC3F32" w:rsidRDefault="00E92EF1" w:rsidP="00EC3F32">
      <w:pPr>
        <w:spacing w:line="276" w:lineRule="auto"/>
        <w:rPr>
          <w:rFonts w:ascii="Arial" w:hAnsi="Arial" w:cs="Arial"/>
        </w:rPr>
      </w:pPr>
      <w:r w:rsidRPr="00EC3F32">
        <w:rPr>
          <w:rFonts w:ascii="Arial" w:hAnsi="Arial" w:cs="Arial"/>
        </w:rPr>
        <w:t>Another pressing issue that necessitates a restructuring of business operations is the company's considerable anticipated decline in working capital. As demonstrated by (</w:t>
      </w:r>
      <w:proofErr w:type="spellStart"/>
      <w:r w:rsidRPr="00EC3F32">
        <w:rPr>
          <w:rFonts w:ascii="Arial" w:hAnsi="Arial" w:cs="Arial"/>
        </w:rPr>
        <w:t>Ntui</w:t>
      </w:r>
      <w:proofErr w:type="spellEnd"/>
      <w:r w:rsidRPr="00EC3F32">
        <w:rPr>
          <w:rFonts w:ascii="Arial" w:hAnsi="Arial" w:cs="Arial"/>
        </w:rPr>
        <w:t xml:space="preserve"> et al., 2014), anticipated reductions in working capital usually indicate that a company is facing difficulties in effectively managing its short-term assets and liabilities. This is evident </w:t>
      </w:r>
      <w:r w:rsidR="006A2AA3">
        <w:rPr>
          <w:rFonts w:ascii="Arial" w:hAnsi="Arial" w:cs="Arial"/>
        </w:rPr>
        <w:t>in</w:t>
      </w:r>
      <w:r w:rsidRPr="00EC3F32">
        <w:rPr>
          <w:rFonts w:ascii="Arial" w:hAnsi="Arial" w:cs="Arial"/>
        </w:rPr>
        <w:t xml:space="preserve"> Defoe's growing liabilities, suggesting that the company may encounter difficulties in meeting its financial commitments in the future as its revenue continues to decline.</w:t>
      </w:r>
    </w:p>
    <w:p w14:paraId="0176828A" w14:textId="77777777" w:rsidR="007A7D68" w:rsidRPr="00EC3F32" w:rsidRDefault="007A7D68" w:rsidP="00EC3F32">
      <w:pPr>
        <w:spacing w:line="276" w:lineRule="auto"/>
        <w:rPr>
          <w:rFonts w:ascii="Arial" w:hAnsi="Arial" w:cs="Arial"/>
        </w:rPr>
      </w:pPr>
    </w:p>
    <w:p w14:paraId="0F61EF78" w14:textId="2D481DA2" w:rsidR="007A7D68" w:rsidRPr="00EC3F32" w:rsidRDefault="007A7D68" w:rsidP="00EC3F32">
      <w:pPr>
        <w:spacing w:line="276" w:lineRule="auto"/>
        <w:rPr>
          <w:rFonts w:ascii="Arial" w:hAnsi="Arial" w:cs="Arial"/>
        </w:rPr>
      </w:pPr>
      <w:r w:rsidRPr="00EC3F32">
        <w:rPr>
          <w:rFonts w:ascii="Arial" w:hAnsi="Arial" w:cs="Arial"/>
        </w:rPr>
        <w:t>To address this</w:t>
      </w:r>
      <w:r w:rsidR="00CD2C09" w:rsidRPr="00EC3F32">
        <w:rPr>
          <w:rFonts w:ascii="Arial" w:hAnsi="Arial" w:cs="Arial"/>
        </w:rPr>
        <w:t xml:space="preserve"> concerning trend and ensure future financial stability, the company will likely need to reengineer its financial management processes. A</w:t>
      </w:r>
      <w:r w:rsidR="003C354F" w:rsidRPr="00EC3F32">
        <w:rPr>
          <w:rFonts w:ascii="Arial" w:hAnsi="Arial" w:cs="Arial"/>
        </w:rPr>
        <w:t>ccording to gocardless.com (2022)</w:t>
      </w:r>
      <w:r w:rsidR="00CD2C09" w:rsidRPr="00EC3F32">
        <w:rPr>
          <w:rFonts w:ascii="Arial" w:hAnsi="Arial" w:cs="Arial"/>
        </w:rPr>
        <w:t xml:space="preserve">, this could be achieved by implementing more efficient cash flow management practices, such as improving collections on accounts receivables. However, as all of Defoe’s sales are </w:t>
      </w:r>
      <w:r w:rsidR="004B766B" w:rsidRPr="00EC3F32">
        <w:rPr>
          <w:rFonts w:ascii="Arial" w:hAnsi="Arial" w:cs="Arial"/>
        </w:rPr>
        <w:t xml:space="preserve">completed in cash, the scope for this activity may be more limited, </w:t>
      </w:r>
      <w:r w:rsidR="00E92EF1" w:rsidRPr="00EC3F32">
        <w:rPr>
          <w:rFonts w:ascii="Arial" w:hAnsi="Arial" w:cs="Arial"/>
        </w:rPr>
        <w:t>therefore,</w:t>
      </w:r>
      <w:r w:rsidR="004B766B" w:rsidRPr="00EC3F32">
        <w:rPr>
          <w:rFonts w:ascii="Arial" w:hAnsi="Arial" w:cs="Arial"/>
        </w:rPr>
        <w:t xml:space="preserve"> Defoe may need to focus on improving its inventory management and securing lower cost materials to reduce working capital requirements</w:t>
      </w:r>
      <w:r w:rsidR="003C354F" w:rsidRPr="00EC3F32">
        <w:rPr>
          <w:rFonts w:ascii="Arial" w:hAnsi="Arial" w:cs="Arial"/>
        </w:rPr>
        <w:t xml:space="preserve"> (</w:t>
      </w:r>
      <w:proofErr w:type="spellStart"/>
      <w:r w:rsidR="003C354F" w:rsidRPr="00EC3F32">
        <w:rPr>
          <w:rFonts w:ascii="Arial" w:hAnsi="Arial" w:cs="Arial"/>
        </w:rPr>
        <w:t>Oktavia</w:t>
      </w:r>
      <w:proofErr w:type="spellEnd"/>
      <w:r w:rsidR="003C354F" w:rsidRPr="00EC3F32">
        <w:rPr>
          <w:rFonts w:ascii="Arial" w:hAnsi="Arial" w:cs="Arial"/>
        </w:rPr>
        <w:t xml:space="preserve"> and </w:t>
      </w:r>
      <w:proofErr w:type="spellStart"/>
      <w:r w:rsidR="003C354F" w:rsidRPr="00EC3F32">
        <w:rPr>
          <w:rFonts w:ascii="Arial" w:hAnsi="Arial" w:cs="Arial"/>
        </w:rPr>
        <w:t>Indrati</w:t>
      </w:r>
      <w:proofErr w:type="spellEnd"/>
      <w:r w:rsidR="003C354F" w:rsidRPr="00EC3F32">
        <w:rPr>
          <w:rFonts w:ascii="Arial" w:hAnsi="Arial" w:cs="Arial"/>
        </w:rPr>
        <w:t>, 2021)</w:t>
      </w:r>
      <w:r w:rsidR="00820EA6" w:rsidRPr="00EC3F32">
        <w:rPr>
          <w:rFonts w:ascii="Arial" w:hAnsi="Arial" w:cs="Arial"/>
        </w:rPr>
        <w:t>.</w:t>
      </w:r>
    </w:p>
    <w:p w14:paraId="27DD9192" w14:textId="72EF7EDB" w:rsidR="00211B04" w:rsidRPr="00EC3F32" w:rsidRDefault="00211B04" w:rsidP="00EC3F32">
      <w:pPr>
        <w:spacing w:line="276" w:lineRule="auto"/>
        <w:rPr>
          <w:rFonts w:ascii="Arial" w:hAnsi="Arial" w:cs="Arial"/>
        </w:rPr>
      </w:pPr>
      <w:r w:rsidRPr="00EC3F32">
        <w:rPr>
          <w:rFonts w:ascii="Arial" w:hAnsi="Arial" w:cs="Arial"/>
        </w:rPr>
        <w:tab/>
      </w:r>
      <w:r w:rsidRPr="00EC3F32">
        <w:rPr>
          <w:rFonts w:ascii="Arial" w:hAnsi="Arial" w:cs="Arial"/>
        </w:rPr>
        <w:tab/>
      </w:r>
    </w:p>
    <w:p w14:paraId="673A3F77" w14:textId="40220761" w:rsidR="004B1003" w:rsidRPr="00EC3F32" w:rsidRDefault="004B1003" w:rsidP="00E93085">
      <w:pPr>
        <w:pStyle w:val="Heading2"/>
      </w:pPr>
      <w:bookmarkStart w:id="16" w:name="_Toc165035129"/>
      <w:r w:rsidRPr="00EC3F32">
        <w:t>Conclusion</w:t>
      </w:r>
      <w:bookmarkEnd w:id="16"/>
    </w:p>
    <w:p w14:paraId="13DC67DC" w14:textId="0966C75E" w:rsidR="004B1003" w:rsidRPr="00EC3F32" w:rsidRDefault="004B1003" w:rsidP="00EC3F32">
      <w:pPr>
        <w:spacing w:line="276" w:lineRule="auto"/>
        <w:rPr>
          <w:rFonts w:ascii="Arial" w:hAnsi="Arial" w:cs="Arial"/>
        </w:rPr>
      </w:pPr>
    </w:p>
    <w:p w14:paraId="16CC8E97" w14:textId="77777777" w:rsidR="004B1003" w:rsidRPr="00EC3F32" w:rsidRDefault="004B1003" w:rsidP="00EC3F32">
      <w:pPr>
        <w:spacing w:line="276" w:lineRule="auto"/>
        <w:rPr>
          <w:rFonts w:ascii="Arial" w:hAnsi="Arial" w:cs="Arial"/>
        </w:rPr>
      </w:pPr>
      <w:r w:rsidRPr="00EC3F32">
        <w:rPr>
          <w:rFonts w:ascii="Arial" w:hAnsi="Arial" w:cs="Arial"/>
        </w:rPr>
        <w:t>In conclusion, Defoe Limited faces a critical growth crisis and financial distress, necessitating immediate action. The interconnected challenges in procurement, sales decline, and working capital management demand a comprehensive strategy for recovery.</w:t>
      </w:r>
    </w:p>
    <w:p w14:paraId="4086F426" w14:textId="77777777" w:rsidR="004B1003" w:rsidRPr="00EC3F32" w:rsidRDefault="004B1003" w:rsidP="00EC3F32">
      <w:pPr>
        <w:spacing w:line="276" w:lineRule="auto"/>
        <w:rPr>
          <w:rFonts w:ascii="Arial" w:hAnsi="Arial" w:cs="Arial"/>
        </w:rPr>
      </w:pPr>
    </w:p>
    <w:p w14:paraId="14511F9D" w14:textId="404CB36E" w:rsidR="004B1003" w:rsidRPr="00EC3F32" w:rsidRDefault="004B1003" w:rsidP="00EC3F32">
      <w:pPr>
        <w:spacing w:line="276" w:lineRule="auto"/>
        <w:rPr>
          <w:rFonts w:ascii="Arial" w:hAnsi="Arial" w:cs="Arial"/>
        </w:rPr>
      </w:pPr>
      <w:r w:rsidRPr="00EC3F32">
        <w:rPr>
          <w:rFonts w:ascii="Arial" w:hAnsi="Arial" w:cs="Arial"/>
        </w:rPr>
        <w:t>To address these issues, Defoe must explore alternative sourcing options, make strategic pricing decisions, and consider market expansion initiatives like the proposed joint venture. Additionally, reengineering financial management processes is crucial to ensur</w:t>
      </w:r>
      <w:r w:rsidR="006A2AA3">
        <w:rPr>
          <w:rFonts w:ascii="Arial" w:hAnsi="Arial" w:cs="Arial"/>
        </w:rPr>
        <w:t>ing</w:t>
      </w:r>
      <w:r w:rsidRPr="00EC3F32">
        <w:rPr>
          <w:rFonts w:ascii="Arial" w:hAnsi="Arial" w:cs="Arial"/>
        </w:rPr>
        <w:t xml:space="preserve"> </w:t>
      </w:r>
      <w:r w:rsidR="006A2AA3">
        <w:rPr>
          <w:rFonts w:ascii="Arial" w:hAnsi="Arial" w:cs="Arial"/>
        </w:rPr>
        <w:t xml:space="preserve">sufficient </w:t>
      </w:r>
      <w:r w:rsidRPr="00EC3F32">
        <w:rPr>
          <w:rFonts w:ascii="Arial" w:hAnsi="Arial" w:cs="Arial"/>
        </w:rPr>
        <w:t xml:space="preserve">liquidity and stability amidst </w:t>
      </w:r>
      <w:r w:rsidR="006A2AA3">
        <w:rPr>
          <w:rFonts w:ascii="Arial" w:hAnsi="Arial" w:cs="Arial"/>
        </w:rPr>
        <w:t xml:space="preserve">the company’s </w:t>
      </w:r>
      <w:r w:rsidRPr="00EC3F32">
        <w:rPr>
          <w:rFonts w:ascii="Arial" w:hAnsi="Arial" w:cs="Arial"/>
        </w:rPr>
        <w:t>declining profitability.</w:t>
      </w:r>
    </w:p>
    <w:p w14:paraId="07367A4B" w14:textId="77777777" w:rsidR="004B1003" w:rsidRDefault="004B1003" w:rsidP="004B1003"/>
    <w:p w14:paraId="5C4AAD3B" w14:textId="00F06A25" w:rsidR="00E92EF1" w:rsidRPr="00356CB9" w:rsidRDefault="004B1003" w:rsidP="00356CB9">
      <w:r>
        <w:t>However, w</w:t>
      </w:r>
      <w:r>
        <w:t>hile facing challenges, Defoe demonstrates strengths in customer engagement and internal operations, providing a foundation for future growth.</w:t>
      </w:r>
      <w:r>
        <w:t xml:space="preserve"> While continuing to embrace innovation will also</w:t>
      </w:r>
      <w:r w:rsidR="006A2AA3">
        <w:t xml:space="preserve"> be</w:t>
      </w:r>
      <w:r>
        <w:t xml:space="preserve"> </w:t>
      </w:r>
      <w:r>
        <w:t>key to navigating current challenges and positioning the company for long-term success.</w:t>
      </w:r>
    </w:p>
    <w:p w14:paraId="738ECEA4" w14:textId="5BCA4CDF" w:rsidR="00211B04" w:rsidRDefault="001747F2" w:rsidP="00356CB9">
      <w:pPr>
        <w:pStyle w:val="Heading1"/>
        <w:jc w:val="left"/>
      </w:pPr>
      <w:bookmarkStart w:id="17" w:name="_Toc165035130"/>
      <w:r>
        <w:lastRenderedPageBreak/>
        <w:t>Reference List</w:t>
      </w:r>
      <w:bookmarkEnd w:id="17"/>
    </w:p>
    <w:p w14:paraId="7CFF6F15" w14:textId="01DB8E4F" w:rsidR="001747F2" w:rsidRDefault="001747F2" w:rsidP="001747F2">
      <w:pPr>
        <w:rPr>
          <w:b/>
          <w:bCs/>
        </w:rPr>
      </w:pPr>
    </w:p>
    <w:p w14:paraId="1DABA3BC" w14:textId="77777777" w:rsidR="00E92EF1" w:rsidRDefault="00E92EF1" w:rsidP="00E92EF1">
      <w:pPr>
        <w:pStyle w:val="NormalWeb"/>
        <w:spacing w:before="0" w:beforeAutospacing="0" w:after="240" w:afterAutospacing="0" w:line="360" w:lineRule="auto"/>
      </w:pPr>
      <w:r>
        <w:t xml:space="preserve">Bain &amp; Company (2023). </w:t>
      </w:r>
      <w:r>
        <w:rPr>
          <w:i/>
          <w:iCs/>
        </w:rPr>
        <w:t>Business Process Reengineering</w:t>
      </w:r>
      <w:r>
        <w:t>. [online] Bain &amp; Company. Available at: https://www.bain.com/insights/management-tools-business-process-reengineering/.</w:t>
      </w:r>
    </w:p>
    <w:p w14:paraId="5CB524A2" w14:textId="77777777" w:rsidR="00E92EF1" w:rsidRDefault="00E92EF1" w:rsidP="00E92EF1">
      <w:pPr>
        <w:pStyle w:val="NormalWeb"/>
        <w:spacing w:before="0" w:beforeAutospacing="0" w:after="240" w:afterAutospacing="0" w:line="360" w:lineRule="auto"/>
      </w:pPr>
      <w:r>
        <w:t>Barnhouse, N., Booth, A. and Wester, K. (2012). Transfer Pricing. [online] Available at: https://deliverypdf.ssrn.com/delivery.php?ID=058084070020010116102067117108100011060015026002060023096117116071065095064094120111057059022025049040037107119099081098121101017070059022001120126029122127022107089033041040125077118091026107084014086066109016103022118107079097098101109116027064067004&amp;EXT=pdf&amp;INDEX=TRUE.</w:t>
      </w:r>
    </w:p>
    <w:p w14:paraId="2C4B43AE" w14:textId="77777777" w:rsidR="00E92EF1" w:rsidRDefault="00E92EF1" w:rsidP="00E92EF1">
      <w:pPr>
        <w:pStyle w:val="NormalWeb"/>
        <w:spacing w:before="0" w:beforeAutospacing="0" w:after="240" w:afterAutospacing="0" w:line="360" w:lineRule="auto"/>
      </w:pPr>
      <w:r>
        <w:t xml:space="preserve">Beattie, A. (2024). </w:t>
      </w:r>
      <w:r>
        <w:rPr>
          <w:i/>
          <w:iCs/>
        </w:rPr>
        <w:t>How to Calculate Return on Investment (ROI)</w:t>
      </w:r>
      <w:r>
        <w:t>. [online] Investopedia. Available at: https://www.investopedia.com/articles/basics/10/guide-to-calculating-roi.asp#:~:text=Return%20on%20investment%20(ROI)%20is.</w:t>
      </w:r>
    </w:p>
    <w:p w14:paraId="5E70221B" w14:textId="77777777" w:rsidR="00E92EF1" w:rsidRDefault="00E92EF1" w:rsidP="00E92EF1">
      <w:pPr>
        <w:pStyle w:val="NormalWeb"/>
        <w:spacing w:before="0" w:beforeAutospacing="0" w:after="240" w:afterAutospacing="0" w:line="360" w:lineRule="auto"/>
      </w:pPr>
      <w:proofErr w:type="spellStart"/>
      <w:r>
        <w:t>Bosse</w:t>
      </w:r>
      <w:proofErr w:type="spellEnd"/>
      <w:r>
        <w:t xml:space="preserve">, D.A. and Phillips, R.A. (2016). Agency Theory and Bounded Self-Interest. </w:t>
      </w:r>
      <w:r>
        <w:rPr>
          <w:i/>
          <w:iCs/>
        </w:rPr>
        <w:t>Academy of Management Review</w:t>
      </w:r>
      <w:r>
        <w:t xml:space="preserve">, [online] 41(2), pp.276–297. </w:t>
      </w:r>
      <w:proofErr w:type="spellStart"/>
      <w:r>
        <w:t>doi:https</w:t>
      </w:r>
      <w:proofErr w:type="spellEnd"/>
      <w:r>
        <w:t>://doi.org/10.5465/amr.2013.0420.</w:t>
      </w:r>
    </w:p>
    <w:p w14:paraId="0ED952FC" w14:textId="77777777" w:rsidR="00E92EF1" w:rsidRDefault="00E92EF1" w:rsidP="00E92EF1">
      <w:pPr>
        <w:pStyle w:val="NormalWeb"/>
        <w:spacing w:before="0" w:beforeAutospacing="0" w:after="240" w:afterAutospacing="0" w:line="360" w:lineRule="auto"/>
      </w:pPr>
      <w:r>
        <w:t xml:space="preserve">Cannon, J.P. and Homburg, C. (2001). Buyer–Supplier Relationships and Customer Firm Costs. </w:t>
      </w:r>
      <w:r>
        <w:rPr>
          <w:i/>
          <w:iCs/>
        </w:rPr>
        <w:t>Journal of Marketing</w:t>
      </w:r>
      <w:r>
        <w:t xml:space="preserve">, 65(1), pp.29–43. </w:t>
      </w:r>
      <w:proofErr w:type="spellStart"/>
      <w:r>
        <w:t>doi:https</w:t>
      </w:r>
      <w:proofErr w:type="spellEnd"/>
      <w:r>
        <w:t>://doi.org/10.1509/jmkg.65.1.29.18136.</w:t>
      </w:r>
    </w:p>
    <w:p w14:paraId="4251339C" w14:textId="77777777" w:rsidR="00E92EF1" w:rsidRDefault="00E92EF1" w:rsidP="00E92EF1">
      <w:pPr>
        <w:pStyle w:val="NormalWeb"/>
        <w:spacing w:before="0" w:beforeAutospacing="0" w:after="240" w:afterAutospacing="0" w:line="360" w:lineRule="auto"/>
      </w:pPr>
      <w:r>
        <w:t xml:space="preserve">Chen, J. (2019). </w:t>
      </w:r>
      <w:r>
        <w:rPr>
          <w:i/>
          <w:iCs/>
        </w:rPr>
        <w:t>Economic Value Added (EVA)</w:t>
      </w:r>
      <w:r>
        <w:t>. [online] Investopedia. Available at: https://www.investopedia.com/terms/e/eva.asp.</w:t>
      </w:r>
    </w:p>
    <w:p w14:paraId="4035CC00" w14:textId="77777777" w:rsidR="00E92EF1" w:rsidRDefault="00E92EF1" w:rsidP="00E92EF1">
      <w:pPr>
        <w:pStyle w:val="NormalWeb"/>
        <w:spacing w:before="0" w:beforeAutospacing="0" w:after="240" w:afterAutospacing="0" w:line="360" w:lineRule="auto"/>
      </w:pPr>
      <w:r>
        <w:t xml:space="preserve">Chen, J. (2021). </w:t>
      </w:r>
      <w:r>
        <w:rPr>
          <w:i/>
          <w:iCs/>
        </w:rPr>
        <w:t>Weak Currency</w:t>
      </w:r>
      <w:r>
        <w:t>. [online] Investopedia. Available at: https://www.investopedia.com/terms/s/weak-currency.asp#:~:text=A%20weak%20currency%20may%20help.</w:t>
      </w:r>
    </w:p>
    <w:p w14:paraId="6ADFFE27" w14:textId="77777777" w:rsidR="00E92EF1" w:rsidRDefault="00E92EF1" w:rsidP="00E92EF1">
      <w:pPr>
        <w:pStyle w:val="NormalWeb"/>
        <w:spacing w:before="0" w:beforeAutospacing="0" w:after="240" w:afterAutospacing="0" w:line="360" w:lineRule="auto"/>
      </w:pPr>
      <w:proofErr w:type="spellStart"/>
      <w:r>
        <w:t>Clayden</w:t>
      </w:r>
      <w:proofErr w:type="spellEnd"/>
      <w:r>
        <w:t xml:space="preserve">, R. (1970). New Way to Measure and Control Divisional Performance. </w:t>
      </w:r>
      <w:r>
        <w:rPr>
          <w:i/>
          <w:iCs/>
        </w:rPr>
        <w:t>Management Services: a Magazine of Planning, Systems, and Controls</w:t>
      </w:r>
      <w:r>
        <w:t>, [online] 7(5). Available at: https://egrove.olemiss.edu/cgi/viewcontent.cgi?article=1391&amp;context=mgmtservices.</w:t>
      </w:r>
    </w:p>
    <w:p w14:paraId="2E261C6C" w14:textId="77777777" w:rsidR="00E92EF1" w:rsidRDefault="00E92EF1" w:rsidP="00E92EF1">
      <w:pPr>
        <w:pStyle w:val="NormalWeb"/>
        <w:spacing w:before="0" w:beforeAutospacing="0" w:after="240" w:afterAutospacing="0" w:line="360" w:lineRule="auto"/>
      </w:pPr>
      <w:r>
        <w:lastRenderedPageBreak/>
        <w:t xml:space="preserve">Cools, M. (2003). Increased Transfer Pricing Regulations: What about the Managerial Role of Transfer Pricing? </w:t>
      </w:r>
      <w:r>
        <w:rPr>
          <w:i/>
          <w:iCs/>
        </w:rPr>
        <w:t>International Transfer Pricing Journal</w:t>
      </w:r>
      <w:r>
        <w:t>, [online] 10(4). Available at: https://maxlewis.com.sg/wp-content/uploads/2020/04/1-ITPJ-management-accounting-and-tp.pdf.</w:t>
      </w:r>
    </w:p>
    <w:p w14:paraId="071D37A0" w14:textId="77777777" w:rsidR="00E92EF1" w:rsidRDefault="00E92EF1" w:rsidP="00E92EF1">
      <w:pPr>
        <w:pStyle w:val="NormalWeb"/>
        <w:spacing w:before="0" w:beforeAutospacing="0" w:after="240" w:afterAutospacing="0" w:line="360" w:lineRule="auto"/>
      </w:pPr>
      <w:r>
        <w:t xml:space="preserve">Corporate Finance Institute. (2021). </w:t>
      </w:r>
      <w:r>
        <w:rPr>
          <w:i/>
          <w:iCs/>
        </w:rPr>
        <w:t>Residual Income</w:t>
      </w:r>
      <w:r>
        <w:t>. [online] Available at: https://corporatefinanceinstitute.com/resources/valuation/residual-income/#:~:text=When%20there [Accessed 25 Apr. 2024].</w:t>
      </w:r>
    </w:p>
    <w:p w14:paraId="06EBA72E" w14:textId="77777777" w:rsidR="00E92EF1" w:rsidRDefault="00E92EF1" w:rsidP="00E92EF1">
      <w:pPr>
        <w:pStyle w:val="NormalWeb"/>
        <w:spacing w:before="0" w:beforeAutospacing="0" w:after="240" w:afterAutospacing="0" w:line="360" w:lineRule="auto"/>
      </w:pPr>
      <w:proofErr w:type="spellStart"/>
      <w:r>
        <w:t>Cottani</w:t>
      </w:r>
      <w:proofErr w:type="spellEnd"/>
      <w:r>
        <w:t xml:space="preserve">, G. (2015). Transfer Pricing. </w:t>
      </w:r>
      <w:r>
        <w:rPr>
          <w:i/>
          <w:iCs/>
        </w:rPr>
        <w:t>IBFD</w:t>
      </w:r>
      <w:r>
        <w:t>. [online] Available at: https://iitfconnect.com/wp-content/uploads/2018/04/An-Overview-of-Transfer-Pricing-by-IBFD-1.pdf.</w:t>
      </w:r>
    </w:p>
    <w:p w14:paraId="19795014" w14:textId="77777777" w:rsidR="00E92EF1" w:rsidRDefault="00E92EF1" w:rsidP="00E92EF1">
      <w:pPr>
        <w:pStyle w:val="NormalWeb"/>
        <w:spacing w:before="0" w:beforeAutospacing="0" w:after="240" w:afterAutospacing="0" w:line="360" w:lineRule="auto"/>
      </w:pPr>
      <w:proofErr w:type="spellStart"/>
      <w:r>
        <w:t>Eldar</w:t>
      </w:r>
      <w:proofErr w:type="spellEnd"/>
      <w:r>
        <w:t xml:space="preserve">, B. (2023). </w:t>
      </w:r>
      <w:r>
        <w:rPr>
          <w:i/>
          <w:iCs/>
        </w:rPr>
        <w:t>The Benefits of Lean Inventory and Getting It Right</w:t>
      </w:r>
      <w:r>
        <w:t>. [online] www.chainlane.io. Available at: https://www.chainlane.io/blog/lean-inventory-benefits#:~:text=Lean%20inventory%20management%20focuses%20on [Accessed 25 Apr. 2024].</w:t>
      </w:r>
    </w:p>
    <w:p w14:paraId="5E01C3DD" w14:textId="77777777" w:rsidR="00E92EF1" w:rsidRDefault="00E92EF1" w:rsidP="00E92EF1">
      <w:pPr>
        <w:pStyle w:val="NormalWeb"/>
        <w:spacing w:before="0" w:beforeAutospacing="0" w:after="240" w:afterAutospacing="0" w:line="360" w:lineRule="auto"/>
      </w:pPr>
      <w:r>
        <w:t xml:space="preserve">gocardless.com. (2022). </w:t>
      </w:r>
      <w:r>
        <w:rPr>
          <w:i/>
          <w:iCs/>
        </w:rPr>
        <w:t>How to Improve Working Capital Ratio</w:t>
      </w:r>
      <w:r>
        <w:t>. [online] Available at: https://gocardless.com/guides/posts/how-to-improve-working-capital-ratio/.</w:t>
      </w:r>
    </w:p>
    <w:p w14:paraId="04C3E2C2" w14:textId="77777777" w:rsidR="00E92EF1" w:rsidRDefault="00E92EF1" w:rsidP="00E92EF1">
      <w:pPr>
        <w:pStyle w:val="NormalWeb"/>
        <w:spacing w:before="0" w:beforeAutospacing="0" w:after="240" w:afterAutospacing="0" w:line="360" w:lineRule="auto"/>
      </w:pPr>
      <w:r>
        <w:t xml:space="preserve">Gupta, P. (2023). International Currency Exchange of the Pound and Its Effect on the UK. </w:t>
      </w:r>
      <w:r>
        <w:rPr>
          <w:i/>
          <w:iCs/>
        </w:rPr>
        <w:t>South India Journal of Social Sciences</w:t>
      </w:r>
      <w:r>
        <w:t>, [online] 21(1), pp.21–37. Available at: https://journal.sijss.com/index.php/home/article/view/41.</w:t>
      </w:r>
    </w:p>
    <w:p w14:paraId="69DEEE69" w14:textId="77777777" w:rsidR="00E92EF1" w:rsidRDefault="00E92EF1" w:rsidP="00E92EF1">
      <w:pPr>
        <w:pStyle w:val="NormalWeb"/>
        <w:spacing w:before="0" w:beforeAutospacing="0" w:after="240" w:afterAutospacing="0" w:line="360" w:lineRule="auto"/>
      </w:pPr>
      <w:proofErr w:type="spellStart"/>
      <w:r>
        <w:t>Haciyev</w:t>
      </w:r>
      <w:proofErr w:type="spellEnd"/>
      <w:r>
        <w:t xml:space="preserve">, N. (2019). The Role of Customer Satisfaction in Increasing Sales in the Service Sector. </w:t>
      </w:r>
      <w:r>
        <w:rPr>
          <w:i/>
          <w:iCs/>
        </w:rPr>
        <w:t xml:space="preserve">Annals of </w:t>
      </w:r>
      <w:proofErr w:type="spellStart"/>
      <w:r>
        <w:rPr>
          <w:i/>
          <w:iCs/>
        </w:rPr>
        <w:t>Spiru</w:t>
      </w:r>
      <w:proofErr w:type="spellEnd"/>
      <w:r>
        <w:rPr>
          <w:i/>
          <w:iCs/>
        </w:rPr>
        <w:t xml:space="preserve"> </w:t>
      </w:r>
      <w:proofErr w:type="spellStart"/>
      <w:r>
        <w:rPr>
          <w:i/>
          <w:iCs/>
        </w:rPr>
        <w:t>Haret</w:t>
      </w:r>
      <w:proofErr w:type="spellEnd"/>
      <w:r>
        <w:rPr>
          <w:i/>
          <w:iCs/>
        </w:rPr>
        <w:t xml:space="preserve"> University. Economic Series</w:t>
      </w:r>
      <w:r>
        <w:t xml:space="preserve">, [online] 19(4), pp.113–126. </w:t>
      </w:r>
      <w:proofErr w:type="spellStart"/>
      <w:r>
        <w:t>doi:https</w:t>
      </w:r>
      <w:proofErr w:type="spellEnd"/>
      <w:r>
        <w:t>://doi.org/10.26458/1946.</w:t>
      </w:r>
    </w:p>
    <w:p w14:paraId="286D2C5B" w14:textId="77777777" w:rsidR="00E92EF1" w:rsidRDefault="00E92EF1" w:rsidP="00E92EF1">
      <w:pPr>
        <w:pStyle w:val="NormalWeb"/>
        <w:spacing w:before="0" w:beforeAutospacing="0" w:after="240" w:afterAutospacing="0" w:line="360" w:lineRule="auto"/>
      </w:pPr>
      <w:r>
        <w:t xml:space="preserve">Hoque, Z. (2005). </w:t>
      </w:r>
      <w:r>
        <w:rPr>
          <w:i/>
          <w:iCs/>
        </w:rPr>
        <w:t>Handbook of Cost &amp; Management Accounting</w:t>
      </w:r>
      <w:r>
        <w:t xml:space="preserve">. [online] London: </w:t>
      </w:r>
      <w:proofErr w:type="spellStart"/>
      <w:r>
        <w:t>Spiramus</w:t>
      </w:r>
      <w:proofErr w:type="spellEnd"/>
      <w:r>
        <w:t>. Available at: https://books.google.co.uk/books?hl=en&amp;lr=&amp;id=-Wh0PQv0iYUC&amp;oi=fnd&amp;pg=PA307&amp;dq=return+on+investment+roi+divisional+performance&amp;ots=zFJB_jYRD1&amp;sig=FF2Ow4YHiQIiBiJsVjw_HSqnhCY&amp;redir_esc=y#v=onepage&amp;q=ROI&amp;f=false.</w:t>
      </w:r>
    </w:p>
    <w:p w14:paraId="7F4B5C59" w14:textId="77777777" w:rsidR="00E92EF1" w:rsidRDefault="00E92EF1" w:rsidP="00E92EF1">
      <w:pPr>
        <w:pStyle w:val="NormalWeb"/>
        <w:spacing w:before="0" w:beforeAutospacing="0" w:after="240" w:afterAutospacing="0" w:line="360" w:lineRule="auto"/>
      </w:pPr>
      <w:r>
        <w:t xml:space="preserve">Kelly, F. (2002). </w:t>
      </w:r>
      <w:r>
        <w:rPr>
          <w:i/>
          <w:iCs/>
        </w:rPr>
        <w:t>Implementing an EIS (Executive Information System)</w:t>
      </w:r>
      <w:r>
        <w:t>. [online] dssresources.com. Available at: http://dssresources.com/subscriber/password/papers/features/kelly11072002.html.</w:t>
      </w:r>
    </w:p>
    <w:p w14:paraId="0922B281" w14:textId="77777777" w:rsidR="00E92EF1" w:rsidRDefault="00E92EF1" w:rsidP="00E92EF1">
      <w:pPr>
        <w:pStyle w:val="NormalWeb"/>
        <w:spacing w:before="0" w:beforeAutospacing="0" w:after="240" w:afterAutospacing="0" w:line="360" w:lineRule="auto"/>
      </w:pPr>
      <w:r>
        <w:lastRenderedPageBreak/>
        <w:t xml:space="preserve">Kenton, W. (2021). </w:t>
      </w:r>
      <w:r>
        <w:rPr>
          <w:i/>
          <w:iCs/>
        </w:rPr>
        <w:t>Residual Income</w:t>
      </w:r>
      <w:r>
        <w:t>. [online] Investopedia. Available at: https://www.investopedia.com/terms/r/residualincome.asp.</w:t>
      </w:r>
    </w:p>
    <w:p w14:paraId="1326AF32" w14:textId="77777777" w:rsidR="00E92EF1" w:rsidRDefault="00E92EF1" w:rsidP="00E92EF1">
      <w:pPr>
        <w:pStyle w:val="NormalWeb"/>
        <w:spacing w:before="0" w:beforeAutospacing="0" w:after="240" w:afterAutospacing="0" w:line="360" w:lineRule="auto"/>
      </w:pPr>
      <w:r>
        <w:t xml:space="preserve">Kenton, W. (2022). </w:t>
      </w:r>
      <w:r>
        <w:rPr>
          <w:i/>
          <w:iCs/>
        </w:rPr>
        <w:t>Penetration Pricing Definition, Examples, and How to Use It</w:t>
      </w:r>
      <w:r>
        <w:t>. [online] Investopedia. Available at: https://www.investopedia.com/terms/p/penetration-pricing.asp.</w:t>
      </w:r>
    </w:p>
    <w:p w14:paraId="4E1BCAB5" w14:textId="77777777" w:rsidR="00E92EF1" w:rsidRDefault="00E92EF1" w:rsidP="00E92EF1">
      <w:pPr>
        <w:pStyle w:val="NormalWeb"/>
        <w:spacing w:before="0" w:beforeAutospacing="0" w:after="240" w:afterAutospacing="0" w:line="360" w:lineRule="auto"/>
      </w:pPr>
      <w:r>
        <w:t xml:space="preserve">Kenton, W. (2023). </w:t>
      </w:r>
      <w:r>
        <w:rPr>
          <w:i/>
          <w:iCs/>
        </w:rPr>
        <w:t>Working Capital (NWC)</w:t>
      </w:r>
      <w:r>
        <w:t>. [online] Investopedia. Available at: https://www.investopedia.com/terms/w/workingcapital.asp#:~:text=Working%20capital%2C%20also%20known%20as.</w:t>
      </w:r>
    </w:p>
    <w:p w14:paraId="1B3C6EC7" w14:textId="77777777" w:rsidR="00E92EF1" w:rsidRDefault="00E92EF1" w:rsidP="00E92EF1">
      <w:pPr>
        <w:pStyle w:val="NormalWeb"/>
        <w:spacing w:before="0" w:beforeAutospacing="0" w:after="240" w:afterAutospacing="0" w:line="360" w:lineRule="auto"/>
      </w:pPr>
      <w:proofErr w:type="spellStart"/>
      <w:r>
        <w:t>Kyndt</w:t>
      </w:r>
      <w:proofErr w:type="spellEnd"/>
      <w:r>
        <w:t xml:space="preserve">, E., </w:t>
      </w:r>
      <w:proofErr w:type="spellStart"/>
      <w:r>
        <w:t>Dochy</w:t>
      </w:r>
      <w:proofErr w:type="spellEnd"/>
      <w:r>
        <w:t xml:space="preserve">, F., </w:t>
      </w:r>
      <w:proofErr w:type="spellStart"/>
      <w:r>
        <w:t>Michielsen</w:t>
      </w:r>
      <w:proofErr w:type="spellEnd"/>
      <w:r>
        <w:t xml:space="preserve">, M. and </w:t>
      </w:r>
      <w:proofErr w:type="spellStart"/>
      <w:r>
        <w:t>Moeyaert</w:t>
      </w:r>
      <w:proofErr w:type="spellEnd"/>
      <w:r>
        <w:t xml:space="preserve">, B. (2009). Employee Retention: Organisational and Personal Perspectives. </w:t>
      </w:r>
      <w:r>
        <w:rPr>
          <w:i/>
          <w:iCs/>
        </w:rPr>
        <w:t>Vocations and Learning</w:t>
      </w:r>
      <w:r>
        <w:t xml:space="preserve">, 2(3), pp.195–215. </w:t>
      </w:r>
      <w:proofErr w:type="spellStart"/>
      <w:r>
        <w:t>doi:https</w:t>
      </w:r>
      <w:proofErr w:type="spellEnd"/>
      <w:r>
        <w:t>://doi.org/10.1007/s12186-009-9024-7.</w:t>
      </w:r>
    </w:p>
    <w:p w14:paraId="787286C8" w14:textId="77777777" w:rsidR="00E92EF1" w:rsidRDefault="00E92EF1" w:rsidP="00E92EF1">
      <w:pPr>
        <w:pStyle w:val="NormalWeb"/>
        <w:spacing w:before="0" w:beforeAutospacing="0" w:after="240" w:afterAutospacing="0" w:line="360" w:lineRule="auto"/>
      </w:pPr>
      <w:proofErr w:type="spellStart"/>
      <w:r>
        <w:t>Leidner</w:t>
      </w:r>
      <w:proofErr w:type="spellEnd"/>
      <w:r>
        <w:t xml:space="preserve">, D.E. and Elam, J.J. (1993). Executive Information Systems: Their Impact on Executive Decision Making. </w:t>
      </w:r>
      <w:r>
        <w:rPr>
          <w:i/>
          <w:iCs/>
        </w:rPr>
        <w:t>Journal of Management Information Systems</w:t>
      </w:r>
      <w:r>
        <w:t>, [online] 10(3), pp.139–155. Available at: https://brainmass.com/file/1597431/Executive+Information+Systems+Their+impact+on+Executive+Decision+Making.pdf.</w:t>
      </w:r>
    </w:p>
    <w:p w14:paraId="5CA9933A" w14:textId="77777777" w:rsidR="00E92EF1" w:rsidRDefault="00E92EF1" w:rsidP="00E92EF1">
      <w:pPr>
        <w:pStyle w:val="NormalWeb"/>
        <w:spacing w:before="0" w:beforeAutospacing="0" w:after="240" w:afterAutospacing="0" w:line="360" w:lineRule="auto"/>
      </w:pPr>
      <w:proofErr w:type="spellStart"/>
      <w:r>
        <w:t>Madhani</w:t>
      </w:r>
      <w:proofErr w:type="spellEnd"/>
      <w:r>
        <w:t xml:space="preserve">, P.M. (2011). Managing Sales Employees’ Compensation: a Countercyclical Investment Approach. </w:t>
      </w:r>
      <w:r>
        <w:rPr>
          <w:i/>
          <w:iCs/>
        </w:rPr>
        <w:t>Social Science Research Network</w:t>
      </w:r>
      <w:r>
        <w:t>, [online] 43(2). Available at: https://www.researchgate.net/profile/Dr-Pankaj-Madhani/publication/228196060_Managing_Sales_Employees'_Compensation_A_Countercyclical_Investment_Approach/links/5cfa426792851c874c54863d/Managing-Sales-Employees-Compensation-A-Countercyclical-Investment-Approach.pdf [Accessed 25 Apr. 2024].</w:t>
      </w:r>
    </w:p>
    <w:p w14:paraId="7081F98D" w14:textId="77777777" w:rsidR="00E92EF1" w:rsidRDefault="00E92EF1" w:rsidP="00E92EF1">
      <w:pPr>
        <w:pStyle w:val="NormalWeb"/>
        <w:spacing w:before="0" w:beforeAutospacing="0" w:after="240" w:afterAutospacing="0" w:line="360" w:lineRule="auto"/>
      </w:pPr>
      <w:r>
        <w:t xml:space="preserve">Nord, J.H. and Nord, </w:t>
      </w:r>
      <w:proofErr w:type="spellStart"/>
      <w:r>
        <w:t>G.Daryl</w:t>
      </w:r>
      <w:proofErr w:type="spellEnd"/>
      <w:r>
        <w:t xml:space="preserve">. (1995). Executive Information systems: a Study and Comparative Analysis. </w:t>
      </w:r>
      <w:r>
        <w:rPr>
          <w:i/>
          <w:iCs/>
        </w:rPr>
        <w:t>Information &amp; Management</w:t>
      </w:r>
      <w:r>
        <w:t xml:space="preserve">, [online] 29(2), pp.95–106. </w:t>
      </w:r>
      <w:proofErr w:type="spellStart"/>
      <w:r>
        <w:t>doi:https</w:t>
      </w:r>
      <w:proofErr w:type="spellEnd"/>
      <w:r>
        <w:t>://doi.org/10.1016/0378-7206(95)00013-m.</w:t>
      </w:r>
    </w:p>
    <w:p w14:paraId="454F7C20" w14:textId="77777777" w:rsidR="00E92EF1" w:rsidRDefault="00E92EF1" w:rsidP="00E92EF1">
      <w:pPr>
        <w:pStyle w:val="NormalWeb"/>
        <w:spacing w:before="0" w:beforeAutospacing="0" w:after="240" w:afterAutospacing="0" w:line="360" w:lineRule="auto"/>
      </w:pPr>
      <w:proofErr w:type="spellStart"/>
      <w:r>
        <w:t>Ntui</w:t>
      </w:r>
      <w:proofErr w:type="spellEnd"/>
      <w:r>
        <w:t xml:space="preserve">, P., </w:t>
      </w:r>
      <w:proofErr w:type="spellStart"/>
      <w:r>
        <w:t>Chrispina</w:t>
      </w:r>
      <w:proofErr w:type="spellEnd"/>
      <w:r>
        <w:t xml:space="preserve">, K., </w:t>
      </w:r>
      <w:proofErr w:type="spellStart"/>
      <w:r>
        <w:t>Tago</w:t>
      </w:r>
      <w:proofErr w:type="spellEnd"/>
      <w:r>
        <w:t xml:space="preserve">, G. and </w:t>
      </w:r>
      <w:proofErr w:type="spellStart"/>
      <w:r>
        <w:t>Mkiibi</w:t>
      </w:r>
      <w:proofErr w:type="spellEnd"/>
      <w:r>
        <w:t xml:space="preserve">, H. (2014). The Effect of Working Capital Management on Profitability. </w:t>
      </w:r>
      <w:r>
        <w:rPr>
          <w:i/>
          <w:iCs/>
        </w:rPr>
        <w:t>International Journal of Economics, Finance and Management Sciences</w:t>
      </w:r>
      <w:r>
        <w:t>, [online] 2(6), pp.347–355. Available at: https://www.researchgate.net/publication/276900483_The_Effect_of_Working_Capital_Management_on_Profitability.</w:t>
      </w:r>
    </w:p>
    <w:p w14:paraId="1559B2AA" w14:textId="77777777" w:rsidR="00E92EF1" w:rsidRDefault="00E92EF1" w:rsidP="00E92EF1">
      <w:pPr>
        <w:pStyle w:val="NormalWeb"/>
        <w:spacing w:before="0" w:beforeAutospacing="0" w:after="240" w:afterAutospacing="0" w:line="360" w:lineRule="auto"/>
      </w:pPr>
      <w:proofErr w:type="spellStart"/>
      <w:r>
        <w:lastRenderedPageBreak/>
        <w:t>Oktavia</w:t>
      </w:r>
      <w:proofErr w:type="spellEnd"/>
      <w:r>
        <w:t xml:space="preserve">, D. and </w:t>
      </w:r>
      <w:proofErr w:type="spellStart"/>
      <w:r>
        <w:t>Indrati</w:t>
      </w:r>
      <w:proofErr w:type="spellEnd"/>
      <w:r>
        <w:t xml:space="preserve">, M. (2021). Effect of Receivables, Inventories, and Payables on Working Capital. </w:t>
      </w:r>
      <w:r>
        <w:rPr>
          <w:i/>
          <w:iCs/>
        </w:rPr>
        <w:t>Journal Research of Social Science, Economics, and Management</w:t>
      </w:r>
      <w:r>
        <w:t xml:space="preserve">, [online] 1(2), pp.101–115. </w:t>
      </w:r>
      <w:proofErr w:type="spellStart"/>
      <w:r>
        <w:t>doi:https</w:t>
      </w:r>
      <w:proofErr w:type="spellEnd"/>
      <w:r>
        <w:t>://doi.org/10.59141/jrssem.v1i2.15.</w:t>
      </w:r>
    </w:p>
    <w:p w14:paraId="2D27F1D6" w14:textId="77777777" w:rsidR="00E92EF1" w:rsidRDefault="00E92EF1" w:rsidP="00E92EF1">
      <w:pPr>
        <w:pStyle w:val="NormalWeb"/>
        <w:spacing w:before="0" w:beforeAutospacing="0" w:after="240" w:afterAutospacing="0" w:line="360" w:lineRule="auto"/>
      </w:pPr>
      <w:r>
        <w:t xml:space="preserve">Phillips, P.P. and Phillips, J.J. (2008). </w:t>
      </w:r>
      <w:r>
        <w:rPr>
          <w:i/>
          <w:iCs/>
        </w:rPr>
        <w:t>ROI Fundamentals : Why and When to Measure ROI</w:t>
      </w:r>
      <w:r>
        <w:t>. [online] San Francisco: Pfeiffer. Available at: https://books.google.co.uk/books?hl=en&amp;lr=&amp;id=Rm2acZ9KAhEC&amp;oi=fnd&amp;pg=PP1&amp;dq=return+on+investment+roi+simple+to+understand&amp;ots=CpHfajNNCu&amp;sig=MZUXgWClAsrCvsGKRCxexh2WTQM&amp;redir_esc=y#v=onepage&amp;q=simple&amp;f=false.</w:t>
      </w:r>
    </w:p>
    <w:p w14:paraId="70755C8E" w14:textId="77777777" w:rsidR="00E92EF1" w:rsidRDefault="00E92EF1" w:rsidP="00E92EF1">
      <w:pPr>
        <w:pStyle w:val="NormalWeb"/>
        <w:spacing w:before="0" w:beforeAutospacing="0" w:after="240" w:afterAutospacing="0" w:line="360" w:lineRule="auto"/>
      </w:pPr>
      <w:r>
        <w:t xml:space="preserve">Rai, A. and </w:t>
      </w:r>
      <w:proofErr w:type="spellStart"/>
      <w:r>
        <w:t>Bajwa</w:t>
      </w:r>
      <w:proofErr w:type="spellEnd"/>
      <w:r>
        <w:t xml:space="preserve">, D.S. (1997). An Empirical Investigation into Factors Relating to the Adoption of Executive Information Systems: an Analysis of EIS for Collaboration and Decision Support. </w:t>
      </w:r>
      <w:r>
        <w:rPr>
          <w:i/>
          <w:iCs/>
        </w:rPr>
        <w:t>Decision Sciences</w:t>
      </w:r>
      <w:r>
        <w:t xml:space="preserve">, 28(4), pp.939–974. </w:t>
      </w:r>
      <w:proofErr w:type="spellStart"/>
      <w:r>
        <w:t>doi:https</w:t>
      </w:r>
      <w:proofErr w:type="spellEnd"/>
      <w:r>
        <w:t>://doi.org/10.1111/j.1540-5915.1997.tb01337.x.</w:t>
      </w:r>
    </w:p>
    <w:p w14:paraId="616CAE2B" w14:textId="77777777" w:rsidR="00E92EF1" w:rsidRDefault="00E92EF1" w:rsidP="00E92EF1">
      <w:pPr>
        <w:pStyle w:val="NormalWeb"/>
        <w:spacing w:before="0" w:beforeAutospacing="0" w:after="240" w:afterAutospacing="0" w:line="360" w:lineRule="auto"/>
      </w:pPr>
      <w:proofErr w:type="spellStart"/>
      <w:r>
        <w:t>Raisinghani</w:t>
      </w:r>
      <w:proofErr w:type="spellEnd"/>
      <w:r>
        <w:t xml:space="preserve">, M.S. and Nugent, J.H. (2001). An Automated Executive and Managerial Performance Monitoring, Measurement and Reporting System: </w:t>
      </w:r>
      <w:r>
        <w:rPr>
          <w:i/>
          <w:iCs/>
        </w:rPr>
        <w:t xml:space="preserve">J. Electron. </w:t>
      </w:r>
      <w:proofErr w:type="spellStart"/>
      <w:r>
        <w:rPr>
          <w:i/>
          <w:iCs/>
        </w:rPr>
        <w:t>Commer</w:t>
      </w:r>
      <w:proofErr w:type="spellEnd"/>
      <w:r>
        <w:rPr>
          <w:i/>
          <w:iCs/>
        </w:rPr>
        <w:t>. Res</w:t>
      </w:r>
      <w:r>
        <w:t>, [online] 2(1), pp.23–31. Available at: https://citeseerx.ist.psu.edu/document?repid=rep1&amp;type=pdf&amp;doi=fc84dca02391646c01063276c712bc250b1b8f1a [Accessed 25 Apr. 2024].</w:t>
      </w:r>
    </w:p>
    <w:p w14:paraId="216287C2" w14:textId="77777777" w:rsidR="00E92EF1" w:rsidRDefault="00E92EF1" w:rsidP="00E92EF1">
      <w:pPr>
        <w:pStyle w:val="NormalWeb"/>
        <w:spacing w:before="0" w:beforeAutospacing="0" w:after="240" w:afterAutospacing="0" w:line="360" w:lineRule="auto"/>
      </w:pPr>
      <w:r>
        <w:t xml:space="preserve">Schmidt, J. (2023). </w:t>
      </w:r>
      <w:r>
        <w:rPr>
          <w:i/>
          <w:iCs/>
        </w:rPr>
        <w:t>Asset Turnover Ratio</w:t>
      </w:r>
      <w:r>
        <w:t>. [online] Corporate Finance Institute. Available at: https://corporatefinanceinstitute.com/resources/accounting/asset-turnover-ratio/.</w:t>
      </w:r>
    </w:p>
    <w:p w14:paraId="5BFED2AD" w14:textId="77777777" w:rsidR="00E92EF1" w:rsidRDefault="00E92EF1" w:rsidP="00E92EF1">
      <w:pPr>
        <w:pStyle w:val="NormalWeb"/>
        <w:spacing w:before="0" w:beforeAutospacing="0" w:after="240" w:afterAutospacing="0" w:line="360" w:lineRule="auto"/>
      </w:pPr>
      <w:proofErr w:type="spellStart"/>
      <w:r>
        <w:t>Srivihok</w:t>
      </w:r>
      <w:proofErr w:type="spellEnd"/>
      <w:r>
        <w:t xml:space="preserve">, A. (1999). Understanding Executive Information Systems implementation: an Empirical Study of EIS Success Factors. </w:t>
      </w:r>
      <w:r>
        <w:rPr>
          <w:i/>
          <w:iCs/>
        </w:rPr>
        <w:t>Proceedings of the 32nd Annual Hawaii International Conference on Systems Sciences. 1999</w:t>
      </w:r>
      <w:r>
        <w:t xml:space="preserve">. </w:t>
      </w:r>
      <w:proofErr w:type="spellStart"/>
      <w:r>
        <w:t>doi:https</w:t>
      </w:r>
      <w:proofErr w:type="spellEnd"/>
      <w:r>
        <w:t>://doi.org/10.1109/hicss.1999.772794.</w:t>
      </w:r>
    </w:p>
    <w:p w14:paraId="59E50F56" w14:textId="77777777" w:rsidR="00E92EF1" w:rsidRDefault="00E92EF1" w:rsidP="00E92EF1">
      <w:pPr>
        <w:pStyle w:val="NormalWeb"/>
        <w:spacing w:before="0" w:beforeAutospacing="0" w:after="240" w:afterAutospacing="0" w:line="360" w:lineRule="auto"/>
      </w:pPr>
      <w:r>
        <w:t xml:space="preserve">Todd, B.L. (1986). </w:t>
      </w:r>
      <w:r>
        <w:rPr>
          <w:i/>
          <w:iCs/>
        </w:rPr>
        <w:t xml:space="preserve">An Evaluation of the Effectiveness of Return on Investment as a Technique for </w:t>
      </w:r>
      <w:proofErr w:type="spellStart"/>
      <w:r>
        <w:rPr>
          <w:i/>
          <w:iCs/>
        </w:rPr>
        <w:t>Plannings</w:t>
      </w:r>
      <w:proofErr w:type="spellEnd"/>
      <w:r>
        <w:rPr>
          <w:i/>
          <w:iCs/>
        </w:rPr>
        <w:t xml:space="preserve"> and Control.</w:t>
      </w:r>
      <w:r>
        <w:t xml:space="preserve"> [Dissertation] Available at: https://commons.und.edu/cgi/viewcontent.cgi?article=6440&amp;context=theses.</w:t>
      </w:r>
    </w:p>
    <w:p w14:paraId="438A43F0" w14:textId="77777777" w:rsidR="00E92EF1" w:rsidRDefault="00E92EF1" w:rsidP="00E92EF1">
      <w:pPr>
        <w:pStyle w:val="NormalWeb"/>
        <w:spacing w:before="0" w:beforeAutospacing="0" w:after="240" w:afterAutospacing="0" w:line="360" w:lineRule="auto"/>
      </w:pPr>
      <w:r>
        <w:t xml:space="preserve">Truong, H. (2018). </w:t>
      </w:r>
      <w:r>
        <w:rPr>
          <w:i/>
          <w:iCs/>
        </w:rPr>
        <w:t>Relationships between Web Traffic Ranks and Online Sales Revenue of E-Retailers in Australia</w:t>
      </w:r>
      <w:r>
        <w:t xml:space="preserve">. [Thesis - Central Queensland University] Available at: </w:t>
      </w:r>
      <w:r>
        <w:lastRenderedPageBreak/>
        <w:t>https://www.researchgate.net/publication/324386889_Relationships_between_Web_Traffic_Ranks_and_Online_Sales_Revenue_of_E-Retailers_in_Australia.</w:t>
      </w:r>
    </w:p>
    <w:p w14:paraId="2A5D2508" w14:textId="77777777" w:rsidR="00E92EF1" w:rsidRDefault="00E92EF1" w:rsidP="00E92EF1">
      <w:pPr>
        <w:pStyle w:val="NormalWeb"/>
        <w:spacing w:before="0" w:beforeAutospacing="0" w:after="240" w:afterAutospacing="0" w:line="360" w:lineRule="auto"/>
      </w:pPr>
      <w:r>
        <w:t xml:space="preserve">Tynan, C., McKechnie, S. and </w:t>
      </w:r>
      <w:proofErr w:type="spellStart"/>
      <w:r>
        <w:t>Chhuon</w:t>
      </w:r>
      <w:proofErr w:type="spellEnd"/>
      <w:r>
        <w:t xml:space="preserve">, C. (2010). Co-creating Value for Luxury Brands. </w:t>
      </w:r>
      <w:r>
        <w:rPr>
          <w:i/>
          <w:iCs/>
        </w:rPr>
        <w:t>Journal of Business Research</w:t>
      </w:r>
      <w:r>
        <w:t>, [online] 63(11), pp.1156–1163. Available at: https://www.sciencedirect.com/science/article/pii/S0148296309002793?ref=pdf_download&amp;fr=RR-2&amp;rr=87a0eb0faf693698.</w:t>
      </w:r>
    </w:p>
    <w:p w14:paraId="52626B63" w14:textId="77777777" w:rsidR="00E92EF1" w:rsidRDefault="00E92EF1" w:rsidP="00E92EF1">
      <w:pPr>
        <w:pStyle w:val="NormalWeb"/>
        <w:spacing w:before="0" w:beforeAutospacing="0" w:after="240" w:afterAutospacing="0" w:line="360" w:lineRule="auto"/>
      </w:pPr>
      <w:proofErr w:type="spellStart"/>
      <w:r>
        <w:t>Vandenbosch</w:t>
      </w:r>
      <w:proofErr w:type="spellEnd"/>
      <w:r>
        <w:t xml:space="preserve">, B. and Huff, S.L. (1997). Searching and Scanning: How Executives Obtain Information from Executive Information Systems. </w:t>
      </w:r>
      <w:r>
        <w:rPr>
          <w:i/>
          <w:iCs/>
        </w:rPr>
        <w:t>MIS Quarterly</w:t>
      </w:r>
      <w:r>
        <w:t xml:space="preserve">, [online] 21(1), p.81. </w:t>
      </w:r>
      <w:proofErr w:type="spellStart"/>
      <w:r>
        <w:t>doi:https</w:t>
      </w:r>
      <w:proofErr w:type="spellEnd"/>
      <w:r>
        <w:t>://doi.org/10.2307/249743.</w:t>
      </w:r>
    </w:p>
    <w:p w14:paraId="24BE99BF" w14:textId="77777777" w:rsidR="00E92EF1" w:rsidRDefault="00E92EF1" w:rsidP="00E92EF1">
      <w:pPr>
        <w:pStyle w:val="NormalWeb"/>
        <w:spacing w:before="0" w:beforeAutospacing="0" w:after="240" w:afterAutospacing="0" w:line="360" w:lineRule="auto"/>
      </w:pPr>
      <w:r>
        <w:t xml:space="preserve">Vipond, T. (2018). </w:t>
      </w:r>
      <w:r>
        <w:rPr>
          <w:i/>
          <w:iCs/>
        </w:rPr>
        <w:t>Economic Value Added (EVA)</w:t>
      </w:r>
      <w:r>
        <w:t>. [online] Corporate Finance Institute. Available at: https://corporatefinanceinstitute.com/resources/valuation/economic-value-added-eva/.</w:t>
      </w:r>
    </w:p>
    <w:p w14:paraId="3F1CF3A0" w14:textId="77777777" w:rsidR="00E92EF1" w:rsidRDefault="00E92EF1" w:rsidP="00E92EF1">
      <w:pPr>
        <w:pStyle w:val="NormalWeb"/>
        <w:spacing w:before="0" w:beforeAutospacing="0" w:after="240" w:afterAutospacing="0" w:line="360" w:lineRule="auto"/>
      </w:pPr>
      <w:r>
        <w:t xml:space="preserve">Watson, H.J., Rainer, R.K. and Koh, C.E. (1991). Executive Information Systems: a Framework for Development and a Survey of Current Practices. </w:t>
      </w:r>
      <w:r>
        <w:rPr>
          <w:i/>
          <w:iCs/>
        </w:rPr>
        <w:t>MIS Quarterly</w:t>
      </w:r>
      <w:r>
        <w:t xml:space="preserve">, [online] 15(1), p.13. </w:t>
      </w:r>
      <w:proofErr w:type="spellStart"/>
      <w:r>
        <w:t>doi:https</w:t>
      </w:r>
      <w:proofErr w:type="spellEnd"/>
      <w:r>
        <w:t>://doi.org/10.2307/249431.</w:t>
      </w:r>
    </w:p>
    <w:p w14:paraId="5EEF2BA3" w14:textId="1869FC3D" w:rsidR="001747F2" w:rsidRDefault="001747F2" w:rsidP="001747F2">
      <w:pPr>
        <w:rPr>
          <w:b/>
          <w:bCs/>
        </w:rPr>
      </w:pPr>
    </w:p>
    <w:p w14:paraId="34FE697B" w14:textId="1F216BCD" w:rsidR="001747F2" w:rsidRDefault="001747F2" w:rsidP="001747F2">
      <w:pPr>
        <w:rPr>
          <w:b/>
          <w:bCs/>
        </w:rPr>
      </w:pPr>
    </w:p>
    <w:p w14:paraId="60316253" w14:textId="6195F599" w:rsidR="001747F2" w:rsidRDefault="001747F2" w:rsidP="001747F2">
      <w:pPr>
        <w:rPr>
          <w:b/>
          <w:bCs/>
        </w:rPr>
      </w:pPr>
    </w:p>
    <w:p w14:paraId="50FBDA8E" w14:textId="68FC499B" w:rsidR="001747F2" w:rsidRDefault="001747F2" w:rsidP="001747F2">
      <w:pPr>
        <w:rPr>
          <w:b/>
          <w:bCs/>
        </w:rPr>
      </w:pPr>
    </w:p>
    <w:p w14:paraId="31A0BF36" w14:textId="7ED456C7" w:rsidR="001747F2" w:rsidRDefault="001747F2" w:rsidP="001747F2">
      <w:pPr>
        <w:rPr>
          <w:b/>
          <w:bCs/>
        </w:rPr>
      </w:pPr>
    </w:p>
    <w:p w14:paraId="3311FA2B" w14:textId="53B7106C" w:rsidR="001747F2" w:rsidRDefault="001747F2" w:rsidP="001747F2">
      <w:pPr>
        <w:rPr>
          <w:b/>
          <w:bCs/>
        </w:rPr>
      </w:pPr>
    </w:p>
    <w:p w14:paraId="30FDE00B" w14:textId="1688D38D" w:rsidR="001747F2" w:rsidRDefault="001747F2" w:rsidP="001747F2">
      <w:pPr>
        <w:rPr>
          <w:b/>
          <w:bCs/>
        </w:rPr>
      </w:pPr>
    </w:p>
    <w:p w14:paraId="1A287BA0" w14:textId="1E1B73D5" w:rsidR="001747F2" w:rsidRDefault="001747F2" w:rsidP="001747F2">
      <w:pPr>
        <w:rPr>
          <w:b/>
          <w:bCs/>
        </w:rPr>
      </w:pPr>
    </w:p>
    <w:p w14:paraId="1E376987" w14:textId="4ED82DE5" w:rsidR="001747F2" w:rsidRDefault="001747F2" w:rsidP="001747F2">
      <w:pPr>
        <w:rPr>
          <w:b/>
          <w:bCs/>
        </w:rPr>
      </w:pPr>
    </w:p>
    <w:p w14:paraId="56657977" w14:textId="0DF1AAD1" w:rsidR="001747F2" w:rsidRDefault="001747F2" w:rsidP="001747F2">
      <w:pPr>
        <w:rPr>
          <w:b/>
          <w:bCs/>
        </w:rPr>
      </w:pPr>
    </w:p>
    <w:p w14:paraId="0B32CC93" w14:textId="36DEE32B" w:rsidR="001747F2" w:rsidRDefault="001747F2" w:rsidP="001747F2">
      <w:pPr>
        <w:rPr>
          <w:b/>
          <w:bCs/>
        </w:rPr>
      </w:pPr>
    </w:p>
    <w:p w14:paraId="1FBDB234" w14:textId="54BB26A7" w:rsidR="001747F2" w:rsidRDefault="001747F2" w:rsidP="001747F2"/>
    <w:p w14:paraId="2AC6B33B" w14:textId="23D69AC1" w:rsidR="00E92EF1" w:rsidRDefault="00E92EF1" w:rsidP="001747F2"/>
    <w:p w14:paraId="7AFB9A0D" w14:textId="4EFC5255" w:rsidR="00E92EF1" w:rsidRDefault="00E92EF1" w:rsidP="001747F2"/>
    <w:p w14:paraId="40EF6690" w14:textId="77524F02" w:rsidR="00E92EF1" w:rsidRDefault="00E92EF1" w:rsidP="001747F2"/>
    <w:p w14:paraId="2BADEBB3" w14:textId="2D78FE65" w:rsidR="00E92EF1" w:rsidRDefault="00E92EF1" w:rsidP="001747F2"/>
    <w:p w14:paraId="15C42C94" w14:textId="06BCFCDA" w:rsidR="00E92EF1" w:rsidRDefault="00E92EF1" w:rsidP="001747F2"/>
    <w:p w14:paraId="1B3CD89E" w14:textId="56A0B017" w:rsidR="00E92EF1" w:rsidRDefault="00E92EF1" w:rsidP="001747F2"/>
    <w:p w14:paraId="6D905930" w14:textId="77777777" w:rsidR="00E92EF1" w:rsidRDefault="00E92EF1" w:rsidP="001747F2"/>
    <w:p w14:paraId="40A31563" w14:textId="38B136C5" w:rsidR="001747F2" w:rsidRDefault="001747F2" w:rsidP="00356CB9">
      <w:pPr>
        <w:pStyle w:val="Heading1"/>
        <w:jc w:val="left"/>
        <w:rPr>
          <w:sz w:val="24"/>
          <w:szCs w:val="24"/>
        </w:rPr>
      </w:pPr>
      <w:bookmarkStart w:id="18" w:name="_Toc165035131"/>
      <w:r>
        <w:lastRenderedPageBreak/>
        <w:t>Appendix</w:t>
      </w:r>
      <w:r w:rsidR="00D61411">
        <w:t xml:space="preserve"> A</w:t>
      </w:r>
      <w:r w:rsidR="002675B9">
        <w:t>:</w:t>
      </w:r>
      <w:r w:rsidR="00D61411">
        <w:t xml:space="preserve"> </w:t>
      </w:r>
      <w:r w:rsidR="002675B9">
        <w:t>(</w:t>
      </w:r>
      <w:r w:rsidR="00D61411">
        <w:t>Part 1</w:t>
      </w:r>
      <w:r w:rsidR="002675B9">
        <w:t>)</w:t>
      </w:r>
      <w:bookmarkEnd w:id="18"/>
    </w:p>
    <w:p w14:paraId="489A6C2E" w14:textId="5E5CED8C" w:rsidR="00211B04" w:rsidRDefault="00211B04" w:rsidP="00211B04"/>
    <w:p w14:paraId="2E120441" w14:textId="22B08FC5" w:rsidR="005F5EE6" w:rsidRDefault="005F5EE6" w:rsidP="00211B04">
      <w:r>
        <w:t>A.1: Data for calculations</w:t>
      </w:r>
    </w:p>
    <w:p w14:paraId="3EBCD682" w14:textId="4C28DF39" w:rsidR="005F5EE6" w:rsidRDefault="005F5EE6" w:rsidP="00211B04">
      <w:r w:rsidRPr="005F5EE6">
        <w:drawing>
          <wp:inline distT="0" distB="0" distL="0" distR="0" wp14:anchorId="480E9597" wp14:editId="68C67E13">
            <wp:extent cx="5727700" cy="5417820"/>
            <wp:effectExtent l="0" t="0" r="0" b="5080"/>
            <wp:docPr id="2"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preadsheet&#10;&#10;Description automatically generated"/>
                    <pic:cNvPicPr/>
                  </pic:nvPicPr>
                  <pic:blipFill>
                    <a:blip r:embed="rId9"/>
                    <a:stretch>
                      <a:fillRect/>
                    </a:stretch>
                  </pic:blipFill>
                  <pic:spPr>
                    <a:xfrm>
                      <a:off x="0" y="0"/>
                      <a:ext cx="5727700" cy="5417820"/>
                    </a:xfrm>
                    <a:prstGeom prst="rect">
                      <a:avLst/>
                    </a:prstGeom>
                  </pic:spPr>
                </pic:pic>
              </a:graphicData>
            </a:graphic>
          </wp:inline>
        </w:drawing>
      </w:r>
    </w:p>
    <w:p w14:paraId="57086E97" w14:textId="566C208D" w:rsidR="005F5EE6" w:rsidRDefault="005F5EE6" w:rsidP="00211B04"/>
    <w:p w14:paraId="189D3ADE" w14:textId="704769D2" w:rsidR="005F5EE6" w:rsidRDefault="005F5EE6" w:rsidP="00211B04">
      <w:r>
        <w:t>A.2: ROI calculations</w:t>
      </w:r>
    </w:p>
    <w:p w14:paraId="44704252" w14:textId="6A884C7C" w:rsidR="005F5EE6" w:rsidRDefault="005F5EE6" w:rsidP="00211B04">
      <w:r w:rsidRPr="005F5EE6">
        <w:drawing>
          <wp:inline distT="0" distB="0" distL="0" distR="0" wp14:anchorId="5640029B" wp14:editId="70B0DD5B">
            <wp:extent cx="2743200" cy="2171700"/>
            <wp:effectExtent l="0" t="0" r="0" b="0"/>
            <wp:docPr id="6" name="Picture 6"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preadsheet&#10;&#10;Description automatically generated"/>
                    <pic:cNvPicPr/>
                  </pic:nvPicPr>
                  <pic:blipFill>
                    <a:blip r:embed="rId10"/>
                    <a:stretch>
                      <a:fillRect/>
                    </a:stretch>
                  </pic:blipFill>
                  <pic:spPr>
                    <a:xfrm>
                      <a:off x="0" y="0"/>
                      <a:ext cx="2743200" cy="2171700"/>
                    </a:xfrm>
                    <a:prstGeom prst="rect">
                      <a:avLst/>
                    </a:prstGeom>
                  </pic:spPr>
                </pic:pic>
              </a:graphicData>
            </a:graphic>
          </wp:inline>
        </w:drawing>
      </w:r>
    </w:p>
    <w:p w14:paraId="09EB1BAC" w14:textId="6FDDB4D4" w:rsidR="005F5EE6" w:rsidRDefault="005F5EE6" w:rsidP="00211B04">
      <w:r>
        <w:lastRenderedPageBreak/>
        <w:t>A.3: WACC calculations</w:t>
      </w:r>
    </w:p>
    <w:p w14:paraId="276F18E3" w14:textId="2A004E01" w:rsidR="005F5EE6" w:rsidRDefault="005F5EE6" w:rsidP="00211B04">
      <w:r w:rsidRPr="005F5EE6">
        <w:drawing>
          <wp:inline distT="0" distB="0" distL="0" distR="0" wp14:anchorId="575E334F" wp14:editId="74E5ABE4">
            <wp:extent cx="5727700" cy="897255"/>
            <wp:effectExtent l="0" t="0" r="0" b="4445"/>
            <wp:docPr id="7" name="Picture 7"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alculator&#10;&#10;Description automatically generated"/>
                    <pic:cNvPicPr/>
                  </pic:nvPicPr>
                  <pic:blipFill>
                    <a:blip r:embed="rId11"/>
                    <a:stretch>
                      <a:fillRect/>
                    </a:stretch>
                  </pic:blipFill>
                  <pic:spPr>
                    <a:xfrm>
                      <a:off x="0" y="0"/>
                      <a:ext cx="5727700" cy="897255"/>
                    </a:xfrm>
                    <a:prstGeom prst="rect">
                      <a:avLst/>
                    </a:prstGeom>
                  </pic:spPr>
                </pic:pic>
              </a:graphicData>
            </a:graphic>
          </wp:inline>
        </w:drawing>
      </w:r>
    </w:p>
    <w:p w14:paraId="68BD3FB9" w14:textId="4C9A3874" w:rsidR="005F5EE6" w:rsidRDefault="005F5EE6" w:rsidP="00211B04"/>
    <w:p w14:paraId="53748B49" w14:textId="46B2F61E" w:rsidR="005F5EE6" w:rsidRDefault="005F5EE6" w:rsidP="00211B04">
      <w:r>
        <w:t xml:space="preserve">A.4: Residual Income </w:t>
      </w:r>
      <w:r w:rsidR="00E23619">
        <w:t>c</w:t>
      </w:r>
      <w:r>
        <w:t>alculations</w:t>
      </w:r>
    </w:p>
    <w:p w14:paraId="4F06652C" w14:textId="1792AF7E" w:rsidR="005F5EE6" w:rsidRDefault="005F5EE6" w:rsidP="00211B04">
      <w:r w:rsidRPr="005F5EE6">
        <w:drawing>
          <wp:inline distT="0" distB="0" distL="0" distR="0" wp14:anchorId="153F6583" wp14:editId="3704FCB3">
            <wp:extent cx="5727700" cy="2273935"/>
            <wp:effectExtent l="0" t="0" r="0" b="0"/>
            <wp:docPr id="8" name="Picture 8"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preadsheet&#10;&#10;Description automatically generated"/>
                    <pic:cNvPicPr/>
                  </pic:nvPicPr>
                  <pic:blipFill>
                    <a:blip r:embed="rId12"/>
                    <a:stretch>
                      <a:fillRect/>
                    </a:stretch>
                  </pic:blipFill>
                  <pic:spPr>
                    <a:xfrm>
                      <a:off x="0" y="0"/>
                      <a:ext cx="5727700" cy="2273935"/>
                    </a:xfrm>
                    <a:prstGeom prst="rect">
                      <a:avLst/>
                    </a:prstGeom>
                  </pic:spPr>
                </pic:pic>
              </a:graphicData>
            </a:graphic>
          </wp:inline>
        </w:drawing>
      </w:r>
    </w:p>
    <w:p w14:paraId="71633E93" w14:textId="07648A63" w:rsidR="00E23619" w:rsidRDefault="00E23619" w:rsidP="00211B04"/>
    <w:p w14:paraId="371DAA8B" w14:textId="5A98B7EF" w:rsidR="00E23619" w:rsidRDefault="00E23619" w:rsidP="00211B04">
      <w:r>
        <w:t>A.5: EVA calculations</w:t>
      </w:r>
    </w:p>
    <w:p w14:paraId="2FD54044" w14:textId="117AED4C" w:rsidR="00E23619" w:rsidRDefault="001C1E04" w:rsidP="00211B04">
      <w:r w:rsidRPr="001C1E04">
        <w:drawing>
          <wp:inline distT="0" distB="0" distL="0" distR="0" wp14:anchorId="33EE3601" wp14:editId="0484E0D0">
            <wp:extent cx="5727700" cy="2197100"/>
            <wp:effectExtent l="0" t="0" r="0" b="0"/>
            <wp:docPr id="15" name="Picture 15"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spreadsheet&#10;&#10;Description automatically generated"/>
                    <pic:cNvPicPr/>
                  </pic:nvPicPr>
                  <pic:blipFill>
                    <a:blip r:embed="rId13"/>
                    <a:stretch>
                      <a:fillRect/>
                    </a:stretch>
                  </pic:blipFill>
                  <pic:spPr>
                    <a:xfrm>
                      <a:off x="0" y="0"/>
                      <a:ext cx="5727700" cy="2197100"/>
                    </a:xfrm>
                    <a:prstGeom prst="rect">
                      <a:avLst/>
                    </a:prstGeom>
                  </pic:spPr>
                </pic:pic>
              </a:graphicData>
            </a:graphic>
          </wp:inline>
        </w:drawing>
      </w:r>
    </w:p>
    <w:p w14:paraId="5370F3C8" w14:textId="77777777" w:rsidR="00E92EF1" w:rsidRDefault="00E92EF1" w:rsidP="00211B04"/>
    <w:p w14:paraId="0C9BE486" w14:textId="77777777" w:rsidR="00E92EF1" w:rsidRDefault="00E92EF1" w:rsidP="00211B04"/>
    <w:p w14:paraId="6C996562" w14:textId="77777777" w:rsidR="00E92EF1" w:rsidRDefault="00E92EF1" w:rsidP="00211B04"/>
    <w:p w14:paraId="6CFF4A22" w14:textId="77777777" w:rsidR="00E92EF1" w:rsidRDefault="00E92EF1" w:rsidP="00211B04"/>
    <w:p w14:paraId="618C2B9C" w14:textId="77777777" w:rsidR="00E92EF1" w:rsidRDefault="00E92EF1" w:rsidP="00211B04"/>
    <w:p w14:paraId="3BB6A80C" w14:textId="77777777" w:rsidR="00E92EF1" w:rsidRDefault="00E92EF1" w:rsidP="00211B04"/>
    <w:p w14:paraId="303A8F2D" w14:textId="77777777" w:rsidR="00E92EF1" w:rsidRDefault="00E92EF1" w:rsidP="00211B04"/>
    <w:p w14:paraId="213345EF" w14:textId="77777777" w:rsidR="00E92EF1" w:rsidRDefault="00E92EF1" w:rsidP="00211B04"/>
    <w:p w14:paraId="19C9AB60" w14:textId="77777777" w:rsidR="00E92EF1" w:rsidRDefault="00E92EF1" w:rsidP="00211B04"/>
    <w:p w14:paraId="3124AB5C" w14:textId="77777777" w:rsidR="00E92EF1" w:rsidRDefault="00E92EF1" w:rsidP="00211B04"/>
    <w:p w14:paraId="23084CA5" w14:textId="77777777" w:rsidR="00E92EF1" w:rsidRDefault="00E92EF1" w:rsidP="00211B04"/>
    <w:p w14:paraId="60098B6C" w14:textId="77777777" w:rsidR="00E92EF1" w:rsidRDefault="00E92EF1" w:rsidP="00211B04"/>
    <w:p w14:paraId="70114467" w14:textId="77777777" w:rsidR="00E92EF1" w:rsidRDefault="00E92EF1" w:rsidP="00211B04"/>
    <w:p w14:paraId="25F1A22E" w14:textId="6936A2D2" w:rsidR="00E23619" w:rsidRDefault="00E23619" w:rsidP="00211B04">
      <w:r>
        <w:lastRenderedPageBreak/>
        <w:t>A.6: Data for Service Division</w:t>
      </w:r>
    </w:p>
    <w:p w14:paraId="0274F1AC" w14:textId="7AEC97E3" w:rsidR="00E23619" w:rsidRDefault="00E23619" w:rsidP="00211B04">
      <w:r w:rsidRPr="00E23619">
        <w:drawing>
          <wp:inline distT="0" distB="0" distL="0" distR="0" wp14:anchorId="1EEA5052" wp14:editId="4D6A1D23">
            <wp:extent cx="5727700" cy="2547620"/>
            <wp:effectExtent l="0" t="0" r="0" b="5080"/>
            <wp:docPr id="10" name="Picture 10"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spreadsheet&#10;&#10;Description automatically generated"/>
                    <pic:cNvPicPr/>
                  </pic:nvPicPr>
                  <pic:blipFill>
                    <a:blip r:embed="rId14"/>
                    <a:stretch>
                      <a:fillRect/>
                    </a:stretch>
                  </pic:blipFill>
                  <pic:spPr>
                    <a:xfrm>
                      <a:off x="0" y="0"/>
                      <a:ext cx="5727700" cy="2547620"/>
                    </a:xfrm>
                    <a:prstGeom prst="rect">
                      <a:avLst/>
                    </a:prstGeom>
                  </pic:spPr>
                </pic:pic>
              </a:graphicData>
            </a:graphic>
          </wp:inline>
        </w:drawing>
      </w:r>
    </w:p>
    <w:p w14:paraId="618BC6F0" w14:textId="555A66BD" w:rsidR="00E23619" w:rsidRDefault="00E23619" w:rsidP="00211B04"/>
    <w:p w14:paraId="0824328F" w14:textId="39B4F68D" w:rsidR="00E23619" w:rsidRDefault="00E23619" w:rsidP="00211B04">
      <w:r>
        <w:t>A.7: Calculations of Transfer Prices</w:t>
      </w:r>
    </w:p>
    <w:p w14:paraId="0AB84834" w14:textId="36707A3F" w:rsidR="005F5EE6" w:rsidRDefault="00E23619" w:rsidP="00211B04">
      <w:r w:rsidRPr="00E23619">
        <w:drawing>
          <wp:inline distT="0" distB="0" distL="0" distR="0" wp14:anchorId="40B78F6F" wp14:editId="7DD58ADD">
            <wp:extent cx="5727700" cy="2750185"/>
            <wp:effectExtent l="0" t="0" r="0" b="5715"/>
            <wp:docPr id="11" name="Picture 1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spreadsheet&#10;&#10;Description automatically generated"/>
                    <pic:cNvPicPr/>
                  </pic:nvPicPr>
                  <pic:blipFill>
                    <a:blip r:embed="rId15"/>
                    <a:stretch>
                      <a:fillRect/>
                    </a:stretch>
                  </pic:blipFill>
                  <pic:spPr>
                    <a:xfrm>
                      <a:off x="0" y="0"/>
                      <a:ext cx="5727700" cy="2750185"/>
                    </a:xfrm>
                    <a:prstGeom prst="rect">
                      <a:avLst/>
                    </a:prstGeom>
                  </pic:spPr>
                </pic:pic>
              </a:graphicData>
            </a:graphic>
          </wp:inline>
        </w:drawing>
      </w:r>
    </w:p>
    <w:p w14:paraId="140E97EF" w14:textId="72477B45" w:rsidR="00D61411" w:rsidRDefault="00D61411" w:rsidP="00211B04"/>
    <w:p w14:paraId="3B50F5B6" w14:textId="2BEF1378" w:rsidR="0011684B" w:rsidRDefault="0011684B" w:rsidP="00211B04"/>
    <w:p w14:paraId="0DCABFF5" w14:textId="3632D9EB" w:rsidR="0011684B" w:rsidRDefault="0011684B" w:rsidP="00211B04"/>
    <w:p w14:paraId="57DEE3E3" w14:textId="1CD95B4D" w:rsidR="0011684B" w:rsidRDefault="0011684B" w:rsidP="00211B04"/>
    <w:p w14:paraId="599058A9" w14:textId="11A6345F" w:rsidR="0011684B" w:rsidRDefault="0011684B" w:rsidP="00211B04"/>
    <w:p w14:paraId="3033E659" w14:textId="5218A2E5" w:rsidR="0011684B" w:rsidRDefault="0011684B" w:rsidP="00211B04"/>
    <w:p w14:paraId="162E1EBC" w14:textId="025DC939" w:rsidR="0011684B" w:rsidRDefault="0011684B" w:rsidP="00211B04"/>
    <w:p w14:paraId="62FD48A7" w14:textId="29D90A4F" w:rsidR="0011684B" w:rsidRDefault="0011684B" w:rsidP="00211B04"/>
    <w:p w14:paraId="066D48CD" w14:textId="298E9A9E" w:rsidR="0011684B" w:rsidRDefault="0011684B" w:rsidP="00211B04"/>
    <w:p w14:paraId="5ECE7770" w14:textId="31C8EDF0" w:rsidR="0011684B" w:rsidRDefault="0011684B" w:rsidP="00211B04"/>
    <w:p w14:paraId="045CD965" w14:textId="790CBCEC" w:rsidR="0011684B" w:rsidRDefault="0011684B" w:rsidP="00211B04"/>
    <w:p w14:paraId="78B8A3A4" w14:textId="5E6AB8CC" w:rsidR="0011684B" w:rsidRDefault="0011684B" w:rsidP="00211B04"/>
    <w:p w14:paraId="3F404B71" w14:textId="209B0605" w:rsidR="0011684B" w:rsidRDefault="0011684B" w:rsidP="00211B04"/>
    <w:p w14:paraId="7642AABB" w14:textId="77777777" w:rsidR="0011684B" w:rsidRDefault="0011684B" w:rsidP="00211B04"/>
    <w:p w14:paraId="5E2E73E9" w14:textId="660F4B47" w:rsidR="00D61411" w:rsidRDefault="00D61411" w:rsidP="00356CB9">
      <w:pPr>
        <w:pStyle w:val="Heading1"/>
        <w:jc w:val="left"/>
      </w:pPr>
      <w:bookmarkStart w:id="19" w:name="_Toc165035132"/>
      <w:r>
        <w:lastRenderedPageBreak/>
        <w:t xml:space="preserve">Appendix B: </w:t>
      </w:r>
      <w:r w:rsidR="002675B9">
        <w:t>(</w:t>
      </w:r>
      <w:r>
        <w:t>Part 2</w:t>
      </w:r>
      <w:r w:rsidR="002675B9">
        <w:t>)</w:t>
      </w:r>
      <w:bookmarkEnd w:id="19"/>
    </w:p>
    <w:p w14:paraId="6734EB43" w14:textId="17823700" w:rsidR="00211B04" w:rsidRDefault="00211B04" w:rsidP="00211B04"/>
    <w:p w14:paraId="7984AB8D" w14:textId="1984BF92" w:rsidR="00D61411" w:rsidRDefault="00D61411" w:rsidP="00211B04">
      <w:r>
        <w:t>B.1</w:t>
      </w:r>
      <w:r w:rsidR="0011684B">
        <w:t>: Calculations from Appendix 1 and 2</w:t>
      </w:r>
    </w:p>
    <w:p w14:paraId="21E50B76" w14:textId="769CBB9F" w:rsidR="0011684B" w:rsidRDefault="0011684B" w:rsidP="00211B04">
      <w:r w:rsidRPr="0011684B">
        <w:drawing>
          <wp:inline distT="0" distB="0" distL="0" distR="0" wp14:anchorId="15390C3F" wp14:editId="15AEE9AE">
            <wp:extent cx="5727700" cy="2204085"/>
            <wp:effectExtent l="0" t="0" r="0" b="5715"/>
            <wp:docPr id="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preadsheet&#10;&#10;Description automatically generated"/>
                    <pic:cNvPicPr/>
                  </pic:nvPicPr>
                  <pic:blipFill>
                    <a:blip r:embed="rId16"/>
                    <a:stretch>
                      <a:fillRect/>
                    </a:stretch>
                  </pic:blipFill>
                  <pic:spPr>
                    <a:xfrm>
                      <a:off x="0" y="0"/>
                      <a:ext cx="5727700" cy="2204085"/>
                    </a:xfrm>
                    <a:prstGeom prst="rect">
                      <a:avLst/>
                    </a:prstGeom>
                  </pic:spPr>
                </pic:pic>
              </a:graphicData>
            </a:graphic>
          </wp:inline>
        </w:drawing>
      </w:r>
    </w:p>
    <w:p w14:paraId="75D6ADFB" w14:textId="7122061F" w:rsidR="0011684B" w:rsidRDefault="0011684B" w:rsidP="00211B04"/>
    <w:p w14:paraId="4151D171" w14:textId="731220E4" w:rsidR="0011684B" w:rsidRDefault="0011684B" w:rsidP="00211B04">
      <w:r>
        <w:t>B.2: Calculations from Appendix 3</w:t>
      </w:r>
    </w:p>
    <w:p w14:paraId="468DEDBA" w14:textId="08B20F9C" w:rsidR="0011684B" w:rsidRDefault="0011684B" w:rsidP="00211B04">
      <w:r w:rsidRPr="0011684B">
        <w:drawing>
          <wp:inline distT="0" distB="0" distL="0" distR="0" wp14:anchorId="2FF5B03E" wp14:editId="3D7CAD53">
            <wp:extent cx="5727700" cy="2237740"/>
            <wp:effectExtent l="0" t="0" r="0" b="0"/>
            <wp:docPr id="12" name="Picture 1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spreadsheet&#10;&#10;Description automatically generated"/>
                    <pic:cNvPicPr/>
                  </pic:nvPicPr>
                  <pic:blipFill>
                    <a:blip r:embed="rId17"/>
                    <a:stretch>
                      <a:fillRect/>
                    </a:stretch>
                  </pic:blipFill>
                  <pic:spPr>
                    <a:xfrm>
                      <a:off x="0" y="0"/>
                      <a:ext cx="5727700" cy="2237740"/>
                    </a:xfrm>
                    <a:prstGeom prst="rect">
                      <a:avLst/>
                    </a:prstGeom>
                  </pic:spPr>
                </pic:pic>
              </a:graphicData>
            </a:graphic>
          </wp:inline>
        </w:drawing>
      </w:r>
    </w:p>
    <w:p w14:paraId="320D96E2" w14:textId="4E623351" w:rsidR="00F86B4E" w:rsidRDefault="00F86B4E" w:rsidP="00211B04"/>
    <w:p w14:paraId="25298CCB" w14:textId="77777777" w:rsidR="00331B86" w:rsidRDefault="00331B86" w:rsidP="00211B04"/>
    <w:p w14:paraId="2E576B40" w14:textId="77777777" w:rsidR="00331B86" w:rsidRDefault="00331B86" w:rsidP="00211B04"/>
    <w:p w14:paraId="07EFFBEC" w14:textId="77777777" w:rsidR="00331B86" w:rsidRDefault="00331B86" w:rsidP="00211B04"/>
    <w:p w14:paraId="4828A7AE" w14:textId="77777777" w:rsidR="00331B86" w:rsidRDefault="00331B86" w:rsidP="00211B04"/>
    <w:p w14:paraId="04ED0D02" w14:textId="77777777" w:rsidR="00331B86" w:rsidRDefault="00331B86" w:rsidP="00211B04"/>
    <w:p w14:paraId="71B3A3FB" w14:textId="77777777" w:rsidR="00331B86" w:rsidRDefault="00331B86" w:rsidP="00211B04"/>
    <w:p w14:paraId="00825F0F" w14:textId="77777777" w:rsidR="00331B86" w:rsidRDefault="00331B86" w:rsidP="00211B04"/>
    <w:p w14:paraId="3117DF1B" w14:textId="77777777" w:rsidR="00331B86" w:rsidRDefault="00331B86" w:rsidP="00211B04"/>
    <w:p w14:paraId="7C87427B" w14:textId="77777777" w:rsidR="00331B86" w:rsidRDefault="00331B86" w:rsidP="00211B04"/>
    <w:p w14:paraId="7EFA684C" w14:textId="77777777" w:rsidR="00331B86" w:rsidRDefault="00331B86" w:rsidP="00211B04"/>
    <w:p w14:paraId="38887A0E" w14:textId="77777777" w:rsidR="00331B86" w:rsidRDefault="00331B86" w:rsidP="00211B04"/>
    <w:p w14:paraId="520EF1EB" w14:textId="77777777" w:rsidR="00331B86" w:rsidRDefault="00331B86" w:rsidP="00211B04"/>
    <w:p w14:paraId="6151FF74" w14:textId="77777777" w:rsidR="00331B86" w:rsidRDefault="00331B86" w:rsidP="00211B04"/>
    <w:p w14:paraId="27F85950" w14:textId="77777777" w:rsidR="00331B86" w:rsidRDefault="00331B86" w:rsidP="00211B04"/>
    <w:p w14:paraId="408A69B1" w14:textId="77777777" w:rsidR="00331B86" w:rsidRDefault="00331B86" w:rsidP="00211B04"/>
    <w:p w14:paraId="044A4252" w14:textId="77777777" w:rsidR="00331B86" w:rsidRDefault="00331B86" w:rsidP="00211B04"/>
    <w:p w14:paraId="285794C0" w14:textId="1905884A" w:rsidR="00F86B4E" w:rsidRDefault="00F86B4E" w:rsidP="00211B04">
      <w:r>
        <w:lastRenderedPageBreak/>
        <w:t>B.3: Calculations from Appendix 4</w:t>
      </w:r>
    </w:p>
    <w:p w14:paraId="63F80F33" w14:textId="322D6C73" w:rsidR="00F86B4E" w:rsidRDefault="00F86B4E" w:rsidP="00211B04">
      <w:r w:rsidRPr="00F86B4E">
        <w:drawing>
          <wp:inline distT="0" distB="0" distL="0" distR="0" wp14:anchorId="3BD00770" wp14:editId="69566354">
            <wp:extent cx="5727700" cy="3011170"/>
            <wp:effectExtent l="0" t="0" r="0" b="0"/>
            <wp:docPr id="13" name="Picture 13"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spreadsheet&#10;&#10;Description automatically generated"/>
                    <pic:cNvPicPr/>
                  </pic:nvPicPr>
                  <pic:blipFill>
                    <a:blip r:embed="rId18"/>
                    <a:stretch>
                      <a:fillRect/>
                    </a:stretch>
                  </pic:blipFill>
                  <pic:spPr>
                    <a:xfrm>
                      <a:off x="0" y="0"/>
                      <a:ext cx="5727700" cy="3011170"/>
                    </a:xfrm>
                    <a:prstGeom prst="rect">
                      <a:avLst/>
                    </a:prstGeom>
                  </pic:spPr>
                </pic:pic>
              </a:graphicData>
            </a:graphic>
          </wp:inline>
        </w:drawing>
      </w:r>
    </w:p>
    <w:p w14:paraId="13A656F0" w14:textId="3F4F3DE4" w:rsidR="00F86B4E" w:rsidRDefault="00F86B4E" w:rsidP="00211B04"/>
    <w:p w14:paraId="5E061AA2" w14:textId="5716C267" w:rsidR="00F86B4E" w:rsidRDefault="00F86B4E" w:rsidP="00211B04">
      <w:r>
        <w:t xml:space="preserve">B.4: Financial Ratio calculations </w:t>
      </w:r>
    </w:p>
    <w:p w14:paraId="1F2CCAE7" w14:textId="62E9B02E" w:rsidR="00F86B4E" w:rsidRDefault="00F86B4E" w:rsidP="00211B04">
      <w:r w:rsidRPr="00F86B4E">
        <w:drawing>
          <wp:inline distT="0" distB="0" distL="0" distR="0" wp14:anchorId="3A18BE49" wp14:editId="3CC6364D">
            <wp:extent cx="5727700" cy="1324610"/>
            <wp:effectExtent l="0" t="0" r="0" b="0"/>
            <wp:docPr id="14" name="Picture 1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spreadsheet&#10;&#10;Description automatically generated"/>
                    <pic:cNvPicPr/>
                  </pic:nvPicPr>
                  <pic:blipFill>
                    <a:blip r:embed="rId19"/>
                    <a:stretch>
                      <a:fillRect/>
                    </a:stretch>
                  </pic:blipFill>
                  <pic:spPr>
                    <a:xfrm>
                      <a:off x="0" y="0"/>
                      <a:ext cx="5727700" cy="1324610"/>
                    </a:xfrm>
                    <a:prstGeom prst="rect">
                      <a:avLst/>
                    </a:prstGeom>
                  </pic:spPr>
                </pic:pic>
              </a:graphicData>
            </a:graphic>
          </wp:inline>
        </w:drawing>
      </w:r>
    </w:p>
    <w:p w14:paraId="027D32B3" w14:textId="77777777" w:rsidR="00211B04" w:rsidRDefault="00211B04" w:rsidP="00211B04"/>
    <w:p w14:paraId="180EA557" w14:textId="77777777" w:rsidR="00211B04" w:rsidRPr="003143FB" w:rsidRDefault="00211B04" w:rsidP="00211B04"/>
    <w:p w14:paraId="7349CE24" w14:textId="77777777" w:rsidR="00211B04" w:rsidRDefault="00211B04"/>
    <w:sectPr w:rsidR="00211B04" w:rsidSect="0097047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D7E46"/>
    <w:multiLevelType w:val="hybridMultilevel"/>
    <w:tmpl w:val="84D20E46"/>
    <w:lvl w:ilvl="0" w:tplc="DA5448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C7593B"/>
    <w:multiLevelType w:val="hybridMultilevel"/>
    <w:tmpl w:val="BEE28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FB4645"/>
    <w:multiLevelType w:val="hybridMultilevel"/>
    <w:tmpl w:val="BA2CCF1E"/>
    <w:lvl w:ilvl="0" w:tplc="3F4CB0C4">
      <w:start w:val="1"/>
      <w:numFmt w:val="lowerLetter"/>
      <w:lvlText w:val="(%1)"/>
      <w:lvlJc w:val="left"/>
      <w:pPr>
        <w:ind w:left="720" w:hanging="360"/>
      </w:pPr>
      <w:rPr>
        <w:rFonts w:ascii="Times New Roman" w:eastAsia="Times New Roman"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25"/>
    <w:rsid w:val="000054FC"/>
    <w:rsid w:val="00013574"/>
    <w:rsid w:val="00021284"/>
    <w:rsid w:val="00040A5D"/>
    <w:rsid w:val="000606CD"/>
    <w:rsid w:val="00090470"/>
    <w:rsid w:val="0009353B"/>
    <w:rsid w:val="000A1916"/>
    <w:rsid w:val="000D2545"/>
    <w:rsid w:val="000D452E"/>
    <w:rsid w:val="00104323"/>
    <w:rsid w:val="00105A86"/>
    <w:rsid w:val="00112988"/>
    <w:rsid w:val="0011684B"/>
    <w:rsid w:val="001243A8"/>
    <w:rsid w:val="001323B0"/>
    <w:rsid w:val="001338F7"/>
    <w:rsid w:val="00135B44"/>
    <w:rsid w:val="00144D77"/>
    <w:rsid w:val="001747F2"/>
    <w:rsid w:val="00175193"/>
    <w:rsid w:val="001A4FBA"/>
    <w:rsid w:val="001C1BB0"/>
    <w:rsid w:val="001C1E04"/>
    <w:rsid w:val="001C6A25"/>
    <w:rsid w:val="001C757E"/>
    <w:rsid w:val="001D04FD"/>
    <w:rsid w:val="001F2D86"/>
    <w:rsid w:val="001F7D07"/>
    <w:rsid w:val="00201B70"/>
    <w:rsid w:val="00201D3F"/>
    <w:rsid w:val="00211B04"/>
    <w:rsid w:val="002158D4"/>
    <w:rsid w:val="00217E0B"/>
    <w:rsid w:val="00232BF2"/>
    <w:rsid w:val="00233F42"/>
    <w:rsid w:val="00235856"/>
    <w:rsid w:val="002377AD"/>
    <w:rsid w:val="0026047B"/>
    <w:rsid w:val="002675B9"/>
    <w:rsid w:val="002708FC"/>
    <w:rsid w:val="00292A88"/>
    <w:rsid w:val="002972D9"/>
    <w:rsid w:val="002A508C"/>
    <w:rsid w:val="002A77D8"/>
    <w:rsid w:val="002B1A99"/>
    <w:rsid w:val="002B6219"/>
    <w:rsid w:val="002C2E04"/>
    <w:rsid w:val="002C2F8E"/>
    <w:rsid w:val="002E5D50"/>
    <w:rsid w:val="002F6E2F"/>
    <w:rsid w:val="0030139A"/>
    <w:rsid w:val="00331B86"/>
    <w:rsid w:val="003341BB"/>
    <w:rsid w:val="003540B9"/>
    <w:rsid w:val="00356CB9"/>
    <w:rsid w:val="00366A45"/>
    <w:rsid w:val="003B1593"/>
    <w:rsid w:val="003B4A2B"/>
    <w:rsid w:val="003C354F"/>
    <w:rsid w:val="003E1D3B"/>
    <w:rsid w:val="003E78B5"/>
    <w:rsid w:val="003F6B82"/>
    <w:rsid w:val="004021F6"/>
    <w:rsid w:val="00403BF9"/>
    <w:rsid w:val="0041349D"/>
    <w:rsid w:val="00441BB8"/>
    <w:rsid w:val="0044624C"/>
    <w:rsid w:val="00447933"/>
    <w:rsid w:val="00454F73"/>
    <w:rsid w:val="004605E8"/>
    <w:rsid w:val="00490D47"/>
    <w:rsid w:val="004B1003"/>
    <w:rsid w:val="004B1EA1"/>
    <w:rsid w:val="004B766B"/>
    <w:rsid w:val="004E085C"/>
    <w:rsid w:val="004E20FF"/>
    <w:rsid w:val="004E4824"/>
    <w:rsid w:val="004E6E3C"/>
    <w:rsid w:val="004F6FF9"/>
    <w:rsid w:val="005047A6"/>
    <w:rsid w:val="00531C02"/>
    <w:rsid w:val="0054778F"/>
    <w:rsid w:val="00553377"/>
    <w:rsid w:val="00560ECF"/>
    <w:rsid w:val="005713F5"/>
    <w:rsid w:val="00574060"/>
    <w:rsid w:val="005747BF"/>
    <w:rsid w:val="00574831"/>
    <w:rsid w:val="00586F45"/>
    <w:rsid w:val="005A7C5E"/>
    <w:rsid w:val="005B0958"/>
    <w:rsid w:val="005B5689"/>
    <w:rsid w:val="005C5FC3"/>
    <w:rsid w:val="005D3FC5"/>
    <w:rsid w:val="005D6859"/>
    <w:rsid w:val="005D7575"/>
    <w:rsid w:val="005E37B7"/>
    <w:rsid w:val="005E7FBC"/>
    <w:rsid w:val="005F425E"/>
    <w:rsid w:val="005F5EE6"/>
    <w:rsid w:val="00603937"/>
    <w:rsid w:val="00607A65"/>
    <w:rsid w:val="00607CC2"/>
    <w:rsid w:val="0061245B"/>
    <w:rsid w:val="0065134A"/>
    <w:rsid w:val="00657003"/>
    <w:rsid w:val="00671F33"/>
    <w:rsid w:val="006A2AA3"/>
    <w:rsid w:val="006A4D84"/>
    <w:rsid w:val="006C5D85"/>
    <w:rsid w:val="006C5E6D"/>
    <w:rsid w:val="006C78DA"/>
    <w:rsid w:val="006D332C"/>
    <w:rsid w:val="006D3C55"/>
    <w:rsid w:val="006E2109"/>
    <w:rsid w:val="006F1977"/>
    <w:rsid w:val="006F611F"/>
    <w:rsid w:val="00716349"/>
    <w:rsid w:val="0072035F"/>
    <w:rsid w:val="00764E26"/>
    <w:rsid w:val="007A20F3"/>
    <w:rsid w:val="007A7D68"/>
    <w:rsid w:val="007B09D3"/>
    <w:rsid w:val="007F5FBC"/>
    <w:rsid w:val="00820EA6"/>
    <w:rsid w:val="00842E63"/>
    <w:rsid w:val="008668BB"/>
    <w:rsid w:val="008B1A0C"/>
    <w:rsid w:val="008C4F84"/>
    <w:rsid w:val="008D0881"/>
    <w:rsid w:val="008F1F51"/>
    <w:rsid w:val="008F3EB4"/>
    <w:rsid w:val="008F70D0"/>
    <w:rsid w:val="00903680"/>
    <w:rsid w:val="00931F10"/>
    <w:rsid w:val="00940BC5"/>
    <w:rsid w:val="00970479"/>
    <w:rsid w:val="009717EB"/>
    <w:rsid w:val="009B2650"/>
    <w:rsid w:val="009B2CB4"/>
    <w:rsid w:val="009E04EF"/>
    <w:rsid w:val="009E6DEA"/>
    <w:rsid w:val="009F0259"/>
    <w:rsid w:val="009F22CC"/>
    <w:rsid w:val="009F2841"/>
    <w:rsid w:val="00A117DD"/>
    <w:rsid w:val="00A11B56"/>
    <w:rsid w:val="00A142D6"/>
    <w:rsid w:val="00A1627D"/>
    <w:rsid w:val="00A416E9"/>
    <w:rsid w:val="00A538D8"/>
    <w:rsid w:val="00A64836"/>
    <w:rsid w:val="00A86A62"/>
    <w:rsid w:val="00AB5AAA"/>
    <w:rsid w:val="00AC1E0C"/>
    <w:rsid w:val="00AC252E"/>
    <w:rsid w:val="00B071D5"/>
    <w:rsid w:val="00B1199B"/>
    <w:rsid w:val="00B225F1"/>
    <w:rsid w:val="00B22E3C"/>
    <w:rsid w:val="00B238DC"/>
    <w:rsid w:val="00B46E95"/>
    <w:rsid w:val="00B5332C"/>
    <w:rsid w:val="00B5399A"/>
    <w:rsid w:val="00B57477"/>
    <w:rsid w:val="00B66457"/>
    <w:rsid w:val="00B7223E"/>
    <w:rsid w:val="00B8541D"/>
    <w:rsid w:val="00B876F5"/>
    <w:rsid w:val="00B87C40"/>
    <w:rsid w:val="00BA7861"/>
    <w:rsid w:val="00BC264A"/>
    <w:rsid w:val="00BC6A0D"/>
    <w:rsid w:val="00BD223F"/>
    <w:rsid w:val="00BD6862"/>
    <w:rsid w:val="00BE1272"/>
    <w:rsid w:val="00BE1572"/>
    <w:rsid w:val="00BE4D12"/>
    <w:rsid w:val="00C10D71"/>
    <w:rsid w:val="00C12731"/>
    <w:rsid w:val="00C135FF"/>
    <w:rsid w:val="00C20870"/>
    <w:rsid w:val="00C66885"/>
    <w:rsid w:val="00C67284"/>
    <w:rsid w:val="00C7072D"/>
    <w:rsid w:val="00C83641"/>
    <w:rsid w:val="00C87352"/>
    <w:rsid w:val="00C97C59"/>
    <w:rsid w:val="00CB0215"/>
    <w:rsid w:val="00CB4A74"/>
    <w:rsid w:val="00CC3025"/>
    <w:rsid w:val="00CD2C09"/>
    <w:rsid w:val="00D23938"/>
    <w:rsid w:val="00D5761E"/>
    <w:rsid w:val="00D61411"/>
    <w:rsid w:val="00D77A5E"/>
    <w:rsid w:val="00D77A9B"/>
    <w:rsid w:val="00D86611"/>
    <w:rsid w:val="00D9110D"/>
    <w:rsid w:val="00D95A6A"/>
    <w:rsid w:val="00D9608A"/>
    <w:rsid w:val="00DB11E4"/>
    <w:rsid w:val="00DC3655"/>
    <w:rsid w:val="00DD0A40"/>
    <w:rsid w:val="00DD6D98"/>
    <w:rsid w:val="00DD7D00"/>
    <w:rsid w:val="00DE2EAC"/>
    <w:rsid w:val="00DF2D97"/>
    <w:rsid w:val="00E021BC"/>
    <w:rsid w:val="00E02E25"/>
    <w:rsid w:val="00E23619"/>
    <w:rsid w:val="00E463F9"/>
    <w:rsid w:val="00E4640B"/>
    <w:rsid w:val="00E66D53"/>
    <w:rsid w:val="00E70451"/>
    <w:rsid w:val="00E739CC"/>
    <w:rsid w:val="00E7520C"/>
    <w:rsid w:val="00E81133"/>
    <w:rsid w:val="00E92EF1"/>
    <w:rsid w:val="00E93085"/>
    <w:rsid w:val="00EA736E"/>
    <w:rsid w:val="00EB1C4D"/>
    <w:rsid w:val="00EB22A1"/>
    <w:rsid w:val="00EB37E6"/>
    <w:rsid w:val="00EC3F32"/>
    <w:rsid w:val="00EF53E3"/>
    <w:rsid w:val="00F01A55"/>
    <w:rsid w:val="00F0292F"/>
    <w:rsid w:val="00F062F9"/>
    <w:rsid w:val="00F14317"/>
    <w:rsid w:val="00F36166"/>
    <w:rsid w:val="00F41351"/>
    <w:rsid w:val="00F45781"/>
    <w:rsid w:val="00F5211F"/>
    <w:rsid w:val="00F86B4E"/>
    <w:rsid w:val="00F958BC"/>
    <w:rsid w:val="00FA2583"/>
    <w:rsid w:val="00FA5E5E"/>
    <w:rsid w:val="00FC135F"/>
    <w:rsid w:val="00FC5F04"/>
    <w:rsid w:val="00FD7D1F"/>
    <w:rsid w:val="00FD7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B39E7"/>
  <w15:chartTrackingRefBased/>
  <w15:docId w15:val="{7BD768F2-FC4B-3A49-A3DE-05D227A15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545"/>
  </w:style>
  <w:style w:type="paragraph" w:styleId="Heading1">
    <w:name w:val="heading 1"/>
    <w:basedOn w:val="Normal"/>
    <w:next w:val="Normal"/>
    <w:link w:val="Heading1Char"/>
    <w:uiPriority w:val="9"/>
    <w:qFormat/>
    <w:rsid w:val="00EC3F32"/>
    <w:pPr>
      <w:keepNext/>
      <w:keepLines/>
      <w:spacing w:before="240" w:line="276" w:lineRule="auto"/>
      <w:jc w:val="center"/>
      <w:outlineLvl w:val="0"/>
    </w:pPr>
    <w:rPr>
      <w:rFonts w:ascii="Times New Roman" w:eastAsiaTheme="majorEastAsia" w:hAnsi="Times New Roman" w:cs="Times New Roman"/>
      <w:color w:val="000000" w:themeColor="text1"/>
      <w:sz w:val="52"/>
      <w:szCs w:val="52"/>
    </w:rPr>
  </w:style>
  <w:style w:type="paragraph" w:styleId="Heading2">
    <w:name w:val="heading 2"/>
    <w:basedOn w:val="Normal"/>
    <w:next w:val="Normal"/>
    <w:link w:val="Heading2Char"/>
    <w:uiPriority w:val="9"/>
    <w:unhideWhenUsed/>
    <w:qFormat/>
    <w:rsid w:val="00EC3F32"/>
    <w:pPr>
      <w:keepNext/>
      <w:keepLines/>
      <w:spacing w:before="40"/>
      <w:outlineLvl w:val="1"/>
    </w:pPr>
    <w:rPr>
      <w:rFonts w:ascii="Times New Roman" w:eastAsiaTheme="majorEastAsia" w:hAnsi="Times New Roman" w:cs="Times New Roman"/>
      <w:b/>
      <w:bCs/>
      <w:color w:val="000000" w:themeColor="text1"/>
      <w:sz w:val="28"/>
      <w:szCs w:val="28"/>
      <w:u w:val="single"/>
    </w:rPr>
  </w:style>
  <w:style w:type="paragraph" w:styleId="Heading3">
    <w:name w:val="heading 3"/>
    <w:basedOn w:val="Normal"/>
    <w:next w:val="Normal"/>
    <w:link w:val="Heading3Char"/>
    <w:uiPriority w:val="9"/>
    <w:unhideWhenUsed/>
    <w:qFormat/>
    <w:rsid w:val="00EC3F32"/>
    <w:pPr>
      <w:keepNext/>
      <w:keepLines/>
      <w:spacing w:before="40" w:line="276" w:lineRule="auto"/>
      <w:outlineLvl w:val="2"/>
    </w:pPr>
    <w:rPr>
      <w:rFonts w:ascii="Times New Roman" w:eastAsiaTheme="majorEastAsia" w:hAnsi="Times New Roman" w:cs="Times New Roman"/>
      <w:b/>
      <w:bCs/>
      <w:color w:val="000000" w:themeColor="text1"/>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F32"/>
    <w:rPr>
      <w:rFonts w:ascii="Times New Roman" w:eastAsiaTheme="majorEastAsia" w:hAnsi="Times New Roman" w:cs="Times New Roman"/>
      <w:color w:val="000000" w:themeColor="text1"/>
      <w:sz w:val="52"/>
      <w:szCs w:val="52"/>
    </w:rPr>
  </w:style>
  <w:style w:type="paragraph" w:styleId="TOCHeading">
    <w:name w:val="TOC Heading"/>
    <w:basedOn w:val="Heading1"/>
    <w:next w:val="Normal"/>
    <w:uiPriority w:val="39"/>
    <w:unhideWhenUsed/>
    <w:qFormat/>
    <w:rsid w:val="00211B04"/>
    <w:pPr>
      <w:spacing w:before="480"/>
      <w:outlineLvl w:val="9"/>
    </w:pPr>
    <w:rPr>
      <w:rFonts w:asciiTheme="majorHAnsi" w:hAnsiTheme="majorHAnsi" w:cstheme="majorBidi"/>
      <w:b/>
      <w:bCs/>
      <w:color w:val="2F5496" w:themeColor="accent1" w:themeShade="BF"/>
      <w:sz w:val="28"/>
      <w:szCs w:val="28"/>
      <w:lang w:val="en-US"/>
    </w:rPr>
  </w:style>
  <w:style w:type="paragraph" w:styleId="TOC1">
    <w:name w:val="toc 1"/>
    <w:basedOn w:val="Normal"/>
    <w:next w:val="Normal"/>
    <w:autoRedefine/>
    <w:uiPriority w:val="39"/>
    <w:unhideWhenUsed/>
    <w:rsid w:val="00211B04"/>
    <w:pPr>
      <w:spacing w:before="120"/>
    </w:pPr>
    <w:rPr>
      <w:rFonts w:cstheme="minorHAnsi"/>
      <w:b/>
      <w:bCs/>
      <w:i/>
      <w:iCs/>
    </w:rPr>
  </w:style>
  <w:style w:type="character" w:styleId="Hyperlink">
    <w:name w:val="Hyperlink"/>
    <w:basedOn w:val="DefaultParagraphFont"/>
    <w:uiPriority w:val="99"/>
    <w:unhideWhenUsed/>
    <w:rsid w:val="00211B04"/>
    <w:rPr>
      <w:color w:val="0563C1" w:themeColor="hyperlink"/>
      <w:u w:val="single"/>
    </w:rPr>
  </w:style>
  <w:style w:type="paragraph" w:styleId="ListParagraph">
    <w:name w:val="List Paragraph"/>
    <w:basedOn w:val="Normal"/>
    <w:link w:val="ListParagraphChar"/>
    <w:uiPriority w:val="34"/>
    <w:qFormat/>
    <w:rsid w:val="00211B04"/>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211B04"/>
    <w:rPr>
      <w:rFonts w:ascii="Times New Roman" w:eastAsia="Times New Roman" w:hAnsi="Times New Roman" w:cs="Times New Roman"/>
      <w:sz w:val="20"/>
      <w:szCs w:val="20"/>
      <w:lang w:eastAsia="en-GB"/>
    </w:rPr>
  </w:style>
  <w:style w:type="table" w:styleId="TableGrid">
    <w:name w:val="Table Grid"/>
    <w:basedOn w:val="TableNormal"/>
    <w:uiPriority w:val="39"/>
    <w:rsid w:val="00211B0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3F32"/>
    <w:rPr>
      <w:rFonts w:ascii="Times New Roman" w:eastAsiaTheme="majorEastAsia" w:hAnsi="Times New Roman" w:cs="Times New Roman"/>
      <w:b/>
      <w:bCs/>
      <w:color w:val="000000" w:themeColor="text1"/>
      <w:sz w:val="28"/>
      <w:szCs w:val="28"/>
      <w:u w:val="single"/>
    </w:rPr>
  </w:style>
  <w:style w:type="character" w:customStyle="1" w:styleId="Heading3Char">
    <w:name w:val="Heading 3 Char"/>
    <w:basedOn w:val="DefaultParagraphFont"/>
    <w:link w:val="Heading3"/>
    <w:uiPriority w:val="9"/>
    <w:rsid w:val="00EC3F32"/>
    <w:rPr>
      <w:rFonts w:ascii="Times New Roman" w:eastAsiaTheme="majorEastAsia" w:hAnsi="Times New Roman" w:cs="Times New Roman"/>
      <w:b/>
      <w:bCs/>
      <w:color w:val="000000" w:themeColor="text1"/>
      <w:sz w:val="28"/>
      <w:szCs w:val="28"/>
      <w:u w:val="single"/>
    </w:rPr>
  </w:style>
  <w:style w:type="paragraph" w:styleId="TOC2">
    <w:name w:val="toc 2"/>
    <w:basedOn w:val="Normal"/>
    <w:next w:val="Normal"/>
    <w:autoRedefine/>
    <w:uiPriority w:val="39"/>
    <w:unhideWhenUsed/>
    <w:rsid w:val="002B6219"/>
    <w:pPr>
      <w:spacing w:after="100"/>
      <w:ind w:left="240"/>
    </w:pPr>
  </w:style>
  <w:style w:type="paragraph" w:styleId="TOC3">
    <w:name w:val="toc 3"/>
    <w:basedOn w:val="Normal"/>
    <w:next w:val="Normal"/>
    <w:autoRedefine/>
    <w:uiPriority w:val="39"/>
    <w:unhideWhenUsed/>
    <w:rsid w:val="002B6219"/>
    <w:pPr>
      <w:spacing w:after="100"/>
      <w:ind w:left="480"/>
    </w:pPr>
  </w:style>
  <w:style w:type="paragraph" w:styleId="NormalWeb">
    <w:name w:val="Normal (Web)"/>
    <w:basedOn w:val="Normal"/>
    <w:uiPriority w:val="99"/>
    <w:semiHidden/>
    <w:unhideWhenUsed/>
    <w:rsid w:val="00E92EF1"/>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2675B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5B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675B9"/>
    <w:rPr>
      <w:rFonts w:eastAsiaTheme="minorEastAsia"/>
      <w:color w:val="5A5A5A" w:themeColor="text1" w:themeTint="A5"/>
      <w:spacing w:val="15"/>
      <w:sz w:val="22"/>
      <w:szCs w:val="22"/>
    </w:rPr>
  </w:style>
  <w:style w:type="paragraph" w:styleId="NoSpacing">
    <w:name w:val="No Spacing"/>
    <w:link w:val="NoSpacingChar"/>
    <w:uiPriority w:val="1"/>
    <w:qFormat/>
    <w:rsid w:val="00DF2D97"/>
    <w:rPr>
      <w:rFonts w:eastAsiaTheme="minorEastAsia"/>
      <w:sz w:val="22"/>
      <w:szCs w:val="22"/>
      <w:lang w:val="en-US"/>
    </w:rPr>
  </w:style>
  <w:style w:type="character" w:customStyle="1" w:styleId="NoSpacingChar">
    <w:name w:val="No Spacing Char"/>
    <w:basedOn w:val="DefaultParagraphFont"/>
    <w:link w:val="NoSpacing"/>
    <w:uiPriority w:val="1"/>
    <w:rsid w:val="00DF2D97"/>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093">
      <w:bodyDiv w:val="1"/>
      <w:marLeft w:val="0"/>
      <w:marRight w:val="0"/>
      <w:marTop w:val="0"/>
      <w:marBottom w:val="0"/>
      <w:divBdr>
        <w:top w:val="none" w:sz="0" w:space="0" w:color="auto"/>
        <w:left w:val="none" w:sz="0" w:space="0" w:color="auto"/>
        <w:bottom w:val="none" w:sz="0" w:space="0" w:color="auto"/>
        <w:right w:val="none" w:sz="0" w:space="0" w:color="auto"/>
      </w:divBdr>
      <w:divsChild>
        <w:div w:id="1657143306">
          <w:marLeft w:val="0"/>
          <w:marRight w:val="0"/>
          <w:marTop w:val="0"/>
          <w:marBottom w:val="0"/>
          <w:divBdr>
            <w:top w:val="none" w:sz="0" w:space="0" w:color="auto"/>
            <w:left w:val="none" w:sz="0" w:space="0" w:color="auto"/>
            <w:bottom w:val="none" w:sz="0" w:space="0" w:color="auto"/>
            <w:right w:val="none" w:sz="0" w:space="0" w:color="auto"/>
          </w:divBdr>
        </w:div>
      </w:divsChild>
    </w:div>
    <w:div w:id="227034956">
      <w:bodyDiv w:val="1"/>
      <w:marLeft w:val="0"/>
      <w:marRight w:val="0"/>
      <w:marTop w:val="0"/>
      <w:marBottom w:val="0"/>
      <w:divBdr>
        <w:top w:val="none" w:sz="0" w:space="0" w:color="auto"/>
        <w:left w:val="none" w:sz="0" w:space="0" w:color="auto"/>
        <w:bottom w:val="none" w:sz="0" w:space="0" w:color="auto"/>
        <w:right w:val="none" w:sz="0" w:space="0" w:color="auto"/>
      </w:divBdr>
    </w:div>
    <w:div w:id="251552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1514D810537244A57E37FAA5149966"/>
        <w:category>
          <w:name w:val="General"/>
          <w:gallery w:val="placeholder"/>
        </w:category>
        <w:types>
          <w:type w:val="bbPlcHdr"/>
        </w:types>
        <w:behaviors>
          <w:behavior w:val="content"/>
        </w:behaviors>
        <w:guid w:val="{B8C4AE57-453E-1349-8D68-780F798E25AA}"/>
      </w:docPartPr>
      <w:docPartBody>
        <w:p w:rsidR="00000000" w:rsidRDefault="0006329C" w:rsidP="0006329C">
          <w:pPr>
            <w:pStyle w:val="8E1514D810537244A57E37FAA514996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9C"/>
    <w:rsid w:val="0006329C"/>
    <w:rsid w:val="00F92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1514D810537244A57E37FAA5149966">
    <w:name w:val="8E1514D810537244A57E37FAA5149966"/>
    <w:rsid w:val="000632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7204</Words>
  <Characters>41064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Assignment Report</vt:lpstr>
    </vt:vector>
  </TitlesOfParts>
  <Company/>
  <LinksUpToDate>false</LinksUpToDate>
  <CharactersWithSpaces>48172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Contemporary Issues in Performance Management</dc:subject>
  <dc:creator>Kian Watson (2000820)</dc:creator>
  <cp:keywords/>
  <dc:description/>
  <cp:lastModifiedBy>Kian Watson (2000820)</cp:lastModifiedBy>
  <cp:revision>2</cp:revision>
  <cp:lastPrinted>2024-04-26T13:38:00Z</cp:lastPrinted>
  <dcterms:created xsi:type="dcterms:W3CDTF">2024-04-26T17:06:00Z</dcterms:created>
  <dcterms:modified xsi:type="dcterms:W3CDTF">2024-04-26T17:06:00Z</dcterms:modified>
</cp:coreProperties>
</file>