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7AC8E" w14:textId="6BDCFE30"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Introduction</w:t>
      </w:r>
    </w:p>
    <w:p w14:paraId="2B38B4B8" w14:textId="44EAD7F6" w:rsidR="00495649" w:rsidRPr="00095F71" w:rsidRDefault="00495649" w:rsidP="002A38A4">
      <w:pPr>
        <w:jc w:val="both"/>
        <w:rPr>
          <w:rFonts w:ascii="Times New Roman" w:hAnsi="Times New Roman" w:cs="Times New Roman"/>
          <w:sz w:val="24"/>
          <w:szCs w:val="24"/>
        </w:rPr>
      </w:pPr>
      <w:r w:rsidRPr="00095F71">
        <w:rPr>
          <w:rFonts w:ascii="Times New Roman" w:hAnsi="Times New Roman" w:cs="Times New Roman"/>
          <w:sz w:val="24"/>
          <w:szCs w:val="24"/>
        </w:rPr>
        <w:t xml:space="preserve">Technology strategy an its impact on product innovation has been a </w:t>
      </w:r>
      <w:r w:rsidR="001A163A" w:rsidRPr="00095F71">
        <w:rPr>
          <w:rFonts w:ascii="Times New Roman" w:hAnsi="Times New Roman" w:cs="Times New Roman"/>
          <w:sz w:val="24"/>
          <w:szCs w:val="24"/>
        </w:rPr>
        <w:t>long-term</w:t>
      </w:r>
      <w:r w:rsidRPr="00095F71">
        <w:rPr>
          <w:rFonts w:ascii="Times New Roman" w:hAnsi="Times New Roman" w:cs="Times New Roman"/>
          <w:sz w:val="24"/>
          <w:szCs w:val="24"/>
        </w:rPr>
        <w:t xml:space="preserve"> standing issue in the field of contemporary management. Technology strategy has been addressed from </w:t>
      </w:r>
      <w:r w:rsidR="000D534B" w:rsidRPr="00095F71">
        <w:rPr>
          <w:rFonts w:ascii="Times New Roman" w:hAnsi="Times New Roman" w:cs="Times New Roman"/>
          <w:sz w:val="24"/>
          <w:szCs w:val="24"/>
        </w:rPr>
        <w:t>several</w:t>
      </w:r>
      <w:r w:rsidRPr="00095F71">
        <w:rPr>
          <w:rFonts w:ascii="Times New Roman" w:hAnsi="Times New Roman" w:cs="Times New Roman"/>
          <w:sz w:val="24"/>
          <w:szCs w:val="24"/>
        </w:rPr>
        <w:t xml:space="preserve"> </w:t>
      </w:r>
      <w:r w:rsidR="00D9601A" w:rsidRPr="00095F71">
        <w:rPr>
          <w:rFonts w:ascii="Times New Roman" w:hAnsi="Times New Roman" w:cs="Times New Roman"/>
          <w:sz w:val="24"/>
          <w:szCs w:val="24"/>
        </w:rPr>
        <w:t>numbers</w:t>
      </w:r>
      <w:r w:rsidRPr="00095F71">
        <w:rPr>
          <w:rFonts w:ascii="Times New Roman" w:hAnsi="Times New Roman" w:cs="Times New Roman"/>
          <w:sz w:val="24"/>
          <w:szCs w:val="24"/>
        </w:rPr>
        <w:t xml:space="preserve"> of different theoretical management perspectives such as dynamic </w:t>
      </w:r>
      <w:r w:rsidR="001A163A" w:rsidRPr="00095F71">
        <w:rPr>
          <w:rFonts w:ascii="Times New Roman" w:hAnsi="Times New Roman" w:cs="Times New Roman"/>
          <w:sz w:val="24"/>
          <w:szCs w:val="24"/>
        </w:rPr>
        <w:t>capabilities</w:t>
      </w:r>
      <w:r w:rsidR="004A68FD">
        <w:rPr>
          <w:rFonts w:ascii="Times New Roman" w:hAnsi="Times New Roman" w:cs="Times New Roman"/>
          <w:sz w:val="24"/>
          <w:szCs w:val="24"/>
        </w:rPr>
        <w:t xml:space="preserve"> view</w:t>
      </w:r>
      <w:r w:rsidR="00217567">
        <w:rPr>
          <w:rFonts w:ascii="Times New Roman" w:hAnsi="Times New Roman" w:cs="Times New Roman"/>
          <w:sz w:val="24"/>
          <w:szCs w:val="24"/>
        </w:rPr>
        <w:t xml:space="preserve"> (DCV)</w:t>
      </w:r>
      <w:r w:rsidR="004A68FD">
        <w:rPr>
          <w:rFonts w:ascii="Times New Roman" w:hAnsi="Times New Roman" w:cs="Times New Roman"/>
          <w:sz w:val="24"/>
          <w:szCs w:val="24"/>
        </w:rPr>
        <w:t xml:space="preserve"> (Teece et al. 1997)</w:t>
      </w:r>
      <w:r w:rsidR="001A163A" w:rsidRPr="00095F71">
        <w:rPr>
          <w:rFonts w:ascii="Times New Roman" w:hAnsi="Times New Roman" w:cs="Times New Roman"/>
          <w:sz w:val="24"/>
          <w:szCs w:val="24"/>
        </w:rPr>
        <w:t>,</w:t>
      </w:r>
      <w:r w:rsidRPr="00095F71">
        <w:rPr>
          <w:rFonts w:ascii="Times New Roman" w:hAnsi="Times New Roman" w:cs="Times New Roman"/>
          <w:sz w:val="24"/>
          <w:szCs w:val="24"/>
        </w:rPr>
        <w:t xml:space="preserve"> resource-based </w:t>
      </w:r>
      <w:r w:rsidR="00217567" w:rsidRPr="00095F71">
        <w:rPr>
          <w:rFonts w:ascii="Times New Roman" w:hAnsi="Times New Roman" w:cs="Times New Roman"/>
          <w:sz w:val="24"/>
          <w:szCs w:val="24"/>
        </w:rPr>
        <w:t>view</w:t>
      </w:r>
      <w:r w:rsidR="00217567">
        <w:rPr>
          <w:rFonts w:ascii="Times New Roman" w:hAnsi="Times New Roman" w:cs="Times New Roman"/>
          <w:sz w:val="24"/>
          <w:szCs w:val="24"/>
        </w:rPr>
        <w:t xml:space="preserve"> (</w:t>
      </w:r>
      <w:r w:rsidR="00090CB1">
        <w:rPr>
          <w:rFonts w:ascii="Times New Roman" w:hAnsi="Times New Roman" w:cs="Times New Roman"/>
          <w:sz w:val="24"/>
          <w:szCs w:val="24"/>
        </w:rPr>
        <w:t>RBV) (</w:t>
      </w:r>
      <w:r w:rsidR="004A68FD">
        <w:rPr>
          <w:rFonts w:ascii="Times New Roman" w:hAnsi="Times New Roman" w:cs="Times New Roman"/>
          <w:sz w:val="24"/>
          <w:szCs w:val="24"/>
        </w:rPr>
        <w:t>Barney, J. 1991)</w:t>
      </w:r>
      <w:r w:rsidR="000D534B" w:rsidRPr="00095F71">
        <w:rPr>
          <w:rFonts w:ascii="Times New Roman" w:hAnsi="Times New Roman" w:cs="Times New Roman"/>
          <w:sz w:val="24"/>
          <w:szCs w:val="24"/>
        </w:rPr>
        <w:t>,</w:t>
      </w:r>
      <w:r w:rsidRPr="00095F71">
        <w:rPr>
          <w:rFonts w:ascii="Times New Roman" w:hAnsi="Times New Roman" w:cs="Times New Roman"/>
          <w:sz w:val="24"/>
          <w:szCs w:val="24"/>
        </w:rPr>
        <w:t xml:space="preserve"> and the actor-network theory</w:t>
      </w:r>
      <w:r w:rsidR="004A68FD">
        <w:rPr>
          <w:rFonts w:ascii="Times New Roman" w:hAnsi="Times New Roman" w:cs="Times New Roman"/>
          <w:sz w:val="24"/>
          <w:szCs w:val="24"/>
        </w:rPr>
        <w:t xml:space="preserve"> (ANT)</w:t>
      </w:r>
      <w:r w:rsidR="00090CB1">
        <w:rPr>
          <w:rFonts w:ascii="Times New Roman" w:hAnsi="Times New Roman" w:cs="Times New Roman"/>
          <w:sz w:val="24"/>
          <w:szCs w:val="24"/>
        </w:rPr>
        <w:t xml:space="preserve"> (Latour, 2005)</w:t>
      </w:r>
      <w:r w:rsidRPr="00095F71">
        <w:rPr>
          <w:rFonts w:ascii="Times New Roman" w:hAnsi="Times New Roman" w:cs="Times New Roman"/>
          <w:sz w:val="24"/>
          <w:szCs w:val="24"/>
        </w:rPr>
        <w:t xml:space="preserve">. </w:t>
      </w:r>
      <w:r w:rsidR="00D02BAA">
        <w:rPr>
          <w:rFonts w:ascii="Times New Roman" w:hAnsi="Times New Roman" w:cs="Times New Roman"/>
          <w:sz w:val="24"/>
          <w:szCs w:val="24"/>
        </w:rPr>
        <w:t xml:space="preserve">The rationale for choosing these theories rest in the fact that they have been used in the field of management over decades to explore and explain various management challenges and complex issues like in the case of technology, product innovation and technology strategy. </w:t>
      </w:r>
      <w:r w:rsidR="0000292D">
        <w:rPr>
          <w:rFonts w:ascii="Times New Roman" w:hAnsi="Times New Roman" w:cs="Times New Roman"/>
          <w:sz w:val="24"/>
          <w:szCs w:val="24"/>
        </w:rPr>
        <w:t>Various researchers across different geographical locations and industries have applied these theories to explore different phenomena across different paradigms to bring new</w:t>
      </w:r>
      <w:r w:rsidR="00EA3743">
        <w:rPr>
          <w:rFonts w:ascii="Times New Roman" w:hAnsi="Times New Roman" w:cs="Times New Roman"/>
          <w:sz w:val="24"/>
          <w:szCs w:val="24"/>
        </w:rPr>
        <w:t xml:space="preserve"> insights into the field of management</w:t>
      </w:r>
      <w:r w:rsidR="0000292D">
        <w:rPr>
          <w:rFonts w:ascii="Times New Roman" w:hAnsi="Times New Roman" w:cs="Times New Roman"/>
          <w:sz w:val="24"/>
          <w:szCs w:val="24"/>
        </w:rPr>
        <w:t>.</w:t>
      </w:r>
      <w:r w:rsidR="008404B7">
        <w:rPr>
          <w:rFonts w:ascii="Times New Roman" w:hAnsi="Times New Roman" w:cs="Times New Roman"/>
          <w:sz w:val="24"/>
          <w:szCs w:val="24"/>
        </w:rPr>
        <w:t xml:space="preserve"> </w:t>
      </w:r>
      <w:proofErr w:type="spellStart"/>
      <w:r w:rsidR="008404B7">
        <w:rPr>
          <w:rFonts w:ascii="Times New Roman" w:hAnsi="Times New Roman" w:cs="Times New Roman"/>
          <w:sz w:val="24"/>
          <w:szCs w:val="24"/>
        </w:rPr>
        <w:t>Lemark</w:t>
      </w:r>
      <w:proofErr w:type="spellEnd"/>
      <w:r w:rsidR="008404B7">
        <w:rPr>
          <w:rFonts w:ascii="Times New Roman" w:hAnsi="Times New Roman" w:cs="Times New Roman"/>
          <w:sz w:val="24"/>
          <w:szCs w:val="24"/>
        </w:rPr>
        <w:t xml:space="preserve">, D (2004) provided three approaches to help classify management </w:t>
      </w:r>
      <w:r w:rsidR="00D67C04">
        <w:rPr>
          <w:rFonts w:ascii="Times New Roman" w:hAnsi="Times New Roman" w:cs="Times New Roman"/>
          <w:sz w:val="24"/>
          <w:szCs w:val="24"/>
        </w:rPr>
        <w:t>theory:</w:t>
      </w:r>
      <w:r w:rsidR="008404B7">
        <w:rPr>
          <w:rFonts w:ascii="Times New Roman" w:hAnsi="Times New Roman" w:cs="Times New Roman"/>
          <w:sz w:val="24"/>
          <w:szCs w:val="24"/>
        </w:rPr>
        <w:t xml:space="preserve"> </w:t>
      </w:r>
      <w:r w:rsidR="00050D63">
        <w:rPr>
          <w:rFonts w:ascii="Times New Roman" w:hAnsi="Times New Roman" w:cs="Times New Roman"/>
          <w:sz w:val="24"/>
          <w:szCs w:val="24"/>
        </w:rPr>
        <w:t>classical,</w:t>
      </w:r>
      <w:r w:rsidR="008404B7">
        <w:rPr>
          <w:rFonts w:ascii="Times New Roman" w:hAnsi="Times New Roman" w:cs="Times New Roman"/>
          <w:sz w:val="24"/>
          <w:szCs w:val="24"/>
        </w:rPr>
        <w:t xml:space="preserve"> behavioural and systems. </w:t>
      </w:r>
    </w:p>
    <w:p w14:paraId="17C4312D" w14:textId="43517C30"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Dynamic Capabilities View (DCV)</w:t>
      </w:r>
    </w:p>
    <w:p w14:paraId="2013B9E6" w14:textId="637CFF3E" w:rsidR="00AF7C80" w:rsidRDefault="00495649" w:rsidP="002A38A4">
      <w:pPr>
        <w:jc w:val="both"/>
        <w:rPr>
          <w:rFonts w:ascii="Times New Roman" w:hAnsi="Times New Roman" w:cs="Times New Roman"/>
          <w:sz w:val="24"/>
          <w:szCs w:val="24"/>
        </w:rPr>
      </w:pPr>
      <w:r w:rsidRPr="00095F71">
        <w:rPr>
          <w:rFonts w:ascii="Times New Roman" w:hAnsi="Times New Roman" w:cs="Times New Roman"/>
          <w:sz w:val="24"/>
          <w:szCs w:val="24"/>
        </w:rPr>
        <w:t xml:space="preserve">DCV has </w:t>
      </w:r>
      <w:r w:rsidR="001A163A" w:rsidRPr="00095F71">
        <w:rPr>
          <w:rFonts w:ascii="Times New Roman" w:hAnsi="Times New Roman" w:cs="Times New Roman"/>
          <w:sz w:val="24"/>
          <w:szCs w:val="24"/>
        </w:rPr>
        <w:t>been seen as one of the most influential theoretical perspectives that have emerged in the field of strategic management (</w:t>
      </w:r>
      <w:proofErr w:type="spellStart"/>
      <w:r w:rsidR="001A163A" w:rsidRPr="00095F71">
        <w:rPr>
          <w:rFonts w:ascii="Times New Roman" w:hAnsi="Times New Roman" w:cs="Times New Roman"/>
          <w:sz w:val="24"/>
          <w:szCs w:val="24"/>
        </w:rPr>
        <w:t>Mikalef</w:t>
      </w:r>
      <w:proofErr w:type="spellEnd"/>
      <w:r w:rsidR="001A163A" w:rsidRPr="00095F71">
        <w:rPr>
          <w:rFonts w:ascii="Times New Roman" w:hAnsi="Times New Roman" w:cs="Times New Roman"/>
          <w:sz w:val="24"/>
          <w:szCs w:val="24"/>
        </w:rPr>
        <w:t xml:space="preserve"> et al.</w:t>
      </w:r>
      <w:r w:rsidR="00AF7C80">
        <w:rPr>
          <w:rFonts w:ascii="Times New Roman" w:hAnsi="Times New Roman" w:cs="Times New Roman"/>
          <w:sz w:val="24"/>
          <w:szCs w:val="24"/>
        </w:rPr>
        <w:t>,</w:t>
      </w:r>
      <w:r w:rsidR="001A163A" w:rsidRPr="00095F71">
        <w:rPr>
          <w:rFonts w:ascii="Times New Roman" w:hAnsi="Times New Roman" w:cs="Times New Roman"/>
          <w:sz w:val="24"/>
          <w:szCs w:val="24"/>
        </w:rPr>
        <w:t xml:space="preserve"> 2021</w:t>
      </w:r>
      <w:r w:rsidR="00D9601A" w:rsidRPr="00095F71">
        <w:rPr>
          <w:rFonts w:ascii="Times New Roman" w:hAnsi="Times New Roman" w:cs="Times New Roman"/>
          <w:sz w:val="24"/>
          <w:szCs w:val="24"/>
        </w:rPr>
        <w:t>).</w:t>
      </w:r>
      <w:r w:rsidR="00CA6671" w:rsidRPr="00095F71">
        <w:rPr>
          <w:rFonts w:ascii="Times New Roman" w:hAnsi="Times New Roman" w:cs="Times New Roman"/>
          <w:sz w:val="24"/>
          <w:szCs w:val="24"/>
        </w:rPr>
        <w:t xml:space="preserve"> </w:t>
      </w:r>
      <w:r w:rsidR="00050D63">
        <w:rPr>
          <w:rFonts w:ascii="Times New Roman" w:hAnsi="Times New Roman" w:cs="Times New Roman"/>
          <w:sz w:val="24"/>
          <w:szCs w:val="24"/>
        </w:rPr>
        <w:t xml:space="preserve">DCV has become one of the most dynamic topics in the domain of strategic management (Rick &amp; Wolfgang, 2013). </w:t>
      </w:r>
      <w:r w:rsidR="0034466E">
        <w:rPr>
          <w:rFonts w:ascii="Times New Roman" w:hAnsi="Times New Roman" w:cs="Times New Roman"/>
          <w:sz w:val="24"/>
          <w:szCs w:val="24"/>
        </w:rPr>
        <w:t xml:space="preserve">Organisations operate nowadays in highly competitive environments and face </w:t>
      </w:r>
      <w:r w:rsidR="00C444C0">
        <w:rPr>
          <w:rFonts w:ascii="Times New Roman" w:hAnsi="Times New Roman" w:cs="Times New Roman"/>
          <w:sz w:val="24"/>
          <w:szCs w:val="24"/>
        </w:rPr>
        <w:t>several</w:t>
      </w:r>
      <w:r w:rsidR="0034466E">
        <w:rPr>
          <w:rFonts w:ascii="Times New Roman" w:hAnsi="Times New Roman" w:cs="Times New Roman"/>
          <w:sz w:val="24"/>
          <w:szCs w:val="24"/>
        </w:rPr>
        <w:t xml:space="preserve"> challenges and changes in their environment ranging from regulations, social and technology (</w:t>
      </w:r>
      <w:proofErr w:type="spellStart"/>
      <w:r w:rsidR="00C444C0" w:rsidRPr="00C444C0">
        <w:rPr>
          <w:rFonts w:ascii="Times New Roman" w:hAnsi="Times New Roman" w:cs="Times New Roman"/>
          <w:sz w:val="24"/>
          <w:szCs w:val="24"/>
        </w:rPr>
        <w:t>Ghahramani</w:t>
      </w:r>
      <w:proofErr w:type="spellEnd"/>
      <w:r w:rsidR="00C444C0" w:rsidRPr="00C444C0">
        <w:rPr>
          <w:rFonts w:ascii="Times New Roman" w:hAnsi="Times New Roman" w:cs="Times New Roman"/>
          <w:sz w:val="24"/>
          <w:szCs w:val="24"/>
        </w:rPr>
        <w:t xml:space="preserve"> et al.</w:t>
      </w:r>
      <w:r w:rsidR="00C444C0">
        <w:rPr>
          <w:rFonts w:ascii="Times New Roman" w:hAnsi="Times New Roman" w:cs="Times New Roman"/>
          <w:sz w:val="24"/>
          <w:szCs w:val="24"/>
        </w:rPr>
        <w:t>,</w:t>
      </w:r>
      <w:r w:rsidR="00C444C0" w:rsidRPr="00C444C0">
        <w:rPr>
          <w:rFonts w:ascii="Times New Roman" w:hAnsi="Times New Roman" w:cs="Times New Roman"/>
          <w:sz w:val="24"/>
          <w:szCs w:val="24"/>
        </w:rPr>
        <w:t xml:space="preserve"> 2022)</w:t>
      </w:r>
      <w:r w:rsidR="00C444C0">
        <w:rPr>
          <w:rFonts w:ascii="Times New Roman" w:hAnsi="Times New Roman" w:cs="Times New Roman"/>
          <w:sz w:val="24"/>
          <w:szCs w:val="24"/>
        </w:rPr>
        <w:t>.</w:t>
      </w:r>
      <w:r w:rsidR="007D3D4F">
        <w:rPr>
          <w:rFonts w:ascii="Times New Roman" w:hAnsi="Times New Roman" w:cs="Times New Roman"/>
          <w:sz w:val="24"/>
          <w:szCs w:val="24"/>
        </w:rPr>
        <w:t xml:space="preserve"> </w:t>
      </w:r>
      <w:r w:rsidR="00CA6671" w:rsidRPr="00095F71">
        <w:rPr>
          <w:rFonts w:ascii="Times New Roman" w:hAnsi="Times New Roman" w:cs="Times New Roman"/>
          <w:sz w:val="24"/>
          <w:szCs w:val="24"/>
        </w:rPr>
        <w:t xml:space="preserve">Dynamic capabilities allow firms to </w:t>
      </w:r>
      <w:r w:rsidR="00192E36" w:rsidRPr="00095F71">
        <w:rPr>
          <w:rFonts w:ascii="Times New Roman" w:hAnsi="Times New Roman" w:cs="Times New Roman"/>
          <w:sz w:val="24"/>
          <w:szCs w:val="24"/>
        </w:rPr>
        <w:t>integrate,</w:t>
      </w:r>
      <w:r w:rsidR="00CA6671" w:rsidRPr="00095F71">
        <w:rPr>
          <w:rFonts w:ascii="Times New Roman" w:hAnsi="Times New Roman" w:cs="Times New Roman"/>
          <w:sz w:val="24"/>
          <w:szCs w:val="24"/>
        </w:rPr>
        <w:t xml:space="preserve"> build and reconfigure the</w:t>
      </w:r>
      <w:r w:rsidR="006D7D2D">
        <w:rPr>
          <w:rFonts w:ascii="Times New Roman" w:hAnsi="Times New Roman" w:cs="Times New Roman"/>
          <w:sz w:val="24"/>
          <w:szCs w:val="24"/>
        </w:rPr>
        <w:t>ir</w:t>
      </w:r>
      <w:r w:rsidR="00CA6671" w:rsidRPr="00095F71">
        <w:rPr>
          <w:rFonts w:ascii="Times New Roman" w:hAnsi="Times New Roman" w:cs="Times New Roman"/>
          <w:sz w:val="24"/>
          <w:szCs w:val="24"/>
        </w:rPr>
        <w:t xml:space="preserve"> resources</w:t>
      </w:r>
      <w:r w:rsidR="006D7D2D">
        <w:rPr>
          <w:rFonts w:ascii="Times New Roman" w:hAnsi="Times New Roman" w:cs="Times New Roman"/>
          <w:sz w:val="24"/>
          <w:szCs w:val="24"/>
        </w:rPr>
        <w:t xml:space="preserve"> and </w:t>
      </w:r>
      <w:r w:rsidR="006D7D2D" w:rsidRPr="000A16C3">
        <w:rPr>
          <w:rFonts w:ascii="Times New Roman" w:hAnsi="Times New Roman" w:cs="Times New Roman"/>
          <w:sz w:val="24"/>
          <w:szCs w:val="24"/>
        </w:rPr>
        <w:t>abilities</w:t>
      </w:r>
      <w:r w:rsidR="00CA6671" w:rsidRPr="000A16C3">
        <w:rPr>
          <w:rFonts w:ascii="Times New Roman" w:hAnsi="Times New Roman" w:cs="Times New Roman"/>
          <w:sz w:val="24"/>
          <w:szCs w:val="24"/>
        </w:rPr>
        <w:t xml:space="preserve"> </w:t>
      </w:r>
      <w:r w:rsidR="00192E36" w:rsidRPr="000A16C3">
        <w:rPr>
          <w:rFonts w:ascii="Times New Roman" w:hAnsi="Times New Roman" w:cs="Times New Roman"/>
          <w:sz w:val="24"/>
          <w:szCs w:val="24"/>
        </w:rPr>
        <w:t>in response to dynamics</w:t>
      </w:r>
      <w:r w:rsidR="006D7D2D" w:rsidRPr="000A16C3">
        <w:rPr>
          <w:rFonts w:ascii="Times New Roman" w:hAnsi="Times New Roman" w:cs="Times New Roman"/>
          <w:sz w:val="24"/>
          <w:szCs w:val="24"/>
        </w:rPr>
        <w:t xml:space="preserve"> changes in their environments</w:t>
      </w:r>
      <w:r w:rsidR="00192E36" w:rsidRPr="000A16C3">
        <w:rPr>
          <w:rFonts w:ascii="Times New Roman" w:hAnsi="Times New Roman" w:cs="Times New Roman"/>
          <w:sz w:val="24"/>
          <w:szCs w:val="24"/>
        </w:rPr>
        <w:t xml:space="preserve"> (Teece et al., 1997</w:t>
      </w:r>
      <w:r w:rsidR="00BC5A7B" w:rsidRPr="000A16C3">
        <w:rPr>
          <w:rFonts w:ascii="Times New Roman" w:hAnsi="Times New Roman" w:cs="Times New Roman"/>
          <w:sz w:val="24"/>
          <w:szCs w:val="24"/>
        </w:rPr>
        <w:t>, p.516</w:t>
      </w:r>
      <w:r w:rsidR="00192E36" w:rsidRPr="000A16C3">
        <w:rPr>
          <w:rFonts w:ascii="Times New Roman" w:hAnsi="Times New Roman" w:cs="Times New Roman"/>
          <w:sz w:val="24"/>
          <w:szCs w:val="24"/>
        </w:rPr>
        <w:t>)</w:t>
      </w:r>
      <w:r w:rsidR="00BC5A7B" w:rsidRPr="000A16C3">
        <w:rPr>
          <w:rFonts w:ascii="Times New Roman" w:hAnsi="Times New Roman" w:cs="Times New Roman"/>
          <w:sz w:val="24"/>
          <w:szCs w:val="24"/>
        </w:rPr>
        <w:t xml:space="preserve"> or as “the firm’s processes that use resources -specifically the processes to integrate, reconfigure, </w:t>
      </w:r>
      <w:r w:rsidR="00A51E1A" w:rsidRPr="000A16C3">
        <w:rPr>
          <w:rFonts w:ascii="Times New Roman" w:hAnsi="Times New Roman" w:cs="Times New Roman"/>
          <w:sz w:val="24"/>
          <w:szCs w:val="24"/>
        </w:rPr>
        <w:t>gain,</w:t>
      </w:r>
      <w:r w:rsidR="00BC5A7B" w:rsidRPr="000A16C3">
        <w:rPr>
          <w:rFonts w:ascii="Times New Roman" w:hAnsi="Times New Roman" w:cs="Times New Roman"/>
          <w:sz w:val="24"/>
          <w:szCs w:val="24"/>
        </w:rPr>
        <w:t xml:space="preserve"> and release resources to- match or even to create market change (Eisenhardt &amp; Martin 2000, p. 1107)</w:t>
      </w:r>
      <w:r w:rsidR="00D94B16" w:rsidRPr="000A16C3">
        <w:rPr>
          <w:rFonts w:ascii="Times New Roman" w:hAnsi="Times New Roman" w:cs="Times New Roman"/>
          <w:sz w:val="24"/>
          <w:szCs w:val="24"/>
        </w:rPr>
        <w:t xml:space="preserve">. </w:t>
      </w:r>
      <w:r w:rsidR="00C907EA" w:rsidRPr="000A16C3">
        <w:rPr>
          <w:rFonts w:ascii="Times New Roman" w:hAnsi="Times New Roman" w:cs="Times New Roman"/>
          <w:sz w:val="24"/>
          <w:szCs w:val="24"/>
        </w:rPr>
        <w:t>DCV focuses</w:t>
      </w:r>
      <w:r w:rsidR="00C907EA">
        <w:rPr>
          <w:rFonts w:ascii="Times New Roman" w:hAnsi="Times New Roman" w:cs="Times New Roman"/>
          <w:sz w:val="24"/>
          <w:szCs w:val="24"/>
        </w:rPr>
        <w:t xml:space="preserve"> </w:t>
      </w:r>
      <w:r w:rsidR="00F353B8">
        <w:rPr>
          <w:rFonts w:ascii="Times New Roman" w:hAnsi="Times New Roman" w:cs="Times New Roman"/>
          <w:sz w:val="24"/>
          <w:szCs w:val="24"/>
        </w:rPr>
        <w:t xml:space="preserve">on how resources and capabilities need to change over time to adapt to the changes in the market. </w:t>
      </w:r>
      <w:r w:rsidR="00D94B16" w:rsidRPr="00095F71">
        <w:rPr>
          <w:rFonts w:ascii="Times New Roman" w:hAnsi="Times New Roman" w:cs="Times New Roman"/>
          <w:sz w:val="24"/>
          <w:szCs w:val="24"/>
        </w:rPr>
        <w:t>According to Teece (2007</w:t>
      </w:r>
      <w:r w:rsidR="00095F71" w:rsidRPr="00095F71">
        <w:rPr>
          <w:rFonts w:ascii="Times New Roman" w:hAnsi="Times New Roman" w:cs="Times New Roman"/>
          <w:sz w:val="24"/>
          <w:szCs w:val="24"/>
        </w:rPr>
        <w:t>),</w:t>
      </w:r>
      <w:r w:rsidR="00D94B16" w:rsidRPr="00095F71">
        <w:rPr>
          <w:rFonts w:ascii="Times New Roman" w:hAnsi="Times New Roman" w:cs="Times New Roman"/>
          <w:sz w:val="24"/>
          <w:szCs w:val="24"/>
        </w:rPr>
        <w:t xml:space="preserve"> one of the key tenants of DCV centres around the development of a “set of identifiable and specific routines</w:t>
      </w:r>
      <w:r w:rsidR="00095F71">
        <w:rPr>
          <w:rFonts w:ascii="Times New Roman" w:hAnsi="Times New Roman" w:cs="Times New Roman"/>
          <w:sz w:val="24"/>
          <w:szCs w:val="24"/>
        </w:rPr>
        <w:t>” which enable the organisation to gain sustained competitive advantage in the long run</w:t>
      </w:r>
      <w:r w:rsidR="00AF7C80">
        <w:rPr>
          <w:rFonts w:ascii="Times New Roman" w:hAnsi="Times New Roman" w:cs="Times New Roman"/>
          <w:sz w:val="24"/>
          <w:szCs w:val="24"/>
        </w:rPr>
        <w:t>. Building on the earlier studies and works of Teece et al. (1997) and Teece (2007), past studies have identified five dimensions of DCV namely: Sensing, coordinating, learning, integrating and reconfiguring capabilities which influence organisational competitive advantage (</w:t>
      </w:r>
      <w:proofErr w:type="spellStart"/>
      <w:r w:rsidR="00AF7C80">
        <w:rPr>
          <w:rFonts w:ascii="Times New Roman" w:hAnsi="Times New Roman" w:cs="Times New Roman"/>
          <w:sz w:val="24"/>
          <w:szCs w:val="24"/>
        </w:rPr>
        <w:t>Mikalef</w:t>
      </w:r>
      <w:proofErr w:type="spellEnd"/>
      <w:r w:rsidR="00AF7C80">
        <w:rPr>
          <w:rFonts w:ascii="Times New Roman" w:hAnsi="Times New Roman" w:cs="Times New Roman"/>
          <w:sz w:val="24"/>
          <w:szCs w:val="24"/>
        </w:rPr>
        <w:t xml:space="preserve"> et al., 2021).</w:t>
      </w:r>
      <w:r w:rsidR="006D7D2D">
        <w:rPr>
          <w:rFonts w:ascii="Times New Roman" w:hAnsi="Times New Roman" w:cs="Times New Roman"/>
          <w:sz w:val="24"/>
          <w:szCs w:val="24"/>
        </w:rPr>
        <w:t xml:space="preserve"> The DCV has been </w:t>
      </w:r>
      <w:r w:rsidR="006911CD">
        <w:rPr>
          <w:rFonts w:ascii="Times New Roman" w:hAnsi="Times New Roman" w:cs="Times New Roman"/>
          <w:sz w:val="24"/>
          <w:szCs w:val="24"/>
        </w:rPr>
        <w:t>used in the field of IT to understand the impact of various IT phenomena on performance such as IT investments, business networks</w:t>
      </w:r>
      <w:r w:rsidR="006D6521">
        <w:rPr>
          <w:rFonts w:ascii="Times New Roman" w:hAnsi="Times New Roman" w:cs="Times New Roman"/>
          <w:sz w:val="24"/>
          <w:szCs w:val="24"/>
        </w:rPr>
        <w:t>, big data analytics</w:t>
      </w:r>
      <w:r w:rsidR="00864EA6">
        <w:rPr>
          <w:rFonts w:ascii="Times New Roman" w:hAnsi="Times New Roman" w:cs="Times New Roman"/>
          <w:sz w:val="24"/>
          <w:szCs w:val="24"/>
        </w:rPr>
        <w:t>, digital technologies</w:t>
      </w:r>
      <w:r w:rsidR="006911CD">
        <w:rPr>
          <w:rFonts w:ascii="Times New Roman" w:hAnsi="Times New Roman" w:cs="Times New Roman"/>
          <w:sz w:val="24"/>
          <w:szCs w:val="24"/>
        </w:rPr>
        <w:t xml:space="preserve"> (Bharadwaj, 2000; Jiang et al., 2020</w:t>
      </w:r>
      <w:r w:rsidR="006D6521">
        <w:rPr>
          <w:rFonts w:ascii="Times New Roman" w:hAnsi="Times New Roman" w:cs="Times New Roman"/>
          <w:sz w:val="24"/>
          <w:szCs w:val="24"/>
        </w:rPr>
        <w:t>; Mandal, 2019</w:t>
      </w:r>
      <w:r w:rsidR="00864EA6">
        <w:rPr>
          <w:rFonts w:ascii="Times New Roman" w:hAnsi="Times New Roman" w:cs="Times New Roman"/>
          <w:sz w:val="24"/>
          <w:szCs w:val="24"/>
        </w:rPr>
        <w:t xml:space="preserve">; </w:t>
      </w:r>
      <w:proofErr w:type="spellStart"/>
      <w:r w:rsidR="0021308F" w:rsidRPr="0021308F">
        <w:rPr>
          <w:rFonts w:ascii="Times New Roman" w:hAnsi="Times New Roman" w:cs="Times New Roman"/>
          <w:sz w:val="24"/>
          <w:szCs w:val="24"/>
        </w:rPr>
        <w:t>Soluk</w:t>
      </w:r>
      <w:proofErr w:type="spellEnd"/>
      <w:r w:rsidR="0021308F" w:rsidRPr="0021308F">
        <w:rPr>
          <w:rFonts w:ascii="Times New Roman" w:hAnsi="Times New Roman" w:cs="Times New Roman"/>
          <w:sz w:val="24"/>
          <w:szCs w:val="24"/>
        </w:rPr>
        <w:t xml:space="preserve"> &amp; </w:t>
      </w:r>
      <w:proofErr w:type="spellStart"/>
      <w:r w:rsidR="0021308F" w:rsidRPr="0021308F">
        <w:rPr>
          <w:rFonts w:ascii="Times New Roman" w:hAnsi="Times New Roman" w:cs="Times New Roman"/>
          <w:sz w:val="24"/>
          <w:szCs w:val="24"/>
        </w:rPr>
        <w:t>Kammerlander</w:t>
      </w:r>
      <w:proofErr w:type="spellEnd"/>
      <w:r w:rsidR="0021308F" w:rsidRPr="0021308F">
        <w:rPr>
          <w:rFonts w:ascii="Times New Roman" w:hAnsi="Times New Roman" w:cs="Times New Roman"/>
          <w:sz w:val="24"/>
          <w:szCs w:val="24"/>
        </w:rPr>
        <w:t xml:space="preserve"> 2021</w:t>
      </w:r>
      <w:r w:rsidR="006D6521">
        <w:rPr>
          <w:rFonts w:ascii="Times New Roman" w:hAnsi="Times New Roman" w:cs="Times New Roman"/>
          <w:sz w:val="24"/>
          <w:szCs w:val="24"/>
        </w:rPr>
        <w:t>).</w:t>
      </w:r>
      <w:r w:rsidR="00C21A1E">
        <w:rPr>
          <w:rFonts w:ascii="Times New Roman" w:hAnsi="Times New Roman" w:cs="Times New Roman"/>
          <w:sz w:val="24"/>
          <w:szCs w:val="24"/>
        </w:rPr>
        <w:t xml:space="preserve"> In addition to the definition and understanding of DCV from </w:t>
      </w:r>
      <w:r w:rsidR="00CF7046">
        <w:rPr>
          <w:rFonts w:ascii="Times New Roman" w:hAnsi="Times New Roman" w:cs="Times New Roman"/>
          <w:sz w:val="24"/>
          <w:szCs w:val="24"/>
        </w:rPr>
        <w:t>Teece,</w:t>
      </w:r>
      <w:r w:rsidR="00C21A1E">
        <w:rPr>
          <w:rFonts w:ascii="Times New Roman" w:hAnsi="Times New Roman" w:cs="Times New Roman"/>
          <w:sz w:val="24"/>
          <w:szCs w:val="24"/>
        </w:rPr>
        <w:t xml:space="preserve"> </w:t>
      </w:r>
      <w:proofErr w:type="spellStart"/>
      <w:r w:rsidR="00C21A1E" w:rsidRPr="0021308F">
        <w:rPr>
          <w:rFonts w:ascii="Times New Roman" w:hAnsi="Times New Roman" w:cs="Times New Roman"/>
          <w:sz w:val="24"/>
          <w:szCs w:val="24"/>
        </w:rPr>
        <w:t>Soluk</w:t>
      </w:r>
      <w:proofErr w:type="spellEnd"/>
      <w:r w:rsidR="00C21A1E" w:rsidRPr="0021308F">
        <w:rPr>
          <w:rFonts w:ascii="Times New Roman" w:hAnsi="Times New Roman" w:cs="Times New Roman"/>
          <w:sz w:val="24"/>
          <w:szCs w:val="24"/>
        </w:rPr>
        <w:t xml:space="preserve"> &amp; </w:t>
      </w:r>
      <w:proofErr w:type="spellStart"/>
      <w:r w:rsidR="00C21A1E" w:rsidRPr="0021308F">
        <w:rPr>
          <w:rFonts w:ascii="Times New Roman" w:hAnsi="Times New Roman" w:cs="Times New Roman"/>
          <w:sz w:val="24"/>
          <w:szCs w:val="24"/>
        </w:rPr>
        <w:t>Kammerlander</w:t>
      </w:r>
      <w:proofErr w:type="spellEnd"/>
      <w:r w:rsidR="00CF7046">
        <w:rPr>
          <w:rFonts w:ascii="Times New Roman" w:hAnsi="Times New Roman" w:cs="Times New Roman"/>
          <w:sz w:val="24"/>
          <w:szCs w:val="24"/>
        </w:rPr>
        <w:t xml:space="preserve"> (2021)</w:t>
      </w:r>
      <w:r w:rsidR="00C21A1E">
        <w:rPr>
          <w:rFonts w:ascii="Times New Roman" w:hAnsi="Times New Roman" w:cs="Times New Roman"/>
          <w:sz w:val="24"/>
          <w:szCs w:val="24"/>
        </w:rPr>
        <w:t xml:space="preserve"> de</w:t>
      </w:r>
      <w:r w:rsidR="00256F8E">
        <w:rPr>
          <w:rFonts w:ascii="Times New Roman" w:hAnsi="Times New Roman" w:cs="Times New Roman"/>
          <w:sz w:val="24"/>
          <w:szCs w:val="24"/>
        </w:rPr>
        <w:t>scribes</w:t>
      </w:r>
      <w:r w:rsidR="00C21A1E">
        <w:rPr>
          <w:rFonts w:ascii="Times New Roman" w:hAnsi="Times New Roman" w:cs="Times New Roman"/>
          <w:sz w:val="24"/>
          <w:szCs w:val="24"/>
        </w:rPr>
        <w:t xml:space="preserve"> </w:t>
      </w:r>
      <w:r w:rsidR="00CF7046">
        <w:rPr>
          <w:rFonts w:ascii="Times New Roman" w:hAnsi="Times New Roman" w:cs="Times New Roman"/>
          <w:sz w:val="24"/>
          <w:szCs w:val="24"/>
        </w:rPr>
        <w:t>DCV</w:t>
      </w:r>
      <w:r w:rsidR="00C21A1E">
        <w:rPr>
          <w:rFonts w:ascii="Times New Roman" w:hAnsi="Times New Roman" w:cs="Times New Roman"/>
          <w:sz w:val="24"/>
          <w:szCs w:val="24"/>
        </w:rPr>
        <w:t xml:space="preserve"> as a </w:t>
      </w:r>
      <w:r w:rsidR="00256F8E">
        <w:rPr>
          <w:rFonts w:ascii="Times New Roman" w:hAnsi="Times New Roman" w:cs="Times New Roman"/>
          <w:sz w:val="24"/>
          <w:szCs w:val="24"/>
        </w:rPr>
        <w:t xml:space="preserve">range </w:t>
      </w:r>
      <w:r w:rsidR="00C21A1E">
        <w:rPr>
          <w:rFonts w:ascii="Times New Roman" w:hAnsi="Times New Roman" w:cs="Times New Roman"/>
          <w:sz w:val="24"/>
          <w:szCs w:val="24"/>
        </w:rPr>
        <w:t xml:space="preserve">of </w:t>
      </w:r>
      <w:r w:rsidR="00256F8E">
        <w:rPr>
          <w:rFonts w:ascii="Times New Roman" w:hAnsi="Times New Roman" w:cs="Times New Roman"/>
          <w:sz w:val="24"/>
          <w:szCs w:val="24"/>
        </w:rPr>
        <w:t>key</w:t>
      </w:r>
      <w:r w:rsidR="00C21A1E">
        <w:rPr>
          <w:rFonts w:ascii="Times New Roman" w:hAnsi="Times New Roman" w:cs="Times New Roman"/>
          <w:sz w:val="24"/>
          <w:szCs w:val="24"/>
        </w:rPr>
        <w:t xml:space="preserve"> </w:t>
      </w:r>
      <w:r w:rsidR="00256F8E">
        <w:rPr>
          <w:rFonts w:ascii="Times New Roman" w:hAnsi="Times New Roman" w:cs="Times New Roman"/>
          <w:sz w:val="24"/>
          <w:szCs w:val="24"/>
        </w:rPr>
        <w:t>identifiable</w:t>
      </w:r>
      <w:r w:rsidR="00C21A1E">
        <w:rPr>
          <w:rFonts w:ascii="Times New Roman" w:hAnsi="Times New Roman" w:cs="Times New Roman"/>
          <w:sz w:val="24"/>
          <w:szCs w:val="24"/>
        </w:rPr>
        <w:t xml:space="preserve"> processes or routines</w:t>
      </w:r>
      <w:r w:rsidR="00256F8E">
        <w:rPr>
          <w:rFonts w:ascii="Times New Roman" w:hAnsi="Times New Roman" w:cs="Times New Roman"/>
          <w:sz w:val="24"/>
          <w:szCs w:val="24"/>
        </w:rPr>
        <w:t xml:space="preserve"> reflecting the organisations adaptations to its environment to deal with changes.</w:t>
      </w:r>
      <w:r w:rsidR="00486657">
        <w:rPr>
          <w:rFonts w:ascii="Times New Roman" w:hAnsi="Times New Roman" w:cs="Times New Roman"/>
          <w:sz w:val="24"/>
          <w:szCs w:val="24"/>
        </w:rPr>
        <w:t xml:space="preserve"> Some of these dynamic capabilities include strategic alliances, strategic decision makings and learning routines (</w:t>
      </w:r>
      <w:proofErr w:type="spellStart"/>
      <w:r w:rsidR="00486657" w:rsidRPr="0021308F">
        <w:rPr>
          <w:rFonts w:ascii="Times New Roman" w:hAnsi="Times New Roman" w:cs="Times New Roman"/>
          <w:sz w:val="24"/>
          <w:szCs w:val="24"/>
        </w:rPr>
        <w:t>Soluk</w:t>
      </w:r>
      <w:proofErr w:type="spellEnd"/>
      <w:r w:rsidR="00486657" w:rsidRPr="0021308F">
        <w:rPr>
          <w:rFonts w:ascii="Times New Roman" w:hAnsi="Times New Roman" w:cs="Times New Roman"/>
          <w:sz w:val="24"/>
          <w:szCs w:val="24"/>
        </w:rPr>
        <w:t xml:space="preserve"> &amp; </w:t>
      </w:r>
      <w:proofErr w:type="spellStart"/>
      <w:r w:rsidR="00486657" w:rsidRPr="0021308F">
        <w:rPr>
          <w:rFonts w:ascii="Times New Roman" w:hAnsi="Times New Roman" w:cs="Times New Roman"/>
          <w:sz w:val="24"/>
          <w:szCs w:val="24"/>
        </w:rPr>
        <w:t>Kammerlander</w:t>
      </w:r>
      <w:proofErr w:type="spellEnd"/>
      <w:r w:rsidR="00486657">
        <w:rPr>
          <w:rFonts w:ascii="Times New Roman" w:hAnsi="Times New Roman" w:cs="Times New Roman"/>
          <w:sz w:val="24"/>
          <w:szCs w:val="24"/>
        </w:rPr>
        <w:t>, 2021)</w:t>
      </w:r>
      <w:r w:rsidR="001D22EF">
        <w:rPr>
          <w:rFonts w:ascii="Times New Roman" w:hAnsi="Times New Roman" w:cs="Times New Roman"/>
          <w:sz w:val="24"/>
          <w:szCs w:val="24"/>
        </w:rPr>
        <w:t>. They add that such capabilities can enable the organisation to take certain competitive actions which will intend improve performance</w:t>
      </w:r>
      <w:r w:rsidR="00027121">
        <w:rPr>
          <w:rFonts w:ascii="Times New Roman" w:hAnsi="Times New Roman" w:cs="Times New Roman"/>
          <w:sz w:val="24"/>
          <w:szCs w:val="24"/>
        </w:rPr>
        <w:t xml:space="preserve">. However, one key critique from </w:t>
      </w:r>
      <w:proofErr w:type="spellStart"/>
      <w:r w:rsidR="00027121" w:rsidRPr="0021308F">
        <w:rPr>
          <w:rFonts w:ascii="Times New Roman" w:hAnsi="Times New Roman" w:cs="Times New Roman"/>
          <w:sz w:val="24"/>
          <w:szCs w:val="24"/>
        </w:rPr>
        <w:t>Soluk</w:t>
      </w:r>
      <w:proofErr w:type="spellEnd"/>
      <w:r w:rsidR="00027121" w:rsidRPr="0021308F">
        <w:rPr>
          <w:rFonts w:ascii="Times New Roman" w:hAnsi="Times New Roman" w:cs="Times New Roman"/>
          <w:sz w:val="24"/>
          <w:szCs w:val="24"/>
        </w:rPr>
        <w:t xml:space="preserve"> &amp; </w:t>
      </w:r>
      <w:proofErr w:type="spellStart"/>
      <w:r w:rsidR="00027121" w:rsidRPr="0021308F">
        <w:rPr>
          <w:rFonts w:ascii="Times New Roman" w:hAnsi="Times New Roman" w:cs="Times New Roman"/>
          <w:sz w:val="24"/>
          <w:szCs w:val="24"/>
        </w:rPr>
        <w:t>Kammerlander</w:t>
      </w:r>
      <w:proofErr w:type="spellEnd"/>
      <w:r w:rsidR="00027121" w:rsidRPr="0021308F">
        <w:rPr>
          <w:rFonts w:ascii="Times New Roman" w:hAnsi="Times New Roman" w:cs="Times New Roman"/>
          <w:sz w:val="24"/>
          <w:szCs w:val="24"/>
        </w:rPr>
        <w:t xml:space="preserve"> </w:t>
      </w:r>
      <w:r w:rsidR="00027121">
        <w:rPr>
          <w:rFonts w:ascii="Times New Roman" w:hAnsi="Times New Roman" w:cs="Times New Roman"/>
          <w:sz w:val="24"/>
          <w:szCs w:val="24"/>
        </w:rPr>
        <w:t xml:space="preserve">of the DCV is that it only gives a snapshot view of the capabilities without further details on how these capabilities are developed and the interaction with other socio technical factors.  </w:t>
      </w:r>
      <w:proofErr w:type="spellStart"/>
      <w:r w:rsidR="00342A59" w:rsidRPr="00C444C0">
        <w:rPr>
          <w:rFonts w:ascii="Times New Roman" w:hAnsi="Times New Roman" w:cs="Times New Roman"/>
          <w:sz w:val="24"/>
          <w:szCs w:val="24"/>
        </w:rPr>
        <w:t>Ghahramani</w:t>
      </w:r>
      <w:proofErr w:type="spellEnd"/>
      <w:r w:rsidR="00342A59" w:rsidRPr="00C444C0">
        <w:rPr>
          <w:rFonts w:ascii="Times New Roman" w:hAnsi="Times New Roman" w:cs="Times New Roman"/>
          <w:sz w:val="24"/>
          <w:szCs w:val="24"/>
        </w:rPr>
        <w:t xml:space="preserve"> et al.</w:t>
      </w:r>
      <w:r w:rsidR="00342A59">
        <w:rPr>
          <w:rFonts w:ascii="Times New Roman" w:hAnsi="Times New Roman" w:cs="Times New Roman"/>
          <w:sz w:val="24"/>
          <w:szCs w:val="24"/>
        </w:rPr>
        <w:t>,</w:t>
      </w:r>
      <w:r w:rsidR="00342A59" w:rsidRPr="00C444C0">
        <w:rPr>
          <w:rFonts w:ascii="Times New Roman" w:hAnsi="Times New Roman" w:cs="Times New Roman"/>
          <w:sz w:val="24"/>
          <w:szCs w:val="24"/>
        </w:rPr>
        <w:t xml:space="preserve"> </w:t>
      </w:r>
      <w:r w:rsidR="00342A59">
        <w:rPr>
          <w:rFonts w:ascii="Times New Roman" w:hAnsi="Times New Roman" w:cs="Times New Roman"/>
          <w:sz w:val="24"/>
          <w:szCs w:val="24"/>
        </w:rPr>
        <w:t>(</w:t>
      </w:r>
      <w:r w:rsidR="00342A59" w:rsidRPr="00C444C0">
        <w:rPr>
          <w:rFonts w:ascii="Times New Roman" w:hAnsi="Times New Roman" w:cs="Times New Roman"/>
          <w:sz w:val="24"/>
          <w:szCs w:val="24"/>
        </w:rPr>
        <w:t>2022</w:t>
      </w:r>
      <w:r w:rsidR="00342A59">
        <w:rPr>
          <w:rFonts w:ascii="Times New Roman" w:hAnsi="Times New Roman" w:cs="Times New Roman"/>
          <w:sz w:val="24"/>
          <w:szCs w:val="24"/>
        </w:rPr>
        <w:t>)</w:t>
      </w:r>
      <w:r w:rsidR="00256F8E">
        <w:rPr>
          <w:rFonts w:ascii="Times New Roman" w:hAnsi="Times New Roman" w:cs="Times New Roman"/>
          <w:sz w:val="24"/>
          <w:szCs w:val="24"/>
        </w:rPr>
        <w:t xml:space="preserve"> </w:t>
      </w:r>
      <w:r w:rsidR="00342A59">
        <w:rPr>
          <w:rFonts w:ascii="Times New Roman" w:hAnsi="Times New Roman" w:cs="Times New Roman"/>
          <w:sz w:val="24"/>
          <w:szCs w:val="24"/>
        </w:rPr>
        <w:t xml:space="preserve">also adds that dynamic capabilities operate as an underlying process for the organisation allowing it to transform organisational resources and capabilities into products and services. Organisations </w:t>
      </w:r>
      <w:r w:rsidR="000A16C3">
        <w:rPr>
          <w:rFonts w:ascii="Times New Roman" w:hAnsi="Times New Roman" w:cs="Times New Roman"/>
          <w:sz w:val="24"/>
          <w:szCs w:val="24"/>
        </w:rPr>
        <w:t>must</w:t>
      </w:r>
      <w:r w:rsidR="00342A59">
        <w:rPr>
          <w:rFonts w:ascii="Times New Roman" w:hAnsi="Times New Roman" w:cs="Times New Roman"/>
          <w:sz w:val="24"/>
          <w:szCs w:val="24"/>
        </w:rPr>
        <w:t xml:space="preserve"> put their </w:t>
      </w:r>
      <w:r w:rsidR="009676B0">
        <w:rPr>
          <w:rFonts w:ascii="Times New Roman" w:hAnsi="Times New Roman" w:cs="Times New Roman"/>
          <w:sz w:val="24"/>
          <w:szCs w:val="24"/>
        </w:rPr>
        <w:t>everyday</w:t>
      </w:r>
      <w:r w:rsidR="00342A59">
        <w:rPr>
          <w:rFonts w:ascii="Times New Roman" w:hAnsi="Times New Roman" w:cs="Times New Roman"/>
          <w:sz w:val="24"/>
          <w:szCs w:val="24"/>
        </w:rPr>
        <w:t xml:space="preserve"> learning into actions if there are to remain competitive</w:t>
      </w:r>
      <w:r w:rsidR="009676B0">
        <w:rPr>
          <w:rFonts w:ascii="Times New Roman" w:hAnsi="Times New Roman" w:cs="Times New Roman"/>
          <w:sz w:val="24"/>
          <w:szCs w:val="24"/>
        </w:rPr>
        <w:t xml:space="preserve"> and dynamic </w:t>
      </w:r>
      <w:r w:rsidR="009676B0">
        <w:rPr>
          <w:rFonts w:ascii="Times New Roman" w:hAnsi="Times New Roman" w:cs="Times New Roman"/>
          <w:sz w:val="24"/>
          <w:szCs w:val="24"/>
        </w:rPr>
        <w:lastRenderedPageBreak/>
        <w:t>which therefore means that they must also quickly have the ability to absorb and incorporate new information into various business processes (</w:t>
      </w:r>
      <w:proofErr w:type="spellStart"/>
      <w:r w:rsidR="009676B0" w:rsidRPr="00C444C0">
        <w:rPr>
          <w:rFonts w:ascii="Times New Roman" w:hAnsi="Times New Roman" w:cs="Times New Roman"/>
          <w:sz w:val="24"/>
          <w:szCs w:val="24"/>
        </w:rPr>
        <w:t>Ghahramani</w:t>
      </w:r>
      <w:proofErr w:type="spellEnd"/>
      <w:r w:rsidR="009676B0" w:rsidRPr="00C444C0">
        <w:rPr>
          <w:rFonts w:ascii="Times New Roman" w:hAnsi="Times New Roman" w:cs="Times New Roman"/>
          <w:sz w:val="24"/>
          <w:szCs w:val="24"/>
        </w:rPr>
        <w:t xml:space="preserve"> et al.</w:t>
      </w:r>
      <w:r w:rsidR="009676B0">
        <w:rPr>
          <w:rFonts w:ascii="Times New Roman" w:hAnsi="Times New Roman" w:cs="Times New Roman"/>
          <w:sz w:val="24"/>
          <w:szCs w:val="24"/>
        </w:rPr>
        <w:t>,</w:t>
      </w:r>
      <w:r w:rsidR="009676B0" w:rsidRPr="00C444C0">
        <w:rPr>
          <w:rFonts w:ascii="Times New Roman" w:hAnsi="Times New Roman" w:cs="Times New Roman"/>
          <w:sz w:val="24"/>
          <w:szCs w:val="24"/>
        </w:rPr>
        <w:t xml:space="preserve"> 2022</w:t>
      </w:r>
      <w:r w:rsidR="009676B0">
        <w:rPr>
          <w:rFonts w:ascii="Times New Roman" w:hAnsi="Times New Roman" w:cs="Times New Roman"/>
          <w:sz w:val="24"/>
          <w:szCs w:val="24"/>
        </w:rPr>
        <w:t>)</w:t>
      </w:r>
      <w:r w:rsidR="00193676">
        <w:rPr>
          <w:rFonts w:ascii="Times New Roman" w:hAnsi="Times New Roman" w:cs="Times New Roman"/>
          <w:sz w:val="24"/>
          <w:szCs w:val="24"/>
        </w:rPr>
        <w:t xml:space="preserve">. As pointed out by </w:t>
      </w:r>
      <w:proofErr w:type="spellStart"/>
      <w:r w:rsidR="00193676" w:rsidRPr="00C444C0">
        <w:rPr>
          <w:rFonts w:ascii="Times New Roman" w:hAnsi="Times New Roman" w:cs="Times New Roman"/>
          <w:sz w:val="24"/>
          <w:szCs w:val="24"/>
        </w:rPr>
        <w:t>Ghahramani</w:t>
      </w:r>
      <w:proofErr w:type="spellEnd"/>
      <w:r w:rsidR="00193676" w:rsidRPr="00C444C0">
        <w:rPr>
          <w:rFonts w:ascii="Times New Roman" w:hAnsi="Times New Roman" w:cs="Times New Roman"/>
          <w:sz w:val="24"/>
          <w:szCs w:val="24"/>
        </w:rPr>
        <w:t xml:space="preserve"> et al.</w:t>
      </w:r>
      <w:r w:rsidR="00193676">
        <w:rPr>
          <w:rFonts w:ascii="Times New Roman" w:hAnsi="Times New Roman" w:cs="Times New Roman"/>
          <w:sz w:val="24"/>
          <w:szCs w:val="24"/>
        </w:rPr>
        <w:t>,</w:t>
      </w:r>
      <w:r w:rsidR="00193676" w:rsidRPr="00C444C0">
        <w:rPr>
          <w:rFonts w:ascii="Times New Roman" w:hAnsi="Times New Roman" w:cs="Times New Roman"/>
          <w:sz w:val="24"/>
          <w:szCs w:val="24"/>
        </w:rPr>
        <w:t xml:space="preserve"> </w:t>
      </w:r>
      <w:r w:rsidR="00193676">
        <w:rPr>
          <w:rFonts w:ascii="Times New Roman" w:hAnsi="Times New Roman" w:cs="Times New Roman"/>
          <w:sz w:val="24"/>
          <w:szCs w:val="24"/>
        </w:rPr>
        <w:t>(</w:t>
      </w:r>
      <w:r w:rsidR="00193676" w:rsidRPr="00C444C0">
        <w:rPr>
          <w:rFonts w:ascii="Times New Roman" w:hAnsi="Times New Roman" w:cs="Times New Roman"/>
          <w:sz w:val="24"/>
          <w:szCs w:val="24"/>
        </w:rPr>
        <w:t>2022</w:t>
      </w:r>
      <w:r w:rsidR="00193676">
        <w:rPr>
          <w:rFonts w:ascii="Times New Roman" w:hAnsi="Times New Roman" w:cs="Times New Roman"/>
          <w:sz w:val="24"/>
          <w:szCs w:val="24"/>
        </w:rPr>
        <w:t>) DCV allows the organisations management to understand and develop organisational capabilities that continuously improves its business processes allowing it to easily adapt with the necessary skills and remain strategically flexible to deal with the changes in its business environment.</w:t>
      </w:r>
      <w:r w:rsidR="00ED6AD5">
        <w:rPr>
          <w:rFonts w:ascii="Times New Roman" w:hAnsi="Times New Roman" w:cs="Times New Roman"/>
          <w:sz w:val="24"/>
          <w:szCs w:val="24"/>
        </w:rPr>
        <w:t xml:space="preserve"> </w:t>
      </w:r>
    </w:p>
    <w:p w14:paraId="65E2D560" w14:textId="3DE7C4B1" w:rsidR="00082954" w:rsidRDefault="000A16C3" w:rsidP="00F50C4C">
      <w:pPr>
        <w:shd w:val="clear" w:color="auto" w:fill="FFFFFF"/>
        <w:jc w:val="both"/>
        <w:rPr>
          <w:rFonts w:ascii="Times New Roman" w:hAnsi="Times New Roman" w:cs="Times New Roman"/>
          <w:sz w:val="24"/>
          <w:szCs w:val="24"/>
        </w:rPr>
      </w:pPr>
      <w:r>
        <w:rPr>
          <w:rFonts w:ascii="Times New Roman" w:hAnsi="Times New Roman" w:cs="Times New Roman"/>
          <w:sz w:val="24"/>
          <w:szCs w:val="24"/>
        </w:rPr>
        <w:t xml:space="preserve">The DCV just like any management theory does not go without limitations. Some of the limitations identified from earlier studies </w:t>
      </w:r>
      <w:r w:rsidR="002072EA">
        <w:rPr>
          <w:rFonts w:ascii="Times New Roman" w:hAnsi="Times New Roman" w:cs="Times New Roman"/>
          <w:sz w:val="24"/>
          <w:szCs w:val="24"/>
        </w:rPr>
        <w:t>include:</w:t>
      </w:r>
      <w:r>
        <w:rPr>
          <w:rFonts w:ascii="Times New Roman" w:hAnsi="Times New Roman" w:cs="Times New Roman"/>
          <w:sz w:val="24"/>
          <w:szCs w:val="24"/>
        </w:rPr>
        <w:t xml:space="preserve"> inconsistent </w:t>
      </w:r>
      <w:r w:rsidR="008A02EF">
        <w:rPr>
          <w:rFonts w:ascii="Times New Roman" w:hAnsi="Times New Roman" w:cs="Times New Roman"/>
          <w:sz w:val="24"/>
          <w:szCs w:val="24"/>
        </w:rPr>
        <w:t xml:space="preserve">theoretical </w:t>
      </w:r>
      <w:r>
        <w:rPr>
          <w:rFonts w:ascii="Times New Roman" w:hAnsi="Times New Roman" w:cs="Times New Roman"/>
          <w:sz w:val="24"/>
          <w:szCs w:val="24"/>
        </w:rPr>
        <w:t>foundations</w:t>
      </w:r>
      <w:r w:rsidR="008A02EF">
        <w:rPr>
          <w:rFonts w:ascii="Times New Roman" w:hAnsi="Times New Roman" w:cs="Times New Roman"/>
          <w:sz w:val="24"/>
          <w:szCs w:val="24"/>
        </w:rPr>
        <w:t>, underutilisation of organisational theory and other concepts of organisational change (</w:t>
      </w:r>
      <w:proofErr w:type="spellStart"/>
      <w:r w:rsidR="008A02EF" w:rsidRPr="002072EA">
        <w:rPr>
          <w:rFonts w:ascii="Times New Roman" w:hAnsi="Times New Roman" w:cs="Times New Roman"/>
          <w:sz w:val="24"/>
          <w:szCs w:val="24"/>
        </w:rPr>
        <w:t>Arend</w:t>
      </w:r>
      <w:proofErr w:type="spellEnd"/>
      <w:r w:rsidR="008A02EF" w:rsidRPr="002072EA">
        <w:rPr>
          <w:rFonts w:ascii="Times New Roman" w:hAnsi="Times New Roman" w:cs="Times New Roman"/>
          <w:sz w:val="24"/>
          <w:szCs w:val="24"/>
        </w:rPr>
        <w:t xml:space="preserve"> </w:t>
      </w:r>
      <w:r w:rsidR="002072EA" w:rsidRPr="002072EA">
        <w:rPr>
          <w:rFonts w:ascii="Times New Roman" w:hAnsi="Times New Roman" w:cs="Times New Roman"/>
          <w:sz w:val="24"/>
          <w:szCs w:val="24"/>
        </w:rPr>
        <w:t xml:space="preserve">&amp; </w:t>
      </w:r>
      <w:r w:rsidR="008A02EF" w:rsidRPr="002072EA">
        <w:rPr>
          <w:rFonts w:ascii="Times New Roman" w:hAnsi="Times New Roman" w:cs="Times New Roman"/>
          <w:sz w:val="24"/>
          <w:szCs w:val="24"/>
        </w:rPr>
        <w:t>Bromiley</w:t>
      </w:r>
      <w:r w:rsidR="002072EA" w:rsidRPr="002072EA">
        <w:rPr>
          <w:rFonts w:ascii="Times New Roman" w:hAnsi="Times New Roman" w:cs="Times New Roman"/>
          <w:sz w:val="24"/>
          <w:szCs w:val="24"/>
        </w:rPr>
        <w:t>,</w:t>
      </w:r>
      <w:r w:rsidR="008A02EF" w:rsidRPr="002072EA">
        <w:rPr>
          <w:rFonts w:ascii="Times New Roman" w:hAnsi="Times New Roman" w:cs="Times New Roman"/>
          <w:sz w:val="24"/>
          <w:szCs w:val="24"/>
        </w:rPr>
        <w:t xml:space="preserve"> 2009</w:t>
      </w:r>
      <w:r w:rsidR="002072EA" w:rsidRPr="002072EA">
        <w:rPr>
          <w:rFonts w:ascii="Times New Roman" w:hAnsi="Times New Roman" w:cs="Times New Roman"/>
          <w:sz w:val="24"/>
          <w:szCs w:val="24"/>
        </w:rPr>
        <w:t xml:space="preserve"> as cited in</w:t>
      </w:r>
      <w:r w:rsidR="002072EA">
        <w:rPr>
          <w:rFonts w:ascii="Times New Roman" w:hAnsi="Times New Roman" w:cs="Times New Roman"/>
          <w:sz w:val="24"/>
          <w:szCs w:val="24"/>
        </w:rPr>
        <w:t xml:space="preserve"> </w:t>
      </w:r>
      <w:r w:rsidR="00082954">
        <w:rPr>
          <w:rFonts w:ascii="Times New Roman" w:hAnsi="Times New Roman" w:cs="Times New Roman"/>
          <w:sz w:val="24"/>
          <w:szCs w:val="24"/>
        </w:rPr>
        <w:t>Vogel</w:t>
      </w:r>
      <w:r w:rsidR="002072EA">
        <w:rPr>
          <w:rFonts w:ascii="Times New Roman" w:hAnsi="Times New Roman" w:cs="Times New Roman"/>
          <w:sz w:val="24"/>
          <w:szCs w:val="24"/>
        </w:rPr>
        <w:t xml:space="preserve"> &amp; </w:t>
      </w:r>
      <w:r w:rsidR="00082954" w:rsidRPr="00082954">
        <w:rPr>
          <w:rFonts w:ascii="Times New Roman" w:hAnsi="Times New Roman" w:cs="Times New Roman"/>
          <w:sz w:val="24"/>
          <w:szCs w:val="24"/>
        </w:rPr>
        <w:t>Güttel</w:t>
      </w:r>
      <w:r w:rsidR="002072EA" w:rsidRPr="00082954">
        <w:rPr>
          <w:rFonts w:ascii="Times New Roman" w:hAnsi="Times New Roman" w:cs="Times New Roman"/>
          <w:sz w:val="24"/>
          <w:szCs w:val="24"/>
        </w:rPr>
        <w:t>, 2013</w:t>
      </w:r>
      <w:r w:rsidR="008A02EF" w:rsidRPr="00082954">
        <w:rPr>
          <w:rFonts w:ascii="Times New Roman" w:hAnsi="Times New Roman" w:cs="Times New Roman"/>
          <w:sz w:val="24"/>
          <w:szCs w:val="24"/>
        </w:rPr>
        <w:t>)</w:t>
      </w:r>
      <w:r w:rsidR="000A1963">
        <w:rPr>
          <w:rFonts w:ascii="Times New Roman" w:hAnsi="Times New Roman" w:cs="Times New Roman"/>
          <w:sz w:val="24"/>
          <w:szCs w:val="24"/>
        </w:rPr>
        <w:t xml:space="preserve">, </w:t>
      </w:r>
      <w:r w:rsidR="008A02EF" w:rsidRPr="00082954">
        <w:rPr>
          <w:rFonts w:ascii="Times New Roman" w:hAnsi="Times New Roman" w:cs="Times New Roman"/>
          <w:sz w:val="24"/>
          <w:szCs w:val="24"/>
        </w:rPr>
        <w:t xml:space="preserve">the lack of agreed concepts to allow for </w:t>
      </w:r>
      <w:r w:rsidR="002072EA" w:rsidRPr="00082954">
        <w:rPr>
          <w:rFonts w:ascii="Times New Roman" w:hAnsi="Times New Roman" w:cs="Times New Roman"/>
          <w:sz w:val="24"/>
          <w:szCs w:val="24"/>
        </w:rPr>
        <w:t>a quantitative comparison to be undertaken to bring new insight into the field</w:t>
      </w:r>
      <w:r w:rsidR="00770FB6">
        <w:rPr>
          <w:rFonts w:ascii="Times New Roman" w:hAnsi="Times New Roman" w:cs="Times New Roman"/>
          <w:sz w:val="24"/>
          <w:szCs w:val="24"/>
        </w:rPr>
        <w:t>, challenges in defining DCV, lack of clarity on universal constructs it offers, infinite regress</w:t>
      </w:r>
      <w:r w:rsidR="0042226F">
        <w:rPr>
          <w:rFonts w:ascii="Times New Roman" w:hAnsi="Times New Roman" w:cs="Times New Roman"/>
          <w:sz w:val="24"/>
          <w:szCs w:val="24"/>
        </w:rPr>
        <w:t xml:space="preserve"> (capabilities emerge from capabilities)</w:t>
      </w:r>
      <w:r w:rsidR="00770FB6">
        <w:rPr>
          <w:rFonts w:ascii="Times New Roman" w:hAnsi="Times New Roman" w:cs="Times New Roman"/>
          <w:sz w:val="24"/>
          <w:szCs w:val="24"/>
        </w:rPr>
        <w:t xml:space="preserve">, </w:t>
      </w:r>
      <w:r w:rsidR="002072EA" w:rsidRPr="00082954">
        <w:rPr>
          <w:rFonts w:ascii="Times New Roman" w:hAnsi="Times New Roman" w:cs="Times New Roman"/>
          <w:sz w:val="24"/>
          <w:szCs w:val="24"/>
        </w:rPr>
        <w:t xml:space="preserve"> </w:t>
      </w:r>
      <w:r w:rsidR="00770FB6">
        <w:rPr>
          <w:rFonts w:ascii="Times New Roman" w:hAnsi="Times New Roman" w:cs="Times New Roman"/>
          <w:sz w:val="24"/>
          <w:szCs w:val="24"/>
        </w:rPr>
        <w:t xml:space="preserve">prescription under developed such as the how and when to reconfigure capabilities </w:t>
      </w:r>
      <w:r w:rsidR="000A1963">
        <w:rPr>
          <w:rFonts w:ascii="Times New Roman" w:hAnsi="Times New Roman" w:cs="Times New Roman"/>
          <w:sz w:val="24"/>
          <w:szCs w:val="24"/>
        </w:rPr>
        <w:t xml:space="preserve">and unclear practical implications </w:t>
      </w:r>
      <w:r w:rsidR="002072EA" w:rsidRPr="00082954">
        <w:rPr>
          <w:rFonts w:ascii="Times New Roman" w:hAnsi="Times New Roman" w:cs="Times New Roman"/>
          <w:sz w:val="24"/>
          <w:szCs w:val="24"/>
        </w:rPr>
        <w:t>(</w:t>
      </w:r>
      <w:r w:rsidR="00082954">
        <w:rPr>
          <w:rFonts w:ascii="Times New Roman" w:hAnsi="Times New Roman" w:cs="Times New Roman"/>
          <w:sz w:val="24"/>
          <w:szCs w:val="24"/>
        </w:rPr>
        <w:t xml:space="preserve">Vogel &amp; </w:t>
      </w:r>
      <w:r w:rsidR="00082954" w:rsidRPr="00082954">
        <w:rPr>
          <w:rFonts w:ascii="Times New Roman" w:hAnsi="Times New Roman" w:cs="Times New Roman"/>
          <w:sz w:val="24"/>
          <w:szCs w:val="24"/>
        </w:rPr>
        <w:t>Güttel, 2013</w:t>
      </w:r>
      <w:r w:rsidR="00082954">
        <w:rPr>
          <w:rFonts w:ascii="Times New Roman" w:hAnsi="Times New Roman" w:cs="Times New Roman"/>
          <w:sz w:val="24"/>
          <w:szCs w:val="24"/>
        </w:rPr>
        <w:t>)</w:t>
      </w:r>
      <w:r w:rsidR="00A71A29">
        <w:rPr>
          <w:rFonts w:ascii="Times New Roman" w:hAnsi="Times New Roman" w:cs="Times New Roman"/>
          <w:sz w:val="24"/>
          <w:szCs w:val="24"/>
        </w:rPr>
        <w:t>.</w:t>
      </w:r>
    </w:p>
    <w:p w14:paraId="68E8C65D" w14:textId="45FBBF33" w:rsidR="00ED6AD5" w:rsidRPr="00435D1A" w:rsidRDefault="006F4EDA" w:rsidP="00567ECF">
      <w:pPr>
        <w:shd w:val="clear" w:color="auto" w:fill="FFFFFF"/>
        <w:jc w:val="both"/>
        <w:rPr>
          <w:rFonts w:ascii="Times New Roman" w:eastAsia="Times New Roman" w:hAnsi="Times New Roman" w:cs="Times New Roman"/>
          <w:bCs/>
          <w:sz w:val="24"/>
          <w:szCs w:val="24"/>
          <w:lang w:eastAsia="en-GB"/>
        </w:rPr>
      </w:pPr>
      <w:r>
        <w:rPr>
          <w:rFonts w:ascii="Times New Roman" w:hAnsi="Times New Roman" w:cs="Times New Roman"/>
          <w:sz w:val="24"/>
          <w:szCs w:val="24"/>
        </w:rPr>
        <w:t xml:space="preserve">To conclude, DCV as management perspective is very much focused on how the organisation is therefore able to adapt to changes in its business environment by developing the </w:t>
      </w:r>
      <w:r w:rsidR="00FA3E5A">
        <w:rPr>
          <w:rFonts w:ascii="Times New Roman" w:hAnsi="Times New Roman" w:cs="Times New Roman"/>
          <w:sz w:val="24"/>
          <w:szCs w:val="24"/>
        </w:rPr>
        <w:t>long-term</w:t>
      </w:r>
      <w:r>
        <w:rPr>
          <w:rFonts w:ascii="Times New Roman" w:hAnsi="Times New Roman" w:cs="Times New Roman"/>
          <w:sz w:val="24"/>
          <w:szCs w:val="24"/>
        </w:rPr>
        <w:t xml:space="preserve"> capabilities and skills needed for such change. Teece et al. (1997) therefore extended the DCV </w:t>
      </w:r>
      <w:r w:rsidRPr="00095F71">
        <w:rPr>
          <w:rFonts w:ascii="Times New Roman" w:eastAsia="Times New Roman" w:hAnsi="Times New Roman" w:cs="Times New Roman"/>
          <w:bCs/>
          <w:sz w:val="24"/>
          <w:szCs w:val="24"/>
          <w:lang w:eastAsia="en-GB"/>
        </w:rPr>
        <w:t xml:space="preserve">by proposing that organisations need to adapt to environmental and business changes by </w:t>
      </w:r>
      <w:r w:rsidR="00FA3E5A">
        <w:rPr>
          <w:rFonts w:ascii="Times New Roman" w:eastAsia="Times New Roman" w:hAnsi="Times New Roman" w:cs="Times New Roman"/>
          <w:bCs/>
          <w:sz w:val="24"/>
          <w:szCs w:val="24"/>
          <w:lang w:eastAsia="en-GB"/>
        </w:rPr>
        <w:t>modifying</w:t>
      </w:r>
      <w:r w:rsidRPr="00095F71">
        <w:rPr>
          <w:rFonts w:ascii="Times New Roman" w:eastAsia="Times New Roman" w:hAnsi="Times New Roman" w:cs="Times New Roman"/>
          <w:bCs/>
          <w:sz w:val="24"/>
          <w:szCs w:val="24"/>
          <w:lang w:eastAsia="en-GB"/>
        </w:rPr>
        <w:t xml:space="preserve"> their existing resources, capabilities, and operational resources which they referred to as dynamic capabilities</w:t>
      </w:r>
      <w:r w:rsidR="00FA3E5A">
        <w:rPr>
          <w:rFonts w:ascii="Times New Roman" w:eastAsia="Times New Roman" w:hAnsi="Times New Roman" w:cs="Times New Roman"/>
          <w:bCs/>
          <w:sz w:val="24"/>
          <w:szCs w:val="24"/>
          <w:lang w:eastAsia="en-GB"/>
        </w:rPr>
        <w:t xml:space="preserve">. </w:t>
      </w:r>
      <w:r w:rsidR="001A56A7">
        <w:rPr>
          <w:rFonts w:ascii="Times New Roman" w:eastAsia="Times New Roman" w:hAnsi="Times New Roman" w:cs="Times New Roman"/>
          <w:bCs/>
          <w:sz w:val="24"/>
          <w:szCs w:val="24"/>
          <w:lang w:eastAsia="en-GB"/>
        </w:rPr>
        <w:t>Even though</w:t>
      </w:r>
      <w:r w:rsidR="00ED6AD5">
        <w:rPr>
          <w:rFonts w:ascii="Times New Roman" w:eastAsia="Times New Roman" w:hAnsi="Times New Roman" w:cs="Times New Roman"/>
          <w:bCs/>
          <w:sz w:val="24"/>
          <w:szCs w:val="24"/>
          <w:lang w:eastAsia="en-GB"/>
        </w:rPr>
        <w:t xml:space="preserve"> </w:t>
      </w:r>
      <w:r w:rsidR="00ED6AD5" w:rsidRPr="001A56A7">
        <w:rPr>
          <w:rFonts w:ascii="Times New Roman" w:eastAsia="Times New Roman" w:hAnsi="Times New Roman" w:cs="Times New Roman"/>
          <w:bCs/>
          <w:sz w:val="24"/>
          <w:szCs w:val="24"/>
          <w:lang w:eastAsia="en-GB"/>
        </w:rPr>
        <w:t xml:space="preserve">the DCV has been considered as an extension of the RBV, the DCV aims to extract usable data that integrates with the dynamic environment whiles the RBV helps to extract usable data from </w:t>
      </w:r>
      <w:r w:rsidR="001A56A7" w:rsidRPr="001A56A7">
        <w:rPr>
          <w:rFonts w:ascii="Times New Roman" w:eastAsia="Times New Roman" w:hAnsi="Times New Roman" w:cs="Times New Roman"/>
          <w:bCs/>
          <w:sz w:val="24"/>
          <w:szCs w:val="24"/>
          <w:lang w:eastAsia="en-GB"/>
        </w:rPr>
        <w:t xml:space="preserve">different </w:t>
      </w:r>
      <w:r w:rsidR="001A56A7" w:rsidRPr="00435D1A">
        <w:rPr>
          <w:rFonts w:ascii="Times New Roman" w:eastAsia="Times New Roman" w:hAnsi="Times New Roman" w:cs="Times New Roman"/>
          <w:bCs/>
          <w:sz w:val="24"/>
          <w:szCs w:val="24"/>
          <w:lang w:eastAsia="en-GB"/>
        </w:rPr>
        <w:t>sources (Rana et al., 2022)</w:t>
      </w:r>
    </w:p>
    <w:p w14:paraId="0AD9A5F0" w14:textId="3A4AF6BF" w:rsidR="006F4EDA" w:rsidRPr="00095F71" w:rsidRDefault="00FA3E5A" w:rsidP="006F4EDA">
      <w:pPr>
        <w:tabs>
          <w:tab w:val="left" w:pos="1840"/>
        </w:tabs>
        <w:jc w:val="both"/>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This further raises the point the resources are critical for adaption and change which forms the key tenant of the resourced-based view (RBV) management perspective introduced by Barney (1991). </w:t>
      </w:r>
    </w:p>
    <w:p w14:paraId="49516BF4" w14:textId="05507744"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Resource-based View (RBV)</w:t>
      </w:r>
    </w:p>
    <w:p w14:paraId="73C1EF76" w14:textId="756C0A82" w:rsidR="00776D19" w:rsidRPr="00095F71" w:rsidRDefault="00776D19" w:rsidP="002A38A4">
      <w:pPr>
        <w:jc w:val="both"/>
        <w:rPr>
          <w:rFonts w:ascii="Times New Roman" w:hAnsi="Times New Roman" w:cs="Times New Roman"/>
          <w:sz w:val="24"/>
          <w:szCs w:val="24"/>
        </w:rPr>
      </w:pPr>
      <w:r w:rsidRPr="00095F71">
        <w:rPr>
          <w:rFonts w:ascii="Times New Roman" w:eastAsia="Times New Roman" w:hAnsi="Times New Roman" w:cs="Times New Roman"/>
          <w:bCs/>
          <w:sz w:val="24"/>
          <w:szCs w:val="24"/>
          <w:lang w:eastAsia="en-GB"/>
        </w:rPr>
        <w:t>The RBV of the firm has made major contributions to strategy over decades (Furr and Eisenhardt, 2021) and postulates that firms which own strategic resources and capabilities tend to have a sustainable competitive advantage over rivals through the acquisition of and control of its “unique” resources and capabilities (</w:t>
      </w:r>
      <w:r w:rsidRPr="00095F71">
        <w:rPr>
          <w:rFonts w:ascii="Times New Roman" w:hAnsi="Times New Roman" w:cs="Times New Roman"/>
          <w:sz w:val="24"/>
          <w:szCs w:val="24"/>
          <w:shd w:val="clear" w:color="auto" w:fill="FFFFFF"/>
        </w:rPr>
        <w:t>Madhavi et., al, 2020</w:t>
      </w:r>
      <w:r w:rsidRPr="00095F71">
        <w:rPr>
          <w:rFonts w:ascii="Times New Roman" w:eastAsia="Times New Roman" w:hAnsi="Times New Roman" w:cs="Times New Roman"/>
          <w:bCs/>
          <w:sz w:val="24"/>
          <w:szCs w:val="24"/>
          <w:lang w:eastAsia="en-GB"/>
        </w:rPr>
        <w:t xml:space="preserve">) making it difficult for competitors to try and imitate or copy these resources (Barney, 1991 cited </w:t>
      </w:r>
      <w:r w:rsidR="00EA3743">
        <w:rPr>
          <w:rFonts w:ascii="Times New Roman" w:eastAsia="Times New Roman" w:hAnsi="Times New Roman" w:cs="Times New Roman"/>
          <w:bCs/>
          <w:sz w:val="24"/>
          <w:szCs w:val="24"/>
          <w:lang w:eastAsia="en-GB"/>
        </w:rPr>
        <w:t>in</w:t>
      </w:r>
      <w:r w:rsidRPr="00095F71">
        <w:rPr>
          <w:rFonts w:ascii="Times New Roman" w:eastAsia="Times New Roman" w:hAnsi="Times New Roman" w:cs="Times New Roman"/>
          <w:bCs/>
          <w:sz w:val="24"/>
          <w:szCs w:val="24"/>
          <w:lang w:eastAsia="en-GB"/>
        </w:rPr>
        <w:t xml:space="preserve"> Lopez-Vega &amp; Tell, 2021). </w:t>
      </w:r>
      <w:bookmarkStart w:id="0" w:name="_Hlk110803469"/>
      <w:r w:rsidR="0083396A">
        <w:rPr>
          <w:rFonts w:ascii="Times New Roman" w:eastAsia="Times New Roman" w:hAnsi="Times New Roman" w:cs="Times New Roman"/>
          <w:bCs/>
          <w:sz w:val="24"/>
          <w:szCs w:val="24"/>
          <w:lang w:eastAsia="en-GB"/>
        </w:rPr>
        <w:t>According to Barney (1991) the RBV postulates that organisations with valuable, rare, inimitable and non-substitutable resources provides the organisation with sustainable competitive advantage</w:t>
      </w:r>
      <w:bookmarkEnd w:id="0"/>
      <w:r w:rsidR="0083396A">
        <w:rPr>
          <w:rFonts w:ascii="Times New Roman" w:eastAsia="Times New Roman" w:hAnsi="Times New Roman" w:cs="Times New Roman"/>
          <w:bCs/>
          <w:sz w:val="24"/>
          <w:szCs w:val="24"/>
          <w:lang w:eastAsia="en-GB"/>
        </w:rPr>
        <w:t xml:space="preserve">. </w:t>
      </w:r>
      <w:r w:rsidRPr="00095F71">
        <w:rPr>
          <w:rFonts w:ascii="Times New Roman" w:eastAsia="Times New Roman" w:hAnsi="Times New Roman" w:cs="Times New Roman"/>
          <w:bCs/>
          <w:sz w:val="24"/>
          <w:szCs w:val="24"/>
          <w:lang w:eastAsia="en-GB"/>
        </w:rPr>
        <w:t xml:space="preserve">The RBV as a theory has deep rooting and embeddedness in the historic field of strategic management where the initial purpose was to understand why some firms outperform others (Barney, 2021). But as time moved on the word “performance” became even more ambiguous with different researchers using different measures of a firm’s performance like costs of capital, accounting performance and many others which then forced researchers in the field of strategic management to introduce the concept of “competitive advantage” which also had its own challenges (Barney, 2021). The RBV aims at understanding the sources of competitive advantage at firm level and has been developed over the decades with contributions from Penrose (1959); </w:t>
      </w:r>
      <w:proofErr w:type="spellStart"/>
      <w:r w:rsidRPr="00095F71">
        <w:rPr>
          <w:rFonts w:ascii="Times New Roman" w:eastAsia="Times New Roman" w:hAnsi="Times New Roman" w:cs="Times New Roman"/>
          <w:bCs/>
          <w:sz w:val="24"/>
          <w:szCs w:val="24"/>
          <w:lang w:eastAsia="en-GB"/>
        </w:rPr>
        <w:t>Wernerfelt</w:t>
      </w:r>
      <w:proofErr w:type="spellEnd"/>
      <w:r w:rsidRPr="00095F71">
        <w:rPr>
          <w:rFonts w:ascii="Times New Roman" w:eastAsia="Times New Roman" w:hAnsi="Times New Roman" w:cs="Times New Roman"/>
          <w:bCs/>
          <w:sz w:val="24"/>
          <w:szCs w:val="24"/>
          <w:lang w:eastAsia="en-GB"/>
        </w:rPr>
        <w:t xml:space="preserve"> (1984); Dierickx &amp; Cool (1989) and Prahalad &amp; Hamel (1990) as cited by Beamish &amp; Chakravarty (2021). According to earlier literature on the resource-based view, organisations can gain sustained competitive advantage using IT </w:t>
      </w:r>
      <w:r w:rsidRPr="00095F71">
        <w:rPr>
          <w:rFonts w:ascii="Times New Roman" w:eastAsia="Times New Roman" w:hAnsi="Times New Roman" w:cs="Times New Roman"/>
          <w:bCs/>
          <w:sz w:val="24"/>
          <w:szCs w:val="24"/>
          <w:lang w:eastAsia="en-GB"/>
        </w:rPr>
        <w:lastRenderedPageBreak/>
        <w:t xml:space="preserve">resources they own or control but however recent studies have argued otherwise that the investment in IT does not always yield the desired results and may be a disruption to the organisation’s adjustment to changes within its environment (De </w:t>
      </w:r>
      <w:proofErr w:type="spellStart"/>
      <w:r w:rsidRPr="00095F71">
        <w:rPr>
          <w:rFonts w:ascii="Times New Roman" w:eastAsia="Times New Roman" w:hAnsi="Times New Roman" w:cs="Times New Roman"/>
          <w:bCs/>
          <w:sz w:val="24"/>
          <w:szCs w:val="24"/>
          <w:lang w:eastAsia="en-GB"/>
        </w:rPr>
        <w:t>Wetering</w:t>
      </w:r>
      <w:proofErr w:type="spellEnd"/>
      <w:r w:rsidRPr="00095F71">
        <w:rPr>
          <w:rFonts w:ascii="Times New Roman" w:eastAsia="Times New Roman" w:hAnsi="Times New Roman" w:cs="Times New Roman"/>
          <w:bCs/>
          <w:sz w:val="24"/>
          <w:szCs w:val="24"/>
          <w:lang w:eastAsia="en-GB"/>
        </w:rPr>
        <w:t xml:space="preserve">, 2021).  Barney et al. (2021) describes sustained competitive advantage as an equilibrium model where in a potential competitor ceases in their effort to imitate the resources and capabilities of a successful organisation. The </w:t>
      </w:r>
      <w:r w:rsidR="001E3410">
        <w:rPr>
          <w:rFonts w:ascii="Times New Roman" w:eastAsia="Times New Roman" w:hAnsi="Times New Roman" w:cs="Times New Roman"/>
          <w:bCs/>
          <w:sz w:val="24"/>
          <w:szCs w:val="24"/>
          <w:lang w:eastAsia="en-GB"/>
        </w:rPr>
        <w:t xml:space="preserve">RBV </w:t>
      </w:r>
      <w:r w:rsidR="001E3410" w:rsidRPr="00095F71">
        <w:rPr>
          <w:rFonts w:ascii="Times New Roman" w:eastAsia="Times New Roman" w:hAnsi="Times New Roman" w:cs="Times New Roman"/>
          <w:bCs/>
          <w:sz w:val="24"/>
          <w:szCs w:val="24"/>
          <w:lang w:eastAsia="en-GB"/>
        </w:rPr>
        <w:t>has</w:t>
      </w:r>
      <w:r w:rsidRPr="00095F71">
        <w:rPr>
          <w:rFonts w:ascii="Times New Roman" w:eastAsia="Times New Roman" w:hAnsi="Times New Roman" w:cs="Times New Roman"/>
          <w:bCs/>
          <w:sz w:val="24"/>
          <w:szCs w:val="24"/>
          <w:lang w:eastAsia="en-GB"/>
        </w:rPr>
        <w:t xml:space="preserve"> been widely used in strategic management to address complex issues facing organisations and it applies economic theory to explain the impact of strategic actions (</w:t>
      </w:r>
      <w:proofErr w:type="spellStart"/>
      <w:r w:rsidRPr="00095F71">
        <w:rPr>
          <w:rFonts w:ascii="Times New Roman" w:hAnsi="Times New Roman" w:cs="Times New Roman"/>
          <w:sz w:val="24"/>
          <w:szCs w:val="24"/>
          <w:shd w:val="clear" w:color="auto" w:fill="FFFFFF"/>
        </w:rPr>
        <w:t>Greve</w:t>
      </w:r>
      <w:proofErr w:type="spellEnd"/>
      <w:r w:rsidRPr="00095F71">
        <w:rPr>
          <w:rFonts w:ascii="Times New Roman" w:hAnsi="Times New Roman" w:cs="Times New Roman"/>
          <w:sz w:val="24"/>
          <w:szCs w:val="24"/>
          <w:shd w:val="clear" w:color="auto" w:fill="FFFFFF"/>
        </w:rPr>
        <w:t xml:space="preserve">, 2021). The underlying significance of RBV as a prominent theory used in strategic management research is based on this element of being able to provide a critical understanding of why some firms are more successful than others from the perspective of their resource heterogeneity and diversity </w:t>
      </w:r>
      <w:proofErr w:type="spellStart"/>
      <w:r w:rsidRPr="00095F71">
        <w:rPr>
          <w:rFonts w:ascii="Times New Roman" w:hAnsi="Times New Roman" w:cs="Times New Roman"/>
          <w:sz w:val="24"/>
          <w:szCs w:val="24"/>
          <w:shd w:val="clear" w:color="auto" w:fill="FFFFFF"/>
        </w:rPr>
        <w:t>interms</w:t>
      </w:r>
      <w:proofErr w:type="spellEnd"/>
      <w:r w:rsidRPr="00095F71">
        <w:rPr>
          <w:rFonts w:ascii="Times New Roman" w:hAnsi="Times New Roman" w:cs="Times New Roman"/>
          <w:sz w:val="24"/>
          <w:szCs w:val="24"/>
          <w:shd w:val="clear" w:color="auto" w:fill="FFFFFF"/>
        </w:rPr>
        <w:t xml:space="preserve"> of value, rarity and </w:t>
      </w:r>
      <w:proofErr w:type="spellStart"/>
      <w:r w:rsidRPr="00095F71">
        <w:rPr>
          <w:rFonts w:ascii="Times New Roman" w:hAnsi="Times New Roman" w:cs="Times New Roman"/>
          <w:sz w:val="24"/>
          <w:szCs w:val="24"/>
          <w:shd w:val="clear" w:color="auto" w:fill="FFFFFF"/>
        </w:rPr>
        <w:t>inmitability</w:t>
      </w:r>
      <w:proofErr w:type="spellEnd"/>
      <w:r w:rsidRPr="00095F71">
        <w:rPr>
          <w:rFonts w:ascii="Times New Roman" w:hAnsi="Times New Roman" w:cs="Times New Roman"/>
          <w:sz w:val="24"/>
          <w:szCs w:val="24"/>
          <w:shd w:val="clear" w:color="auto" w:fill="FFFFFF"/>
        </w:rPr>
        <w:t xml:space="preserve"> and the ability to combine the RBV with other theoretical development insights like organisational structure to take advantage of the full abilities of these resources and capabilities (Beamish &amp; Chakravarty,  2021).</w:t>
      </w:r>
      <w:r w:rsidR="00E504AC">
        <w:rPr>
          <w:rFonts w:ascii="Times New Roman" w:hAnsi="Times New Roman" w:cs="Times New Roman"/>
          <w:sz w:val="24"/>
          <w:szCs w:val="24"/>
          <w:shd w:val="clear" w:color="auto" w:fill="FFFFFF"/>
        </w:rPr>
        <w:t xml:space="preserve"> The RBT is therefore based on two fundamental assumptions: differences in resources and capabilities between organisations and the rarity (uniqueness) of the resources owned by these organisations making it difficult for competitors to imitate or copy (Wan et al. 2011)</w:t>
      </w:r>
    </w:p>
    <w:p w14:paraId="720C89DC" w14:textId="6FC64674" w:rsidR="00776D19" w:rsidRPr="00095F71" w:rsidRDefault="00776D19" w:rsidP="002A38A4">
      <w:pPr>
        <w:tabs>
          <w:tab w:val="left" w:pos="1840"/>
        </w:tabs>
        <w:jc w:val="both"/>
        <w:rPr>
          <w:rFonts w:ascii="Times New Roman" w:hAnsi="Times New Roman" w:cs="Times New Roman"/>
          <w:sz w:val="24"/>
          <w:szCs w:val="24"/>
          <w:shd w:val="clear" w:color="auto" w:fill="FFFFFF"/>
        </w:rPr>
      </w:pPr>
      <w:r w:rsidRPr="00095F71">
        <w:rPr>
          <w:rFonts w:ascii="Times New Roman" w:eastAsia="Times New Roman" w:hAnsi="Times New Roman" w:cs="Times New Roman"/>
          <w:bCs/>
          <w:sz w:val="24"/>
          <w:szCs w:val="24"/>
          <w:lang w:eastAsia="en-GB"/>
        </w:rPr>
        <w:t>The firm’s strategic resources could both be tangible (for example information technology infrastructure) or intangible (for example information, knowledge, processes) (Rodríguez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Madhavi et., al, 2020). Based on RBV, the skills of employees and talents are therefore seen as intangible resources whiles infrastructure as tangible resources (Mandal, S., 2019). The RBV is therefore capable of explaining how an organisation can gain competitive advantage through the transformation of its unique resources into capabilities through the logical reconfiguration of these resources into organisational processes and sequences.</w:t>
      </w:r>
    </w:p>
    <w:p w14:paraId="4FB9DB95" w14:textId="2226224E" w:rsidR="00776D19" w:rsidRPr="00B3765D"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 xml:space="preserve">The RBV therefore helps to explain the relationship between the firm’s strategic resources and its performance (Furr &amp; Eisenhardt, 2021). </w:t>
      </w:r>
      <w:r w:rsidR="00D71D1B">
        <w:rPr>
          <w:rFonts w:ascii="Times New Roman" w:eastAsia="Times New Roman" w:hAnsi="Times New Roman" w:cs="Times New Roman"/>
          <w:bCs/>
          <w:sz w:val="24"/>
          <w:szCs w:val="24"/>
          <w:lang w:eastAsia="en-GB"/>
        </w:rPr>
        <w:t xml:space="preserve">For </w:t>
      </w:r>
      <w:r w:rsidR="00C25671">
        <w:rPr>
          <w:rFonts w:ascii="Times New Roman" w:eastAsia="Times New Roman" w:hAnsi="Times New Roman" w:cs="Times New Roman"/>
          <w:bCs/>
          <w:sz w:val="24"/>
          <w:szCs w:val="24"/>
          <w:lang w:eastAsia="en-GB"/>
        </w:rPr>
        <w:t>example,</w:t>
      </w:r>
      <w:r w:rsidR="00D71D1B">
        <w:rPr>
          <w:rFonts w:ascii="Times New Roman" w:eastAsia="Times New Roman" w:hAnsi="Times New Roman" w:cs="Times New Roman"/>
          <w:bCs/>
          <w:sz w:val="24"/>
          <w:szCs w:val="24"/>
          <w:lang w:eastAsia="en-GB"/>
        </w:rPr>
        <w:t xml:space="preserve"> t</w:t>
      </w:r>
      <w:r w:rsidRPr="00095F71">
        <w:rPr>
          <w:rFonts w:ascii="Times New Roman" w:eastAsia="Times New Roman" w:hAnsi="Times New Roman" w:cs="Times New Roman"/>
          <w:bCs/>
          <w:sz w:val="24"/>
          <w:szCs w:val="24"/>
          <w:lang w:eastAsia="en-GB"/>
        </w:rPr>
        <w:t xml:space="preserve">he findings of Furr &amp; Eisenhardt (2021) indicate that in low uncertainty markets executives have enough time to build and recognise the value of resources which have a long-term competitive advantage and resources can also provide an indication of the organisation’s future strategy and performance over its life cycle. </w:t>
      </w:r>
      <w:r w:rsidRPr="00095F71">
        <w:rPr>
          <w:rFonts w:ascii="Times New Roman" w:hAnsi="Times New Roman" w:cs="Times New Roman"/>
          <w:sz w:val="24"/>
          <w:szCs w:val="24"/>
          <w:shd w:val="clear" w:color="auto" w:fill="FFFFFF"/>
        </w:rPr>
        <w:t>Edward et al. (2021) adds that the firm’s competitive advantage is greatly linked to the idea of sustainability. A firm can develop sustainable competitive advantage when it has resources which are not only valuable and rare but almost practically impossible to substitute and imitate.</w:t>
      </w:r>
      <w:r w:rsidRPr="00095F71">
        <w:rPr>
          <w:rFonts w:ascii="Times New Roman" w:eastAsia="Times New Roman" w:hAnsi="Times New Roman" w:cs="Times New Roman"/>
          <w:bCs/>
          <w:sz w:val="24"/>
          <w:szCs w:val="24"/>
          <w:lang w:eastAsia="en-GB"/>
        </w:rPr>
        <w:t xml:space="preserve"> The RBV therefore holds the view that the main driver of the organisation’s performance are the heterogeneous resources within its portfolio. RBV therefore identifies technology as one of the key strategic resources of an organisation and lays emphasis on the internal resources of an organisation to influence its organisational strategies and drive competitive advantage (Rodríguez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In this respect technology strategy is therefore seen as a path-dependent organisational resource which is unique and at least difficult to replicate in the short term from one organisation to the other due to the different routes taken by these organisations in their paths of developing resources (</w:t>
      </w:r>
      <w:proofErr w:type="spellStart"/>
      <w:r w:rsidRPr="00095F71">
        <w:rPr>
          <w:rFonts w:ascii="Times New Roman" w:hAnsi="Times New Roman" w:cs="Times New Roman"/>
          <w:sz w:val="24"/>
          <w:szCs w:val="24"/>
          <w:shd w:val="clear" w:color="auto" w:fill="FFFFFF"/>
        </w:rPr>
        <w:t>Greve</w:t>
      </w:r>
      <w:proofErr w:type="spellEnd"/>
      <w:r w:rsidRPr="00095F71">
        <w:rPr>
          <w:rFonts w:ascii="Times New Roman" w:hAnsi="Times New Roman" w:cs="Times New Roman"/>
          <w:sz w:val="24"/>
          <w:szCs w:val="24"/>
          <w:shd w:val="clear" w:color="auto" w:fill="FFFFFF"/>
        </w:rPr>
        <w:t xml:space="preserve">, 2021). </w:t>
      </w:r>
      <w:r w:rsidRPr="00095F71">
        <w:rPr>
          <w:rFonts w:ascii="Times New Roman" w:eastAsia="Times New Roman" w:hAnsi="Times New Roman" w:cs="Times New Roman"/>
          <w:bCs/>
          <w:sz w:val="24"/>
          <w:szCs w:val="24"/>
          <w:lang w:eastAsia="en-GB"/>
        </w:rPr>
        <w:t>Rodríguez</w:t>
      </w:r>
      <w:r w:rsidRPr="00095F71">
        <w:rPr>
          <w:rFonts w:ascii="Times New Roman" w:hAnsi="Times New Roman" w:cs="Times New Roman"/>
          <w:sz w:val="24"/>
          <w:szCs w:val="24"/>
          <w:shd w:val="clear" w:color="auto" w:fill="FFFFFF"/>
        </w:rPr>
        <w:t>-</w:t>
      </w:r>
      <w:proofErr w:type="spellStart"/>
      <w:r w:rsidRPr="00095F71">
        <w:rPr>
          <w:rFonts w:ascii="Times New Roman" w:hAnsi="Times New Roman" w:cs="Times New Roman"/>
          <w:sz w:val="24"/>
          <w:szCs w:val="24"/>
          <w:shd w:val="clear" w:color="auto" w:fill="FFFFFF"/>
        </w:rPr>
        <w:t>Espíndola</w:t>
      </w:r>
      <w:proofErr w:type="spellEnd"/>
      <w:r w:rsidRPr="00095F71">
        <w:rPr>
          <w:rFonts w:ascii="Times New Roman" w:hAnsi="Times New Roman" w:cs="Times New Roman"/>
          <w:sz w:val="24"/>
          <w:szCs w:val="24"/>
          <w:shd w:val="clear" w:color="auto" w:fill="FFFFFF"/>
        </w:rPr>
        <w:t xml:space="preserve"> et al., (2022) mentions that the effectiveness of these technological resources depends on how the organisation’s management has adopted such resources by aligning it closely to the business goals as well as the context in which it is being used. Management therefore needs to have the right skills, beliefs, culture, clearly defined vision, </w:t>
      </w:r>
      <w:r w:rsidRPr="00095F71">
        <w:rPr>
          <w:rFonts w:ascii="Times New Roman" w:hAnsi="Times New Roman" w:cs="Times New Roman"/>
          <w:sz w:val="24"/>
          <w:szCs w:val="24"/>
          <w:shd w:val="clear" w:color="auto" w:fill="FFFFFF"/>
        </w:rPr>
        <w:lastRenderedPageBreak/>
        <w:t>and objectives for the benefits linked to technological resources to be realised by the organisation (</w:t>
      </w:r>
      <w:proofErr w:type="spellStart"/>
      <w:r w:rsidRPr="00095F71">
        <w:rPr>
          <w:rFonts w:ascii="Times New Roman" w:hAnsi="Times New Roman" w:cs="Times New Roman"/>
          <w:bCs/>
          <w:iCs/>
          <w:sz w:val="24"/>
          <w:szCs w:val="24"/>
        </w:rPr>
        <w:t>Rusu</w:t>
      </w:r>
      <w:proofErr w:type="spellEnd"/>
      <w:r w:rsidRPr="00095F71">
        <w:rPr>
          <w:rFonts w:ascii="Times New Roman" w:hAnsi="Times New Roman" w:cs="Times New Roman"/>
          <w:bCs/>
          <w:iCs/>
          <w:sz w:val="24"/>
          <w:szCs w:val="24"/>
        </w:rPr>
        <w:t xml:space="preserve"> et al., 2020).</w:t>
      </w:r>
      <w:r w:rsidRPr="00095F71">
        <w:rPr>
          <w:rFonts w:ascii="Times New Roman" w:hAnsi="Times New Roman" w:cs="Times New Roman"/>
          <w:sz w:val="24"/>
          <w:szCs w:val="24"/>
          <w:shd w:val="clear" w:color="auto" w:fill="FFFFFF"/>
        </w:rPr>
        <w:t xml:space="preserve"> This therefore means that from an RBV perspective, technology can be seen as strategic resource and core driver whiles technology strategy is seen as the firm’s ability or approach to deploying these technology resources to achieving its key strategic and business objectives. This technology strategy therefore has an influence on the product innovation activities of the organisation. The RBV is therefore a suitable lens for this research as it also posits that the way a firm might choose to adopt and manage the deployment of its resources can create both temporary and sustainable competitive advantage with technology seen as a distinct resource which can provide sustainable competitive advantage and distinctive capabilities (Madhavi et., al, 2020). The findings of Madhavi et., al, (2020) also indicate that supply chain performance outcomes relevant to blockchain technology-enabled supply chain included improved process, product, and service quality. Building on from this point, the technology strategy of adopting emergent technologies should therefore influence the product innovation outcome of the organisation. Moreover, the technology strategy of the organisation therefore provides the necessary guidance and approach on which technologies the organisation should harness to enjoy a long-term sustainable competitive advantage. </w:t>
      </w:r>
    </w:p>
    <w:p w14:paraId="2829B4CD" w14:textId="77777777" w:rsidR="00776D19" w:rsidRPr="00095F71"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Further research has examined how the firm’s resources influences the organisations strategy and its impact on the performance (</w:t>
      </w:r>
      <w:r w:rsidRPr="00095F71">
        <w:rPr>
          <w:rFonts w:ascii="Times New Roman" w:hAnsi="Times New Roman" w:cs="Times New Roman"/>
          <w:sz w:val="24"/>
          <w:szCs w:val="24"/>
          <w:shd w:val="clear" w:color="auto" w:fill="FFFFFF"/>
        </w:rPr>
        <w:t>Madhavi et., al, 2020)</w:t>
      </w:r>
      <w:r w:rsidRPr="00095F71">
        <w:rPr>
          <w:rFonts w:ascii="Times New Roman" w:eastAsia="Times New Roman" w:hAnsi="Times New Roman" w:cs="Times New Roman"/>
          <w:bCs/>
          <w:sz w:val="24"/>
          <w:szCs w:val="24"/>
          <w:lang w:eastAsia="en-GB"/>
        </w:rPr>
        <w:t xml:space="preserve">. Organisational resources are also linked to dynamic capabilities such as product innovation which provides a long-term sustainable competitive advantage to the organisation (Furr and Eisenhardt, 2021). The RBV therefore allows for the impact of the organisational resources to be analysed with the actors within the organisational network to understand its impact on product innovation. </w:t>
      </w:r>
    </w:p>
    <w:p w14:paraId="6309F5DC" w14:textId="317EC33D" w:rsidR="00776D19" w:rsidRPr="00095F71" w:rsidRDefault="00776D19" w:rsidP="002A38A4">
      <w:pPr>
        <w:tabs>
          <w:tab w:val="left" w:pos="1840"/>
        </w:tabs>
        <w:jc w:val="both"/>
        <w:rPr>
          <w:rFonts w:ascii="Times New Roman" w:eastAsia="Times New Roman" w:hAnsi="Times New Roman" w:cs="Times New Roman"/>
          <w:bCs/>
          <w:sz w:val="24"/>
          <w:szCs w:val="24"/>
          <w:lang w:eastAsia="en-GB"/>
        </w:rPr>
      </w:pPr>
      <w:r w:rsidRPr="00095F71">
        <w:rPr>
          <w:rFonts w:ascii="Times New Roman" w:eastAsia="Times New Roman" w:hAnsi="Times New Roman" w:cs="Times New Roman"/>
          <w:bCs/>
          <w:sz w:val="24"/>
          <w:szCs w:val="24"/>
          <w:lang w:eastAsia="en-GB"/>
        </w:rPr>
        <w:t xml:space="preserve">Building on the arguments of the RBV by Barney (1991) and the extension of the dynamic capability by Teece et al. (1997), technology strategy and product innovation are key capabilities for the survival of any organisation and to gain competitive advantage. Building on the assumptions and rationale of Barney and Teece and the arguments put forward by </w:t>
      </w:r>
      <w:proofErr w:type="spellStart"/>
      <w:r w:rsidRPr="00095F71">
        <w:rPr>
          <w:rFonts w:ascii="Times New Roman" w:eastAsia="Times New Roman" w:hAnsi="Times New Roman" w:cs="Times New Roman"/>
          <w:bCs/>
          <w:sz w:val="24"/>
          <w:szCs w:val="24"/>
          <w:lang w:eastAsia="en-GB"/>
        </w:rPr>
        <w:t>Greve</w:t>
      </w:r>
      <w:proofErr w:type="spellEnd"/>
      <w:r w:rsidRPr="00095F71">
        <w:rPr>
          <w:rFonts w:ascii="Times New Roman" w:eastAsia="Times New Roman" w:hAnsi="Times New Roman" w:cs="Times New Roman"/>
          <w:bCs/>
          <w:sz w:val="24"/>
          <w:szCs w:val="24"/>
          <w:lang w:eastAsia="en-GB"/>
        </w:rPr>
        <w:t xml:space="preserve"> (2021), one can therefore argue that technology strategy and product innovation are unique resources used in the development of complex technologies with competitors lacking the understanding of such resources and hence making it difficult for them to see the strategic advantages to be derived from such resources. In another investigation by Barney et al. (2021) in which they combine the resource-based theory and the framework of </w:t>
      </w:r>
      <w:proofErr w:type="spellStart"/>
      <w:r w:rsidRPr="00095F71">
        <w:rPr>
          <w:rFonts w:ascii="Times New Roman" w:eastAsia="Times New Roman" w:hAnsi="Times New Roman" w:cs="Times New Roman"/>
          <w:bCs/>
          <w:sz w:val="24"/>
          <w:szCs w:val="24"/>
          <w:lang w:eastAsia="en-GB"/>
        </w:rPr>
        <w:t>Brandenburger</w:t>
      </w:r>
      <w:proofErr w:type="spellEnd"/>
      <w:r w:rsidRPr="00095F71">
        <w:rPr>
          <w:rFonts w:ascii="Times New Roman" w:eastAsia="Times New Roman" w:hAnsi="Times New Roman" w:cs="Times New Roman"/>
          <w:bCs/>
          <w:sz w:val="24"/>
          <w:szCs w:val="24"/>
          <w:lang w:eastAsia="en-GB"/>
        </w:rPr>
        <w:t xml:space="preserve"> and Stuart (1996) , they argued that organisations will plan and implement strategies that will create economic value for the organisation by increasing the customers willingness to purchase the </w:t>
      </w:r>
      <w:r w:rsidR="00800182" w:rsidRPr="00095F71">
        <w:rPr>
          <w:rFonts w:ascii="Times New Roman" w:eastAsia="Times New Roman" w:hAnsi="Times New Roman" w:cs="Times New Roman"/>
          <w:bCs/>
          <w:sz w:val="24"/>
          <w:szCs w:val="24"/>
          <w:lang w:eastAsia="en-GB"/>
        </w:rPr>
        <w:t>company’s</w:t>
      </w:r>
      <w:r w:rsidRPr="00095F71">
        <w:rPr>
          <w:rFonts w:ascii="Times New Roman" w:eastAsia="Times New Roman" w:hAnsi="Times New Roman" w:cs="Times New Roman"/>
          <w:bCs/>
          <w:sz w:val="24"/>
          <w:szCs w:val="24"/>
          <w:lang w:eastAsia="en-GB"/>
        </w:rPr>
        <w:t xml:space="preserve"> product and / or reduce the organisations costs of producing these product and services through the utilisation of resources and capabilities from different stakeholders. Building on the context, one argues that the organisations technology strategy creates economic value for the organisation which can be observed from the product innovation within the organisation. By creating more products, the organisation is there increasing the consumers’ willingness to purchase and utilise its products since there is more choice for them.   </w:t>
      </w:r>
    </w:p>
    <w:p w14:paraId="7AFC223F" w14:textId="4F8007C7" w:rsidR="00495649" w:rsidRPr="00095F71" w:rsidRDefault="00776D19" w:rsidP="002A38A4">
      <w:pPr>
        <w:jc w:val="both"/>
        <w:rPr>
          <w:rFonts w:ascii="Times New Roman" w:hAnsi="Times New Roman" w:cs="Times New Roman"/>
          <w:b/>
          <w:bCs/>
          <w:sz w:val="24"/>
          <w:szCs w:val="24"/>
          <w:u w:val="single"/>
        </w:rPr>
      </w:pPr>
      <w:r w:rsidRPr="00095F71">
        <w:rPr>
          <w:rFonts w:ascii="Times New Roman" w:eastAsia="Times New Roman" w:hAnsi="Times New Roman" w:cs="Times New Roman"/>
          <w:bCs/>
          <w:sz w:val="24"/>
          <w:szCs w:val="24"/>
          <w:lang w:eastAsia="en-GB"/>
        </w:rPr>
        <w:t xml:space="preserve">Despite the benefits and importance of RBV as a strategic management research tool, there are also several limitations with it. </w:t>
      </w:r>
      <w:r w:rsidRPr="00095F71">
        <w:rPr>
          <w:rFonts w:ascii="Times New Roman" w:hAnsi="Times New Roman" w:cs="Times New Roman"/>
          <w:sz w:val="24"/>
          <w:szCs w:val="24"/>
          <w:shd w:val="clear" w:color="auto" w:fill="FFFFFF"/>
        </w:rPr>
        <w:t>Beamish &amp; Chakravarty (2021) pointed out that</w:t>
      </w:r>
      <w:r w:rsidRPr="00095F71">
        <w:rPr>
          <w:rFonts w:ascii="Times New Roman" w:eastAsia="Times New Roman" w:hAnsi="Times New Roman" w:cs="Times New Roman"/>
          <w:bCs/>
          <w:sz w:val="24"/>
          <w:szCs w:val="24"/>
          <w:lang w:eastAsia="en-GB"/>
        </w:rPr>
        <w:t xml:space="preserve"> because the RBV is a theory more focused on competitive advantage and interfirm performance over time it fails to take into consideration other factors like the choice of location of the organisation, environmental factors for MNEs and the impact on performance. Another limitation pointed out by </w:t>
      </w:r>
      <w:r w:rsidRPr="00095F71">
        <w:rPr>
          <w:rFonts w:ascii="Times New Roman" w:hAnsi="Times New Roman" w:cs="Times New Roman"/>
          <w:sz w:val="24"/>
          <w:szCs w:val="24"/>
          <w:shd w:val="clear" w:color="auto" w:fill="FFFFFF"/>
        </w:rPr>
        <w:t xml:space="preserve">Beamish &amp; Chakravarty (2021) is that the RBV is also very much focused towards the </w:t>
      </w:r>
      <w:r w:rsidRPr="00095F71">
        <w:rPr>
          <w:rFonts w:ascii="Times New Roman" w:hAnsi="Times New Roman" w:cs="Times New Roman"/>
          <w:sz w:val="24"/>
          <w:szCs w:val="24"/>
          <w:shd w:val="clear" w:color="auto" w:fill="FFFFFF"/>
        </w:rPr>
        <w:lastRenderedPageBreak/>
        <w:t xml:space="preserve">firm level rather than the subsidiary level which therefore makes it difficult to bring out other useful insights at subsidiary levels. Another criticism mentioned by Barney et al. (2021) is that the implications of the RBV as theory for several management research studies, and other academic traditions have not been fully developed as it would have been expected over time. Another criticism put forward by Barney et al. (2021) is the issue raised by other scholars around the static nature of the resource-based theory stemming from the </w:t>
      </w:r>
      <w:r w:rsidR="00095F71" w:rsidRPr="00095F71">
        <w:rPr>
          <w:rFonts w:ascii="Times New Roman" w:hAnsi="Times New Roman" w:cs="Times New Roman"/>
          <w:sz w:val="24"/>
          <w:szCs w:val="24"/>
          <w:shd w:val="clear" w:color="auto" w:fill="FFFFFF"/>
        </w:rPr>
        <w:t>theory’s</w:t>
      </w:r>
      <w:r w:rsidRPr="00095F71">
        <w:rPr>
          <w:rFonts w:ascii="Times New Roman" w:hAnsi="Times New Roman" w:cs="Times New Roman"/>
          <w:sz w:val="24"/>
          <w:szCs w:val="24"/>
          <w:shd w:val="clear" w:color="auto" w:fill="FFFFFF"/>
        </w:rPr>
        <w:t xml:space="preserve"> initial emphasis on equilibrium. However, this static nature has led to the development of the dynamic capability theory (Teece et al. 1997, p.516) as an extension and special case of the resource-based theory to bring in an element of dynamism to counteract and balance the static nature. For an organisation to be able to develop sustainable competitive advantage, it needs to be able to coordinate and integrate its capabilities throughout the entire value chain.</w:t>
      </w:r>
    </w:p>
    <w:p w14:paraId="5B66F395" w14:textId="758B754F" w:rsidR="00495649" w:rsidRPr="00095F71" w:rsidRDefault="00495649"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Actor-</w:t>
      </w:r>
      <w:proofErr w:type="spellStart"/>
      <w:r w:rsidRPr="00095F71">
        <w:rPr>
          <w:rFonts w:ascii="Times New Roman" w:hAnsi="Times New Roman" w:cs="Times New Roman"/>
          <w:b/>
          <w:bCs/>
          <w:sz w:val="24"/>
          <w:szCs w:val="24"/>
          <w:u w:val="single"/>
        </w:rPr>
        <w:t>netwok</w:t>
      </w:r>
      <w:proofErr w:type="spellEnd"/>
      <w:r w:rsidRPr="00095F71">
        <w:rPr>
          <w:rFonts w:ascii="Times New Roman" w:hAnsi="Times New Roman" w:cs="Times New Roman"/>
          <w:b/>
          <w:bCs/>
          <w:sz w:val="24"/>
          <w:szCs w:val="24"/>
          <w:u w:val="single"/>
        </w:rPr>
        <w:t xml:space="preserve"> theory (ANT)</w:t>
      </w:r>
    </w:p>
    <w:p w14:paraId="5F3D19D4" w14:textId="09E0B61F" w:rsidR="003F293A" w:rsidRPr="00DA32E1" w:rsidRDefault="003F293A" w:rsidP="003F293A">
      <w:pPr>
        <w:jc w:val="both"/>
        <w:rPr>
          <w:rFonts w:ascii="Times New Roman" w:hAnsi="Times New Roman" w:cs="Times New Roman"/>
          <w:sz w:val="24"/>
          <w:szCs w:val="24"/>
          <w:shd w:val="clear" w:color="auto" w:fill="FFFFFF"/>
        </w:rPr>
      </w:pPr>
      <w:r w:rsidRPr="006B2952">
        <w:rPr>
          <w:rFonts w:ascii="Times New Roman" w:eastAsia="Times New Roman" w:hAnsi="Times New Roman" w:cs="Times New Roman"/>
          <w:bCs/>
          <w:sz w:val="24"/>
          <w:szCs w:val="24"/>
          <w:lang w:eastAsia="en-GB"/>
        </w:rPr>
        <w:t>The actor network theory</w:t>
      </w:r>
      <w:r>
        <w:rPr>
          <w:rFonts w:ascii="Times New Roman" w:eastAsia="Times New Roman" w:hAnsi="Times New Roman" w:cs="Times New Roman"/>
          <w:bCs/>
          <w:sz w:val="24"/>
          <w:szCs w:val="24"/>
          <w:lang w:eastAsia="en-GB"/>
        </w:rPr>
        <w:t xml:space="preserve"> (ANT)</w:t>
      </w:r>
      <w:r w:rsidRPr="006B2952">
        <w:rPr>
          <w:rFonts w:ascii="Times New Roman" w:eastAsia="Times New Roman" w:hAnsi="Times New Roman" w:cs="Times New Roman"/>
          <w:bCs/>
          <w:sz w:val="24"/>
          <w:szCs w:val="24"/>
          <w:lang w:eastAsia="en-GB"/>
        </w:rPr>
        <w:t xml:space="preserve"> has been used by various scholars in the study of information technology research and recognises the influence of actors in technology as well as the complexity involved in designing and bring</w:t>
      </w:r>
      <w:r>
        <w:rPr>
          <w:rFonts w:ascii="Times New Roman" w:eastAsia="Times New Roman" w:hAnsi="Times New Roman" w:cs="Times New Roman"/>
          <w:bCs/>
          <w:sz w:val="24"/>
          <w:szCs w:val="24"/>
          <w:lang w:eastAsia="en-GB"/>
        </w:rPr>
        <w:t>ing</w:t>
      </w:r>
      <w:r w:rsidRPr="006B2952">
        <w:rPr>
          <w:rFonts w:ascii="Times New Roman" w:eastAsia="Times New Roman" w:hAnsi="Times New Roman" w:cs="Times New Roman"/>
          <w:bCs/>
          <w:sz w:val="24"/>
          <w:szCs w:val="24"/>
          <w:lang w:eastAsia="en-GB"/>
        </w:rPr>
        <w:t xml:space="preserve"> new technologies </w:t>
      </w:r>
      <w:r>
        <w:rPr>
          <w:rFonts w:ascii="Times New Roman" w:eastAsia="Times New Roman" w:hAnsi="Times New Roman" w:cs="Times New Roman"/>
          <w:bCs/>
          <w:sz w:val="24"/>
          <w:szCs w:val="24"/>
          <w:lang w:eastAsia="en-GB"/>
        </w:rPr>
        <w:t xml:space="preserve">to the market </w:t>
      </w:r>
      <w:r w:rsidRPr="006B2952">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Shim &amp; Shin, 2019; </w:t>
      </w:r>
      <w:proofErr w:type="spellStart"/>
      <w:r w:rsidRPr="00C05466">
        <w:rPr>
          <w:rFonts w:ascii="Times New Roman" w:hAnsi="Times New Roman" w:cs="Times New Roman"/>
          <w:sz w:val="24"/>
          <w:szCs w:val="24"/>
          <w:shd w:val="clear" w:color="auto" w:fill="FFFFFF"/>
        </w:rPr>
        <w:t>Kolloch</w:t>
      </w:r>
      <w:proofErr w:type="spellEnd"/>
      <w:r w:rsidRPr="00C05466">
        <w:rPr>
          <w:rFonts w:ascii="Times New Roman" w:hAnsi="Times New Roman" w:cs="Times New Roman"/>
          <w:sz w:val="24"/>
          <w:szCs w:val="24"/>
          <w:shd w:val="clear" w:color="auto" w:fill="FFFFFF"/>
        </w:rPr>
        <w:t xml:space="preserve">, &amp; </w:t>
      </w:r>
      <w:proofErr w:type="spellStart"/>
      <w:r w:rsidRPr="00C05466">
        <w:rPr>
          <w:rFonts w:ascii="Times New Roman" w:hAnsi="Times New Roman" w:cs="Times New Roman"/>
          <w:sz w:val="24"/>
          <w:szCs w:val="24"/>
          <w:shd w:val="clear" w:color="auto" w:fill="FFFFFF"/>
        </w:rPr>
        <w:t>Dellermann</w:t>
      </w:r>
      <w:proofErr w:type="spellEnd"/>
      <w:r w:rsidRPr="00C05466">
        <w:rPr>
          <w:rFonts w:ascii="Times New Roman" w:hAnsi="Times New Roman" w:cs="Times New Roman"/>
          <w:sz w:val="24"/>
          <w:szCs w:val="24"/>
          <w:shd w:val="clear" w:color="auto" w:fill="FFFFFF"/>
        </w:rPr>
        <w:t>, 2018</w:t>
      </w:r>
      <w:r w:rsidRPr="00DA32E1">
        <w:rPr>
          <w:rFonts w:ascii="Times New Roman" w:hAnsi="Times New Roman" w:cs="Times New Roman"/>
          <w:sz w:val="24"/>
          <w:szCs w:val="24"/>
          <w:shd w:val="clear" w:color="auto" w:fill="FFFFFF"/>
        </w:rPr>
        <w:t xml:space="preserve">). </w:t>
      </w:r>
      <w:bookmarkStart w:id="1" w:name="_Hlk110684480"/>
      <w:r w:rsidR="000A1509">
        <w:rPr>
          <w:rFonts w:ascii="Times New Roman" w:hAnsi="Times New Roman" w:cs="Times New Roman"/>
          <w:sz w:val="24"/>
          <w:szCs w:val="24"/>
          <w:shd w:val="clear" w:color="auto" w:fill="FFFFFF"/>
        </w:rPr>
        <w:t xml:space="preserve">The philosophical </w:t>
      </w:r>
      <w:r w:rsidR="0049690B">
        <w:rPr>
          <w:rFonts w:ascii="Times New Roman" w:hAnsi="Times New Roman" w:cs="Times New Roman"/>
          <w:sz w:val="24"/>
          <w:szCs w:val="24"/>
          <w:shd w:val="clear" w:color="auto" w:fill="FFFFFF"/>
        </w:rPr>
        <w:t>approach</w:t>
      </w:r>
      <w:r w:rsidR="000A1509">
        <w:rPr>
          <w:rFonts w:ascii="Times New Roman" w:hAnsi="Times New Roman" w:cs="Times New Roman"/>
          <w:sz w:val="24"/>
          <w:szCs w:val="24"/>
          <w:shd w:val="clear" w:color="auto" w:fill="FFFFFF"/>
        </w:rPr>
        <w:t xml:space="preserve"> of the ANT is based on actualism</w:t>
      </w:r>
      <w:r w:rsidR="00B77365">
        <w:rPr>
          <w:rFonts w:ascii="Times New Roman" w:hAnsi="Times New Roman" w:cs="Times New Roman"/>
          <w:sz w:val="24"/>
          <w:szCs w:val="24"/>
          <w:shd w:val="clear" w:color="auto" w:fill="FFFFFF"/>
        </w:rPr>
        <w:t xml:space="preserve"> as a management idea</w:t>
      </w:r>
      <w:r w:rsidR="000A1509">
        <w:rPr>
          <w:rFonts w:ascii="Times New Roman" w:hAnsi="Times New Roman" w:cs="Times New Roman"/>
          <w:sz w:val="24"/>
          <w:szCs w:val="24"/>
          <w:shd w:val="clear" w:color="auto" w:fill="FFFFFF"/>
        </w:rPr>
        <w:t xml:space="preserve">, </w:t>
      </w:r>
      <w:r w:rsidR="0049690B">
        <w:rPr>
          <w:rFonts w:ascii="Times New Roman" w:hAnsi="Times New Roman" w:cs="Times New Roman"/>
          <w:sz w:val="24"/>
          <w:szCs w:val="24"/>
          <w:shd w:val="clear" w:color="auto" w:fill="FFFFFF"/>
        </w:rPr>
        <w:t xml:space="preserve">with </w:t>
      </w:r>
      <w:r w:rsidR="000A1509">
        <w:rPr>
          <w:rFonts w:ascii="Times New Roman" w:hAnsi="Times New Roman" w:cs="Times New Roman"/>
          <w:sz w:val="24"/>
          <w:szCs w:val="24"/>
          <w:shd w:val="clear" w:color="auto" w:fill="FFFFFF"/>
        </w:rPr>
        <w:t xml:space="preserve">ontological underpinning of </w:t>
      </w:r>
      <w:r w:rsidR="0049690B">
        <w:rPr>
          <w:rFonts w:ascii="Times New Roman" w:hAnsi="Times New Roman" w:cs="Times New Roman"/>
          <w:sz w:val="24"/>
          <w:szCs w:val="24"/>
          <w:shd w:val="clear" w:color="auto" w:fill="FFFFFF"/>
        </w:rPr>
        <w:t xml:space="preserve">a “flat” </w:t>
      </w:r>
      <w:r w:rsidR="000A1509">
        <w:rPr>
          <w:rFonts w:ascii="Times New Roman" w:hAnsi="Times New Roman" w:cs="Times New Roman"/>
          <w:sz w:val="24"/>
          <w:szCs w:val="24"/>
          <w:shd w:val="clear" w:color="auto" w:fill="FFFFFF"/>
        </w:rPr>
        <w:t>realist and a constructivist epistemology (O’Mahoney 2019, p.5 cited in Sturdy, A</w:t>
      </w:r>
      <w:r w:rsidR="0099287F">
        <w:rPr>
          <w:rFonts w:ascii="Times New Roman" w:hAnsi="Times New Roman" w:cs="Times New Roman"/>
          <w:sz w:val="24"/>
          <w:szCs w:val="24"/>
          <w:shd w:val="clear" w:color="auto" w:fill="FFFFFF"/>
        </w:rPr>
        <w:t>., 2019</w:t>
      </w:r>
      <w:r w:rsidR="000A1509">
        <w:rPr>
          <w:rFonts w:ascii="Times New Roman" w:hAnsi="Times New Roman" w:cs="Times New Roman"/>
          <w:sz w:val="24"/>
          <w:szCs w:val="24"/>
          <w:shd w:val="clear" w:color="auto" w:fill="FFFFFF"/>
        </w:rPr>
        <w:t>)</w:t>
      </w:r>
      <w:r w:rsidR="0099287F">
        <w:rPr>
          <w:rFonts w:ascii="Times New Roman" w:hAnsi="Times New Roman" w:cs="Times New Roman"/>
          <w:sz w:val="24"/>
          <w:szCs w:val="24"/>
          <w:shd w:val="clear" w:color="auto" w:fill="FFFFFF"/>
        </w:rPr>
        <w:t xml:space="preserve">. </w:t>
      </w:r>
      <w:bookmarkEnd w:id="1"/>
      <w:r>
        <w:rPr>
          <w:rFonts w:ascii="Times New Roman" w:hAnsi="Times New Roman" w:cs="Times New Roman"/>
          <w:sz w:val="24"/>
          <w:szCs w:val="24"/>
          <w:shd w:val="clear" w:color="auto" w:fill="FFFFFF"/>
        </w:rPr>
        <w:t>Latour (2005) explains that ANT can be used as a method to examine the relations and actions within a network in terms of how these networks are formed and how the actor goes about maintaining the relationships within the network (</w:t>
      </w:r>
      <w:proofErr w:type="spellStart"/>
      <w:r>
        <w:rPr>
          <w:rFonts w:ascii="Times New Roman" w:hAnsi="Times New Roman" w:cs="Times New Roman"/>
          <w:sz w:val="24"/>
          <w:szCs w:val="24"/>
          <w:shd w:val="clear" w:color="auto" w:fill="FFFFFF"/>
        </w:rPr>
        <w:t>Contesse</w:t>
      </w:r>
      <w:proofErr w:type="spellEnd"/>
      <w:r>
        <w:rPr>
          <w:rFonts w:ascii="Times New Roman" w:hAnsi="Times New Roman" w:cs="Times New Roman"/>
          <w:sz w:val="24"/>
          <w:szCs w:val="24"/>
          <w:shd w:val="clear" w:color="auto" w:fill="FFFFFF"/>
        </w:rPr>
        <w:t xml:space="preserve"> et al., 2021). </w:t>
      </w:r>
      <w:r w:rsidR="00924F3D">
        <w:rPr>
          <w:rFonts w:ascii="Times New Roman" w:hAnsi="Times New Roman" w:cs="Times New Roman"/>
          <w:sz w:val="24"/>
          <w:szCs w:val="24"/>
          <w:shd w:val="clear" w:color="auto" w:fill="FFFFFF"/>
        </w:rPr>
        <w:t xml:space="preserve">In the case of technology strategy and its impact for product innovation, the ANT can be used as method to understand how the organisation goes about developing its technology strategy and the organisational stakeholders involved in defining this strategy. The ANT will therefore help to bring out the hidden processes and irreversible relationships </w:t>
      </w:r>
      <w:r w:rsidR="0084270C">
        <w:rPr>
          <w:rFonts w:ascii="Times New Roman" w:hAnsi="Times New Roman" w:cs="Times New Roman"/>
          <w:sz w:val="24"/>
          <w:szCs w:val="24"/>
          <w:shd w:val="clear" w:color="auto" w:fill="FFFFFF"/>
        </w:rPr>
        <w:t xml:space="preserve">which exist </w:t>
      </w:r>
      <w:r w:rsidR="00FB30D5">
        <w:rPr>
          <w:rFonts w:ascii="Times New Roman" w:hAnsi="Times New Roman" w:cs="Times New Roman"/>
          <w:sz w:val="24"/>
          <w:szCs w:val="24"/>
          <w:shd w:val="clear" w:color="auto" w:fill="FFFFFF"/>
        </w:rPr>
        <w:t>between</w:t>
      </w:r>
      <w:r w:rsidR="0084270C">
        <w:rPr>
          <w:rFonts w:ascii="Times New Roman" w:hAnsi="Times New Roman" w:cs="Times New Roman"/>
          <w:sz w:val="24"/>
          <w:szCs w:val="24"/>
          <w:shd w:val="clear" w:color="auto" w:fill="FFFFFF"/>
        </w:rPr>
        <w:t xml:space="preserve"> technology strategy and product innovation </w:t>
      </w:r>
      <w:r w:rsidR="00924F3D">
        <w:rPr>
          <w:rFonts w:ascii="Times New Roman" w:hAnsi="Times New Roman" w:cs="Times New Roman"/>
          <w:sz w:val="24"/>
          <w:szCs w:val="24"/>
          <w:shd w:val="clear" w:color="auto" w:fill="FFFFFF"/>
        </w:rPr>
        <w:t>network</w:t>
      </w:r>
      <w:r w:rsidR="0084270C">
        <w:rPr>
          <w:rFonts w:ascii="Times New Roman" w:hAnsi="Times New Roman" w:cs="Times New Roman"/>
          <w:sz w:val="24"/>
          <w:szCs w:val="24"/>
          <w:shd w:val="clear" w:color="auto" w:fill="FFFFFF"/>
        </w:rPr>
        <w:t>.</w:t>
      </w:r>
      <w:r w:rsidR="00924F3D">
        <w:rPr>
          <w:rFonts w:ascii="Times New Roman" w:hAnsi="Times New Roman" w:cs="Times New Roman"/>
          <w:sz w:val="24"/>
          <w:szCs w:val="24"/>
          <w:shd w:val="clear" w:color="auto" w:fill="FFFFFF"/>
        </w:rPr>
        <w:t xml:space="preserve"> </w:t>
      </w:r>
      <w:r w:rsidR="006C56F3">
        <w:rPr>
          <w:rFonts w:ascii="Times New Roman" w:hAnsi="Times New Roman" w:cs="Times New Roman"/>
          <w:sz w:val="24"/>
          <w:szCs w:val="24"/>
          <w:shd w:val="clear" w:color="auto" w:fill="FFFFFF"/>
        </w:rPr>
        <w:t>(</w:t>
      </w:r>
      <w:proofErr w:type="spellStart"/>
      <w:r w:rsidR="006C56F3">
        <w:rPr>
          <w:rFonts w:ascii="Times New Roman" w:hAnsi="Times New Roman" w:cs="Times New Roman"/>
          <w:sz w:val="24"/>
          <w:szCs w:val="24"/>
          <w:shd w:val="clear" w:color="auto" w:fill="FFFFFF"/>
        </w:rPr>
        <w:t>Kotusev</w:t>
      </w:r>
      <w:proofErr w:type="spellEnd"/>
      <w:r w:rsidR="006C56F3">
        <w:rPr>
          <w:rFonts w:ascii="Times New Roman" w:hAnsi="Times New Roman" w:cs="Times New Roman"/>
          <w:sz w:val="24"/>
          <w:szCs w:val="24"/>
          <w:shd w:val="clear" w:color="auto" w:fill="FFFFFF"/>
        </w:rPr>
        <w:t xml:space="preserve"> &amp; </w:t>
      </w:r>
      <w:proofErr w:type="spellStart"/>
      <w:r w:rsidR="006C56F3">
        <w:rPr>
          <w:rFonts w:ascii="Times New Roman" w:hAnsi="Times New Roman" w:cs="Times New Roman"/>
          <w:sz w:val="24"/>
          <w:szCs w:val="24"/>
          <w:shd w:val="clear" w:color="auto" w:fill="FFFFFF"/>
        </w:rPr>
        <w:t>Kurnia</w:t>
      </w:r>
      <w:proofErr w:type="spellEnd"/>
      <w:r w:rsidR="006C56F3">
        <w:rPr>
          <w:rFonts w:ascii="Times New Roman" w:hAnsi="Times New Roman" w:cs="Times New Roman"/>
          <w:sz w:val="24"/>
          <w:szCs w:val="24"/>
          <w:shd w:val="clear" w:color="auto" w:fill="FFFFFF"/>
        </w:rPr>
        <w:t>, 2021)</w:t>
      </w:r>
      <w:r w:rsidR="00924F3D">
        <w:rPr>
          <w:rFonts w:ascii="Times New Roman" w:hAnsi="Times New Roman" w:cs="Times New Roman"/>
          <w:sz w:val="24"/>
          <w:szCs w:val="24"/>
          <w:shd w:val="clear" w:color="auto" w:fill="FFFFFF"/>
        </w:rPr>
        <w:t xml:space="preserve">. </w:t>
      </w:r>
      <w:r w:rsidR="00B77365">
        <w:rPr>
          <w:rFonts w:ascii="Times New Roman" w:hAnsi="Times New Roman" w:cs="Times New Roman"/>
          <w:sz w:val="24"/>
          <w:szCs w:val="24"/>
          <w:shd w:val="clear" w:color="auto" w:fill="FFFFFF"/>
        </w:rPr>
        <w:t xml:space="preserve">According to the Latourian ANT views, management ideas are seen as “temporary events (actors) which are triggered by specific and temporary alignment of other events within a network of relations”. </w:t>
      </w:r>
      <w:r>
        <w:rPr>
          <w:rFonts w:ascii="Times New Roman" w:hAnsi="Times New Roman" w:cs="Times New Roman"/>
          <w:sz w:val="24"/>
          <w:szCs w:val="24"/>
          <w:shd w:val="clear" w:color="auto" w:fill="FFFFFF"/>
        </w:rPr>
        <w:t>Latour goes further to suggest that non-human drivers such as technology should be considered in similar respect with human drivers and their impact as actors investigated and understood. According</w:t>
      </w:r>
      <w:r w:rsidRPr="00DA32E1">
        <w:rPr>
          <w:rFonts w:ascii="Times New Roman" w:hAnsi="Times New Roman" w:cs="Times New Roman"/>
          <w:sz w:val="24"/>
          <w:szCs w:val="24"/>
          <w:shd w:val="clear" w:color="auto" w:fill="FFFFFF"/>
        </w:rPr>
        <w:t xml:space="preserve"> to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p.8</w:t>
      </w:r>
      <w:r w:rsidRPr="00DA32E1">
        <w:rPr>
          <w:rFonts w:ascii="Times New Roman" w:hAnsi="Times New Roman" w:cs="Times New Roman"/>
          <w:sz w:val="24"/>
          <w:szCs w:val="24"/>
          <w:shd w:val="clear" w:color="auto" w:fill="FFFFFF"/>
        </w:rPr>
        <w:t xml:space="preserve">), the actor-network theory can be defined as </w:t>
      </w:r>
    </w:p>
    <w:p w14:paraId="4614D1E7" w14:textId="77777777" w:rsidR="003F293A" w:rsidRPr="00DA32E1" w:rsidRDefault="003F293A" w:rsidP="003F293A">
      <w:pPr>
        <w:ind w:left="720"/>
        <w:jc w:val="both"/>
        <w:rPr>
          <w:rFonts w:ascii="Times New Roman" w:hAnsi="Times New Roman" w:cs="Times New Roman"/>
          <w:sz w:val="24"/>
          <w:szCs w:val="24"/>
          <w:shd w:val="clear" w:color="auto" w:fill="FFFFFF"/>
        </w:rPr>
      </w:pPr>
      <w:r w:rsidRPr="00DA32E1">
        <w:rPr>
          <w:rFonts w:ascii="Times New Roman" w:hAnsi="Times New Roman" w:cs="Times New Roman"/>
          <w:sz w:val="24"/>
          <w:szCs w:val="24"/>
          <w:shd w:val="clear" w:color="auto" w:fill="FFFFFF"/>
        </w:rPr>
        <w:t xml:space="preserve">“dynamic configurations of actors engaged in and performed by particular </w:t>
      </w:r>
      <w:proofErr w:type="spellStart"/>
      <w:r w:rsidRPr="00DA32E1">
        <w:rPr>
          <w:rFonts w:ascii="Times New Roman" w:hAnsi="Times New Roman" w:cs="Times New Roman"/>
          <w:sz w:val="24"/>
          <w:szCs w:val="24"/>
          <w:shd w:val="clear" w:color="auto" w:fill="FFFFFF"/>
        </w:rPr>
        <w:t>sociomaterial</w:t>
      </w:r>
      <w:proofErr w:type="spellEnd"/>
      <w:r w:rsidRPr="00DA32E1">
        <w:rPr>
          <w:rFonts w:ascii="Times New Roman" w:hAnsi="Times New Roman" w:cs="Times New Roman"/>
          <w:sz w:val="24"/>
          <w:szCs w:val="24"/>
          <w:shd w:val="clear" w:color="auto" w:fill="FFFFFF"/>
        </w:rPr>
        <w:t xml:space="preserve"> practices that produce differences that matter</w:t>
      </w:r>
      <w:r>
        <w:rPr>
          <w:rFonts w:ascii="Times New Roman" w:hAnsi="Times New Roman" w:cs="Times New Roman"/>
          <w:sz w:val="24"/>
          <w:szCs w:val="24"/>
          <w:shd w:val="clear" w:color="auto" w:fill="FFFFFF"/>
        </w:rPr>
        <w:t>, where an actor can be understood broadly as any element which bends space around itself, makes other elements dependent upon itself and translates their will into the language of its own</w:t>
      </w:r>
      <w:r w:rsidRPr="00DA32E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p>
    <w:p w14:paraId="27C5565F" w14:textId="6FB7A336"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ANT was introduced as an alternative proposition to social theory by researchers in the field of science and technology (Michael Callon and Bruno Latour, </w:t>
      </w:r>
      <w:r w:rsidRPr="00287FDB">
        <w:rPr>
          <w:rFonts w:ascii="Times New Roman" w:hAnsi="Times New Roman" w:cs="Times New Roman"/>
          <w:sz w:val="24"/>
          <w:szCs w:val="24"/>
          <w:shd w:val="clear" w:color="auto" w:fill="FFFFFF"/>
        </w:rPr>
        <w:t xml:space="preserve">1981 cited by </w:t>
      </w:r>
      <w:proofErr w:type="spellStart"/>
      <w:r w:rsidRPr="00287FDB">
        <w:rPr>
          <w:rFonts w:ascii="Times New Roman" w:hAnsi="Times New Roman" w:cs="Times New Roman"/>
          <w:sz w:val="24"/>
          <w:szCs w:val="24"/>
          <w:shd w:val="clear" w:color="auto" w:fill="FFFFFF"/>
        </w:rPr>
        <w:t>Contesse</w:t>
      </w:r>
      <w:proofErr w:type="spellEnd"/>
      <w:r w:rsidRPr="00287FDB">
        <w:rPr>
          <w:rFonts w:ascii="Times New Roman" w:hAnsi="Times New Roman" w:cs="Times New Roman"/>
          <w:sz w:val="24"/>
          <w:szCs w:val="24"/>
          <w:shd w:val="clear" w:color="auto" w:fill="FFFFFF"/>
        </w:rPr>
        <w:t xml:space="preserve"> et al., 2021). This</w:t>
      </w:r>
      <w:r>
        <w:rPr>
          <w:rFonts w:ascii="Times New Roman" w:hAnsi="Times New Roman" w:cs="Times New Roman"/>
          <w:sz w:val="24"/>
          <w:szCs w:val="24"/>
          <w:shd w:val="clear" w:color="auto" w:fill="FFFFFF"/>
        </w:rPr>
        <w:t xml:space="preserve"> research on technology strategy therefore argues that the development of technology strategy and its consequential impact on product innovation is influenced by human (organisational dynamics) and non-human factors (technological complexities).</w:t>
      </w:r>
      <w:r w:rsidR="005E6585" w:rsidRPr="005E6585">
        <w:rPr>
          <w:rFonts w:ascii="Times New Roman" w:hAnsi="Times New Roman" w:cs="Times New Roman"/>
          <w:sz w:val="24"/>
          <w:szCs w:val="24"/>
          <w:shd w:val="clear" w:color="auto" w:fill="FFFFFF"/>
        </w:rPr>
        <w:t xml:space="preserve"> </w:t>
      </w:r>
      <w:r w:rsidR="005E6585">
        <w:rPr>
          <w:rFonts w:ascii="Times New Roman" w:hAnsi="Times New Roman" w:cs="Times New Roman"/>
          <w:sz w:val="24"/>
          <w:szCs w:val="24"/>
          <w:shd w:val="clear" w:color="auto" w:fill="FFFFFF"/>
        </w:rPr>
        <w:t xml:space="preserve">The agnostic (no preconceived ideas), symmetric and free association of the ANT therefore makes it suitable to explore technology strategy and product innovation. </w:t>
      </w:r>
      <w:r>
        <w:rPr>
          <w:rFonts w:ascii="Times New Roman" w:hAnsi="Times New Roman" w:cs="Times New Roman"/>
          <w:sz w:val="24"/>
          <w:szCs w:val="24"/>
          <w:shd w:val="clear" w:color="auto" w:fill="FFFFFF"/>
        </w:rPr>
        <w:t xml:space="preserve"> The ANT is therefore a good starting point for this study as it shows this interaction between these two socio-technical factors. In the case of the UK IT telecoms industry and the impact of technology strategy on product </w:t>
      </w:r>
      <w:r>
        <w:rPr>
          <w:rFonts w:ascii="Times New Roman" w:hAnsi="Times New Roman" w:cs="Times New Roman"/>
          <w:sz w:val="24"/>
          <w:szCs w:val="24"/>
          <w:shd w:val="clear" w:color="auto" w:fill="FFFFFF"/>
        </w:rPr>
        <w:lastRenderedPageBreak/>
        <w:t xml:space="preserve">innovation activity, ANT has not been explored or explicitly mentioned by any researcher to a great extent. This research therefore conceptualises ANT as a complex dynamic system of networks which interact with one another influencing each other to some extent within certain parameters and constraints.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xml:space="preserve">) explain that the actor-network theory explains how planning decisions made by senior executives is cascaded down the organisational hierarchy to the project teams working on the field through the inscription of these decisions into the respective artifacts.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sidRPr="00DA32E1">
        <w:rPr>
          <w:rFonts w:ascii="Times New Roman" w:hAnsi="Times New Roman" w:cs="Times New Roman"/>
          <w:sz w:val="24"/>
          <w:szCs w:val="24"/>
          <w:shd w:val="clear" w:color="auto" w:fill="FFFFFF"/>
        </w:rPr>
        <w:t xml:space="preserve"> (2021</w:t>
      </w:r>
      <w:r>
        <w:rPr>
          <w:rFonts w:ascii="Times New Roman" w:hAnsi="Times New Roman" w:cs="Times New Roman"/>
          <w:sz w:val="24"/>
          <w:szCs w:val="24"/>
          <w:shd w:val="clear" w:color="auto" w:fill="FFFFFF"/>
        </w:rPr>
        <w:t xml:space="preserve">) adds that ANT uses the interaction of independent actors to explain the development and evolution of socio-technical networks and contains computing devices, organisations, tangible objects, and many others since they are deemed from an ANT perspective as actors. </w:t>
      </w:r>
    </w:p>
    <w:p w14:paraId="588F50FA" w14:textId="243F24A2"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the philosophical underpinning of the ANT, it postulates that any component of the material and social world can be an actor and humans / non-humans interact in a web of relationship referred to as actor-networks </w:t>
      </w:r>
      <w:r w:rsidRPr="00287FDB">
        <w:rPr>
          <w:rFonts w:ascii="Times New Roman" w:hAnsi="Times New Roman" w:cs="Times New Roman"/>
          <w:sz w:val="24"/>
          <w:szCs w:val="24"/>
          <w:shd w:val="clear" w:color="auto" w:fill="FFFFFF"/>
        </w:rPr>
        <w:t>(</w:t>
      </w:r>
      <w:proofErr w:type="spellStart"/>
      <w:r w:rsidRPr="00287FDB">
        <w:rPr>
          <w:rFonts w:ascii="Times New Roman" w:hAnsi="Times New Roman" w:cs="Times New Roman"/>
          <w:sz w:val="24"/>
          <w:szCs w:val="24"/>
          <w:shd w:val="clear" w:color="auto" w:fill="FFFFFF"/>
        </w:rPr>
        <w:t>Contesse</w:t>
      </w:r>
      <w:proofErr w:type="spellEnd"/>
      <w:r w:rsidRPr="00287FDB">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 The ANT brings out two important concepts (Shim &amp; Shin, 2019): inscription and translation which is the process through which actors create relations (</w:t>
      </w:r>
      <w:proofErr w:type="spellStart"/>
      <w:r>
        <w:rPr>
          <w:rFonts w:ascii="Times New Roman" w:hAnsi="Times New Roman" w:cs="Times New Roman"/>
          <w:sz w:val="24"/>
          <w:szCs w:val="24"/>
          <w:shd w:val="clear" w:color="auto" w:fill="FFFFFF"/>
        </w:rPr>
        <w:t>Contesse</w:t>
      </w:r>
      <w:proofErr w:type="spellEnd"/>
      <w:r>
        <w:rPr>
          <w:rFonts w:ascii="Times New Roman" w:hAnsi="Times New Roman" w:cs="Times New Roman"/>
          <w:sz w:val="24"/>
          <w:szCs w:val="24"/>
          <w:shd w:val="clear" w:color="auto" w:fill="FFFFFF"/>
        </w:rPr>
        <w:t xml:space="preserve"> et al., 2021) and involves four phases: problematization, interessement, enrolment and mobilization. In the problema</w:t>
      </w:r>
      <w:r w:rsidR="00B42FFA">
        <w:rPr>
          <w:rFonts w:ascii="Times New Roman" w:hAnsi="Times New Roman" w:cs="Times New Roman"/>
          <w:sz w:val="24"/>
          <w:szCs w:val="24"/>
          <w:shd w:val="clear" w:color="auto" w:fill="FFFFFF"/>
        </w:rPr>
        <w:t>ti</w:t>
      </w:r>
      <w:r>
        <w:rPr>
          <w:rFonts w:ascii="Times New Roman" w:hAnsi="Times New Roman" w:cs="Times New Roman"/>
          <w:sz w:val="24"/>
          <w:szCs w:val="24"/>
          <w:shd w:val="clear" w:color="auto" w:fill="FFFFFF"/>
        </w:rPr>
        <w:t>z</w:t>
      </w:r>
      <w:r w:rsidR="00B42FFA">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tion phase, the problem is identified, and solutions framed by the actor and the identification of possible affiliates. In interessement stage the actor takes certain actions to draw others to join their network. In their stage which is the enrolment stage, the actor then sets up alliances with those successfully drawn to their network whiles negotiating and coordinating their roles within the network and finally in the furth stage of mobilisation, the actor then identifies spokespersons that represent the network to gain support and expand the network. On the other hand, inscription is the output from translating “one’s interest into material form or the process of aligning one’s interests into durable material (Shim &amp; Shin 2019) or the process “creating artifacts that will ensure the protection of certain interests” (</w:t>
      </w:r>
      <w:proofErr w:type="spellStart"/>
      <w:r w:rsidRPr="00DA32E1">
        <w:rPr>
          <w:rFonts w:ascii="Times New Roman" w:hAnsi="Times New Roman" w:cs="Times New Roman"/>
          <w:sz w:val="24"/>
          <w:szCs w:val="24"/>
          <w:shd w:val="clear" w:color="auto" w:fill="FFFFFF"/>
        </w:rPr>
        <w:t>Kotusev</w:t>
      </w:r>
      <w:proofErr w:type="spellEnd"/>
      <w:r w:rsidRPr="00DA32E1">
        <w:rPr>
          <w:rFonts w:ascii="Times New Roman" w:hAnsi="Times New Roman" w:cs="Times New Roman"/>
          <w:sz w:val="24"/>
          <w:szCs w:val="24"/>
          <w:shd w:val="clear" w:color="auto" w:fill="FFFFFF"/>
        </w:rPr>
        <w:t xml:space="preserve"> &amp; </w:t>
      </w:r>
      <w:proofErr w:type="spellStart"/>
      <w:r w:rsidRPr="00DA32E1">
        <w:rPr>
          <w:rFonts w:ascii="Times New Roman" w:hAnsi="Times New Roman" w:cs="Times New Roman"/>
          <w:sz w:val="24"/>
          <w:szCs w:val="24"/>
          <w:shd w:val="clear" w:color="auto" w:fill="FFFFFF"/>
        </w:rPr>
        <w:t>Kurnia</w:t>
      </w:r>
      <w:proofErr w:type="spellEnd"/>
      <w:r>
        <w:rPr>
          <w:rFonts w:ascii="Times New Roman" w:hAnsi="Times New Roman" w:cs="Times New Roman"/>
          <w:sz w:val="24"/>
          <w:szCs w:val="24"/>
          <w:shd w:val="clear" w:color="auto" w:fill="FFFFFF"/>
        </w:rPr>
        <w:t xml:space="preserve">, </w:t>
      </w:r>
      <w:r w:rsidRPr="00DA32E1">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The concept of translation and the phase of problematization can be easily related to how IT executives create the IT strategy vision for the product innovation activity, deciding which technology strategies to pursue based on the solutions and also the phases of interessement, enrolment and mobilisation of allies are linked to the technological partnerships that existing withing the organisation and its vendors involving negotiation and the provision of services to meet key organisational objectives.  </w:t>
      </w:r>
    </w:p>
    <w:p w14:paraId="0D227831" w14:textId="77777777"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Another vital terminology discussed as part of ANT perspective is </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and de-</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is described as the situation where the entire network behaves like a singular unit and de-</w:t>
      </w:r>
      <w:proofErr w:type="spellStart"/>
      <w:r>
        <w:rPr>
          <w:rFonts w:ascii="Times New Roman" w:hAnsi="Times New Roman" w:cs="Times New Roman"/>
          <w:sz w:val="24"/>
          <w:szCs w:val="24"/>
          <w:shd w:val="clear" w:color="auto" w:fill="FFFFFF"/>
        </w:rPr>
        <w:t>punctualisation</w:t>
      </w:r>
      <w:proofErr w:type="spellEnd"/>
      <w:r>
        <w:rPr>
          <w:rFonts w:ascii="Times New Roman" w:hAnsi="Times New Roman" w:cs="Times New Roman"/>
          <w:sz w:val="24"/>
          <w:szCs w:val="24"/>
          <w:shd w:val="clear" w:color="auto" w:fill="FFFFFF"/>
        </w:rPr>
        <w:t xml:space="preserve"> describes the breakdown of the network capabilities driven by the influence of individual actors trying to pursue their own interest. </w:t>
      </w:r>
    </w:p>
    <w:p w14:paraId="7E699C74" w14:textId="42FA7A5A" w:rsidR="003F293A" w:rsidRDefault="003F293A" w:rsidP="003F293A">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Despite the benefits of using ANT, Shim &amp; Shin (2019) highlighted the following limitations and challenges; critics have commented that research from an ANT perspective is very descriptive and fails to provide the rationale for social processes or technical reasoning. Furthermore, ANT assumes that all actors within the network are equal which is not really the case and therefore does not consider the impact of pre-existing infrastructures. ANT has also been challenged on the fact that it does not really distinguish between humans and non-human actors as one could imagine several networks may exist within an actor-network. Finally, the biggest criticism of the ANT lies in its anti-dualism; ANT ignores any dualism with respect to micro vs macro, technical vs social and object vs human. </w:t>
      </w:r>
      <w:bookmarkStart w:id="2" w:name="_Hlk110684563"/>
      <w:r w:rsidR="0049690B">
        <w:rPr>
          <w:rFonts w:ascii="Times New Roman" w:hAnsi="Times New Roman" w:cs="Times New Roman"/>
          <w:sz w:val="24"/>
          <w:szCs w:val="24"/>
          <w:shd w:val="clear" w:color="auto" w:fill="FFFFFF"/>
        </w:rPr>
        <w:t xml:space="preserve">O’Mahoney 2019, p.5 cited in Sturdy, A., 2019) added that </w:t>
      </w:r>
      <w:r w:rsidR="000435B0">
        <w:rPr>
          <w:rFonts w:ascii="Times New Roman" w:hAnsi="Times New Roman" w:cs="Times New Roman"/>
          <w:sz w:val="24"/>
          <w:szCs w:val="24"/>
          <w:shd w:val="clear" w:color="auto" w:fill="FFFFFF"/>
        </w:rPr>
        <w:t xml:space="preserve">the highly </w:t>
      </w:r>
      <w:r w:rsidR="00093BD3">
        <w:rPr>
          <w:rFonts w:ascii="Times New Roman" w:hAnsi="Times New Roman" w:cs="Times New Roman"/>
          <w:sz w:val="24"/>
          <w:szCs w:val="24"/>
          <w:shd w:val="clear" w:color="auto" w:fill="FFFFFF"/>
        </w:rPr>
        <w:t>actualist</w:t>
      </w:r>
      <w:r w:rsidR="000435B0">
        <w:rPr>
          <w:rFonts w:ascii="Times New Roman" w:hAnsi="Times New Roman" w:cs="Times New Roman"/>
          <w:sz w:val="24"/>
          <w:szCs w:val="24"/>
          <w:shd w:val="clear" w:color="auto" w:fill="FFFFFF"/>
        </w:rPr>
        <w:t xml:space="preserve"> view of the ANT which rejects the idea of social </w:t>
      </w:r>
      <w:r w:rsidR="000435B0">
        <w:rPr>
          <w:rFonts w:ascii="Times New Roman" w:hAnsi="Times New Roman" w:cs="Times New Roman"/>
          <w:sz w:val="24"/>
          <w:szCs w:val="24"/>
          <w:shd w:val="clear" w:color="auto" w:fill="FFFFFF"/>
        </w:rPr>
        <w:lastRenderedPageBreak/>
        <w:t>structures</w:t>
      </w:r>
      <w:r w:rsidR="00093BD3">
        <w:rPr>
          <w:rFonts w:ascii="Times New Roman" w:hAnsi="Times New Roman" w:cs="Times New Roman"/>
          <w:sz w:val="24"/>
          <w:szCs w:val="24"/>
          <w:shd w:val="clear" w:color="auto" w:fill="FFFFFF"/>
        </w:rPr>
        <w:t xml:space="preserve"> therefore makes it impossible to include wider social forces that might play a role an important role in understanding </w:t>
      </w:r>
      <w:r w:rsidR="000F244D">
        <w:rPr>
          <w:rFonts w:ascii="Times New Roman" w:hAnsi="Times New Roman" w:cs="Times New Roman"/>
          <w:sz w:val="24"/>
          <w:szCs w:val="24"/>
          <w:shd w:val="clear" w:color="auto" w:fill="FFFFFF"/>
        </w:rPr>
        <w:t xml:space="preserve">the impact of </w:t>
      </w:r>
      <w:r w:rsidR="00BA352F">
        <w:rPr>
          <w:rFonts w:ascii="Times New Roman" w:hAnsi="Times New Roman" w:cs="Times New Roman"/>
          <w:sz w:val="24"/>
          <w:szCs w:val="24"/>
          <w:shd w:val="clear" w:color="auto" w:fill="FFFFFF"/>
        </w:rPr>
        <w:t>these</w:t>
      </w:r>
      <w:r w:rsidR="000F244D">
        <w:rPr>
          <w:rFonts w:ascii="Times New Roman" w:hAnsi="Times New Roman" w:cs="Times New Roman"/>
          <w:sz w:val="24"/>
          <w:szCs w:val="24"/>
          <w:shd w:val="clear" w:color="auto" w:fill="FFFFFF"/>
        </w:rPr>
        <w:t xml:space="preserve"> forces on technology strategy and product innovation.</w:t>
      </w:r>
      <w:r w:rsidR="00BA352F">
        <w:rPr>
          <w:rFonts w:ascii="Times New Roman" w:hAnsi="Times New Roman" w:cs="Times New Roman"/>
          <w:sz w:val="24"/>
          <w:szCs w:val="24"/>
          <w:shd w:val="clear" w:color="auto" w:fill="FFFFFF"/>
        </w:rPr>
        <w:t xml:space="preserve"> Also, ANT excludes non-empirical events such as motivation, interest, and many others. </w:t>
      </w:r>
      <w:r w:rsidR="00086720">
        <w:rPr>
          <w:rFonts w:ascii="Times New Roman" w:hAnsi="Times New Roman" w:cs="Times New Roman"/>
          <w:sz w:val="24"/>
          <w:szCs w:val="24"/>
          <w:shd w:val="clear" w:color="auto" w:fill="FFFFFF"/>
        </w:rPr>
        <w:t>So,</w:t>
      </w:r>
      <w:r w:rsidR="00BA352F">
        <w:rPr>
          <w:rFonts w:ascii="Times New Roman" w:hAnsi="Times New Roman" w:cs="Times New Roman"/>
          <w:sz w:val="24"/>
          <w:szCs w:val="24"/>
          <w:shd w:val="clear" w:color="auto" w:fill="FFFFFF"/>
        </w:rPr>
        <w:t xml:space="preserve"> the focus of ANT is that of empirical events. </w:t>
      </w:r>
    </w:p>
    <w:bookmarkEnd w:id="2"/>
    <w:p w14:paraId="669AF004" w14:textId="7D8A2A8B" w:rsidR="00212DB5" w:rsidRPr="00B80BF9" w:rsidRDefault="003F293A" w:rsidP="002A38A4">
      <w:pPr>
        <w:jc w:val="both"/>
        <w:rPr>
          <w:rFonts w:ascii="Times New Roman" w:eastAsia="Times New Roman" w:hAnsi="Times New Roman" w:cs="Times New Roman"/>
          <w:bCs/>
          <w:sz w:val="24"/>
          <w:szCs w:val="24"/>
          <w:lang w:eastAsia="en-GB"/>
        </w:rPr>
      </w:pPr>
      <w:r>
        <w:rPr>
          <w:rFonts w:ascii="Times New Roman" w:hAnsi="Times New Roman" w:cs="Times New Roman"/>
          <w:sz w:val="24"/>
          <w:szCs w:val="24"/>
          <w:shd w:val="clear" w:color="auto" w:fill="FFFFFF"/>
        </w:rPr>
        <w:t xml:space="preserve">As a result of this challenges discussed above, ANT is therefore complemented with the Resource based theory (RBV) introduced by Barney (1991) as part of this study and has been widely used by several scholars.    </w:t>
      </w:r>
    </w:p>
    <w:p w14:paraId="6B862FB3" w14:textId="528C2CAE" w:rsidR="0034466E" w:rsidRDefault="00E2661D" w:rsidP="002A38A4">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1EF00E42" w14:textId="382CCF76" w:rsidR="00CC44AC" w:rsidRPr="008A376E" w:rsidRDefault="00E2661D" w:rsidP="002A38A4">
      <w:pPr>
        <w:jc w:val="both"/>
        <w:rPr>
          <w:rFonts w:ascii="Times New Roman" w:eastAsia="Times New Roman" w:hAnsi="Times New Roman" w:cs="Times New Roman"/>
          <w:bCs/>
          <w:sz w:val="24"/>
          <w:szCs w:val="24"/>
          <w:lang w:eastAsia="en-GB"/>
        </w:rPr>
      </w:pPr>
      <w:r>
        <w:rPr>
          <w:rFonts w:ascii="Times New Roman" w:hAnsi="Times New Roman" w:cs="Times New Roman"/>
          <w:sz w:val="24"/>
          <w:szCs w:val="24"/>
        </w:rPr>
        <w:t>The DCV has been used as tool in management studies to help explain what capabilities organisations need to remain competitive in the long run. It does not necessarily explain how these capabilities have been developed or how they interact with other factors. The RBV</w:t>
      </w:r>
      <w:r w:rsidR="00CB3514">
        <w:rPr>
          <w:rFonts w:ascii="Times New Roman" w:hAnsi="Times New Roman" w:cs="Times New Roman"/>
          <w:sz w:val="24"/>
          <w:szCs w:val="24"/>
        </w:rPr>
        <w:t xml:space="preserve"> introduced by Barney (1991) </w:t>
      </w:r>
      <w:r w:rsidR="00212DB5">
        <w:rPr>
          <w:rFonts w:ascii="Times New Roman" w:hAnsi="Times New Roman" w:cs="Times New Roman"/>
          <w:sz w:val="24"/>
          <w:szCs w:val="24"/>
        </w:rPr>
        <w:t xml:space="preserve">argued that organisations which </w:t>
      </w:r>
      <w:r w:rsidR="00212DB5" w:rsidRPr="00095F71">
        <w:rPr>
          <w:rFonts w:ascii="Times New Roman" w:eastAsia="Times New Roman" w:hAnsi="Times New Roman" w:cs="Times New Roman"/>
          <w:bCs/>
          <w:sz w:val="24"/>
          <w:szCs w:val="24"/>
          <w:lang w:eastAsia="en-GB"/>
        </w:rPr>
        <w:t>own strategic resources and capabilities tend to have a sustainable competitive advantage over rivals through the acquisition of and control of its “unique” resources and capabilities (</w:t>
      </w:r>
      <w:r w:rsidR="00212DB5" w:rsidRPr="00095F71">
        <w:rPr>
          <w:rFonts w:ascii="Times New Roman" w:hAnsi="Times New Roman" w:cs="Times New Roman"/>
          <w:sz w:val="24"/>
          <w:szCs w:val="24"/>
          <w:shd w:val="clear" w:color="auto" w:fill="FFFFFF"/>
        </w:rPr>
        <w:t>Madhavi et., al, 2020</w:t>
      </w:r>
      <w:r w:rsidR="00212DB5" w:rsidRPr="00095F71">
        <w:rPr>
          <w:rFonts w:ascii="Times New Roman" w:eastAsia="Times New Roman" w:hAnsi="Times New Roman" w:cs="Times New Roman"/>
          <w:bCs/>
          <w:sz w:val="24"/>
          <w:szCs w:val="24"/>
          <w:lang w:eastAsia="en-GB"/>
        </w:rPr>
        <w:t>) making it difficult for competitors to try and imitate or copy these resources</w:t>
      </w:r>
      <w:r w:rsidR="00212DB5">
        <w:rPr>
          <w:rFonts w:ascii="Times New Roman" w:eastAsia="Times New Roman" w:hAnsi="Times New Roman" w:cs="Times New Roman"/>
          <w:bCs/>
          <w:sz w:val="24"/>
          <w:szCs w:val="24"/>
          <w:lang w:eastAsia="en-GB"/>
        </w:rPr>
        <w:t>. Rana et al. (2022) added that organisations therefore need to develop abilities that allow them to better utilise their resources to develop sustained competitive advantage</w:t>
      </w:r>
      <w:r w:rsidR="00B5011F">
        <w:rPr>
          <w:rFonts w:ascii="Times New Roman" w:eastAsia="Times New Roman" w:hAnsi="Times New Roman" w:cs="Times New Roman"/>
          <w:bCs/>
          <w:sz w:val="24"/>
          <w:szCs w:val="24"/>
          <w:lang w:eastAsia="en-GB"/>
        </w:rPr>
        <w:t xml:space="preserve"> which is the </w:t>
      </w:r>
      <w:r w:rsidR="00465FF0">
        <w:rPr>
          <w:rFonts w:ascii="Times New Roman" w:eastAsia="Times New Roman" w:hAnsi="Times New Roman" w:cs="Times New Roman"/>
          <w:bCs/>
          <w:sz w:val="24"/>
          <w:szCs w:val="24"/>
          <w:lang w:eastAsia="en-GB"/>
        </w:rPr>
        <w:t>focus</w:t>
      </w:r>
      <w:r w:rsidR="00B5011F">
        <w:rPr>
          <w:rFonts w:ascii="Times New Roman" w:eastAsia="Times New Roman" w:hAnsi="Times New Roman" w:cs="Times New Roman"/>
          <w:bCs/>
          <w:sz w:val="24"/>
          <w:szCs w:val="24"/>
          <w:lang w:eastAsia="en-GB"/>
        </w:rPr>
        <w:t xml:space="preserve"> of the RBV and DCV</w:t>
      </w:r>
      <w:r w:rsidR="00212DB5">
        <w:rPr>
          <w:rFonts w:ascii="Times New Roman" w:eastAsia="Times New Roman" w:hAnsi="Times New Roman" w:cs="Times New Roman"/>
          <w:bCs/>
          <w:sz w:val="24"/>
          <w:szCs w:val="24"/>
          <w:lang w:eastAsia="en-GB"/>
        </w:rPr>
        <w:t>.</w:t>
      </w:r>
      <w:r w:rsidR="00B80BF9">
        <w:rPr>
          <w:rFonts w:ascii="Times New Roman" w:eastAsia="Times New Roman" w:hAnsi="Times New Roman" w:cs="Times New Roman"/>
          <w:bCs/>
          <w:sz w:val="24"/>
          <w:szCs w:val="24"/>
          <w:lang w:eastAsia="en-GB"/>
        </w:rPr>
        <w:t xml:space="preserve"> Both the DCV and RBV therefore indicate that for the organisation to achieve a better performance it must have a “sensing capability to </w:t>
      </w:r>
      <w:r w:rsidR="00B80BF9" w:rsidRPr="00B80BF9">
        <w:rPr>
          <w:rFonts w:ascii="Times New Roman" w:hAnsi="Times New Roman" w:cs="Times New Roman"/>
          <w:color w:val="333333"/>
          <w:sz w:val="24"/>
          <w:szCs w:val="24"/>
        </w:rPr>
        <w:t>develop, co-develop, identify, and assess technological opportunities and reconfiguring capabilities</w:t>
      </w:r>
      <w:r w:rsidR="008A376E">
        <w:rPr>
          <w:rFonts w:ascii="Times New Roman" w:hAnsi="Times New Roman" w:cs="Times New Roman"/>
          <w:color w:val="333333"/>
          <w:sz w:val="24"/>
          <w:szCs w:val="24"/>
        </w:rPr>
        <w:t xml:space="preserve"> and </w:t>
      </w:r>
      <w:r w:rsidR="008A376E" w:rsidRPr="008A376E">
        <w:rPr>
          <w:rFonts w:ascii="Times New Roman" w:hAnsi="Times New Roman" w:cs="Times New Roman"/>
          <w:sz w:val="24"/>
          <w:szCs w:val="24"/>
        </w:rPr>
        <w:t>seizing capabilities to appreciably mobilising the resources and to learn how to handle the technological operations</w:t>
      </w:r>
      <w:r w:rsidR="008A376E">
        <w:rPr>
          <w:rFonts w:ascii="Times New Roman" w:hAnsi="Times New Roman" w:cs="Times New Roman"/>
          <w:sz w:val="24"/>
          <w:szCs w:val="24"/>
        </w:rPr>
        <w:t>” (Rana et al., 2021, p.5)</w:t>
      </w:r>
      <w:r w:rsidR="008A376E" w:rsidRPr="008A376E">
        <w:rPr>
          <w:rFonts w:ascii="Times New Roman" w:hAnsi="Times New Roman" w:cs="Times New Roman"/>
          <w:sz w:val="24"/>
          <w:szCs w:val="24"/>
        </w:rPr>
        <w:t>.</w:t>
      </w:r>
    </w:p>
    <w:p w14:paraId="142C3804" w14:textId="53D930C6" w:rsidR="00E2661D" w:rsidRDefault="00CC44AC" w:rsidP="002A38A4">
      <w:pPr>
        <w:jc w:val="both"/>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The ANT has been used to further understand how these organisations have developed and build such capabilities by highlighting how actors interact and build </w:t>
      </w:r>
      <w:r w:rsidR="00465FF0">
        <w:rPr>
          <w:rFonts w:ascii="Times New Roman" w:eastAsia="Times New Roman" w:hAnsi="Times New Roman" w:cs="Times New Roman"/>
          <w:bCs/>
          <w:sz w:val="24"/>
          <w:szCs w:val="24"/>
          <w:lang w:eastAsia="en-GB"/>
        </w:rPr>
        <w:t>relationships,</w:t>
      </w:r>
      <w:r>
        <w:rPr>
          <w:rFonts w:ascii="Times New Roman" w:eastAsia="Times New Roman" w:hAnsi="Times New Roman" w:cs="Times New Roman"/>
          <w:bCs/>
          <w:sz w:val="24"/>
          <w:szCs w:val="24"/>
          <w:lang w:eastAsia="en-GB"/>
        </w:rPr>
        <w:t xml:space="preserve"> control the </w:t>
      </w:r>
      <w:r w:rsidR="00BE26D4">
        <w:rPr>
          <w:rFonts w:ascii="Times New Roman" w:eastAsia="Times New Roman" w:hAnsi="Times New Roman" w:cs="Times New Roman"/>
          <w:bCs/>
          <w:sz w:val="24"/>
          <w:szCs w:val="24"/>
          <w:lang w:eastAsia="en-GB"/>
        </w:rPr>
        <w:t>network,</w:t>
      </w:r>
      <w:r>
        <w:rPr>
          <w:rFonts w:ascii="Times New Roman" w:eastAsia="Times New Roman" w:hAnsi="Times New Roman" w:cs="Times New Roman"/>
          <w:bCs/>
          <w:sz w:val="24"/>
          <w:szCs w:val="24"/>
          <w:lang w:eastAsia="en-GB"/>
        </w:rPr>
        <w:t xml:space="preserve"> and manage the actions of other actors in the network. </w:t>
      </w:r>
      <w:r w:rsidR="00212DB5">
        <w:rPr>
          <w:rFonts w:ascii="Times New Roman" w:eastAsia="Times New Roman" w:hAnsi="Times New Roman" w:cs="Times New Roman"/>
          <w:bCs/>
          <w:sz w:val="24"/>
          <w:szCs w:val="24"/>
          <w:lang w:eastAsia="en-GB"/>
        </w:rPr>
        <w:t xml:space="preserve">  </w:t>
      </w:r>
    </w:p>
    <w:p w14:paraId="4E30F3AC" w14:textId="43BFFBB5" w:rsidR="006F313E" w:rsidRDefault="006F313E" w:rsidP="002A38A4">
      <w:pPr>
        <w:jc w:val="both"/>
        <w:rPr>
          <w:rFonts w:ascii="Times New Roman" w:eastAsia="Times New Roman" w:hAnsi="Times New Roman" w:cs="Times New Roman"/>
          <w:bCs/>
          <w:sz w:val="24"/>
          <w:szCs w:val="24"/>
          <w:lang w:eastAsia="en-GB"/>
        </w:rPr>
      </w:pPr>
    </w:p>
    <w:p w14:paraId="372815B6" w14:textId="09F256F8" w:rsidR="0079181A" w:rsidRPr="0079181A" w:rsidRDefault="0079181A" w:rsidP="002A38A4">
      <w:pPr>
        <w:jc w:val="both"/>
        <w:rPr>
          <w:rFonts w:ascii="Times New Roman" w:eastAsia="Times New Roman" w:hAnsi="Times New Roman" w:cs="Times New Roman"/>
          <w:b/>
          <w:sz w:val="24"/>
          <w:szCs w:val="24"/>
          <w:u w:val="single"/>
          <w:lang w:eastAsia="en-GB"/>
        </w:rPr>
      </w:pPr>
      <w:r w:rsidRPr="0079181A">
        <w:rPr>
          <w:rFonts w:ascii="Times New Roman" w:eastAsia="Times New Roman" w:hAnsi="Times New Roman" w:cs="Times New Roman"/>
          <w:b/>
          <w:sz w:val="24"/>
          <w:szCs w:val="24"/>
          <w:u w:val="single"/>
          <w:lang w:eastAsia="en-GB"/>
        </w:rPr>
        <w:t>Part 2</w:t>
      </w:r>
    </w:p>
    <w:p w14:paraId="0B403DC6" w14:textId="4B0DA993" w:rsidR="0079181A" w:rsidRPr="0079181A" w:rsidRDefault="0079181A" w:rsidP="002A38A4">
      <w:pPr>
        <w:jc w:val="both"/>
        <w:rPr>
          <w:rFonts w:ascii="Times New Roman" w:eastAsia="Times New Roman" w:hAnsi="Times New Roman" w:cs="Times New Roman"/>
          <w:b/>
          <w:sz w:val="24"/>
          <w:szCs w:val="24"/>
          <w:u w:val="single"/>
          <w:lang w:eastAsia="en-GB"/>
        </w:rPr>
      </w:pPr>
      <w:r w:rsidRPr="0079181A">
        <w:rPr>
          <w:rFonts w:ascii="Times New Roman" w:eastAsia="Times New Roman" w:hAnsi="Times New Roman" w:cs="Times New Roman"/>
          <w:b/>
          <w:sz w:val="24"/>
          <w:szCs w:val="24"/>
          <w:u w:val="single"/>
          <w:lang w:eastAsia="en-GB"/>
        </w:rPr>
        <w:t xml:space="preserve">A critical </w:t>
      </w:r>
      <w:r w:rsidR="005B1E39">
        <w:rPr>
          <w:rFonts w:ascii="Times New Roman" w:eastAsia="Times New Roman" w:hAnsi="Times New Roman" w:cs="Times New Roman"/>
          <w:b/>
          <w:sz w:val="24"/>
          <w:szCs w:val="24"/>
          <w:u w:val="single"/>
          <w:lang w:eastAsia="en-GB"/>
        </w:rPr>
        <w:t>comparison</w:t>
      </w:r>
      <w:r w:rsidRPr="0079181A">
        <w:rPr>
          <w:rFonts w:ascii="Times New Roman" w:eastAsia="Times New Roman" w:hAnsi="Times New Roman" w:cs="Times New Roman"/>
          <w:b/>
          <w:sz w:val="24"/>
          <w:szCs w:val="24"/>
          <w:u w:val="single"/>
          <w:lang w:eastAsia="en-GB"/>
        </w:rPr>
        <w:t xml:space="preserve"> </w:t>
      </w:r>
      <w:r>
        <w:rPr>
          <w:rFonts w:ascii="Times New Roman" w:eastAsia="Times New Roman" w:hAnsi="Times New Roman" w:cs="Times New Roman"/>
          <w:b/>
          <w:sz w:val="24"/>
          <w:szCs w:val="24"/>
          <w:u w:val="single"/>
          <w:lang w:eastAsia="en-GB"/>
        </w:rPr>
        <w:t>on</w:t>
      </w:r>
      <w:r w:rsidRPr="0079181A">
        <w:rPr>
          <w:rFonts w:ascii="Times New Roman" w:eastAsia="Times New Roman" w:hAnsi="Times New Roman" w:cs="Times New Roman"/>
          <w:b/>
          <w:sz w:val="24"/>
          <w:szCs w:val="24"/>
          <w:u w:val="single"/>
          <w:lang w:eastAsia="en-GB"/>
        </w:rPr>
        <w:t xml:space="preserve"> the management practices </w:t>
      </w:r>
      <w:r w:rsidR="005B1E39">
        <w:rPr>
          <w:rFonts w:ascii="Times New Roman" w:eastAsia="Times New Roman" w:hAnsi="Times New Roman" w:cs="Times New Roman"/>
          <w:b/>
          <w:sz w:val="24"/>
          <w:szCs w:val="24"/>
          <w:u w:val="single"/>
          <w:lang w:eastAsia="en-GB"/>
        </w:rPr>
        <w:t>between</w:t>
      </w:r>
      <w:r w:rsidRPr="0079181A">
        <w:rPr>
          <w:rFonts w:ascii="Times New Roman" w:eastAsia="Times New Roman" w:hAnsi="Times New Roman" w:cs="Times New Roman"/>
          <w:b/>
          <w:sz w:val="24"/>
          <w:szCs w:val="24"/>
          <w:u w:val="single"/>
          <w:lang w:eastAsia="en-GB"/>
        </w:rPr>
        <w:t xml:space="preserve"> Vodafone (VF) and Amazon Web Services (AWS)</w:t>
      </w:r>
    </w:p>
    <w:p w14:paraId="1038C599" w14:textId="77777777" w:rsidR="00F43C54" w:rsidRPr="00F43C54" w:rsidRDefault="00F43C54" w:rsidP="002A38A4">
      <w:pPr>
        <w:jc w:val="both"/>
        <w:rPr>
          <w:rFonts w:ascii="Times New Roman" w:eastAsia="Times New Roman" w:hAnsi="Times New Roman" w:cs="Times New Roman"/>
          <w:b/>
          <w:sz w:val="24"/>
          <w:szCs w:val="24"/>
          <w:u w:val="single"/>
          <w:lang w:eastAsia="en-GB"/>
        </w:rPr>
      </w:pPr>
      <w:r w:rsidRPr="00F43C54">
        <w:rPr>
          <w:rFonts w:ascii="Times New Roman" w:eastAsia="Times New Roman" w:hAnsi="Times New Roman" w:cs="Times New Roman"/>
          <w:b/>
          <w:sz w:val="24"/>
          <w:szCs w:val="24"/>
          <w:u w:val="single"/>
          <w:lang w:eastAsia="en-GB"/>
        </w:rPr>
        <w:t>Introduction</w:t>
      </w:r>
    </w:p>
    <w:p w14:paraId="3636148C" w14:textId="602A5178" w:rsidR="0079181A" w:rsidRDefault="00F16773" w:rsidP="002A38A4">
      <w:pPr>
        <w:jc w:val="both"/>
        <w:rPr>
          <w:rFonts w:ascii="Times New Roman" w:hAnsi="Times New Roman" w:cs="Times New Roman"/>
          <w:sz w:val="24"/>
          <w:szCs w:val="24"/>
        </w:rPr>
      </w:pPr>
      <w:r>
        <w:rPr>
          <w:rFonts w:ascii="Times New Roman" w:eastAsia="Times New Roman" w:hAnsi="Times New Roman" w:cs="Times New Roman"/>
          <w:bCs/>
          <w:sz w:val="24"/>
          <w:szCs w:val="24"/>
          <w:lang w:eastAsia="en-GB"/>
        </w:rPr>
        <w:t xml:space="preserve">VF and AWS currently work together as strategic </w:t>
      </w:r>
      <w:r w:rsidR="00C729B2">
        <w:rPr>
          <w:rFonts w:ascii="Times New Roman" w:eastAsia="Times New Roman" w:hAnsi="Times New Roman" w:cs="Times New Roman"/>
          <w:bCs/>
          <w:sz w:val="24"/>
          <w:szCs w:val="24"/>
          <w:lang w:eastAsia="en-GB"/>
        </w:rPr>
        <w:t xml:space="preserve">technology </w:t>
      </w:r>
      <w:r>
        <w:rPr>
          <w:rFonts w:ascii="Times New Roman" w:eastAsia="Times New Roman" w:hAnsi="Times New Roman" w:cs="Times New Roman"/>
          <w:bCs/>
          <w:sz w:val="24"/>
          <w:szCs w:val="24"/>
          <w:lang w:eastAsia="en-GB"/>
        </w:rPr>
        <w:t>partners with VF</w:t>
      </w:r>
      <w:r w:rsidR="00EB1E18">
        <w:rPr>
          <w:rFonts w:ascii="Times New Roman" w:eastAsia="Times New Roman" w:hAnsi="Times New Roman" w:cs="Times New Roman"/>
          <w:bCs/>
          <w:sz w:val="24"/>
          <w:szCs w:val="24"/>
          <w:lang w:eastAsia="en-GB"/>
        </w:rPr>
        <w:t xml:space="preserve"> leveraging </w:t>
      </w:r>
      <w:r w:rsidR="00F43C54">
        <w:rPr>
          <w:rFonts w:ascii="Times New Roman" w:eastAsia="Times New Roman" w:hAnsi="Times New Roman" w:cs="Times New Roman"/>
          <w:bCs/>
          <w:sz w:val="24"/>
          <w:szCs w:val="24"/>
          <w:lang w:eastAsia="en-GB"/>
        </w:rPr>
        <w:t>several amazon services</w:t>
      </w:r>
      <w:r w:rsidR="00EB1E18">
        <w:rPr>
          <w:rFonts w:ascii="Times New Roman" w:eastAsia="Times New Roman" w:hAnsi="Times New Roman" w:cs="Times New Roman"/>
          <w:bCs/>
          <w:sz w:val="24"/>
          <w:szCs w:val="24"/>
          <w:lang w:eastAsia="en-GB"/>
        </w:rPr>
        <w:t xml:space="preserve"> such as </w:t>
      </w:r>
      <w:r w:rsidR="005E3FFA">
        <w:rPr>
          <w:rFonts w:ascii="Times New Roman" w:eastAsia="Times New Roman" w:hAnsi="Times New Roman" w:cs="Times New Roman"/>
          <w:bCs/>
          <w:sz w:val="24"/>
          <w:szCs w:val="24"/>
          <w:lang w:eastAsia="en-GB"/>
        </w:rPr>
        <w:t>redshift and matillion for data transformation</w:t>
      </w:r>
      <w:r w:rsidR="00F43C54">
        <w:rPr>
          <w:rFonts w:ascii="Times New Roman" w:eastAsia="Times New Roman" w:hAnsi="Times New Roman" w:cs="Times New Roman"/>
          <w:bCs/>
          <w:sz w:val="24"/>
          <w:szCs w:val="24"/>
          <w:lang w:eastAsia="en-GB"/>
        </w:rPr>
        <w:t xml:space="preserve"> and reporting</w:t>
      </w:r>
      <w:r w:rsidR="00C729B2">
        <w:rPr>
          <w:rFonts w:ascii="Times New Roman" w:eastAsia="Times New Roman" w:hAnsi="Times New Roman" w:cs="Times New Roman"/>
          <w:bCs/>
          <w:sz w:val="24"/>
          <w:szCs w:val="24"/>
          <w:lang w:eastAsia="en-GB"/>
        </w:rPr>
        <w:t xml:space="preserve"> as part of its overall TECH2025 strategy</w:t>
      </w:r>
      <w:r w:rsidR="00F43C54">
        <w:rPr>
          <w:rFonts w:ascii="Times New Roman" w:eastAsia="Times New Roman" w:hAnsi="Times New Roman" w:cs="Times New Roman"/>
          <w:bCs/>
          <w:sz w:val="24"/>
          <w:szCs w:val="24"/>
          <w:lang w:eastAsia="en-GB"/>
        </w:rPr>
        <w:t>. The management practices of both organisations will be critically compared to provide useful insights on the implications for their technology strategy setting.  Building on the DCV and RBV theories already explained above, the technology strategy of the organisation is a strategic dynamic capability which gives the organisation the opportunity to adapt to changes in its competitive environment</w:t>
      </w:r>
      <w:r w:rsidR="00EB1E18">
        <w:rPr>
          <w:rFonts w:ascii="Times New Roman" w:eastAsia="Times New Roman" w:hAnsi="Times New Roman" w:cs="Times New Roman"/>
          <w:bCs/>
          <w:sz w:val="24"/>
          <w:szCs w:val="24"/>
          <w:lang w:eastAsia="en-GB"/>
        </w:rPr>
        <w:t xml:space="preserve"> </w:t>
      </w:r>
      <w:r w:rsidR="00C729B2">
        <w:rPr>
          <w:rFonts w:ascii="Times New Roman" w:eastAsia="Times New Roman" w:hAnsi="Times New Roman" w:cs="Times New Roman"/>
          <w:bCs/>
          <w:sz w:val="24"/>
          <w:szCs w:val="24"/>
          <w:lang w:eastAsia="en-GB"/>
        </w:rPr>
        <w:t xml:space="preserve">combined with its unique and rare resources which cannot be imitated by competitors. </w:t>
      </w:r>
      <w:r w:rsidR="00E103C0">
        <w:rPr>
          <w:rFonts w:ascii="Times New Roman" w:eastAsia="Times New Roman" w:hAnsi="Times New Roman" w:cs="Times New Roman"/>
          <w:bCs/>
          <w:sz w:val="24"/>
          <w:szCs w:val="24"/>
          <w:lang w:eastAsia="en-GB"/>
        </w:rPr>
        <w:t>Barney (1991) identifies three key resources of the organisation: human capital resources, physical capital resources and organisational capital resources. Barney</w:t>
      </w:r>
      <w:r w:rsidR="00B30CAE">
        <w:rPr>
          <w:rFonts w:ascii="Times New Roman" w:eastAsia="Times New Roman" w:hAnsi="Times New Roman" w:cs="Times New Roman"/>
          <w:bCs/>
          <w:sz w:val="24"/>
          <w:szCs w:val="24"/>
          <w:lang w:eastAsia="en-GB"/>
        </w:rPr>
        <w:t xml:space="preserve"> (1991)</w:t>
      </w:r>
      <w:r w:rsidR="00E103C0">
        <w:rPr>
          <w:rFonts w:ascii="Times New Roman" w:eastAsia="Times New Roman" w:hAnsi="Times New Roman" w:cs="Times New Roman"/>
          <w:bCs/>
          <w:sz w:val="24"/>
          <w:szCs w:val="24"/>
          <w:lang w:eastAsia="en-GB"/>
        </w:rPr>
        <w:t xml:space="preserve"> describes physical capital resources as plant</w:t>
      </w:r>
      <w:r w:rsidR="00BC625E">
        <w:rPr>
          <w:rFonts w:ascii="Times New Roman" w:eastAsia="Times New Roman" w:hAnsi="Times New Roman" w:cs="Times New Roman"/>
          <w:bCs/>
          <w:sz w:val="24"/>
          <w:szCs w:val="24"/>
          <w:lang w:eastAsia="en-GB"/>
        </w:rPr>
        <w:t>,</w:t>
      </w:r>
      <w:r w:rsidR="00E103C0">
        <w:rPr>
          <w:rFonts w:ascii="Times New Roman" w:eastAsia="Times New Roman" w:hAnsi="Times New Roman" w:cs="Times New Roman"/>
          <w:bCs/>
          <w:sz w:val="24"/>
          <w:szCs w:val="24"/>
          <w:lang w:eastAsia="en-GB"/>
        </w:rPr>
        <w:t xml:space="preserve"> equipment</w:t>
      </w:r>
      <w:r w:rsidR="00BC625E">
        <w:rPr>
          <w:rFonts w:ascii="Times New Roman" w:eastAsia="Times New Roman" w:hAnsi="Times New Roman" w:cs="Times New Roman"/>
          <w:bCs/>
          <w:sz w:val="24"/>
          <w:szCs w:val="24"/>
          <w:lang w:eastAsia="en-GB"/>
        </w:rPr>
        <w:t xml:space="preserve">, geographical location; </w:t>
      </w:r>
      <w:r w:rsidR="00F609BE">
        <w:rPr>
          <w:rFonts w:ascii="Times New Roman" w:eastAsia="Times New Roman" w:hAnsi="Times New Roman" w:cs="Times New Roman"/>
          <w:bCs/>
          <w:sz w:val="24"/>
          <w:szCs w:val="24"/>
          <w:lang w:eastAsia="en-GB"/>
        </w:rPr>
        <w:t xml:space="preserve">organisational capital resources relates to the formal structure of the company, </w:t>
      </w:r>
      <w:r w:rsidR="00B30CAE">
        <w:rPr>
          <w:rFonts w:ascii="Times New Roman" w:eastAsia="Times New Roman" w:hAnsi="Times New Roman" w:cs="Times New Roman"/>
          <w:bCs/>
          <w:sz w:val="24"/>
          <w:szCs w:val="24"/>
          <w:lang w:eastAsia="en-GB"/>
        </w:rPr>
        <w:t xml:space="preserve">informal relations between the various departments and the business </w:t>
      </w:r>
      <w:r w:rsidR="00B30CAE">
        <w:rPr>
          <w:rFonts w:ascii="Times New Roman" w:eastAsia="Times New Roman" w:hAnsi="Times New Roman" w:cs="Times New Roman"/>
          <w:bCs/>
          <w:sz w:val="24"/>
          <w:szCs w:val="24"/>
          <w:lang w:eastAsia="en-GB"/>
        </w:rPr>
        <w:lastRenderedPageBreak/>
        <w:t xml:space="preserve">and its environment, </w:t>
      </w:r>
      <w:r w:rsidR="00F609BE">
        <w:rPr>
          <w:rFonts w:ascii="Times New Roman" w:eastAsia="Times New Roman" w:hAnsi="Times New Roman" w:cs="Times New Roman"/>
          <w:bCs/>
          <w:sz w:val="24"/>
          <w:szCs w:val="24"/>
          <w:lang w:eastAsia="en-GB"/>
        </w:rPr>
        <w:t xml:space="preserve">formal and informal systems which </w:t>
      </w:r>
      <w:r w:rsidR="00B30CAE">
        <w:rPr>
          <w:rFonts w:ascii="Times New Roman" w:eastAsia="Times New Roman" w:hAnsi="Times New Roman" w:cs="Times New Roman"/>
          <w:bCs/>
          <w:sz w:val="24"/>
          <w:szCs w:val="24"/>
          <w:lang w:eastAsia="en-GB"/>
        </w:rPr>
        <w:t xml:space="preserve">incorporates the planning, managing and coordination of the systems; and human capital resources </w:t>
      </w:r>
      <w:r w:rsidR="00F06439">
        <w:rPr>
          <w:rFonts w:ascii="Times New Roman" w:eastAsia="Times New Roman" w:hAnsi="Times New Roman" w:cs="Times New Roman"/>
          <w:bCs/>
          <w:sz w:val="24"/>
          <w:szCs w:val="24"/>
          <w:lang w:eastAsia="en-GB"/>
        </w:rPr>
        <w:t xml:space="preserve">relates to the experience, skills , training, employee relationships and insights from employees. </w:t>
      </w:r>
      <w:r w:rsidR="00857DEC">
        <w:rPr>
          <w:rFonts w:ascii="Times New Roman" w:eastAsia="Times New Roman" w:hAnsi="Times New Roman" w:cs="Times New Roman"/>
          <w:bCs/>
          <w:sz w:val="24"/>
          <w:szCs w:val="24"/>
          <w:lang w:eastAsia="en-GB"/>
        </w:rPr>
        <w:t xml:space="preserve">From the framework of </w:t>
      </w:r>
      <w:r w:rsidR="00857DEC" w:rsidRPr="00095F71">
        <w:rPr>
          <w:rFonts w:ascii="Times New Roman" w:hAnsi="Times New Roman" w:cs="Times New Roman"/>
          <w:sz w:val="24"/>
          <w:szCs w:val="24"/>
        </w:rPr>
        <w:t xml:space="preserve">Teece </w:t>
      </w:r>
      <w:r w:rsidR="00857DEC">
        <w:rPr>
          <w:rFonts w:ascii="Times New Roman" w:hAnsi="Times New Roman" w:cs="Times New Roman"/>
          <w:sz w:val="24"/>
          <w:szCs w:val="24"/>
        </w:rPr>
        <w:t>(</w:t>
      </w:r>
      <w:r w:rsidR="00857DEC" w:rsidRPr="00095F71">
        <w:rPr>
          <w:rFonts w:ascii="Times New Roman" w:hAnsi="Times New Roman" w:cs="Times New Roman"/>
          <w:sz w:val="24"/>
          <w:szCs w:val="24"/>
        </w:rPr>
        <w:t>1997)</w:t>
      </w:r>
      <w:r w:rsidR="00857DEC">
        <w:rPr>
          <w:rFonts w:ascii="Times New Roman" w:hAnsi="Times New Roman" w:cs="Times New Roman"/>
          <w:sz w:val="24"/>
          <w:szCs w:val="24"/>
        </w:rPr>
        <w:t xml:space="preserve">, the dimensions of sensing, integration, </w:t>
      </w:r>
      <w:r w:rsidR="001E3410">
        <w:rPr>
          <w:rFonts w:ascii="Times New Roman" w:hAnsi="Times New Roman" w:cs="Times New Roman"/>
          <w:sz w:val="24"/>
          <w:szCs w:val="24"/>
        </w:rPr>
        <w:t xml:space="preserve">coordinating, </w:t>
      </w:r>
      <w:r w:rsidR="001117CD">
        <w:rPr>
          <w:rFonts w:ascii="Times New Roman" w:hAnsi="Times New Roman" w:cs="Times New Roman"/>
          <w:sz w:val="24"/>
          <w:szCs w:val="24"/>
        </w:rPr>
        <w:t>learning,</w:t>
      </w:r>
      <w:r w:rsidR="001E3410">
        <w:rPr>
          <w:rFonts w:ascii="Times New Roman" w:hAnsi="Times New Roman" w:cs="Times New Roman"/>
          <w:sz w:val="24"/>
          <w:szCs w:val="24"/>
        </w:rPr>
        <w:t xml:space="preserve"> and reconfiguring capabilities provide </w:t>
      </w:r>
      <w:r w:rsidR="002E66FF">
        <w:rPr>
          <w:rFonts w:ascii="Times New Roman" w:hAnsi="Times New Roman" w:cs="Times New Roman"/>
          <w:sz w:val="24"/>
          <w:szCs w:val="24"/>
        </w:rPr>
        <w:t xml:space="preserve">a useful foundation to understand how both organisations will differ in </w:t>
      </w:r>
      <w:r w:rsidR="000676F9">
        <w:rPr>
          <w:rFonts w:ascii="Times New Roman" w:hAnsi="Times New Roman" w:cs="Times New Roman"/>
          <w:sz w:val="24"/>
          <w:szCs w:val="24"/>
        </w:rPr>
        <w:t>their</w:t>
      </w:r>
      <w:r w:rsidR="002E66FF">
        <w:rPr>
          <w:rFonts w:ascii="Times New Roman" w:hAnsi="Times New Roman" w:cs="Times New Roman"/>
          <w:sz w:val="24"/>
          <w:szCs w:val="24"/>
        </w:rPr>
        <w:t xml:space="preserve"> technology strategies and the success of these strategies. </w:t>
      </w:r>
      <w:r w:rsidR="00AA5EF2">
        <w:rPr>
          <w:rFonts w:ascii="Times New Roman" w:hAnsi="Times New Roman" w:cs="Times New Roman"/>
          <w:sz w:val="24"/>
          <w:szCs w:val="24"/>
        </w:rPr>
        <w:t xml:space="preserve">Finally, the ANT from Latour (2005) will provide </w:t>
      </w:r>
      <w:r w:rsidR="00823B33">
        <w:rPr>
          <w:rFonts w:ascii="Times New Roman" w:hAnsi="Times New Roman" w:cs="Times New Roman"/>
          <w:sz w:val="24"/>
          <w:szCs w:val="24"/>
        </w:rPr>
        <w:t>a useful insight</w:t>
      </w:r>
      <w:r w:rsidR="00AA5EF2">
        <w:rPr>
          <w:rFonts w:ascii="Times New Roman" w:hAnsi="Times New Roman" w:cs="Times New Roman"/>
          <w:sz w:val="24"/>
          <w:szCs w:val="24"/>
        </w:rPr>
        <w:t xml:space="preserve"> on how management </w:t>
      </w:r>
      <w:r w:rsidR="00443816">
        <w:rPr>
          <w:rFonts w:ascii="Times New Roman" w:hAnsi="Times New Roman" w:cs="Times New Roman"/>
          <w:sz w:val="24"/>
          <w:szCs w:val="24"/>
        </w:rPr>
        <w:t xml:space="preserve">(actors) </w:t>
      </w:r>
      <w:r w:rsidR="00AA5EF2">
        <w:rPr>
          <w:rFonts w:ascii="Times New Roman" w:hAnsi="Times New Roman" w:cs="Times New Roman"/>
          <w:sz w:val="24"/>
          <w:szCs w:val="24"/>
        </w:rPr>
        <w:t>form</w:t>
      </w:r>
      <w:r w:rsidR="00823B33">
        <w:rPr>
          <w:rFonts w:ascii="Times New Roman" w:hAnsi="Times New Roman" w:cs="Times New Roman"/>
          <w:sz w:val="24"/>
          <w:szCs w:val="24"/>
        </w:rPr>
        <w:t xml:space="preserve"> and maintain</w:t>
      </w:r>
      <w:r w:rsidR="00AA5EF2">
        <w:rPr>
          <w:rFonts w:ascii="Times New Roman" w:hAnsi="Times New Roman" w:cs="Times New Roman"/>
          <w:sz w:val="24"/>
          <w:szCs w:val="24"/>
        </w:rPr>
        <w:t xml:space="preserve"> relationships</w:t>
      </w:r>
      <w:r w:rsidR="00443816">
        <w:rPr>
          <w:rFonts w:ascii="Times New Roman" w:hAnsi="Times New Roman" w:cs="Times New Roman"/>
          <w:sz w:val="24"/>
          <w:szCs w:val="24"/>
        </w:rPr>
        <w:t xml:space="preserve"> with both humans / non-humans</w:t>
      </w:r>
      <w:r w:rsidR="00AA5EF2">
        <w:rPr>
          <w:rFonts w:ascii="Times New Roman" w:hAnsi="Times New Roman" w:cs="Times New Roman"/>
          <w:sz w:val="24"/>
          <w:szCs w:val="24"/>
        </w:rPr>
        <w:t xml:space="preserve"> to set and define their technology strategy.</w:t>
      </w:r>
    </w:p>
    <w:p w14:paraId="4FB1AD9A" w14:textId="5473F177" w:rsidR="002E66FF" w:rsidRPr="00823B33" w:rsidRDefault="00823B33" w:rsidP="002A38A4">
      <w:pPr>
        <w:jc w:val="both"/>
        <w:rPr>
          <w:rFonts w:ascii="Times New Roman" w:hAnsi="Times New Roman" w:cs="Times New Roman"/>
          <w:b/>
          <w:bCs/>
          <w:sz w:val="24"/>
          <w:szCs w:val="24"/>
        </w:rPr>
      </w:pPr>
      <w:r w:rsidRPr="00823B33">
        <w:rPr>
          <w:rFonts w:ascii="Times New Roman" w:hAnsi="Times New Roman" w:cs="Times New Roman"/>
          <w:b/>
          <w:bCs/>
          <w:sz w:val="24"/>
          <w:szCs w:val="24"/>
        </w:rPr>
        <w:t>Company Background</w:t>
      </w:r>
    </w:p>
    <w:p w14:paraId="057E2ADD" w14:textId="5962F34E" w:rsidR="00587608" w:rsidRDefault="00823B33" w:rsidP="002A38A4">
      <w:pPr>
        <w:jc w:val="both"/>
        <w:rPr>
          <w:rFonts w:ascii="Times New Roman" w:hAnsi="Times New Roman" w:cs="Times New Roman"/>
          <w:sz w:val="24"/>
          <w:szCs w:val="24"/>
        </w:rPr>
      </w:pPr>
      <w:r>
        <w:rPr>
          <w:rFonts w:ascii="Times New Roman" w:hAnsi="Times New Roman" w:cs="Times New Roman"/>
          <w:sz w:val="24"/>
          <w:szCs w:val="24"/>
        </w:rPr>
        <w:t>Vodafone is one of Europe’s largest leading telecommunications</w:t>
      </w:r>
      <w:r w:rsidR="006F092C">
        <w:rPr>
          <w:rFonts w:ascii="Times New Roman" w:hAnsi="Times New Roman" w:cs="Times New Roman"/>
          <w:sz w:val="24"/>
          <w:szCs w:val="24"/>
        </w:rPr>
        <w:t xml:space="preserve"> and digital service</w:t>
      </w:r>
      <w:r>
        <w:rPr>
          <w:rFonts w:ascii="Times New Roman" w:hAnsi="Times New Roman" w:cs="Times New Roman"/>
          <w:sz w:val="24"/>
          <w:szCs w:val="24"/>
        </w:rPr>
        <w:t xml:space="preserve"> </w:t>
      </w:r>
      <w:r w:rsidR="004D5E28">
        <w:rPr>
          <w:rFonts w:ascii="Times New Roman" w:hAnsi="Times New Roman" w:cs="Times New Roman"/>
          <w:sz w:val="24"/>
          <w:szCs w:val="24"/>
        </w:rPr>
        <w:t xml:space="preserve">providers operating across Europe, Africa, and Asia. The revenue contribution across all its markets total €43.8bn </w:t>
      </w:r>
      <w:r w:rsidR="00A820B5">
        <w:rPr>
          <w:rFonts w:ascii="Times New Roman" w:hAnsi="Times New Roman" w:cs="Times New Roman"/>
          <w:sz w:val="24"/>
          <w:szCs w:val="24"/>
        </w:rPr>
        <w:t>and operating income of €5bn</w:t>
      </w:r>
      <w:r w:rsidR="004D5E28">
        <w:rPr>
          <w:rFonts w:ascii="Times New Roman" w:hAnsi="Times New Roman" w:cs="Times New Roman"/>
          <w:sz w:val="24"/>
          <w:szCs w:val="24"/>
        </w:rPr>
        <w:t xml:space="preserve"> </w:t>
      </w:r>
      <w:r w:rsidR="00A820B5">
        <w:rPr>
          <w:rFonts w:ascii="Times New Roman" w:hAnsi="Times New Roman" w:cs="Times New Roman"/>
          <w:sz w:val="24"/>
          <w:szCs w:val="24"/>
        </w:rPr>
        <w:t xml:space="preserve">in FY21 </w:t>
      </w:r>
      <w:r w:rsidR="004D5E28">
        <w:rPr>
          <w:rFonts w:ascii="Times New Roman" w:hAnsi="Times New Roman" w:cs="Times New Roman"/>
          <w:sz w:val="24"/>
          <w:szCs w:val="24"/>
        </w:rPr>
        <w:t xml:space="preserve">(Vodafone Annual Report, 2021). The company provides </w:t>
      </w:r>
      <w:r w:rsidR="006F092C">
        <w:rPr>
          <w:rFonts w:ascii="Times New Roman" w:hAnsi="Times New Roman" w:cs="Times New Roman"/>
          <w:sz w:val="24"/>
          <w:szCs w:val="24"/>
        </w:rPr>
        <w:t xml:space="preserve">a range of leading connectivity products and platforms across these global markets with </w:t>
      </w:r>
      <w:r w:rsidR="00840F2E">
        <w:rPr>
          <w:rFonts w:ascii="Times New Roman" w:hAnsi="Times New Roman" w:cs="Times New Roman"/>
          <w:sz w:val="24"/>
          <w:szCs w:val="24"/>
        </w:rPr>
        <w:t>over 22,000 employees</w:t>
      </w:r>
      <w:r w:rsidR="00074189">
        <w:rPr>
          <w:rFonts w:ascii="Times New Roman" w:hAnsi="Times New Roman" w:cs="Times New Roman"/>
          <w:sz w:val="24"/>
          <w:szCs w:val="24"/>
        </w:rPr>
        <w:t xml:space="preserve"> and approximately 10,500 direct suppliers as at the end of FY21. </w:t>
      </w:r>
    </w:p>
    <w:p w14:paraId="540DF811" w14:textId="01A61C51" w:rsidR="00587608" w:rsidRDefault="006E64F6" w:rsidP="002A38A4">
      <w:pPr>
        <w:jc w:val="both"/>
        <w:rPr>
          <w:rFonts w:ascii="Times New Roman" w:hAnsi="Times New Roman" w:cs="Times New Roman"/>
          <w:sz w:val="24"/>
          <w:szCs w:val="24"/>
        </w:rPr>
      </w:pPr>
      <w:r>
        <w:rPr>
          <w:rFonts w:ascii="Times New Roman" w:hAnsi="Times New Roman" w:cs="Times New Roman"/>
          <w:sz w:val="24"/>
          <w:szCs w:val="24"/>
        </w:rPr>
        <w:t xml:space="preserve">Amazon </w:t>
      </w:r>
      <w:r w:rsidR="00DB5391">
        <w:rPr>
          <w:rFonts w:ascii="Times New Roman" w:hAnsi="Times New Roman" w:cs="Times New Roman"/>
          <w:sz w:val="24"/>
          <w:szCs w:val="24"/>
        </w:rPr>
        <w:t xml:space="preserve">on the other hand </w:t>
      </w:r>
      <w:r w:rsidR="007F4126">
        <w:rPr>
          <w:rFonts w:ascii="Times New Roman" w:hAnsi="Times New Roman" w:cs="Times New Roman"/>
          <w:sz w:val="24"/>
          <w:szCs w:val="24"/>
        </w:rPr>
        <w:t>is</w:t>
      </w:r>
      <w:r>
        <w:rPr>
          <w:rFonts w:ascii="Times New Roman" w:hAnsi="Times New Roman" w:cs="Times New Roman"/>
          <w:sz w:val="24"/>
          <w:szCs w:val="24"/>
        </w:rPr>
        <w:t xml:space="preserve"> a leading </w:t>
      </w:r>
      <w:r w:rsidR="00C77497">
        <w:rPr>
          <w:rFonts w:ascii="Times New Roman" w:hAnsi="Times New Roman" w:cs="Times New Roman"/>
          <w:sz w:val="24"/>
          <w:szCs w:val="24"/>
        </w:rPr>
        <w:t xml:space="preserve">service provider operating across Europe, Africa and Asia providing a </w:t>
      </w:r>
      <w:r w:rsidR="00A612C3">
        <w:rPr>
          <w:rFonts w:ascii="Times New Roman" w:hAnsi="Times New Roman" w:cs="Times New Roman"/>
          <w:sz w:val="24"/>
          <w:szCs w:val="24"/>
        </w:rPr>
        <w:t xml:space="preserve">much </w:t>
      </w:r>
      <w:r w:rsidR="00C77497">
        <w:rPr>
          <w:rFonts w:ascii="Times New Roman" w:hAnsi="Times New Roman" w:cs="Times New Roman"/>
          <w:sz w:val="24"/>
          <w:szCs w:val="24"/>
        </w:rPr>
        <w:t>wide</w:t>
      </w:r>
      <w:r w:rsidR="00A612C3">
        <w:rPr>
          <w:rFonts w:ascii="Times New Roman" w:hAnsi="Times New Roman" w:cs="Times New Roman"/>
          <w:sz w:val="24"/>
          <w:szCs w:val="24"/>
        </w:rPr>
        <w:t>r</w:t>
      </w:r>
      <w:r w:rsidR="00C77497">
        <w:rPr>
          <w:rFonts w:ascii="Times New Roman" w:hAnsi="Times New Roman" w:cs="Times New Roman"/>
          <w:sz w:val="24"/>
          <w:szCs w:val="24"/>
        </w:rPr>
        <w:t xml:space="preserve"> range of products </w:t>
      </w:r>
      <w:r w:rsidR="00A612C3">
        <w:rPr>
          <w:rFonts w:ascii="Times New Roman" w:hAnsi="Times New Roman" w:cs="Times New Roman"/>
          <w:sz w:val="24"/>
          <w:szCs w:val="24"/>
        </w:rPr>
        <w:t xml:space="preserve">and services </w:t>
      </w:r>
      <w:r w:rsidR="00C77497">
        <w:rPr>
          <w:rFonts w:ascii="Times New Roman" w:hAnsi="Times New Roman" w:cs="Times New Roman"/>
          <w:sz w:val="24"/>
          <w:szCs w:val="24"/>
        </w:rPr>
        <w:t>such as devices, Amazon web services (AWS</w:t>
      </w:r>
      <w:r w:rsidR="009B7374">
        <w:rPr>
          <w:rFonts w:ascii="Times New Roman" w:hAnsi="Times New Roman" w:cs="Times New Roman"/>
          <w:sz w:val="24"/>
          <w:szCs w:val="24"/>
        </w:rPr>
        <w:t>),</w:t>
      </w:r>
      <w:r w:rsidR="00C77497">
        <w:rPr>
          <w:rFonts w:ascii="Times New Roman" w:hAnsi="Times New Roman" w:cs="Times New Roman"/>
          <w:sz w:val="24"/>
          <w:szCs w:val="24"/>
        </w:rPr>
        <w:t xml:space="preserve"> delivery and logistics, </w:t>
      </w:r>
      <w:r w:rsidR="009B7374">
        <w:rPr>
          <w:rFonts w:ascii="Times New Roman" w:hAnsi="Times New Roman" w:cs="Times New Roman"/>
          <w:sz w:val="24"/>
          <w:szCs w:val="24"/>
        </w:rPr>
        <w:t>entertainment,</w:t>
      </w:r>
      <w:r w:rsidR="00C77497">
        <w:rPr>
          <w:rFonts w:ascii="Times New Roman" w:hAnsi="Times New Roman" w:cs="Times New Roman"/>
          <w:sz w:val="24"/>
          <w:szCs w:val="24"/>
        </w:rPr>
        <w:t xml:space="preserve"> and stores. The company </w:t>
      </w:r>
      <w:r w:rsidR="00A820B5">
        <w:rPr>
          <w:rFonts w:ascii="Times New Roman" w:hAnsi="Times New Roman" w:cs="Times New Roman"/>
          <w:sz w:val="24"/>
          <w:szCs w:val="24"/>
        </w:rPr>
        <w:t>had a revenue contribution of about $469.8bn and an operating income of</w:t>
      </w:r>
      <w:r w:rsidR="00B030EE">
        <w:rPr>
          <w:rFonts w:ascii="Times New Roman" w:hAnsi="Times New Roman" w:cs="Times New Roman"/>
          <w:sz w:val="24"/>
          <w:szCs w:val="24"/>
        </w:rPr>
        <w:t xml:space="preserve"> $24.8bn in FY21</w:t>
      </w:r>
      <w:r w:rsidR="00380A95">
        <w:rPr>
          <w:rFonts w:ascii="Times New Roman" w:hAnsi="Times New Roman" w:cs="Times New Roman"/>
          <w:sz w:val="24"/>
          <w:szCs w:val="24"/>
        </w:rPr>
        <w:t xml:space="preserve"> (Amazon Annual Report, 2021)</w:t>
      </w:r>
      <w:r w:rsidR="00B030EE">
        <w:rPr>
          <w:rFonts w:ascii="Times New Roman" w:hAnsi="Times New Roman" w:cs="Times New Roman"/>
          <w:sz w:val="24"/>
          <w:szCs w:val="24"/>
        </w:rPr>
        <w:t xml:space="preserve">. The company </w:t>
      </w:r>
      <w:r w:rsidR="00587608">
        <w:rPr>
          <w:rFonts w:ascii="Times New Roman" w:hAnsi="Times New Roman" w:cs="Times New Roman"/>
          <w:sz w:val="24"/>
          <w:szCs w:val="24"/>
        </w:rPr>
        <w:t>employed approximately 1.6 million full-time and part-time employees globally</w:t>
      </w:r>
      <w:r w:rsidR="00B030EE">
        <w:rPr>
          <w:rFonts w:ascii="Times New Roman" w:hAnsi="Times New Roman" w:cs="Times New Roman"/>
          <w:sz w:val="24"/>
          <w:szCs w:val="24"/>
        </w:rPr>
        <w:t xml:space="preserve"> as at the end of FY21</w:t>
      </w:r>
      <w:r w:rsidR="00587608">
        <w:rPr>
          <w:rFonts w:ascii="Times New Roman" w:hAnsi="Times New Roman" w:cs="Times New Roman"/>
          <w:sz w:val="24"/>
          <w:szCs w:val="24"/>
        </w:rPr>
        <w:t xml:space="preserve">. </w:t>
      </w:r>
    </w:p>
    <w:p w14:paraId="2EAD1EB7" w14:textId="77777777" w:rsidR="00A46CDE" w:rsidRDefault="00A46CDE" w:rsidP="002A38A4">
      <w:pPr>
        <w:jc w:val="both"/>
        <w:rPr>
          <w:rFonts w:ascii="Times New Roman" w:hAnsi="Times New Roman" w:cs="Times New Roman"/>
          <w:sz w:val="24"/>
          <w:szCs w:val="24"/>
        </w:rPr>
      </w:pPr>
    </w:p>
    <w:p w14:paraId="0C8D87F8" w14:textId="2445B9BD" w:rsidR="00A46CDE" w:rsidRDefault="00A46CDE" w:rsidP="002A38A4">
      <w:pPr>
        <w:jc w:val="both"/>
        <w:rPr>
          <w:rFonts w:ascii="Times New Roman" w:hAnsi="Times New Roman" w:cs="Times New Roman"/>
          <w:b/>
          <w:bCs/>
          <w:sz w:val="24"/>
          <w:szCs w:val="24"/>
        </w:rPr>
      </w:pPr>
      <w:r w:rsidRPr="00A46CDE">
        <w:rPr>
          <w:rFonts w:ascii="Times New Roman" w:hAnsi="Times New Roman" w:cs="Times New Roman"/>
          <w:b/>
          <w:bCs/>
          <w:sz w:val="24"/>
          <w:szCs w:val="24"/>
        </w:rPr>
        <w:t>People and Culture</w:t>
      </w:r>
    </w:p>
    <w:p w14:paraId="2B6989D2" w14:textId="77777777" w:rsidR="00245288" w:rsidRDefault="00B6304D" w:rsidP="002A38A4">
      <w:pPr>
        <w:jc w:val="both"/>
        <w:rPr>
          <w:rFonts w:ascii="Times New Roman" w:hAnsi="Times New Roman" w:cs="Times New Roman"/>
          <w:sz w:val="24"/>
          <w:szCs w:val="24"/>
        </w:rPr>
      </w:pPr>
      <w:r>
        <w:rPr>
          <w:rFonts w:ascii="Times New Roman" w:hAnsi="Times New Roman" w:cs="Times New Roman"/>
          <w:sz w:val="24"/>
          <w:szCs w:val="24"/>
        </w:rPr>
        <w:t xml:space="preserve">The Vodafone culture is referred to as “Vodafone Spirit” with four key behaviours which enables the company’s strategy and purpose. The VF spirit key behaviours </w:t>
      </w:r>
      <w:r w:rsidR="00196C67">
        <w:rPr>
          <w:rFonts w:ascii="Times New Roman" w:hAnsi="Times New Roman" w:cs="Times New Roman"/>
          <w:sz w:val="24"/>
          <w:szCs w:val="24"/>
        </w:rPr>
        <w:t>are</w:t>
      </w:r>
      <w:r>
        <w:rPr>
          <w:rFonts w:ascii="Times New Roman" w:hAnsi="Times New Roman" w:cs="Times New Roman"/>
          <w:sz w:val="24"/>
          <w:szCs w:val="24"/>
        </w:rPr>
        <w:t xml:space="preserve"> earn customer loyalty, experiment, create the future and get it done together. Th</w:t>
      </w:r>
      <w:r w:rsidR="00196C67">
        <w:rPr>
          <w:rFonts w:ascii="Times New Roman" w:hAnsi="Times New Roman" w:cs="Times New Roman"/>
          <w:sz w:val="24"/>
          <w:szCs w:val="24"/>
        </w:rPr>
        <w:t xml:space="preserve">e company launched a new survey called “Spirit Beat” in FY21 which replaced the traditional annual survey to reflect these behaviours mentioned above. These surveys are conducted using artificial intelligence (AI) and the results are used to drive and encourage the adoption of the spirit behaviours. The VF </w:t>
      </w:r>
      <w:r w:rsidR="00A20DE5">
        <w:rPr>
          <w:rFonts w:ascii="Times New Roman" w:hAnsi="Times New Roman" w:cs="Times New Roman"/>
          <w:sz w:val="24"/>
          <w:szCs w:val="24"/>
        </w:rPr>
        <w:t xml:space="preserve">management culture and leadership is very much transformational using the results of the spirit beat into their performance development approach to help the business to attract, retain, and develop future talent needed to driver the business strategy as well as leadership development. </w:t>
      </w:r>
    </w:p>
    <w:p w14:paraId="4436CBB9" w14:textId="1385F688" w:rsidR="00245288" w:rsidRPr="00C255B8" w:rsidRDefault="00BF5F80" w:rsidP="00BF5F80">
      <w:pPr>
        <w:ind w:left="720"/>
        <w:jc w:val="both"/>
        <w:rPr>
          <w:rFonts w:ascii="Times New Roman" w:hAnsi="Times New Roman" w:cs="Times New Roman"/>
          <w:sz w:val="24"/>
          <w:szCs w:val="24"/>
        </w:rPr>
      </w:pPr>
      <w:r>
        <w:rPr>
          <w:rFonts w:ascii="Times New Roman" w:hAnsi="Times New Roman" w:cs="Times New Roman"/>
          <w:sz w:val="24"/>
          <w:szCs w:val="24"/>
        </w:rPr>
        <w:t>“</w:t>
      </w:r>
      <w:r w:rsidRPr="00C255B8">
        <w:rPr>
          <w:rFonts w:ascii="Times New Roman" w:hAnsi="Times New Roman" w:cs="Times New Roman"/>
          <w:i/>
          <w:iCs/>
          <w:sz w:val="24"/>
          <w:szCs w:val="24"/>
        </w:rPr>
        <w:t>As leadership is essential for driving the transformation, we have invested in developing inclusive leaders who drive growth and innovation, act as role models, coach and empower teams, and lead with Spirit behaviours</w:t>
      </w:r>
      <w:r>
        <w:t>” (</w:t>
      </w:r>
      <w:r w:rsidRPr="00C255B8">
        <w:rPr>
          <w:rFonts w:ascii="Times New Roman" w:hAnsi="Times New Roman" w:cs="Times New Roman"/>
          <w:sz w:val="24"/>
          <w:szCs w:val="24"/>
        </w:rPr>
        <w:t>Vodafo</w:t>
      </w:r>
      <w:r w:rsidR="00310967" w:rsidRPr="00C255B8">
        <w:rPr>
          <w:rFonts w:ascii="Times New Roman" w:hAnsi="Times New Roman" w:cs="Times New Roman"/>
          <w:sz w:val="24"/>
          <w:szCs w:val="24"/>
        </w:rPr>
        <w:t>n</w:t>
      </w:r>
      <w:r w:rsidRPr="00C255B8">
        <w:rPr>
          <w:rFonts w:ascii="Times New Roman" w:hAnsi="Times New Roman" w:cs="Times New Roman"/>
          <w:sz w:val="24"/>
          <w:szCs w:val="24"/>
        </w:rPr>
        <w:t xml:space="preserve">e Annual Report </w:t>
      </w:r>
      <w:r w:rsidR="009D05FD" w:rsidRPr="00C255B8">
        <w:rPr>
          <w:rFonts w:ascii="Times New Roman" w:hAnsi="Times New Roman" w:cs="Times New Roman"/>
          <w:sz w:val="24"/>
          <w:szCs w:val="24"/>
        </w:rPr>
        <w:t>2021,</w:t>
      </w:r>
      <w:r w:rsidRPr="00C255B8">
        <w:rPr>
          <w:rFonts w:ascii="Times New Roman" w:hAnsi="Times New Roman" w:cs="Times New Roman"/>
          <w:sz w:val="24"/>
          <w:szCs w:val="24"/>
        </w:rPr>
        <w:t xml:space="preserve"> p.23)</w:t>
      </w:r>
    </w:p>
    <w:p w14:paraId="7A6442A0" w14:textId="00C66EC9" w:rsidR="00964E45" w:rsidRDefault="00A20DE5" w:rsidP="002A38A4">
      <w:pPr>
        <w:jc w:val="both"/>
        <w:rPr>
          <w:rFonts w:ascii="Times New Roman" w:hAnsi="Times New Roman" w:cs="Times New Roman"/>
          <w:sz w:val="24"/>
          <w:szCs w:val="24"/>
        </w:rPr>
      </w:pPr>
      <w:r>
        <w:rPr>
          <w:rFonts w:ascii="Times New Roman" w:hAnsi="Times New Roman" w:cs="Times New Roman"/>
          <w:sz w:val="24"/>
          <w:szCs w:val="24"/>
        </w:rPr>
        <w:t xml:space="preserve">The business </w:t>
      </w:r>
      <w:r w:rsidR="00245288">
        <w:rPr>
          <w:rFonts w:ascii="Times New Roman" w:hAnsi="Times New Roman" w:cs="Times New Roman"/>
          <w:sz w:val="24"/>
          <w:szCs w:val="24"/>
        </w:rPr>
        <w:t xml:space="preserve">invested in launching a new leadership programme in June 2020 called the “Senior Leadership Team (SLT) Spirit Accelerator” to drive this transformational behaviour. </w:t>
      </w:r>
      <w:r w:rsidR="00964E45">
        <w:rPr>
          <w:rFonts w:ascii="Times New Roman" w:hAnsi="Times New Roman" w:cs="Times New Roman"/>
          <w:sz w:val="24"/>
          <w:szCs w:val="24"/>
        </w:rPr>
        <w:t xml:space="preserve">VF focused on developing a diverse talent for future through </w:t>
      </w:r>
      <w:r w:rsidR="00040B7B">
        <w:rPr>
          <w:rFonts w:ascii="Times New Roman" w:hAnsi="Times New Roman" w:cs="Times New Roman"/>
          <w:sz w:val="24"/>
          <w:szCs w:val="24"/>
        </w:rPr>
        <w:t xml:space="preserve">encouraging its employees to reskill and upskill with various pilot ran and tested. The reskilling and upskilling of VF employees is part of its overall strategy of becoming a new generation connectivity and digital </w:t>
      </w:r>
      <w:r w:rsidR="00040B7B">
        <w:rPr>
          <w:rFonts w:ascii="Times New Roman" w:hAnsi="Times New Roman" w:cs="Times New Roman"/>
          <w:sz w:val="24"/>
          <w:szCs w:val="24"/>
        </w:rPr>
        <w:lastRenderedPageBreak/>
        <w:t xml:space="preserve">service provider to meet new organisational capabilities of software engineering, </w:t>
      </w:r>
      <w:r w:rsidR="00811785">
        <w:rPr>
          <w:rFonts w:ascii="Times New Roman" w:hAnsi="Times New Roman" w:cs="Times New Roman"/>
          <w:sz w:val="24"/>
          <w:szCs w:val="24"/>
        </w:rPr>
        <w:t>automation,</w:t>
      </w:r>
      <w:r w:rsidR="00040B7B">
        <w:rPr>
          <w:rFonts w:ascii="Times New Roman" w:hAnsi="Times New Roman" w:cs="Times New Roman"/>
          <w:sz w:val="24"/>
          <w:szCs w:val="24"/>
        </w:rPr>
        <w:t xml:space="preserve"> and data analytics. </w:t>
      </w:r>
      <w:r w:rsidR="000C3FF4">
        <w:rPr>
          <w:rFonts w:ascii="Times New Roman" w:hAnsi="Times New Roman" w:cs="Times New Roman"/>
          <w:sz w:val="24"/>
          <w:szCs w:val="24"/>
        </w:rPr>
        <w:t>The organisational culture within VF is a very agile culture which has en</w:t>
      </w:r>
      <w:r w:rsidR="00F77FDD">
        <w:rPr>
          <w:rFonts w:ascii="Times New Roman" w:hAnsi="Times New Roman" w:cs="Times New Roman"/>
          <w:sz w:val="24"/>
          <w:szCs w:val="24"/>
        </w:rPr>
        <w:t>abled the business to build and accelerate its digital transformation</w:t>
      </w:r>
      <w:r w:rsidR="00910C61">
        <w:rPr>
          <w:rFonts w:ascii="Times New Roman" w:hAnsi="Times New Roman" w:cs="Times New Roman"/>
          <w:sz w:val="24"/>
          <w:szCs w:val="24"/>
        </w:rPr>
        <w:t xml:space="preserve">. VF introduced a future ready framework in response to the covid 19 </w:t>
      </w:r>
      <w:r w:rsidR="00004818">
        <w:rPr>
          <w:rFonts w:ascii="Times New Roman" w:hAnsi="Times New Roman" w:cs="Times New Roman"/>
          <w:sz w:val="24"/>
          <w:szCs w:val="24"/>
        </w:rPr>
        <w:t>pandemic providing</w:t>
      </w:r>
      <w:r w:rsidR="00910C61">
        <w:rPr>
          <w:rFonts w:ascii="Times New Roman" w:hAnsi="Times New Roman" w:cs="Times New Roman"/>
          <w:sz w:val="24"/>
          <w:szCs w:val="24"/>
        </w:rPr>
        <w:t xml:space="preserve"> more flexibilities to </w:t>
      </w:r>
      <w:r w:rsidR="00944858">
        <w:rPr>
          <w:rFonts w:ascii="Times New Roman" w:hAnsi="Times New Roman" w:cs="Times New Roman"/>
          <w:sz w:val="24"/>
          <w:szCs w:val="24"/>
        </w:rPr>
        <w:t xml:space="preserve">its </w:t>
      </w:r>
      <w:r w:rsidR="00910C61">
        <w:rPr>
          <w:rFonts w:ascii="Times New Roman" w:hAnsi="Times New Roman" w:cs="Times New Roman"/>
          <w:sz w:val="24"/>
          <w:szCs w:val="24"/>
        </w:rPr>
        <w:t xml:space="preserve">employees to </w:t>
      </w:r>
      <w:r w:rsidR="00944858">
        <w:rPr>
          <w:rFonts w:ascii="Times New Roman" w:hAnsi="Times New Roman" w:cs="Times New Roman"/>
          <w:sz w:val="24"/>
          <w:szCs w:val="24"/>
        </w:rPr>
        <w:t xml:space="preserve">be able to work more remotely </w:t>
      </w:r>
      <w:r w:rsidR="00004818">
        <w:rPr>
          <w:rFonts w:ascii="Times New Roman" w:hAnsi="Times New Roman" w:cs="Times New Roman"/>
          <w:sz w:val="24"/>
          <w:szCs w:val="24"/>
        </w:rPr>
        <w:t>and</w:t>
      </w:r>
      <w:r w:rsidR="00944858">
        <w:rPr>
          <w:rFonts w:ascii="Times New Roman" w:hAnsi="Times New Roman" w:cs="Times New Roman"/>
          <w:sz w:val="24"/>
          <w:szCs w:val="24"/>
        </w:rPr>
        <w:t xml:space="preserve"> in-office (</w:t>
      </w:r>
      <w:r w:rsidR="00004818">
        <w:rPr>
          <w:rFonts w:ascii="Times New Roman" w:hAnsi="Times New Roman" w:cs="Times New Roman"/>
          <w:sz w:val="24"/>
          <w:szCs w:val="24"/>
        </w:rPr>
        <w:t>hybrid</w:t>
      </w:r>
      <w:r w:rsidR="00944858">
        <w:rPr>
          <w:rFonts w:ascii="Times New Roman" w:hAnsi="Times New Roman" w:cs="Times New Roman"/>
          <w:sz w:val="24"/>
          <w:szCs w:val="24"/>
        </w:rPr>
        <w:t xml:space="preserve"> working). </w:t>
      </w:r>
      <w:r w:rsidR="00BC3DB4">
        <w:rPr>
          <w:rFonts w:ascii="Times New Roman" w:hAnsi="Times New Roman" w:cs="Times New Roman"/>
          <w:sz w:val="24"/>
          <w:szCs w:val="24"/>
        </w:rPr>
        <w:t xml:space="preserve">VF also engaged willingly and build a strong relationship with the workers council and unions as part of its strategy and culture. According to McGregor (1960) and the </w:t>
      </w:r>
      <w:r w:rsidR="0010754C">
        <w:rPr>
          <w:rFonts w:ascii="Times New Roman" w:hAnsi="Times New Roman" w:cs="Times New Roman"/>
          <w:sz w:val="24"/>
          <w:szCs w:val="24"/>
        </w:rPr>
        <w:t>Hawthorne</w:t>
      </w:r>
      <w:r w:rsidR="00BC3DB4">
        <w:rPr>
          <w:rFonts w:ascii="Times New Roman" w:hAnsi="Times New Roman" w:cs="Times New Roman"/>
          <w:sz w:val="24"/>
          <w:szCs w:val="24"/>
        </w:rPr>
        <w:t xml:space="preserve"> </w:t>
      </w:r>
      <w:r w:rsidR="00A62608">
        <w:rPr>
          <w:rFonts w:ascii="Times New Roman" w:hAnsi="Times New Roman" w:cs="Times New Roman"/>
          <w:sz w:val="24"/>
          <w:szCs w:val="24"/>
        </w:rPr>
        <w:t>studies,</w:t>
      </w:r>
      <w:r w:rsidR="00BC3DB4">
        <w:rPr>
          <w:rFonts w:ascii="Times New Roman" w:hAnsi="Times New Roman" w:cs="Times New Roman"/>
          <w:sz w:val="24"/>
          <w:szCs w:val="24"/>
        </w:rPr>
        <w:t xml:space="preserve"> VF management is </w:t>
      </w:r>
      <w:r w:rsidR="00DB6873">
        <w:rPr>
          <w:rFonts w:ascii="Times New Roman" w:hAnsi="Times New Roman" w:cs="Times New Roman"/>
          <w:sz w:val="24"/>
          <w:szCs w:val="24"/>
        </w:rPr>
        <w:t xml:space="preserve">therefore </w:t>
      </w:r>
      <w:r w:rsidR="00BC3DB4">
        <w:rPr>
          <w:rFonts w:ascii="Times New Roman" w:hAnsi="Times New Roman" w:cs="Times New Roman"/>
          <w:sz w:val="24"/>
          <w:szCs w:val="24"/>
        </w:rPr>
        <w:t xml:space="preserve">seen to be more </w:t>
      </w:r>
      <w:r w:rsidR="00DB6873">
        <w:rPr>
          <w:rFonts w:ascii="Times New Roman" w:hAnsi="Times New Roman" w:cs="Times New Roman"/>
          <w:sz w:val="24"/>
          <w:szCs w:val="24"/>
        </w:rPr>
        <w:t xml:space="preserve">of </w:t>
      </w:r>
      <w:r w:rsidR="00BC3DB4">
        <w:rPr>
          <w:rFonts w:ascii="Times New Roman" w:hAnsi="Times New Roman" w:cs="Times New Roman"/>
          <w:sz w:val="24"/>
          <w:szCs w:val="24"/>
        </w:rPr>
        <w:t xml:space="preserve">human </w:t>
      </w:r>
      <w:r w:rsidR="00DB6873">
        <w:rPr>
          <w:rFonts w:ascii="Times New Roman" w:hAnsi="Times New Roman" w:cs="Times New Roman"/>
          <w:sz w:val="24"/>
          <w:szCs w:val="24"/>
        </w:rPr>
        <w:t xml:space="preserve">relationship style of management than Taylorism introduced by </w:t>
      </w:r>
      <w:proofErr w:type="spellStart"/>
      <w:r w:rsidR="00DB6873">
        <w:rPr>
          <w:rFonts w:ascii="Times New Roman" w:hAnsi="Times New Roman" w:cs="Times New Roman"/>
          <w:sz w:val="24"/>
          <w:szCs w:val="24"/>
        </w:rPr>
        <w:t>Fe</w:t>
      </w:r>
      <w:r w:rsidR="00A62608">
        <w:rPr>
          <w:rFonts w:ascii="Times New Roman" w:hAnsi="Times New Roman" w:cs="Times New Roman"/>
          <w:sz w:val="24"/>
          <w:szCs w:val="24"/>
        </w:rPr>
        <w:t>derick</w:t>
      </w:r>
      <w:proofErr w:type="spellEnd"/>
      <w:r w:rsidR="00A62608">
        <w:rPr>
          <w:rFonts w:ascii="Times New Roman" w:hAnsi="Times New Roman" w:cs="Times New Roman"/>
          <w:sz w:val="24"/>
          <w:szCs w:val="24"/>
        </w:rPr>
        <w:t xml:space="preserve"> Taylor</w:t>
      </w:r>
      <w:r w:rsidR="0010754C">
        <w:rPr>
          <w:rFonts w:ascii="Times New Roman" w:hAnsi="Times New Roman" w:cs="Times New Roman"/>
          <w:sz w:val="24"/>
          <w:szCs w:val="24"/>
        </w:rPr>
        <w:t xml:space="preserve">. </w:t>
      </w:r>
      <w:r w:rsidR="002D0958">
        <w:rPr>
          <w:rFonts w:ascii="Times New Roman" w:hAnsi="Times New Roman" w:cs="Times New Roman"/>
          <w:sz w:val="24"/>
          <w:szCs w:val="24"/>
        </w:rPr>
        <w:t xml:space="preserve">VF simplified its reward approach to motivate employees to increase their performance with the launching of a new peer-to-peer recognition tool called “Than You”. The company also increased its budget spending on employee </w:t>
      </w:r>
      <w:r w:rsidR="001D55C1">
        <w:rPr>
          <w:rFonts w:ascii="Times New Roman" w:hAnsi="Times New Roman" w:cs="Times New Roman"/>
          <w:sz w:val="24"/>
          <w:szCs w:val="24"/>
        </w:rPr>
        <w:t>awards as</w:t>
      </w:r>
      <w:r w:rsidR="002D0958">
        <w:rPr>
          <w:rFonts w:ascii="Times New Roman" w:hAnsi="Times New Roman" w:cs="Times New Roman"/>
          <w:sz w:val="24"/>
          <w:szCs w:val="24"/>
        </w:rPr>
        <w:t xml:space="preserve"> well as moved its onsite GP medical services during the pandemic online to allow employees greater access to GP and cognitive behavioural therapy services.  </w:t>
      </w:r>
      <w:r w:rsidR="00DA1630">
        <w:rPr>
          <w:rFonts w:ascii="Times New Roman" w:hAnsi="Times New Roman" w:cs="Times New Roman"/>
          <w:sz w:val="24"/>
          <w:szCs w:val="24"/>
        </w:rPr>
        <w:t xml:space="preserve">The management style </w:t>
      </w:r>
      <w:r w:rsidR="006D4BD1">
        <w:rPr>
          <w:rFonts w:ascii="Times New Roman" w:hAnsi="Times New Roman" w:cs="Times New Roman"/>
          <w:sz w:val="24"/>
          <w:szCs w:val="24"/>
        </w:rPr>
        <w:t xml:space="preserve">within VF </w:t>
      </w:r>
      <w:r w:rsidR="00DA1630">
        <w:rPr>
          <w:rFonts w:ascii="Times New Roman" w:hAnsi="Times New Roman" w:cs="Times New Roman"/>
          <w:sz w:val="24"/>
          <w:szCs w:val="24"/>
        </w:rPr>
        <w:t xml:space="preserve">is very much democratic </w:t>
      </w:r>
      <w:r w:rsidR="006D4BD1">
        <w:rPr>
          <w:rFonts w:ascii="Times New Roman" w:hAnsi="Times New Roman" w:cs="Times New Roman"/>
          <w:sz w:val="24"/>
          <w:szCs w:val="24"/>
        </w:rPr>
        <w:t>with a transformational leadership approach as can be easily</w:t>
      </w:r>
      <w:r w:rsidR="00DA1630">
        <w:rPr>
          <w:rFonts w:ascii="Times New Roman" w:hAnsi="Times New Roman" w:cs="Times New Roman"/>
          <w:sz w:val="24"/>
          <w:szCs w:val="24"/>
        </w:rPr>
        <w:t xml:space="preserve"> observed </w:t>
      </w:r>
      <w:r w:rsidR="006D4BD1">
        <w:rPr>
          <w:rFonts w:ascii="Times New Roman" w:hAnsi="Times New Roman" w:cs="Times New Roman"/>
          <w:sz w:val="24"/>
          <w:szCs w:val="24"/>
        </w:rPr>
        <w:t xml:space="preserve">in the changes introduced by the management </w:t>
      </w:r>
      <w:r w:rsidR="00DA1630">
        <w:rPr>
          <w:rFonts w:ascii="Times New Roman" w:hAnsi="Times New Roman" w:cs="Times New Roman"/>
          <w:sz w:val="24"/>
          <w:szCs w:val="24"/>
        </w:rPr>
        <w:t>and feedback received regular</w:t>
      </w:r>
      <w:r w:rsidR="006D4BD1">
        <w:rPr>
          <w:rFonts w:ascii="Times New Roman" w:hAnsi="Times New Roman" w:cs="Times New Roman"/>
          <w:sz w:val="24"/>
          <w:szCs w:val="24"/>
        </w:rPr>
        <w:t>ly from</w:t>
      </w:r>
      <w:r w:rsidR="00DA1630">
        <w:rPr>
          <w:rFonts w:ascii="Times New Roman" w:hAnsi="Times New Roman" w:cs="Times New Roman"/>
          <w:sz w:val="24"/>
          <w:szCs w:val="24"/>
        </w:rPr>
        <w:t xml:space="preserve"> employee survey</w:t>
      </w:r>
      <w:r w:rsidR="006D4BD1">
        <w:rPr>
          <w:rFonts w:ascii="Times New Roman" w:hAnsi="Times New Roman" w:cs="Times New Roman"/>
          <w:sz w:val="24"/>
          <w:szCs w:val="24"/>
        </w:rPr>
        <w:t xml:space="preserve"> provides management with useful insight to keep driving this change</w:t>
      </w:r>
      <w:r w:rsidR="00DA1630">
        <w:rPr>
          <w:rFonts w:ascii="Times New Roman" w:hAnsi="Times New Roman" w:cs="Times New Roman"/>
          <w:sz w:val="24"/>
          <w:szCs w:val="24"/>
        </w:rPr>
        <w:t xml:space="preserve">. </w:t>
      </w:r>
    </w:p>
    <w:p w14:paraId="49DAE855" w14:textId="1575A57B" w:rsidR="007F4126" w:rsidRDefault="007F4126" w:rsidP="002A38A4">
      <w:pPr>
        <w:jc w:val="both"/>
        <w:rPr>
          <w:rFonts w:ascii="Times New Roman" w:hAnsi="Times New Roman" w:cs="Times New Roman"/>
          <w:sz w:val="24"/>
          <w:szCs w:val="24"/>
        </w:rPr>
      </w:pPr>
      <w:r>
        <w:rPr>
          <w:rFonts w:ascii="Times New Roman" w:hAnsi="Times New Roman" w:cs="Times New Roman"/>
          <w:sz w:val="24"/>
          <w:szCs w:val="24"/>
        </w:rPr>
        <w:t xml:space="preserve">Amazon on the other hand </w:t>
      </w:r>
      <w:r w:rsidR="0060419C">
        <w:rPr>
          <w:rFonts w:ascii="Times New Roman" w:hAnsi="Times New Roman" w:cs="Times New Roman"/>
          <w:sz w:val="24"/>
          <w:szCs w:val="24"/>
        </w:rPr>
        <w:t xml:space="preserve">has </w:t>
      </w:r>
      <w:r>
        <w:rPr>
          <w:rFonts w:ascii="Times New Roman" w:hAnsi="Times New Roman" w:cs="Times New Roman"/>
          <w:sz w:val="24"/>
          <w:szCs w:val="24"/>
        </w:rPr>
        <w:t xml:space="preserve">also </w:t>
      </w:r>
      <w:r w:rsidR="0060419C">
        <w:rPr>
          <w:rFonts w:ascii="Times New Roman" w:hAnsi="Times New Roman" w:cs="Times New Roman"/>
          <w:sz w:val="24"/>
          <w:szCs w:val="24"/>
        </w:rPr>
        <w:t xml:space="preserve">been </w:t>
      </w:r>
      <w:r>
        <w:rPr>
          <w:rFonts w:ascii="Times New Roman" w:hAnsi="Times New Roman" w:cs="Times New Roman"/>
          <w:sz w:val="24"/>
          <w:szCs w:val="24"/>
        </w:rPr>
        <w:t xml:space="preserve">focused on investing, training, </w:t>
      </w:r>
      <w:r w:rsidR="0060419C">
        <w:rPr>
          <w:rFonts w:ascii="Times New Roman" w:hAnsi="Times New Roman" w:cs="Times New Roman"/>
          <w:sz w:val="24"/>
          <w:szCs w:val="24"/>
        </w:rPr>
        <w:t>diversity,</w:t>
      </w:r>
      <w:r>
        <w:rPr>
          <w:rFonts w:ascii="Times New Roman" w:hAnsi="Times New Roman" w:cs="Times New Roman"/>
          <w:sz w:val="24"/>
          <w:szCs w:val="24"/>
        </w:rPr>
        <w:t xml:space="preserve"> and development of its employees. </w:t>
      </w:r>
      <w:r w:rsidR="0060419C">
        <w:rPr>
          <w:rFonts w:ascii="Times New Roman" w:hAnsi="Times New Roman" w:cs="Times New Roman"/>
          <w:sz w:val="24"/>
          <w:szCs w:val="24"/>
        </w:rPr>
        <w:t xml:space="preserve">Like VF, Amazon introduced several measures to motivate its staff such as competitive pay and flexible working arrangements. To develop the talent and skills of its employees, Amazon introduced an educational program called Amazon Career Choice and Amazon Technical Academy </w:t>
      </w:r>
      <w:r w:rsidR="00323CB6">
        <w:rPr>
          <w:rFonts w:ascii="Times New Roman" w:hAnsi="Times New Roman" w:cs="Times New Roman"/>
          <w:sz w:val="24"/>
          <w:szCs w:val="24"/>
        </w:rPr>
        <w:t>and</w:t>
      </w:r>
      <w:r w:rsidR="0060419C">
        <w:rPr>
          <w:rFonts w:ascii="Times New Roman" w:hAnsi="Times New Roman" w:cs="Times New Roman"/>
          <w:sz w:val="24"/>
          <w:szCs w:val="24"/>
        </w:rPr>
        <w:t xml:space="preserve"> introduced a mentorship support programme for its employees </w:t>
      </w:r>
      <w:r w:rsidR="00D66845">
        <w:rPr>
          <w:rFonts w:ascii="Times New Roman" w:hAnsi="Times New Roman" w:cs="Times New Roman"/>
          <w:sz w:val="24"/>
          <w:szCs w:val="24"/>
        </w:rPr>
        <w:t xml:space="preserve">with several engagement programs, </w:t>
      </w:r>
      <w:r w:rsidR="001D55C1">
        <w:rPr>
          <w:rFonts w:ascii="Times New Roman" w:hAnsi="Times New Roman" w:cs="Times New Roman"/>
          <w:sz w:val="24"/>
          <w:szCs w:val="24"/>
        </w:rPr>
        <w:t>communication,</w:t>
      </w:r>
      <w:r w:rsidR="00D66845">
        <w:rPr>
          <w:rFonts w:ascii="Times New Roman" w:hAnsi="Times New Roman" w:cs="Times New Roman"/>
          <w:sz w:val="24"/>
          <w:szCs w:val="24"/>
        </w:rPr>
        <w:t xml:space="preserve"> and feedback</w:t>
      </w:r>
      <w:r w:rsidR="00995FE4">
        <w:rPr>
          <w:rFonts w:ascii="Times New Roman" w:hAnsi="Times New Roman" w:cs="Times New Roman"/>
          <w:sz w:val="24"/>
          <w:szCs w:val="24"/>
        </w:rPr>
        <w:t xml:space="preserve">. Amazon has also strived to improve the wages of its employees over the years in which it championed a $15 minimum wage in 2018 with an average starting </w:t>
      </w:r>
      <w:r w:rsidR="002238ED">
        <w:rPr>
          <w:rFonts w:ascii="Times New Roman" w:hAnsi="Times New Roman" w:cs="Times New Roman"/>
          <w:sz w:val="24"/>
          <w:szCs w:val="24"/>
        </w:rPr>
        <w:t xml:space="preserve">salary currently over $18. </w:t>
      </w:r>
      <w:r w:rsidR="00C408CD">
        <w:rPr>
          <w:rFonts w:ascii="Times New Roman" w:hAnsi="Times New Roman" w:cs="Times New Roman"/>
          <w:sz w:val="24"/>
          <w:szCs w:val="24"/>
        </w:rPr>
        <w:t>Furthermore, Amazon management is not only investing its</w:t>
      </w:r>
      <w:r w:rsidR="002238ED">
        <w:rPr>
          <w:rFonts w:ascii="Times New Roman" w:hAnsi="Times New Roman" w:cs="Times New Roman"/>
          <w:sz w:val="24"/>
          <w:szCs w:val="24"/>
        </w:rPr>
        <w:t xml:space="preserve"> </w:t>
      </w:r>
      <w:r w:rsidR="00C408CD">
        <w:rPr>
          <w:rFonts w:ascii="Times New Roman" w:hAnsi="Times New Roman" w:cs="Times New Roman"/>
          <w:sz w:val="24"/>
          <w:szCs w:val="24"/>
        </w:rPr>
        <w:t xml:space="preserve">employees but also in the communities in which they operate with its $2 billion housing equity fund as an example in the areas of Virginia, Tennessee and parts of Washington State’s Puget Sound region were $1.2 billion has already been allocated to affordable housing across these regions. </w:t>
      </w:r>
      <w:r w:rsidR="00DA1196">
        <w:rPr>
          <w:rFonts w:ascii="Times New Roman" w:hAnsi="Times New Roman" w:cs="Times New Roman"/>
          <w:sz w:val="24"/>
          <w:szCs w:val="24"/>
        </w:rPr>
        <w:t xml:space="preserve">These management practices in Amazon are not only motivating its employees but also creating a culture where employees feel safe and secure in terms of their well-being. Employees therefore have a feeling of belonging and passion to perform to their optimum capacity. </w:t>
      </w:r>
    </w:p>
    <w:p w14:paraId="42EE227F" w14:textId="20F53E0B" w:rsidR="00944858" w:rsidRDefault="00944858" w:rsidP="002A38A4">
      <w:pPr>
        <w:jc w:val="both"/>
        <w:rPr>
          <w:rFonts w:ascii="Times New Roman" w:hAnsi="Times New Roman" w:cs="Times New Roman"/>
          <w:b/>
          <w:bCs/>
          <w:sz w:val="24"/>
          <w:szCs w:val="24"/>
        </w:rPr>
      </w:pPr>
      <w:r w:rsidRPr="00944858">
        <w:rPr>
          <w:rFonts w:ascii="Times New Roman" w:hAnsi="Times New Roman" w:cs="Times New Roman"/>
          <w:b/>
          <w:bCs/>
          <w:sz w:val="24"/>
          <w:szCs w:val="24"/>
        </w:rPr>
        <w:t>Technological Change</w:t>
      </w:r>
    </w:p>
    <w:p w14:paraId="7B59EB15" w14:textId="458FE8E3" w:rsidR="00944858" w:rsidRPr="00944858" w:rsidRDefault="00944858" w:rsidP="002A38A4">
      <w:pPr>
        <w:jc w:val="both"/>
        <w:rPr>
          <w:rFonts w:ascii="Times New Roman" w:hAnsi="Times New Roman" w:cs="Times New Roman"/>
          <w:sz w:val="24"/>
          <w:szCs w:val="24"/>
        </w:rPr>
      </w:pPr>
      <w:r>
        <w:rPr>
          <w:rFonts w:ascii="Times New Roman" w:hAnsi="Times New Roman" w:cs="Times New Roman"/>
          <w:sz w:val="24"/>
          <w:szCs w:val="24"/>
        </w:rPr>
        <w:t xml:space="preserve">VF introduced </w:t>
      </w:r>
      <w:r w:rsidR="00004818">
        <w:rPr>
          <w:rFonts w:ascii="Times New Roman" w:hAnsi="Times New Roman" w:cs="Times New Roman"/>
          <w:sz w:val="24"/>
          <w:szCs w:val="24"/>
        </w:rPr>
        <w:t>several</w:t>
      </w:r>
      <w:r>
        <w:rPr>
          <w:rFonts w:ascii="Times New Roman" w:hAnsi="Times New Roman" w:cs="Times New Roman"/>
          <w:sz w:val="24"/>
          <w:szCs w:val="24"/>
        </w:rPr>
        <w:t xml:space="preserve"> new technologies and tool to drive its future technology strategy and provide its employees </w:t>
      </w:r>
      <w:r w:rsidR="00004818">
        <w:rPr>
          <w:rFonts w:ascii="Times New Roman" w:hAnsi="Times New Roman" w:cs="Times New Roman"/>
          <w:sz w:val="24"/>
          <w:szCs w:val="24"/>
        </w:rPr>
        <w:t xml:space="preserve">with flexible working. Some of tools introduced included Microsoft Teams and MyAnalytics allowing employees to better collaborate with each other and the wider organisation. </w:t>
      </w:r>
      <w:r w:rsidR="00DB6873">
        <w:rPr>
          <w:rFonts w:ascii="Times New Roman" w:hAnsi="Times New Roman" w:cs="Times New Roman"/>
          <w:sz w:val="24"/>
          <w:szCs w:val="24"/>
        </w:rPr>
        <w:t xml:space="preserve">VF also used its own IOT technology to track how office spaces were being utilised by its employees. VF therefore used technology to improve the working relationship with its employees which is very much in line with the human relationship management approach </w:t>
      </w:r>
      <w:r w:rsidR="00A62608">
        <w:rPr>
          <w:rFonts w:ascii="Times New Roman" w:hAnsi="Times New Roman" w:cs="Times New Roman"/>
          <w:sz w:val="24"/>
          <w:szCs w:val="24"/>
        </w:rPr>
        <w:t>and the “Hawthorne Effect</w:t>
      </w:r>
      <w:r w:rsidR="00674CE0">
        <w:rPr>
          <w:rFonts w:ascii="Times New Roman" w:hAnsi="Times New Roman" w:cs="Times New Roman"/>
          <w:sz w:val="24"/>
          <w:szCs w:val="24"/>
        </w:rPr>
        <w:t xml:space="preserve">”. VF is making use of digital technologies to improve employee experience and engagement with the introduction of SuccessFactors as the single foundational platform within the organisation </w:t>
      </w:r>
      <w:r w:rsidR="00FA4949">
        <w:rPr>
          <w:rFonts w:ascii="Times New Roman" w:hAnsi="Times New Roman" w:cs="Times New Roman"/>
          <w:sz w:val="24"/>
          <w:szCs w:val="24"/>
        </w:rPr>
        <w:t xml:space="preserve">with other tools such as </w:t>
      </w:r>
      <w:proofErr w:type="spellStart"/>
      <w:r w:rsidR="00FA4949">
        <w:rPr>
          <w:rFonts w:ascii="Times New Roman" w:hAnsi="Times New Roman" w:cs="Times New Roman"/>
          <w:sz w:val="24"/>
          <w:szCs w:val="24"/>
        </w:rPr>
        <w:t>Humu</w:t>
      </w:r>
      <w:proofErr w:type="spellEnd"/>
      <w:r w:rsidR="00FA4949">
        <w:rPr>
          <w:rFonts w:ascii="Times New Roman" w:hAnsi="Times New Roman" w:cs="Times New Roman"/>
          <w:sz w:val="24"/>
          <w:szCs w:val="24"/>
        </w:rPr>
        <w:t xml:space="preserve"> for the </w:t>
      </w:r>
      <w:proofErr w:type="spellStart"/>
      <w:r w:rsidR="00FA4949">
        <w:rPr>
          <w:rFonts w:ascii="Times New Roman" w:hAnsi="Times New Roman" w:cs="Times New Roman"/>
          <w:sz w:val="24"/>
          <w:szCs w:val="24"/>
        </w:rPr>
        <w:t>Sipit</w:t>
      </w:r>
      <w:proofErr w:type="spellEnd"/>
      <w:r w:rsidR="00FA4949">
        <w:rPr>
          <w:rFonts w:ascii="Times New Roman" w:hAnsi="Times New Roman" w:cs="Times New Roman"/>
          <w:sz w:val="24"/>
          <w:szCs w:val="24"/>
        </w:rPr>
        <w:t xml:space="preserve"> </w:t>
      </w:r>
      <w:r w:rsidR="005816DF">
        <w:rPr>
          <w:rFonts w:ascii="Times New Roman" w:hAnsi="Times New Roman" w:cs="Times New Roman"/>
          <w:sz w:val="24"/>
          <w:szCs w:val="24"/>
        </w:rPr>
        <w:t>Beat,</w:t>
      </w:r>
      <w:r w:rsidR="00FA4949">
        <w:rPr>
          <w:rFonts w:ascii="Times New Roman" w:hAnsi="Times New Roman" w:cs="Times New Roman"/>
          <w:sz w:val="24"/>
          <w:szCs w:val="24"/>
        </w:rPr>
        <w:t xml:space="preserve"> </w:t>
      </w:r>
      <w:r w:rsidR="00240F81">
        <w:rPr>
          <w:rFonts w:ascii="Times New Roman" w:hAnsi="Times New Roman" w:cs="Times New Roman"/>
          <w:sz w:val="24"/>
          <w:szCs w:val="24"/>
        </w:rPr>
        <w:t>and DocuSign</w:t>
      </w:r>
      <w:r w:rsidR="00FA4949">
        <w:rPr>
          <w:rFonts w:ascii="Times New Roman" w:hAnsi="Times New Roman" w:cs="Times New Roman"/>
          <w:sz w:val="24"/>
          <w:szCs w:val="24"/>
        </w:rPr>
        <w:t xml:space="preserve"> integrated to </w:t>
      </w:r>
      <w:r w:rsidR="00C966DD">
        <w:rPr>
          <w:rFonts w:ascii="Times New Roman" w:hAnsi="Times New Roman" w:cs="Times New Roman"/>
          <w:sz w:val="24"/>
          <w:szCs w:val="24"/>
        </w:rPr>
        <w:t>SuccessFactors</w:t>
      </w:r>
      <w:r w:rsidR="00FA4949">
        <w:rPr>
          <w:rFonts w:ascii="Times New Roman" w:hAnsi="Times New Roman" w:cs="Times New Roman"/>
          <w:sz w:val="24"/>
          <w:szCs w:val="24"/>
        </w:rPr>
        <w:t xml:space="preserve">.   </w:t>
      </w:r>
    </w:p>
    <w:p w14:paraId="5999BB1F" w14:textId="006B6DA0" w:rsidR="00964E45" w:rsidRPr="008726DC" w:rsidRDefault="00964E45" w:rsidP="002A38A4">
      <w:pPr>
        <w:jc w:val="both"/>
        <w:rPr>
          <w:rFonts w:ascii="Times New Roman" w:hAnsi="Times New Roman" w:cs="Times New Roman"/>
          <w:b/>
          <w:bCs/>
          <w:sz w:val="24"/>
          <w:szCs w:val="24"/>
        </w:rPr>
      </w:pPr>
      <w:r w:rsidRPr="008726DC">
        <w:rPr>
          <w:rFonts w:ascii="Times New Roman" w:hAnsi="Times New Roman" w:cs="Times New Roman"/>
          <w:b/>
          <w:bCs/>
          <w:sz w:val="24"/>
          <w:szCs w:val="24"/>
        </w:rPr>
        <w:t>Organisational Structure</w:t>
      </w:r>
    </w:p>
    <w:p w14:paraId="34593D76" w14:textId="5C99103D" w:rsidR="00964E45" w:rsidRDefault="00121C8C" w:rsidP="002A38A4">
      <w:pPr>
        <w:jc w:val="both"/>
        <w:rPr>
          <w:rFonts w:ascii="Times New Roman" w:hAnsi="Times New Roman" w:cs="Times New Roman"/>
          <w:sz w:val="24"/>
          <w:szCs w:val="24"/>
        </w:rPr>
      </w:pPr>
      <w:r>
        <w:rPr>
          <w:rFonts w:ascii="Times New Roman" w:hAnsi="Times New Roman" w:cs="Times New Roman"/>
          <w:sz w:val="24"/>
          <w:szCs w:val="24"/>
        </w:rPr>
        <w:lastRenderedPageBreak/>
        <w:t>For</w:t>
      </w:r>
      <w:r w:rsidR="00B70DCB">
        <w:rPr>
          <w:rFonts w:ascii="Times New Roman" w:hAnsi="Times New Roman" w:cs="Times New Roman"/>
          <w:sz w:val="24"/>
          <w:szCs w:val="24"/>
        </w:rPr>
        <w:t xml:space="preserve"> Vodafone to deliver its business targets and operational goals, the company </w:t>
      </w:r>
      <w:r w:rsidR="00811785">
        <w:rPr>
          <w:rFonts w:ascii="Times New Roman" w:hAnsi="Times New Roman" w:cs="Times New Roman"/>
          <w:sz w:val="24"/>
          <w:szCs w:val="24"/>
        </w:rPr>
        <w:t>carried out a major organisational change to accelerate its transformation to meet these targets. This included developing a simplified product operating model to manage its product development and shorten the time needed to launch new products into the market. The company also introduced a technology operating model to help integrate its European network and IT/digital teams across the entire VF group</w:t>
      </w:r>
      <w:r>
        <w:rPr>
          <w:rFonts w:ascii="Times New Roman" w:hAnsi="Times New Roman" w:cs="Times New Roman"/>
          <w:sz w:val="24"/>
          <w:szCs w:val="24"/>
        </w:rPr>
        <w:t xml:space="preserve"> bringing it efficiency and increase execution speed with standardise processes. Finally, VF also introduced a customer operating model to help prevent the duplication of digital tools to serve </w:t>
      </w:r>
      <w:r w:rsidR="000C3FF4">
        <w:rPr>
          <w:rFonts w:ascii="Times New Roman" w:hAnsi="Times New Roman" w:cs="Times New Roman"/>
          <w:sz w:val="24"/>
          <w:szCs w:val="24"/>
        </w:rPr>
        <w:t xml:space="preserve">customers and the same time introducing common digital platforms across the entire organisation to deliver a consistent customer experience. </w:t>
      </w:r>
      <w:r w:rsidR="00F77FDD">
        <w:rPr>
          <w:rFonts w:ascii="Times New Roman" w:hAnsi="Times New Roman" w:cs="Times New Roman"/>
          <w:sz w:val="24"/>
          <w:szCs w:val="24"/>
        </w:rPr>
        <w:t xml:space="preserve">Furthermore, VF acquired and integrated Liberty Global organisations and its employees across Germany and eastern </w:t>
      </w:r>
      <w:r w:rsidR="00D73300">
        <w:rPr>
          <w:rFonts w:ascii="Times New Roman" w:hAnsi="Times New Roman" w:cs="Times New Roman"/>
          <w:sz w:val="24"/>
          <w:szCs w:val="24"/>
        </w:rPr>
        <w:t>Europe,</w:t>
      </w:r>
      <w:r w:rsidR="00F77FDD">
        <w:rPr>
          <w:rFonts w:ascii="Times New Roman" w:hAnsi="Times New Roman" w:cs="Times New Roman"/>
          <w:sz w:val="24"/>
          <w:szCs w:val="24"/>
        </w:rPr>
        <w:t xml:space="preserve"> </w:t>
      </w:r>
      <w:proofErr w:type="spellStart"/>
      <w:r w:rsidR="00F77FDD">
        <w:rPr>
          <w:rFonts w:ascii="Times New Roman" w:hAnsi="Times New Roman" w:cs="Times New Roman"/>
          <w:sz w:val="24"/>
          <w:szCs w:val="24"/>
        </w:rPr>
        <w:t>Ab</w:t>
      </w:r>
      <w:r w:rsidR="006D68B8">
        <w:rPr>
          <w:rFonts w:ascii="Times New Roman" w:hAnsi="Times New Roman" w:cs="Times New Roman"/>
          <w:sz w:val="24"/>
          <w:szCs w:val="24"/>
        </w:rPr>
        <w:t>C</w:t>
      </w:r>
      <w:r w:rsidR="00F77FDD">
        <w:rPr>
          <w:rFonts w:ascii="Times New Roman" w:hAnsi="Times New Roman" w:cs="Times New Roman"/>
          <w:sz w:val="24"/>
          <w:szCs w:val="24"/>
        </w:rPr>
        <w:t>om</w:t>
      </w:r>
      <w:proofErr w:type="spellEnd"/>
      <w:r w:rsidR="00F77FDD">
        <w:rPr>
          <w:rFonts w:ascii="Times New Roman" w:hAnsi="Times New Roman" w:cs="Times New Roman"/>
          <w:sz w:val="24"/>
          <w:szCs w:val="24"/>
        </w:rPr>
        <w:t xml:space="preserve"> in </w:t>
      </w:r>
      <w:r w:rsidR="00910C61">
        <w:rPr>
          <w:rFonts w:ascii="Times New Roman" w:hAnsi="Times New Roman" w:cs="Times New Roman"/>
          <w:sz w:val="24"/>
          <w:szCs w:val="24"/>
        </w:rPr>
        <w:t>Albania,</w:t>
      </w:r>
      <w:r w:rsidR="00F77FDD">
        <w:rPr>
          <w:rFonts w:ascii="Times New Roman" w:hAnsi="Times New Roman" w:cs="Times New Roman"/>
          <w:sz w:val="24"/>
          <w:szCs w:val="24"/>
        </w:rPr>
        <w:t xml:space="preserve"> and Vantage tower company in Germany</w:t>
      </w:r>
      <w:r w:rsidR="006D68B8">
        <w:rPr>
          <w:rFonts w:ascii="Times New Roman" w:hAnsi="Times New Roman" w:cs="Times New Roman"/>
          <w:sz w:val="24"/>
          <w:szCs w:val="24"/>
        </w:rPr>
        <w:t xml:space="preserve">. </w:t>
      </w:r>
      <w:r w:rsidR="001843F4">
        <w:rPr>
          <w:rFonts w:ascii="Times New Roman" w:hAnsi="Times New Roman" w:cs="Times New Roman"/>
          <w:sz w:val="24"/>
          <w:szCs w:val="24"/>
        </w:rPr>
        <w:t xml:space="preserve">The organisational transformation of VF and the three new initiative models described above actually fits well with the Teece (1997) dynamic capabilities dimensions of </w:t>
      </w:r>
      <w:r w:rsidR="00D73300">
        <w:rPr>
          <w:rFonts w:ascii="Times New Roman" w:hAnsi="Times New Roman" w:cs="Times New Roman"/>
          <w:sz w:val="24"/>
          <w:szCs w:val="24"/>
        </w:rPr>
        <w:t>sensing,</w:t>
      </w:r>
      <w:r w:rsidR="001843F4">
        <w:rPr>
          <w:rFonts w:ascii="Times New Roman" w:hAnsi="Times New Roman" w:cs="Times New Roman"/>
          <w:sz w:val="24"/>
          <w:szCs w:val="24"/>
        </w:rPr>
        <w:t xml:space="preserve"> </w:t>
      </w:r>
      <w:r w:rsidR="00D73300">
        <w:rPr>
          <w:rFonts w:ascii="Times New Roman" w:hAnsi="Times New Roman" w:cs="Times New Roman"/>
          <w:sz w:val="24"/>
          <w:szCs w:val="24"/>
        </w:rPr>
        <w:t>integration,</w:t>
      </w:r>
      <w:r w:rsidR="001843F4">
        <w:rPr>
          <w:rFonts w:ascii="Times New Roman" w:hAnsi="Times New Roman" w:cs="Times New Roman"/>
          <w:sz w:val="24"/>
          <w:szCs w:val="24"/>
        </w:rPr>
        <w:t xml:space="preserve"> </w:t>
      </w:r>
      <w:r w:rsidR="00D73300">
        <w:rPr>
          <w:rFonts w:ascii="Times New Roman" w:hAnsi="Times New Roman" w:cs="Times New Roman"/>
          <w:sz w:val="24"/>
          <w:szCs w:val="24"/>
        </w:rPr>
        <w:t>coordination,</w:t>
      </w:r>
      <w:r w:rsidR="001843F4">
        <w:rPr>
          <w:rFonts w:ascii="Times New Roman" w:hAnsi="Times New Roman" w:cs="Times New Roman"/>
          <w:sz w:val="24"/>
          <w:szCs w:val="24"/>
        </w:rPr>
        <w:t xml:space="preserve"> seizing, learning and reconfiguration of business process. The transformation of VF into these three operating models meant that VF </w:t>
      </w:r>
      <w:r w:rsidR="00D73300">
        <w:rPr>
          <w:rFonts w:ascii="Times New Roman" w:hAnsi="Times New Roman" w:cs="Times New Roman"/>
          <w:sz w:val="24"/>
          <w:szCs w:val="24"/>
        </w:rPr>
        <w:t>was able to better understand the changes within its business environment, respond to its customers by providing them with same customer</w:t>
      </w:r>
      <w:r w:rsidR="00F73289">
        <w:rPr>
          <w:rFonts w:ascii="Times New Roman" w:hAnsi="Times New Roman" w:cs="Times New Roman"/>
          <w:sz w:val="24"/>
          <w:szCs w:val="24"/>
        </w:rPr>
        <w:t xml:space="preserve"> </w:t>
      </w:r>
      <w:r w:rsidR="00D73300">
        <w:rPr>
          <w:rFonts w:ascii="Times New Roman" w:hAnsi="Times New Roman" w:cs="Times New Roman"/>
          <w:sz w:val="24"/>
          <w:szCs w:val="24"/>
        </w:rPr>
        <w:t xml:space="preserve">experiences </w:t>
      </w:r>
      <w:r w:rsidR="00F73289">
        <w:rPr>
          <w:rFonts w:ascii="Times New Roman" w:hAnsi="Times New Roman" w:cs="Times New Roman"/>
          <w:sz w:val="24"/>
          <w:szCs w:val="24"/>
        </w:rPr>
        <w:t>through</w:t>
      </w:r>
      <w:r w:rsidR="00D73300">
        <w:rPr>
          <w:rFonts w:ascii="Times New Roman" w:hAnsi="Times New Roman" w:cs="Times New Roman"/>
          <w:sz w:val="24"/>
          <w:szCs w:val="24"/>
        </w:rPr>
        <w:t xml:space="preserve"> their journey and the coordination of the entire VF team to speed the launch of new products, </w:t>
      </w:r>
      <w:r w:rsidR="00F5030E">
        <w:rPr>
          <w:rFonts w:ascii="Times New Roman" w:hAnsi="Times New Roman" w:cs="Times New Roman"/>
          <w:sz w:val="24"/>
          <w:szCs w:val="24"/>
        </w:rPr>
        <w:t>services,</w:t>
      </w:r>
      <w:r w:rsidR="00D73300">
        <w:rPr>
          <w:rFonts w:ascii="Times New Roman" w:hAnsi="Times New Roman" w:cs="Times New Roman"/>
          <w:sz w:val="24"/>
          <w:szCs w:val="24"/>
        </w:rPr>
        <w:t xml:space="preserve"> and the creation of ideas. </w:t>
      </w:r>
    </w:p>
    <w:p w14:paraId="4D174D38" w14:textId="55FEFD42" w:rsidR="00245288" w:rsidRDefault="007F4126" w:rsidP="002A38A4">
      <w:pPr>
        <w:jc w:val="both"/>
        <w:rPr>
          <w:rFonts w:ascii="Times New Roman" w:hAnsi="Times New Roman" w:cs="Times New Roman"/>
          <w:sz w:val="24"/>
          <w:szCs w:val="24"/>
        </w:rPr>
      </w:pPr>
      <w:r>
        <w:rPr>
          <w:rFonts w:ascii="Times New Roman" w:hAnsi="Times New Roman" w:cs="Times New Roman"/>
          <w:sz w:val="24"/>
          <w:szCs w:val="24"/>
        </w:rPr>
        <w:t>Amazon on the other hand organised its operations into three key segments: North America, International, and Amazon Web Services (“AWS”)</w:t>
      </w:r>
      <w:r w:rsidR="001D55C1">
        <w:rPr>
          <w:rFonts w:ascii="Times New Roman" w:hAnsi="Times New Roman" w:cs="Times New Roman"/>
          <w:sz w:val="24"/>
          <w:szCs w:val="24"/>
        </w:rPr>
        <w:t>. For Amazon to achieve its vision and objectives, the organisational structure is s</w:t>
      </w:r>
      <w:r w:rsidR="002C1815">
        <w:rPr>
          <w:rFonts w:ascii="Times New Roman" w:hAnsi="Times New Roman" w:cs="Times New Roman"/>
          <w:sz w:val="24"/>
          <w:szCs w:val="24"/>
        </w:rPr>
        <w:t xml:space="preserve">etup in way that consumers are served through their online stores and physical </w:t>
      </w:r>
      <w:r w:rsidR="00D0001E">
        <w:rPr>
          <w:rFonts w:ascii="Times New Roman" w:hAnsi="Times New Roman" w:cs="Times New Roman"/>
          <w:sz w:val="24"/>
          <w:szCs w:val="24"/>
        </w:rPr>
        <w:t>stores and</w:t>
      </w:r>
      <w:r w:rsidR="00CC045D">
        <w:rPr>
          <w:rFonts w:ascii="Times New Roman" w:hAnsi="Times New Roman" w:cs="Times New Roman"/>
          <w:sz w:val="24"/>
          <w:szCs w:val="24"/>
        </w:rPr>
        <w:t xml:space="preserve"> through </w:t>
      </w:r>
      <w:r w:rsidR="00716095">
        <w:rPr>
          <w:rFonts w:ascii="Times New Roman" w:hAnsi="Times New Roman" w:cs="Times New Roman"/>
          <w:sz w:val="24"/>
          <w:szCs w:val="24"/>
        </w:rPr>
        <w:t>several</w:t>
      </w:r>
      <w:r w:rsidR="00CC045D">
        <w:rPr>
          <w:rFonts w:ascii="Times New Roman" w:hAnsi="Times New Roman" w:cs="Times New Roman"/>
          <w:sz w:val="24"/>
          <w:szCs w:val="24"/>
        </w:rPr>
        <w:t xml:space="preserve"> fulfilment networks across North America and the International segment. </w:t>
      </w:r>
      <w:r w:rsidR="00D0001E">
        <w:rPr>
          <w:rFonts w:ascii="Times New Roman" w:hAnsi="Times New Roman" w:cs="Times New Roman"/>
          <w:sz w:val="24"/>
          <w:szCs w:val="24"/>
        </w:rPr>
        <w:t xml:space="preserve">Amazon has over the years improved the time it </w:t>
      </w:r>
      <w:r w:rsidR="00716095">
        <w:rPr>
          <w:rFonts w:ascii="Times New Roman" w:hAnsi="Times New Roman" w:cs="Times New Roman"/>
          <w:sz w:val="24"/>
          <w:szCs w:val="24"/>
        </w:rPr>
        <w:t>takes</w:t>
      </w:r>
      <w:r w:rsidR="00D0001E">
        <w:rPr>
          <w:rFonts w:ascii="Times New Roman" w:hAnsi="Times New Roman" w:cs="Times New Roman"/>
          <w:sz w:val="24"/>
          <w:szCs w:val="24"/>
        </w:rPr>
        <w:t xml:space="preserve"> for an item to go through its fulfilment network from 18 hours on average in the early 2000s to 2 hours in recent years (</w:t>
      </w:r>
      <w:r w:rsidR="00716095">
        <w:rPr>
          <w:rFonts w:ascii="Times New Roman" w:hAnsi="Times New Roman" w:cs="Times New Roman"/>
          <w:sz w:val="24"/>
          <w:szCs w:val="24"/>
        </w:rPr>
        <w:t>Amazon Annual</w:t>
      </w:r>
      <w:r w:rsidR="00D0001E">
        <w:rPr>
          <w:rFonts w:ascii="Times New Roman" w:hAnsi="Times New Roman" w:cs="Times New Roman"/>
          <w:sz w:val="24"/>
          <w:szCs w:val="24"/>
        </w:rPr>
        <w:t xml:space="preserve"> </w:t>
      </w:r>
      <w:r w:rsidR="00716095">
        <w:rPr>
          <w:rFonts w:ascii="Times New Roman" w:hAnsi="Times New Roman" w:cs="Times New Roman"/>
          <w:sz w:val="24"/>
          <w:szCs w:val="24"/>
        </w:rPr>
        <w:t>Report,</w:t>
      </w:r>
      <w:r w:rsidR="00D0001E">
        <w:rPr>
          <w:rFonts w:ascii="Times New Roman" w:hAnsi="Times New Roman" w:cs="Times New Roman"/>
          <w:sz w:val="24"/>
          <w:szCs w:val="24"/>
        </w:rPr>
        <w:t xml:space="preserve"> 2021 p.3)</w:t>
      </w:r>
      <w:r w:rsidR="00716095">
        <w:rPr>
          <w:rFonts w:ascii="Times New Roman" w:hAnsi="Times New Roman" w:cs="Times New Roman"/>
          <w:sz w:val="24"/>
          <w:szCs w:val="24"/>
        </w:rPr>
        <w:t>. One of the key dynamic capabilities of Amazon is the reconfiguration of its fulfilment networks with several fulfilment centres across the globe when compared to Vodafone</w:t>
      </w:r>
      <w:r w:rsidR="00A4052D">
        <w:rPr>
          <w:rFonts w:ascii="Times New Roman" w:hAnsi="Times New Roman" w:cs="Times New Roman"/>
          <w:sz w:val="24"/>
          <w:szCs w:val="24"/>
        </w:rPr>
        <w:t xml:space="preserve">. By the end of 2021, Amazon had well over </w:t>
      </w:r>
      <w:r w:rsidR="00A4052D" w:rsidRPr="00A4052D">
        <w:rPr>
          <w:rFonts w:ascii="Times New Roman" w:hAnsi="Times New Roman" w:cs="Times New Roman"/>
          <w:sz w:val="24"/>
          <w:szCs w:val="24"/>
        </w:rPr>
        <w:t>253 fulfilment centers, 110 sortation centers, and 467 delivery stations in North America, with an additional 157 fulfilment cente</w:t>
      </w:r>
      <w:r w:rsidR="00A4052D">
        <w:rPr>
          <w:rFonts w:ascii="Times New Roman" w:hAnsi="Times New Roman" w:cs="Times New Roman"/>
          <w:sz w:val="24"/>
          <w:szCs w:val="24"/>
        </w:rPr>
        <w:t>r</w:t>
      </w:r>
      <w:r w:rsidR="00A4052D" w:rsidRPr="00A4052D">
        <w:rPr>
          <w:rFonts w:ascii="Times New Roman" w:hAnsi="Times New Roman" w:cs="Times New Roman"/>
          <w:sz w:val="24"/>
          <w:szCs w:val="24"/>
        </w:rPr>
        <w:t xml:space="preserve">s, 58 sortation centers, and 588 delivery stations across the world. </w:t>
      </w:r>
      <w:r w:rsidR="00D0001E">
        <w:rPr>
          <w:rFonts w:ascii="Times New Roman" w:hAnsi="Times New Roman" w:cs="Times New Roman"/>
          <w:sz w:val="24"/>
          <w:szCs w:val="24"/>
        </w:rPr>
        <w:t xml:space="preserve"> </w:t>
      </w:r>
      <w:r w:rsidR="00FE0EB1">
        <w:rPr>
          <w:rFonts w:ascii="Times New Roman" w:hAnsi="Times New Roman" w:cs="Times New Roman"/>
          <w:sz w:val="24"/>
          <w:szCs w:val="24"/>
        </w:rPr>
        <w:t xml:space="preserve">Amazon as company is also applying the dynamic capabilities dimensions discussed by Teece (1997) in various areas of its business model like the sensing capabilities which allowed management to identify opportunities in the cloud computing market and </w:t>
      </w:r>
      <w:r w:rsidR="0034526D">
        <w:rPr>
          <w:rFonts w:ascii="Times New Roman" w:hAnsi="Times New Roman" w:cs="Times New Roman"/>
          <w:sz w:val="24"/>
          <w:szCs w:val="24"/>
        </w:rPr>
        <w:t>later</w:t>
      </w:r>
      <w:r w:rsidR="00FE0EB1">
        <w:rPr>
          <w:rFonts w:ascii="Times New Roman" w:hAnsi="Times New Roman" w:cs="Times New Roman"/>
          <w:sz w:val="24"/>
          <w:szCs w:val="24"/>
        </w:rPr>
        <w:t xml:space="preserve"> launched the Elastic Compute Cloud (EC2) in 2006 thereby seizing the opportunity arising from cloud computing before other competitors like Google and </w:t>
      </w:r>
      <w:proofErr w:type="spellStart"/>
      <w:r w:rsidR="00FE0EB1">
        <w:rPr>
          <w:rFonts w:ascii="Times New Roman" w:hAnsi="Times New Roman" w:cs="Times New Roman"/>
          <w:sz w:val="24"/>
          <w:szCs w:val="24"/>
        </w:rPr>
        <w:t>MicroSoft</w:t>
      </w:r>
      <w:proofErr w:type="spellEnd"/>
      <w:r w:rsidR="00FE0EB1">
        <w:rPr>
          <w:rFonts w:ascii="Times New Roman" w:hAnsi="Times New Roman" w:cs="Times New Roman"/>
          <w:sz w:val="24"/>
          <w:szCs w:val="24"/>
        </w:rPr>
        <w:t xml:space="preserve">. </w:t>
      </w:r>
      <w:r w:rsidR="0034526D">
        <w:rPr>
          <w:rFonts w:ascii="Times New Roman" w:hAnsi="Times New Roman" w:cs="Times New Roman"/>
          <w:sz w:val="24"/>
          <w:szCs w:val="24"/>
        </w:rPr>
        <w:t xml:space="preserve">This dynamic sensing capabilities allowed Amazon to later move to delivery devices like the kindle in 2007 and the Amazon Unbox in 2006 which is now Prim Video allowing customers to download movies from major studios. </w:t>
      </w:r>
      <w:r w:rsidR="00FE0EB1">
        <w:rPr>
          <w:rFonts w:ascii="Times New Roman" w:hAnsi="Times New Roman" w:cs="Times New Roman"/>
          <w:sz w:val="24"/>
          <w:szCs w:val="24"/>
        </w:rPr>
        <w:t xml:space="preserve"> </w:t>
      </w:r>
      <w:r w:rsidR="009576ED">
        <w:rPr>
          <w:rFonts w:ascii="Times New Roman" w:hAnsi="Times New Roman" w:cs="Times New Roman"/>
          <w:sz w:val="24"/>
          <w:szCs w:val="24"/>
        </w:rPr>
        <w:t>Like</w:t>
      </w:r>
      <w:r w:rsidR="0034526D">
        <w:rPr>
          <w:rFonts w:ascii="Times New Roman" w:hAnsi="Times New Roman" w:cs="Times New Roman"/>
          <w:sz w:val="24"/>
          <w:szCs w:val="24"/>
        </w:rPr>
        <w:t xml:space="preserve"> VF Amazon is also applying very much a transformational leadership style where technology is greatly leveraged upon to delivery its business goals and objectives and achieve its pri</w:t>
      </w:r>
      <w:r w:rsidR="00995FE4">
        <w:rPr>
          <w:rFonts w:ascii="Times New Roman" w:hAnsi="Times New Roman" w:cs="Times New Roman"/>
          <w:sz w:val="24"/>
          <w:szCs w:val="24"/>
        </w:rPr>
        <w:t>nciples of “Strive to be Earths Best Employer and Success and Scale Bring Broad Responsibility</w:t>
      </w:r>
      <w:r w:rsidR="00D56425">
        <w:rPr>
          <w:rFonts w:ascii="Times New Roman" w:hAnsi="Times New Roman" w:cs="Times New Roman"/>
          <w:sz w:val="24"/>
          <w:szCs w:val="24"/>
        </w:rPr>
        <w:t>”.</w:t>
      </w:r>
    </w:p>
    <w:p w14:paraId="733EEF54" w14:textId="71B3264F" w:rsidR="00FE0EB1" w:rsidRDefault="00872054" w:rsidP="002A38A4">
      <w:pPr>
        <w:jc w:val="both"/>
        <w:rPr>
          <w:rFonts w:ascii="Times New Roman" w:hAnsi="Times New Roman" w:cs="Times New Roman"/>
          <w:b/>
          <w:bCs/>
          <w:sz w:val="24"/>
          <w:szCs w:val="24"/>
          <w:u w:val="single"/>
        </w:rPr>
      </w:pPr>
      <w:r w:rsidRPr="00872054">
        <w:rPr>
          <w:rFonts w:ascii="Times New Roman" w:hAnsi="Times New Roman" w:cs="Times New Roman"/>
          <w:b/>
          <w:bCs/>
          <w:sz w:val="24"/>
          <w:szCs w:val="24"/>
          <w:u w:val="single"/>
        </w:rPr>
        <w:t>Conclusion</w:t>
      </w:r>
    </w:p>
    <w:p w14:paraId="00D18F8D" w14:textId="2CCCD0E2" w:rsidR="00872054" w:rsidRDefault="00872054" w:rsidP="002A38A4">
      <w:pPr>
        <w:jc w:val="both"/>
        <w:rPr>
          <w:rFonts w:ascii="Times New Roman" w:hAnsi="Times New Roman" w:cs="Times New Roman"/>
          <w:sz w:val="24"/>
          <w:szCs w:val="24"/>
        </w:rPr>
      </w:pPr>
      <w:r>
        <w:rPr>
          <w:rFonts w:ascii="Times New Roman" w:hAnsi="Times New Roman" w:cs="Times New Roman"/>
          <w:sz w:val="24"/>
          <w:szCs w:val="24"/>
        </w:rPr>
        <w:t xml:space="preserve">Both VF and Amazon are making use of a very transformational leadership and management ideas to transform their business operations. </w:t>
      </w:r>
      <w:r w:rsidR="008324AA">
        <w:rPr>
          <w:rFonts w:ascii="Times New Roman" w:hAnsi="Times New Roman" w:cs="Times New Roman"/>
          <w:sz w:val="24"/>
          <w:szCs w:val="24"/>
        </w:rPr>
        <w:t>The management idea in both organisations can be linked to the Latourian management view and the ANT. This is very evident in both organisation</w:t>
      </w:r>
      <w:r w:rsidR="007203B8">
        <w:rPr>
          <w:rFonts w:ascii="Times New Roman" w:hAnsi="Times New Roman" w:cs="Times New Roman"/>
          <w:sz w:val="24"/>
          <w:szCs w:val="24"/>
        </w:rPr>
        <w:t>s</w:t>
      </w:r>
      <w:r w:rsidR="008324AA">
        <w:rPr>
          <w:rFonts w:ascii="Times New Roman" w:hAnsi="Times New Roman" w:cs="Times New Roman"/>
          <w:sz w:val="24"/>
          <w:szCs w:val="24"/>
        </w:rPr>
        <w:t xml:space="preserve"> with management continuously introducing new products in response to </w:t>
      </w:r>
      <w:r w:rsidR="008324AA">
        <w:rPr>
          <w:rFonts w:ascii="Times New Roman" w:hAnsi="Times New Roman" w:cs="Times New Roman"/>
          <w:sz w:val="24"/>
          <w:szCs w:val="24"/>
        </w:rPr>
        <w:lastRenderedPageBreak/>
        <w:t xml:space="preserve">customer demand. Such temporary changes in management action </w:t>
      </w:r>
      <w:r w:rsidR="009576ED">
        <w:rPr>
          <w:rFonts w:ascii="Times New Roman" w:hAnsi="Times New Roman" w:cs="Times New Roman"/>
          <w:sz w:val="24"/>
          <w:szCs w:val="24"/>
        </w:rPr>
        <w:t>are</w:t>
      </w:r>
      <w:r w:rsidR="008324AA">
        <w:rPr>
          <w:rFonts w:ascii="Times New Roman" w:hAnsi="Times New Roman" w:cs="Times New Roman"/>
          <w:sz w:val="24"/>
          <w:szCs w:val="24"/>
        </w:rPr>
        <w:t xml:space="preserve"> what Latour described as temporary events tiggered by changes in other events within the network relation. </w:t>
      </w:r>
    </w:p>
    <w:p w14:paraId="32CE12C4" w14:textId="1409E4E8" w:rsidR="008324AA" w:rsidRPr="00872054" w:rsidRDefault="00DA05FD" w:rsidP="002A38A4">
      <w:pPr>
        <w:jc w:val="both"/>
        <w:rPr>
          <w:rFonts w:ascii="Times New Roman" w:hAnsi="Times New Roman" w:cs="Times New Roman"/>
          <w:sz w:val="24"/>
          <w:szCs w:val="24"/>
        </w:rPr>
      </w:pPr>
      <w:r>
        <w:rPr>
          <w:rFonts w:ascii="Times New Roman" w:hAnsi="Times New Roman" w:cs="Times New Roman"/>
          <w:sz w:val="24"/>
          <w:szCs w:val="24"/>
        </w:rPr>
        <w:t>However,</w:t>
      </w:r>
      <w:r w:rsidR="008324AA">
        <w:rPr>
          <w:rFonts w:ascii="Times New Roman" w:hAnsi="Times New Roman" w:cs="Times New Roman"/>
          <w:sz w:val="24"/>
          <w:szCs w:val="24"/>
        </w:rPr>
        <w:t xml:space="preserve"> the significance difference between both organisations stems not only from their management ideas but the dynamic capabilities between these organisations. Amazon f</w:t>
      </w:r>
      <w:r>
        <w:rPr>
          <w:rFonts w:ascii="Times New Roman" w:hAnsi="Times New Roman" w:cs="Times New Roman"/>
          <w:sz w:val="24"/>
          <w:szCs w:val="24"/>
        </w:rPr>
        <w:t>or</w:t>
      </w:r>
      <w:r w:rsidR="008324AA">
        <w:rPr>
          <w:rFonts w:ascii="Times New Roman" w:hAnsi="Times New Roman" w:cs="Times New Roman"/>
          <w:sz w:val="24"/>
          <w:szCs w:val="24"/>
        </w:rPr>
        <w:t xml:space="preserve"> example has </w:t>
      </w:r>
      <w:r>
        <w:rPr>
          <w:rFonts w:ascii="Times New Roman" w:hAnsi="Times New Roman" w:cs="Times New Roman"/>
          <w:sz w:val="24"/>
          <w:szCs w:val="24"/>
        </w:rPr>
        <w:t xml:space="preserve">a </w:t>
      </w:r>
      <w:r w:rsidR="008324AA">
        <w:rPr>
          <w:rFonts w:ascii="Times New Roman" w:hAnsi="Times New Roman" w:cs="Times New Roman"/>
          <w:sz w:val="24"/>
          <w:szCs w:val="24"/>
        </w:rPr>
        <w:t xml:space="preserve">greater human and financial resources </w:t>
      </w:r>
      <w:r w:rsidR="00D56425">
        <w:rPr>
          <w:rFonts w:ascii="Times New Roman" w:hAnsi="Times New Roman" w:cs="Times New Roman"/>
          <w:sz w:val="24"/>
          <w:szCs w:val="24"/>
        </w:rPr>
        <w:t xml:space="preserve">as seen above </w:t>
      </w:r>
      <w:r w:rsidR="008324AA">
        <w:rPr>
          <w:rFonts w:ascii="Times New Roman" w:hAnsi="Times New Roman" w:cs="Times New Roman"/>
          <w:sz w:val="24"/>
          <w:szCs w:val="24"/>
        </w:rPr>
        <w:t>compared</w:t>
      </w:r>
      <w:r w:rsidR="00D56425">
        <w:rPr>
          <w:rFonts w:ascii="Times New Roman" w:hAnsi="Times New Roman" w:cs="Times New Roman"/>
          <w:sz w:val="24"/>
          <w:szCs w:val="24"/>
        </w:rPr>
        <w:t xml:space="preserve"> </w:t>
      </w:r>
      <w:r w:rsidR="008324AA">
        <w:rPr>
          <w:rFonts w:ascii="Times New Roman" w:hAnsi="Times New Roman" w:cs="Times New Roman"/>
          <w:sz w:val="24"/>
          <w:szCs w:val="24"/>
        </w:rPr>
        <w:t xml:space="preserve">to VF which therefore gives it a greater competitive advantage </w:t>
      </w:r>
      <w:r>
        <w:rPr>
          <w:rFonts w:ascii="Times New Roman" w:hAnsi="Times New Roman" w:cs="Times New Roman"/>
          <w:sz w:val="24"/>
          <w:szCs w:val="24"/>
        </w:rPr>
        <w:t>to continuously deliver innovative technologies at a greater scale</w:t>
      </w:r>
      <w:r w:rsidR="00ED3696">
        <w:rPr>
          <w:rFonts w:ascii="Times New Roman" w:hAnsi="Times New Roman" w:cs="Times New Roman"/>
          <w:sz w:val="24"/>
          <w:szCs w:val="24"/>
        </w:rPr>
        <w:t xml:space="preserve"> compared to V</w:t>
      </w:r>
      <w:r w:rsidR="00EA7112">
        <w:rPr>
          <w:rFonts w:ascii="Times New Roman" w:hAnsi="Times New Roman" w:cs="Times New Roman"/>
          <w:sz w:val="24"/>
          <w:szCs w:val="24"/>
        </w:rPr>
        <w:t>F.</w:t>
      </w:r>
      <w:r>
        <w:rPr>
          <w:rFonts w:ascii="Times New Roman" w:hAnsi="Times New Roman" w:cs="Times New Roman"/>
          <w:sz w:val="24"/>
          <w:szCs w:val="24"/>
        </w:rPr>
        <w:t xml:space="preserve"> </w:t>
      </w:r>
      <w:r w:rsidR="00783EE7">
        <w:rPr>
          <w:rFonts w:ascii="Times New Roman" w:hAnsi="Times New Roman" w:cs="Times New Roman"/>
          <w:sz w:val="24"/>
          <w:szCs w:val="24"/>
        </w:rPr>
        <w:t xml:space="preserve">Furthermore, according to </w:t>
      </w:r>
      <w:r w:rsidR="007203B8">
        <w:rPr>
          <w:rFonts w:ascii="Times New Roman" w:hAnsi="Times New Roman" w:cs="Times New Roman"/>
          <w:sz w:val="24"/>
          <w:szCs w:val="24"/>
        </w:rPr>
        <w:t xml:space="preserve">the </w:t>
      </w:r>
      <w:r w:rsidR="00783EE7">
        <w:rPr>
          <w:rFonts w:ascii="Times New Roman" w:hAnsi="Times New Roman" w:cs="Times New Roman"/>
          <w:sz w:val="24"/>
          <w:szCs w:val="24"/>
        </w:rPr>
        <w:t xml:space="preserve">Latourian view, the continuous increase in salary by the Amazon management team signifies as strategy </w:t>
      </w:r>
      <w:r w:rsidR="001329FD">
        <w:rPr>
          <w:rFonts w:ascii="Times New Roman" w:hAnsi="Times New Roman" w:cs="Times New Roman"/>
          <w:sz w:val="24"/>
          <w:szCs w:val="24"/>
        </w:rPr>
        <w:t>by</w:t>
      </w:r>
      <w:r w:rsidR="00783EE7">
        <w:rPr>
          <w:rFonts w:ascii="Times New Roman" w:hAnsi="Times New Roman" w:cs="Times New Roman"/>
          <w:sz w:val="24"/>
          <w:szCs w:val="24"/>
        </w:rPr>
        <w:t xml:space="preserve"> management to </w:t>
      </w:r>
      <w:r w:rsidR="001329FD">
        <w:rPr>
          <w:rFonts w:ascii="Times New Roman" w:hAnsi="Times New Roman" w:cs="Times New Roman"/>
          <w:sz w:val="24"/>
          <w:szCs w:val="24"/>
        </w:rPr>
        <w:t>enrol employees to the network in what Latour describes as interessement involving the use of persuasion</w:t>
      </w:r>
      <w:r w:rsidR="005C473C">
        <w:rPr>
          <w:rFonts w:ascii="Times New Roman" w:hAnsi="Times New Roman" w:cs="Times New Roman"/>
          <w:sz w:val="24"/>
          <w:szCs w:val="24"/>
        </w:rPr>
        <w:t>, convincing language like job security</w:t>
      </w:r>
      <w:r w:rsidR="001329FD">
        <w:rPr>
          <w:rFonts w:ascii="Times New Roman" w:hAnsi="Times New Roman" w:cs="Times New Roman"/>
          <w:sz w:val="24"/>
          <w:szCs w:val="24"/>
        </w:rPr>
        <w:t xml:space="preserve"> and negotiation to shift the interest of </w:t>
      </w:r>
      <w:r w:rsidR="005C473C">
        <w:rPr>
          <w:rFonts w:ascii="Times New Roman" w:hAnsi="Times New Roman" w:cs="Times New Roman"/>
          <w:sz w:val="24"/>
          <w:szCs w:val="24"/>
        </w:rPr>
        <w:t>employees (</w:t>
      </w:r>
      <w:r w:rsidR="001329FD">
        <w:rPr>
          <w:rFonts w:ascii="Times New Roman" w:hAnsi="Times New Roman" w:cs="Times New Roman"/>
          <w:sz w:val="24"/>
          <w:szCs w:val="24"/>
        </w:rPr>
        <w:t>actors</w:t>
      </w:r>
      <w:r w:rsidR="005C473C">
        <w:rPr>
          <w:rFonts w:ascii="Times New Roman" w:hAnsi="Times New Roman" w:cs="Times New Roman"/>
          <w:sz w:val="24"/>
          <w:szCs w:val="24"/>
        </w:rPr>
        <w:t>)</w:t>
      </w:r>
      <w:r w:rsidR="001329FD">
        <w:rPr>
          <w:rFonts w:ascii="Times New Roman" w:hAnsi="Times New Roman" w:cs="Times New Roman"/>
          <w:sz w:val="24"/>
          <w:szCs w:val="24"/>
        </w:rPr>
        <w:t xml:space="preserve"> to build alliances that enable the spread of management ideas</w:t>
      </w:r>
      <w:r w:rsidR="005C473C">
        <w:rPr>
          <w:rFonts w:ascii="Times New Roman" w:hAnsi="Times New Roman" w:cs="Times New Roman"/>
          <w:sz w:val="24"/>
          <w:szCs w:val="24"/>
        </w:rPr>
        <w:t xml:space="preserve"> within the organisation</w:t>
      </w:r>
      <w:r w:rsidR="001329FD">
        <w:rPr>
          <w:rFonts w:ascii="Times New Roman" w:hAnsi="Times New Roman" w:cs="Times New Roman"/>
          <w:sz w:val="24"/>
          <w:szCs w:val="24"/>
        </w:rPr>
        <w:t>.</w:t>
      </w:r>
      <w:r w:rsidR="00783EE7">
        <w:rPr>
          <w:rFonts w:ascii="Times New Roman" w:hAnsi="Times New Roman" w:cs="Times New Roman"/>
          <w:sz w:val="24"/>
          <w:szCs w:val="24"/>
        </w:rPr>
        <w:t xml:space="preserve"> </w:t>
      </w:r>
      <w:r w:rsidR="00490C53">
        <w:rPr>
          <w:rFonts w:ascii="Times New Roman" w:hAnsi="Times New Roman" w:cs="Times New Roman"/>
          <w:sz w:val="24"/>
          <w:szCs w:val="24"/>
        </w:rPr>
        <w:t xml:space="preserve">The organisational management in both organisation is therefore using a Latourian ANT view to enable IT changes within the organisation </w:t>
      </w:r>
      <w:r w:rsidR="00053556">
        <w:rPr>
          <w:rFonts w:ascii="Times New Roman" w:hAnsi="Times New Roman" w:cs="Times New Roman"/>
          <w:sz w:val="24"/>
          <w:szCs w:val="24"/>
        </w:rPr>
        <w:t>through this element of interessement described by Latour to convince employees to share in the management vision</w:t>
      </w:r>
      <w:r w:rsidR="002D2F2D">
        <w:rPr>
          <w:rFonts w:ascii="Times New Roman" w:hAnsi="Times New Roman" w:cs="Times New Roman"/>
          <w:sz w:val="24"/>
          <w:szCs w:val="24"/>
        </w:rPr>
        <w:t>.</w:t>
      </w:r>
    </w:p>
    <w:p w14:paraId="09C21571" w14:textId="77777777" w:rsidR="00053556" w:rsidRDefault="00053556" w:rsidP="002A38A4">
      <w:pPr>
        <w:jc w:val="both"/>
        <w:rPr>
          <w:rFonts w:ascii="Times New Roman" w:eastAsia="Times New Roman" w:hAnsi="Times New Roman" w:cs="Times New Roman"/>
          <w:b/>
          <w:sz w:val="24"/>
          <w:szCs w:val="24"/>
          <w:u w:val="single"/>
          <w:lang w:eastAsia="en-GB"/>
        </w:rPr>
      </w:pPr>
    </w:p>
    <w:p w14:paraId="52E089B7" w14:textId="7D5039B0" w:rsidR="006F313E" w:rsidRDefault="006F313E" w:rsidP="002A38A4">
      <w:pPr>
        <w:jc w:val="both"/>
        <w:rPr>
          <w:rFonts w:ascii="Times New Roman" w:hAnsi="Times New Roman" w:cs="Times New Roman"/>
          <w:b/>
          <w:sz w:val="24"/>
          <w:szCs w:val="24"/>
          <w:u w:val="single"/>
        </w:rPr>
      </w:pPr>
      <w:r w:rsidRPr="006F313E">
        <w:rPr>
          <w:rFonts w:ascii="Times New Roman" w:eastAsia="Times New Roman" w:hAnsi="Times New Roman" w:cs="Times New Roman"/>
          <w:b/>
          <w:sz w:val="24"/>
          <w:szCs w:val="24"/>
          <w:u w:val="single"/>
          <w:lang w:eastAsia="en-GB"/>
        </w:rPr>
        <w:t>Part 3</w:t>
      </w:r>
    </w:p>
    <w:p w14:paraId="7289E137" w14:textId="5D3BF01C" w:rsidR="006F313E" w:rsidRDefault="006F313E" w:rsidP="002A38A4">
      <w:pPr>
        <w:jc w:val="both"/>
        <w:rPr>
          <w:rFonts w:ascii="Times New Roman" w:hAnsi="Times New Roman" w:cs="Times New Roman"/>
          <w:b/>
          <w:sz w:val="24"/>
          <w:szCs w:val="24"/>
          <w:u w:val="single"/>
        </w:rPr>
      </w:pPr>
      <w:r>
        <w:rPr>
          <w:rFonts w:ascii="Times New Roman" w:hAnsi="Times New Roman" w:cs="Times New Roman"/>
          <w:b/>
          <w:sz w:val="24"/>
          <w:szCs w:val="24"/>
          <w:u w:val="single"/>
        </w:rPr>
        <w:t>Management Practice and the Impact o</w:t>
      </w:r>
      <w:r w:rsidR="0079181A">
        <w:rPr>
          <w:rFonts w:ascii="Times New Roman" w:hAnsi="Times New Roman" w:cs="Times New Roman"/>
          <w:b/>
          <w:sz w:val="24"/>
          <w:szCs w:val="24"/>
          <w:u w:val="single"/>
        </w:rPr>
        <w:t>n</w:t>
      </w:r>
      <w:r>
        <w:rPr>
          <w:rFonts w:ascii="Times New Roman" w:hAnsi="Times New Roman" w:cs="Times New Roman"/>
          <w:b/>
          <w:sz w:val="24"/>
          <w:szCs w:val="24"/>
          <w:u w:val="single"/>
        </w:rPr>
        <w:t xml:space="preserve"> technology</w:t>
      </w:r>
      <w:r w:rsidR="0079181A">
        <w:rPr>
          <w:rFonts w:ascii="Times New Roman" w:hAnsi="Times New Roman" w:cs="Times New Roman"/>
          <w:b/>
          <w:sz w:val="24"/>
          <w:szCs w:val="24"/>
          <w:u w:val="single"/>
        </w:rPr>
        <w:t xml:space="preserve"> Strategy</w:t>
      </w:r>
    </w:p>
    <w:p w14:paraId="645A42CB" w14:textId="77777777" w:rsidR="0079181A" w:rsidRPr="0079181A" w:rsidRDefault="0079181A" w:rsidP="002A38A4">
      <w:pPr>
        <w:jc w:val="both"/>
        <w:rPr>
          <w:rFonts w:ascii="Times New Roman" w:hAnsi="Times New Roman" w:cs="Times New Roman"/>
          <w:b/>
          <w:sz w:val="24"/>
          <w:szCs w:val="24"/>
          <w:u w:val="single"/>
        </w:rPr>
      </w:pPr>
      <w:r w:rsidRPr="0079181A">
        <w:rPr>
          <w:rFonts w:ascii="Times New Roman" w:hAnsi="Times New Roman" w:cs="Times New Roman"/>
          <w:b/>
          <w:sz w:val="24"/>
          <w:szCs w:val="24"/>
          <w:u w:val="single"/>
        </w:rPr>
        <w:t>Introduction</w:t>
      </w:r>
    </w:p>
    <w:p w14:paraId="02F7689E" w14:textId="38926C87" w:rsidR="00455DC1" w:rsidRPr="00455DC1" w:rsidRDefault="00455DC1" w:rsidP="002A38A4">
      <w:pPr>
        <w:jc w:val="both"/>
        <w:rPr>
          <w:rFonts w:ascii="Times New Roman" w:hAnsi="Times New Roman" w:cs="Times New Roman"/>
          <w:bCs/>
          <w:sz w:val="24"/>
          <w:szCs w:val="24"/>
        </w:rPr>
      </w:pPr>
      <w:r>
        <w:rPr>
          <w:rFonts w:ascii="Times New Roman" w:hAnsi="Times New Roman" w:cs="Times New Roman"/>
          <w:bCs/>
          <w:sz w:val="24"/>
          <w:szCs w:val="24"/>
        </w:rPr>
        <w:t>Management plays an important role within the organisation in shaping the overall strategy</w:t>
      </w:r>
      <w:r w:rsidR="009316F4">
        <w:rPr>
          <w:rFonts w:ascii="Times New Roman" w:hAnsi="Times New Roman" w:cs="Times New Roman"/>
          <w:bCs/>
          <w:sz w:val="24"/>
          <w:szCs w:val="24"/>
        </w:rPr>
        <w:t xml:space="preserve">, </w:t>
      </w:r>
      <w:r w:rsidR="00D85B05">
        <w:rPr>
          <w:rFonts w:ascii="Times New Roman" w:hAnsi="Times New Roman" w:cs="Times New Roman"/>
          <w:bCs/>
          <w:sz w:val="24"/>
          <w:szCs w:val="24"/>
        </w:rPr>
        <w:t>culture,</w:t>
      </w:r>
      <w:r>
        <w:rPr>
          <w:rFonts w:ascii="Times New Roman" w:hAnsi="Times New Roman" w:cs="Times New Roman"/>
          <w:bCs/>
          <w:sz w:val="24"/>
          <w:szCs w:val="24"/>
        </w:rPr>
        <w:t xml:space="preserve"> and direction of the organisation. The implications </w:t>
      </w:r>
      <w:r w:rsidR="009316F4">
        <w:rPr>
          <w:rFonts w:ascii="Times New Roman" w:hAnsi="Times New Roman" w:cs="Times New Roman"/>
          <w:bCs/>
          <w:sz w:val="24"/>
          <w:szCs w:val="24"/>
        </w:rPr>
        <w:t>of</w:t>
      </w:r>
      <w:r>
        <w:rPr>
          <w:rFonts w:ascii="Times New Roman" w:hAnsi="Times New Roman" w:cs="Times New Roman"/>
          <w:bCs/>
          <w:sz w:val="24"/>
          <w:szCs w:val="24"/>
        </w:rPr>
        <w:t xml:space="preserve"> management in technology</w:t>
      </w:r>
      <w:r w:rsidR="00D85B05">
        <w:rPr>
          <w:rFonts w:ascii="Times New Roman" w:hAnsi="Times New Roman" w:cs="Times New Roman"/>
          <w:bCs/>
          <w:sz w:val="24"/>
          <w:szCs w:val="24"/>
        </w:rPr>
        <w:t xml:space="preserve"> strategy</w:t>
      </w:r>
      <w:r>
        <w:rPr>
          <w:rFonts w:ascii="Times New Roman" w:hAnsi="Times New Roman" w:cs="Times New Roman"/>
          <w:bCs/>
          <w:sz w:val="24"/>
          <w:szCs w:val="24"/>
        </w:rPr>
        <w:t xml:space="preserve"> </w:t>
      </w:r>
      <w:r w:rsidR="00D85B05">
        <w:rPr>
          <w:rFonts w:ascii="Times New Roman" w:hAnsi="Times New Roman" w:cs="Times New Roman"/>
          <w:bCs/>
          <w:sz w:val="24"/>
          <w:szCs w:val="24"/>
        </w:rPr>
        <w:t xml:space="preserve">can be discussed from its implications on technological partnerships and collaboration.  </w:t>
      </w:r>
      <w:r w:rsidR="009316F4">
        <w:rPr>
          <w:rFonts w:ascii="Times New Roman" w:hAnsi="Times New Roman" w:cs="Times New Roman"/>
          <w:bCs/>
          <w:sz w:val="24"/>
          <w:szCs w:val="24"/>
        </w:rPr>
        <w:t xml:space="preserve"> </w:t>
      </w:r>
      <w:r>
        <w:rPr>
          <w:rFonts w:ascii="Times New Roman" w:hAnsi="Times New Roman" w:cs="Times New Roman"/>
          <w:bCs/>
          <w:sz w:val="24"/>
          <w:szCs w:val="24"/>
        </w:rPr>
        <w:t xml:space="preserve"> </w:t>
      </w:r>
    </w:p>
    <w:p w14:paraId="5BFAFAE9" w14:textId="155D24E1" w:rsidR="0079181A" w:rsidRPr="0079181A" w:rsidRDefault="0079181A" w:rsidP="0079181A">
      <w:pPr>
        <w:outlineLvl w:val="0"/>
        <w:rPr>
          <w:rFonts w:ascii="Times New Roman" w:hAnsi="Times New Roman" w:cs="Times New Roman"/>
          <w:b/>
          <w:bCs/>
          <w:iCs/>
          <w:sz w:val="24"/>
          <w:szCs w:val="24"/>
          <w:u w:val="single"/>
        </w:rPr>
      </w:pPr>
      <w:r w:rsidRPr="0079181A">
        <w:rPr>
          <w:rFonts w:ascii="Times New Roman" w:hAnsi="Times New Roman" w:cs="Times New Roman"/>
          <w:b/>
          <w:bCs/>
          <w:iCs/>
          <w:sz w:val="24"/>
          <w:szCs w:val="24"/>
          <w:u w:val="single"/>
        </w:rPr>
        <w:t>Collaborative Relationships</w:t>
      </w:r>
    </w:p>
    <w:p w14:paraId="12EE689E" w14:textId="18820AB6" w:rsidR="00ED4779"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iCs/>
          <w:sz w:val="24"/>
          <w:szCs w:val="24"/>
        </w:rPr>
        <w:t>Technology changes, decision making, and product innovation are not controlled by independent companies but also other companies in a collaborative framework approach (</w:t>
      </w:r>
      <w:r w:rsidRPr="008444D0">
        <w:rPr>
          <w:rFonts w:ascii="Times New Roman" w:hAnsi="Times New Roman" w:cs="Times New Roman"/>
          <w:sz w:val="24"/>
          <w:szCs w:val="24"/>
          <w:shd w:val="clear" w:color="auto" w:fill="FFFFFF"/>
        </w:rPr>
        <w:t xml:space="preserve">Lind &amp; Melander, 2019). </w:t>
      </w:r>
      <w:r>
        <w:rPr>
          <w:rFonts w:ascii="Times New Roman" w:hAnsi="Times New Roman" w:cs="Times New Roman"/>
          <w:sz w:val="24"/>
          <w:szCs w:val="24"/>
          <w:shd w:val="clear" w:color="auto" w:fill="FFFFFF"/>
        </w:rPr>
        <w:t xml:space="preserve">Technological partnerships or alliances are described as “collaborative agreements among organisations which normally involve the sharing, exchange or the co-development of products, technologies or services” (Findikoglu et al. 2021, p.4). Using the RBV and resource dependency theory (RDT), Findikoglu et al. (2021) argued that depending on the market conditions and the internal resource considerations, partnerships were used by small IT vendors to supplement or complement their lack of IT resources or capabilities.  They also provided evidence that the type of partnership will depend on whether the vendor was looking to expand their resource scope via accessing heterogeneous resources in which case a complementary partnership was more appropriate or in case the vendor was interested in expanding the scale of their portfolio, they will engage more in a supplementary partnership. They highlighted several benefits of such arrangements such as sharing business risks, gain quick access to much needed resources and managing client expectations. Technological collaboration and alliances are critical in especially in high-intensive industries where the development of new capabilities and technological knowledge are important for survival </w:t>
      </w:r>
      <w:r w:rsidRPr="00F46749">
        <w:rPr>
          <w:rFonts w:ascii="Times New Roman" w:hAnsi="Times New Roman" w:cs="Times New Roman"/>
          <w:sz w:val="24"/>
          <w:szCs w:val="24"/>
          <w:shd w:val="clear" w:color="auto" w:fill="FFFFFF"/>
        </w:rPr>
        <w:t>(Martínez-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2021).</w:t>
      </w:r>
      <w:r>
        <w:rPr>
          <w:rFonts w:ascii="Times New Roman" w:hAnsi="Times New Roman" w:cs="Times New Roman"/>
          <w:sz w:val="24"/>
          <w:szCs w:val="24"/>
          <w:shd w:val="clear" w:color="auto" w:fill="FFFFFF"/>
        </w:rPr>
        <w:t xml:space="preserve"> For example, </w:t>
      </w:r>
      <w:r w:rsidRPr="00F46749">
        <w:rPr>
          <w:rFonts w:ascii="Times New Roman" w:hAnsi="Times New Roman" w:cs="Times New Roman"/>
          <w:sz w:val="24"/>
          <w:szCs w:val="24"/>
          <w:shd w:val="clear" w:color="auto" w:fill="FFFFFF"/>
        </w:rPr>
        <w:t>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w:t>
      </w:r>
      <w:r>
        <w:rPr>
          <w:rFonts w:ascii="Times New Roman" w:hAnsi="Times New Roman" w:cs="Times New Roman"/>
          <w:sz w:val="24"/>
          <w:szCs w:val="24"/>
          <w:shd w:val="clear" w:color="auto" w:fill="FFFFFF"/>
        </w:rPr>
        <w:t>(</w:t>
      </w:r>
      <w:r w:rsidRPr="00F46749">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argued using the behavioural theory of the firm that the further away an organisation was from achieving its innovation objectives, the more collaborative alliances the organisation build with the idea of increasing the technical knowledge required to reduce the gap and, in the case, </w:t>
      </w:r>
      <w:r>
        <w:rPr>
          <w:rFonts w:ascii="Times New Roman" w:hAnsi="Times New Roman" w:cs="Times New Roman"/>
          <w:sz w:val="24"/>
          <w:szCs w:val="24"/>
          <w:shd w:val="clear" w:color="auto" w:fill="FFFFFF"/>
        </w:rPr>
        <w:lastRenderedPageBreak/>
        <w:t xml:space="preserve">where such goal were already higher than expected, the firm explored new technological opportunities outside their existing </w:t>
      </w:r>
      <w:r w:rsidRPr="005C59E6">
        <w:rPr>
          <w:rFonts w:ascii="Times New Roman" w:hAnsi="Times New Roman" w:cs="Times New Roman"/>
          <w:sz w:val="24"/>
          <w:szCs w:val="24"/>
          <w:shd w:val="clear" w:color="auto" w:fill="FFFFFF"/>
        </w:rPr>
        <w:t xml:space="preserve">structures.  </w:t>
      </w:r>
      <w:r w:rsidR="00ED4779">
        <w:rPr>
          <w:rFonts w:ascii="Times New Roman" w:hAnsi="Times New Roman" w:cs="Times New Roman"/>
          <w:sz w:val="24"/>
          <w:szCs w:val="24"/>
          <w:shd w:val="clear" w:color="auto" w:fill="FFFFFF"/>
        </w:rPr>
        <w:t>Vodafone management team as an example has been able to partner with Accenture as their key strategic vendor to help close the technical knowledge gap required to accelerate and role out new products across its platforms. Accenture on the other hand has the required technical knowledge and resources to do so. According to the DCV such technical know how could therefore be seen as key strategic dynamic capability.</w:t>
      </w:r>
    </w:p>
    <w:p w14:paraId="39D455AB" w14:textId="57D07362" w:rsidR="00694E65" w:rsidRDefault="0079181A" w:rsidP="0079181A">
      <w:pPr>
        <w:jc w:val="both"/>
        <w:outlineLvl w:val="0"/>
        <w:rPr>
          <w:rFonts w:ascii="Times New Roman" w:hAnsi="Times New Roman" w:cs="Times New Roman"/>
          <w:sz w:val="24"/>
          <w:szCs w:val="24"/>
          <w:shd w:val="clear" w:color="auto" w:fill="FFFFFF"/>
        </w:rPr>
      </w:pPr>
      <w:r w:rsidRPr="005C59E6">
        <w:rPr>
          <w:rFonts w:ascii="Times New Roman" w:hAnsi="Times New Roman" w:cs="Times New Roman"/>
          <w:sz w:val="24"/>
          <w:szCs w:val="24"/>
          <w:shd w:val="clear" w:color="auto" w:fill="FFFFFF"/>
        </w:rPr>
        <w:t xml:space="preserve">The findings of </w:t>
      </w:r>
      <w:proofErr w:type="spellStart"/>
      <w:r w:rsidRPr="005C59E6">
        <w:rPr>
          <w:rFonts w:ascii="Times New Roman" w:hAnsi="Times New Roman" w:cs="Times New Roman"/>
          <w:iCs/>
          <w:sz w:val="24"/>
          <w:szCs w:val="24"/>
        </w:rPr>
        <w:t>Tojeiro</w:t>
      </w:r>
      <w:proofErr w:type="spellEnd"/>
      <w:r w:rsidRPr="005C59E6">
        <w:rPr>
          <w:rFonts w:ascii="Times New Roman" w:hAnsi="Times New Roman" w:cs="Times New Roman"/>
          <w:iCs/>
          <w:sz w:val="24"/>
          <w:szCs w:val="24"/>
        </w:rPr>
        <w:t>-Rivero &amp; Moreno (2019) using a multilevel framework, suggested that technological cooperation between organisations and R&amp;D outsourcing had a significant positive influence of the firm’s innovative performance. Furthermore, in knowledge-intensive regions technological cooperation results to higher innovation performance of such firms (</w:t>
      </w:r>
      <w:proofErr w:type="spellStart"/>
      <w:r w:rsidRPr="005C59E6">
        <w:rPr>
          <w:rFonts w:ascii="Times New Roman" w:hAnsi="Times New Roman" w:cs="Times New Roman"/>
          <w:iCs/>
          <w:sz w:val="24"/>
          <w:szCs w:val="24"/>
        </w:rPr>
        <w:t>Tojeiro</w:t>
      </w:r>
      <w:proofErr w:type="spellEnd"/>
      <w:r w:rsidRPr="005C59E6">
        <w:rPr>
          <w:rFonts w:ascii="Times New Roman" w:hAnsi="Times New Roman" w:cs="Times New Roman"/>
          <w:iCs/>
          <w:sz w:val="24"/>
          <w:szCs w:val="24"/>
        </w:rPr>
        <w:t xml:space="preserve">-Rivero &amp; Moreno, 2019).  </w:t>
      </w:r>
      <w:r w:rsidRPr="005C59E6">
        <w:rPr>
          <w:rFonts w:ascii="Times New Roman" w:hAnsi="Times New Roman" w:cs="Times New Roman"/>
          <w:sz w:val="24"/>
          <w:szCs w:val="24"/>
          <w:shd w:val="clear" w:color="auto" w:fill="FFFFFF"/>
        </w:rPr>
        <w:t xml:space="preserve">Kim et al. (2019) on the other hand argued that whiles there were </w:t>
      </w:r>
      <w:r>
        <w:rPr>
          <w:rFonts w:ascii="Times New Roman" w:hAnsi="Times New Roman" w:cs="Times New Roman"/>
          <w:sz w:val="24"/>
          <w:szCs w:val="24"/>
          <w:shd w:val="clear" w:color="auto" w:fill="FFFFFF"/>
        </w:rPr>
        <w:t xml:space="preserve">benefits to technological collaboration between organisations, the technological links between the new organisations and incumbent firms could create opportunities for the incumbent firm to misappropriate the knowledge of the new organisation. Such dyadic relationships could render the partners vulnerable to being taken advantage by the other party as either party has the absorptive capacity to readily misappropriate the knowledge of the other. New organisations often tend to lack the necessary skills and resources to commercialise their innovations and products hence collaborating with larger and strategic organisations offers them an opportunity to access the market and increase their chances of survival (Kim et al. 2019). For example, in the telecoms industry, small players like Libera mobile, </w:t>
      </w:r>
      <w:proofErr w:type="spellStart"/>
      <w:r>
        <w:rPr>
          <w:rFonts w:ascii="Times New Roman" w:hAnsi="Times New Roman" w:cs="Times New Roman"/>
          <w:sz w:val="24"/>
          <w:szCs w:val="24"/>
          <w:shd w:val="clear" w:color="auto" w:fill="FFFFFF"/>
        </w:rPr>
        <w:t>Lyca</w:t>
      </w:r>
      <w:proofErr w:type="spellEnd"/>
      <w:r>
        <w:rPr>
          <w:rFonts w:ascii="Times New Roman" w:hAnsi="Times New Roman" w:cs="Times New Roman"/>
          <w:sz w:val="24"/>
          <w:szCs w:val="24"/>
          <w:shd w:val="clear" w:color="auto" w:fill="FFFFFF"/>
        </w:rPr>
        <w:t xml:space="preserve"> mobile, Talk</w:t>
      </w:r>
      <w:r w:rsidR="00597BB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mobile and many others have developed strategic partnerships with organisations like Vodafone, O2 and EE allowing them to use the technological infrastructure and resources of these big players to bring their new telecoms innovations in terms of VOIP (voice over IP) to a wider consumer market. Organisations are now depending on suppliers to leapfrog the competition in creating new </w:t>
      </w:r>
      <w:r w:rsidRPr="00F46749">
        <w:rPr>
          <w:rFonts w:ascii="Times New Roman" w:hAnsi="Times New Roman" w:cs="Times New Roman"/>
          <w:sz w:val="24"/>
          <w:szCs w:val="24"/>
          <w:shd w:val="clear" w:color="auto" w:fill="FFFFFF"/>
        </w:rPr>
        <w:t>products (Yan et al., 2020) and to gain external knowledge to increase innovation performance (Martínez-</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2021). </w:t>
      </w:r>
      <w:r w:rsidR="00583652">
        <w:rPr>
          <w:rFonts w:ascii="Times New Roman" w:hAnsi="Times New Roman" w:cs="Times New Roman"/>
          <w:sz w:val="24"/>
          <w:szCs w:val="24"/>
          <w:shd w:val="clear" w:color="auto" w:fill="FFFFFF"/>
        </w:rPr>
        <w:t>The ANT could be used as method here to examine the formation of such relationships and how there are maintained by the various actors for the benefit of the organisation (</w:t>
      </w:r>
      <w:proofErr w:type="spellStart"/>
      <w:r w:rsidR="00583652">
        <w:rPr>
          <w:rFonts w:ascii="Times New Roman" w:hAnsi="Times New Roman" w:cs="Times New Roman"/>
          <w:sz w:val="24"/>
          <w:szCs w:val="24"/>
          <w:shd w:val="clear" w:color="auto" w:fill="FFFFFF"/>
        </w:rPr>
        <w:t>Contesse</w:t>
      </w:r>
      <w:proofErr w:type="spellEnd"/>
      <w:r w:rsidR="00583652">
        <w:rPr>
          <w:rFonts w:ascii="Times New Roman" w:hAnsi="Times New Roman" w:cs="Times New Roman"/>
          <w:sz w:val="24"/>
          <w:szCs w:val="24"/>
          <w:shd w:val="clear" w:color="auto" w:fill="FFFFFF"/>
        </w:rPr>
        <w:t xml:space="preserve"> et al., 2021)</w:t>
      </w:r>
    </w:p>
    <w:p w14:paraId="4678B1C2" w14:textId="6237BF86" w:rsidR="0079181A" w:rsidRDefault="0079181A" w:rsidP="0079181A">
      <w:pPr>
        <w:jc w:val="both"/>
        <w:outlineLvl w:val="0"/>
        <w:rPr>
          <w:rFonts w:ascii="Times New Roman" w:hAnsi="Times New Roman" w:cs="Times New Roman"/>
          <w:sz w:val="24"/>
          <w:szCs w:val="24"/>
          <w:shd w:val="clear" w:color="auto" w:fill="FFFFFF"/>
        </w:rPr>
      </w:pPr>
      <w:r w:rsidRPr="00F46749">
        <w:rPr>
          <w:rFonts w:ascii="Times New Roman" w:hAnsi="Times New Roman" w:cs="Times New Roman"/>
          <w:sz w:val="24"/>
          <w:szCs w:val="24"/>
          <w:shd w:val="clear" w:color="auto" w:fill="FFFFFF"/>
        </w:rPr>
        <w:t xml:space="preserve">Organisations must consider the environments with which the interact with other </w:t>
      </w:r>
      <w:r>
        <w:rPr>
          <w:rFonts w:ascii="Times New Roman" w:hAnsi="Times New Roman" w:cs="Times New Roman"/>
          <w:sz w:val="24"/>
          <w:szCs w:val="24"/>
          <w:shd w:val="clear" w:color="auto" w:fill="FFFFFF"/>
        </w:rPr>
        <w:t>organisations to formulate and execute strategy (Li et al., 2022). Though there are several benefits to interorganisational collaboration in product innovation as highlighted by several studies (Li et al. 2022;</w:t>
      </w:r>
      <w:r w:rsidRPr="0041045B">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Prajogo</w:t>
      </w:r>
      <w:proofErr w:type="spellEnd"/>
      <w:r>
        <w:rPr>
          <w:rFonts w:ascii="Times New Roman" w:hAnsi="Times New Roman" w:cs="Times New Roman"/>
          <w:sz w:val="24"/>
          <w:szCs w:val="24"/>
          <w:shd w:val="clear" w:color="auto" w:fill="FFFFFF"/>
        </w:rPr>
        <w:t xml:space="preserve"> et al., 2021; Yan et al. 2020 and many others), there also challenges which organisations still need to balance like the risk of information leakage to third parties, suppliers’ external network as a resource base for new ideas, and innovation novelty Yan et al. (2020), risk and uncertainty leading to increase managerial costs as a result of a greater communication ,coordination and supervision required for the entire alliance (</w:t>
      </w:r>
      <w:r w:rsidRPr="001E375D">
        <w:rPr>
          <w:rFonts w:ascii="Times New Roman" w:hAnsi="Times New Roman" w:cs="Times New Roman"/>
          <w:sz w:val="24"/>
          <w:szCs w:val="24"/>
          <w:shd w:val="clear" w:color="auto" w:fill="FFFFFF"/>
        </w:rPr>
        <w:t>Martínez-</w:t>
      </w:r>
      <w:proofErr w:type="spellStart"/>
      <w:r w:rsidRPr="001E375D">
        <w:rPr>
          <w:rFonts w:ascii="Times New Roman" w:hAnsi="Times New Roman" w:cs="Times New Roman"/>
          <w:sz w:val="24"/>
          <w:szCs w:val="24"/>
          <w:shd w:val="clear" w:color="auto" w:fill="FFFFFF"/>
        </w:rPr>
        <w:t>Noya</w:t>
      </w:r>
      <w:proofErr w:type="spellEnd"/>
      <w:r w:rsidRPr="001E375D">
        <w:rPr>
          <w:rFonts w:ascii="Times New Roman" w:hAnsi="Times New Roman" w:cs="Times New Roman"/>
          <w:sz w:val="24"/>
          <w:szCs w:val="24"/>
          <w:shd w:val="clear" w:color="auto" w:fill="FFFFFF"/>
        </w:rPr>
        <w:t xml:space="preserve"> &amp; García-Canal, 2021)</w:t>
      </w:r>
      <w:r>
        <w:rPr>
          <w:rFonts w:ascii="Times New Roman" w:hAnsi="Times New Roman" w:cs="Times New Roman"/>
          <w:sz w:val="24"/>
          <w:szCs w:val="24"/>
          <w:shd w:val="clear" w:color="auto" w:fill="FFFFFF"/>
        </w:rPr>
        <w:t xml:space="preserve">. There need to be some trade-off between these two competitive forces (innovation novelty and information sharing) when it comes to product innovation and the supplier-buyer relationship. Yan et al. (2020) argued that suppliers with external innovation collaboration partners tend to have innovation novelty and greater resource capabilities and vice versa. A significant number of research on strategy has identified the impact of collaborative networks among firms and the impact it has for innovation (Ahuja, 2000 cited by Li et al., 2022). Organisations in a network can share technical resources, quick access to information about customers and enhance capabilities to deliver more disruptive products to the competition (Li et al., 2022). The findings of Li et al., (2022) indicate that new product development knowledge </w:t>
      </w:r>
      <w:r>
        <w:rPr>
          <w:rFonts w:ascii="Times New Roman" w:hAnsi="Times New Roman" w:cs="Times New Roman"/>
          <w:sz w:val="24"/>
          <w:szCs w:val="24"/>
          <w:shd w:val="clear" w:color="auto" w:fill="FFFFFF"/>
        </w:rPr>
        <w:lastRenderedPageBreak/>
        <w:t>and processes gained from experience are shared to other participants in the network and the centrality of the participant in the network increases the influence between the product scope on existing product updates and on the other hand reduces the impact between the product scope and new product development. Organisations with technology strategy of collaboration and partnership should therefore experience a positive influence on product innovation because of shared resources, knowledge, and information with participants in the network. The development of collaborative relationship between organisations including suppliers allows organisations to improve product performance, reduce costs and allows them to tap into the resources of their partners to gain competitive advantage (</w:t>
      </w:r>
      <w:proofErr w:type="spellStart"/>
      <w:r>
        <w:rPr>
          <w:rFonts w:ascii="Times New Roman" w:hAnsi="Times New Roman" w:cs="Times New Roman"/>
          <w:sz w:val="24"/>
          <w:szCs w:val="24"/>
          <w:shd w:val="clear" w:color="auto" w:fill="FFFFFF"/>
        </w:rPr>
        <w:t>Prajogo</w:t>
      </w:r>
      <w:proofErr w:type="spellEnd"/>
      <w:r>
        <w:rPr>
          <w:rFonts w:ascii="Times New Roman" w:hAnsi="Times New Roman" w:cs="Times New Roman"/>
          <w:sz w:val="24"/>
          <w:szCs w:val="24"/>
          <w:shd w:val="clear" w:color="auto" w:fill="FFFFFF"/>
        </w:rPr>
        <w:t xml:space="preserve"> et al., 2021). According to the extended view of the resource-based theory, organisations can gain competitive advantage by developing strategic collaborative relationship with their suppliers. T</w:t>
      </w:r>
      <w:r w:rsidRPr="008444D0">
        <w:rPr>
          <w:rFonts w:ascii="Times New Roman" w:hAnsi="Times New Roman" w:cs="Times New Roman"/>
          <w:sz w:val="24"/>
          <w:szCs w:val="24"/>
          <w:shd w:val="clear" w:color="auto" w:fill="FFFFFF"/>
        </w:rPr>
        <w:t>here are significant reasons and benefits why firms are increasingly collaborating with their suppliers during technological developments. Due to the challenges being faced by companies in resource constraints, several large organisations and smaller ones are increasingly partnering with the suppliers to drive their technology strategy and product innovation visions going forward.</w:t>
      </w:r>
      <w:r>
        <w:rPr>
          <w:rFonts w:ascii="Times New Roman" w:hAnsi="Times New Roman" w:cs="Times New Roman"/>
          <w:sz w:val="24"/>
          <w:szCs w:val="24"/>
          <w:shd w:val="clear" w:color="auto" w:fill="FFFFFF"/>
        </w:rPr>
        <w:t xml:space="preserve"> Firms collaborating with other organisations to build new networks can acquire the technical knowledge and expertise to develop new technologies for innovating their products (</w:t>
      </w:r>
      <w:proofErr w:type="spellStart"/>
      <w:r>
        <w:rPr>
          <w:rFonts w:ascii="Times New Roman" w:hAnsi="Times New Roman" w:cs="Times New Roman"/>
          <w:sz w:val="24"/>
          <w:szCs w:val="24"/>
          <w:shd w:val="clear" w:color="auto" w:fill="FFFFFF"/>
        </w:rPr>
        <w:t>Rydehell</w:t>
      </w:r>
      <w:proofErr w:type="spellEnd"/>
      <w:r>
        <w:rPr>
          <w:rFonts w:ascii="Times New Roman" w:hAnsi="Times New Roman" w:cs="Times New Roman"/>
          <w:sz w:val="24"/>
          <w:szCs w:val="24"/>
          <w:shd w:val="clear" w:color="auto" w:fill="FFFFFF"/>
        </w:rPr>
        <w:t xml:space="preserve"> et al. 2019). This means that organisations with a technology strategy of collaboration and partnership therefore experience a positive influence in product innovation as result of tapping into the external knowledge base of the partner.  Organisations tend to partner with a multitude of other organisations for technological innovations like universities, </w:t>
      </w:r>
      <w:r w:rsidRPr="00D65156">
        <w:rPr>
          <w:rFonts w:ascii="Times New Roman" w:hAnsi="Times New Roman" w:cs="Times New Roman"/>
          <w:sz w:val="24"/>
          <w:szCs w:val="24"/>
          <w:shd w:val="clear" w:color="auto" w:fill="FFFFFF"/>
        </w:rPr>
        <w:t>customers, and suppliers both at the international and domestic level, but key is making sure the right partner is selected (Martínez-</w:t>
      </w:r>
      <w:proofErr w:type="spellStart"/>
      <w:r w:rsidRPr="00D65156">
        <w:rPr>
          <w:rFonts w:ascii="Times New Roman" w:hAnsi="Times New Roman" w:cs="Times New Roman"/>
          <w:sz w:val="24"/>
          <w:szCs w:val="24"/>
          <w:shd w:val="clear" w:color="auto" w:fill="FFFFFF"/>
        </w:rPr>
        <w:t>Noya</w:t>
      </w:r>
      <w:proofErr w:type="spellEnd"/>
      <w:r w:rsidRPr="00D65156">
        <w:rPr>
          <w:rFonts w:ascii="Times New Roman" w:hAnsi="Times New Roman" w:cs="Times New Roman"/>
          <w:sz w:val="24"/>
          <w:szCs w:val="24"/>
          <w:shd w:val="clear" w:color="auto" w:fill="FFFFFF"/>
        </w:rPr>
        <w:t xml:space="preserve"> &amp; García-Canal, 2021). Selecting the right strategic partner for such alliances breed</w:t>
      </w:r>
      <w:r>
        <w:rPr>
          <w:rFonts w:ascii="Times New Roman" w:hAnsi="Times New Roman" w:cs="Times New Roman"/>
          <w:sz w:val="24"/>
          <w:szCs w:val="24"/>
          <w:shd w:val="clear" w:color="auto" w:fill="FFFFFF"/>
        </w:rPr>
        <w:t>s</w:t>
      </w:r>
      <w:r w:rsidRPr="00D65156">
        <w:rPr>
          <w:rFonts w:ascii="Times New Roman" w:hAnsi="Times New Roman" w:cs="Times New Roman"/>
          <w:sz w:val="24"/>
          <w:szCs w:val="24"/>
          <w:shd w:val="clear" w:color="auto" w:fill="FFFFFF"/>
        </w:rPr>
        <w:t xml:space="preserve"> new knowledge into the network and provides several synergetic benefits to increase and improve innovation </w:t>
      </w:r>
      <w:r>
        <w:rPr>
          <w:rFonts w:ascii="Times New Roman" w:hAnsi="Times New Roman" w:cs="Times New Roman"/>
          <w:sz w:val="24"/>
          <w:szCs w:val="24"/>
          <w:shd w:val="clear" w:color="auto" w:fill="FFFFFF"/>
        </w:rPr>
        <w:t xml:space="preserve">performance </w:t>
      </w:r>
      <w:r w:rsidRPr="00D65156">
        <w:rPr>
          <w:rFonts w:ascii="Times New Roman" w:hAnsi="Times New Roman" w:cs="Times New Roman"/>
          <w:sz w:val="24"/>
          <w:szCs w:val="24"/>
          <w:shd w:val="clear" w:color="auto" w:fill="FFFFFF"/>
        </w:rPr>
        <w:t xml:space="preserve">within the organisation. </w:t>
      </w:r>
    </w:p>
    <w:p w14:paraId="1F4835A5" w14:textId="4823158C" w:rsidR="0079181A" w:rsidRPr="008444D0"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According to Melander &amp; Tell, (2014) cited by Lind &amp; Melander, (2019), </w:t>
      </w:r>
      <w:r w:rsidR="009272BC">
        <w:rPr>
          <w:rFonts w:ascii="Times New Roman" w:hAnsi="Times New Roman" w:cs="Times New Roman"/>
          <w:sz w:val="24"/>
          <w:szCs w:val="24"/>
          <w:shd w:val="clear" w:color="auto" w:fill="FFFFFF"/>
        </w:rPr>
        <w:t xml:space="preserve">due to the high level of uncertainty in technological developments, </w:t>
      </w:r>
      <w:r w:rsidRPr="008444D0">
        <w:rPr>
          <w:rFonts w:ascii="Times New Roman" w:hAnsi="Times New Roman" w:cs="Times New Roman"/>
          <w:sz w:val="24"/>
          <w:szCs w:val="24"/>
          <w:shd w:val="clear" w:color="auto" w:fill="FFFFFF"/>
        </w:rPr>
        <w:t xml:space="preserve">some firms </w:t>
      </w:r>
      <w:r w:rsidR="009272BC">
        <w:rPr>
          <w:rFonts w:ascii="Times New Roman" w:hAnsi="Times New Roman" w:cs="Times New Roman"/>
          <w:sz w:val="24"/>
          <w:szCs w:val="24"/>
          <w:shd w:val="clear" w:color="auto" w:fill="FFFFFF"/>
        </w:rPr>
        <w:t>rely</w:t>
      </w:r>
      <w:r w:rsidRPr="008444D0">
        <w:rPr>
          <w:rFonts w:ascii="Times New Roman" w:hAnsi="Times New Roman" w:cs="Times New Roman"/>
          <w:sz w:val="24"/>
          <w:szCs w:val="24"/>
          <w:shd w:val="clear" w:color="auto" w:fill="FFFFFF"/>
        </w:rPr>
        <w:t xml:space="preserve"> on in-house resources and capabilities while others on external sources like suppliers since no one organisation has all the knowledge and resources or technical abilities in-house.  </w:t>
      </w:r>
      <w:proofErr w:type="spellStart"/>
      <w:r w:rsidRPr="008444D0">
        <w:rPr>
          <w:rFonts w:ascii="Times New Roman" w:hAnsi="Times New Roman" w:cs="Times New Roman"/>
          <w:sz w:val="24"/>
          <w:szCs w:val="24"/>
          <w:shd w:val="clear" w:color="auto" w:fill="FFFFFF"/>
        </w:rPr>
        <w:t>Rusu</w:t>
      </w:r>
      <w:proofErr w:type="spellEnd"/>
      <w:r w:rsidRPr="008444D0">
        <w:rPr>
          <w:rFonts w:ascii="Times New Roman" w:hAnsi="Times New Roman" w:cs="Times New Roman"/>
          <w:sz w:val="24"/>
          <w:szCs w:val="24"/>
          <w:shd w:val="clear" w:color="auto" w:fill="FFFFFF"/>
        </w:rPr>
        <w:t xml:space="preserve"> et al. (2020) support the view of Melander and Tell by adding that in today’s complex and changing environments, organisations now need to partner with each other to fully utilise as efficiently as possible the skills, resources, and knowledge among partners to gain a better competitive position. They however go further by adding that firms which go the extend to collaborate with their customers greatly improve their innovative performance. These collaborative patterns are thus helping companies to define and refine how they set their technology strategies and likewise their product innovation decisions. Lind &amp; Melander, (2019) argue that during such technological development collaborations, the resources and technological capabilities including their knowledge of new and future technologies of the supplier and partner are critical for success. </w:t>
      </w:r>
      <w:proofErr w:type="spellStart"/>
      <w:r w:rsidRPr="008444D0">
        <w:rPr>
          <w:rFonts w:ascii="Times New Roman" w:hAnsi="Times New Roman" w:cs="Times New Roman"/>
          <w:sz w:val="24"/>
          <w:szCs w:val="24"/>
          <w:shd w:val="clear" w:color="auto" w:fill="FFFFFF"/>
        </w:rPr>
        <w:t>Rusu</w:t>
      </w:r>
      <w:proofErr w:type="spellEnd"/>
      <w:r w:rsidRPr="008444D0">
        <w:rPr>
          <w:rFonts w:ascii="Times New Roman" w:hAnsi="Times New Roman" w:cs="Times New Roman"/>
          <w:sz w:val="24"/>
          <w:szCs w:val="24"/>
          <w:shd w:val="clear" w:color="auto" w:fill="FFFFFF"/>
        </w:rPr>
        <w:t xml:space="preserve"> et al. (2020) also argue that technological collaborations among companies thus enable them to resolve their technological and business challenges by leveraging on the resources available between partners and working together closely which goes a long way to reduce the costs of product innovations especially in the high-tech industry where products tend to have a shorter life cycle. </w:t>
      </w:r>
    </w:p>
    <w:p w14:paraId="546CBD77" w14:textId="6D6BC30F" w:rsidR="00C34319"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For example, companies like Vodafone are partnering with the likes of Amazon, Google, and Microsoft to drive their technology strategies for 2025 referred to as the “TECH2025 Strategy” </w:t>
      </w:r>
      <w:r w:rsidRPr="008444D0">
        <w:rPr>
          <w:rFonts w:ascii="Times New Roman" w:hAnsi="Times New Roman" w:cs="Times New Roman"/>
          <w:sz w:val="24"/>
          <w:szCs w:val="24"/>
          <w:shd w:val="clear" w:color="auto" w:fill="FFFFFF"/>
        </w:rPr>
        <w:lastRenderedPageBreak/>
        <w:t xml:space="preserve">to meet the growing challenges within the technology innovation space. </w:t>
      </w:r>
      <w:r w:rsidR="006F1B05">
        <w:rPr>
          <w:rFonts w:ascii="Times New Roman" w:hAnsi="Times New Roman" w:cs="Times New Roman"/>
          <w:sz w:val="24"/>
          <w:szCs w:val="24"/>
          <w:shd w:val="clear" w:color="auto" w:fill="FFFFFF"/>
        </w:rPr>
        <w:t xml:space="preserve">Such companies like </w:t>
      </w:r>
      <w:r w:rsidR="007C3D24">
        <w:rPr>
          <w:rFonts w:ascii="Times New Roman" w:hAnsi="Times New Roman" w:cs="Times New Roman"/>
          <w:sz w:val="24"/>
          <w:szCs w:val="24"/>
          <w:shd w:val="clear" w:color="auto" w:fill="FFFFFF"/>
        </w:rPr>
        <w:t xml:space="preserve">Vodafone, </w:t>
      </w:r>
      <w:r w:rsidR="006F1B05">
        <w:rPr>
          <w:rFonts w:ascii="Times New Roman" w:hAnsi="Times New Roman" w:cs="Times New Roman"/>
          <w:sz w:val="24"/>
          <w:szCs w:val="24"/>
          <w:shd w:val="clear" w:color="auto" w:fill="FFFFFF"/>
        </w:rPr>
        <w:t xml:space="preserve">Amazon, Google etc thus have dynamic capabilities and resources which are therefore rare, unique, </w:t>
      </w:r>
      <w:r w:rsidR="007C3D24">
        <w:rPr>
          <w:rFonts w:ascii="Times New Roman" w:hAnsi="Times New Roman" w:cs="Times New Roman"/>
          <w:sz w:val="24"/>
          <w:szCs w:val="24"/>
          <w:shd w:val="clear" w:color="auto" w:fill="FFFFFF"/>
        </w:rPr>
        <w:t xml:space="preserve">imitability giving them a better performance compared to competitors. Vodafone has been able to build </w:t>
      </w:r>
      <w:r w:rsidR="008664A9">
        <w:rPr>
          <w:rFonts w:ascii="Times New Roman" w:hAnsi="Times New Roman" w:cs="Times New Roman"/>
          <w:sz w:val="24"/>
          <w:szCs w:val="24"/>
          <w:shd w:val="clear" w:color="auto" w:fill="FFFFFF"/>
        </w:rPr>
        <w:t xml:space="preserve">a digital platform which allows it to lunch new products quicker </w:t>
      </w:r>
      <w:r w:rsidR="003A5843">
        <w:rPr>
          <w:rFonts w:ascii="Times New Roman" w:hAnsi="Times New Roman" w:cs="Times New Roman"/>
          <w:sz w:val="24"/>
          <w:szCs w:val="24"/>
          <w:shd w:val="clear" w:color="auto" w:fill="FFFFFF"/>
        </w:rPr>
        <w:t>and</w:t>
      </w:r>
      <w:r w:rsidR="008664A9">
        <w:rPr>
          <w:rFonts w:ascii="Times New Roman" w:hAnsi="Times New Roman" w:cs="Times New Roman"/>
          <w:sz w:val="24"/>
          <w:szCs w:val="24"/>
          <w:shd w:val="clear" w:color="auto" w:fill="FFFFFF"/>
        </w:rPr>
        <w:t xml:space="preserve"> licences this platform to other vendors to be able to deploy their own products.</w:t>
      </w:r>
      <w:r w:rsidR="00C04494">
        <w:rPr>
          <w:rFonts w:ascii="Times New Roman" w:hAnsi="Times New Roman" w:cs="Times New Roman"/>
          <w:sz w:val="24"/>
          <w:szCs w:val="24"/>
          <w:shd w:val="clear" w:color="auto" w:fill="FFFFFF"/>
        </w:rPr>
        <w:t xml:space="preserve"> This indicates that Vodafone as company has been able to adapt to changes in its business environment over time </w:t>
      </w:r>
      <w:r w:rsidR="00596F4F">
        <w:rPr>
          <w:rFonts w:ascii="Times New Roman" w:hAnsi="Times New Roman" w:cs="Times New Roman"/>
          <w:sz w:val="24"/>
          <w:szCs w:val="24"/>
          <w:shd w:val="clear" w:color="auto" w:fill="FFFFFF"/>
        </w:rPr>
        <w:t xml:space="preserve">through sensing, coordination, learning, </w:t>
      </w:r>
      <w:r w:rsidR="00A95CAB">
        <w:rPr>
          <w:rFonts w:ascii="Times New Roman" w:hAnsi="Times New Roman" w:cs="Times New Roman"/>
          <w:sz w:val="24"/>
          <w:szCs w:val="24"/>
          <w:shd w:val="clear" w:color="auto" w:fill="FFFFFF"/>
        </w:rPr>
        <w:t>integrating,</w:t>
      </w:r>
      <w:r w:rsidR="00596F4F">
        <w:rPr>
          <w:rFonts w:ascii="Times New Roman" w:hAnsi="Times New Roman" w:cs="Times New Roman"/>
          <w:sz w:val="24"/>
          <w:szCs w:val="24"/>
          <w:shd w:val="clear" w:color="auto" w:fill="FFFFFF"/>
        </w:rPr>
        <w:t xml:space="preserve"> and reconfiguring its capabilities by constantly listening to its customers and suppliers which are the key dimensions the DCV proposed by Teece et al (2007). </w:t>
      </w:r>
      <w:r w:rsidR="007C3D24">
        <w:rPr>
          <w:rFonts w:ascii="Times New Roman" w:hAnsi="Times New Roman" w:cs="Times New Roman"/>
          <w:sz w:val="24"/>
          <w:szCs w:val="24"/>
          <w:shd w:val="clear" w:color="auto" w:fill="FFFFFF"/>
        </w:rPr>
        <w:t xml:space="preserve"> </w:t>
      </w:r>
      <w:r w:rsidR="00C34319">
        <w:rPr>
          <w:rFonts w:ascii="Times New Roman" w:hAnsi="Times New Roman" w:cs="Times New Roman"/>
          <w:sz w:val="24"/>
          <w:szCs w:val="24"/>
          <w:shd w:val="clear" w:color="auto" w:fill="FFFFFF"/>
        </w:rPr>
        <w:t>The complexi</w:t>
      </w:r>
      <w:r w:rsidR="005F381D">
        <w:rPr>
          <w:rFonts w:ascii="Times New Roman" w:hAnsi="Times New Roman" w:cs="Times New Roman"/>
          <w:sz w:val="24"/>
          <w:szCs w:val="24"/>
          <w:shd w:val="clear" w:color="auto" w:fill="FFFFFF"/>
        </w:rPr>
        <w:t>ty</w:t>
      </w:r>
      <w:r w:rsidR="00C34319">
        <w:rPr>
          <w:rFonts w:ascii="Times New Roman" w:hAnsi="Times New Roman" w:cs="Times New Roman"/>
          <w:sz w:val="24"/>
          <w:szCs w:val="24"/>
          <w:shd w:val="clear" w:color="auto" w:fill="FFFFFF"/>
        </w:rPr>
        <w:t xml:space="preserve"> in developing such platforms and the influence of the actors can be better explained using the ANT </w:t>
      </w:r>
      <w:r w:rsidR="00C80B71">
        <w:rPr>
          <w:rFonts w:ascii="Times New Roman" w:hAnsi="Times New Roman" w:cs="Times New Roman"/>
          <w:sz w:val="24"/>
          <w:szCs w:val="24"/>
          <w:shd w:val="clear" w:color="auto" w:fill="FFFFFF"/>
        </w:rPr>
        <w:t>through the process of inscription and translation to provide insight into how actors create the relationships needed within the network</w:t>
      </w:r>
      <w:r w:rsidR="00B2761A">
        <w:rPr>
          <w:rFonts w:ascii="Times New Roman" w:hAnsi="Times New Roman" w:cs="Times New Roman"/>
          <w:sz w:val="24"/>
          <w:szCs w:val="24"/>
          <w:shd w:val="clear" w:color="auto" w:fill="FFFFFF"/>
        </w:rPr>
        <w:t xml:space="preserve"> for the development of such complex platforms (</w:t>
      </w:r>
      <w:proofErr w:type="spellStart"/>
      <w:r w:rsidR="00B2761A">
        <w:rPr>
          <w:rFonts w:ascii="Times New Roman" w:hAnsi="Times New Roman" w:cs="Times New Roman"/>
          <w:sz w:val="24"/>
          <w:szCs w:val="24"/>
          <w:shd w:val="clear" w:color="auto" w:fill="FFFFFF"/>
        </w:rPr>
        <w:t>Contesse</w:t>
      </w:r>
      <w:proofErr w:type="spellEnd"/>
      <w:r w:rsidR="00B2761A">
        <w:rPr>
          <w:rFonts w:ascii="Times New Roman" w:hAnsi="Times New Roman" w:cs="Times New Roman"/>
          <w:sz w:val="24"/>
          <w:szCs w:val="24"/>
          <w:shd w:val="clear" w:color="auto" w:fill="FFFFFF"/>
        </w:rPr>
        <w:t xml:space="preserve"> et al. 2021).</w:t>
      </w:r>
      <w:r w:rsidR="005F381D">
        <w:rPr>
          <w:rFonts w:ascii="Times New Roman" w:hAnsi="Times New Roman" w:cs="Times New Roman"/>
          <w:sz w:val="24"/>
          <w:szCs w:val="24"/>
          <w:shd w:val="clear" w:color="auto" w:fill="FFFFFF"/>
        </w:rPr>
        <w:t xml:space="preserve"> For </w:t>
      </w:r>
      <w:r w:rsidR="00520155">
        <w:rPr>
          <w:rFonts w:ascii="Times New Roman" w:hAnsi="Times New Roman" w:cs="Times New Roman"/>
          <w:sz w:val="24"/>
          <w:szCs w:val="24"/>
          <w:shd w:val="clear" w:color="auto" w:fill="FFFFFF"/>
        </w:rPr>
        <w:t>example,</w:t>
      </w:r>
      <w:r w:rsidR="005F381D">
        <w:rPr>
          <w:rFonts w:ascii="Times New Roman" w:hAnsi="Times New Roman" w:cs="Times New Roman"/>
          <w:sz w:val="24"/>
          <w:szCs w:val="24"/>
          <w:shd w:val="clear" w:color="auto" w:fill="FFFFFF"/>
        </w:rPr>
        <w:t xml:space="preserve"> Vodafone follows the four phases described by the ANT when </w:t>
      </w:r>
      <w:r w:rsidR="006C3D9E">
        <w:rPr>
          <w:rFonts w:ascii="Times New Roman" w:hAnsi="Times New Roman" w:cs="Times New Roman"/>
          <w:sz w:val="24"/>
          <w:szCs w:val="24"/>
          <w:shd w:val="clear" w:color="auto" w:fill="FFFFFF"/>
        </w:rPr>
        <w:t xml:space="preserve">dealing with complex issues with its partners like </w:t>
      </w:r>
      <w:r w:rsidR="00832DA5">
        <w:rPr>
          <w:rFonts w:ascii="Times New Roman" w:hAnsi="Times New Roman" w:cs="Times New Roman"/>
          <w:sz w:val="24"/>
          <w:szCs w:val="24"/>
          <w:shd w:val="clear" w:color="auto" w:fill="FFFFFF"/>
        </w:rPr>
        <w:t>Accenture.</w:t>
      </w:r>
      <w:r w:rsidR="006C3D9E">
        <w:rPr>
          <w:rFonts w:ascii="Times New Roman" w:hAnsi="Times New Roman" w:cs="Times New Roman"/>
          <w:sz w:val="24"/>
          <w:szCs w:val="24"/>
          <w:shd w:val="clear" w:color="auto" w:fill="FFFFFF"/>
        </w:rPr>
        <w:t xml:space="preserve"> Vodafone and Accenture </w:t>
      </w:r>
      <w:r w:rsidR="00832DA5">
        <w:rPr>
          <w:rFonts w:ascii="Times New Roman" w:hAnsi="Times New Roman" w:cs="Times New Roman"/>
          <w:sz w:val="24"/>
          <w:szCs w:val="24"/>
          <w:shd w:val="clear" w:color="auto" w:fill="FFFFFF"/>
        </w:rPr>
        <w:t>go through the phases of</w:t>
      </w:r>
      <w:r w:rsidR="00F52A34">
        <w:rPr>
          <w:rFonts w:ascii="Times New Roman" w:hAnsi="Times New Roman" w:cs="Times New Roman"/>
          <w:sz w:val="24"/>
          <w:szCs w:val="24"/>
          <w:shd w:val="clear" w:color="auto" w:fill="FFFFFF"/>
        </w:rPr>
        <w:t xml:space="preserve"> trying to identify the problem (</w:t>
      </w:r>
      <w:r w:rsidR="00832DA5">
        <w:rPr>
          <w:rFonts w:ascii="Times New Roman" w:hAnsi="Times New Roman" w:cs="Times New Roman"/>
          <w:sz w:val="24"/>
          <w:szCs w:val="24"/>
          <w:shd w:val="clear" w:color="auto" w:fill="FFFFFF"/>
        </w:rPr>
        <w:t>problematisation</w:t>
      </w:r>
      <w:r w:rsidR="00F52A34">
        <w:rPr>
          <w:rFonts w:ascii="Times New Roman" w:hAnsi="Times New Roman" w:cs="Times New Roman"/>
          <w:sz w:val="24"/>
          <w:szCs w:val="24"/>
          <w:shd w:val="clear" w:color="auto" w:fill="FFFFFF"/>
        </w:rPr>
        <w:t>), through to</w:t>
      </w:r>
      <w:r w:rsidR="00832DA5">
        <w:rPr>
          <w:rFonts w:ascii="Times New Roman" w:hAnsi="Times New Roman" w:cs="Times New Roman"/>
          <w:sz w:val="24"/>
          <w:szCs w:val="24"/>
          <w:shd w:val="clear" w:color="auto" w:fill="FFFFFF"/>
        </w:rPr>
        <w:t xml:space="preserve"> interessement, enrolment and mobilising allies.</w:t>
      </w:r>
    </w:p>
    <w:p w14:paraId="084625E7" w14:textId="3C503E1E" w:rsidR="00F52A34"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Building on this discussion, one can therefore support the view that suppliers do in fact influence technology strategy as poor assessment of the supplier’s capabilities could mean the organisation sets a more interna</w:t>
      </w:r>
      <w:r w:rsidR="00A95CAB">
        <w:rPr>
          <w:rFonts w:ascii="Times New Roman" w:hAnsi="Times New Roman" w:cs="Times New Roman"/>
          <w:sz w:val="24"/>
          <w:szCs w:val="24"/>
          <w:shd w:val="clear" w:color="auto" w:fill="FFFFFF"/>
        </w:rPr>
        <w:t>l</w:t>
      </w:r>
      <w:r w:rsidRPr="008444D0">
        <w:rPr>
          <w:rFonts w:ascii="Times New Roman" w:hAnsi="Times New Roman" w:cs="Times New Roman"/>
          <w:sz w:val="24"/>
          <w:szCs w:val="24"/>
          <w:shd w:val="clear" w:color="auto" w:fill="FFFFFF"/>
        </w:rPr>
        <w:t xml:space="preserve"> resourced focused technology strategy with less reliant on suppliers to drive innovation</w:t>
      </w:r>
      <w:r w:rsidR="00F52A34">
        <w:rPr>
          <w:rFonts w:ascii="Times New Roman" w:hAnsi="Times New Roman" w:cs="Times New Roman"/>
          <w:sz w:val="24"/>
          <w:szCs w:val="24"/>
          <w:shd w:val="clear" w:color="auto" w:fill="FFFFFF"/>
        </w:rPr>
        <w:t xml:space="preserve">. Before Vodafone </w:t>
      </w:r>
      <w:r w:rsidR="0056768C">
        <w:rPr>
          <w:rFonts w:ascii="Times New Roman" w:hAnsi="Times New Roman" w:cs="Times New Roman"/>
          <w:sz w:val="24"/>
          <w:szCs w:val="24"/>
          <w:shd w:val="clear" w:color="auto" w:fill="FFFFFF"/>
        </w:rPr>
        <w:t>choose</w:t>
      </w:r>
      <w:r w:rsidR="00F52A34">
        <w:rPr>
          <w:rFonts w:ascii="Times New Roman" w:hAnsi="Times New Roman" w:cs="Times New Roman"/>
          <w:sz w:val="24"/>
          <w:szCs w:val="24"/>
          <w:shd w:val="clear" w:color="auto" w:fill="FFFFFF"/>
        </w:rPr>
        <w:t xml:space="preserve"> Accenture </w:t>
      </w:r>
      <w:r w:rsidR="0056768C">
        <w:rPr>
          <w:rFonts w:ascii="Times New Roman" w:hAnsi="Times New Roman" w:cs="Times New Roman"/>
          <w:sz w:val="24"/>
          <w:szCs w:val="24"/>
          <w:shd w:val="clear" w:color="auto" w:fill="FFFFFF"/>
        </w:rPr>
        <w:t>as part of its “</w:t>
      </w:r>
      <w:r w:rsidR="00F52A34">
        <w:rPr>
          <w:rFonts w:ascii="Times New Roman" w:hAnsi="Times New Roman" w:cs="Times New Roman"/>
          <w:sz w:val="24"/>
          <w:szCs w:val="24"/>
          <w:shd w:val="clear" w:color="auto" w:fill="FFFFFF"/>
        </w:rPr>
        <w:t>one vendor</w:t>
      </w:r>
      <w:r w:rsidR="0056768C">
        <w:rPr>
          <w:rFonts w:ascii="Times New Roman" w:hAnsi="Times New Roman" w:cs="Times New Roman"/>
          <w:sz w:val="24"/>
          <w:szCs w:val="24"/>
          <w:shd w:val="clear" w:color="auto" w:fill="FFFFFF"/>
        </w:rPr>
        <w:t xml:space="preserve">” strategy programme, the business carried out a detail assessment comparing the projects already delivered by Accenture and other vendors around costs, efficiency and the future of technology within the telecommunications industry. Accenture had a number of key capabilities which was identified to meet the Vodafone’s strategic objectives, value and vision. </w:t>
      </w:r>
      <w:r w:rsidR="00F52A34">
        <w:rPr>
          <w:rFonts w:ascii="Times New Roman" w:hAnsi="Times New Roman" w:cs="Times New Roman"/>
          <w:sz w:val="24"/>
          <w:szCs w:val="24"/>
          <w:shd w:val="clear" w:color="auto" w:fill="FFFFFF"/>
        </w:rPr>
        <w:t xml:space="preserve"> </w:t>
      </w:r>
    </w:p>
    <w:p w14:paraId="124624A9" w14:textId="360B45F2" w:rsidR="0046574F"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Feng-</w:t>
      </w:r>
      <w:proofErr w:type="spellStart"/>
      <w:r w:rsidRPr="008444D0">
        <w:rPr>
          <w:rFonts w:ascii="Times New Roman" w:hAnsi="Times New Roman" w:cs="Times New Roman"/>
          <w:sz w:val="24"/>
          <w:szCs w:val="24"/>
          <w:shd w:val="clear" w:color="auto" w:fill="FFFFFF"/>
        </w:rPr>
        <w:t>Jyh</w:t>
      </w:r>
      <w:proofErr w:type="spellEnd"/>
      <w:r w:rsidRPr="008444D0">
        <w:rPr>
          <w:rFonts w:ascii="Times New Roman" w:hAnsi="Times New Roman" w:cs="Times New Roman"/>
          <w:sz w:val="24"/>
          <w:szCs w:val="24"/>
          <w:shd w:val="clear" w:color="auto" w:fill="FFFFFF"/>
        </w:rPr>
        <w:t xml:space="preserve"> &amp; </w:t>
      </w:r>
      <w:proofErr w:type="spellStart"/>
      <w:r w:rsidRPr="008444D0">
        <w:rPr>
          <w:rFonts w:ascii="Times New Roman" w:hAnsi="Times New Roman" w:cs="Times New Roman"/>
          <w:sz w:val="24"/>
          <w:szCs w:val="24"/>
          <w:shd w:val="clear" w:color="auto" w:fill="FFFFFF"/>
        </w:rPr>
        <w:t>Chihufeng</w:t>
      </w:r>
      <w:proofErr w:type="spellEnd"/>
      <w:r w:rsidRPr="008444D0">
        <w:rPr>
          <w:rFonts w:ascii="Times New Roman" w:hAnsi="Times New Roman" w:cs="Times New Roman"/>
          <w:sz w:val="24"/>
          <w:szCs w:val="24"/>
          <w:shd w:val="clear" w:color="auto" w:fill="FFFFFF"/>
        </w:rPr>
        <w:t xml:space="preserve"> (2021) added that when companies collaborate, challenges due to lack of resources can be overcome, innovation activities also increase as well as organisational learning and growth. </w:t>
      </w:r>
      <w:r>
        <w:rPr>
          <w:rFonts w:ascii="Times New Roman" w:hAnsi="Times New Roman" w:cs="Times New Roman"/>
          <w:sz w:val="24"/>
          <w:szCs w:val="24"/>
          <w:shd w:val="clear" w:color="auto" w:fill="FFFFFF"/>
        </w:rPr>
        <w:t xml:space="preserve">Jiang et al., (2020) added that business networks and alliances are essential parts of an organisations business operations and gives the organisation the opportunity to pool additional resources promoting information sharing, knowledge transfer within the actors in the network, and increases the organisation’s level of awareness and sensitivity to emergent technologies with a positive influence on product innovation and capabilities. The findings of Jiang et al., (2020) introduced two facets of business networks / collaborations </w:t>
      </w:r>
      <w:r w:rsidR="0056768C">
        <w:rPr>
          <w:rFonts w:ascii="Times New Roman" w:hAnsi="Times New Roman" w:cs="Times New Roman"/>
          <w:sz w:val="24"/>
          <w:szCs w:val="24"/>
          <w:shd w:val="clear" w:color="auto" w:fill="FFFFFF"/>
        </w:rPr>
        <w:t>namely,</w:t>
      </w:r>
      <w:r>
        <w:rPr>
          <w:rFonts w:ascii="Times New Roman" w:hAnsi="Times New Roman" w:cs="Times New Roman"/>
          <w:sz w:val="24"/>
          <w:szCs w:val="24"/>
          <w:shd w:val="clear" w:color="auto" w:fill="FFFFFF"/>
        </w:rPr>
        <w:t xml:space="preserve"> network breadth and network depth. Network breadth being all about the level of heterogeneity of the organisations business network while depth is all about the degree or extent of collaboration between the organisation and its business partners. </w:t>
      </w:r>
      <w:r w:rsidR="0046574F">
        <w:rPr>
          <w:rFonts w:ascii="Times New Roman" w:hAnsi="Times New Roman" w:cs="Times New Roman"/>
          <w:sz w:val="24"/>
          <w:szCs w:val="24"/>
          <w:shd w:val="clear" w:color="auto" w:fill="FFFFFF"/>
        </w:rPr>
        <w:t xml:space="preserve">Vodafone has </w:t>
      </w:r>
      <w:r w:rsidR="00C34319">
        <w:rPr>
          <w:rFonts w:ascii="Times New Roman" w:hAnsi="Times New Roman" w:cs="Times New Roman"/>
          <w:sz w:val="24"/>
          <w:szCs w:val="24"/>
          <w:shd w:val="clear" w:color="auto" w:fill="FFFFFF"/>
        </w:rPr>
        <w:t>several</w:t>
      </w:r>
      <w:r w:rsidR="0046574F">
        <w:rPr>
          <w:rFonts w:ascii="Times New Roman" w:hAnsi="Times New Roman" w:cs="Times New Roman"/>
          <w:sz w:val="24"/>
          <w:szCs w:val="24"/>
          <w:shd w:val="clear" w:color="auto" w:fill="FFFFFF"/>
        </w:rPr>
        <w:t xml:space="preserve"> </w:t>
      </w:r>
      <w:r w:rsidR="00C34319">
        <w:rPr>
          <w:rFonts w:ascii="Times New Roman" w:hAnsi="Times New Roman" w:cs="Times New Roman"/>
          <w:sz w:val="24"/>
          <w:szCs w:val="24"/>
          <w:shd w:val="clear" w:color="auto" w:fill="FFFFFF"/>
        </w:rPr>
        <w:t>deep-rooted</w:t>
      </w:r>
      <w:r w:rsidR="0046574F">
        <w:rPr>
          <w:rFonts w:ascii="Times New Roman" w:hAnsi="Times New Roman" w:cs="Times New Roman"/>
          <w:sz w:val="24"/>
          <w:szCs w:val="24"/>
          <w:shd w:val="clear" w:color="auto" w:fill="FFFFFF"/>
        </w:rPr>
        <w:t xml:space="preserve"> business networks </w:t>
      </w:r>
      <w:r w:rsidR="00A506CD">
        <w:rPr>
          <w:rFonts w:ascii="Times New Roman" w:hAnsi="Times New Roman" w:cs="Times New Roman"/>
          <w:sz w:val="24"/>
          <w:szCs w:val="24"/>
          <w:shd w:val="clear" w:color="auto" w:fill="FFFFFF"/>
        </w:rPr>
        <w:t xml:space="preserve">with </w:t>
      </w:r>
      <w:r w:rsidR="0046574F">
        <w:rPr>
          <w:rFonts w:ascii="Times New Roman" w:hAnsi="Times New Roman" w:cs="Times New Roman"/>
          <w:sz w:val="24"/>
          <w:szCs w:val="24"/>
          <w:shd w:val="clear" w:color="auto" w:fill="FFFFFF"/>
        </w:rPr>
        <w:t xml:space="preserve">companies like EPI-USE Labs, Accenture, Amazon etc with whom they have an extensive </w:t>
      </w:r>
      <w:r w:rsidR="00C34319">
        <w:rPr>
          <w:rFonts w:ascii="Times New Roman" w:hAnsi="Times New Roman" w:cs="Times New Roman"/>
          <w:sz w:val="24"/>
          <w:szCs w:val="24"/>
          <w:shd w:val="clear" w:color="auto" w:fill="FFFFFF"/>
        </w:rPr>
        <w:t xml:space="preserve">collaboration </w:t>
      </w:r>
      <w:r w:rsidR="00A506CD">
        <w:rPr>
          <w:rFonts w:ascii="Times New Roman" w:hAnsi="Times New Roman" w:cs="Times New Roman"/>
          <w:sz w:val="24"/>
          <w:szCs w:val="24"/>
          <w:shd w:val="clear" w:color="auto" w:fill="FFFFFF"/>
        </w:rPr>
        <w:t>on</w:t>
      </w:r>
      <w:r w:rsidR="00C34319">
        <w:rPr>
          <w:rFonts w:ascii="Times New Roman" w:hAnsi="Times New Roman" w:cs="Times New Roman"/>
          <w:sz w:val="24"/>
          <w:szCs w:val="24"/>
          <w:shd w:val="clear" w:color="auto" w:fill="FFFFFF"/>
        </w:rPr>
        <w:t xml:space="preserve"> key strategic initiatives. EPI and Accenture support the Vodafone’s SAP platform technologies and Amazon supports the Vodafone cloud analytic solutions. </w:t>
      </w:r>
    </w:p>
    <w:p w14:paraId="303ED070" w14:textId="6865CC80" w:rsidR="0079181A" w:rsidRDefault="00A506CD" w:rsidP="0079181A">
      <w:pPr>
        <w:jc w:val="both"/>
        <w:outlineLvl w:val="0"/>
        <w:rPr>
          <w:rFonts w:ascii="Times New Roman" w:hAnsi="Times New Roman" w:cs="Times New Roman"/>
          <w:sz w:val="24"/>
          <w:szCs w:val="24"/>
          <w:shd w:val="clear" w:color="auto" w:fill="FFFFFF"/>
        </w:rPr>
      </w:pPr>
      <w:proofErr w:type="spellStart"/>
      <w:r w:rsidRPr="009171CA">
        <w:rPr>
          <w:rFonts w:ascii="Times New Roman" w:hAnsi="Times New Roman" w:cs="Times New Roman"/>
          <w:sz w:val="24"/>
          <w:szCs w:val="24"/>
          <w:shd w:val="clear" w:color="auto" w:fill="FFFFFF"/>
        </w:rPr>
        <w:t>Prajogo</w:t>
      </w:r>
      <w:proofErr w:type="spellEnd"/>
      <w:r w:rsidRPr="009171CA">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w:t>
      </w:r>
      <w:r w:rsidRPr="009171CA">
        <w:rPr>
          <w:rFonts w:ascii="Times New Roman" w:hAnsi="Times New Roman" w:cs="Times New Roman"/>
          <w:sz w:val="24"/>
          <w:szCs w:val="24"/>
          <w:shd w:val="clear" w:color="auto" w:fill="FFFFFF"/>
        </w:rPr>
        <w:t xml:space="preserve"> </w:t>
      </w:r>
      <w:r w:rsidR="0079181A" w:rsidRPr="009171CA">
        <w:rPr>
          <w:rFonts w:ascii="Times New Roman" w:hAnsi="Times New Roman" w:cs="Times New Roman"/>
          <w:sz w:val="24"/>
          <w:szCs w:val="24"/>
          <w:shd w:val="clear" w:color="auto" w:fill="FFFFFF"/>
        </w:rPr>
        <w:t xml:space="preserve">findings also show that based on the degree of collaborative partnership with vendors, the organisations competitive advantage will vary as these partnerships will offer different levels of resources to the firm. The findings of, </w:t>
      </w:r>
      <w:proofErr w:type="spellStart"/>
      <w:r w:rsidR="0079181A" w:rsidRPr="009171CA">
        <w:rPr>
          <w:rFonts w:ascii="Times New Roman" w:hAnsi="Times New Roman" w:cs="Times New Roman"/>
          <w:sz w:val="24"/>
          <w:szCs w:val="24"/>
          <w:shd w:val="clear" w:color="auto" w:fill="FFFFFF"/>
        </w:rPr>
        <w:t>Prajogo</w:t>
      </w:r>
      <w:proofErr w:type="spellEnd"/>
      <w:r w:rsidR="0079181A" w:rsidRPr="009171CA">
        <w:rPr>
          <w:rFonts w:ascii="Times New Roman" w:hAnsi="Times New Roman" w:cs="Times New Roman"/>
          <w:sz w:val="24"/>
          <w:szCs w:val="24"/>
          <w:shd w:val="clear" w:color="auto" w:fill="FFFFFF"/>
        </w:rPr>
        <w:t xml:space="preserve"> et al., (2021) are therefore consistent with those of Jiang et al. (2020) in the sense that it highlights the criticality and significance of degree of collaboration (depth) as a driving factor in maximising partnership benefits from the point of trust and commitment (relational capital) with the supplier. </w:t>
      </w:r>
    </w:p>
    <w:p w14:paraId="74CF15D3" w14:textId="77777777" w:rsidR="0079181A" w:rsidRDefault="0079181A" w:rsidP="0079181A">
      <w:pPr>
        <w:jc w:val="both"/>
        <w:outlineLvl w:val="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The development of new technologies in the modern industrial markets is continuously taking place in collaboration with external actors with companies now forming collaborative </w:t>
      </w:r>
      <w:r w:rsidRPr="00F23681">
        <w:rPr>
          <w:rFonts w:ascii="Times New Roman" w:hAnsi="Times New Roman" w:cs="Times New Roman"/>
          <w:sz w:val="24"/>
          <w:szCs w:val="24"/>
          <w:shd w:val="clear" w:color="auto" w:fill="FFFFFF"/>
        </w:rPr>
        <w:t>partnerships with firms within existing industries or directly with their rivals in the same markets (Fischer</w:t>
      </w:r>
      <w:r>
        <w:rPr>
          <w:rFonts w:ascii="Times New Roman" w:hAnsi="Times New Roman" w:cs="Times New Roman"/>
          <w:sz w:val="24"/>
          <w:szCs w:val="24"/>
          <w:shd w:val="clear" w:color="auto" w:fill="FFFFFF"/>
        </w:rPr>
        <w:t xml:space="preserve"> </w:t>
      </w:r>
      <w:r w:rsidRPr="00F23681">
        <w:rPr>
          <w:rFonts w:ascii="Times New Roman" w:hAnsi="Times New Roman" w:cs="Times New Roman"/>
          <w:sz w:val="24"/>
          <w:szCs w:val="24"/>
          <w:shd w:val="clear" w:color="auto" w:fill="FFFFFF"/>
        </w:rPr>
        <w:t xml:space="preserve">et al., 2022). For example, the findings of Fischer et al. (2022) indicate that, SMEs used a collaborative strategy in all their system building activities due to their resource constraint capacities as opposed to large firms with more resources. Their findings also indicate that large firms will tend use an individual and in-house approach during the R&amp;D phase of system building activities and a collaboration strategy in market formation and in the creation of legitimacy for novel technologies. </w:t>
      </w:r>
      <w:r>
        <w:rPr>
          <w:rFonts w:ascii="Times New Roman" w:hAnsi="Times New Roman" w:cs="Times New Roman"/>
          <w:sz w:val="24"/>
          <w:szCs w:val="24"/>
          <w:shd w:val="clear" w:color="auto" w:fill="FFFFFF"/>
        </w:rPr>
        <w:t xml:space="preserve">Similarly, in another investigation by Yan et al. (2020) in which they investigated the trad-off of innovation novelty and the protection of information in the selection of suppliers for creating new products by buyers, their findings indicated the innovation novelty of the supplier was important as factor when deciding to partner with the supplier and how connected the supplier was with external competitors and external innovation ties. These factors influenced the product innovation activity through the partner selection criteria for participation in the project.  Their findings are consistent with the supplier selection literature and with those of Li et al., (2022); </w:t>
      </w:r>
      <w:proofErr w:type="spellStart"/>
      <w:r w:rsidRPr="009171CA">
        <w:rPr>
          <w:rFonts w:ascii="Times New Roman" w:hAnsi="Times New Roman" w:cs="Times New Roman"/>
          <w:sz w:val="24"/>
          <w:szCs w:val="24"/>
          <w:shd w:val="clear" w:color="auto" w:fill="FFFFFF"/>
        </w:rPr>
        <w:t>Prajogo</w:t>
      </w:r>
      <w:proofErr w:type="spellEnd"/>
      <w:r w:rsidRPr="009171CA">
        <w:rPr>
          <w:rFonts w:ascii="Times New Roman" w:hAnsi="Times New Roman" w:cs="Times New Roman"/>
          <w:sz w:val="24"/>
          <w:szCs w:val="24"/>
          <w:shd w:val="clear" w:color="auto" w:fill="FFFFFF"/>
        </w:rPr>
        <w:t xml:space="preserve"> et al., (2021)</w:t>
      </w:r>
      <w:r>
        <w:rPr>
          <w:rFonts w:ascii="Times New Roman" w:hAnsi="Times New Roman" w:cs="Times New Roman"/>
          <w:sz w:val="24"/>
          <w:szCs w:val="24"/>
          <w:shd w:val="clear" w:color="auto" w:fill="FFFFFF"/>
        </w:rPr>
        <w:t xml:space="preserve"> by highlighting that the supplier’s innovation ties with other industry participants and competitors to the buying firm provides an indication of the supplier to contribute to the innovation project of the organisation as it enables a large pool of resources and expertise to be brought into the project. A technology collaboration strategy with strong emphasis to product innovation and novelty thus have a strong influence on the long-term survival and competitive nature of the organisations ability to bring and develop new products or enhance existing products to meet customer needs and demands.  </w:t>
      </w:r>
    </w:p>
    <w:p w14:paraId="4785483F" w14:textId="77777777" w:rsidR="0079181A" w:rsidRPr="007677A2" w:rsidRDefault="0079181A" w:rsidP="0079181A">
      <w:pPr>
        <w:jc w:val="both"/>
        <w:outlineLvl w:val="0"/>
        <w:rPr>
          <w:rFonts w:ascii="Roboto" w:hAnsi="Roboto"/>
          <w:color w:val="53565A"/>
          <w:sz w:val="21"/>
          <w:szCs w:val="21"/>
          <w:shd w:val="clear" w:color="auto" w:fill="FFFFFF"/>
        </w:rPr>
      </w:pPr>
      <w:r w:rsidRPr="00F23681">
        <w:rPr>
          <w:rFonts w:ascii="Times New Roman" w:hAnsi="Times New Roman" w:cs="Times New Roman"/>
          <w:sz w:val="24"/>
          <w:szCs w:val="24"/>
          <w:shd w:val="clear" w:color="auto" w:fill="FFFFFF"/>
        </w:rPr>
        <w:t xml:space="preserve">A collaborative technology strategy therefore influences the product innovation in terms of its legitimacy in the sense that a strong collaboration with industry associations, well developed institutions and alliances will provide a favourable atmosphere to share knowledge and resources thereby increasing product innovation activity within the organisation as risks is </w:t>
      </w:r>
      <w:r>
        <w:rPr>
          <w:rFonts w:ascii="Times New Roman" w:hAnsi="Times New Roman" w:cs="Times New Roman"/>
          <w:sz w:val="24"/>
          <w:szCs w:val="24"/>
          <w:shd w:val="clear" w:color="auto" w:fill="FFFFFF"/>
        </w:rPr>
        <w:t xml:space="preserve">therefore </w:t>
      </w:r>
      <w:r w:rsidRPr="00F23681">
        <w:rPr>
          <w:rFonts w:ascii="Times New Roman" w:hAnsi="Times New Roman" w:cs="Times New Roman"/>
          <w:sz w:val="24"/>
          <w:szCs w:val="24"/>
          <w:shd w:val="clear" w:color="auto" w:fill="FFFFFF"/>
        </w:rPr>
        <w:t>minimised across the whole organisation.</w:t>
      </w:r>
      <w:r w:rsidRPr="006925FF">
        <w:rPr>
          <w:rFonts w:ascii="Times New Roman" w:hAnsi="Times New Roman" w:cs="Times New Roman"/>
          <w:sz w:val="24"/>
          <w:szCs w:val="24"/>
          <w:shd w:val="clear" w:color="auto" w:fill="FFFFFF"/>
        </w:rPr>
        <w:t xml:space="preserve">  Furthermore, Martínez</w:t>
      </w:r>
      <w:r w:rsidRPr="00F46749">
        <w:rPr>
          <w:rFonts w:ascii="Times New Roman" w:hAnsi="Times New Roman" w:cs="Times New Roman"/>
          <w:sz w:val="24"/>
          <w:szCs w:val="24"/>
          <w:shd w:val="clear" w:color="auto" w:fill="FFFFFF"/>
        </w:rPr>
        <w:t>-</w:t>
      </w:r>
      <w:proofErr w:type="spellStart"/>
      <w:r w:rsidRPr="00F46749">
        <w:rPr>
          <w:rFonts w:ascii="Times New Roman" w:hAnsi="Times New Roman" w:cs="Times New Roman"/>
          <w:sz w:val="24"/>
          <w:szCs w:val="24"/>
          <w:shd w:val="clear" w:color="auto" w:fill="FFFFFF"/>
        </w:rPr>
        <w:t>Noya</w:t>
      </w:r>
      <w:proofErr w:type="spellEnd"/>
      <w:r w:rsidRPr="00F46749">
        <w:rPr>
          <w:rFonts w:ascii="Times New Roman" w:hAnsi="Times New Roman" w:cs="Times New Roman"/>
          <w:sz w:val="24"/>
          <w:szCs w:val="24"/>
          <w:shd w:val="clear" w:color="auto" w:fill="FFFFFF"/>
        </w:rPr>
        <w:t xml:space="preserve"> &amp; García-Canal, </w:t>
      </w:r>
      <w:r>
        <w:rPr>
          <w:rFonts w:ascii="Times New Roman" w:hAnsi="Times New Roman" w:cs="Times New Roman"/>
          <w:sz w:val="24"/>
          <w:szCs w:val="24"/>
          <w:shd w:val="clear" w:color="auto" w:fill="FFFFFF"/>
        </w:rPr>
        <w:t>(</w:t>
      </w:r>
      <w:r w:rsidRPr="00F46749">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add that based on the feedback response from the innovation performance within the organisation, it can alter the technology strategy by varying the composition of diversity of its portfolio of technological partners.</w:t>
      </w:r>
    </w:p>
    <w:p w14:paraId="5F3177D2" w14:textId="77777777" w:rsidR="0079181A" w:rsidRPr="008444D0" w:rsidRDefault="0079181A" w:rsidP="0079181A">
      <w:pPr>
        <w:jc w:val="both"/>
        <w:outlineLvl w:val="0"/>
        <w:rPr>
          <w:rFonts w:ascii="Times New Roman" w:hAnsi="Times New Roman" w:cs="Times New Roman"/>
          <w:sz w:val="24"/>
          <w:szCs w:val="24"/>
          <w:shd w:val="clear" w:color="auto" w:fill="FFFFFF"/>
        </w:rPr>
      </w:pPr>
      <w:r w:rsidRPr="008444D0">
        <w:rPr>
          <w:rFonts w:ascii="Times New Roman" w:hAnsi="Times New Roman" w:cs="Times New Roman"/>
          <w:sz w:val="24"/>
          <w:szCs w:val="24"/>
          <w:shd w:val="clear" w:color="auto" w:fill="FFFFFF"/>
        </w:rPr>
        <w:t xml:space="preserve">Collaborative relationships </w:t>
      </w:r>
      <w:r>
        <w:rPr>
          <w:rFonts w:ascii="Times New Roman" w:hAnsi="Times New Roman" w:cs="Times New Roman"/>
          <w:sz w:val="24"/>
          <w:szCs w:val="24"/>
          <w:shd w:val="clear" w:color="auto" w:fill="FFFFFF"/>
        </w:rPr>
        <w:t xml:space="preserve">and networks </w:t>
      </w:r>
      <w:r w:rsidRPr="008444D0">
        <w:rPr>
          <w:rFonts w:ascii="Times New Roman" w:hAnsi="Times New Roman" w:cs="Times New Roman"/>
          <w:sz w:val="24"/>
          <w:szCs w:val="24"/>
          <w:shd w:val="clear" w:color="auto" w:fill="FFFFFF"/>
        </w:rPr>
        <w:t xml:space="preserve">between organisations therefore </w:t>
      </w:r>
      <w:r>
        <w:rPr>
          <w:rFonts w:ascii="Times New Roman" w:hAnsi="Times New Roman" w:cs="Times New Roman"/>
          <w:sz w:val="24"/>
          <w:szCs w:val="24"/>
          <w:shd w:val="clear" w:color="auto" w:fill="FFFFFF"/>
        </w:rPr>
        <w:t xml:space="preserve">give them access to valuable resources which they may not necessarily own thereby </w:t>
      </w:r>
      <w:r w:rsidRPr="008444D0">
        <w:rPr>
          <w:rFonts w:ascii="Times New Roman" w:hAnsi="Times New Roman" w:cs="Times New Roman"/>
          <w:sz w:val="24"/>
          <w:szCs w:val="24"/>
          <w:shd w:val="clear" w:color="auto" w:fill="FFFFFF"/>
        </w:rPr>
        <w:t>increases the knowledge sharing between these organisations, increases their technological capabilities and improves performance</w:t>
      </w:r>
      <w:r>
        <w:rPr>
          <w:rFonts w:ascii="Times New Roman" w:hAnsi="Times New Roman" w:cs="Times New Roman"/>
          <w:sz w:val="24"/>
          <w:szCs w:val="24"/>
          <w:shd w:val="clear" w:color="auto" w:fill="FFFFFF"/>
        </w:rPr>
        <w:t xml:space="preserve"> outcomes. </w:t>
      </w:r>
    </w:p>
    <w:p w14:paraId="729868D7" w14:textId="77777777" w:rsidR="0079181A" w:rsidRDefault="0079181A" w:rsidP="002A38A4">
      <w:pPr>
        <w:jc w:val="both"/>
        <w:rPr>
          <w:rFonts w:ascii="Times New Roman" w:hAnsi="Times New Roman" w:cs="Times New Roman"/>
          <w:b/>
          <w:sz w:val="24"/>
          <w:szCs w:val="24"/>
          <w:u w:val="single"/>
        </w:rPr>
      </w:pPr>
    </w:p>
    <w:p w14:paraId="2ED2758E" w14:textId="77777777" w:rsidR="0079181A" w:rsidRPr="006F313E" w:rsidRDefault="0079181A" w:rsidP="002A38A4">
      <w:pPr>
        <w:jc w:val="both"/>
        <w:rPr>
          <w:rFonts w:ascii="Times New Roman" w:hAnsi="Times New Roman" w:cs="Times New Roman"/>
          <w:b/>
          <w:sz w:val="24"/>
          <w:szCs w:val="24"/>
          <w:u w:val="single"/>
        </w:rPr>
      </w:pPr>
    </w:p>
    <w:p w14:paraId="768B3702" w14:textId="0D49548E" w:rsidR="00D94B16" w:rsidRDefault="00D94B16" w:rsidP="002A38A4">
      <w:pPr>
        <w:jc w:val="both"/>
        <w:rPr>
          <w:rFonts w:ascii="Times New Roman" w:hAnsi="Times New Roman" w:cs="Times New Roman"/>
          <w:b/>
          <w:bCs/>
          <w:sz w:val="24"/>
          <w:szCs w:val="24"/>
          <w:u w:val="single"/>
        </w:rPr>
      </w:pPr>
      <w:r w:rsidRPr="00095F71">
        <w:rPr>
          <w:rFonts w:ascii="Times New Roman" w:hAnsi="Times New Roman" w:cs="Times New Roman"/>
          <w:b/>
          <w:bCs/>
          <w:sz w:val="24"/>
          <w:szCs w:val="24"/>
          <w:u w:val="single"/>
        </w:rPr>
        <w:t xml:space="preserve">References </w:t>
      </w:r>
    </w:p>
    <w:p w14:paraId="513D7565" w14:textId="1E9CC175" w:rsidR="0053654B" w:rsidRPr="0053654B" w:rsidRDefault="0053654B" w:rsidP="002A38A4">
      <w:pPr>
        <w:jc w:val="both"/>
        <w:rPr>
          <w:rFonts w:ascii="Times New Roman" w:hAnsi="Times New Roman" w:cs="Times New Roman"/>
          <w:b/>
          <w:bCs/>
          <w:u w:val="single"/>
        </w:rPr>
      </w:pPr>
      <w:r w:rsidRPr="0053654B">
        <w:rPr>
          <w:rFonts w:ascii="Times New Roman" w:hAnsi="Times New Roman" w:cs="Times New Roman"/>
        </w:rPr>
        <w:t xml:space="preserve">Barney, Jay. B. (1991). Firm resources and sustained competitive advantage. </w:t>
      </w:r>
      <w:r w:rsidRPr="0053654B">
        <w:rPr>
          <w:rFonts w:ascii="Times New Roman" w:hAnsi="Times New Roman" w:cs="Times New Roman"/>
          <w:i/>
          <w:iCs/>
        </w:rPr>
        <w:t>Journal of Management</w:t>
      </w:r>
      <w:r w:rsidRPr="0053654B">
        <w:rPr>
          <w:rFonts w:ascii="Times New Roman" w:hAnsi="Times New Roman" w:cs="Times New Roman"/>
        </w:rPr>
        <w:t>, 17, pp. 99-120</w:t>
      </w:r>
      <w:r w:rsidR="009E1DE9">
        <w:rPr>
          <w:rFonts w:ascii="Times New Roman" w:hAnsi="Times New Roman" w:cs="Times New Roman"/>
        </w:rPr>
        <w:t>.</w:t>
      </w:r>
    </w:p>
    <w:p w14:paraId="677CC6B7" w14:textId="77777777" w:rsidR="00E60B75" w:rsidRPr="000A5383" w:rsidRDefault="00E60B75" w:rsidP="00E60B75">
      <w:pPr>
        <w:jc w:val="both"/>
        <w:rPr>
          <w:rFonts w:ascii="Times New Roman" w:hAnsi="Times New Roman" w:cs="Times New Roman"/>
          <w:sz w:val="24"/>
          <w:szCs w:val="24"/>
          <w:shd w:val="clear" w:color="auto" w:fill="FFFFFF"/>
        </w:rPr>
      </w:pPr>
      <w:r w:rsidRPr="000A5383">
        <w:rPr>
          <w:rFonts w:ascii="Times New Roman" w:hAnsi="Times New Roman" w:cs="Times New Roman"/>
          <w:sz w:val="24"/>
          <w:szCs w:val="24"/>
          <w:shd w:val="clear" w:color="auto" w:fill="FFFFFF"/>
        </w:rPr>
        <w:t>Beamish, Paul, W. and Chakravarty, Dwarka, (2021). Using the Resource-Based View in Multinational Enterprise Research. </w:t>
      </w:r>
      <w:r w:rsidRPr="000A5383">
        <w:rPr>
          <w:rFonts w:ascii="Times New Roman" w:hAnsi="Times New Roman" w:cs="Times New Roman"/>
          <w:i/>
          <w:iCs/>
          <w:sz w:val="24"/>
          <w:szCs w:val="24"/>
          <w:shd w:val="clear" w:color="auto" w:fill="FFFFFF"/>
        </w:rPr>
        <w:t>Journal of management, </w:t>
      </w:r>
      <w:r w:rsidRPr="000A5383">
        <w:rPr>
          <w:rFonts w:ascii="Times New Roman" w:hAnsi="Times New Roman" w:cs="Times New Roman"/>
          <w:sz w:val="24"/>
          <w:szCs w:val="24"/>
          <w:shd w:val="clear" w:color="auto" w:fill="FFFFFF"/>
        </w:rPr>
        <w:t>47(7), pp. 1861-1877.</w:t>
      </w:r>
    </w:p>
    <w:p w14:paraId="14B37158" w14:textId="707CEECB" w:rsidR="00D94B16" w:rsidRDefault="00BC46DD" w:rsidP="002A38A4">
      <w:pPr>
        <w:jc w:val="both"/>
        <w:rPr>
          <w:rStyle w:val="nlmlpage"/>
          <w:rFonts w:ascii="Times New Roman" w:hAnsi="Times New Roman" w:cs="Times New Roman"/>
          <w:sz w:val="24"/>
          <w:szCs w:val="24"/>
          <w:shd w:val="clear" w:color="auto" w:fill="FFFFFF"/>
        </w:rPr>
      </w:pPr>
      <w:r w:rsidRPr="00BC46DD">
        <w:rPr>
          <w:rStyle w:val="hlfld-contribauthor"/>
          <w:rFonts w:ascii="Times New Roman" w:hAnsi="Times New Roman" w:cs="Times New Roman"/>
          <w:sz w:val="24"/>
          <w:szCs w:val="24"/>
          <w:shd w:val="clear" w:color="auto" w:fill="FFFFFF"/>
        </w:rPr>
        <w:lastRenderedPageBreak/>
        <w:t>Bharadwaj, </w:t>
      </w:r>
      <w:r w:rsidRPr="00BC46DD">
        <w:rPr>
          <w:rStyle w:val="nlmgiven-names"/>
          <w:rFonts w:ascii="Times New Roman" w:hAnsi="Times New Roman" w:cs="Times New Roman"/>
          <w:sz w:val="24"/>
          <w:szCs w:val="24"/>
          <w:shd w:val="clear" w:color="auto" w:fill="FFFFFF"/>
        </w:rPr>
        <w:t>A.</w:t>
      </w:r>
      <w:r w:rsidRPr="00BC46DD">
        <w:rPr>
          <w:rFonts w:ascii="Times New Roman" w:hAnsi="Times New Roman" w:cs="Times New Roman"/>
          <w:sz w:val="24"/>
          <w:szCs w:val="24"/>
          <w:shd w:val="clear" w:color="auto" w:fill="FFFFFF"/>
        </w:rPr>
        <w:t> (</w:t>
      </w:r>
      <w:r w:rsidRPr="00BC46DD">
        <w:rPr>
          <w:rStyle w:val="nlmyear"/>
          <w:rFonts w:ascii="Times New Roman" w:hAnsi="Times New Roman" w:cs="Times New Roman"/>
          <w:sz w:val="24"/>
          <w:szCs w:val="24"/>
          <w:shd w:val="clear" w:color="auto" w:fill="FFFFFF"/>
        </w:rPr>
        <w:t>2000</w:t>
      </w:r>
      <w:r w:rsidRPr="00BC46DD">
        <w:rPr>
          <w:rFonts w:ascii="Times New Roman" w:hAnsi="Times New Roman" w:cs="Times New Roman"/>
          <w:sz w:val="24"/>
          <w:szCs w:val="24"/>
          <w:shd w:val="clear" w:color="auto" w:fill="FFFFFF"/>
        </w:rPr>
        <w:t>). </w:t>
      </w:r>
      <w:r w:rsidRPr="00BC46DD">
        <w:rPr>
          <w:rStyle w:val="nlmarticle-title"/>
          <w:rFonts w:ascii="Times New Roman" w:hAnsi="Times New Roman" w:cs="Times New Roman"/>
          <w:sz w:val="24"/>
          <w:szCs w:val="24"/>
          <w:shd w:val="clear" w:color="auto" w:fill="FFFFFF"/>
        </w:rPr>
        <w:t>A resource-based perspective on information technology capability and firm performance: An empirical investigation</w:t>
      </w:r>
      <w:r w:rsidRPr="00BC46DD">
        <w:rPr>
          <w:rFonts w:ascii="Times New Roman" w:hAnsi="Times New Roman" w:cs="Times New Roman"/>
          <w:sz w:val="24"/>
          <w:szCs w:val="24"/>
          <w:shd w:val="clear" w:color="auto" w:fill="FFFFFF"/>
        </w:rPr>
        <w:t>. </w:t>
      </w:r>
      <w:r w:rsidRPr="00BC46DD">
        <w:rPr>
          <w:rFonts w:ascii="Times New Roman" w:hAnsi="Times New Roman" w:cs="Times New Roman"/>
          <w:i/>
          <w:iCs/>
          <w:sz w:val="24"/>
          <w:szCs w:val="24"/>
          <w:shd w:val="clear" w:color="auto" w:fill="FFFFFF"/>
        </w:rPr>
        <w:t>MIS Quarterly</w:t>
      </w:r>
      <w:r w:rsidRPr="00BC46DD">
        <w:rPr>
          <w:rFonts w:ascii="Times New Roman" w:hAnsi="Times New Roman" w:cs="Times New Roman"/>
          <w:sz w:val="24"/>
          <w:szCs w:val="24"/>
          <w:shd w:val="clear" w:color="auto" w:fill="FFFFFF"/>
        </w:rPr>
        <w:t>, 24(1), </w:t>
      </w:r>
      <w:r w:rsidRPr="00BC46DD">
        <w:rPr>
          <w:rStyle w:val="nlmfpage"/>
          <w:rFonts w:ascii="Times New Roman" w:hAnsi="Times New Roman" w:cs="Times New Roman"/>
          <w:sz w:val="24"/>
          <w:szCs w:val="24"/>
          <w:shd w:val="clear" w:color="auto" w:fill="FFFFFF"/>
        </w:rPr>
        <w:t>169</w:t>
      </w:r>
      <w:r w:rsidRPr="00BC46DD">
        <w:rPr>
          <w:rFonts w:ascii="Times New Roman" w:hAnsi="Times New Roman" w:cs="Times New Roman"/>
          <w:sz w:val="24"/>
          <w:szCs w:val="24"/>
          <w:shd w:val="clear" w:color="auto" w:fill="FFFFFF"/>
        </w:rPr>
        <w:t>–</w:t>
      </w:r>
      <w:r w:rsidRPr="00BC46DD">
        <w:rPr>
          <w:rStyle w:val="nlmlpage"/>
          <w:rFonts w:ascii="Times New Roman" w:hAnsi="Times New Roman" w:cs="Times New Roman"/>
          <w:sz w:val="24"/>
          <w:szCs w:val="24"/>
          <w:shd w:val="clear" w:color="auto" w:fill="FFFFFF"/>
        </w:rPr>
        <w:t>196</w:t>
      </w:r>
      <w:r>
        <w:rPr>
          <w:rStyle w:val="nlmlpage"/>
          <w:rFonts w:ascii="Times New Roman" w:hAnsi="Times New Roman" w:cs="Times New Roman"/>
          <w:sz w:val="24"/>
          <w:szCs w:val="24"/>
          <w:shd w:val="clear" w:color="auto" w:fill="FFFFFF"/>
        </w:rPr>
        <w:t>.</w:t>
      </w:r>
    </w:p>
    <w:p w14:paraId="0BCE3738" w14:textId="55D4C20D" w:rsidR="001D0B74" w:rsidRDefault="00A51E1A" w:rsidP="001D0B74">
      <w:pPr>
        <w:pStyle w:val="NormalWeb"/>
        <w:shd w:val="clear" w:color="auto" w:fill="FFFFFF"/>
        <w:spacing w:before="0" w:beforeAutospacing="0" w:after="173" w:afterAutospacing="0"/>
        <w:jc w:val="both"/>
        <w:rPr>
          <w:shd w:val="clear" w:color="auto" w:fill="FFFFFF"/>
        </w:rPr>
      </w:pPr>
      <w:hyperlink r:id="rId5" w:tooltip="Click to search for more items by this author" w:history="1">
        <w:proofErr w:type="spellStart"/>
        <w:r w:rsidR="001D0B74" w:rsidRPr="00926193">
          <w:rPr>
            <w:rStyle w:val="hlfld-contribauthor"/>
            <w:shd w:val="clear" w:color="auto" w:fill="FFFFFF"/>
            <w:lang w:eastAsia="en-US"/>
          </w:rPr>
          <w:t>Contesse</w:t>
        </w:r>
        <w:proofErr w:type="spellEnd"/>
        <w:r w:rsidR="001D0B74" w:rsidRPr="00926193">
          <w:rPr>
            <w:rStyle w:val="hlfld-contribauthor"/>
            <w:shd w:val="clear" w:color="auto" w:fill="FFFFFF"/>
            <w:lang w:eastAsia="en-US"/>
          </w:rPr>
          <w:t>, Maria</w:t>
        </w:r>
      </w:hyperlink>
      <w:r w:rsidR="001D0B74" w:rsidRPr="00926193">
        <w:rPr>
          <w:rStyle w:val="hlfld-contribauthor"/>
          <w:shd w:val="clear" w:color="auto" w:fill="FFFFFF"/>
          <w:lang w:eastAsia="en-US"/>
        </w:rPr>
        <w:t>; </w:t>
      </w:r>
      <w:hyperlink r:id="rId6" w:tooltip="Click to search for more items by this author" w:history="1">
        <w:r w:rsidR="001D0B74" w:rsidRPr="00926193">
          <w:rPr>
            <w:rStyle w:val="hlfld-contribauthor"/>
            <w:shd w:val="clear" w:color="auto" w:fill="FFFFFF"/>
            <w:lang w:eastAsia="en-US"/>
          </w:rPr>
          <w:t>Duncan, Jessica</w:t>
        </w:r>
      </w:hyperlink>
      <w:r w:rsidR="001D0B74" w:rsidRPr="00926193">
        <w:rPr>
          <w:rStyle w:val="hlfld-contribauthor"/>
          <w:shd w:val="clear" w:color="auto" w:fill="FFFFFF"/>
          <w:lang w:eastAsia="en-US"/>
        </w:rPr>
        <w:t>; </w:t>
      </w:r>
      <w:proofErr w:type="spellStart"/>
      <w:r w:rsidR="001D0B74" w:rsidRPr="00926193">
        <w:rPr>
          <w:rStyle w:val="hlfld-contribauthor"/>
          <w:lang w:eastAsia="en-US"/>
        </w:rPr>
        <w:fldChar w:fldCharType="begin"/>
      </w:r>
      <w:r w:rsidR="001D0B74" w:rsidRPr="00926193">
        <w:rPr>
          <w:rStyle w:val="hlfld-contribauthor"/>
          <w:lang w:eastAsia="en-US"/>
        </w:rPr>
        <w:instrText xml:space="preserve"> HYPERLINK "https://www.proquest.com/indexinglinkhandler/sng/au/Legun,+Katharine/$N?accountid=130472" \o "Click to search for more items by this author" </w:instrText>
      </w:r>
      <w:r w:rsidR="001D0B74" w:rsidRPr="00926193">
        <w:rPr>
          <w:rStyle w:val="hlfld-contribauthor"/>
          <w:lang w:eastAsia="en-US"/>
        </w:rPr>
        <w:fldChar w:fldCharType="separate"/>
      </w:r>
      <w:r w:rsidR="001D0B74" w:rsidRPr="00926193">
        <w:rPr>
          <w:rStyle w:val="hlfld-contribauthor"/>
          <w:shd w:val="clear" w:color="auto" w:fill="FFFFFF"/>
          <w:lang w:eastAsia="en-US"/>
        </w:rPr>
        <w:t>Legun</w:t>
      </w:r>
      <w:proofErr w:type="spellEnd"/>
      <w:r w:rsidR="001D0B74" w:rsidRPr="00926193">
        <w:rPr>
          <w:rStyle w:val="hlfld-contribauthor"/>
          <w:shd w:val="clear" w:color="auto" w:fill="FFFFFF"/>
          <w:lang w:eastAsia="en-US"/>
        </w:rPr>
        <w:t>, Katharine</w:t>
      </w:r>
      <w:r w:rsidR="001D0B74" w:rsidRPr="00926193">
        <w:rPr>
          <w:rStyle w:val="hlfld-contribauthor"/>
          <w:shd w:val="clear" w:color="auto" w:fill="FFFFFF"/>
          <w:lang w:eastAsia="en-US"/>
        </w:rPr>
        <w:fldChar w:fldCharType="end"/>
      </w:r>
      <w:r w:rsidR="001D0B74" w:rsidRPr="00926193">
        <w:rPr>
          <w:rStyle w:val="hlfld-contribauthor"/>
          <w:shd w:val="clear" w:color="auto" w:fill="FFFFFF"/>
          <w:lang w:eastAsia="en-US"/>
        </w:rPr>
        <w:t xml:space="preserve"> and </w:t>
      </w:r>
      <w:proofErr w:type="spellStart"/>
      <w:r w:rsidR="001D0B74" w:rsidRPr="00926193">
        <w:rPr>
          <w:rStyle w:val="hlfld-contribauthor"/>
          <w:lang w:eastAsia="en-US"/>
        </w:rPr>
        <w:fldChar w:fldCharType="begin"/>
      </w:r>
      <w:r w:rsidR="001D0B74" w:rsidRPr="00926193">
        <w:rPr>
          <w:rStyle w:val="hlfld-contribauthor"/>
          <w:lang w:eastAsia="en-US"/>
        </w:rPr>
        <w:instrText xml:space="preserve"> HYPERLINK "https://www.proquest.com/indexinglinkhandler/sng/au/Klerkx,+Laurens/$N?accountid=130472" \o "Click to search for more items by this author" </w:instrText>
      </w:r>
      <w:r w:rsidR="001D0B74" w:rsidRPr="00926193">
        <w:rPr>
          <w:rStyle w:val="hlfld-contribauthor"/>
          <w:lang w:eastAsia="en-US"/>
        </w:rPr>
        <w:fldChar w:fldCharType="separate"/>
      </w:r>
      <w:r w:rsidR="001D0B74" w:rsidRPr="00926193">
        <w:rPr>
          <w:rStyle w:val="hlfld-contribauthor"/>
          <w:shd w:val="clear" w:color="auto" w:fill="FFFFFF"/>
          <w:lang w:eastAsia="en-US"/>
        </w:rPr>
        <w:t>Klerkx</w:t>
      </w:r>
      <w:proofErr w:type="spellEnd"/>
      <w:r w:rsidR="001D0B74" w:rsidRPr="00926193">
        <w:rPr>
          <w:rStyle w:val="hlfld-contribauthor"/>
          <w:shd w:val="clear" w:color="auto" w:fill="FFFFFF"/>
          <w:lang w:eastAsia="en-US"/>
        </w:rPr>
        <w:t>, Laurens</w:t>
      </w:r>
      <w:r w:rsidR="001D0B74" w:rsidRPr="00926193">
        <w:rPr>
          <w:rStyle w:val="hlfld-contribauthor"/>
          <w:shd w:val="clear" w:color="auto" w:fill="FFFFFF"/>
          <w:lang w:eastAsia="en-US"/>
        </w:rPr>
        <w:fldChar w:fldCharType="end"/>
      </w:r>
      <w:r w:rsidR="001D0B74" w:rsidRPr="00926193">
        <w:rPr>
          <w:rStyle w:val="hlfld-contribauthor"/>
          <w:rFonts w:eastAsiaTheme="minorHAnsi"/>
          <w:lang w:eastAsia="en-US"/>
        </w:rPr>
        <w:t>, (2021). Unravelling</w:t>
      </w:r>
      <w:r w:rsidR="001D0B74" w:rsidRPr="004C2C9C">
        <w:rPr>
          <w:shd w:val="clear" w:color="auto" w:fill="FFFFFF"/>
        </w:rPr>
        <w:t xml:space="preserve"> non-human agency in sustainability transitions. </w:t>
      </w:r>
      <w:r w:rsidR="001D0B74" w:rsidRPr="004C2C9C">
        <w:rPr>
          <w:i/>
          <w:iCs/>
          <w:shd w:val="clear" w:color="auto" w:fill="FFFFFF"/>
        </w:rPr>
        <w:t>Technological Forecasting and Social Change, </w:t>
      </w:r>
      <w:r w:rsidR="001D0B74" w:rsidRPr="004C2C9C">
        <w:rPr>
          <w:shd w:val="clear" w:color="auto" w:fill="FFFFFF"/>
        </w:rPr>
        <w:t>166, pp. 1.</w:t>
      </w:r>
    </w:p>
    <w:p w14:paraId="5E25522D" w14:textId="346C67A5" w:rsidR="0002317D" w:rsidRPr="004C2C9C" w:rsidRDefault="0002317D" w:rsidP="001D0B74">
      <w:pPr>
        <w:pStyle w:val="NormalWeb"/>
        <w:shd w:val="clear" w:color="auto" w:fill="FFFFFF"/>
        <w:spacing w:before="0" w:beforeAutospacing="0" w:after="173" w:afterAutospacing="0"/>
        <w:jc w:val="both"/>
        <w:rPr>
          <w:shd w:val="clear" w:color="auto" w:fill="FFFFFF"/>
        </w:rPr>
      </w:pPr>
      <w:r>
        <w:t>Eisenhardt, K.M. and Martin, J.A. (2000). Dynamic capabilities: what are they? Strategic Management Journal, 21, pp. 1105–1121.</w:t>
      </w:r>
    </w:p>
    <w:p w14:paraId="4DB4CB71" w14:textId="2BED9CB9" w:rsidR="008E4CDA" w:rsidRDefault="00A51E1A" w:rsidP="002A38A4">
      <w:pPr>
        <w:jc w:val="both"/>
        <w:rPr>
          <w:rStyle w:val="nlmlpage"/>
          <w:rFonts w:ascii="Times New Roman" w:hAnsi="Times New Roman" w:cs="Times New Roman"/>
          <w:sz w:val="24"/>
          <w:szCs w:val="24"/>
          <w:shd w:val="clear" w:color="auto" w:fill="FFFFFF"/>
        </w:rPr>
      </w:pPr>
      <w:hyperlink r:id="rId7" w:tooltip="Click to search for more items by this author" w:history="1">
        <w:r w:rsidR="008E4CDA" w:rsidRPr="008E4CDA">
          <w:rPr>
            <w:rStyle w:val="nlmarticle-title"/>
            <w:rFonts w:ascii="Times New Roman" w:hAnsi="Times New Roman" w:cs="Times New Roman"/>
            <w:sz w:val="24"/>
            <w:szCs w:val="24"/>
          </w:rPr>
          <w:t>Furr, Nathan R</w:t>
        </w:r>
      </w:hyperlink>
      <w:r w:rsidR="008E4CDA" w:rsidRPr="008E4CDA">
        <w:rPr>
          <w:rStyle w:val="nlmarticle-title"/>
          <w:rFonts w:ascii="Times New Roman" w:hAnsi="Times New Roman" w:cs="Times New Roman"/>
          <w:sz w:val="24"/>
          <w:szCs w:val="24"/>
        </w:rPr>
        <w:t xml:space="preserve"> and </w:t>
      </w:r>
      <w:hyperlink r:id="rId8" w:tooltip="Click to search for more items by this author" w:history="1">
        <w:r w:rsidR="008E4CDA" w:rsidRPr="008E4CDA">
          <w:rPr>
            <w:rStyle w:val="nlmarticle-title"/>
            <w:rFonts w:ascii="Times New Roman" w:hAnsi="Times New Roman" w:cs="Times New Roman"/>
            <w:sz w:val="24"/>
            <w:szCs w:val="24"/>
          </w:rPr>
          <w:t>Eisenhardt, Kathleen M</w:t>
        </w:r>
      </w:hyperlink>
      <w:r w:rsidR="008E4CDA" w:rsidRPr="004C2C9C">
        <w:rPr>
          <w:rFonts w:ascii="Times New Roman" w:hAnsi="Times New Roman" w:cs="Times New Roman"/>
          <w:sz w:val="24"/>
          <w:szCs w:val="24"/>
        </w:rPr>
        <w:t xml:space="preserve"> (</w:t>
      </w:r>
      <w:r w:rsidR="008E4CDA" w:rsidRPr="004C2C9C">
        <w:rPr>
          <w:rFonts w:ascii="Times New Roman" w:eastAsia="Times New Roman" w:hAnsi="Times New Roman" w:cs="Times New Roman"/>
          <w:sz w:val="24"/>
          <w:szCs w:val="24"/>
          <w:lang w:eastAsia="en-GB"/>
        </w:rPr>
        <w:t>2021) Strategy and Uncertainty: Resource-Based View, Strategy-Creation View, and the Hybrid Between Them. </w:t>
      </w:r>
      <w:r w:rsidR="008E4CDA" w:rsidRPr="004C2C9C">
        <w:rPr>
          <w:rFonts w:ascii="Times New Roman" w:eastAsia="Times New Roman" w:hAnsi="Times New Roman" w:cs="Times New Roman"/>
          <w:i/>
          <w:iCs/>
          <w:sz w:val="24"/>
          <w:szCs w:val="24"/>
          <w:lang w:eastAsia="en-GB"/>
        </w:rPr>
        <w:t>Journal of Management, </w:t>
      </w:r>
      <w:r w:rsidR="008E4CDA" w:rsidRPr="004C2C9C">
        <w:rPr>
          <w:rFonts w:ascii="Times New Roman" w:eastAsia="Times New Roman" w:hAnsi="Times New Roman" w:cs="Times New Roman"/>
          <w:sz w:val="24"/>
          <w:szCs w:val="24"/>
          <w:lang w:eastAsia="en-GB"/>
        </w:rPr>
        <w:t>47(7), pp. 1915-1935.</w:t>
      </w:r>
    </w:p>
    <w:p w14:paraId="0C2D4F77" w14:textId="42ECF95E" w:rsidR="007D3D4F" w:rsidRDefault="007D3D4F" w:rsidP="002A38A4">
      <w:pPr>
        <w:jc w:val="both"/>
        <w:rPr>
          <w:rFonts w:ascii="Times New Roman" w:hAnsi="Times New Roman" w:cs="Times New Roman"/>
          <w:sz w:val="24"/>
          <w:szCs w:val="24"/>
          <w:shd w:val="clear" w:color="auto" w:fill="FFFFFF"/>
        </w:rPr>
      </w:pPr>
      <w:proofErr w:type="spellStart"/>
      <w:r w:rsidRPr="007D3D4F">
        <w:rPr>
          <w:rFonts w:ascii="Times New Roman" w:hAnsi="Times New Roman" w:cs="Times New Roman"/>
          <w:sz w:val="24"/>
          <w:szCs w:val="24"/>
          <w:shd w:val="clear" w:color="auto" w:fill="FFFFFF"/>
        </w:rPr>
        <w:t>Ghahramani</w:t>
      </w:r>
      <w:proofErr w:type="spellEnd"/>
      <w:r w:rsidRPr="007D3D4F">
        <w:rPr>
          <w:rFonts w:ascii="Times New Roman" w:hAnsi="Times New Roman" w:cs="Times New Roman"/>
          <w:sz w:val="24"/>
          <w:szCs w:val="24"/>
          <w:shd w:val="clear" w:color="auto" w:fill="FFFFFF"/>
        </w:rPr>
        <w:t>, F</w:t>
      </w:r>
      <w:r>
        <w:rPr>
          <w:rFonts w:ascii="Times New Roman" w:hAnsi="Times New Roman" w:cs="Times New Roman"/>
          <w:sz w:val="24"/>
          <w:szCs w:val="24"/>
          <w:shd w:val="clear" w:color="auto" w:fill="FFFFFF"/>
        </w:rPr>
        <w:t>ereshteh;</w:t>
      </w:r>
      <w:r w:rsidRPr="007D3D4F">
        <w:rPr>
          <w:rFonts w:ascii="Times New Roman" w:hAnsi="Times New Roman" w:cs="Times New Roman"/>
          <w:sz w:val="24"/>
          <w:szCs w:val="24"/>
          <w:shd w:val="clear" w:color="auto" w:fill="FFFFFF"/>
        </w:rPr>
        <w:t xml:space="preserve"> </w:t>
      </w:r>
      <w:proofErr w:type="spellStart"/>
      <w:r w:rsidRPr="007D3D4F">
        <w:rPr>
          <w:rFonts w:ascii="Times New Roman" w:hAnsi="Times New Roman" w:cs="Times New Roman"/>
          <w:sz w:val="24"/>
          <w:szCs w:val="24"/>
          <w:shd w:val="clear" w:color="auto" w:fill="FFFFFF"/>
        </w:rPr>
        <w:t>Yazdanmehr</w:t>
      </w:r>
      <w:proofErr w:type="spellEnd"/>
      <w:r w:rsidRPr="007D3D4F">
        <w:rPr>
          <w:rFonts w:ascii="Times New Roman" w:hAnsi="Times New Roman" w:cs="Times New Roman"/>
          <w:sz w:val="24"/>
          <w:szCs w:val="24"/>
          <w:shd w:val="clear" w:color="auto" w:fill="FFFFFF"/>
        </w:rPr>
        <w:t>, A</w:t>
      </w:r>
      <w:r>
        <w:rPr>
          <w:rFonts w:ascii="Times New Roman" w:hAnsi="Times New Roman" w:cs="Times New Roman"/>
          <w:sz w:val="24"/>
          <w:szCs w:val="24"/>
          <w:shd w:val="clear" w:color="auto" w:fill="FFFFFF"/>
        </w:rPr>
        <w:t>del;</w:t>
      </w:r>
      <w:r w:rsidRPr="007D3D4F">
        <w:rPr>
          <w:rFonts w:ascii="Times New Roman" w:hAnsi="Times New Roman" w:cs="Times New Roman"/>
          <w:sz w:val="24"/>
          <w:szCs w:val="24"/>
          <w:shd w:val="clear" w:color="auto" w:fill="FFFFFF"/>
        </w:rPr>
        <w:t xml:space="preserve"> Chen, D</w:t>
      </w:r>
      <w:r>
        <w:rPr>
          <w:rFonts w:ascii="Times New Roman" w:hAnsi="Times New Roman" w:cs="Times New Roman"/>
          <w:sz w:val="24"/>
          <w:szCs w:val="24"/>
          <w:shd w:val="clear" w:color="auto" w:fill="FFFFFF"/>
        </w:rPr>
        <w:t>aniel</w:t>
      </w:r>
      <w:r w:rsidRPr="007D3D4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7D3D4F">
        <w:rPr>
          <w:rFonts w:ascii="Times New Roman" w:hAnsi="Times New Roman" w:cs="Times New Roman"/>
          <w:sz w:val="24"/>
          <w:szCs w:val="24"/>
          <w:shd w:val="clear" w:color="auto" w:fill="FFFFFF"/>
        </w:rPr>
        <w:t xml:space="preserve">nd Wang, </w:t>
      </w:r>
      <w:proofErr w:type="spellStart"/>
      <w:r w:rsidRPr="007D3D4F">
        <w:rPr>
          <w:rFonts w:ascii="Times New Roman" w:hAnsi="Times New Roman" w:cs="Times New Roman"/>
          <w:sz w:val="24"/>
          <w:szCs w:val="24"/>
          <w:shd w:val="clear" w:color="auto" w:fill="FFFFFF"/>
        </w:rPr>
        <w:t>J</w:t>
      </w:r>
      <w:r>
        <w:rPr>
          <w:rFonts w:ascii="Times New Roman" w:hAnsi="Times New Roman" w:cs="Times New Roman"/>
          <w:sz w:val="24"/>
          <w:szCs w:val="24"/>
          <w:shd w:val="clear" w:color="auto" w:fill="FFFFFF"/>
        </w:rPr>
        <w:t>ingguo</w:t>
      </w:r>
      <w:proofErr w:type="spellEnd"/>
      <w:r w:rsidRPr="007D3D4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D3D4F">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w:t>
      </w:r>
      <w:r w:rsidRPr="007D3D4F">
        <w:rPr>
          <w:rFonts w:ascii="Times New Roman" w:hAnsi="Times New Roman" w:cs="Times New Roman"/>
          <w:sz w:val="24"/>
          <w:szCs w:val="24"/>
          <w:shd w:val="clear" w:color="auto" w:fill="FFFFFF"/>
        </w:rPr>
        <w:t>. Continuous improvement of information security management: an organisational learning perspective. </w:t>
      </w:r>
      <w:r w:rsidRPr="007D3D4F">
        <w:rPr>
          <w:rFonts w:ascii="Times New Roman" w:hAnsi="Times New Roman" w:cs="Times New Roman"/>
          <w:i/>
          <w:iCs/>
          <w:sz w:val="24"/>
          <w:szCs w:val="24"/>
          <w:shd w:val="clear" w:color="auto" w:fill="FFFFFF"/>
        </w:rPr>
        <w:t>European journal of information systems, </w:t>
      </w:r>
      <w:r w:rsidRPr="007D3D4F">
        <w:rPr>
          <w:rFonts w:ascii="Times New Roman" w:hAnsi="Times New Roman" w:cs="Times New Roman"/>
          <w:sz w:val="24"/>
          <w:szCs w:val="24"/>
          <w:shd w:val="clear" w:color="auto" w:fill="FFFFFF"/>
        </w:rPr>
        <w:t>ahead-of-print(-), pp. 1-22.</w:t>
      </w:r>
    </w:p>
    <w:p w14:paraId="18276D9B" w14:textId="35B631F2" w:rsidR="00E60B75" w:rsidRPr="007D3D4F" w:rsidRDefault="00E60B75" w:rsidP="002A38A4">
      <w:pPr>
        <w:jc w:val="both"/>
        <w:rPr>
          <w:rStyle w:val="nlmlpage"/>
          <w:rFonts w:ascii="Times New Roman" w:hAnsi="Times New Roman" w:cs="Times New Roman"/>
          <w:sz w:val="24"/>
          <w:szCs w:val="24"/>
          <w:shd w:val="clear" w:color="auto" w:fill="FFFFFF"/>
        </w:rPr>
      </w:pPr>
      <w:proofErr w:type="spellStart"/>
      <w:r w:rsidRPr="00FF3D9F">
        <w:rPr>
          <w:rFonts w:ascii="Times New Roman" w:hAnsi="Times New Roman" w:cs="Times New Roman"/>
          <w:sz w:val="24"/>
          <w:szCs w:val="24"/>
          <w:shd w:val="clear" w:color="auto" w:fill="FFFFFF"/>
        </w:rPr>
        <w:t>Greve</w:t>
      </w:r>
      <w:proofErr w:type="spellEnd"/>
      <w:r w:rsidRPr="00FF3D9F">
        <w:rPr>
          <w:rFonts w:ascii="Times New Roman" w:hAnsi="Times New Roman" w:cs="Times New Roman"/>
          <w:sz w:val="24"/>
          <w:szCs w:val="24"/>
          <w:shd w:val="clear" w:color="auto" w:fill="FFFFFF"/>
        </w:rPr>
        <w:t>, Henrich, R. (2021) The Resource-Based View and Learning Theory: Overlaps, Differences, and a Shared Future. </w:t>
      </w:r>
      <w:r w:rsidRPr="00FF3D9F">
        <w:rPr>
          <w:rFonts w:ascii="Times New Roman" w:hAnsi="Times New Roman" w:cs="Times New Roman"/>
          <w:i/>
          <w:iCs/>
          <w:sz w:val="24"/>
          <w:szCs w:val="24"/>
          <w:shd w:val="clear" w:color="auto" w:fill="FFFFFF"/>
        </w:rPr>
        <w:t>Journal of management, </w:t>
      </w:r>
      <w:r w:rsidRPr="00FF3D9F">
        <w:rPr>
          <w:rFonts w:ascii="Times New Roman" w:hAnsi="Times New Roman" w:cs="Times New Roman"/>
          <w:sz w:val="24"/>
          <w:szCs w:val="24"/>
          <w:shd w:val="clear" w:color="auto" w:fill="FFFFFF"/>
        </w:rPr>
        <w:t>47(7), pp. 1720-1733.</w:t>
      </w:r>
    </w:p>
    <w:bookmarkStart w:id="3" w:name="_Hlk106397102"/>
    <w:p w14:paraId="722B202D" w14:textId="536457D4" w:rsidR="00BC46DD" w:rsidRDefault="00BC46DD" w:rsidP="002A38A4">
      <w:pPr>
        <w:jc w:val="both"/>
        <w:rPr>
          <w:rFonts w:ascii="Times New Roman" w:hAnsi="Times New Roman" w:cs="Times New Roman"/>
          <w:sz w:val="24"/>
          <w:szCs w:val="24"/>
          <w:shd w:val="clear" w:color="auto" w:fill="FFFFFF"/>
        </w:rPr>
      </w:pPr>
      <w:r w:rsidRPr="003F293A">
        <w:rPr>
          <w:rFonts w:ascii="Times New Roman" w:hAnsi="Times New Roman" w:cs="Times New Roman"/>
          <w:sz w:val="24"/>
          <w:szCs w:val="24"/>
          <w:shd w:val="clear" w:color="auto" w:fill="FFFFFF"/>
        </w:rPr>
        <w:fldChar w:fldCharType="begin"/>
      </w:r>
      <w:r w:rsidRPr="003F293A">
        <w:rPr>
          <w:rFonts w:ascii="Times New Roman" w:hAnsi="Times New Roman" w:cs="Times New Roman"/>
          <w:sz w:val="24"/>
          <w:szCs w:val="24"/>
          <w:shd w:val="clear" w:color="auto" w:fill="FFFFFF"/>
        </w:rPr>
        <w:instrText xml:space="preserve"> HYPERLINK "https://www.proquest.com/indexinglinkhandler/sng/au/Jiang,+Wei/$N?accountid=130472" \o "Click to search for more items by this author" </w:instrText>
      </w:r>
      <w:r w:rsidRPr="003F293A">
        <w:rPr>
          <w:rFonts w:ascii="Times New Roman" w:hAnsi="Times New Roman" w:cs="Times New Roman"/>
          <w:sz w:val="24"/>
          <w:szCs w:val="24"/>
          <w:shd w:val="clear" w:color="auto" w:fill="FFFFFF"/>
        </w:rPr>
        <w:fldChar w:fldCharType="separate"/>
      </w:r>
      <w:r w:rsidRPr="003F293A">
        <w:rPr>
          <w:rFonts w:ascii="Times New Roman" w:hAnsi="Times New Roman" w:cs="Times New Roman"/>
          <w:sz w:val="24"/>
          <w:szCs w:val="24"/>
        </w:rPr>
        <w:t>Jiang, Wei</w:t>
      </w:r>
      <w:r w:rsidRPr="003F293A">
        <w:rPr>
          <w:rFonts w:ascii="Times New Roman" w:hAnsi="Times New Roman" w:cs="Times New Roman"/>
          <w:sz w:val="24"/>
          <w:szCs w:val="24"/>
          <w:shd w:val="clear" w:color="auto" w:fill="FFFFFF"/>
        </w:rPr>
        <w:fldChar w:fldCharType="end"/>
      </w:r>
      <w:r w:rsidRPr="003F293A">
        <w:rPr>
          <w:rFonts w:ascii="Times New Roman" w:hAnsi="Times New Roman" w:cs="Times New Roman"/>
          <w:sz w:val="24"/>
          <w:szCs w:val="24"/>
          <w:shd w:val="clear" w:color="auto" w:fill="FFFFFF"/>
        </w:rPr>
        <w:t>; </w:t>
      </w:r>
      <w:proofErr w:type="spellStart"/>
      <w:r w:rsidRPr="003F293A">
        <w:rPr>
          <w:rFonts w:ascii="Times New Roman" w:hAnsi="Times New Roman" w:cs="Times New Roman"/>
          <w:sz w:val="24"/>
          <w:szCs w:val="24"/>
          <w:shd w:val="clear" w:color="auto" w:fill="FFFFFF"/>
        </w:rPr>
        <w:fldChar w:fldCharType="begin"/>
      </w:r>
      <w:r w:rsidRPr="003F293A">
        <w:rPr>
          <w:rFonts w:ascii="Times New Roman" w:hAnsi="Times New Roman" w:cs="Times New Roman"/>
          <w:sz w:val="24"/>
          <w:szCs w:val="24"/>
          <w:shd w:val="clear" w:color="auto" w:fill="FFFFFF"/>
        </w:rPr>
        <w:instrText xml:space="preserve"> HYPERLINK "https://www.proquest.com/indexinglinkhandler/sng/au/Mavondo+Felix/$N?accountid=130472" \o "Click to search for more items by this author" </w:instrText>
      </w:r>
      <w:r w:rsidRPr="003F293A">
        <w:rPr>
          <w:rFonts w:ascii="Times New Roman" w:hAnsi="Times New Roman" w:cs="Times New Roman"/>
          <w:sz w:val="24"/>
          <w:szCs w:val="24"/>
          <w:shd w:val="clear" w:color="auto" w:fill="FFFFFF"/>
        </w:rPr>
        <w:fldChar w:fldCharType="separate"/>
      </w:r>
      <w:r w:rsidRPr="003F293A">
        <w:rPr>
          <w:rFonts w:ascii="Times New Roman" w:hAnsi="Times New Roman" w:cs="Times New Roman"/>
          <w:sz w:val="24"/>
          <w:szCs w:val="24"/>
        </w:rPr>
        <w:t>Mavondo</w:t>
      </w:r>
      <w:proofErr w:type="spellEnd"/>
      <w:r w:rsidRPr="003F293A">
        <w:rPr>
          <w:rFonts w:ascii="Times New Roman" w:hAnsi="Times New Roman" w:cs="Times New Roman"/>
          <w:sz w:val="24"/>
          <w:szCs w:val="24"/>
        </w:rPr>
        <w:t xml:space="preserve"> Felix</w:t>
      </w:r>
      <w:r w:rsidRPr="003F293A">
        <w:rPr>
          <w:rFonts w:ascii="Times New Roman" w:hAnsi="Times New Roman" w:cs="Times New Roman"/>
          <w:sz w:val="24"/>
          <w:szCs w:val="24"/>
        </w:rPr>
        <w:fldChar w:fldCharType="end"/>
      </w:r>
      <w:r w:rsidRPr="003F293A">
        <w:rPr>
          <w:rFonts w:ascii="Times New Roman" w:hAnsi="Times New Roman" w:cs="Times New Roman"/>
          <w:sz w:val="24"/>
          <w:szCs w:val="24"/>
          <w:shd w:val="clear" w:color="auto" w:fill="FFFFFF"/>
        </w:rPr>
        <w:t xml:space="preserve"> and </w:t>
      </w:r>
      <w:hyperlink r:id="rId9" w:tooltip="Click to search for more items by this author" w:history="1">
        <w:r w:rsidRPr="003F293A">
          <w:rPr>
            <w:rFonts w:ascii="Times New Roman" w:hAnsi="Times New Roman" w:cs="Times New Roman"/>
            <w:sz w:val="24"/>
            <w:szCs w:val="24"/>
          </w:rPr>
          <w:t xml:space="preserve">Zhao, </w:t>
        </w:r>
        <w:proofErr w:type="spellStart"/>
        <w:r w:rsidRPr="003F293A">
          <w:rPr>
            <w:rFonts w:ascii="Times New Roman" w:hAnsi="Times New Roman" w:cs="Times New Roman"/>
            <w:sz w:val="24"/>
            <w:szCs w:val="24"/>
          </w:rPr>
          <w:t>Weihong</w:t>
        </w:r>
        <w:proofErr w:type="spellEnd"/>
      </w:hyperlink>
      <w:r w:rsidRPr="003F293A">
        <w:rPr>
          <w:rFonts w:ascii="Times New Roman" w:hAnsi="Times New Roman" w:cs="Times New Roman"/>
          <w:sz w:val="24"/>
          <w:szCs w:val="24"/>
          <w:shd w:val="clear" w:color="auto" w:fill="FFFFFF"/>
        </w:rPr>
        <w:t xml:space="preserve"> (2020). T</w:t>
      </w:r>
      <w:r w:rsidRPr="00BC7F74">
        <w:rPr>
          <w:rFonts w:ascii="Times New Roman" w:hAnsi="Times New Roman" w:cs="Times New Roman"/>
          <w:sz w:val="24"/>
          <w:szCs w:val="24"/>
          <w:shd w:val="clear" w:color="auto" w:fill="FFFFFF"/>
        </w:rPr>
        <w:t xml:space="preserve">he impact of business networks on dynamic capabilities and product </w:t>
      </w:r>
      <w:r w:rsidRPr="000C3E19">
        <w:rPr>
          <w:rFonts w:ascii="Times New Roman" w:hAnsi="Times New Roman" w:cs="Times New Roman"/>
          <w:sz w:val="24"/>
          <w:szCs w:val="24"/>
          <w:shd w:val="clear" w:color="auto" w:fill="FFFFFF"/>
        </w:rPr>
        <w:t>innovation: The moderating role of strategic orientation: APJM. </w:t>
      </w:r>
      <w:r w:rsidRPr="000C3E19">
        <w:rPr>
          <w:rFonts w:ascii="Times New Roman" w:hAnsi="Times New Roman" w:cs="Times New Roman"/>
          <w:i/>
          <w:iCs/>
          <w:sz w:val="24"/>
          <w:szCs w:val="24"/>
          <w:shd w:val="clear" w:color="auto" w:fill="FFFFFF"/>
        </w:rPr>
        <w:t>Asia Pacific Journal of Management, </w:t>
      </w:r>
      <w:r w:rsidRPr="000C3E19">
        <w:rPr>
          <w:rFonts w:ascii="Times New Roman" w:hAnsi="Times New Roman" w:cs="Times New Roman"/>
          <w:sz w:val="24"/>
          <w:szCs w:val="24"/>
          <w:shd w:val="clear" w:color="auto" w:fill="FFFFFF"/>
        </w:rPr>
        <w:t>37(4), pp. 1239</w:t>
      </w:r>
      <w:r w:rsidRPr="00BC7F74">
        <w:rPr>
          <w:rFonts w:ascii="Times New Roman" w:hAnsi="Times New Roman" w:cs="Times New Roman"/>
          <w:sz w:val="24"/>
          <w:szCs w:val="24"/>
          <w:shd w:val="clear" w:color="auto" w:fill="FFFFFF"/>
        </w:rPr>
        <w:t>-1266.</w:t>
      </w:r>
      <w:bookmarkEnd w:id="3"/>
    </w:p>
    <w:p w14:paraId="111F5521" w14:textId="3FF539DA" w:rsidR="002D65F3" w:rsidRDefault="002D65F3" w:rsidP="002D65F3">
      <w:pPr>
        <w:jc w:val="both"/>
        <w:rPr>
          <w:rFonts w:ascii="Times New Roman" w:hAnsi="Times New Roman" w:cs="Times New Roman"/>
          <w:sz w:val="24"/>
          <w:szCs w:val="24"/>
          <w:shd w:val="clear" w:color="auto" w:fill="FFFFFF"/>
        </w:rPr>
      </w:pPr>
      <w:proofErr w:type="spellStart"/>
      <w:r w:rsidRPr="004C2C9C">
        <w:rPr>
          <w:rFonts w:ascii="Times New Roman" w:hAnsi="Times New Roman" w:cs="Times New Roman"/>
          <w:sz w:val="24"/>
          <w:szCs w:val="24"/>
          <w:shd w:val="clear" w:color="auto" w:fill="FFFFFF"/>
        </w:rPr>
        <w:t>Kolloch</w:t>
      </w:r>
      <w:proofErr w:type="spellEnd"/>
      <w:r w:rsidRPr="004C2C9C">
        <w:rPr>
          <w:rFonts w:ascii="Times New Roman" w:hAnsi="Times New Roman" w:cs="Times New Roman"/>
          <w:sz w:val="24"/>
          <w:szCs w:val="24"/>
          <w:shd w:val="clear" w:color="auto" w:fill="FFFFFF"/>
        </w:rPr>
        <w:t xml:space="preserve">, M. and </w:t>
      </w:r>
      <w:proofErr w:type="spellStart"/>
      <w:r w:rsidRPr="004C2C9C">
        <w:rPr>
          <w:rFonts w:ascii="Times New Roman" w:hAnsi="Times New Roman" w:cs="Times New Roman"/>
          <w:sz w:val="24"/>
          <w:szCs w:val="24"/>
          <w:shd w:val="clear" w:color="auto" w:fill="FFFFFF"/>
        </w:rPr>
        <w:t>Dellermann</w:t>
      </w:r>
      <w:proofErr w:type="spellEnd"/>
      <w:r w:rsidRPr="004C2C9C">
        <w:rPr>
          <w:rFonts w:ascii="Times New Roman" w:hAnsi="Times New Roman" w:cs="Times New Roman"/>
          <w:sz w:val="24"/>
          <w:szCs w:val="24"/>
          <w:shd w:val="clear" w:color="auto" w:fill="FFFFFF"/>
        </w:rPr>
        <w:t>, D., (2018). Digital innovation in the energy industry: The impact of controversies on the evolution of innovation ecosystems. </w:t>
      </w:r>
      <w:r w:rsidRPr="004C2C9C">
        <w:rPr>
          <w:rFonts w:ascii="Times New Roman" w:hAnsi="Times New Roman" w:cs="Times New Roman"/>
          <w:i/>
          <w:iCs/>
          <w:sz w:val="24"/>
          <w:szCs w:val="24"/>
          <w:shd w:val="clear" w:color="auto" w:fill="FFFFFF"/>
        </w:rPr>
        <w:t>Technological Forecasting and Social Change, </w:t>
      </w:r>
      <w:r w:rsidRPr="004C2C9C">
        <w:rPr>
          <w:rFonts w:ascii="Times New Roman" w:hAnsi="Times New Roman" w:cs="Times New Roman"/>
          <w:sz w:val="24"/>
          <w:szCs w:val="24"/>
          <w:shd w:val="clear" w:color="auto" w:fill="FFFFFF"/>
        </w:rPr>
        <w:t>136, pp. 254.</w:t>
      </w:r>
    </w:p>
    <w:p w14:paraId="039E57D8" w14:textId="77777777" w:rsidR="001D0B74" w:rsidRDefault="001D0B74" w:rsidP="001D0B74">
      <w:pPr>
        <w:jc w:val="both"/>
        <w:rPr>
          <w:rFonts w:ascii="Times New Roman" w:hAnsi="Times New Roman" w:cs="Times New Roman"/>
          <w:sz w:val="24"/>
          <w:szCs w:val="24"/>
          <w:shd w:val="clear" w:color="auto" w:fill="FFFFFF"/>
        </w:rPr>
      </w:pPr>
      <w:proofErr w:type="spellStart"/>
      <w:r w:rsidRPr="004C2C9C">
        <w:rPr>
          <w:rFonts w:ascii="Times New Roman" w:hAnsi="Times New Roman" w:cs="Times New Roman"/>
          <w:sz w:val="24"/>
          <w:szCs w:val="24"/>
          <w:shd w:val="clear" w:color="auto" w:fill="FFFFFF"/>
        </w:rPr>
        <w:t>Kotusev</w:t>
      </w:r>
      <w:proofErr w:type="spellEnd"/>
      <w:r w:rsidRPr="004C2C9C">
        <w:rPr>
          <w:rFonts w:ascii="Times New Roman" w:hAnsi="Times New Roman" w:cs="Times New Roman"/>
          <w:sz w:val="24"/>
          <w:szCs w:val="24"/>
          <w:shd w:val="clear" w:color="auto" w:fill="FFFFFF"/>
        </w:rPr>
        <w:t xml:space="preserve">, </w:t>
      </w:r>
      <w:proofErr w:type="spellStart"/>
      <w:r w:rsidRPr="004C2C9C">
        <w:rPr>
          <w:rFonts w:ascii="Times New Roman" w:hAnsi="Times New Roman" w:cs="Times New Roman"/>
          <w:sz w:val="24"/>
          <w:szCs w:val="24"/>
          <w:shd w:val="clear" w:color="auto" w:fill="FFFFFF"/>
        </w:rPr>
        <w:t>Svyatoslav</w:t>
      </w:r>
      <w:proofErr w:type="spellEnd"/>
      <w:r w:rsidRPr="004C2C9C">
        <w:rPr>
          <w:rFonts w:ascii="Times New Roman" w:hAnsi="Times New Roman" w:cs="Times New Roman"/>
          <w:sz w:val="24"/>
          <w:szCs w:val="24"/>
          <w:shd w:val="clear" w:color="auto" w:fill="FFFFFF"/>
        </w:rPr>
        <w:t xml:space="preserve"> and </w:t>
      </w:r>
      <w:proofErr w:type="spellStart"/>
      <w:r w:rsidRPr="004C2C9C">
        <w:rPr>
          <w:rFonts w:ascii="Times New Roman" w:hAnsi="Times New Roman" w:cs="Times New Roman"/>
          <w:sz w:val="24"/>
          <w:szCs w:val="24"/>
          <w:shd w:val="clear" w:color="auto" w:fill="FFFFFF"/>
        </w:rPr>
        <w:t>Kurnia</w:t>
      </w:r>
      <w:proofErr w:type="spellEnd"/>
      <w:r w:rsidRPr="004C2C9C">
        <w:rPr>
          <w:rFonts w:ascii="Times New Roman" w:hAnsi="Times New Roman" w:cs="Times New Roman"/>
          <w:sz w:val="24"/>
          <w:szCs w:val="24"/>
          <w:shd w:val="clear" w:color="auto" w:fill="FFFFFF"/>
        </w:rPr>
        <w:t xml:space="preserve">, </w:t>
      </w:r>
      <w:proofErr w:type="spellStart"/>
      <w:r w:rsidRPr="004C2C9C">
        <w:rPr>
          <w:rFonts w:ascii="Times New Roman" w:hAnsi="Times New Roman" w:cs="Times New Roman"/>
          <w:sz w:val="24"/>
          <w:szCs w:val="24"/>
          <w:shd w:val="clear" w:color="auto" w:fill="FFFFFF"/>
        </w:rPr>
        <w:t>Sherah</w:t>
      </w:r>
      <w:proofErr w:type="spellEnd"/>
      <w:r w:rsidRPr="004C2C9C">
        <w:rPr>
          <w:rFonts w:ascii="Times New Roman" w:hAnsi="Times New Roman" w:cs="Times New Roman"/>
          <w:sz w:val="24"/>
          <w:szCs w:val="24"/>
          <w:shd w:val="clear" w:color="auto" w:fill="FFFFFF"/>
        </w:rPr>
        <w:t xml:space="preserve"> (2021). The theoretical basis of enterprise architecture: A critical review and taxonomy of relevant theories. </w:t>
      </w:r>
      <w:r w:rsidRPr="004C2C9C">
        <w:rPr>
          <w:rFonts w:ascii="Times New Roman" w:hAnsi="Times New Roman" w:cs="Times New Roman"/>
          <w:i/>
          <w:iCs/>
          <w:sz w:val="24"/>
          <w:szCs w:val="24"/>
          <w:shd w:val="clear" w:color="auto" w:fill="FFFFFF"/>
        </w:rPr>
        <w:t>Journal of Information Technology, </w:t>
      </w:r>
      <w:r w:rsidRPr="004C2C9C">
        <w:rPr>
          <w:rFonts w:ascii="Times New Roman" w:hAnsi="Times New Roman" w:cs="Times New Roman"/>
          <w:sz w:val="24"/>
          <w:szCs w:val="24"/>
          <w:shd w:val="clear" w:color="auto" w:fill="FFFFFF"/>
        </w:rPr>
        <w:t>36(3), pp. 275-315.</w:t>
      </w:r>
    </w:p>
    <w:p w14:paraId="115190DD" w14:textId="3DB318CD" w:rsidR="00594EF3" w:rsidRDefault="00594EF3" w:rsidP="002A38A4">
      <w:pPr>
        <w:jc w:val="both"/>
        <w:rPr>
          <w:rFonts w:ascii="Times New Roman" w:hAnsi="Times New Roman" w:cs="Times New Roman"/>
          <w:sz w:val="24"/>
          <w:szCs w:val="24"/>
          <w:shd w:val="clear" w:color="auto" w:fill="FFFFFF"/>
        </w:rPr>
      </w:pPr>
      <w:proofErr w:type="spellStart"/>
      <w:r w:rsidRPr="00095F71">
        <w:rPr>
          <w:rFonts w:ascii="Times New Roman" w:hAnsi="Times New Roman" w:cs="Times New Roman"/>
          <w:sz w:val="24"/>
          <w:szCs w:val="24"/>
          <w:shd w:val="clear" w:color="auto" w:fill="FFFFFF"/>
        </w:rPr>
        <w:t>Mikalef</w:t>
      </w:r>
      <w:proofErr w:type="spellEnd"/>
      <w:r w:rsidRPr="00095F71">
        <w:rPr>
          <w:rFonts w:ascii="Times New Roman" w:hAnsi="Times New Roman" w:cs="Times New Roman"/>
          <w:sz w:val="24"/>
          <w:szCs w:val="24"/>
          <w:shd w:val="clear" w:color="auto" w:fill="FFFFFF"/>
        </w:rPr>
        <w:t xml:space="preserve">, Patrick, </w:t>
      </w:r>
      <w:proofErr w:type="spellStart"/>
      <w:r w:rsidRPr="00095F71">
        <w:rPr>
          <w:rFonts w:ascii="Times New Roman" w:hAnsi="Times New Roman" w:cs="Times New Roman"/>
          <w:sz w:val="24"/>
          <w:szCs w:val="24"/>
          <w:shd w:val="clear" w:color="auto" w:fill="FFFFFF"/>
        </w:rPr>
        <w:t>Pateli</w:t>
      </w:r>
      <w:proofErr w:type="spellEnd"/>
      <w:r w:rsidRPr="00095F71">
        <w:rPr>
          <w:rFonts w:ascii="Times New Roman" w:hAnsi="Times New Roman" w:cs="Times New Roman"/>
          <w:sz w:val="24"/>
          <w:szCs w:val="24"/>
          <w:shd w:val="clear" w:color="auto" w:fill="FFFFFF"/>
        </w:rPr>
        <w:t xml:space="preserve">, Adamantia and Van De </w:t>
      </w:r>
      <w:proofErr w:type="spellStart"/>
      <w:r w:rsidRPr="00095F71">
        <w:rPr>
          <w:rFonts w:ascii="Times New Roman" w:hAnsi="Times New Roman" w:cs="Times New Roman"/>
          <w:sz w:val="24"/>
          <w:szCs w:val="24"/>
          <w:shd w:val="clear" w:color="auto" w:fill="FFFFFF"/>
        </w:rPr>
        <w:t>Wetering</w:t>
      </w:r>
      <w:proofErr w:type="spellEnd"/>
      <w:r w:rsidRPr="00095F71">
        <w:rPr>
          <w:rFonts w:ascii="Times New Roman" w:hAnsi="Times New Roman" w:cs="Times New Roman"/>
          <w:sz w:val="24"/>
          <w:szCs w:val="24"/>
          <w:shd w:val="clear" w:color="auto" w:fill="FFFFFF"/>
        </w:rPr>
        <w:t xml:space="preserve">, </w:t>
      </w:r>
      <w:proofErr w:type="spellStart"/>
      <w:r w:rsidRPr="00095F71">
        <w:rPr>
          <w:rFonts w:ascii="Times New Roman" w:hAnsi="Times New Roman" w:cs="Times New Roman"/>
          <w:sz w:val="24"/>
          <w:szCs w:val="24"/>
          <w:shd w:val="clear" w:color="auto" w:fill="FFFFFF"/>
        </w:rPr>
        <w:t>Rogier</w:t>
      </w:r>
      <w:proofErr w:type="spellEnd"/>
      <w:r w:rsidRPr="00095F71">
        <w:rPr>
          <w:rFonts w:ascii="Times New Roman" w:hAnsi="Times New Roman" w:cs="Times New Roman"/>
          <w:sz w:val="24"/>
          <w:szCs w:val="24"/>
          <w:shd w:val="clear" w:color="auto" w:fill="FFFFFF"/>
        </w:rPr>
        <w:t>. (2021) IT architecture flexibility and IT governance decentralisation as drivers of IT-enabled dynamic capabilities and competitive performance: The moderating effect of the external environment. </w:t>
      </w:r>
      <w:r w:rsidRPr="00095F71">
        <w:rPr>
          <w:rFonts w:ascii="Times New Roman" w:hAnsi="Times New Roman" w:cs="Times New Roman"/>
          <w:i/>
          <w:iCs/>
          <w:sz w:val="24"/>
          <w:szCs w:val="24"/>
          <w:shd w:val="clear" w:color="auto" w:fill="FFFFFF"/>
        </w:rPr>
        <w:t>European journal of information systems, </w:t>
      </w:r>
      <w:r w:rsidRPr="00095F71">
        <w:rPr>
          <w:rFonts w:ascii="Times New Roman" w:hAnsi="Times New Roman" w:cs="Times New Roman"/>
          <w:sz w:val="24"/>
          <w:szCs w:val="24"/>
          <w:shd w:val="clear" w:color="auto" w:fill="FFFFFF"/>
        </w:rPr>
        <w:t>30(5), pp. 512-540.</w:t>
      </w:r>
    </w:p>
    <w:p w14:paraId="5F71506A" w14:textId="77777777" w:rsidR="006E318A" w:rsidRPr="006E318A" w:rsidRDefault="006E318A" w:rsidP="004D2F28">
      <w:pPr>
        <w:pStyle w:val="contributors"/>
        <w:shd w:val="clear" w:color="auto" w:fill="FFFFFF"/>
        <w:spacing w:before="0" w:beforeAutospacing="0" w:after="0" w:afterAutospacing="0"/>
        <w:textAlignment w:val="baseline"/>
        <w:rPr>
          <w:rFonts w:ascii="Roboto" w:hAnsi="Roboto"/>
          <w:color w:val="53565A"/>
          <w:sz w:val="21"/>
          <w:szCs w:val="21"/>
          <w:shd w:val="clear" w:color="auto" w:fill="FFFFFF"/>
        </w:rPr>
      </w:pPr>
    </w:p>
    <w:p w14:paraId="4FDC06D6" w14:textId="123DCB69" w:rsidR="00C0421D" w:rsidRDefault="00C0421D" w:rsidP="002A38A4">
      <w:pPr>
        <w:jc w:val="both"/>
        <w:rPr>
          <w:rFonts w:ascii="Times New Roman" w:hAnsi="Times New Roman" w:cs="Times New Roman"/>
          <w:sz w:val="24"/>
          <w:szCs w:val="24"/>
          <w:shd w:val="clear" w:color="auto" w:fill="FFFFFF"/>
        </w:rPr>
      </w:pPr>
      <w:r w:rsidRPr="00C0421D">
        <w:rPr>
          <w:rFonts w:ascii="Times New Roman" w:hAnsi="Times New Roman" w:cs="Times New Roman"/>
          <w:sz w:val="24"/>
          <w:szCs w:val="24"/>
          <w:shd w:val="clear" w:color="auto" w:fill="FFFFFF"/>
        </w:rPr>
        <w:t xml:space="preserve">Rana, </w:t>
      </w:r>
      <w:proofErr w:type="spellStart"/>
      <w:r w:rsidRPr="00C0421D">
        <w:rPr>
          <w:rFonts w:ascii="Times New Roman" w:hAnsi="Times New Roman" w:cs="Times New Roman"/>
          <w:sz w:val="24"/>
          <w:szCs w:val="24"/>
          <w:shd w:val="clear" w:color="auto" w:fill="FFFFFF"/>
        </w:rPr>
        <w:t>Nripendra</w:t>
      </w:r>
      <w:proofErr w:type="spellEnd"/>
      <w:r w:rsidRPr="00C0421D">
        <w:rPr>
          <w:rFonts w:ascii="Times New Roman" w:hAnsi="Times New Roman" w:cs="Times New Roman"/>
          <w:sz w:val="24"/>
          <w:szCs w:val="24"/>
          <w:shd w:val="clear" w:color="auto" w:fill="FFFFFF"/>
        </w:rPr>
        <w:t xml:space="preserve"> P.; Chatterjee, </w:t>
      </w:r>
      <w:proofErr w:type="spellStart"/>
      <w:r w:rsidRPr="00C0421D">
        <w:rPr>
          <w:rFonts w:ascii="Times New Roman" w:hAnsi="Times New Roman" w:cs="Times New Roman"/>
          <w:sz w:val="24"/>
          <w:szCs w:val="24"/>
          <w:shd w:val="clear" w:color="auto" w:fill="FFFFFF"/>
        </w:rPr>
        <w:t>Sheshadri</w:t>
      </w:r>
      <w:proofErr w:type="spellEnd"/>
      <w:r w:rsidRPr="00C0421D">
        <w:rPr>
          <w:rFonts w:ascii="Times New Roman" w:hAnsi="Times New Roman" w:cs="Times New Roman"/>
          <w:sz w:val="24"/>
          <w:szCs w:val="24"/>
          <w:shd w:val="clear" w:color="auto" w:fill="FFFFFF"/>
        </w:rPr>
        <w:t xml:space="preserve">; Dwivedi, Yogesh K.; and </w:t>
      </w:r>
      <w:proofErr w:type="spellStart"/>
      <w:r w:rsidRPr="00C0421D">
        <w:rPr>
          <w:rFonts w:ascii="Times New Roman" w:hAnsi="Times New Roman" w:cs="Times New Roman"/>
          <w:sz w:val="24"/>
          <w:szCs w:val="24"/>
          <w:shd w:val="clear" w:color="auto" w:fill="FFFFFF"/>
        </w:rPr>
        <w:t>Akter</w:t>
      </w:r>
      <w:proofErr w:type="spellEnd"/>
      <w:r w:rsidRPr="00C0421D">
        <w:rPr>
          <w:rFonts w:ascii="Times New Roman" w:hAnsi="Times New Roman" w:cs="Times New Roman"/>
          <w:sz w:val="24"/>
          <w:szCs w:val="24"/>
          <w:shd w:val="clear" w:color="auto" w:fill="FFFFFF"/>
        </w:rPr>
        <w:t>, Shahriar (2022). Understanding dark side of artificial intelligence (AI) integrated business analytics: assessing firm's operational inefficiency and competitiveness. </w:t>
      </w:r>
      <w:r w:rsidRPr="00C0421D">
        <w:rPr>
          <w:rFonts w:ascii="Times New Roman" w:hAnsi="Times New Roman" w:cs="Times New Roman"/>
          <w:i/>
          <w:iCs/>
          <w:sz w:val="24"/>
          <w:szCs w:val="24"/>
          <w:shd w:val="clear" w:color="auto" w:fill="FFFFFF"/>
        </w:rPr>
        <w:t>European journal of information systems, </w:t>
      </w:r>
      <w:r w:rsidRPr="00C0421D">
        <w:rPr>
          <w:rFonts w:ascii="Times New Roman" w:hAnsi="Times New Roman" w:cs="Times New Roman"/>
          <w:sz w:val="24"/>
          <w:szCs w:val="24"/>
          <w:shd w:val="clear" w:color="auto" w:fill="FFFFFF"/>
        </w:rPr>
        <w:t>31(3), pp. 364-387.</w:t>
      </w:r>
    </w:p>
    <w:p w14:paraId="157E429B" w14:textId="3C26A468" w:rsidR="00247E21" w:rsidRDefault="00A51E1A" w:rsidP="00247E21">
      <w:pPr>
        <w:jc w:val="both"/>
        <w:rPr>
          <w:rFonts w:ascii="Times New Roman" w:hAnsi="Times New Roman" w:cs="Times New Roman"/>
          <w:sz w:val="24"/>
          <w:szCs w:val="24"/>
          <w:shd w:val="clear" w:color="auto" w:fill="FFFFFF"/>
        </w:rPr>
      </w:pPr>
      <w:hyperlink r:id="rId10" w:tooltip="Click to search for more items by this author" w:history="1">
        <w:r w:rsidR="00247E21" w:rsidRPr="00247E21">
          <w:rPr>
            <w:rFonts w:ascii="Times New Roman" w:hAnsi="Times New Roman" w:cs="Times New Roman"/>
            <w:sz w:val="24"/>
            <w:szCs w:val="24"/>
          </w:rPr>
          <w:t>Rodríguez-</w:t>
        </w:r>
        <w:proofErr w:type="spellStart"/>
        <w:r w:rsidR="00247E21" w:rsidRPr="00247E21">
          <w:rPr>
            <w:rFonts w:ascii="Times New Roman" w:hAnsi="Times New Roman" w:cs="Times New Roman"/>
            <w:sz w:val="24"/>
            <w:szCs w:val="24"/>
          </w:rPr>
          <w:t>Espíndola</w:t>
        </w:r>
        <w:proofErr w:type="spellEnd"/>
        <w:r w:rsidR="00247E21" w:rsidRPr="00247E21">
          <w:rPr>
            <w:rFonts w:ascii="Times New Roman" w:hAnsi="Times New Roman" w:cs="Times New Roman"/>
            <w:sz w:val="24"/>
            <w:szCs w:val="24"/>
          </w:rPr>
          <w:t>, Oscar</w:t>
        </w:r>
      </w:hyperlink>
      <w:r w:rsidR="00247E21" w:rsidRPr="00247E21">
        <w:rPr>
          <w:rFonts w:ascii="Times New Roman" w:hAnsi="Times New Roman" w:cs="Times New Roman"/>
          <w:sz w:val="24"/>
          <w:szCs w:val="24"/>
          <w:shd w:val="clear" w:color="auto" w:fill="FFFFFF"/>
        </w:rPr>
        <w:t>; </w:t>
      </w:r>
      <w:hyperlink r:id="rId11" w:tooltip="Click to search for more items by this author" w:history="1">
        <w:r w:rsidR="00247E21" w:rsidRPr="00247E21">
          <w:rPr>
            <w:rFonts w:ascii="Times New Roman" w:hAnsi="Times New Roman" w:cs="Times New Roman"/>
            <w:sz w:val="24"/>
            <w:szCs w:val="24"/>
          </w:rPr>
          <w:t xml:space="preserve">Chowdhury, </w:t>
        </w:r>
        <w:proofErr w:type="spellStart"/>
        <w:r w:rsidR="00247E21" w:rsidRPr="00247E21">
          <w:rPr>
            <w:rFonts w:ascii="Times New Roman" w:hAnsi="Times New Roman" w:cs="Times New Roman"/>
            <w:sz w:val="24"/>
            <w:szCs w:val="24"/>
          </w:rPr>
          <w:t>Soumyadeb</w:t>
        </w:r>
        <w:proofErr w:type="spellEnd"/>
      </w:hyperlink>
      <w:r w:rsidR="00247E21" w:rsidRPr="00247E21">
        <w:rPr>
          <w:rFonts w:ascii="Times New Roman" w:hAnsi="Times New Roman" w:cs="Times New Roman"/>
          <w:sz w:val="24"/>
          <w:szCs w:val="24"/>
          <w:shd w:val="clear" w:color="auto" w:fill="FFFFFF"/>
        </w:rPr>
        <w:t>; </w:t>
      </w:r>
      <w:hyperlink r:id="rId12" w:tooltip="Click to search for more items by this author" w:history="1">
        <w:r w:rsidR="00247E21" w:rsidRPr="00247E21">
          <w:rPr>
            <w:rFonts w:ascii="Times New Roman" w:hAnsi="Times New Roman" w:cs="Times New Roman"/>
            <w:sz w:val="24"/>
            <w:szCs w:val="24"/>
          </w:rPr>
          <w:t>Dey, Prasanta Kumar</w:t>
        </w:r>
      </w:hyperlink>
      <w:r w:rsidR="00247E21" w:rsidRPr="00247E21">
        <w:rPr>
          <w:rFonts w:ascii="Times New Roman" w:hAnsi="Times New Roman" w:cs="Times New Roman"/>
          <w:sz w:val="24"/>
          <w:szCs w:val="24"/>
          <w:shd w:val="clear" w:color="auto" w:fill="FFFFFF"/>
        </w:rPr>
        <w:t>; </w:t>
      </w:r>
      <w:proofErr w:type="spellStart"/>
      <w:r w:rsidR="00247E21" w:rsidRPr="00247E21">
        <w:rPr>
          <w:rFonts w:ascii="Times New Roman" w:hAnsi="Times New Roman" w:cs="Times New Roman"/>
          <w:sz w:val="24"/>
          <w:szCs w:val="24"/>
          <w:shd w:val="clear" w:color="auto" w:fill="FFFFFF"/>
        </w:rPr>
        <w:fldChar w:fldCharType="begin"/>
      </w:r>
      <w:r w:rsidR="00247E21" w:rsidRPr="00247E21">
        <w:rPr>
          <w:rFonts w:ascii="Times New Roman" w:hAnsi="Times New Roman" w:cs="Times New Roman"/>
          <w:sz w:val="24"/>
          <w:szCs w:val="24"/>
          <w:shd w:val="clear" w:color="auto" w:fill="FFFFFF"/>
        </w:rPr>
        <w:instrText xml:space="preserve"> HYPERLINK "https://www.proquest.com/indexinglinkhandler/sng/au/Albores,+Pavel/$N?accountid=130472" \o "Click to search for more items by this author" </w:instrText>
      </w:r>
      <w:r w:rsidR="00247E21" w:rsidRPr="00247E21">
        <w:rPr>
          <w:rFonts w:ascii="Times New Roman" w:hAnsi="Times New Roman" w:cs="Times New Roman"/>
          <w:sz w:val="24"/>
          <w:szCs w:val="24"/>
          <w:shd w:val="clear" w:color="auto" w:fill="FFFFFF"/>
        </w:rPr>
        <w:fldChar w:fldCharType="separate"/>
      </w:r>
      <w:r w:rsidR="00247E21" w:rsidRPr="00247E21">
        <w:rPr>
          <w:rFonts w:ascii="Times New Roman" w:hAnsi="Times New Roman" w:cs="Times New Roman"/>
          <w:sz w:val="24"/>
          <w:szCs w:val="24"/>
        </w:rPr>
        <w:t>Albores</w:t>
      </w:r>
      <w:proofErr w:type="spellEnd"/>
      <w:r w:rsidR="00247E21" w:rsidRPr="00247E21">
        <w:rPr>
          <w:rFonts w:ascii="Times New Roman" w:hAnsi="Times New Roman" w:cs="Times New Roman"/>
          <w:sz w:val="24"/>
          <w:szCs w:val="24"/>
        </w:rPr>
        <w:t>, Pavel</w:t>
      </w:r>
      <w:r w:rsidR="00247E21" w:rsidRPr="00247E21">
        <w:rPr>
          <w:rFonts w:ascii="Times New Roman" w:hAnsi="Times New Roman" w:cs="Times New Roman"/>
          <w:sz w:val="24"/>
          <w:szCs w:val="24"/>
        </w:rPr>
        <w:fldChar w:fldCharType="end"/>
      </w:r>
      <w:r w:rsidR="00247E21" w:rsidRPr="00247E21">
        <w:rPr>
          <w:rFonts w:ascii="Times New Roman" w:hAnsi="Times New Roman" w:cs="Times New Roman"/>
          <w:sz w:val="24"/>
          <w:szCs w:val="24"/>
          <w:shd w:val="clear" w:color="auto" w:fill="FFFFFF"/>
        </w:rPr>
        <w:t>; </w:t>
      </w:r>
      <w:proofErr w:type="spellStart"/>
      <w:r w:rsidR="00247E21" w:rsidRPr="00247E21">
        <w:rPr>
          <w:rFonts w:ascii="Times New Roman" w:hAnsi="Times New Roman" w:cs="Times New Roman"/>
          <w:sz w:val="24"/>
          <w:szCs w:val="24"/>
          <w:shd w:val="clear" w:color="auto" w:fill="FFFFFF"/>
        </w:rPr>
        <w:fldChar w:fldCharType="begin"/>
      </w:r>
      <w:r w:rsidR="00247E21" w:rsidRPr="00247E21">
        <w:rPr>
          <w:rFonts w:ascii="Times New Roman" w:hAnsi="Times New Roman" w:cs="Times New Roman"/>
          <w:sz w:val="24"/>
          <w:szCs w:val="24"/>
          <w:shd w:val="clear" w:color="auto" w:fill="FFFFFF"/>
        </w:rPr>
        <w:instrText xml:space="preserve"> HYPERLINK "https://www.proquest.com/indexinglinkhandler/sng/au/Emrouznejad,+Ali/$N?accountid=130472" \o "Click to search for more items by this author" </w:instrText>
      </w:r>
      <w:r w:rsidR="00247E21" w:rsidRPr="00247E21">
        <w:rPr>
          <w:rFonts w:ascii="Times New Roman" w:hAnsi="Times New Roman" w:cs="Times New Roman"/>
          <w:sz w:val="24"/>
          <w:szCs w:val="24"/>
          <w:shd w:val="clear" w:color="auto" w:fill="FFFFFF"/>
        </w:rPr>
        <w:fldChar w:fldCharType="separate"/>
      </w:r>
      <w:r w:rsidR="00247E21" w:rsidRPr="00247E21">
        <w:rPr>
          <w:rFonts w:ascii="Times New Roman" w:hAnsi="Times New Roman" w:cs="Times New Roman"/>
          <w:sz w:val="24"/>
          <w:szCs w:val="24"/>
        </w:rPr>
        <w:t>Emrouznejad</w:t>
      </w:r>
      <w:proofErr w:type="spellEnd"/>
      <w:r w:rsidR="00247E21" w:rsidRPr="00247E21">
        <w:rPr>
          <w:rFonts w:ascii="Times New Roman" w:hAnsi="Times New Roman" w:cs="Times New Roman"/>
          <w:sz w:val="24"/>
          <w:szCs w:val="24"/>
        </w:rPr>
        <w:t>, Ali</w:t>
      </w:r>
      <w:r w:rsidR="00247E21" w:rsidRPr="00247E21">
        <w:rPr>
          <w:rFonts w:ascii="Times New Roman" w:hAnsi="Times New Roman" w:cs="Times New Roman"/>
          <w:sz w:val="24"/>
          <w:szCs w:val="24"/>
        </w:rPr>
        <w:fldChar w:fldCharType="end"/>
      </w:r>
      <w:r w:rsidR="00247E21" w:rsidRPr="004C2C9C">
        <w:rPr>
          <w:rFonts w:ascii="Times New Roman" w:hAnsi="Times New Roman" w:cs="Times New Roman"/>
          <w:sz w:val="24"/>
          <w:szCs w:val="24"/>
        </w:rPr>
        <w:t xml:space="preserve"> (</w:t>
      </w:r>
      <w:r w:rsidR="00247E21" w:rsidRPr="004C2C9C">
        <w:rPr>
          <w:rFonts w:ascii="Times New Roman" w:hAnsi="Times New Roman" w:cs="Times New Roman"/>
          <w:sz w:val="24"/>
          <w:szCs w:val="24"/>
          <w:shd w:val="clear" w:color="auto" w:fill="FFFFFF"/>
        </w:rPr>
        <w:t>2022). Analysis of the adoption of emergent technologies for risk management in the era of digital manufacturing. </w:t>
      </w:r>
      <w:r w:rsidR="00247E21" w:rsidRPr="004C2C9C">
        <w:rPr>
          <w:rFonts w:ascii="Times New Roman" w:hAnsi="Times New Roman" w:cs="Times New Roman"/>
          <w:i/>
          <w:iCs/>
          <w:sz w:val="24"/>
          <w:szCs w:val="24"/>
          <w:shd w:val="clear" w:color="auto" w:fill="FFFFFF"/>
        </w:rPr>
        <w:t>Technological Forecasting and Social Change, </w:t>
      </w:r>
      <w:r w:rsidR="00247E21" w:rsidRPr="004C2C9C">
        <w:rPr>
          <w:rFonts w:ascii="Times New Roman" w:hAnsi="Times New Roman" w:cs="Times New Roman"/>
          <w:sz w:val="24"/>
          <w:szCs w:val="24"/>
          <w:shd w:val="clear" w:color="auto" w:fill="FFFFFF"/>
        </w:rPr>
        <w:t>178, pp. 1.</w:t>
      </w:r>
    </w:p>
    <w:p w14:paraId="47D9D967" w14:textId="77777777" w:rsidR="007A7A5C" w:rsidRPr="004C2C9C" w:rsidRDefault="00A51E1A" w:rsidP="007A7A5C">
      <w:pPr>
        <w:jc w:val="both"/>
        <w:rPr>
          <w:rFonts w:ascii="Times New Roman" w:hAnsi="Times New Roman" w:cs="Times New Roman"/>
          <w:sz w:val="24"/>
          <w:szCs w:val="24"/>
          <w:shd w:val="clear" w:color="auto" w:fill="FFFFFF"/>
        </w:rPr>
      </w:pPr>
      <w:hyperlink r:id="rId13" w:tooltip="Click to search for more items by this author" w:history="1">
        <w:proofErr w:type="spellStart"/>
        <w:r w:rsidR="007A7A5C" w:rsidRPr="007A7A5C">
          <w:rPr>
            <w:rFonts w:ascii="Times New Roman" w:hAnsi="Times New Roman" w:cs="Times New Roman"/>
            <w:sz w:val="24"/>
            <w:szCs w:val="24"/>
          </w:rPr>
          <w:t>Rusu</w:t>
        </w:r>
        <w:proofErr w:type="spellEnd"/>
        <w:r w:rsidR="007A7A5C" w:rsidRPr="007A7A5C">
          <w:rPr>
            <w:rFonts w:ascii="Times New Roman" w:hAnsi="Times New Roman" w:cs="Times New Roman"/>
            <w:sz w:val="24"/>
            <w:szCs w:val="24"/>
          </w:rPr>
          <w:t>, Daniel</w:t>
        </w:r>
      </w:hyperlink>
      <w:r w:rsidR="007A7A5C" w:rsidRPr="007A7A5C">
        <w:rPr>
          <w:rFonts w:ascii="Times New Roman" w:hAnsi="Times New Roman" w:cs="Times New Roman"/>
          <w:sz w:val="24"/>
          <w:szCs w:val="24"/>
          <w:shd w:val="clear" w:color="auto" w:fill="FFFFFF"/>
        </w:rPr>
        <w:t>; </w:t>
      </w:r>
      <w:proofErr w:type="spellStart"/>
      <w:r w:rsidR="007A7A5C" w:rsidRPr="007A7A5C">
        <w:rPr>
          <w:rFonts w:ascii="Times New Roman" w:hAnsi="Times New Roman" w:cs="Times New Roman"/>
          <w:sz w:val="24"/>
          <w:szCs w:val="24"/>
          <w:shd w:val="clear" w:color="auto" w:fill="FFFFFF"/>
        </w:rPr>
        <w:fldChar w:fldCharType="begin"/>
      </w:r>
      <w:r w:rsidR="007A7A5C" w:rsidRPr="007A7A5C">
        <w:rPr>
          <w:rFonts w:ascii="Times New Roman" w:hAnsi="Times New Roman" w:cs="Times New Roman"/>
          <w:sz w:val="24"/>
          <w:szCs w:val="24"/>
          <w:shd w:val="clear" w:color="auto" w:fill="FFFFFF"/>
        </w:rPr>
        <w:instrText xml:space="preserve"> HYPERLINK "https://www.proquest.com/abicomplete/indexinglinkhandler/sng/au/Sandu,+Doriana/$N?accountid=130472" \o "Click to search for more items by this author" </w:instrText>
      </w:r>
      <w:r w:rsidR="007A7A5C" w:rsidRPr="007A7A5C">
        <w:rPr>
          <w:rFonts w:ascii="Times New Roman" w:hAnsi="Times New Roman" w:cs="Times New Roman"/>
          <w:sz w:val="24"/>
          <w:szCs w:val="24"/>
          <w:shd w:val="clear" w:color="auto" w:fill="FFFFFF"/>
        </w:rPr>
        <w:fldChar w:fldCharType="separate"/>
      </w:r>
      <w:r w:rsidR="007A7A5C" w:rsidRPr="007A7A5C">
        <w:rPr>
          <w:rFonts w:ascii="Times New Roman" w:hAnsi="Times New Roman" w:cs="Times New Roman"/>
          <w:sz w:val="24"/>
          <w:szCs w:val="24"/>
        </w:rPr>
        <w:t>Sandu</w:t>
      </w:r>
      <w:proofErr w:type="spellEnd"/>
      <w:r w:rsidR="007A7A5C" w:rsidRPr="007A7A5C">
        <w:rPr>
          <w:rFonts w:ascii="Times New Roman" w:hAnsi="Times New Roman" w:cs="Times New Roman"/>
          <w:sz w:val="24"/>
          <w:szCs w:val="24"/>
        </w:rPr>
        <w:t xml:space="preserve">, </w:t>
      </w:r>
      <w:proofErr w:type="spellStart"/>
      <w:r w:rsidR="007A7A5C" w:rsidRPr="007A7A5C">
        <w:rPr>
          <w:rFonts w:ascii="Times New Roman" w:hAnsi="Times New Roman" w:cs="Times New Roman"/>
          <w:sz w:val="24"/>
          <w:szCs w:val="24"/>
        </w:rPr>
        <w:t>Doriana</w:t>
      </w:r>
      <w:proofErr w:type="spellEnd"/>
      <w:r w:rsidR="007A7A5C" w:rsidRPr="007A7A5C">
        <w:rPr>
          <w:rFonts w:ascii="Times New Roman" w:hAnsi="Times New Roman" w:cs="Times New Roman"/>
          <w:sz w:val="24"/>
          <w:szCs w:val="24"/>
        </w:rPr>
        <w:fldChar w:fldCharType="end"/>
      </w:r>
      <w:r w:rsidR="007A7A5C" w:rsidRPr="007A7A5C">
        <w:rPr>
          <w:rFonts w:ascii="Times New Roman" w:hAnsi="Times New Roman" w:cs="Times New Roman"/>
          <w:sz w:val="24"/>
          <w:szCs w:val="24"/>
          <w:shd w:val="clear" w:color="auto" w:fill="FFFFFF"/>
        </w:rPr>
        <w:t xml:space="preserve"> and </w:t>
      </w:r>
      <w:hyperlink r:id="rId14" w:tooltip="Click to search for more items by this author" w:history="1">
        <w:r w:rsidR="007A7A5C" w:rsidRPr="007A7A5C">
          <w:rPr>
            <w:rFonts w:ascii="Times New Roman" w:hAnsi="Times New Roman" w:cs="Times New Roman"/>
            <w:sz w:val="24"/>
            <w:szCs w:val="24"/>
          </w:rPr>
          <w:t>Frangieh, Maria</w:t>
        </w:r>
      </w:hyperlink>
      <w:r w:rsidR="007A7A5C" w:rsidRPr="004C2C9C">
        <w:rPr>
          <w:rFonts w:ascii="Times New Roman" w:hAnsi="Times New Roman" w:cs="Times New Roman"/>
          <w:sz w:val="24"/>
          <w:szCs w:val="24"/>
          <w:shd w:val="clear" w:color="auto" w:fill="FFFFFF"/>
        </w:rPr>
        <w:t xml:space="preserve"> (2020). Aspects of Innovation and Leadership in Small and Medium Enterprises. </w:t>
      </w:r>
      <w:proofErr w:type="spellStart"/>
      <w:r w:rsidR="007A7A5C" w:rsidRPr="004C2C9C">
        <w:rPr>
          <w:rFonts w:ascii="Times New Roman" w:hAnsi="Times New Roman" w:cs="Times New Roman"/>
          <w:i/>
          <w:iCs/>
          <w:sz w:val="24"/>
          <w:szCs w:val="24"/>
          <w:shd w:val="clear" w:color="auto" w:fill="FFFFFF"/>
        </w:rPr>
        <w:t>Revista</w:t>
      </w:r>
      <w:proofErr w:type="spellEnd"/>
      <w:r w:rsidR="007A7A5C" w:rsidRPr="004C2C9C">
        <w:rPr>
          <w:rFonts w:ascii="Times New Roman" w:hAnsi="Times New Roman" w:cs="Times New Roman"/>
          <w:i/>
          <w:iCs/>
          <w:sz w:val="24"/>
          <w:szCs w:val="24"/>
          <w:shd w:val="clear" w:color="auto" w:fill="FFFFFF"/>
        </w:rPr>
        <w:t xml:space="preserve"> de Management </w:t>
      </w:r>
      <w:proofErr w:type="spellStart"/>
      <w:r w:rsidR="007A7A5C" w:rsidRPr="004C2C9C">
        <w:rPr>
          <w:rFonts w:ascii="Times New Roman" w:hAnsi="Times New Roman" w:cs="Times New Roman"/>
          <w:i/>
          <w:iCs/>
          <w:sz w:val="24"/>
          <w:szCs w:val="24"/>
          <w:shd w:val="clear" w:color="auto" w:fill="FFFFFF"/>
        </w:rPr>
        <w:t>Comparat</w:t>
      </w:r>
      <w:proofErr w:type="spellEnd"/>
      <w:r w:rsidR="007A7A5C" w:rsidRPr="004C2C9C">
        <w:rPr>
          <w:rFonts w:ascii="Times New Roman" w:hAnsi="Times New Roman" w:cs="Times New Roman"/>
          <w:i/>
          <w:iCs/>
          <w:sz w:val="24"/>
          <w:szCs w:val="24"/>
          <w:shd w:val="clear" w:color="auto" w:fill="FFFFFF"/>
        </w:rPr>
        <w:t xml:space="preserve"> International, </w:t>
      </w:r>
      <w:r w:rsidR="007A7A5C" w:rsidRPr="004C2C9C">
        <w:rPr>
          <w:rFonts w:ascii="Times New Roman" w:hAnsi="Times New Roman" w:cs="Times New Roman"/>
          <w:sz w:val="24"/>
          <w:szCs w:val="24"/>
          <w:shd w:val="clear" w:color="auto" w:fill="FFFFFF"/>
        </w:rPr>
        <w:t>21(5), pp. 659-673.</w:t>
      </w:r>
    </w:p>
    <w:p w14:paraId="6266D01B" w14:textId="01498D2F" w:rsidR="003F293A" w:rsidRDefault="00A51E1A" w:rsidP="003F293A">
      <w:pPr>
        <w:shd w:val="clear" w:color="auto" w:fill="FFFFFF"/>
        <w:spacing w:after="173" w:line="240" w:lineRule="auto"/>
        <w:jc w:val="both"/>
        <w:rPr>
          <w:rFonts w:ascii="Times New Roman" w:eastAsia="Times New Roman" w:hAnsi="Times New Roman" w:cs="Times New Roman"/>
          <w:sz w:val="24"/>
          <w:szCs w:val="24"/>
          <w:lang w:eastAsia="en-GB"/>
        </w:rPr>
      </w:pPr>
      <w:hyperlink r:id="rId15" w:tooltip="Click to search for more items by this author" w:history="1">
        <w:r w:rsidR="003F293A" w:rsidRPr="003F293A">
          <w:rPr>
            <w:rFonts w:ascii="Times New Roman" w:eastAsia="Times New Roman" w:hAnsi="Times New Roman" w:cs="Times New Roman"/>
            <w:sz w:val="24"/>
            <w:szCs w:val="24"/>
            <w:lang w:eastAsia="en-GB"/>
          </w:rPr>
          <w:t xml:space="preserve">Shim, </w:t>
        </w:r>
        <w:proofErr w:type="spellStart"/>
        <w:r w:rsidR="003F293A" w:rsidRPr="003F293A">
          <w:rPr>
            <w:rFonts w:ascii="Times New Roman" w:eastAsia="Times New Roman" w:hAnsi="Times New Roman" w:cs="Times New Roman"/>
            <w:sz w:val="24"/>
            <w:szCs w:val="24"/>
            <w:lang w:eastAsia="en-GB"/>
          </w:rPr>
          <w:t>Yongwoon</w:t>
        </w:r>
        <w:proofErr w:type="spellEnd"/>
      </w:hyperlink>
      <w:r w:rsidR="003F293A" w:rsidRPr="003F293A">
        <w:rPr>
          <w:rFonts w:ascii="Times New Roman" w:eastAsia="Times New Roman" w:hAnsi="Times New Roman" w:cs="Times New Roman"/>
          <w:sz w:val="24"/>
          <w:szCs w:val="24"/>
          <w:lang w:eastAsia="en-GB"/>
        </w:rPr>
        <w:t xml:space="preserve"> and </w:t>
      </w:r>
      <w:hyperlink r:id="rId16" w:tooltip="Click to search for more items by this author" w:history="1">
        <w:r w:rsidR="003F293A" w:rsidRPr="003F293A">
          <w:rPr>
            <w:rFonts w:ascii="Times New Roman" w:eastAsia="Times New Roman" w:hAnsi="Times New Roman" w:cs="Times New Roman"/>
            <w:sz w:val="24"/>
            <w:szCs w:val="24"/>
            <w:lang w:eastAsia="en-GB"/>
          </w:rPr>
          <w:t>Shin, Don</w:t>
        </w:r>
      </w:hyperlink>
      <w:r w:rsidR="003F293A" w:rsidRPr="003F293A">
        <w:rPr>
          <w:rFonts w:ascii="Times New Roman" w:hAnsi="Times New Roman" w:cs="Times New Roman"/>
          <w:sz w:val="24"/>
          <w:szCs w:val="24"/>
          <w:shd w:val="clear" w:color="auto" w:fill="FFFFFF"/>
        </w:rPr>
        <w:t>.</w:t>
      </w:r>
      <w:r w:rsidR="003F293A" w:rsidRPr="003F293A">
        <w:rPr>
          <w:rFonts w:ascii="Times New Roman" w:eastAsia="Times New Roman" w:hAnsi="Times New Roman" w:cs="Times New Roman"/>
          <w:sz w:val="24"/>
          <w:szCs w:val="24"/>
          <w:lang w:eastAsia="en-GB"/>
        </w:rPr>
        <w:t xml:space="preserve"> (2019). Sm</w:t>
      </w:r>
      <w:r w:rsidR="003F293A" w:rsidRPr="004C2C9C">
        <w:rPr>
          <w:rFonts w:ascii="Times New Roman" w:eastAsia="Times New Roman" w:hAnsi="Times New Roman" w:cs="Times New Roman"/>
          <w:sz w:val="24"/>
          <w:szCs w:val="24"/>
          <w:lang w:eastAsia="en-GB"/>
        </w:rPr>
        <w:t>artness in techno-nationalism? Combining actor-network theory and institutionalization to assess Chinese smart TV development. </w:t>
      </w:r>
      <w:r w:rsidR="003F293A" w:rsidRPr="004C2C9C">
        <w:rPr>
          <w:rFonts w:ascii="Times New Roman" w:eastAsia="Times New Roman" w:hAnsi="Times New Roman" w:cs="Times New Roman"/>
          <w:i/>
          <w:iCs/>
          <w:sz w:val="24"/>
          <w:szCs w:val="24"/>
          <w:lang w:eastAsia="en-GB"/>
        </w:rPr>
        <w:t>Technological Forecasting and Social Change, </w:t>
      </w:r>
      <w:r w:rsidR="003F293A" w:rsidRPr="004C2C9C">
        <w:rPr>
          <w:rFonts w:ascii="Times New Roman" w:eastAsia="Times New Roman" w:hAnsi="Times New Roman" w:cs="Times New Roman"/>
          <w:sz w:val="24"/>
          <w:szCs w:val="24"/>
          <w:lang w:eastAsia="en-GB"/>
        </w:rPr>
        <w:t>139, pp. 87.</w:t>
      </w:r>
    </w:p>
    <w:p w14:paraId="2F6F45B5" w14:textId="3677CAC3" w:rsidR="00332EFD" w:rsidRDefault="00332EFD" w:rsidP="002A38A4">
      <w:pPr>
        <w:jc w:val="both"/>
        <w:rPr>
          <w:rFonts w:ascii="Times New Roman" w:hAnsi="Times New Roman" w:cs="Times New Roman"/>
          <w:sz w:val="24"/>
          <w:szCs w:val="24"/>
          <w:shd w:val="clear" w:color="auto" w:fill="FFFFFF"/>
        </w:rPr>
      </w:pPr>
      <w:proofErr w:type="spellStart"/>
      <w:r w:rsidRPr="00332EFD">
        <w:rPr>
          <w:rFonts w:ascii="Times New Roman" w:hAnsi="Times New Roman" w:cs="Times New Roman"/>
          <w:sz w:val="24"/>
          <w:szCs w:val="24"/>
          <w:shd w:val="clear" w:color="auto" w:fill="FFFFFF"/>
        </w:rPr>
        <w:t>Soluk</w:t>
      </w:r>
      <w:proofErr w:type="spellEnd"/>
      <w:r w:rsidRPr="00332EFD">
        <w:rPr>
          <w:rFonts w:ascii="Times New Roman" w:hAnsi="Times New Roman" w:cs="Times New Roman"/>
          <w:sz w:val="24"/>
          <w:szCs w:val="24"/>
          <w:shd w:val="clear" w:color="auto" w:fill="FFFFFF"/>
        </w:rPr>
        <w:t>, J</w:t>
      </w:r>
      <w:r>
        <w:rPr>
          <w:rFonts w:ascii="Times New Roman" w:hAnsi="Times New Roman" w:cs="Times New Roman"/>
          <w:sz w:val="24"/>
          <w:szCs w:val="24"/>
          <w:shd w:val="clear" w:color="auto" w:fill="FFFFFF"/>
        </w:rPr>
        <w:t>onas</w:t>
      </w:r>
      <w:r w:rsidRPr="00332EF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332EFD">
        <w:rPr>
          <w:rFonts w:ascii="Times New Roman" w:hAnsi="Times New Roman" w:cs="Times New Roman"/>
          <w:sz w:val="24"/>
          <w:szCs w:val="24"/>
          <w:shd w:val="clear" w:color="auto" w:fill="FFFFFF"/>
        </w:rPr>
        <w:t xml:space="preserve">nd </w:t>
      </w:r>
      <w:proofErr w:type="spellStart"/>
      <w:r w:rsidRPr="00332EFD">
        <w:rPr>
          <w:rFonts w:ascii="Times New Roman" w:hAnsi="Times New Roman" w:cs="Times New Roman"/>
          <w:sz w:val="24"/>
          <w:szCs w:val="24"/>
          <w:shd w:val="clear" w:color="auto" w:fill="FFFFFF"/>
        </w:rPr>
        <w:t>Kammerlander</w:t>
      </w:r>
      <w:proofErr w:type="spellEnd"/>
      <w:r w:rsidRPr="00332EFD">
        <w:rPr>
          <w:rFonts w:ascii="Times New Roman" w:hAnsi="Times New Roman" w:cs="Times New Roman"/>
          <w:sz w:val="24"/>
          <w:szCs w:val="24"/>
          <w:shd w:val="clear" w:color="auto" w:fill="FFFFFF"/>
        </w:rPr>
        <w:t>, N</w:t>
      </w:r>
      <w:r>
        <w:rPr>
          <w:rFonts w:ascii="Times New Roman" w:hAnsi="Times New Roman" w:cs="Times New Roman"/>
          <w:sz w:val="24"/>
          <w:szCs w:val="24"/>
          <w:shd w:val="clear" w:color="auto" w:fill="FFFFFF"/>
        </w:rPr>
        <w:t>adine</w:t>
      </w:r>
      <w:r w:rsidRPr="00332EF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332EFD">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332EFD">
        <w:rPr>
          <w:rFonts w:ascii="Times New Roman" w:hAnsi="Times New Roman" w:cs="Times New Roman"/>
          <w:sz w:val="24"/>
          <w:szCs w:val="24"/>
          <w:shd w:val="clear" w:color="auto" w:fill="FFFFFF"/>
        </w:rPr>
        <w:t xml:space="preserve">. Digital transformation in family-owned </w:t>
      </w:r>
      <w:proofErr w:type="spellStart"/>
      <w:r w:rsidRPr="00332EFD">
        <w:rPr>
          <w:rFonts w:ascii="Times New Roman" w:hAnsi="Times New Roman" w:cs="Times New Roman"/>
          <w:sz w:val="24"/>
          <w:szCs w:val="24"/>
          <w:shd w:val="clear" w:color="auto" w:fill="FFFFFF"/>
        </w:rPr>
        <w:t>Mittelstand</w:t>
      </w:r>
      <w:proofErr w:type="spellEnd"/>
      <w:r w:rsidRPr="00332EFD">
        <w:rPr>
          <w:rFonts w:ascii="Times New Roman" w:hAnsi="Times New Roman" w:cs="Times New Roman"/>
          <w:sz w:val="24"/>
          <w:szCs w:val="24"/>
          <w:shd w:val="clear" w:color="auto" w:fill="FFFFFF"/>
        </w:rPr>
        <w:t xml:space="preserve"> firms: A dynamic capabilities perspective. </w:t>
      </w:r>
      <w:r w:rsidRPr="00332EFD">
        <w:rPr>
          <w:rFonts w:ascii="Times New Roman" w:hAnsi="Times New Roman" w:cs="Times New Roman"/>
          <w:i/>
          <w:iCs/>
          <w:sz w:val="24"/>
          <w:szCs w:val="24"/>
          <w:shd w:val="clear" w:color="auto" w:fill="FFFFFF"/>
        </w:rPr>
        <w:t>European journal of information systems, </w:t>
      </w:r>
      <w:r w:rsidRPr="00332EFD">
        <w:rPr>
          <w:rFonts w:ascii="Times New Roman" w:hAnsi="Times New Roman" w:cs="Times New Roman"/>
          <w:b/>
          <w:bCs/>
          <w:sz w:val="24"/>
          <w:szCs w:val="24"/>
          <w:shd w:val="clear" w:color="auto" w:fill="FFFFFF"/>
        </w:rPr>
        <w:t>30</w:t>
      </w:r>
      <w:r w:rsidRPr="00332EFD">
        <w:rPr>
          <w:rFonts w:ascii="Times New Roman" w:hAnsi="Times New Roman" w:cs="Times New Roman"/>
          <w:sz w:val="24"/>
          <w:szCs w:val="24"/>
          <w:shd w:val="clear" w:color="auto" w:fill="FFFFFF"/>
        </w:rPr>
        <w:t>(6), pp. 676-711.</w:t>
      </w:r>
    </w:p>
    <w:p w14:paraId="1EA4D2EB" w14:textId="77777777" w:rsidR="002732BF" w:rsidRPr="006E318A" w:rsidRDefault="002732BF" w:rsidP="002732BF">
      <w:pPr>
        <w:pStyle w:val="contributors"/>
        <w:shd w:val="clear" w:color="auto" w:fill="FFFFFF"/>
        <w:spacing w:before="0" w:beforeAutospacing="0" w:after="0" w:afterAutospacing="0"/>
        <w:jc w:val="both"/>
        <w:textAlignment w:val="baseline"/>
        <w:rPr>
          <w:shd w:val="clear" w:color="auto" w:fill="FFFFFF"/>
        </w:rPr>
      </w:pPr>
      <w:r w:rsidRPr="006E318A">
        <w:rPr>
          <w:shd w:val="clear" w:color="auto" w:fill="FFFFFF"/>
        </w:rPr>
        <w:t xml:space="preserve">Sturdy, </w:t>
      </w:r>
      <w:r w:rsidRPr="006E318A">
        <w:rPr>
          <w:rFonts w:eastAsiaTheme="minorHAnsi"/>
          <w:shd w:val="clear" w:color="auto" w:fill="FFFFFF"/>
          <w:lang w:eastAsia="en-US"/>
        </w:rPr>
        <w:t>A</w:t>
      </w:r>
      <w:r>
        <w:rPr>
          <w:rFonts w:eastAsiaTheme="minorHAnsi"/>
          <w:shd w:val="clear" w:color="auto" w:fill="FFFFFF"/>
          <w:lang w:eastAsia="en-US"/>
        </w:rPr>
        <w:t>n</w:t>
      </w:r>
      <w:r w:rsidRPr="006E318A">
        <w:rPr>
          <w:rFonts w:eastAsiaTheme="minorHAnsi"/>
          <w:shd w:val="clear" w:color="auto" w:fill="FFFFFF"/>
          <w:lang w:eastAsia="en-US"/>
        </w:rPr>
        <w:t xml:space="preserve">drew; </w:t>
      </w:r>
      <w:proofErr w:type="spellStart"/>
      <w:r w:rsidRPr="006E318A">
        <w:rPr>
          <w:rFonts w:eastAsiaTheme="minorHAnsi"/>
          <w:shd w:val="clear" w:color="auto" w:fill="FFFFFF"/>
          <w:lang w:eastAsia="en-US"/>
        </w:rPr>
        <w:t>Heusinkveld</w:t>
      </w:r>
      <w:proofErr w:type="spellEnd"/>
      <w:r w:rsidRPr="006E318A">
        <w:rPr>
          <w:rFonts w:eastAsiaTheme="minorHAnsi"/>
          <w:shd w:val="clear" w:color="auto" w:fill="FFFFFF"/>
          <w:lang w:eastAsia="en-US"/>
        </w:rPr>
        <w:t xml:space="preserve">, Stefan ; Reay, Trish </w:t>
      </w:r>
      <w:r>
        <w:rPr>
          <w:rFonts w:eastAsiaTheme="minorHAnsi"/>
          <w:shd w:val="clear" w:color="auto" w:fill="FFFFFF"/>
          <w:lang w:eastAsia="en-US"/>
        </w:rPr>
        <w:t>and</w:t>
      </w:r>
      <w:r w:rsidRPr="006E318A">
        <w:rPr>
          <w:rFonts w:eastAsiaTheme="minorHAnsi"/>
          <w:shd w:val="clear" w:color="auto" w:fill="FFFFFF"/>
          <w:lang w:eastAsia="en-US"/>
        </w:rPr>
        <w:t xml:space="preserve"> Strang, David</w:t>
      </w:r>
      <w:r w:rsidRPr="006E318A">
        <w:rPr>
          <w:shd w:val="clear" w:color="auto" w:fill="FFFFFF"/>
        </w:rPr>
        <w:t xml:space="preserve"> </w:t>
      </w:r>
      <w:r>
        <w:rPr>
          <w:shd w:val="clear" w:color="auto" w:fill="FFFFFF"/>
        </w:rPr>
        <w:t>(</w:t>
      </w:r>
      <w:r w:rsidRPr="006E318A">
        <w:rPr>
          <w:shd w:val="clear" w:color="auto" w:fill="FFFFFF"/>
        </w:rPr>
        <w:t>2019</w:t>
      </w:r>
      <w:r>
        <w:rPr>
          <w:shd w:val="clear" w:color="auto" w:fill="FFFFFF"/>
        </w:rPr>
        <w:t>)</w:t>
      </w:r>
      <w:r w:rsidRPr="006E318A">
        <w:rPr>
          <w:shd w:val="clear" w:color="auto" w:fill="FFFFFF"/>
        </w:rPr>
        <w:t>. </w:t>
      </w:r>
      <w:r w:rsidRPr="006E318A">
        <w:rPr>
          <w:i/>
          <w:iCs/>
          <w:shd w:val="clear" w:color="auto" w:fill="FFFFFF"/>
        </w:rPr>
        <w:t>The Oxford Handbook of Management Ideas. </w:t>
      </w:r>
      <w:r w:rsidRPr="006E318A">
        <w:rPr>
          <w:shd w:val="clear" w:color="auto" w:fill="FFFFFF"/>
        </w:rPr>
        <w:t xml:space="preserve">1 </w:t>
      </w:r>
      <w:proofErr w:type="spellStart"/>
      <w:r w:rsidRPr="006E318A">
        <w:rPr>
          <w:shd w:val="clear" w:color="auto" w:fill="FFFFFF"/>
        </w:rPr>
        <w:t>edn</w:t>
      </w:r>
      <w:proofErr w:type="spellEnd"/>
      <w:r w:rsidRPr="006E318A">
        <w:rPr>
          <w:shd w:val="clear" w:color="auto" w:fill="FFFFFF"/>
        </w:rPr>
        <w:t>. Oxford: Oxford University Press.</w:t>
      </w:r>
    </w:p>
    <w:p w14:paraId="04FB07B9" w14:textId="77777777" w:rsidR="00A50FC0" w:rsidRDefault="00A50FC0" w:rsidP="002A38A4">
      <w:pPr>
        <w:jc w:val="both"/>
        <w:rPr>
          <w:rStyle w:val="hlfld-contribauthor"/>
          <w:rFonts w:ascii="Times New Roman" w:hAnsi="Times New Roman" w:cs="Times New Roman"/>
          <w:sz w:val="24"/>
          <w:szCs w:val="24"/>
          <w:shd w:val="clear" w:color="auto" w:fill="FFFFFF"/>
        </w:rPr>
      </w:pPr>
    </w:p>
    <w:p w14:paraId="09121D4C" w14:textId="2248BAA4" w:rsidR="00594EF3" w:rsidRDefault="00594EF3" w:rsidP="002A38A4">
      <w:pPr>
        <w:jc w:val="both"/>
        <w:rPr>
          <w:rStyle w:val="nlmlpage"/>
          <w:rFonts w:ascii="Times New Roman" w:hAnsi="Times New Roman" w:cs="Times New Roman"/>
          <w:sz w:val="24"/>
          <w:szCs w:val="24"/>
          <w:shd w:val="clear" w:color="auto" w:fill="FFFFFF"/>
        </w:rPr>
      </w:pPr>
      <w:r w:rsidRPr="00095F71">
        <w:rPr>
          <w:rStyle w:val="hlfld-contribauthor"/>
          <w:rFonts w:ascii="Times New Roman" w:hAnsi="Times New Roman" w:cs="Times New Roman"/>
          <w:sz w:val="24"/>
          <w:szCs w:val="24"/>
          <w:shd w:val="clear" w:color="auto" w:fill="FFFFFF"/>
        </w:rPr>
        <w:t>Teece, </w:t>
      </w:r>
      <w:r w:rsidRPr="00095F71">
        <w:rPr>
          <w:rStyle w:val="nlmgiven-names"/>
          <w:rFonts w:ascii="Times New Roman" w:hAnsi="Times New Roman" w:cs="Times New Roman"/>
          <w:sz w:val="24"/>
          <w:szCs w:val="24"/>
          <w:shd w:val="clear" w:color="auto" w:fill="FFFFFF"/>
        </w:rPr>
        <w:t>D. J.</w:t>
      </w:r>
      <w:r w:rsidRPr="00095F71">
        <w:rPr>
          <w:rFonts w:ascii="Times New Roman" w:hAnsi="Times New Roman" w:cs="Times New Roman"/>
          <w:sz w:val="24"/>
          <w:szCs w:val="24"/>
          <w:shd w:val="clear" w:color="auto" w:fill="FFFFFF"/>
        </w:rPr>
        <w:t> (</w:t>
      </w:r>
      <w:r w:rsidRPr="00095F71">
        <w:rPr>
          <w:rStyle w:val="nlmyear"/>
          <w:rFonts w:ascii="Times New Roman" w:hAnsi="Times New Roman" w:cs="Times New Roman"/>
          <w:sz w:val="24"/>
          <w:szCs w:val="24"/>
          <w:shd w:val="clear" w:color="auto" w:fill="FFFFFF"/>
        </w:rPr>
        <w:t>2007</w:t>
      </w:r>
      <w:r w:rsidRPr="00095F71">
        <w:rPr>
          <w:rFonts w:ascii="Times New Roman" w:hAnsi="Times New Roman" w:cs="Times New Roman"/>
          <w:sz w:val="24"/>
          <w:szCs w:val="24"/>
          <w:shd w:val="clear" w:color="auto" w:fill="FFFFFF"/>
        </w:rPr>
        <w:t>). </w:t>
      </w:r>
      <w:r w:rsidRPr="00095F71">
        <w:rPr>
          <w:rStyle w:val="nlmarticle-title"/>
          <w:rFonts w:ascii="Times New Roman" w:hAnsi="Times New Roman" w:cs="Times New Roman"/>
          <w:sz w:val="24"/>
          <w:szCs w:val="24"/>
          <w:shd w:val="clear" w:color="auto" w:fill="FFFFFF"/>
        </w:rPr>
        <w:t xml:space="preserve">Explicating dynamic capabilities: The nature and </w:t>
      </w:r>
      <w:proofErr w:type="spellStart"/>
      <w:r w:rsidRPr="00095F71">
        <w:rPr>
          <w:rStyle w:val="nlmarticle-title"/>
          <w:rFonts w:ascii="Times New Roman" w:hAnsi="Times New Roman" w:cs="Times New Roman"/>
          <w:sz w:val="24"/>
          <w:szCs w:val="24"/>
          <w:shd w:val="clear" w:color="auto" w:fill="FFFFFF"/>
        </w:rPr>
        <w:t>microfoundations</w:t>
      </w:r>
      <w:proofErr w:type="spellEnd"/>
      <w:r w:rsidRPr="00095F71">
        <w:rPr>
          <w:rStyle w:val="nlmarticle-title"/>
          <w:rFonts w:ascii="Times New Roman" w:hAnsi="Times New Roman" w:cs="Times New Roman"/>
          <w:sz w:val="24"/>
          <w:szCs w:val="24"/>
          <w:shd w:val="clear" w:color="auto" w:fill="FFFFFF"/>
        </w:rPr>
        <w:t xml:space="preserve"> of (sustainable) enterprise performance</w:t>
      </w:r>
      <w:r w:rsidRPr="00095F71">
        <w:rPr>
          <w:rFonts w:ascii="Times New Roman" w:hAnsi="Times New Roman" w:cs="Times New Roman"/>
          <w:sz w:val="24"/>
          <w:szCs w:val="24"/>
          <w:shd w:val="clear" w:color="auto" w:fill="FFFFFF"/>
        </w:rPr>
        <w:t>. </w:t>
      </w:r>
      <w:r w:rsidRPr="00095F71">
        <w:rPr>
          <w:rFonts w:ascii="Times New Roman" w:hAnsi="Times New Roman" w:cs="Times New Roman"/>
          <w:i/>
          <w:iCs/>
          <w:sz w:val="24"/>
          <w:szCs w:val="24"/>
          <w:shd w:val="clear" w:color="auto" w:fill="FFFFFF"/>
        </w:rPr>
        <w:t>Strategic Management Journal</w:t>
      </w:r>
      <w:r w:rsidRPr="00095F71">
        <w:rPr>
          <w:rFonts w:ascii="Times New Roman" w:hAnsi="Times New Roman" w:cs="Times New Roman"/>
          <w:sz w:val="24"/>
          <w:szCs w:val="24"/>
          <w:shd w:val="clear" w:color="auto" w:fill="FFFFFF"/>
        </w:rPr>
        <w:t>, 28(13), </w:t>
      </w:r>
      <w:r w:rsidR="002F43D2">
        <w:rPr>
          <w:rFonts w:ascii="Times New Roman" w:hAnsi="Times New Roman" w:cs="Times New Roman"/>
          <w:sz w:val="24"/>
          <w:szCs w:val="24"/>
          <w:shd w:val="clear" w:color="auto" w:fill="FFFFFF"/>
        </w:rPr>
        <w:t xml:space="preserve">pp. </w:t>
      </w:r>
      <w:r w:rsidRPr="00095F71">
        <w:rPr>
          <w:rStyle w:val="nlmfpage"/>
          <w:rFonts w:ascii="Times New Roman" w:hAnsi="Times New Roman" w:cs="Times New Roman"/>
          <w:sz w:val="24"/>
          <w:szCs w:val="24"/>
          <w:shd w:val="clear" w:color="auto" w:fill="FFFFFF"/>
        </w:rPr>
        <w:t>1319</w:t>
      </w:r>
      <w:r w:rsidRPr="00095F71">
        <w:rPr>
          <w:rFonts w:ascii="Times New Roman" w:hAnsi="Times New Roman" w:cs="Times New Roman"/>
          <w:sz w:val="24"/>
          <w:szCs w:val="24"/>
          <w:shd w:val="clear" w:color="auto" w:fill="FFFFFF"/>
        </w:rPr>
        <w:t>–</w:t>
      </w:r>
      <w:r w:rsidRPr="00095F71">
        <w:rPr>
          <w:rStyle w:val="nlmlpage"/>
          <w:rFonts w:ascii="Times New Roman" w:hAnsi="Times New Roman" w:cs="Times New Roman"/>
          <w:sz w:val="24"/>
          <w:szCs w:val="24"/>
          <w:shd w:val="clear" w:color="auto" w:fill="FFFFFF"/>
        </w:rPr>
        <w:t>1350</w:t>
      </w:r>
      <w:r w:rsidR="00A50FC0">
        <w:rPr>
          <w:rStyle w:val="nlmlpage"/>
          <w:rFonts w:ascii="Times New Roman" w:hAnsi="Times New Roman" w:cs="Times New Roman"/>
          <w:sz w:val="24"/>
          <w:szCs w:val="24"/>
          <w:shd w:val="clear" w:color="auto" w:fill="FFFFFF"/>
        </w:rPr>
        <w:t>.</w:t>
      </w:r>
    </w:p>
    <w:p w14:paraId="1FC83C11" w14:textId="342F45A5" w:rsidR="00493C7D" w:rsidRPr="00493C7D" w:rsidRDefault="00493C7D" w:rsidP="00493C7D">
      <w:pPr>
        <w:pStyle w:val="Heading1"/>
        <w:shd w:val="clear" w:color="auto" w:fill="FFFFFF"/>
        <w:spacing w:before="0" w:beforeAutospacing="0" w:after="0" w:afterAutospacing="0"/>
        <w:rPr>
          <w:b w:val="0"/>
          <w:bCs w:val="0"/>
          <w:i/>
          <w:iCs/>
          <w:color w:val="111111"/>
          <w:sz w:val="24"/>
          <w:szCs w:val="24"/>
        </w:rPr>
      </w:pPr>
      <w:r w:rsidRPr="00493C7D">
        <w:rPr>
          <w:rFonts w:eastAsia="Calibri"/>
          <w:b w:val="0"/>
          <w:bCs w:val="0"/>
          <w:sz w:val="24"/>
          <w:szCs w:val="24"/>
          <w:shd w:val="clear" w:color="auto" w:fill="FFFFFF"/>
        </w:rPr>
        <w:t>Vogel</w:t>
      </w:r>
      <w:r w:rsidRPr="00493C7D">
        <w:rPr>
          <w:b w:val="0"/>
          <w:bCs w:val="0"/>
          <w:sz w:val="24"/>
          <w:szCs w:val="24"/>
          <w:shd w:val="clear" w:color="auto" w:fill="FFFFFF"/>
        </w:rPr>
        <w:t>, Rick and</w:t>
      </w:r>
      <w:r w:rsidRPr="00493C7D">
        <w:rPr>
          <w:rFonts w:eastAsiaTheme="minorEastAsia"/>
          <w:b w:val="0"/>
          <w:bCs w:val="0"/>
          <w:sz w:val="24"/>
          <w:szCs w:val="24"/>
          <w:shd w:val="clear" w:color="auto" w:fill="FFFFFF"/>
        </w:rPr>
        <w:t xml:space="preserve"> Güttel,</w:t>
      </w:r>
      <w:r w:rsidRPr="00493C7D">
        <w:rPr>
          <w:b w:val="0"/>
          <w:bCs w:val="0"/>
          <w:sz w:val="24"/>
          <w:szCs w:val="24"/>
          <w:shd w:val="clear" w:color="auto" w:fill="FFFFFF"/>
        </w:rPr>
        <w:t xml:space="preserve"> Wolfgang, H. (</w:t>
      </w:r>
      <w:r w:rsidRPr="00493C7D">
        <w:rPr>
          <w:rFonts w:eastAsiaTheme="minorEastAsia"/>
          <w:b w:val="0"/>
          <w:bCs w:val="0"/>
          <w:sz w:val="24"/>
          <w:szCs w:val="24"/>
          <w:shd w:val="clear" w:color="auto" w:fill="FFFFFF"/>
        </w:rPr>
        <w:t>2013</w:t>
      </w:r>
      <w:r w:rsidRPr="00493C7D">
        <w:rPr>
          <w:b w:val="0"/>
          <w:bCs w:val="0"/>
          <w:sz w:val="24"/>
          <w:szCs w:val="24"/>
          <w:shd w:val="clear" w:color="auto" w:fill="FFFFFF"/>
        </w:rPr>
        <w:t>)</w:t>
      </w:r>
      <w:r>
        <w:rPr>
          <w:sz w:val="24"/>
          <w:szCs w:val="24"/>
          <w:shd w:val="clear" w:color="auto" w:fill="FFFFFF"/>
        </w:rPr>
        <w:t xml:space="preserve"> </w:t>
      </w:r>
      <w:r w:rsidRPr="00493C7D">
        <w:rPr>
          <w:b w:val="0"/>
          <w:bCs w:val="0"/>
          <w:color w:val="111111"/>
          <w:sz w:val="24"/>
          <w:szCs w:val="24"/>
        </w:rPr>
        <w:t>The Dynamic Capability View in Strategic Management: A Bibliometric Review</w:t>
      </w:r>
      <w:r>
        <w:rPr>
          <w:b w:val="0"/>
          <w:bCs w:val="0"/>
          <w:color w:val="111111"/>
          <w:sz w:val="24"/>
          <w:szCs w:val="24"/>
        </w:rPr>
        <w:t xml:space="preserve">. </w:t>
      </w:r>
      <w:r>
        <w:rPr>
          <w:b w:val="0"/>
          <w:bCs w:val="0"/>
          <w:i/>
          <w:iCs/>
          <w:color w:val="111111"/>
          <w:sz w:val="24"/>
          <w:szCs w:val="24"/>
        </w:rPr>
        <w:t>International Journal of Management Reviews</w:t>
      </w:r>
      <w:r w:rsidR="002F43D2">
        <w:rPr>
          <w:b w:val="0"/>
          <w:bCs w:val="0"/>
          <w:i/>
          <w:iCs/>
          <w:color w:val="111111"/>
          <w:sz w:val="24"/>
          <w:szCs w:val="24"/>
        </w:rPr>
        <w:t xml:space="preserve">, </w:t>
      </w:r>
      <w:r w:rsidR="002F43D2">
        <w:rPr>
          <w:b w:val="0"/>
          <w:bCs w:val="0"/>
          <w:color w:val="111111"/>
          <w:sz w:val="24"/>
          <w:szCs w:val="24"/>
        </w:rPr>
        <w:t>15(4), pp. 426-446.</w:t>
      </w:r>
      <w:r>
        <w:rPr>
          <w:b w:val="0"/>
          <w:bCs w:val="0"/>
          <w:i/>
          <w:iCs/>
          <w:color w:val="111111"/>
          <w:sz w:val="24"/>
          <w:szCs w:val="24"/>
        </w:rPr>
        <w:t xml:space="preserve">  </w:t>
      </w:r>
    </w:p>
    <w:p w14:paraId="125365F8" w14:textId="5FB50FD9" w:rsidR="00493C7D" w:rsidRDefault="00493C7D" w:rsidP="002A38A4">
      <w:pPr>
        <w:jc w:val="both"/>
        <w:rPr>
          <w:rStyle w:val="nlmlpage"/>
          <w:rFonts w:ascii="Times New Roman" w:hAnsi="Times New Roman" w:cs="Times New Roman"/>
          <w:sz w:val="24"/>
          <w:szCs w:val="24"/>
          <w:shd w:val="clear" w:color="auto" w:fill="FFFFFF"/>
        </w:rPr>
      </w:pPr>
    </w:p>
    <w:p w14:paraId="42A65F8C" w14:textId="2D63EA32" w:rsidR="00A50FC0" w:rsidRPr="0056347B" w:rsidRDefault="00A50FC0" w:rsidP="00A50FC0">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William P. Wan; Robert E. </w:t>
      </w:r>
      <w:proofErr w:type="spellStart"/>
      <w:r>
        <w:rPr>
          <w:rFonts w:ascii="Times New Roman" w:hAnsi="Times New Roman" w:cs="Times New Roman"/>
          <w:sz w:val="24"/>
          <w:szCs w:val="24"/>
          <w:shd w:val="clear" w:color="auto" w:fill="FFFFFF"/>
        </w:rPr>
        <w:t>Hoskisson</w:t>
      </w:r>
      <w:proofErr w:type="spellEnd"/>
      <w:r>
        <w:rPr>
          <w:rFonts w:ascii="Times New Roman" w:hAnsi="Times New Roman" w:cs="Times New Roman"/>
          <w:sz w:val="24"/>
          <w:szCs w:val="24"/>
          <w:shd w:val="clear" w:color="auto" w:fill="FFFFFF"/>
        </w:rPr>
        <w:t xml:space="preserve">; Jeremy C. Short and Daphne W. You (2011). Resource-Based Theory and Corporate Diversification: accomplishments and opportunities. </w:t>
      </w:r>
      <w:r>
        <w:rPr>
          <w:rFonts w:ascii="Times New Roman" w:hAnsi="Times New Roman" w:cs="Times New Roman"/>
          <w:i/>
          <w:iCs/>
          <w:sz w:val="24"/>
          <w:szCs w:val="24"/>
          <w:shd w:val="clear" w:color="auto" w:fill="FFFFFF"/>
        </w:rPr>
        <w:t xml:space="preserve">Journal of Management, </w:t>
      </w:r>
      <w:r>
        <w:rPr>
          <w:rFonts w:ascii="Times New Roman" w:hAnsi="Times New Roman" w:cs="Times New Roman"/>
          <w:sz w:val="24"/>
          <w:szCs w:val="24"/>
          <w:shd w:val="clear" w:color="auto" w:fill="FFFFFF"/>
        </w:rPr>
        <w:t>37(5), pp. 1335-1368.</w:t>
      </w:r>
    </w:p>
    <w:p w14:paraId="1622731A" w14:textId="77777777" w:rsidR="00A50FC0" w:rsidRPr="00095F71" w:rsidRDefault="00A50FC0" w:rsidP="002A38A4">
      <w:pPr>
        <w:jc w:val="both"/>
        <w:rPr>
          <w:rFonts w:ascii="Times New Roman" w:hAnsi="Times New Roman" w:cs="Times New Roman"/>
          <w:b/>
          <w:bCs/>
          <w:sz w:val="24"/>
          <w:szCs w:val="24"/>
          <w:u w:val="single"/>
        </w:rPr>
      </w:pPr>
    </w:p>
    <w:p w14:paraId="1463436A" w14:textId="3F1E00D7" w:rsidR="00495649" w:rsidRPr="00095F71" w:rsidRDefault="00495649" w:rsidP="002A38A4">
      <w:pPr>
        <w:jc w:val="both"/>
        <w:rPr>
          <w:rFonts w:ascii="Times New Roman" w:hAnsi="Times New Roman" w:cs="Times New Roman"/>
          <w:b/>
          <w:bCs/>
          <w:sz w:val="24"/>
          <w:szCs w:val="24"/>
          <w:u w:val="single"/>
        </w:rPr>
      </w:pPr>
    </w:p>
    <w:p w14:paraId="7D130EF2" w14:textId="77777777" w:rsidR="00495649" w:rsidRPr="00095F71" w:rsidRDefault="00495649" w:rsidP="002A38A4">
      <w:pPr>
        <w:jc w:val="both"/>
        <w:rPr>
          <w:rFonts w:ascii="Times New Roman" w:hAnsi="Times New Roman" w:cs="Times New Roman"/>
          <w:b/>
          <w:bCs/>
          <w:sz w:val="24"/>
          <w:szCs w:val="24"/>
          <w:u w:val="single"/>
        </w:rPr>
      </w:pPr>
    </w:p>
    <w:p w14:paraId="7D11055D" w14:textId="77777777" w:rsidR="00495649" w:rsidRPr="00095F71" w:rsidRDefault="00495649" w:rsidP="002A38A4">
      <w:pPr>
        <w:jc w:val="both"/>
        <w:rPr>
          <w:rFonts w:ascii="Times New Roman" w:hAnsi="Times New Roman" w:cs="Times New Roman"/>
          <w:b/>
          <w:bCs/>
          <w:sz w:val="24"/>
          <w:szCs w:val="24"/>
          <w:u w:val="single"/>
        </w:rPr>
      </w:pPr>
    </w:p>
    <w:sectPr w:rsidR="00495649" w:rsidRPr="00095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65D5D"/>
    <w:multiLevelType w:val="multilevel"/>
    <w:tmpl w:val="FA96E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620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649"/>
    <w:rsid w:val="0000292D"/>
    <w:rsid w:val="00004818"/>
    <w:rsid w:val="00006CF5"/>
    <w:rsid w:val="0002317D"/>
    <w:rsid w:val="00027121"/>
    <w:rsid w:val="00040B7B"/>
    <w:rsid w:val="000435B0"/>
    <w:rsid w:val="00044CDB"/>
    <w:rsid w:val="00045360"/>
    <w:rsid w:val="00050D63"/>
    <w:rsid w:val="00053556"/>
    <w:rsid w:val="000676F9"/>
    <w:rsid w:val="00074189"/>
    <w:rsid w:val="0007433C"/>
    <w:rsid w:val="00082954"/>
    <w:rsid w:val="00086720"/>
    <w:rsid w:val="00090CB1"/>
    <w:rsid w:val="00093BD3"/>
    <w:rsid w:val="00095F71"/>
    <w:rsid w:val="000A1509"/>
    <w:rsid w:val="000A16C3"/>
    <w:rsid w:val="000A1963"/>
    <w:rsid w:val="000A4C9F"/>
    <w:rsid w:val="000C3E19"/>
    <w:rsid w:val="000C3FF4"/>
    <w:rsid w:val="000D534B"/>
    <w:rsid w:val="000F244D"/>
    <w:rsid w:val="0010754C"/>
    <w:rsid w:val="001117CD"/>
    <w:rsid w:val="001218B6"/>
    <w:rsid w:val="00121C8C"/>
    <w:rsid w:val="001329FD"/>
    <w:rsid w:val="00147634"/>
    <w:rsid w:val="00173A33"/>
    <w:rsid w:val="001843F4"/>
    <w:rsid w:val="00192E36"/>
    <w:rsid w:val="00193676"/>
    <w:rsid w:val="00196C67"/>
    <w:rsid w:val="001A163A"/>
    <w:rsid w:val="001A56A7"/>
    <w:rsid w:val="001D0B74"/>
    <w:rsid w:val="001D22EF"/>
    <w:rsid w:val="001D55C1"/>
    <w:rsid w:val="001E3410"/>
    <w:rsid w:val="001E375D"/>
    <w:rsid w:val="002072EA"/>
    <w:rsid w:val="00212DB5"/>
    <w:rsid w:val="0021308F"/>
    <w:rsid w:val="00217567"/>
    <w:rsid w:val="002238ED"/>
    <w:rsid w:val="00240F81"/>
    <w:rsid w:val="0024197A"/>
    <w:rsid w:val="00245288"/>
    <w:rsid w:val="00247E21"/>
    <w:rsid w:val="00256F8E"/>
    <w:rsid w:val="002732BF"/>
    <w:rsid w:val="002803F6"/>
    <w:rsid w:val="002A38A4"/>
    <w:rsid w:val="002A43CA"/>
    <w:rsid w:val="002C1815"/>
    <w:rsid w:val="002D0958"/>
    <w:rsid w:val="002D2F2D"/>
    <w:rsid w:val="002D45C6"/>
    <w:rsid w:val="002D65F3"/>
    <w:rsid w:val="002E66FF"/>
    <w:rsid w:val="002F43D2"/>
    <w:rsid w:val="002F7269"/>
    <w:rsid w:val="00310967"/>
    <w:rsid w:val="00323CB6"/>
    <w:rsid w:val="00332EFD"/>
    <w:rsid w:val="00342A59"/>
    <w:rsid w:val="0034466E"/>
    <w:rsid w:val="0034526D"/>
    <w:rsid w:val="00376D2C"/>
    <w:rsid w:val="00380A95"/>
    <w:rsid w:val="003A00C0"/>
    <w:rsid w:val="003A5843"/>
    <w:rsid w:val="003C3D6A"/>
    <w:rsid w:val="003F25BC"/>
    <w:rsid w:val="003F293A"/>
    <w:rsid w:val="004122E9"/>
    <w:rsid w:val="0042226F"/>
    <w:rsid w:val="00435D1A"/>
    <w:rsid w:val="004422A1"/>
    <w:rsid w:val="00443319"/>
    <w:rsid w:val="00443816"/>
    <w:rsid w:val="00455DC1"/>
    <w:rsid w:val="0046574F"/>
    <w:rsid w:val="00465FF0"/>
    <w:rsid w:val="00486657"/>
    <w:rsid w:val="00490C53"/>
    <w:rsid w:val="00493C7D"/>
    <w:rsid w:val="00495649"/>
    <w:rsid w:val="0049690B"/>
    <w:rsid w:val="004A4041"/>
    <w:rsid w:val="004A5BD8"/>
    <w:rsid w:val="004A68FD"/>
    <w:rsid w:val="004B3ECA"/>
    <w:rsid w:val="004D2F28"/>
    <w:rsid w:val="004D5E28"/>
    <w:rsid w:val="004D7B76"/>
    <w:rsid w:val="00520155"/>
    <w:rsid w:val="0053654B"/>
    <w:rsid w:val="00552750"/>
    <w:rsid w:val="0056768C"/>
    <w:rsid w:val="00567ECF"/>
    <w:rsid w:val="00572D2B"/>
    <w:rsid w:val="005816DF"/>
    <w:rsid w:val="00583652"/>
    <w:rsid w:val="00587608"/>
    <w:rsid w:val="00594EF3"/>
    <w:rsid w:val="00596F4F"/>
    <w:rsid w:val="00597BB8"/>
    <w:rsid w:val="005B1E39"/>
    <w:rsid w:val="005C473C"/>
    <w:rsid w:val="005E3FFA"/>
    <w:rsid w:val="005E6585"/>
    <w:rsid w:val="005F381D"/>
    <w:rsid w:val="0060419C"/>
    <w:rsid w:val="00666FD8"/>
    <w:rsid w:val="00674CE0"/>
    <w:rsid w:val="006911CD"/>
    <w:rsid w:val="00694E65"/>
    <w:rsid w:val="006B0326"/>
    <w:rsid w:val="006C3D9E"/>
    <w:rsid w:val="006C56F3"/>
    <w:rsid w:val="006D4BD1"/>
    <w:rsid w:val="006D6521"/>
    <w:rsid w:val="006D68B8"/>
    <w:rsid w:val="006D7D2D"/>
    <w:rsid w:val="006E318A"/>
    <w:rsid w:val="006E64F6"/>
    <w:rsid w:val="006F092C"/>
    <w:rsid w:val="006F1B05"/>
    <w:rsid w:val="006F313E"/>
    <w:rsid w:val="006F4EDA"/>
    <w:rsid w:val="00702C59"/>
    <w:rsid w:val="00716095"/>
    <w:rsid w:val="007203B8"/>
    <w:rsid w:val="0074273F"/>
    <w:rsid w:val="00770FB6"/>
    <w:rsid w:val="00776D19"/>
    <w:rsid w:val="00783EE7"/>
    <w:rsid w:val="0079181A"/>
    <w:rsid w:val="0079620F"/>
    <w:rsid w:val="007A7A5C"/>
    <w:rsid w:val="007C3BB6"/>
    <w:rsid w:val="007C3D24"/>
    <w:rsid w:val="007D3D4F"/>
    <w:rsid w:val="007F4126"/>
    <w:rsid w:val="00800182"/>
    <w:rsid w:val="008062E5"/>
    <w:rsid w:val="00811785"/>
    <w:rsid w:val="00823B33"/>
    <w:rsid w:val="008324AA"/>
    <w:rsid w:val="00832DA5"/>
    <w:rsid w:val="0083396A"/>
    <w:rsid w:val="008404B7"/>
    <w:rsid w:val="00840F2E"/>
    <w:rsid w:val="0084270C"/>
    <w:rsid w:val="00857DEC"/>
    <w:rsid w:val="00864EA6"/>
    <w:rsid w:val="008664A9"/>
    <w:rsid w:val="00872054"/>
    <w:rsid w:val="008726DC"/>
    <w:rsid w:val="008A02EF"/>
    <w:rsid w:val="008A376E"/>
    <w:rsid w:val="008B4BC0"/>
    <w:rsid w:val="008D5098"/>
    <w:rsid w:val="008E4CDA"/>
    <w:rsid w:val="008F7FA9"/>
    <w:rsid w:val="00910C61"/>
    <w:rsid w:val="00924F3D"/>
    <w:rsid w:val="00926193"/>
    <w:rsid w:val="009272BC"/>
    <w:rsid w:val="009316F4"/>
    <w:rsid w:val="00944858"/>
    <w:rsid w:val="009576ED"/>
    <w:rsid w:val="00964E45"/>
    <w:rsid w:val="009676B0"/>
    <w:rsid w:val="0099287F"/>
    <w:rsid w:val="00995FE4"/>
    <w:rsid w:val="009A5F78"/>
    <w:rsid w:val="009A6DEB"/>
    <w:rsid w:val="009B7374"/>
    <w:rsid w:val="009D05FD"/>
    <w:rsid w:val="009D35D8"/>
    <w:rsid w:val="009E1DE9"/>
    <w:rsid w:val="00A01177"/>
    <w:rsid w:val="00A14672"/>
    <w:rsid w:val="00A20DE5"/>
    <w:rsid w:val="00A4052D"/>
    <w:rsid w:val="00A46CDE"/>
    <w:rsid w:val="00A506CD"/>
    <w:rsid w:val="00A50FC0"/>
    <w:rsid w:val="00A51E1A"/>
    <w:rsid w:val="00A60580"/>
    <w:rsid w:val="00A612C3"/>
    <w:rsid w:val="00A62608"/>
    <w:rsid w:val="00A70650"/>
    <w:rsid w:val="00A71A29"/>
    <w:rsid w:val="00A74C74"/>
    <w:rsid w:val="00A820B5"/>
    <w:rsid w:val="00A95CAB"/>
    <w:rsid w:val="00AA5EF2"/>
    <w:rsid w:val="00AB1095"/>
    <w:rsid w:val="00AF7C80"/>
    <w:rsid w:val="00B030EE"/>
    <w:rsid w:val="00B03B35"/>
    <w:rsid w:val="00B2761A"/>
    <w:rsid w:val="00B30CAE"/>
    <w:rsid w:val="00B3765D"/>
    <w:rsid w:val="00B42FFA"/>
    <w:rsid w:val="00B5011F"/>
    <w:rsid w:val="00B50E0F"/>
    <w:rsid w:val="00B6304D"/>
    <w:rsid w:val="00B70DCB"/>
    <w:rsid w:val="00B77365"/>
    <w:rsid w:val="00B80BF9"/>
    <w:rsid w:val="00BA0DF9"/>
    <w:rsid w:val="00BA352F"/>
    <w:rsid w:val="00BC3DB4"/>
    <w:rsid w:val="00BC41DE"/>
    <w:rsid w:val="00BC46DD"/>
    <w:rsid w:val="00BC5A7B"/>
    <w:rsid w:val="00BC625E"/>
    <w:rsid w:val="00BE26D4"/>
    <w:rsid w:val="00BE784C"/>
    <w:rsid w:val="00BF19AF"/>
    <w:rsid w:val="00BF5F80"/>
    <w:rsid w:val="00C0421D"/>
    <w:rsid w:val="00C04494"/>
    <w:rsid w:val="00C21A1E"/>
    <w:rsid w:val="00C255B8"/>
    <w:rsid w:val="00C25671"/>
    <w:rsid w:val="00C34319"/>
    <w:rsid w:val="00C408CD"/>
    <w:rsid w:val="00C444C0"/>
    <w:rsid w:val="00C719A8"/>
    <w:rsid w:val="00C729B2"/>
    <w:rsid w:val="00C77497"/>
    <w:rsid w:val="00C80B71"/>
    <w:rsid w:val="00C87E59"/>
    <w:rsid w:val="00C907EA"/>
    <w:rsid w:val="00C966DD"/>
    <w:rsid w:val="00CA6671"/>
    <w:rsid w:val="00CB3514"/>
    <w:rsid w:val="00CB7849"/>
    <w:rsid w:val="00CC045D"/>
    <w:rsid w:val="00CC44AC"/>
    <w:rsid w:val="00CF7046"/>
    <w:rsid w:val="00D0001E"/>
    <w:rsid w:val="00D02640"/>
    <w:rsid w:val="00D02BAA"/>
    <w:rsid w:val="00D040E6"/>
    <w:rsid w:val="00D0756C"/>
    <w:rsid w:val="00D53838"/>
    <w:rsid w:val="00D56425"/>
    <w:rsid w:val="00D66845"/>
    <w:rsid w:val="00D67C04"/>
    <w:rsid w:val="00D71D1B"/>
    <w:rsid w:val="00D73300"/>
    <w:rsid w:val="00D82116"/>
    <w:rsid w:val="00D831FE"/>
    <w:rsid w:val="00D85B05"/>
    <w:rsid w:val="00D94B16"/>
    <w:rsid w:val="00D9601A"/>
    <w:rsid w:val="00DA05FD"/>
    <w:rsid w:val="00DA1196"/>
    <w:rsid w:val="00DA1630"/>
    <w:rsid w:val="00DB5391"/>
    <w:rsid w:val="00DB6873"/>
    <w:rsid w:val="00DC6B54"/>
    <w:rsid w:val="00DE4F7D"/>
    <w:rsid w:val="00DF32D9"/>
    <w:rsid w:val="00E04164"/>
    <w:rsid w:val="00E05B4C"/>
    <w:rsid w:val="00E103C0"/>
    <w:rsid w:val="00E241ED"/>
    <w:rsid w:val="00E2661D"/>
    <w:rsid w:val="00E35463"/>
    <w:rsid w:val="00E46FDA"/>
    <w:rsid w:val="00E504AC"/>
    <w:rsid w:val="00E60B75"/>
    <w:rsid w:val="00E67793"/>
    <w:rsid w:val="00EA3743"/>
    <w:rsid w:val="00EA7112"/>
    <w:rsid w:val="00EB1E18"/>
    <w:rsid w:val="00ED3696"/>
    <w:rsid w:val="00ED4779"/>
    <w:rsid w:val="00ED4AAA"/>
    <w:rsid w:val="00ED6AD5"/>
    <w:rsid w:val="00F011F8"/>
    <w:rsid w:val="00F0573C"/>
    <w:rsid w:val="00F06439"/>
    <w:rsid w:val="00F07B67"/>
    <w:rsid w:val="00F139B0"/>
    <w:rsid w:val="00F16773"/>
    <w:rsid w:val="00F353B8"/>
    <w:rsid w:val="00F43C54"/>
    <w:rsid w:val="00F5030E"/>
    <w:rsid w:val="00F50C4C"/>
    <w:rsid w:val="00F52A34"/>
    <w:rsid w:val="00F5794F"/>
    <w:rsid w:val="00F609BE"/>
    <w:rsid w:val="00F70530"/>
    <w:rsid w:val="00F73289"/>
    <w:rsid w:val="00F77FDD"/>
    <w:rsid w:val="00FA3E5A"/>
    <w:rsid w:val="00FA4949"/>
    <w:rsid w:val="00FB30D5"/>
    <w:rsid w:val="00FC441D"/>
    <w:rsid w:val="00FC7C4E"/>
    <w:rsid w:val="00FE0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6481"/>
  <w15:chartTrackingRefBased/>
  <w15:docId w15:val="{15B3DBE8-062D-445D-B49C-47BA809BD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649"/>
  </w:style>
  <w:style w:type="paragraph" w:styleId="Heading1">
    <w:name w:val="heading 1"/>
    <w:basedOn w:val="Normal"/>
    <w:link w:val="Heading1Char"/>
    <w:uiPriority w:val="9"/>
    <w:qFormat/>
    <w:rsid w:val="00493C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lfld-contribauthor">
    <w:name w:val="hlfld-contribauthor"/>
    <w:basedOn w:val="DefaultParagraphFont"/>
    <w:rsid w:val="00594EF3"/>
  </w:style>
  <w:style w:type="character" w:customStyle="1" w:styleId="nlmgiven-names">
    <w:name w:val="nlm_given-names"/>
    <w:basedOn w:val="DefaultParagraphFont"/>
    <w:rsid w:val="00594EF3"/>
  </w:style>
  <w:style w:type="character" w:customStyle="1" w:styleId="nlmyear">
    <w:name w:val="nlm_year"/>
    <w:basedOn w:val="DefaultParagraphFont"/>
    <w:rsid w:val="00594EF3"/>
  </w:style>
  <w:style w:type="character" w:customStyle="1" w:styleId="nlmarticle-title">
    <w:name w:val="nlm_article-title"/>
    <w:basedOn w:val="DefaultParagraphFont"/>
    <w:rsid w:val="00594EF3"/>
  </w:style>
  <w:style w:type="character" w:customStyle="1" w:styleId="nlmfpage">
    <w:name w:val="nlm_fpage"/>
    <w:basedOn w:val="DefaultParagraphFont"/>
    <w:rsid w:val="00594EF3"/>
  </w:style>
  <w:style w:type="character" w:customStyle="1" w:styleId="nlmlpage">
    <w:name w:val="nlm_lpage"/>
    <w:basedOn w:val="DefaultParagraphFont"/>
    <w:rsid w:val="00594EF3"/>
  </w:style>
  <w:style w:type="character" w:styleId="Hyperlink">
    <w:name w:val="Hyperlink"/>
    <w:basedOn w:val="DefaultParagraphFont"/>
    <w:uiPriority w:val="99"/>
    <w:unhideWhenUsed/>
    <w:rsid w:val="00BC46DD"/>
    <w:rPr>
      <w:color w:val="0000FF"/>
      <w:u w:val="single"/>
    </w:rPr>
  </w:style>
  <w:style w:type="paragraph" w:styleId="NormalWeb">
    <w:name w:val="Normal (Web)"/>
    <w:basedOn w:val="Normal"/>
    <w:uiPriority w:val="99"/>
    <w:unhideWhenUsed/>
    <w:rsid w:val="001D0B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ributors">
    <w:name w:val="contributors"/>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ditors">
    <w:name w:val="editors"/>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4D2F28"/>
  </w:style>
  <w:style w:type="paragraph" w:customStyle="1" w:styleId="series-title">
    <w:name w:val="series-titl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4D2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dia-delimiter">
    <w:name w:val="media-delimiter"/>
    <w:basedOn w:val="DefaultParagraphFont"/>
    <w:rsid w:val="006E318A"/>
  </w:style>
  <w:style w:type="paragraph" w:customStyle="1" w:styleId="nova-legacy-e-listitem">
    <w:name w:val="nova-legacy-e-list__item"/>
    <w:basedOn w:val="Normal"/>
    <w:rsid w:val="000829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93C7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9019">
      <w:bodyDiv w:val="1"/>
      <w:marLeft w:val="0"/>
      <w:marRight w:val="0"/>
      <w:marTop w:val="0"/>
      <w:marBottom w:val="0"/>
      <w:divBdr>
        <w:top w:val="none" w:sz="0" w:space="0" w:color="auto"/>
        <w:left w:val="none" w:sz="0" w:space="0" w:color="auto"/>
        <w:bottom w:val="none" w:sz="0" w:space="0" w:color="auto"/>
        <w:right w:val="none" w:sz="0" w:space="0" w:color="auto"/>
      </w:divBdr>
    </w:div>
    <w:div w:id="1247105865">
      <w:bodyDiv w:val="1"/>
      <w:marLeft w:val="0"/>
      <w:marRight w:val="0"/>
      <w:marTop w:val="0"/>
      <w:marBottom w:val="0"/>
      <w:divBdr>
        <w:top w:val="none" w:sz="0" w:space="0" w:color="auto"/>
        <w:left w:val="none" w:sz="0" w:space="0" w:color="auto"/>
        <w:bottom w:val="none" w:sz="0" w:space="0" w:color="auto"/>
        <w:right w:val="none" w:sz="0" w:space="0" w:color="auto"/>
      </w:divBdr>
      <w:divsChild>
        <w:div w:id="459302544">
          <w:marLeft w:val="-300"/>
          <w:marRight w:val="0"/>
          <w:marTop w:val="0"/>
          <w:marBottom w:val="150"/>
          <w:divBdr>
            <w:top w:val="none" w:sz="0" w:space="0" w:color="auto"/>
            <w:left w:val="none" w:sz="0" w:space="0" w:color="auto"/>
            <w:bottom w:val="none" w:sz="0" w:space="0" w:color="auto"/>
            <w:right w:val="none" w:sz="0" w:space="0" w:color="auto"/>
          </w:divBdr>
          <w:divsChild>
            <w:div w:id="870343614">
              <w:marLeft w:val="0"/>
              <w:marRight w:val="0"/>
              <w:marTop w:val="0"/>
              <w:marBottom w:val="0"/>
              <w:divBdr>
                <w:top w:val="none" w:sz="0" w:space="0" w:color="auto"/>
                <w:left w:val="none" w:sz="0" w:space="0" w:color="auto"/>
                <w:bottom w:val="none" w:sz="0" w:space="0" w:color="auto"/>
                <w:right w:val="none" w:sz="0" w:space="0" w:color="auto"/>
              </w:divBdr>
              <w:divsChild>
                <w:div w:id="546382988">
                  <w:marLeft w:val="0"/>
                  <w:marRight w:val="0"/>
                  <w:marTop w:val="0"/>
                  <w:marBottom w:val="0"/>
                  <w:divBdr>
                    <w:top w:val="none" w:sz="0" w:space="0" w:color="auto"/>
                    <w:left w:val="none" w:sz="0" w:space="0" w:color="auto"/>
                    <w:bottom w:val="none" w:sz="0" w:space="0" w:color="auto"/>
                    <w:right w:val="none" w:sz="0" w:space="0" w:color="auto"/>
                  </w:divBdr>
                  <w:divsChild>
                    <w:div w:id="1550459924">
                      <w:marLeft w:val="-150"/>
                      <w:marRight w:val="0"/>
                      <w:marTop w:val="0"/>
                      <w:marBottom w:val="0"/>
                      <w:divBdr>
                        <w:top w:val="none" w:sz="0" w:space="0" w:color="auto"/>
                        <w:left w:val="none" w:sz="0" w:space="0" w:color="auto"/>
                        <w:bottom w:val="none" w:sz="0" w:space="0" w:color="auto"/>
                        <w:right w:val="none" w:sz="0" w:space="0" w:color="auto"/>
                      </w:divBdr>
                      <w:divsChild>
                        <w:div w:id="1414083730">
                          <w:marLeft w:val="0"/>
                          <w:marRight w:val="0"/>
                          <w:marTop w:val="0"/>
                          <w:marBottom w:val="0"/>
                          <w:divBdr>
                            <w:top w:val="none" w:sz="0" w:space="0" w:color="auto"/>
                            <w:left w:val="none" w:sz="0" w:space="0" w:color="auto"/>
                            <w:bottom w:val="none" w:sz="0" w:space="0" w:color="auto"/>
                            <w:right w:val="none" w:sz="0" w:space="0" w:color="auto"/>
                          </w:divBdr>
                          <w:divsChild>
                            <w:div w:id="1849248595">
                              <w:marLeft w:val="0"/>
                              <w:marRight w:val="0"/>
                              <w:marTop w:val="0"/>
                              <w:marBottom w:val="0"/>
                              <w:divBdr>
                                <w:top w:val="none" w:sz="0" w:space="0" w:color="auto"/>
                                <w:left w:val="none" w:sz="0" w:space="0" w:color="auto"/>
                                <w:bottom w:val="none" w:sz="0" w:space="0" w:color="auto"/>
                                <w:right w:val="none" w:sz="0" w:space="0" w:color="auto"/>
                              </w:divBdr>
                              <w:divsChild>
                                <w:div w:id="918564583">
                                  <w:marLeft w:val="0"/>
                                  <w:marRight w:val="0"/>
                                  <w:marTop w:val="0"/>
                                  <w:marBottom w:val="0"/>
                                  <w:divBdr>
                                    <w:top w:val="none" w:sz="0" w:space="0" w:color="auto"/>
                                    <w:left w:val="none" w:sz="0" w:space="0" w:color="auto"/>
                                    <w:bottom w:val="none" w:sz="0" w:space="0" w:color="auto"/>
                                    <w:right w:val="none" w:sz="0" w:space="0" w:color="auto"/>
                                  </w:divBdr>
                                  <w:divsChild>
                                    <w:div w:id="319309043">
                                      <w:marLeft w:val="0"/>
                                      <w:marRight w:val="0"/>
                                      <w:marTop w:val="0"/>
                                      <w:marBottom w:val="0"/>
                                      <w:divBdr>
                                        <w:top w:val="none" w:sz="0" w:space="0" w:color="auto"/>
                                        <w:left w:val="none" w:sz="0" w:space="0" w:color="auto"/>
                                        <w:bottom w:val="none" w:sz="0" w:space="0" w:color="auto"/>
                                        <w:right w:val="none" w:sz="0" w:space="0" w:color="auto"/>
                                      </w:divBdr>
                                      <w:divsChild>
                                        <w:div w:id="587466693">
                                          <w:marLeft w:val="0"/>
                                          <w:marRight w:val="0"/>
                                          <w:marTop w:val="0"/>
                                          <w:marBottom w:val="0"/>
                                          <w:divBdr>
                                            <w:top w:val="none" w:sz="0" w:space="0" w:color="auto"/>
                                            <w:left w:val="none" w:sz="0" w:space="0" w:color="auto"/>
                                            <w:bottom w:val="none" w:sz="0" w:space="0" w:color="auto"/>
                                            <w:right w:val="none" w:sz="0" w:space="0" w:color="auto"/>
                                          </w:divBdr>
                                          <w:divsChild>
                                            <w:div w:id="40333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5125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indexinglinkhandler/sng/au/Eisenhardt,+Kathleen+M/$N?accountid=130472" TargetMode="External"/><Relationship Id="rId13" Type="http://schemas.openxmlformats.org/officeDocument/2006/relationships/hyperlink" Target="https://www.proquest.com/abicomplete/indexinglinkhandler/sng/au/Rusu,+Daniel/$N?accountid=13047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quest.com/indexinglinkhandler/sng/au/Furr,+Nathan+R/$N?accountid=130472" TargetMode="External"/><Relationship Id="rId12" Type="http://schemas.openxmlformats.org/officeDocument/2006/relationships/hyperlink" Target="https://www.proquest.com/indexinglinkhandler/sng/au/Dey,+Prasanta+Kumar/$N?accountid=13047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oquest.com/indexinglinkhandler/sng/au/Shin,+Don/$N?accountid=130472" TargetMode="External"/><Relationship Id="rId1" Type="http://schemas.openxmlformats.org/officeDocument/2006/relationships/numbering" Target="numbering.xml"/><Relationship Id="rId6" Type="http://schemas.openxmlformats.org/officeDocument/2006/relationships/hyperlink" Target="https://www.proquest.com/indexinglinkhandler/sng/au/Duncan,+Jessica/$N?accountid=130472" TargetMode="External"/><Relationship Id="rId11" Type="http://schemas.openxmlformats.org/officeDocument/2006/relationships/hyperlink" Target="https://www.proquest.com/indexinglinkhandler/sng/au/Chowdhury,+Soumyadeb/$N?accountid=130472" TargetMode="External"/><Relationship Id="rId5" Type="http://schemas.openxmlformats.org/officeDocument/2006/relationships/hyperlink" Target="https://www.proquest.com/indexinglinkhandler/sng/au/Contesse,+Maria/$N?accountid=130472" TargetMode="External"/><Relationship Id="rId15" Type="http://schemas.openxmlformats.org/officeDocument/2006/relationships/hyperlink" Target="https://www.proquest.com/indexinglinkhandler/sng/au/Shim,+Yongwoon/$N?accountid=130472" TargetMode="External"/><Relationship Id="rId10" Type="http://schemas.openxmlformats.org/officeDocument/2006/relationships/hyperlink" Target="https://www.proquest.com/indexinglinkhandler/sng/au/Rodr$edguez-Esp$edndola,+Oscar/$N?accountid=130472" TargetMode="External"/><Relationship Id="rId4" Type="http://schemas.openxmlformats.org/officeDocument/2006/relationships/webSettings" Target="webSettings.xml"/><Relationship Id="rId9" Type="http://schemas.openxmlformats.org/officeDocument/2006/relationships/hyperlink" Target="https://www.proquest.com/indexinglinkhandler/sng/au/Zhao,+Weihong/$N?accountid=130472" TargetMode="External"/><Relationship Id="rId14" Type="http://schemas.openxmlformats.org/officeDocument/2006/relationships/hyperlink" Target="https://www.proquest.com/abicomplete/indexinglinkhandler/sng/au/Frangieh,+Maria/$N?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9535</Words>
  <Characters>54356</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Fonchin</dc:creator>
  <cp:keywords/>
  <dc:description/>
  <cp:lastModifiedBy>Jones Fonchin</cp:lastModifiedBy>
  <cp:revision>3</cp:revision>
  <dcterms:created xsi:type="dcterms:W3CDTF">2022-08-22T16:33:00Z</dcterms:created>
  <dcterms:modified xsi:type="dcterms:W3CDTF">2022-08-22T16:40:00Z</dcterms:modified>
</cp:coreProperties>
</file>