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00367" w14:textId="57151A25" w:rsidR="001F06A2" w:rsidRPr="00FD24C5" w:rsidRDefault="00FD24C5" w:rsidP="00FD24C5">
      <w:pPr>
        <w:spacing w:line="360" w:lineRule="auto"/>
        <w:jc w:val="center"/>
        <w:rPr>
          <w:rFonts w:ascii="Times New Roman" w:hAnsi="Times New Roman" w:cs="Times New Roman"/>
          <w:sz w:val="28"/>
          <w:szCs w:val="24"/>
        </w:rPr>
      </w:pPr>
      <w:r w:rsidRPr="00FD24C5">
        <w:rPr>
          <w:rFonts w:ascii="Times New Roman" w:hAnsi="Times New Roman" w:cs="Times New Roman"/>
          <w:sz w:val="28"/>
          <w:szCs w:val="24"/>
        </w:rPr>
        <w:t>Enw: Teleri Wilson</w:t>
      </w:r>
    </w:p>
    <w:p w14:paraId="5F98D136" w14:textId="4229130D" w:rsidR="00FD24C5" w:rsidRPr="00FD24C5" w:rsidRDefault="00FD24C5" w:rsidP="00FD24C5">
      <w:pPr>
        <w:spacing w:line="360" w:lineRule="auto"/>
        <w:jc w:val="center"/>
        <w:rPr>
          <w:rFonts w:ascii="Times New Roman" w:hAnsi="Times New Roman" w:cs="Times New Roman"/>
          <w:sz w:val="28"/>
          <w:szCs w:val="24"/>
        </w:rPr>
      </w:pPr>
      <w:r w:rsidRPr="00FD24C5">
        <w:rPr>
          <w:rFonts w:ascii="Times New Roman" w:hAnsi="Times New Roman" w:cs="Times New Roman"/>
          <w:sz w:val="28"/>
          <w:szCs w:val="24"/>
        </w:rPr>
        <w:t>Rhif Myfyriwr: 1600112</w:t>
      </w:r>
    </w:p>
    <w:p w14:paraId="3CCCC2D9" w14:textId="406A4EA4" w:rsidR="00FD24C5" w:rsidRPr="00FD24C5" w:rsidRDefault="00FD24C5" w:rsidP="00FD24C5">
      <w:pPr>
        <w:spacing w:line="360" w:lineRule="auto"/>
        <w:jc w:val="center"/>
        <w:rPr>
          <w:rFonts w:ascii="Times New Roman" w:hAnsi="Times New Roman" w:cs="Times New Roman"/>
          <w:sz w:val="28"/>
          <w:szCs w:val="24"/>
        </w:rPr>
      </w:pPr>
      <w:r w:rsidRPr="00FD24C5">
        <w:rPr>
          <w:rFonts w:ascii="Times New Roman" w:hAnsi="Times New Roman" w:cs="Times New Roman"/>
          <w:sz w:val="28"/>
          <w:szCs w:val="24"/>
        </w:rPr>
        <w:t>Modiwl: ECAD5005C-Y Celfyddydau Gweledol a Mynegiannol yng Nghymru</w:t>
      </w:r>
    </w:p>
    <w:p w14:paraId="4E490004" w14:textId="52893A2A" w:rsidR="00FD24C5" w:rsidRPr="00FD24C5" w:rsidRDefault="00FD24C5" w:rsidP="00FD24C5">
      <w:pPr>
        <w:tabs>
          <w:tab w:val="left" w:pos="5580"/>
        </w:tabs>
        <w:spacing w:after="0"/>
        <w:jc w:val="center"/>
        <w:rPr>
          <w:rFonts w:ascii="Times New Roman" w:hAnsi="Times New Roman" w:cs="Times New Roman"/>
          <w:sz w:val="28"/>
        </w:rPr>
      </w:pPr>
      <w:r w:rsidRPr="00FD24C5">
        <w:rPr>
          <w:rFonts w:ascii="Times New Roman" w:hAnsi="Times New Roman" w:cs="Times New Roman"/>
          <w:sz w:val="28"/>
          <w:lang w:val="cy-GB"/>
        </w:rPr>
        <w:t>Gan ddefnyddio arteffact o ddiwylliant Cymreig fel ysgogiad</w:t>
      </w:r>
    </w:p>
    <w:p w14:paraId="61927ED4" w14:textId="75894FD2" w:rsidR="00FD24C5" w:rsidRPr="00FD24C5" w:rsidRDefault="00FD24C5" w:rsidP="00FD24C5">
      <w:pPr>
        <w:tabs>
          <w:tab w:val="left" w:pos="5580"/>
        </w:tabs>
        <w:spacing w:after="0"/>
        <w:jc w:val="center"/>
        <w:rPr>
          <w:rFonts w:ascii="Times New Roman" w:hAnsi="Times New Roman" w:cs="Times New Roman"/>
          <w:sz w:val="28"/>
        </w:rPr>
      </w:pPr>
      <w:r w:rsidRPr="00FD24C5">
        <w:rPr>
          <w:rFonts w:ascii="Times New Roman" w:hAnsi="Times New Roman" w:cs="Times New Roman"/>
          <w:sz w:val="28"/>
          <w:lang w:val="cy-GB"/>
        </w:rPr>
        <w:t>(cân, gwrthrych, paentiad, ffotograff)</w:t>
      </w:r>
    </w:p>
    <w:p w14:paraId="4C188200" w14:textId="2FC82114" w:rsidR="00FD24C5" w:rsidRPr="00FD24C5" w:rsidRDefault="00FD24C5" w:rsidP="00FD24C5">
      <w:pPr>
        <w:tabs>
          <w:tab w:val="left" w:pos="5580"/>
        </w:tabs>
        <w:spacing w:after="0"/>
        <w:jc w:val="center"/>
        <w:rPr>
          <w:rFonts w:ascii="Times New Roman" w:hAnsi="Times New Roman" w:cs="Times New Roman"/>
          <w:sz w:val="28"/>
          <w:lang w:val="cy-GB"/>
        </w:rPr>
      </w:pPr>
      <w:r w:rsidRPr="00FD24C5">
        <w:rPr>
          <w:rFonts w:ascii="Times New Roman" w:hAnsi="Times New Roman" w:cs="Times New Roman"/>
          <w:sz w:val="28"/>
          <w:lang w:val="cy-GB"/>
        </w:rPr>
        <w:t>crëwch adnodd, ar ffurf traethawd, byddai’n  addas i’w ddefnyddio gan athrawon i ysbrydoli a thanio brwdfrydedd disgyblion. Seiliwch eich gwaith ar thema benodol (gan anelu’r gwaith at oedrannau plant 3 – 7oed neu 7 – 11oed) Cyfiawnhewch eich rhesymau gyda chyfeiriadau at theorïwyr ac ymchwil cyfredol perthnasol.</w:t>
      </w:r>
    </w:p>
    <w:p w14:paraId="634024EC" w14:textId="77777777" w:rsidR="00FD24C5" w:rsidRDefault="00FD24C5" w:rsidP="00FD24C5">
      <w:pPr>
        <w:tabs>
          <w:tab w:val="left" w:pos="5580"/>
        </w:tabs>
        <w:rPr>
          <w:rFonts w:ascii="Arial" w:hAnsi="Arial"/>
          <w:lang w:val="cy-GB"/>
        </w:rPr>
      </w:pPr>
      <w:r>
        <w:rPr>
          <w:rFonts w:ascii="Arial" w:hAnsi="Arial"/>
          <w:lang w:val="cy-GB"/>
        </w:rPr>
        <w:t xml:space="preserve"> </w:t>
      </w:r>
    </w:p>
    <w:p w14:paraId="2ED5534B" w14:textId="1CF24AD8" w:rsidR="00FD24C5" w:rsidRDefault="00FD24C5" w:rsidP="00FD24C5">
      <w:pPr>
        <w:tabs>
          <w:tab w:val="left" w:pos="5580"/>
        </w:tabs>
        <w:rPr>
          <w:rFonts w:ascii="Arial" w:hAnsi="Arial"/>
          <w:lang w:val="cy-GB"/>
        </w:rPr>
      </w:pPr>
    </w:p>
    <w:p w14:paraId="4B05DE01" w14:textId="77777777" w:rsidR="001F06A2" w:rsidRDefault="001F06A2" w:rsidP="00B25876">
      <w:pPr>
        <w:spacing w:line="360" w:lineRule="auto"/>
        <w:rPr>
          <w:rFonts w:ascii="Times New Roman" w:hAnsi="Times New Roman" w:cs="Times New Roman"/>
          <w:sz w:val="24"/>
          <w:szCs w:val="24"/>
        </w:rPr>
      </w:pPr>
    </w:p>
    <w:p w14:paraId="6B3E1A0D" w14:textId="77777777" w:rsidR="001F06A2" w:rsidRDefault="001F06A2" w:rsidP="00B25876">
      <w:pPr>
        <w:spacing w:line="360" w:lineRule="auto"/>
        <w:rPr>
          <w:rFonts w:ascii="Times New Roman" w:hAnsi="Times New Roman" w:cs="Times New Roman"/>
          <w:sz w:val="24"/>
          <w:szCs w:val="24"/>
        </w:rPr>
      </w:pPr>
    </w:p>
    <w:p w14:paraId="004D9E18" w14:textId="77777777" w:rsidR="001F06A2" w:rsidRDefault="001F06A2" w:rsidP="00B25876">
      <w:pPr>
        <w:spacing w:line="360" w:lineRule="auto"/>
        <w:rPr>
          <w:rFonts w:ascii="Times New Roman" w:hAnsi="Times New Roman" w:cs="Times New Roman"/>
          <w:sz w:val="24"/>
          <w:szCs w:val="24"/>
        </w:rPr>
      </w:pPr>
    </w:p>
    <w:p w14:paraId="7D1D92D2" w14:textId="77777777" w:rsidR="001F06A2" w:rsidRDefault="001F06A2" w:rsidP="00B25876">
      <w:pPr>
        <w:spacing w:line="360" w:lineRule="auto"/>
        <w:rPr>
          <w:rFonts w:ascii="Times New Roman" w:hAnsi="Times New Roman" w:cs="Times New Roman"/>
          <w:sz w:val="24"/>
          <w:szCs w:val="24"/>
        </w:rPr>
      </w:pPr>
    </w:p>
    <w:p w14:paraId="19C4EF0F" w14:textId="77777777" w:rsidR="001F06A2" w:rsidRDefault="001F06A2" w:rsidP="00B25876">
      <w:pPr>
        <w:spacing w:line="360" w:lineRule="auto"/>
        <w:rPr>
          <w:rFonts w:ascii="Times New Roman" w:hAnsi="Times New Roman" w:cs="Times New Roman"/>
          <w:sz w:val="24"/>
          <w:szCs w:val="24"/>
        </w:rPr>
      </w:pPr>
    </w:p>
    <w:p w14:paraId="3F4646E4" w14:textId="77777777" w:rsidR="001F06A2" w:rsidRDefault="001F06A2" w:rsidP="00B25876">
      <w:pPr>
        <w:spacing w:line="360" w:lineRule="auto"/>
        <w:rPr>
          <w:rFonts w:ascii="Times New Roman" w:hAnsi="Times New Roman" w:cs="Times New Roman"/>
          <w:sz w:val="24"/>
          <w:szCs w:val="24"/>
        </w:rPr>
      </w:pPr>
    </w:p>
    <w:p w14:paraId="20B15F24" w14:textId="77777777" w:rsidR="001F06A2" w:rsidRDefault="001F06A2" w:rsidP="00B25876">
      <w:pPr>
        <w:spacing w:line="360" w:lineRule="auto"/>
        <w:rPr>
          <w:rFonts w:ascii="Times New Roman" w:hAnsi="Times New Roman" w:cs="Times New Roman"/>
          <w:sz w:val="24"/>
          <w:szCs w:val="24"/>
        </w:rPr>
      </w:pPr>
    </w:p>
    <w:p w14:paraId="1493D87D" w14:textId="77777777" w:rsidR="001F06A2" w:rsidRDefault="001F06A2" w:rsidP="00B25876">
      <w:pPr>
        <w:spacing w:line="360" w:lineRule="auto"/>
        <w:rPr>
          <w:rFonts w:ascii="Times New Roman" w:hAnsi="Times New Roman" w:cs="Times New Roman"/>
          <w:sz w:val="24"/>
          <w:szCs w:val="24"/>
        </w:rPr>
      </w:pPr>
    </w:p>
    <w:p w14:paraId="1E6788FE" w14:textId="77777777" w:rsidR="001F06A2" w:rsidRDefault="001F06A2" w:rsidP="00B25876">
      <w:pPr>
        <w:spacing w:line="360" w:lineRule="auto"/>
        <w:rPr>
          <w:rFonts w:ascii="Times New Roman" w:hAnsi="Times New Roman" w:cs="Times New Roman"/>
          <w:sz w:val="24"/>
          <w:szCs w:val="24"/>
        </w:rPr>
      </w:pPr>
    </w:p>
    <w:p w14:paraId="5889FEA7" w14:textId="77777777" w:rsidR="001F06A2" w:rsidRDefault="001F06A2" w:rsidP="00B25876">
      <w:pPr>
        <w:spacing w:line="360" w:lineRule="auto"/>
        <w:rPr>
          <w:rFonts w:ascii="Times New Roman" w:hAnsi="Times New Roman" w:cs="Times New Roman"/>
          <w:sz w:val="24"/>
          <w:szCs w:val="24"/>
        </w:rPr>
      </w:pPr>
    </w:p>
    <w:p w14:paraId="65002A39" w14:textId="77777777" w:rsidR="001F06A2" w:rsidRDefault="001F06A2" w:rsidP="00B25876">
      <w:pPr>
        <w:spacing w:line="360" w:lineRule="auto"/>
        <w:rPr>
          <w:rFonts w:ascii="Times New Roman" w:hAnsi="Times New Roman" w:cs="Times New Roman"/>
          <w:sz w:val="24"/>
          <w:szCs w:val="24"/>
        </w:rPr>
      </w:pPr>
    </w:p>
    <w:p w14:paraId="5010CBD0" w14:textId="77777777" w:rsidR="001F06A2" w:rsidRDefault="001F06A2" w:rsidP="00B25876">
      <w:pPr>
        <w:spacing w:line="360" w:lineRule="auto"/>
        <w:rPr>
          <w:rFonts w:ascii="Times New Roman" w:hAnsi="Times New Roman" w:cs="Times New Roman"/>
          <w:sz w:val="24"/>
          <w:szCs w:val="24"/>
        </w:rPr>
      </w:pPr>
    </w:p>
    <w:p w14:paraId="28BD07AB" w14:textId="77777777" w:rsidR="001F06A2" w:rsidRDefault="001F06A2" w:rsidP="00B25876">
      <w:pPr>
        <w:spacing w:line="360" w:lineRule="auto"/>
        <w:rPr>
          <w:rFonts w:ascii="Times New Roman" w:hAnsi="Times New Roman" w:cs="Times New Roman"/>
          <w:sz w:val="24"/>
          <w:szCs w:val="24"/>
        </w:rPr>
      </w:pPr>
    </w:p>
    <w:p w14:paraId="12508113" w14:textId="77777777" w:rsidR="001F06A2" w:rsidRDefault="001F06A2" w:rsidP="00B25876">
      <w:pPr>
        <w:spacing w:line="360" w:lineRule="auto"/>
        <w:rPr>
          <w:rFonts w:ascii="Times New Roman" w:hAnsi="Times New Roman" w:cs="Times New Roman"/>
          <w:sz w:val="24"/>
          <w:szCs w:val="24"/>
        </w:rPr>
      </w:pPr>
    </w:p>
    <w:p w14:paraId="14CD2C92" w14:textId="77777777" w:rsidR="00FD24C5" w:rsidRDefault="00FD24C5" w:rsidP="00B25876">
      <w:pPr>
        <w:spacing w:line="360" w:lineRule="auto"/>
        <w:rPr>
          <w:rFonts w:ascii="Times New Roman" w:hAnsi="Times New Roman" w:cs="Times New Roman"/>
          <w:sz w:val="24"/>
          <w:szCs w:val="24"/>
        </w:rPr>
      </w:pPr>
    </w:p>
    <w:p w14:paraId="3D9E5813" w14:textId="3E3BBCF7" w:rsidR="000557D3" w:rsidRDefault="000557D3" w:rsidP="00B25876">
      <w:pPr>
        <w:spacing w:line="36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Ceir cryn dipyn o bwyslais ar y celfyddydau a chreadigrwydd mewn ysgolion cynradd ar draws Cymru erbyn hyn. Rho’r celfyddydau gyfle i ddisgyblion ymdrin â’r byd o’i gwmpas mewn modd gwahanol i’r arfer ac maen gyfle i ddisgyblion dderbyn</w:t>
      </w:r>
      <w:r w:rsidR="003C7858">
        <w:rPr>
          <w:rFonts w:ascii="Times New Roman" w:hAnsi="Times New Roman" w:cs="Times New Roman"/>
          <w:sz w:val="24"/>
          <w:szCs w:val="24"/>
        </w:rPr>
        <w:t xml:space="preserve"> amrywiaeth o brofiadau</w:t>
      </w:r>
      <w:r w:rsidR="00003ACA">
        <w:rPr>
          <w:rFonts w:ascii="Times New Roman" w:hAnsi="Times New Roman" w:cs="Times New Roman"/>
          <w:sz w:val="24"/>
          <w:szCs w:val="24"/>
        </w:rPr>
        <w:t>. Pwysleisir yn y</w:t>
      </w:r>
      <w:r>
        <w:rPr>
          <w:rFonts w:ascii="Times New Roman" w:hAnsi="Times New Roman" w:cs="Times New Roman"/>
          <w:sz w:val="24"/>
          <w:szCs w:val="24"/>
        </w:rPr>
        <w:t xml:space="preserve"> llyfr ‘The Creative Arts’ bod y celfyddydau’n “darparu profiadau conc</w:t>
      </w:r>
      <w:r w:rsidR="003C7858">
        <w:rPr>
          <w:rFonts w:ascii="Times New Roman" w:hAnsi="Times New Roman" w:cs="Times New Roman"/>
          <w:sz w:val="24"/>
          <w:szCs w:val="24"/>
        </w:rPr>
        <w:t>rid sy’n galluogi’r disgyblion</w:t>
      </w:r>
      <w:r>
        <w:rPr>
          <w:rFonts w:ascii="Times New Roman" w:hAnsi="Times New Roman" w:cs="Times New Roman"/>
          <w:sz w:val="24"/>
          <w:szCs w:val="24"/>
        </w:rPr>
        <w:t xml:space="preserve"> r</w:t>
      </w:r>
      <w:r w:rsidR="003C7858">
        <w:rPr>
          <w:rFonts w:ascii="Times New Roman" w:hAnsi="Times New Roman" w:cs="Times New Roman"/>
          <w:sz w:val="24"/>
          <w:szCs w:val="24"/>
        </w:rPr>
        <w:t>h</w:t>
      </w:r>
      <w:r>
        <w:rPr>
          <w:rFonts w:ascii="Times New Roman" w:hAnsi="Times New Roman" w:cs="Times New Roman"/>
          <w:sz w:val="24"/>
          <w:szCs w:val="24"/>
        </w:rPr>
        <w:t xml:space="preserve">yngweithio a chyfarfod â’r byd mewn ffyrdd sy’n unigryw ac yn arbennig iddynt hwy” (Edwards, 2009: 2). Gellir cyfiawnhau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gan bob plentyn elfen o greadigrwydd yn perthyn iddo ac yn meddu ar sgiliau creadigol. Mae gan </w:t>
      </w:r>
      <w:r w:rsidR="00132F77">
        <w:rPr>
          <w:rFonts w:ascii="Times New Roman" w:hAnsi="Times New Roman" w:cs="Times New Roman"/>
          <w:sz w:val="24"/>
          <w:szCs w:val="24"/>
        </w:rPr>
        <w:t xml:space="preserve">blant stôr anferthol o syniadau </w:t>
      </w:r>
      <w:r>
        <w:rPr>
          <w:rFonts w:ascii="Times New Roman" w:hAnsi="Times New Roman" w:cs="Times New Roman"/>
          <w:sz w:val="24"/>
          <w:szCs w:val="24"/>
        </w:rPr>
        <w:t>yn e</w:t>
      </w:r>
      <w:r w:rsidR="00916553">
        <w:rPr>
          <w:rFonts w:ascii="Times New Roman" w:hAnsi="Times New Roman" w:cs="Times New Roman"/>
          <w:sz w:val="24"/>
          <w:szCs w:val="24"/>
        </w:rPr>
        <w:t xml:space="preserve">u dychymyg ac mae’n bwysig </w:t>
      </w:r>
      <w:proofErr w:type="gramStart"/>
      <w:r w:rsidR="00916553">
        <w:rPr>
          <w:rFonts w:ascii="Times New Roman" w:hAnsi="Times New Roman" w:cs="Times New Roman"/>
          <w:sz w:val="24"/>
          <w:szCs w:val="24"/>
        </w:rPr>
        <w:t>bod</w:t>
      </w:r>
      <w:proofErr w:type="gramEnd"/>
      <w:r>
        <w:rPr>
          <w:rFonts w:ascii="Times New Roman" w:hAnsi="Times New Roman" w:cs="Times New Roman"/>
          <w:sz w:val="24"/>
          <w:szCs w:val="24"/>
        </w:rPr>
        <w:t xml:space="preserve"> disgyblion yn cael y cyfle i roi gwerth </w:t>
      </w:r>
      <w:r w:rsidR="004B7A98">
        <w:rPr>
          <w:rFonts w:ascii="Times New Roman" w:hAnsi="Times New Roman" w:cs="Times New Roman"/>
          <w:sz w:val="24"/>
          <w:szCs w:val="24"/>
        </w:rPr>
        <w:t>i’r syniadau yma.</w:t>
      </w:r>
      <w:r>
        <w:rPr>
          <w:rFonts w:ascii="Times New Roman" w:hAnsi="Times New Roman" w:cs="Times New Roman"/>
          <w:sz w:val="24"/>
          <w:szCs w:val="24"/>
        </w:rPr>
        <w:t xml:space="preserve"> Atgyfnertha Robinson (2006) hyn yn ei araith ‘Do schools kill creativity?’ wrth iddo esbonio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gan bob plentyn dalent arbennig a bod angen dathlu’r doniau yma yn hytrach na’i gwastraffu. Mae dyfodiad y ddogfen Dyfodol Llwyddiannus gan Donaldson yn cefnogi’r ddadl o blaid dysgu’r celfyddydau mewn ysgolion </w:t>
      </w:r>
      <w:r w:rsidR="005D06E2">
        <w:rPr>
          <w:rFonts w:ascii="Times New Roman" w:hAnsi="Times New Roman" w:cs="Times New Roman"/>
          <w:sz w:val="24"/>
          <w:szCs w:val="24"/>
        </w:rPr>
        <w:t>yng Nghymru</w:t>
      </w:r>
      <w:r>
        <w:rPr>
          <w:rFonts w:ascii="Times New Roman" w:hAnsi="Times New Roman" w:cs="Times New Roman"/>
          <w:sz w:val="24"/>
          <w:szCs w:val="24"/>
        </w:rPr>
        <w:t>. Un o ddibenion y cwricwlwm yn ôl Donaldson</w:t>
      </w:r>
      <w:r w:rsidR="004330B4">
        <w:rPr>
          <w:rFonts w:ascii="Times New Roman" w:hAnsi="Times New Roman" w:cs="Times New Roman"/>
          <w:sz w:val="24"/>
          <w:szCs w:val="24"/>
        </w:rPr>
        <w:t xml:space="preserve"> (2015:29)</w:t>
      </w:r>
      <w:r>
        <w:rPr>
          <w:rFonts w:ascii="Times New Roman" w:hAnsi="Times New Roman" w:cs="Times New Roman"/>
          <w:sz w:val="24"/>
          <w:szCs w:val="24"/>
        </w:rPr>
        <w:t xml:space="preserve"> yw ceisio sicrhau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pobl ifanc yn datblygu’n “gyfranwyr mentrus, creadigol sydd yn meddwl yn greadigol er mwyn ail-lunio a datrys problemau” felly heb os nac oni bai, nid oes amheuaeth bod y celfyddydau’n cymryd lle pwysig</w:t>
      </w:r>
      <w:r w:rsidR="007F3918">
        <w:rPr>
          <w:rFonts w:ascii="Times New Roman" w:hAnsi="Times New Roman" w:cs="Times New Roman"/>
          <w:sz w:val="24"/>
          <w:szCs w:val="24"/>
        </w:rPr>
        <w:t xml:space="preserve"> </w:t>
      </w:r>
      <w:r>
        <w:rPr>
          <w:rFonts w:ascii="Times New Roman" w:hAnsi="Times New Roman" w:cs="Times New Roman"/>
          <w:sz w:val="24"/>
          <w:szCs w:val="24"/>
        </w:rPr>
        <w:t xml:space="preserve">yng Nghwricwlwm Cymru. Pwysleisia Donaldson (2015) hefyd yn ei adroddiad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y celfyddydau’n rhoi cyfle arbennig i ddisgyblion ymchwilio a chreu syniadau sy’n galluogi iddynt ddefnyddio’r dychymyg a’r synhwyrau’n greadigol. </w:t>
      </w:r>
    </w:p>
    <w:p w14:paraId="5EA6451B" w14:textId="4F011914" w:rsidR="007C7173" w:rsidRPr="0038119E" w:rsidRDefault="0038119E" w:rsidP="0038119E">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Amlinella nifer o bobl nad yw disgyblion yn derbyn digon o gyfleodd i fanteisio ar brofiad celfyddydol</w:t>
      </w:r>
      <w:r w:rsidR="00A46E7B">
        <w:rPr>
          <w:rFonts w:ascii="Times New Roman" w:hAnsi="Times New Roman" w:cs="Times New Roman"/>
          <w:sz w:val="24"/>
          <w:szCs w:val="24"/>
        </w:rPr>
        <w:t>,</w:t>
      </w:r>
      <w:r>
        <w:rPr>
          <w:rFonts w:ascii="Times New Roman" w:hAnsi="Times New Roman" w:cs="Times New Roman"/>
          <w:sz w:val="24"/>
          <w:szCs w:val="24"/>
        </w:rPr>
        <w:t xml:space="preserve"> a gwan yw’r ddarpariaeth o brofiadau celfyddydol mewn rhai sefydliadau. Pwysleisir yn y llyfr ‘Supporting Creativity and Imagination in the Early years’ taw “Too often young children are given access to a narrow range of creative and imaginative experiences which are limited and superficial” (Duffy, 2006: 26). Nid yw’r disgyblion yn cael y profiad o wneud gweithgareddau creadigol felly prin yw eu profiad nhw o ddefnyddio’i dychymyg i gynhyrchu syniadau sydd tu hwnt i wersi arferol megis Iaith a Mathemateg. Cefnoga Estyn (2015) y farn hon wrth awgrymu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athrawon yn brin o wybodaeth a hyder i gyflwyno ac addysgu’r celfyddydau ac felly o ganlyniad mae’r disgyblion yn colli’r cyfle i ddatblygu’r sgiliau. Pwysleisia Estyn hefyd nad oes digon o gefnogaeth ar gael er mwyn datblygu hyder a sgiliau’r athrawon er mwyn cyflwyno’r celfyddydau i’r disgyblion ac i roi profiadau newydd, cyffrous i’r disgyblion.  Pwysleisia’r athronydd Vygotsky (2004:15) y pwysigrwydd o ddarparu profiadau creadigol i’n disgyblion, “if we want to build a relatively strong foundation for child’s creativity, what we must do is </w:t>
      </w:r>
      <w:r>
        <w:rPr>
          <w:rFonts w:ascii="Times New Roman" w:hAnsi="Times New Roman" w:cs="Times New Roman"/>
          <w:sz w:val="24"/>
          <w:szCs w:val="24"/>
        </w:rPr>
        <w:lastRenderedPageBreak/>
        <w:t xml:space="preserve">broaden the experiences we </w:t>
      </w:r>
      <w:r w:rsidR="00D1304F">
        <w:rPr>
          <w:rFonts w:ascii="Times New Roman" w:hAnsi="Times New Roman" w:cs="Times New Roman"/>
          <w:sz w:val="24"/>
        </w:rPr>
        <w:t>provide him with”</w:t>
      </w:r>
      <w:r w:rsidR="000452CE">
        <w:rPr>
          <w:rFonts w:ascii="Times New Roman" w:hAnsi="Times New Roman" w:cs="Times New Roman"/>
          <w:sz w:val="24"/>
        </w:rPr>
        <w:t>. Ein dyletswydd ni fel athrawon yw ehangu</w:t>
      </w:r>
      <w:r w:rsidR="00FD503B">
        <w:rPr>
          <w:rFonts w:ascii="Times New Roman" w:hAnsi="Times New Roman" w:cs="Times New Roman"/>
          <w:sz w:val="24"/>
        </w:rPr>
        <w:t>’r</w:t>
      </w:r>
      <w:r w:rsidR="000452CE">
        <w:rPr>
          <w:rFonts w:ascii="Times New Roman" w:hAnsi="Times New Roman" w:cs="Times New Roman"/>
          <w:sz w:val="24"/>
        </w:rPr>
        <w:t xml:space="preserve"> profiadau creadigol </w:t>
      </w:r>
      <w:r w:rsidR="00FD503B">
        <w:rPr>
          <w:rFonts w:ascii="Times New Roman" w:hAnsi="Times New Roman" w:cs="Times New Roman"/>
          <w:sz w:val="24"/>
        </w:rPr>
        <w:t>y</w:t>
      </w:r>
      <w:r w:rsidR="000452CE">
        <w:rPr>
          <w:rFonts w:ascii="Times New Roman" w:hAnsi="Times New Roman" w:cs="Times New Roman"/>
          <w:sz w:val="24"/>
        </w:rPr>
        <w:t xml:space="preserve"> disgyblion er mwyn rhoi sylfaen cryf i’w creadigrwydd hwy. </w:t>
      </w:r>
    </w:p>
    <w:p w14:paraId="135934FD" w14:textId="77777777" w:rsidR="0038119E" w:rsidRDefault="0038119E" w:rsidP="00B25876">
      <w:pPr>
        <w:spacing w:line="360" w:lineRule="auto"/>
        <w:rPr>
          <w:rFonts w:ascii="Times New Roman" w:hAnsi="Times New Roman" w:cs="Times New Roman"/>
          <w:sz w:val="24"/>
          <w:szCs w:val="24"/>
        </w:rPr>
      </w:pPr>
      <w:r>
        <w:rPr>
          <w:rFonts w:ascii="Times New Roman" w:hAnsi="Times New Roman" w:cs="Times New Roman"/>
          <w:sz w:val="24"/>
          <w:szCs w:val="24"/>
        </w:rPr>
        <w:t xml:space="preserve">Galluoga’r celfyddydau i ni gynnal gwersi trawsgwricwlaidd sy’n elfen bwysig arall o wersi erbyn hyn. Gall disgyblion drawsnewid sgiliau o un wers i wers arall gan fydd rhai elfennau tebyg mewn nifer o’r gwersi. Dywed Barnes (2012), “Cross-Curricular learning is a powerful way to generate creative thinking” sy’n clymu’n wych i’r testun o addysgu gwersi celfyddydol. Amlyga Hosack Janes yn ei llyfr ‘Using the Visual Arts for Cross-Curicular Teachnig &amp; Learning’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y celfyddydau gweledol yn cynnig cyfleoedd i’r disgyblion ddatblygu sgiliau sy’n drosglwyddadwy ar draws y cwricwlwm (Hosack Janes, 2014:74). </w:t>
      </w:r>
    </w:p>
    <w:p w14:paraId="53AED77D" w14:textId="77777777" w:rsidR="0038119E" w:rsidRDefault="0038119E" w:rsidP="0038119E">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Caniatâ’r celfyddydau i ni gynnal ymweliadau neu deithiau ysgol fel rhan o’r profiad celfyddydol i’r disgyblion. Gellir ymweld ag ystod o leoliadau megis amgueddfeydd, oriel gelf neu ymweld â pherfformiad drama. Crynhoa Llywodraeth Cymru (2014) yn wych pwrpas ymweliadau addysgol, “Mae ymweliadau addysgol yn cynnig cyfle amhrisiadwy i gyfoethogi addysg pobl ifanc, codi eu hunanhyder, eu gwneud yn fwy ymroddgar a pharod i ddysgu ac yn gwella eu lles personol”. Atgyfnertha ymweliadau addysgol yr hyn mae’r athrawon wedi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yn addysgu’r plant yn yr ystafell ddosbarth a phwysleisia Hosack Janes eto yn ei llyfr bod rhai plant yn ymddwyn yn wahanol tu allan i’r dosbarth gan eu bod nhw’n cael eu hysgogi gan y newid yn yr amgylchedd, (Hosack Janes, 2014:91).</w:t>
      </w:r>
    </w:p>
    <w:p w14:paraId="2C6733AC" w14:textId="77777777" w:rsidR="0038119E" w:rsidRDefault="0038119E" w:rsidP="00B25876">
      <w:pPr>
        <w:spacing w:line="360" w:lineRule="auto"/>
        <w:rPr>
          <w:rFonts w:ascii="Times New Roman" w:hAnsi="Times New Roman" w:cs="Times New Roman"/>
          <w:sz w:val="24"/>
          <w:szCs w:val="24"/>
        </w:rPr>
      </w:pPr>
      <w:r>
        <w:rPr>
          <w:rFonts w:ascii="Times New Roman" w:hAnsi="Times New Roman" w:cs="Times New Roman"/>
          <w:sz w:val="24"/>
          <w:szCs w:val="24"/>
        </w:rPr>
        <w:t xml:space="preserve">Rho’r celfyddydau cyfle gwych i ni ddatblygu’r Cwricwlwm Cymreig o fewn ein hysgolion. Mae hyrwyddo’r Cwricwlwm Cymreig yn rhoi cyfle i ddisgyblion i deimlo fel eu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nhw’n perthyn i’r gymuned leol ac i’n gwlad a'u bod nhw’n dod i adnabod ac i ddeall diwylliant a thraddodiadau’n hardal. Amlinella dogfen y Cwricwlwm Cymreig mai ei bwrpas yw ‘rhoi cyfleoedd i’r disgyblion, lle y bo hynny’n briodol, i ddatblygu a chymhwyso gwybodaeth a dealltwriaeth o nodweddion diwylliannol, economaidd, amgylcheddol, hanesyddol ac ieithyddol Cymru” (ACCAC, 2003:4).</w:t>
      </w:r>
    </w:p>
    <w:p w14:paraId="392C5206" w14:textId="1A04D416" w:rsidR="0038119E" w:rsidRDefault="0038119E" w:rsidP="00B25876">
      <w:pPr>
        <w:spacing w:line="360" w:lineRule="auto"/>
        <w:rPr>
          <w:rFonts w:ascii="Times New Roman" w:hAnsi="Times New Roman" w:cs="Times New Roman"/>
          <w:sz w:val="24"/>
          <w:szCs w:val="24"/>
        </w:rPr>
      </w:pPr>
      <w:r>
        <w:rPr>
          <w:rFonts w:ascii="Times New Roman" w:hAnsi="Times New Roman" w:cs="Times New Roman"/>
          <w:sz w:val="24"/>
          <w:szCs w:val="24"/>
        </w:rPr>
        <w:t xml:space="preserve">Yr arteffact rwyf wedi dewis fel ysgogiad ar gyfer fy thema gelfyddydol yng Nghyfnod Allweddol Dau yw Tapestri Glaniad y Ffrancod yn Abergwaun. Tapestri 30 metr o hyd yw hwn, a gafodd ei gynllunio gan Elizabeth Cramp, sydd yn portreadu stori'r ymosodiad olaf ar dir mawr Prydain yn 1797. Fe fu 70 o fenywod wrthi’n pwytho’r tapestri am </w:t>
      </w:r>
      <w:r w:rsidR="00BE0949">
        <w:rPr>
          <w:rFonts w:ascii="Times New Roman" w:hAnsi="Times New Roman" w:cs="Times New Roman"/>
          <w:sz w:val="24"/>
          <w:szCs w:val="24"/>
        </w:rPr>
        <w:t>bedair b</w:t>
      </w:r>
      <w:r>
        <w:rPr>
          <w:rFonts w:ascii="Times New Roman" w:hAnsi="Times New Roman" w:cs="Times New Roman"/>
          <w:sz w:val="24"/>
          <w:szCs w:val="24"/>
        </w:rPr>
        <w:t xml:space="preserve">lynedd ac fe ddefnyddiwyd 97 lliw gwahanol o edau. Mae’r tapestri yn dilyn fformat tebyg i dapestri Bayeux sy’n portreadu ymosodiad y Normaniaid ar Loegr yn 1066. Am fwy o hanes am y </w:t>
      </w:r>
      <w:r w:rsidR="00301562">
        <w:rPr>
          <w:rFonts w:ascii="Times New Roman" w:hAnsi="Times New Roman" w:cs="Times New Roman"/>
          <w:sz w:val="24"/>
          <w:szCs w:val="24"/>
        </w:rPr>
        <w:t>digwyddiad</w:t>
      </w:r>
      <w:r>
        <w:rPr>
          <w:rFonts w:ascii="Times New Roman" w:hAnsi="Times New Roman" w:cs="Times New Roman"/>
          <w:sz w:val="24"/>
          <w:szCs w:val="24"/>
        </w:rPr>
        <w:t xml:space="preserve"> yma, gweler atodiad 3.</w:t>
      </w:r>
    </w:p>
    <w:p w14:paraId="53A5E571" w14:textId="77777777" w:rsidR="0038119E" w:rsidRDefault="0038119E" w:rsidP="00B2587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Rwyf wedi penderfynu canolbwyntio ar dri phwnc o’r maes celfyddydol a’u targedu at ddisgyblion Cyfnod Allweddol Dau. Y meysydd y byddaf yn ffocysu arno yw Cerddoriaeth, Drama a Dylunio a Thechnoleg.</w:t>
      </w:r>
    </w:p>
    <w:p w14:paraId="704457E9" w14:textId="721CE000" w:rsidR="0038119E" w:rsidRDefault="0038119E" w:rsidP="0038119E">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Y gweithgaredd gyntaf rwyf am drafod yw fy ngweithgaredd Cerddoriaeth. Amlyga Bloomfield yn ei llyfr ‘Teaching Integrated Arts in the Primary School’ y canlynol, “Music education is strongly practical and from the Reception class onwards children are taught to acquire the necessary skills for their creative and interpretive expression.” (Bloomfield, 2000:68). Mor ifanc â’r dosbarth derbyn mi fydd disgyblion yn derbyn profiadau ymarferol o gerddoriaeth ac mi fyddant yn datblygu sgiliau i fod yn greadigol mor ifanc â 5 mlwydd oed. Cyn y wers yma mi fydd y disgyblion wedi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yn dysgu am deuluoedd cerddorol ac wedi bod yn dysgu am yr elfennau cerddorol wrth drafod Cerddoriaeth. Fe fydd y wers </w:t>
      </w:r>
      <w:r w:rsidR="00574C71">
        <w:rPr>
          <w:rFonts w:ascii="Times New Roman" w:hAnsi="Times New Roman" w:cs="Times New Roman"/>
          <w:sz w:val="24"/>
          <w:szCs w:val="24"/>
        </w:rPr>
        <w:t>yn</w:t>
      </w:r>
      <w:r>
        <w:rPr>
          <w:rFonts w:ascii="Times New Roman" w:hAnsi="Times New Roman" w:cs="Times New Roman"/>
          <w:sz w:val="24"/>
          <w:szCs w:val="24"/>
        </w:rPr>
        <w:t xml:space="preserve"> ffocysu ar y tair elfen o’r cwricwlwm Cerddoriaeth sef ‘Perfformio, Cyfansoddi a Gwerthuso’ ond bydd y ffocws mwyaf ar Werthuso a Chyfansoddi. Gan fod y thema o ryfel a brwydr yn deillio o’r arteffact, nod y disgyblion erbyn diwedd y thema fydd i gyfansoddi a pherfformio darn o gerddoriaeth i gyd-fynd </w:t>
      </w:r>
      <w:r w:rsidR="008061F6">
        <w:rPr>
          <w:rFonts w:ascii="Times New Roman" w:hAnsi="Times New Roman" w:cs="Times New Roman"/>
          <w:sz w:val="24"/>
          <w:szCs w:val="24"/>
        </w:rPr>
        <w:t>â</w:t>
      </w:r>
      <w:r>
        <w:rPr>
          <w:rFonts w:ascii="Times New Roman" w:hAnsi="Times New Roman" w:cs="Times New Roman"/>
          <w:sz w:val="24"/>
          <w:szCs w:val="24"/>
        </w:rPr>
        <w:t xml:space="preserve"> golygfa allan o frwydr. Yn ystod y sesiwn, mi fydd y wers yn dechrau gyda cherddoriaeth rhyfel yn chwarae yn y cefndir i ysbrydoli’r disgyblion. Er mwyn ysgogi’r disgyblion, mi fyddaf yn gofyn i bob disgybl eistedd mewn gofod eu hun ar lawr y dosbarth a chau eu llygaid cyn gwrando ar ystod o gerddoriaeth allan o ffilmiau neu ddrama sy’n gysylltiedig â brwydrau. Ni fydd desgiau na chadeiriau yn cael ei ddefnyddio yn y sesiwn yma gan nad yw'r rhain yn ymarferol ar gyfer sesiwn Gerddoriaeth gan fod gofyn iddynt weithio a’i gilydd a rhyngweithio. Bydd gwrando ar gerddoriaeth yn annog trafodaeth ddosbarth am yr hyn maent newydd glywed ac yn gofyn i’r disgyblion sylwi beth sy’n nodweddiadol o gerddoriaeth brwydr. </w:t>
      </w:r>
    </w:p>
    <w:p w14:paraId="5F13F0C4" w14:textId="4C8FADE7" w:rsidR="00B20F2D" w:rsidRDefault="003A08A5" w:rsidP="00B25876">
      <w:pPr>
        <w:spacing w:line="360" w:lineRule="auto"/>
        <w:rPr>
          <w:rFonts w:ascii="Times New Roman" w:hAnsi="Times New Roman" w:cs="Times New Roman"/>
          <w:sz w:val="24"/>
        </w:rPr>
      </w:pPr>
      <w:r>
        <w:rPr>
          <w:rFonts w:ascii="Times New Roman" w:hAnsi="Times New Roman" w:cs="Times New Roman"/>
          <w:sz w:val="24"/>
        </w:rPr>
        <w:t>Wrth gael t</w:t>
      </w:r>
      <w:r w:rsidR="00B20F2D">
        <w:rPr>
          <w:rFonts w:ascii="Times New Roman" w:hAnsi="Times New Roman" w:cs="Times New Roman"/>
          <w:sz w:val="24"/>
        </w:rPr>
        <w:t>rafodaeth, annoga hyn d</w:t>
      </w:r>
      <w:r w:rsidR="004D4C98">
        <w:rPr>
          <w:rFonts w:ascii="Times New Roman" w:hAnsi="Times New Roman" w:cs="Times New Roman"/>
          <w:sz w:val="24"/>
        </w:rPr>
        <w:t>d</w:t>
      </w:r>
      <w:r w:rsidR="00B20F2D">
        <w:rPr>
          <w:rFonts w:ascii="Times New Roman" w:hAnsi="Times New Roman" w:cs="Times New Roman"/>
          <w:sz w:val="24"/>
        </w:rPr>
        <w:t>efnydd o’r elfennau cerddorol yn y dosbarth. Bydd hi’n ddyletswydd arnaf fel athrawes i annog y disgyblion i ddefnyddio rhai o’r elfennau megis dynameg, traw a t</w:t>
      </w:r>
      <w:r w:rsidR="0004480C">
        <w:rPr>
          <w:rFonts w:ascii="Times New Roman" w:hAnsi="Times New Roman" w:cs="Times New Roman"/>
          <w:sz w:val="24"/>
        </w:rPr>
        <w:t>h</w:t>
      </w:r>
      <w:r w:rsidR="00B20F2D">
        <w:rPr>
          <w:rFonts w:ascii="Times New Roman" w:hAnsi="Times New Roman" w:cs="Times New Roman"/>
          <w:sz w:val="24"/>
        </w:rPr>
        <w:t>empo er mwyn iddynt gynnal sgwrs gan ddefnyddio termau cerddorol.</w:t>
      </w:r>
      <w:r w:rsidR="00176568">
        <w:rPr>
          <w:rFonts w:ascii="Times New Roman" w:hAnsi="Times New Roman" w:cs="Times New Roman"/>
          <w:sz w:val="24"/>
        </w:rPr>
        <w:t xml:space="preserve"> </w:t>
      </w:r>
      <w:r w:rsidR="00176568" w:rsidRPr="00176568">
        <w:rPr>
          <w:rFonts w:ascii="Times New Roman" w:hAnsi="Times New Roman" w:cs="Times New Roman"/>
          <w:sz w:val="24"/>
        </w:rPr>
        <w:t>Amlinella’r Cwricwlwm Cenedlaethol Cerddoriaeth ar gyfer disgyblion Cyfnod Allweddol 2 o dan yr adran ‘Gwerthuso’ y dylid “Rhoi cyfleodd i ddisgyblion wrando ar gerddoriaeth a’i gwerthuso” ac “adnabod a disgrifio nodweddion cerddorol” (</w:t>
      </w:r>
      <w:r w:rsidR="0004480C">
        <w:rPr>
          <w:rFonts w:ascii="Times New Roman" w:hAnsi="Times New Roman" w:cs="Times New Roman"/>
          <w:sz w:val="24"/>
        </w:rPr>
        <w:t>Ll</w:t>
      </w:r>
      <w:r w:rsidR="00132E14">
        <w:rPr>
          <w:rFonts w:ascii="Times New Roman" w:hAnsi="Times New Roman" w:cs="Times New Roman"/>
          <w:sz w:val="24"/>
        </w:rPr>
        <w:t>y</w:t>
      </w:r>
      <w:r w:rsidR="0004480C">
        <w:rPr>
          <w:rFonts w:ascii="Times New Roman" w:hAnsi="Times New Roman" w:cs="Times New Roman"/>
          <w:sz w:val="24"/>
        </w:rPr>
        <w:t>wodrae</w:t>
      </w:r>
      <w:r w:rsidR="00132E14">
        <w:rPr>
          <w:rFonts w:ascii="Times New Roman" w:hAnsi="Times New Roman" w:cs="Times New Roman"/>
          <w:sz w:val="24"/>
        </w:rPr>
        <w:t xml:space="preserve">th </w:t>
      </w:r>
      <w:r w:rsidR="001B0CF7">
        <w:rPr>
          <w:rFonts w:ascii="Times New Roman" w:hAnsi="Times New Roman" w:cs="Times New Roman"/>
          <w:sz w:val="24"/>
        </w:rPr>
        <w:t xml:space="preserve">Cynulliad </w:t>
      </w:r>
      <w:r w:rsidR="00132E14">
        <w:rPr>
          <w:rFonts w:ascii="Times New Roman" w:hAnsi="Times New Roman" w:cs="Times New Roman"/>
          <w:sz w:val="24"/>
        </w:rPr>
        <w:t>Cymru</w:t>
      </w:r>
      <w:r w:rsidR="001B0CF7">
        <w:rPr>
          <w:rFonts w:ascii="Times New Roman" w:hAnsi="Times New Roman" w:cs="Times New Roman"/>
          <w:sz w:val="24"/>
        </w:rPr>
        <w:t>, 2008: 12</w:t>
      </w:r>
      <w:r w:rsidR="00176568" w:rsidRPr="00176568">
        <w:rPr>
          <w:rFonts w:ascii="Times New Roman" w:hAnsi="Times New Roman" w:cs="Times New Roman"/>
          <w:sz w:val="24"/>
        </w:rPr>
        <w:t>). Dyma’n union beth fydd y disgyblion yn gwneud wrth</w:t>
      </w:r>
      <w:r w:rsidR="004B6486">
        <w:rPr>
          <w:rFonts w:ascii="Times New Roman" w:hAnsi="Times New Roman" w:cs="Times New Roman"/>
          <w:sz w:val="24"/>
        </w:rPr>
        <w:t xml:space="preserve"> iddynt drafod yr hyn </w:t>
      </w:r>
      <w:r w:rsidR="00176568">
        <w:rPr>
          <w:rFonts w:ascii="Times New Roman" w:hAnsi="Times New Roman" w:cs="Times New Roman"/>
          <w:sz w:val="24"/>
        </w:rPr>
        <w:t>maent newydd wrando arno a</w:t>
      </w:r>
      <w:r w:rsidR="0004480C">
        <w:rPr>
          <w:rFonts w:ascii="Times New Roman" w:hAnsi="Times New Roman" w:cs="Times New Roman"/>
          <w:sz w:val="24"/>
        </w:rPr>
        <w:t>c wrth ddefnyddio’r derminoleg g</w:t>
      </w:r>
      <w:r w:rsidR="00176568">
        <w:rPr>
          <w:rFonts w:ascii="Times New Roman" w:hAnsi="Times New Roman" w:cs="Times New Roman"/>
          <w:sz w:val="24"/>
        </w:rPr>
        <w:t>ywir.</w:t>
      </w:r>
      <w:r w:rsidR="00B20F2D">
        <w:rPr>
          <w:rFonts w:ascii="Times New Roman" w:hAnsi="Times New Roman" w:cs="Times New Roman"/>
          <w:sz w:val="24"/>
        </w:rPr>
        <w:t xml:space="preserve"> </w:t>
      </w:r>
      <w:r>
        <w:rPr>
          <w:rFonts w:ascii="Times New Roman" w:hAnsi="Times New Roman" w:cs="Times New Roman"/>
          <w:sz w:val="24"/>
        </w:rPr>
        <w:t xml:space="preserve">Ar </w:t>
      </w:r>
      <w:r w:rsidR="00CA2918">
        <w:rPr>
          <w:rFonts w:ascii="Times New Roman" w:hAnsi="Times New Roman" w:cs="Times New Roman"/>
          <w:sz w:val="24"/>
        </w:rPr>
        <w:t>ô</w:t>
      </w:r>
      <w:r>
        <w:rPr>
          <w:rFonts w:ascii="Times New Roman" w:hAnsi="Times New Roman" w:cs="Times New Roman"/>
          <w:sz w:val="24"/>
        </w:rPr>
        <w:t>l twymo’r dychymyg a c</w:t>
      </w:r>
      <w:r w:rsidR="007B59E1">
        <w:rPr>
          <w:rFonts w:ascii="Times New Roman" w:hAnsi="Times New Roman" w:cs="Times New Roman"/>
          <w:sz w:val="24"/>
        </w:rPr>
        <w:t>h</w:t>
      </w:r>
      <w:r>
        <w:rPr>
          <w:rFonts w:ascii="Times New Roman" w:hAnsi="Times New Roman" w:cs="Times New Roman"/>
          <w:sz w:val="24"/>
        </w:rPr>
        <w:t xml:space="preserve">asglu rhai syniadau am y math o offerynnau </w:t>
      </w:r>
      <w:r w:rsidR="000A2283">
        <w:rPr>
          <w:rFonts w:ascii="Times New Roman" w:hAnsi="Times New Roman" w:cs="Times New Roman"/>
          <w:sz w:val="24"/>
        </w:rPr>
        <w:t>a sain</w:t>
      </w:r>
      <w:r>
        <w:rPr>
          <w:rFonts w:ascii="Times New Roman" w:hAnsi="Times New Roman" w:cs="Times New Roman"/>
          <w:sz w:val="24"/>
        </w:rPr>
        <w:t xml:space="preserve"> sydd mewn cerddoriaeth o’r math yma, bydd</w:t>
      </w:r>
      <w:r w:rsidR="006569B3">
        <w:rPr>
          <w:rFonts w:ascii="Times New Roman" w:hAnsi="Times New Roman" w:cs="Times New Roman"/>
          <w:sz w:val="24"/>
        </w:rPr>
        <w:t>af yn esbonio i’r disgyblion y dasg am weddill y wers</w:t>
      </w:r>
      <w:r>
        <w:rPr>
          <w:rFonts w:ascii="Times New Roman" w:hAnsi="Times New Roman" w:cs="Times New Roman"/>
          <w:sz w:val="24"/>
        </w:rPr>
        <w:t xml:space="preserve">. </w:t>
      </w:r>
      <w:r w:rsidR="006569B3">
        <w:rPr>
          <w:rFonts w:ascii="Times New Roman" w:hAnsi="Times New Roman" w:cs="Times New Roman"/>
          <w:sz w:val="24"/>
        </w:rPr>
        <w:t xml:space="preserve">Bydd y dosbarth </w:t>
      </w:r>
      <w:r w:rsidR="009E0B44">
        <w:rPr>
          <w:rFonts w:ascii="Times New Roman" w:hAnsi="Times New Roman" w:cs="Times New Roman"/>
          <w:sz w:val="24"/>
          <w:szCs w:val="24"/>
        </w:rPr>
        <w:t xml:space="preserve">wedi cael ei </w:t>
      </w:r>
      <w:r w:rsidR="009E0B44">
        <w:rPr>
          <w:rFonts w:ascii="Times New Roman" w:hAnsi="Times New Roman" w:cs="Times New Roman"/>
          <w:sz w:val="24"/>
          <w:szCs w:val="24"/>
        </w:rPr>
        <w:lastRenderedPageBreak/>
        <w:t xml:space="preserve">rhannu i grwpiau o bedwar, ac mi fyddant yn gweithio gyda’i gilydd ar gyfer y dasg. Byddaf yn dosbarthu clip sain i bob grŵp ond mi fydd rhan goll o gerddoriaeth yn y clip. Clip o sain brwydr bydd y gerddoriaeth ac mi fydd disgwyl i’r grwpiau gyfansoddi darn byr o gerddoriaeth i lenwi’r cyfnod tawel i gyd-fynd </w:t>
      </w:r>
      <w:r w:rsidR="00780ABB">
        <w:rPr>
          <w:rFonts w:ascii="Times New Roman" w:hAnsi="Times New Roman" w:cs="Times New Roman"/>
          <w:sz w:val="24"/>
          <w:szCs w:val="24"/>
        </w:rPr>
        <w:t>â</w:t>
      </w:r>
      <w:r w:rsidR="009E0B44">
        <w:rPr>
          <w:rFonts w:ascii="Times New Roman" w:hAnsi="Times New Roman" w:cs="Times New Roman"/>
          <w:sz w:val="24"/>
          <w:szCs w:val="24"/>
        </w:rPr>
        <w:t xml:space="preserve">’r thema. Pwysleisia Burnard a Murphy yn ei llyfr ‘Teaching Music Creatively’ </w:t>
      </w:r>
      <w:proofErr w:type="gramStart"/>
      <w:r w:rsidR="009E0B44">
        <w:rPr>
          <w:rFonts w:ascii="Times New Roman" w:hAnsi="Times New Roman" w:cs="Times New Roman"/>
          <w:sz w:val="24"/>
          <w:szCs w:val="24"/>
        </w:rPr>
        <w:t>bod</w:t>
      </w:r>
      <w:proofErr w:type="gramEnd"/>
      <w:r w:rsidR="009E0B44">
        <w:rPr>
          <w:rFonts w:ascii="Times New Roman" w:hAnsi="Times New Roman" w:cs="Times New Roman"/>
          <w:sz w:val="24"/>
          <w:szCs w:val="24"/>
        </w:rPr>
        <w:t xml:space="preserve"> “cyfansoddi yn helpu plant i ddysgu ac maent yn datblygu eu sgiliau gwybyddol ac yn ysbrydoli ffyrdd newydd o feddwl” (Burnard a Murphy, 2017:40) felly pwysleisia hyn y manteision o roi cyfle i ddisgyblion gyfansoddi. Bydd ystod eang o offerynnau megis symbalau, drymiau a ffyn yn ogystal â nwyddau anghyffredin megis deunydd wedi’i ailgylchu ar gael er mwyn arbrofi a synau a phenderfynu pa offerynnau sy’n addas i’r math yma o thema. Amlyga’r Cwricwlwm eu </w:t>
      </w:r>
      <w:proofErr w:type="gramStart"/>
      <w:r w:rsidR="009E0B44">
        <w:rPr>
          <w:rFonts w:ascii="Times New Roman" w:hAnsi="Times New Roman" w:cs="Times New Roman"/>
          <w:sz w:val="24"/>
          <w:szCs w:val="24"/>
        </w:rPr>
        <w:t>bod</w:t>
      </w:r>
      <w:proofErr w:type="gramEnd"/>
      <w:r w:rsidR="009E0B44">
        <w:rPr>
          <w:rFonts w:ascii="Times New Roman" w:hAnsi="Times New Roman" w:cs="Times New Roman"/>
          <w:sz w:val="24"/>
          <w:szCs w:val="24"/>
        </w:rPr>
        <w:t xml:space="preserve"> hi’n bwysig rhoi cyfle i’r disgyblion i “greu cerddoriaeth yn fyrfyfyr, cyfansoddi a threfnu Cerddoriaeth” ac wrth wneud hynny “archwilio, defnyddio, creu, dewis a threfnu seiniau at ddiben cerddorol” (Llywodraeth Cynulliad Cymru, 2008: 13).</w:t>
      </w:r>
    </w:p>
    <w:p w14:paraId="67D4EFD2" w14:textId="77777777" w:rsidR="009E0B44" w:rsidRDefault="009E0B44" w:rsidP="009E0B4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Gall y disgyblion ddefnyddio unrhyw offer maent yn credu sy’n addas ar gyfer y thema ac arbrofi gyda phob math o synau er mwyn cyfansoddi eu darn. Mae’n bwysig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y disgyblion yn gwneud y penderfyniadau eu hun a bod yr athrawes yna i roi arweiniad os oes angen. Anoga’r gweithgaredd yma gweithio fel tîm a datblygu sgiliau llafar arbennig gan fydd rhaid i’r disgyblion drafod yn fanwl pa syniadau sydd yn dda ac eraill nad oedd yn gweithio cystal. Gellir gweld o’r Fframwaith Llythrennedd o dan yr adran ‘Llafaredd’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disgyblion yng Nghyfnod Allweddol dau yn medru “cyfrannu i drafodaeth grŵp, gan helpu pawb i gymryd rhan” (Llywodraeth Cymru, 2014) a bydd llawer o drafod yn digwydd yn y sesiwn wrth werthuso’r gerddoriaeth ac wrth gyfansoddi fel grŵp. Ni fydd y disgyblion yn perfformio’n ystod y wers yma ond yn hytrach yn arbrofi ac yn trafod syniadau er mwyn cyfansoddi eu darn hwy. Bydd gwersi cerddoriaeth eraill yn parhau o’r wers a fydd yn gofyn i’r disgyblion gyfansoddi darn hirach o gerddoriaeth fel grwp ac fe fyddant yn perfformio ac yn mireinio eu cyfansoddiadau er mwyn gwella a pherffeithio’r gwaith. </w:t>
      </w:r>
    </w:p>
    <w:p w14:paraId="4C1BD51D" w14:textId="491BAB23" w:rsidR="009E0B44" w:rsidRDefault="009E0B44" w:rsidP="009E0B4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Er mwyn sicrhau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agweddau o Asesu ar gyfer Dysgu yn digwydd yn y wers, mi fyddaf yn cyflwyno rhai strategaethau er mwyn profi dealltwriaeth y disgyblion. Mi fyddaf yn sicrhau fod fy nghwestiynu yn effeithiol ac mi fyddaf yn defnyddio ystod o gwestiynau agored er mwyn annog y disgyblion i feddwl ymhellach, gweler atodiad 4 am enghreifftiau o’r cwestiynau i’r wers. Mi fyddaf hefyd yn defnyddio’r strategaeth meddwl, paru rhannu. Pan fyddaf yn holi’r disgyblion mi fyddaf yn gofyn iddynt feddwl yn dawel am funud ar ben eu hunain er mwyn meddwl am eu hateb personol i’r cwestiwn. Mi fydd y disgyblion yna’n cael </w:t>
      </w:r>
      <w:r>
        <w:rPr>
          <w:rFonts w:ascii="Times New Roman" w:hAnsi="Times New Roman" w:cs="Times New Roman"/>
          <w:sz w:val="24"/>
          <w:szCs w:val="24"/>
        </w:rPr>
        <w:lastRenderedPageBreak/>
        <w:t xml:space="preserve">cyfle i rannu eu syniadau a phartner cyn mynd ati i rannu eu syniadau </w:t>
      </w:r>
      <w:r w:rsidR="0046689E">
        <w:rPr>
          <w:rFonts w:ascii="Times New Roman" w:hAnsi="Times New Roman" w:cs="Times New Roman"/>
          <w:sz w:val="24"/>
          <w:szCs w:val="24"/>
        </w:rPr>
        <w:t>â</w:t>
      </w:r>
      <w:r>
        <w:rPr>
          <w:rFonts w:ascii="Times New Roman" w:hAnsi="Times New Roman" w:cs="Times New Roman"/>
          <w:sz w:val="24"/>
          <w:szCs w:val="24"/>
        </w:rPr>
        <w:t xml:space="preserve"> gweddill y dosbarth a thrafod syniadau pawb i’r cwestiwn er mwyn darganfod barn y dosbarth am gerddoriaeth rhyfel ac er mwyn clywed llais pob plentyn. </w:t>
      </w:r>
    </w:p>
    <w:p w14:paraId="7177583A" w14:textId="77777777" w:rsidR="009E0B44" w:rsidRDefault="009E0B44" w:rsidP="00EA4FD7">
      <w:pPr>
        <w:spacing w:line="360" w:lineRule="auto"/>
        <w:rPr>
          <w:rFonts w:ascii="Times New Roman" w:hAnsi="Times New Roman" w:cs="Times New Roman"/>
          <w:sz w:val="24"/>
          <w:szCs w:val="24"/>
        </w:rPr>
      </w:pPr>
      <w:r>
        <w:rPr>
          <w:rFonts w:ascii="Times New Roman" w:hAnsi="Times New Roman" w:cs="Times New Roman"/>
          <w:sz w:val="24"/>
          <w:szCs w:val="24"/>
        </w:rPr>
        <w:t xml:space="preserve">Canolbwyntia’r gweithgaredd yma ar elfen ‘hanesyddol’ y Cwricwlwm Cymreig. Wrth gael y cyfle i ddysgu am gerddoriaeth brwydr a chyfansoddi darn o gerdd i’r thema, mae’r disgyblion yn dod i wybod am ddigwyddiad hanesyddol pwysig yn hanes diwylliant eu hardal ac yn dod i ddeall am yr effaith cafodd glaniad y Ffrancod ar bobl cymuned Abergwaun. Gellir cysylltu â’r elfen “Dysgu am y berthynas sydd rhwng Cymru â rhannau eraill y DU, heddiw ac yn y gorffennol” yn y Cwricwlwm Cymraeg wrth ddysgu am berthynas ardal Abergwaun a’r Ffrancod yn ystod y cyfnod 1700au. </w:t>
      </w:r>
    </w:p>
    <w:p w14:paraId="30C5AD3F" w14:textId="53249886" w:rsidR="009E0B44" w:rsidRDefault="009E0B44" w:rsidP="009E0B4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Yr ail weithgaredd sy’n deillio o’r arteffact yma yw gwers Dylunio a Thechnoleg a fydd yn canolbwyntio ar yr elfen Decstilau. Mae’r tapestri wedi cael ei bwytho gan law gan ddefnyddio ystod eang o liwiau. Gwna hyn gyfle felly i’r disgyblion gwneud darn o waith gwehyddu eu hunain er mwyn datblygu sgiliau dylunio a chreu. Ffocysu ar yr elfen o gynllunio’r cynnyrch bydd pwrpas y wers yma. Bydd y disgyblion i gyd yn cynllunio darn o waith yn annibynnol heb lawer o fewnbwn wrth yr athrawes gan fod syniadau gwreiddiol gan bob plentyn. Ni fyddai rhoi model i’r disgyblion a dweud wrthynt am ail-greu’r model yn union fel un yr athrawes yn rhoi unrhyw gyfle i’r disgyblion i ddangos unrhyw ddawn greadigol nac yn rhoi cyfle iddynt arbrofi gyda syniadau unigryw ei hun. </w:t>
      </w:r>
      <w:r w:rsidR="00B52D66">
        <w:rPr>
          <w:rFonts w:ascii="Times New Roman" w:hAnsi="Times New Roman" w:cs="Times New Roman"/>
          <w:sz w:val="24"/>
          <w:szCs w:val="24"/>
        </w:rPr>
        <w:t>Os bydd y disgyblion angen cymorth pellach mi fydd yr athrawes yn sgaffaldio’r addysgu</w:t>
      </w:r>
      <w:r w:rsidR="002C20D1">
        <w:rPr>
          <w:rFonts w:ascii="Times New Roman" w:hAnsi="Times New Roman" w:cs="Times New Roman"/>
          <w:sz w:val="24"/>
          <w:szCs w:val="24"/>
        </w:rPr>
        <w:t xml:space="preserve">, sy’n perthyn i theori Bruner, </w:t>
      </w:r>
      <w:r w:rsidR="00B52D66">
        <w:rPr>
          <w:rFonts w:ascii="Times New Roman" w:hAnsi="Times New Roman" w:cs="Times New Roman"/>
          <w:sz w:val="24"/>
          <w:szCs w:val="24"/>
        </w:rPr>
        <w:t xml:space="preserve">er mwyn </w:t>
      </w:r>
      <w:r w:rsidR="002C20D1">
        <w:rPr>
          <w:rFonts w:ascii="Times New Roman" w:hAnsi="Times New Roman" w:cs="Times New Roman"/>
          <w:sz w:val="24"/>
          <w:szCs w:val="24"/>
        </w:rPr>
        <w:t xml:space="preserve">rhoi cymorth iddynt ond heb dangos yn union beth sydd angen gwneud. </w:t>
      </w:r>
      <w:r>
        <w:rPr>
          <w:rFonts w:ascii="Times New Roman" w:hAnsi="Times New Roman" w:cs="Times New Roman"/>
          <w:sz w:val="24"/>
          <w:szCs w:val="24"/>
        </w:rPr>
        <w:t xml:space="preserve">Gellir gweld yn nogfen Donaldson y pwysigrwydd o’r maes dysgu ‘Gwyddoniaeth a Thechnoleg’. Dywed yn yr adroddiad ei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hi’n bwysig “cynnig cyfleoedd cyfoethog i blant a phobl ifanc feithrin sgiliau technolegol, gwybodaeth, dealltwriaeth a phriodoleddau drwy ddylunio a datblygu cynhyrchion a systemau” (Donaldson, 2015:50) felly mae hi’n bwysig darparu gwersi Dylunio a Thechnoleg er mwyn i’r disgyblion cael y profiad o lunio cynnyrch ei hun.</w:t>
      </w:r>
    </w:p>
    <w:p w14:paraId="1D26F0FF" w14:textId="77777777" w:rsidR="009E0B44" w:rsidRDefault="009E0B44" w:rsidP="009E0B4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Er mwyn i’r disgyblion gasglu cronfa o syniadau a dechrau dod i benderfyniad i gynllunio eu dyluniad hwy, fe fydd y disgyblion yn gwneud llawer o waith ymchwil. Fe fyddaf wedi rhoi cyfres o luniau, gwefannau a chodau qr i’r disgyblion a fydd yn arwain at fideos addas er mwyn iddynt wneud gwaith ymchwil ei hun. Caiff y disgyblion gyfle i ddefnyddio offer TGCh megis yr i-pads i sganio’r codau qr a’r cyfrifiaduron er mwyn ymchwilio ar y we. Gall </w:t>
      </w:r>
      <w:r>
        <w:rPr>
          <w:rFonts w:ascii="Times New Roman" w:hAnsi="Times New Roman" w:cs="Times New Roman"/>
          <w:sz w:val="24"/>
          <w:szCs w:val="24"/>
        </w:rPr>
        <w:lastRenderedPageBreak/>
        <w:t xml:space="preserve">y disgyblion ddefnyddio cylchgronau a chatalogau os dymunir. Dengys y Fframwaith Cymhwysedd Digidol o dan y llinyn ‘Cynhyrchu’ a’r elfen ‘Cynllunio, cyrchu a chwilio’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disgyblion yng nghyfnod allweddol dau yn medru “datblygu strategaethau ar gyfer dod o hyd i wybodaeth e.e. dilyn set o gyfarwyddiadau gam wrth gam am sut i chwilio am wybodaeth sy'n briodol i dasg yn effeithiol a dewis gwefan briodol drwy sgimio drwy nifer bychan o ffynonellau” (Llywodraeth Cymru, 2016). </w:t>
      </w:r>
    </w:p>
    <w:p w14:paraId="0FAD07CD" w14:textId="4A00A4CF" w:rsidR="009E0B44" w:rsidRDefault="009E0B44" w:rsidP="009E0B44">
      <w:pPr>
        <w:autoSpaceDE w:val="0"/>
        <w:autoSpaceDN w:val="0"/>
        <w:adjustRightInd w:val="0"/>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Ceir ffocws mawr yn y wers yma ar waith David Tomlin a Jayne Hicks. Cafodd y ddau ffrind eu magu yng Nghaerfyrddin a phenderfynodd y ddau fod yna fwlch yn y farchnad am frandiau ffasiwn a oedd yn canolbwyntio ac yn dathlu diwylliant Cymru. Defnyddio dulliau gwehyddu traddodiadol mae’r ddau yn gwneud a defnyddir ystod o batrymau a thechnegau er mwyn creu cotiau ar gyfer y ddau ryw. Dywed Jayne Hicks eu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nhw wedi “penderfynu rhoi ffocws y brand ar ddiwydiant y melinau Cymreig, ac yn bwysicach fyth, y flanced garthen Gymreig” (Hicks 2015 dyfynnwyd ar wefan walesonline: 2015). Clyma’r elfen yma’n agos iawn a’r adran ‘Ddiwylliannol’ o’r Cwricwlwm Cymreig. Wrth ddysgu am draddodiadau gwehyddu mae disgyblion yn cael y cyfle i ddysgu am ddiwylliant eu hardal ac yn “Datblygu gwybodaeth am eu cymunedau’u hunain ynghyd â’u gwerthoedd a’u traddodiadau” (ACCAC, 2003: 4). Gellir hefyd clymu elfen o’r adran ‘Economaidd’ i’r wers. Wrth astudio gwaith y </w:t>
      </w:r>
      <w:r w:rsidR="00244C89">
        <w:rPr>
          <w:rFonts w:ascii="Times New Roman" w:hAnsi="Times New Roman" w:cs="Times New Roman"/>
          <w:sz w:val="24"/>
          <w:szCs w:val="24"/>
        </w:rPr>
        <w:t>ddau</w:t>
      </w:r>
      <w:r>
        <w:rPr>
          <w:rFonts w:ascii="Times New Roman" w:hAnsi="Times New Roman" w:cs="Times New Roman"/>
          <w:sz w:val="24"/>
          <w:szCs w:val="24"/>
        </w:rPr>
        <w:t xml:space="preserve">, daw ddisgyblion i ddeall ei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hi’n bosib dylunio cynnyrch eich hunain a’i bod hi'n bosib masnachu’r cynnyrch a llenwi bwlch yn y farchnad. Noda’r Cwricwlwm Cymreig bydd y disgyblion yn “cael y wybodaeth ddiweddaraf am fentrau busnes newydd” a dyna’n union y byddant yn ei wneud wrth astudio’r dyluniadau yma. Gellir gweld enghreifftiau o waith y ddau yn atodiad 5. </w:t>
      </w:r>
    </w:p>
    <w:p w14:paraId="24712DAC" w14:textId="08F3DC6E" w:rsidR="009E0B44" w:rsidRDefault="009E0B44" w:rsidP="009E0B4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Gofynnir i’r disgyblion gofnodi eu syniadau ar ffurf map meddwl. Gall y disgyblion argraffu lluniau sy’n ei hysbrydoli a chofnodi awgrymiadau sydd wedi sefyll allan iddynt er mwyn creu dyluniad eu hun. Bydd map meddwl pob disgybl yn unigryw iddynt hwy gan fydd gan bob plentyn syniadau gwahanol ac mi fydd eu creadigrwydd nhw yn ysgogi’r syniadau. Mae map meddwl hefyd yn ffurf o asesu ar gyfer dysgu gan fod y disgyblion yn cyflwyno’i syniadau ar ffurf weledol ac yn medru gwneud cysylltiadau rhwng y syniadau amrywiol. Ar </w:t>
      </w:r>
      <w:r w:rsidR="00BA4E65">
        <w:rPr>
          <w:rFonts w:ascii="Times New Roman" w:hAnsi="Times New Roman" w:cs="Times New Roman"/>
          <w:sz w:val="24"/>
          <w:szCs w:val="24"/>
        </w:rPr>
        <w:t>ô</w:t>
      </w:r>
      <w:r>
        <w:rPr>
          <w:rFonts w:ascii="Times New Roman" w:hAnsi="Times New Roman" w:cs="Times New Roman"/>
          <w:sz w:val="24"/>
          <w:szCs w:val="24"/>
        </w:rPr>
        <w:t>l cwblhau’r broses ymchwilio, bydd y disgyblion yn mynd ati i ddefnyddio’r syniadau o’i gwaith ymchwil i ddechrau cynllunio a dylunio cynnyrch personol eu hun. Ceir adborth ar ddiwedd y wers wrth rhai disgyblion am eu hoff syniadau wrth ymchwilio. Er mwyn gweld y sgiliau a ddatblygir o’r cwricwlwm yn y wers, trowch at atodiad 6. Bydd y broses cynllunio a dylunio yn digwydd mewn gwers arall.</w:t>
      </w:r>
    </w:p>
    <w:p w14:paraId="42EDF1A0" w14:textId="77777777" w:rsidR="009E0B44" w:rsidRDefault="009E0B44" w:rsidP="00297654">
      <w:pPr>
        <w:spacing w:line="360" w:lineRule="auto"/>
        <w:rPr>
          <w:rFonts w:ascii="Times New Roman" w:hAnsi="Times New Roman" w:cs="Times New Roman"/>
          <w:color w:val="FF0000"/>
          <w:sz w:val="24"/>
          <w:szCs w:val="24"/>
        </w:rPr>
      </w:pPr>
      <w:r>
        <w:rPr>
          <w:rFonts w:ascii="Times New Roman" w:hAnsi="Times New Roman" w:cs="Times New Roman"/>
          <w:sz w:val="24"/>
          <w:szCs w:val="24"/>
        </w:rPr>
        <w:lastRenderedPageBreak/>
        <w:t xml:space="preserve">Y gweithgaredd olaf a fydd yn deillio o’r arteffact yw gwers ddrama. Rho’r tapestri gyfle gwych i’r disgyblion fod yn greadigol wrth berfformio. Gellir gweld y stori i gyd yn weledol ar ffurf llun ond rho hyn gyfle i drawsnewid y golygfeydd o’r llun i olygfa byw. Gall gwersi drama cynnig y cyfle i ddisgyblion fynegi ei hun mewn ffurf wahanol ac yn gyfle iddynt chwarae rôl cymeriad arall ac felly bydd ymddygiad rhai o’r disgyblion yn hollol wahanol i’r arfer. </w:t>
      </w:r>
      <w:r>
        <w:rPr>
          <w:rFonts w:ascii="Times New Roman" w:hAnsi="Times New Roman" w:cs="Times New Roman"/>
          <w:color w:val="000000"/>
          <w:sz w:val="24"/>
          <w:szCs w:val="24"/>
        </w:rPr>
        <w:t xml:space="preserve">Pwysleisia Smith yn ei adroddiad annibynnol am y celfyddydau yng Nghymru </w:t>
      </w:r>
      <w:proofErr w:type="gramStart"/>
      <w:r>
        <w:rPr>
          <w:rFonts w:ascii="Times New Roman" w:hAnsi="Times New Roman" w:cs="Times New Roman"/>
          <w:color w:val="000000"/>
          <w:sz w:val="24"/>
          <w:szCs w:val="24"/>
        </w:rPr>
        <w:t>bod</w:t>
      </w:r>
      <w:proofErr w:type="gramEnd"/>
      <w:r>
        <w:rPr>
          <w:rFonts w:ascii="Times New Roman" w:hAnsi="Times New Roman" w:cs="Times New Roman"/>
          <w:color w:val="000000"/>
          <w:sz w:val="24"/>
          <w:szCs w:val="24"/>
        </w:rPr>
        <w:t xml:space="preserve"> y “celfyddydau’n dilysu ein hunaniaeth unigryw a’n dynoliaeth gyffredin” (Smith, 2013) ac felly atgyfnertha hyn y ddadl o’r pwysigrwydd o wersi drama er mwyn rhoi cyfle i ddisgyblion fynegi eu hunain mewn ffyrdd gwahanol ac i gamu tu allan i’w parth cysurus.</w:t>
      </w:r>
      <w:r>
        <w:rPr>
          <w:rFonts w:ascii="Times New Roman" w:hAnsi="Times New Roman" w:cs="Times New Roman"/>
          <w:color w:val="FF0000"/>
          <w:sz w:val="24"/>
          <w:szCs w:val="24"/>
        </w:rPr>
        <w:t xml:space="preserve"> </w:t>
      </w:r>
    </w:p>
    <w:p w14:paraId="2BF452F7" w14:textId="1951E087" w:rsidR="002A0386" w:rsidRDefault="002A0386" w:rsidP="002A038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Gweithgaredd gr</w:t>
      </w:r>
      <w:r w:rsidR="009D45BC">
        <w:rPr>
          <w:rFonts w:ascii="Times New Roman" w:hAnsi="Times New Roman" w:cs="Times New Roman"/>
          <w:sz w:val="24"/>
          <w:szCs w:val="24"/>
        </w:rPr>
        <w:t>ŵ</w:t>
      </w:r>
      <w:r>
        <w:rPr>
          <w:rFonts w:ascii="Times New Roman" w:hAnsi="Times New Roman" w:cs="Times New Roman"/>
          <w:sz w:val="24"/>
          <w:szCs w:val="24"/>
        </w:rPr>
        <w:t>p fydd y gweithgaredd yma hefyd ac mi fydd y disgyblion yn penodi rolau amrywiol i bob aelod o’r grwp. Mi fydd angen arweinydd i’r gr</w:t>
      </w:r>
      <w:r w:rsidR="009D45BC">
        <w:rPr>
          <w:rFonts w:ascii="Times New Roman" w:hAnsi="Times New Roman" w:cs="Times New Roman"/>
          <w:sz w:val="24"/>
          <w:szCs w:val="24"/>
        </w:rPr>
        <w:t>ŵ</w:t>
      </w:r>
      <w:r>
        <w:rPr>
          <w:rFonts w:ascii="Times New Roman" w:hAnsi="Times New Roman" w:cs="Times New Roman"/>
          <w:sz w:val="24"/>
          <w:szCs w:val="24"/>
        </w:rPr>
        <w:t xml:space="preserve">p; dyletswydd y person yma fydd i sicrhau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pawb yn cael cyfle i fynegi syniadau ac i gyfrannu i’r drafodaeth a sicrhau bod y gweithgaredd yn rhedeg yn llyfn. Mi fydd ysgrifennydd hefyd yn cael ei benodi er mwyn cofnodi syniadau ar bapur ac i nodi unrhyw bwyntiau pwysig o’r gweithgaredd. Caiff yr aelodau eraill </w:t>
      </w:r>
      <w:r w:rsidR="001F736D">
        <w:rPr>
          <w:rFonts w:ascii="Times New Roman" w:hAnsi="Times New Roman" w:cs="Times New Roman"/>
          <w:sz w:val="24"/>
          <w:szCs w:val="24"/>
        </w:rPr>
        <w:t>eu</w:t>
      </w:r>
      <w:r>
        <w:rPr>
          <w:rFonts w:ascii="Times New Roman" w:hAnsi="Times New Roman" w:cs="Times New Roman"/>
          <w:sz w:val="24"/>
          <w:szCs w:val="24"/>
        </w:rPr>
        <w:t xml:space="preserve"> benodi’n gyfranogwyr gan y byddant hwy yn helpu cyfrannu i’r drafodaeth ac yn cyd-weithio er mwyn cwblhau’r dasg. Awgryma Thornton a Brunton y rheswm fod</w:t>
      </w:r>
      <w:r w:rsidR="00431570">
        <w:rPr>
          <w:rFonts w:ascii="Times New Roman" w:hAnsi="Times New Roman" w:cs="Times New Roman"/>
          <w:sz w:val="24"/>
          <w:szCs w:val="24"/>
        </w:rPr>
        <w:t xml:space="preserve"> angen gweithgareddau grwp yn ei</w:t>
      </w:r>
      <w:r>
        <w:rPr>
          <w:rFonts w:ascii="Times New Roman" w:hAnsi="Times New Roman" w:cs="Times New Roman"/>
          <w:sz w:val="24"/>
          <w:szCs w:val="24"/>
        </w:rPr>
        <w:t xml:space="preserve"> llyfr ‘Understandi</w:t>
      </w:r>
      <w:r w:rsidR="00431570">
        <w:rPr>
          <w:rFonts w:ascii="Times New Roman" w:hAnsi="Times New Roman" w:cs="Times New Roman"/>
          <w:sz w:val="24"/>
          <w:szCs w:val="24"/>
        </w:rPr>
        <w:t>ng the Reggio Approach’. Dywed y</w:t>
      </w:r>
      <w:r>
        <w:rPr>
          <w:rFonts w:ascii="Times New Roman" w:hAnsi="Times New Roman" w:cs="Times New Roman"/>
          <w:sz w:val="24"/>
          <w:szCs w:val="24"/>
        </w:rPr>
        <w:t xml:space="preserve"> rhain taw wrth weithio mewn sefyllfa gr</w:t>
      </w:r>
      <w:r w:rsidR="00431570">
        <w:rPr>
          <w:rFonts w:ascii="Times New Roman" w:hAnsi="Times New Roman" w:cs="Times New Roman"/>
          <w:sz w:val="24"/>
          <w:szCs w:val="24"/>
        </w:rPr>
        <w:t>ŵ</w:t>
      </w:r>
      <w:r>
        <w:rPr>
          <w:rFonts w:ascii="Times New Roman" w:hAnsi="Times New Roman" w:cs="Times New Roman"/>
          <w:sz w:val="24"/>
          <w:szCs w:val="24"/>
        </w:rPr>
        <w:t xml:space="preserve">p mae’r disgyblion yn “defnyddio gwybodaeth a phrofiadau ei gilydd er mwyn datrys problemau heriol ac i ehangu ar eu dealltwriaeth eu hun” (Thornton a Brunton, 2009: 89) felly atgyfnertha hyn pwysigrwydd gweithio fel rhan o dîm er mwyn cynorthwyo’i gilydd i ddod i benderfyniad yn lle dibynnu ar yr athrawes i roi cymorth iddynt. </w:t>
      </w:r>
    </w:p>
    <w:p w14:paraId="689AAE23" w14:textId="501D34E2" w:rsidR="00AB6B51" w:rsidRDefault="00AB6B51" w:rsidP="00297654">
      <w:pPr>
        <w:spacing w:line="360" w:lineRule="auto"/>
        <w:rPr>
          <w:rFonts w:ascii="Times New Roman" w:hAnsi="Times New Roman" w:cs="Times New Roman"/>
          <w:sz w:val="24"/>
          <w:szCs w:val="24"/>
        </w:rPr>
      </w:pPr>
      <w:r>
        <w:rPr>
          <w:rFonts w:ascii="Times New Roman" w:hAnsi="Times New Roman" w:cs="Times New Roman"/>
          <w:sz w:val="24"/>
          <w:szCs w:val="24"/>
        </w:rPr>
        <w:t xml:space="preserve">Nod y wers fydd i lunio ac ymarfer golygfa i gyd-fynd </w:t>
      </w:r>
      <w:r w:rsidR="009260EA">
        <w:rPr>
          <w:rFonts w:ascii="Times New Roman" w:hAnsi="Times New Roman" w:cs="Times New Roman"/>
          <w:sz w:val="24"/>
          <w:szCs w:val="24"/>
        </w:rPr>
        <w:t>â</w:t>
      </w:r>
      <w:r>
        <w:rPr>
          <w:rFonts w:ascii="Times New Roman" w:hAnsi="Times New Roman" w:cs="Times New Roman"/>
          <w:sz w:val="24"/>
          <w:szCs w:val="24"/>
        </w:rPr>
        <w:t xml:space="preserve"> llun o’r tapestri. Fel cyflwyniad i’r wers, mi fydd llun o’r tapestri yn cael ei arddangos ar y bwrdd gwyn rhyngweithiol. Caiff y dosbarth drafodaeth dosbarth er mwyn awgrymu syniadau ar sut gellir troi’r llun ar y bwrdd gwyn i olygfa weledol a gaiff ei berfformio. Defnyddir ffyn lolipop er mwyn dewis disgyblion ar hap ac mi fydd hyn yn annog pawb i feddwl gan na fydd y disgyblion yn gwybod enw pwy gaiff ei ddewis. Ar </w:t>
      </w:r>
      <w:r w:rsidR="008535BE">
        <w:rPr>
          <w:rFonts w:ascii="Times New Roman" w:hAnsi="Times New Roman" w:cs="Times New Roman"/>
          <w:sz w:val="24"/>
          <w:szCs w:val="24"/>
        </w:rPr>
        <w:t>ô</w:t>
      </w:r>
      <w:r>
        <w:rPr>
          <w:rFonts w:ascii="Times New Roman" w:hAnsi="Times New Roman" w:cs="Times New Roman"/>
          <w:sz w:val="24"/>
          <w:szCs w:val="24"/>
        </w:rPr>
        <w:t xml:space="preserve">l cael trafodaeth ddosbarth am y sefyllfa ar y bwrdd gwyn, mi fydd y dysgu yn symud allan i’r awyr agored. Mae’n bwysig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disgyblion yn cael y cyfle i brofi addysg yn yr awyr agored gan fod tu allan i’r dosbarth yn arwain at ymrwymiad gwell wrth rhai disgyblion ac yn ysbrydoli eraill. Amlinella’r ddogfen ‘Llawlyfr Dysgu yn yr Awyr Agored’ y pwy</w:t>
      </w:r>
      <w:r w:rsidR="00725777">
        <w:rPr>
          <w:rFonts w:ascii="Times New Roman" w:hAnsi="Times New Roman" w:cs="Times New Roman"/>
          <w:sz w:val="24"/>
          <w:szCs w:val="24"/>
        </w:rPr>
        <w:t>sigrwydd o’r amgylchedd allanol,</w:t>
      </w:r>
      <w:r>
        <w:rPr>
          <w:rFonts w:ascii="Times New Roman" w:hAnsi="Times New Roman" w:cs="Times New Roman"/>
          <w:sz w:val="24"/>
          <w:szCs w:val="24"/>
        </w:rPr>
        <w:t xml:space="preserve"> “mae’r awyr agored yn llawn o sbardunau arbennig fel y tywydd, synau, arogleuon a gweadau sy’n gallu cyfoethogi </w:t>
      </w:r>
      <w:r>
        <w:rPr>
          <w:rFonts w:ascii="Times New Roman" w:hAnsi="Times New Roman" w:cs="Times New Roman"/>
          <w:sz w:val="24"/>
          <w:szCs w:val="24"/>
        </w:rPr>
        <w:lastRenderedPageBreak/>
        <w:t xml:space="preserve">a gwella amgylchedd dysgu’r plentyn” (Llywodraeth Cymru, 2009: 2) a golyga hyn gall blentyn gasglu llu o syniadau newydd wrth fod tu allan i’r dosbarth. Er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pwyslais mawr ar ddysgu yn yr awyr agored yn y cyfnod sylfaen, credaf ei bod hi’n bwysig bod disgyblion yng nghyfnod allweddol dau yn cael y cyfle i fentro tu hwnt i furiau’r dosbarth ac i ddefnyddio’r amgylchedd fel sbardun i gefnogi eu syniadau. Bydd y disgyblion yn gwahanu i’w grwpiau a fydd wedi ei dewis gan yr athrawes er mwyn cymysgu lefelau gallu’r disgyblion ac mi fyddant yn parhau a’r drafodaeth ond gan ddefnyddio llun gwahanol a fyddant wedi ei ddewis. Gwelir atodiad 7 am enghreifftiau o luniau i ysgogi’r disgyblion. </w:t>
      </w:r>
    </w:p>
    <w:p w14:paraId="22808C13" w14:textId="40E4D454" w:rsidR="00AB6B51" w:rsidRDefault="00AB6B51" w:rsidP="00297654">
      <w:pPr>
        <w:spacing w:line="360" w:lineRule="auto"/>
        <w:rPr>
          <w:rFonts w:ascii="Times New Roman" w:hAnsi="Times New Roman" w:cs="Times New Roman"/>
          <w:sz w:val="24"/>
          <w:szCs w:val="24"/>
        </w:rPr>
      </w:pPr>
      <w:r>
        <w:rPr>
          <w:rFonts w:ascii="Times New Roman" w:hAnsi="Times New Roman" w:cs="Times New Roman"/>
          <w:sz w:val="24"/>
          <w:szCs w:val="24"/>
        </w:rPr>
        <w:t xml:space="preserve">Mi fydd y disgyblion yn cael y cyfle i lunio golygfa fer i gyd-fynd </w:t>
      </w:r>
      <w:r w:rsidR="000538A9">
        <w:rPr>
          <w:rFonts w:ascii="Times New Roman" w:hAnsi="Times New Roman" w:cs="Times New Roman"/>
          <w:sz w:val="24"/>
          <w:szCs w:val="24"/>
        </w:rPr>
        <w:t>â</w:t>
      </w:r>
      <w:r>
        <w:rPr>
          <w:rFonts w:ascii="Times New Roman" w:hAnsi="Times New Roman" w:cs="Times New Roman"/>
          <w:sz w:val="24"/>
          <w:szCs w:val="24"/>
        </w:rPr>
        <w:t xml:space="preserve">’r llun. Clyma’r wers yma gyda’r elfen lafar o’r cwricwlwm sy’n elfen drawsgwricwlaidd gan fod yr elfen lafar yn cael ei amlygu yn y wers gerddoriaeth hefyd. O’r llinyn llafaredd yn y cwricwlwm mi fydd disgyblion yng nghyfnod allweddol dau yn “archwilio sefyllfaoedd gwahanol a chynorthwyo eraill wrth chwarae rôl” (Llywodraeth Cymru, 2016: 3) felly dengys hyn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llafaredd yn cael ei ddatblygu mewn nifer o’r gwersi. Gall y disgyblion ddefnyddio’r llun er mwyn penderfynu pa fath o ddigwyddiad sydd angen iddynt bortreadu a phenderfynu ar emosiwn y cymeriadau. Gofynna’r dasg yma am lawer o waith trafod a chyd-weithio er mwyn sicrhau </w:t>
      </w:r>
      <w:proofErr w:type="gramStart"/>
      <w:r>
        <w:rPr>
          <w:rFonts w:ascii="Times New Roman" w:hAnsi="Times New Roman" w:cs="Times New Roman"/>
          <w:sz w:val="24"/>
          <w:szCs w:val="24"/>
        </w:rPr>
        <w:t>bod</w:t>
      </w:r>
      <w:proofErr w:type="gramEnd"/>
      <w:r>
        <w:rPr>
          <w:rFonts w:ascii="Times New Roman" w:hAnsi="Times New Roman" w:cs="Times New Roman"/>
          <w:sz w:val="24"/>
          <w:szCs w:val="24"/>
        </w:rPr>
        <w:t xml:space="preserve"> y llun yn cael ei bortreadu yn y modd fwyaf addas. Bydd angen i’r disgyblion drafod pa ddisgybl sydd fwyaf addas i chwarae ba gymeriad, a yw pob aelod mynd i berfformio yn yr olygfa neu fynd i arwain ar yr ochr gefn llwyfan a hefyd beth fydd cyd-destun yr olygfa a beth fydd yn digwydd yn yr olygfa. </w:t>
      </w:r>
    </w:p>
    <w:p w14:paraId="2CF6794F" w14:textId="166D1F82" w:rsidR="00AB6B51" w:rsidRDefault="00AB6B51" w:rsidP="00AB6B51">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Rôl yr athrawes fydd i annog y disgyblion i ystyried elfennau megis osgo, ystumiau a’r defnydd o lais er mwyn cyfoethogi’r olygfa. Gall y wers yma bara dros gyfnod o rhai dyddiau gan unwaith bydd y disgyblion wedi penderfynu ar gynnwys yr olygfa, bydd angen mynd ati i ymarfer a gwella eu perfformiadau gan ychwanegu gwisg a phropiau er mwyn ehangu ar yr olygfa. Galluoga’r wers yma i ddisgyblion gyrraedd o leiaf lefel 4 o dan y llinyn llafaredd gan fydd y disgyblion yn “dangos ymwybyddiaeth o ofynion cynulleidfa drwy ddechrau amrywio llais, goslef ac ystum” (Llywodraeth Cymru, 2016: 15) ac mi fydd rhai disgyblion yn dringo’n uwch wrth wella safon eu hiaith a’i hymatebion. Daw’r elfen ‘Ieithyddol’ o’r Cwricwlwm Cymreig i’r amlwg yn ystod y wers gan fydd y disgyblion yn “defnyddio’r iaith Gymraeg gan roi cyfle i bawb i’w dysgu a’i defnyddio” wrth iddynt berffo</w:t>
      </w:r>
      <w:r w:rsidR="00AB14E5">
        <w:rPr>
          <w:rFonts w:ascii="Times New Roman" w:hAnsi="Times New Roman" w:cs="Times New Roman"/>
          <w:sz w:val="24"/>
          <w:szCs w:val="24"/>
        </w:rPr>
        <w:t xml:space="preserve">rmio ar lafar (ACCAC, 2003: 5) </w:t>
      </w:r>
      <w:r w:rsidR="002D7AAC">
        <w:rPr>
          <w:rFonts w:ascii="Times New Roman" w:hAnsi="Times New Roman" w:cs="Times New Roman"/>
          <w:sz w:val="24"/>
          <w:szCs w:val="24"/>
        </w:rPr>
        <w:t>yn ogystal â’r adran ‘Ddiwylliannol’ wrth iddynt “ddatblygu gwybodaeth am fywyd gwleidyddol Cymru yn y gorffennol” gan fyddant yn perfformio darn sy’n portreadu gwrthdaro bu yng Nghymru yn y gorffennol.</w:t>
      </w:r>
    </w:p>
    <w:p w14:paraId="37989463" w14:textId="45846612" w:rsidR="00B83C6A" w:rsidRDefault="00B83C6A" w:rsidP="00297654">
      <w:pPr>
        <w:spacing w:line="360" w:lineRule="auto"/>
        <w:rPr>
          <w:rFonts w:ascii="Times New Roman" w:hAnsi="Times New Roman" w:cs="Times New Roman"/>
          <w:sz w:val="24"/>
        </w:rPr>
      </w:pPr>
      <w:r>
        <w:rPr>
          <w:rFonts w:ascii="Times New Roman" w:hAnsi="Times New Roman" w:cs="Times New Roman"/>
          <w:sz w:val="24"/>
        </w:rPr>
        <w:lastRenderedPageBreak/>
        <w:t xml:space="preserve">Gan ddod i gasgliad felly, mae’n amlwg </w:t>
      </w:r>
      <w:proofErr w:type="gramStart"/>
      <w:r>
        <w:rPr>
          <w:rFonts w:ascii="Times New Roman" w:hAnsi="Times New Roman" w:cs="Times New Roman"/>
          <w:sz w:val="24"/>
        </w:rPr>
        <w:t>bod</w:t>
      </w:r>
      <w:proofErr w:type="gramEnd"/>
      <w:r>
        <w:rPr>
          <w:rFonts w:ascii="Times New Roman" w:hAnsi="Times New Roman" w:cs="Times New Roman"/>
          <w:sz w:val="24"/>
        </w:rPr>
        <w:t xml:space="preserve"> arteffact yn medru cael dylanwad mawr ar ystod o wersi ac yn gallu creu pecyn gweithgareddau gwych. Galluoga dewis arteffact i greu gwersi trawsgwricwlaidd sy’n clymu i nifer o feysydd eraill. Gellir yn sicr clymu’r holl</w:t>
      </w:r>
      <w:r w:rsidR="009311AD">
        <w:rPr>
          <w:rFonts w:ascii="Times New Roman" w:hAnsi="Times New Roman" w:cs="Times New Roman"/>
          <w:sz w:val="24"/>
        </w:rPr>
        <w:t xml:space="preserve"> </w:t>
      </w:r>
      <w:r>
        <w:rPr>
          <w:rFonts w:ascii="Times New Roman" w:hAnsi="Times New Roman" w:cs="Times New Roman"/>
          <w:sz w:val="24"/>
        </w:rPr>
        <w:t xml:space="preserve">weithgareddau uchod </w:t>
      </w:r>
      <w:r w:rsidR="00036DD0">
        <w:rPr>
          <w:rFonts w:ascii="Times New Roman" w:hAnsi="Times New Roman" w:cs="Times New Roman"/>
          <w:sz w:val="24"/>
        </w:rPr>
        <w:t>â</w:t>
      </w:r>
      <w:r>
        <w:rPr>
          <w:rFonts w:ascii="Times New Roman" w:hAnsi="Times New Roman" w:cs="Times New Roman"/>
          <w:sz w:val="24"/>
        </w:rPr>
        <w:t xml:space="preserve"> gwersi hanes a daearyddiaeth wrth astudio hanes y digwyddiad ac wrth astudio’r daith </w:t>
      </w:r>
      <w:r w:rsidR="00D71032">
        <w:rPr>
          <w:rFonts w:ascii="Times New Roman" w:hAnsi="Times New Roman" w:cs="Times New Roman"/>
          <w:sz w:val="24"/>
        </w:rPr>
        <w:t xml:space="preserve">a ddilynodd y Ffrancwyr i gyrraedd Abergwaun. Heb os nac oni bai, credaf </w:t>
      </w:r>
      <w:proofErr w:type="gramStart"/>
      <w:r w:rsidR="00D71032">
        <w:rPr>
          <w:rFonts w:ascii="Times New Roman" w:hAnsi="Times New Roman" w:cs="Times New Roman"/>
          <w:sz w:val="24"/>
        </w:rPr>
        <w:t>bod</w:t>
      </w:r>
      <w:proofErr w:type="gramEnd"/>
      <w:r w:rsidR="00D71032">
        <w:rPr>
          <w:rFonts w:ascii="Times New Roman" w:hAnsi="Times New Roman" w:cs="Times New Roman"/>
          <w:sz w:val="24"/>
        </w:rPr>
        <w:t xml:space="preserve"> yr arteffact yma wedi creu cyfle gwych i greu gwersi yn y maes celfyddydau ac mae rhain yn rhoi profiad newydd i’r disgyblion yn hytrach nag eistedd tu </w:t>
      </w:r>
      <w:r w:rsidR="00036DD0">
        <w:rPr>
          <w:rFonts w:ascii="Times New Roman" w:hAnsi="Times New Roman" w:cs="Times New Roman"/>
          <w:sz w:val="24"/>
        </w:rPr>
        <w:t>ô</w:t>
      </w:r>
      <w:r w:rsidR="00D71032">
        <w:rPr>
          <w:rFonts w:ascii="Times New Roman" w:hAnsi="Times New Roman" w:cs="Times New Roman"/>
          <w:sz w:val="24"/>
        </w:rPr>
        <w:t>l i ddesg yn gwrando ac yn cofnodi gwaith</w:t>
      </w:r>
      <w:r w:rsidR="009311AD">
        <w:rPr>
          <w:rFonts w:ascii="Times New Roman" w:hAnsi="Times New Roman" w:cs="Times New Roman"/>
          <w:sz w:val="24"/>
        </w:rPr>
        <w:t xml:space="preserve"> bob dydd</w:t>
      </w:r>
      <w:r w:rsidR="00D71032">
        <w:rPr>
          <w:rFonts w:ascii="Times New Roman" w:hAnsi="Times New Roman" w:cs="Times New Roman"/>
          <w:sz w:val="24"/>
        </w:rPr>
        <w:t xml:space="preserve">. Mae’r profiadau yn y maes yma yn brofiadau gweithredol sy’n gofyn am llawer o waith </w:t>
      </w:r>
      <w:r w:rsidR="000D5641">
        <w:rPr>
          <w:rFonts w:ascii="Times New Roman" w:hAnsi="Times New Roman" w:cs="Times New Roman"/>
          <w:sz w:val="24"/>
        </w:rPr>
        <w:t>meddwl a defnyddio’r dychymyg ac mae hyn yn gyfle i’r myfyrwyr gynhyrchu eu syniadau mewn ffurf gwahanol i’r arfer.</w:t>
      </w:r>
    </w:p>
    <w:p w14:paraId="36710ECC" w14:textId="4802A5EF" w:rsidR="008426F1" w:rsidRDefault="008426F1" w:rsidP="00297654">
      <w:pPr>
        <w:spacing w:line="360" w:lineRule="auto"/>
        <w:rPr>
          <w:rFonts w:ascii="Times New Roman" w:hAnsi="Times New Roman" w:cs="Times New Roman"/>
          <w:sz w:val="24"/>
        </w:rPr>
      </w:pPr>
      <w:r>
        <w:rPr>
          <w:rFonts w:ascii="Times New Roman" w:hAnsi="Times New Roman" w:cs="Times New Roman"/>
          <w:sz w:val="24"/>
        </w:rPr>
        <w:t xml:space="preserve">Mae’r celfyddydau’n cynnig cyfleodd ddi-ddiwedd i ddathlu gwaith disgyblion. Rho’r gweithgareddau yma lu o opsiynau i ddathlu’r gwaith ac mae’n bosib dangos eich creadigrwydd chi fel athro </w:t>
      </w:r>
      <w:r w:rsidR="008127B4">
        <w:rPr>
          <w:rFonts w:ascii="Times New Roman" w:hAnsi="Times New Roman" w:cs="Times New Roman"/>
          <w:sz w:val="24"/>
        </w:rPr>
        <w:t xml:space="preserve">wrth arddangos y gwaith. Erbyn diwedd yr uned o waith, mi fydd y disgyblion wedi creu golygfa fer o ddrama a wedi cyfansoddi darn o gerddoriaeth. Bydd y ddau darn o waith yma yn cael ei gyfuno er mwyn creu ffilm fer ac mi fydd y cerddoriaeth maent wedi ei gyfansoddi yn cael ei ddefnyddio fel cerddoriaeth cefndirol i’r olygfa. </w:t>
      </w:r>
      <w:r w:rsidR="00EE1C66">
        <w:rPr>
          <w:rFonts w:ascii="Times New Roman" w:hAnsi="Times New Roman" w:cs="Times New Roman"/>
          <w:sz w:val="24"/>
        </w:rPr>
        <w:t>Caiff y gwaith tecstiliau ei harddangos mewn galeri yn yr ysgol ac mi fydd ffilmiau fer y disgyblion yn chwarae yn yr oriel. Rho hyn gyfle i’r rhieni a’r athrawon i weld gwaith y disgyblion mewn cyfryw gwahanol ac mi fydd</w:t>
      </w:r>
      <w:r w:rsidR="00663BCF">
        <w:rPr>
          <w:rFonts w:ascii="Times New Roman" w:hAnsi="Times New Roman" w:cs="Times New Roman"/>
          <w:sz w:val="24"/>
        </w:rPr>
        <w:t xml:space="preserve"> naws y thema yn amlwg gan fydd y gerddoriaeth yn chwarae o’r clipiau fideo.</w:t>
      </w:r>
    </w:p>
    <w:p w14:paraId="15607A00" w14:textId="345A9ACC" w:rsidR="000D5641" w:rsidRDefault="000D5641" w:rsidP="00297654">
      <w:pPr>
        <w:spacing w:line="360" w:lineRule="auto"/>
        <w:rPr>
          <w:rFonts w:ascii="Times New Roman" w:hAnsi="Times New Roman" w:cs="Times New Roman"/>
          <w:sz w:val="24"/>
        </w:rPr>
      </w:pPr>
      <w:r>
        <w:rPr>
          <w:rFonts w:ascii="Times New Roman" w:hAnsi="Times New Roman" w:cs="Times New Roman"/>
          <w:sz w:val="24"/>
        </w:rPr>
        <w:t xml:space="preserve">Mae’n amlwg nad yw pob un o’r un farn am bwysigrwydd y celfyddydau mewn ysgolion cynradd. Cred rhai nad oes pwrpas </w:t>
      </w:r>
      <w:r w:rsidR="00CE114A">
        <w:rPr>
          <w:rFonts w:ascii="Times New Roman" w:hAnsi="Times New Roman" w:cs="Times New Roman"/>
          <w:sz w:val="24"/>
        </w:rPr>
        <w:t>i ddisgyblion</w:t>
      </w:r>
      <w:r>
        <w:rPr>
          <w:rFonts w:ascii="Times New Roman" w:hAnsi="Times New Roman" w:cs="Times New Roman"/>
          <w:sz w:val="24"/>
        </w:rPr>
        <w:t xml:space="preserve"> dderbyn gwersi yn y maes yma a dylai’r pwyslais yn amlwg fod ar lythrennedd a rhifedd. </w:t>
      </w:r>
      <w:r w:rsidR="00C75CE8">
        <w:rPr>
          <w:rFonts w:ascii="Times New Roman" w:hAnsi="Times New Roman" w:cs="Times New Roman"/>
          <w:sz w:val="24"/>
        </w:rPr>
        <w:t xml:space="preserve">Amlyga erthygl ar wefan y Telegraph nad oes unrhyw bwrpas i’r celfyddydau a’i </w:t>
      </w:r>
      <w:proofErr w:type="gramStart"/>
      <w:r w:rsidR="00C75CE8">
        <w:rPr>
          <w:rFonts w:ascii="Times New Roman" w:hAnsi="Times New Roman" w:cs="Times New Roman"/>
          <w:sz w:val="24"/>
        </w:rPr>
        <w:t>bod</w:t>
      </w:r>
      <w:proofErr w:type="gramEnd"/>
      <w:r w:rsidR="00C75CE8">
        <w:rPr>
          <w:rFonts w:ascii="Times New Roman" w:hAnsi="Times New Roman" w:cs="Times New Roman"/>
          <w:sz w:val="24"/>
        </w:rPr>
        <w:t xml:space="preserve"> nhw’n cyfyngu drysau disgyblion i’r dyfodol, “Schoolchildren who focus exclusively on arts and humanities-style subjects risk restricting their future career path, disciplines such as the scienes and maths open more doors for pupils” (The Telegraph, 2014</w:t>
      </w:r>
      <w:r w:rsidR="008F3D42">
        <w:rPr>
          <w:rFonts w:ascii="Times New Roman" w:hAnsi="Times New Roman" w:cs="Times New Roman"/>
          <w:sz w:val="24"/>
        </w:rPr>
        <w:t>). Dadl rha</w:t>
      </w:r>
      <w:r w:rsidR="00123749">
        <w:rPr>
          <w:rFonts w:ascii="Times New Roman" w:hAnsi="Times New Roman" w:cs="Times New Roman"/>
          <w:sz w:val="24"/>
        </w:rPr>
        <w:t>i</w:t>
      </w:r>
      <w:r w:rsidR="008F3D42">
        <w:rPr>
          <w:rFonts w:ascii="Times New Roman" w:hAnsi="Times New Roman" w:cs="Times New Roman"/>
          <w:sz w:val="24"/>
        </w:rPr>
        <w:t xml:space="preserve">n yw </w:t>
      </w:r>
      <w:proofErr w:type="gramStart"/>
      <w:r w:rsidR="008F3D42">
        <w:rPr>
          <w:rFonts w:ascii="Times New Roman" w:hAnsi="Times New Roman" w:cs="Times New Roman"/>
          <w:sz w:val="24"/>
        </w:rPr>
        <w:t>bod</w:t>
      </w:r>
      <w:proofErr w:type="gramEnd"/>
      <w:r w:rsidR="008F3D42">
        <w:rPr>
          <w:rFonts w:ascii="Times New Roman" w:hAnsi="Times New Roman" w:cs="Times New Roman"/>
          <w:sz w:val="24"/>
        </w:rPr>
        <w:t xml:space="preserve"> angen annog disgyblion i ddewis pynciau mwy academaidd megis gwyddoniaeth er mwyn sicrhau bod llwybr agored ganddynt i ddilyn ar </w:t>
      </w:r>
      <w:r w:rsidR="00950A5A">
        <w:rPr>
          <w:rFonts w:ascii="Times New Roman" w:hAnsi="Times New Roman" w:cs="Times New Roman"/>
          <w:sz w:val="24"/>
        </w:rPr>
        <w:t>ô</w:t>
      </w:r>
      <w:r w:rsidR="008F3D42">
        <w:rPr>
          <w:rFonts w:ascii="Times New Roman" w:hAnsi="Times New Roman" w:cs="Times New Roman"/>
          <w:sz w:val="24"/>
        </w:rPr>
        <w:t xml:space="preserve">l iddynt adael yr ysgol. </w:t>
      </w:r>
      <w:r w:rsidR="003B449A">
        <w:rPr>
          <w:rFonts w:ascii="Times New Roman" w:hAnsi="Times New Roman" w:cs="Times New Roman"/>
          <w:sz w:val="24"/>
        </w:rPr>
        <w:t xml:space="preserve">Amlinella Donaldson hefyd yn ei adroddiad bod </w:t>
      </w:r>
      <w:r w:rsidR="00617AA6">
        <w:rPr>
          <w:rFonts w:ascii="Times New Roman" w:hAnsi="Times New Roman" w:cs="Times New Roman"/>
          <w:sz w:val="24"/>
        </w:rPr>
        <w:t>‘</w:t>
      </w:r>
      <w:r w:rsidR="003B449A">
        <w:rPr>
          <w:rFonts w:ascii="Times New Roman" w:hAnsi="Times New Roman" w:cs="Times New Roman"/>
          <w:sz w:val="24"/>
        </w:rPr>
        <w:t xml:space="preserve">gormod o bwyslais ar gyflawni’r </w:t>
      </w:r>
      <w:r w:rsidR="00617AA6">
        <w:rPr>
          <w:rFonts w:ascii="Times New Roman" w:hAnsi="Times New Roman" w:cs="Times New Roman"/>
          <w:sz w:val="24"/>
        </w:rPr>
        <w:t xml:space="preserve">hyn sy’n ddisgwyliedig o’r cwricwlwm sydd wedi arwain at lai o greadigrwydd’ ac atgyfnertha hyn y ffaith bod gormod o bwyslais ar </w:t>
      </w:r>
      <w:r w:rsidR="00D45D78">
        <w:rPr>
          <w:rFonts w:ascii="Times New Roman" w:hAnsi="Times New Roman" w:cs="Times New Roman"/>
          <w:sz w:val="24"/>
        </w:rPr>
        <w:t>gyrraedd y safonau</w:t>
      </w:r>
      <w:r w:rsidR="009D752A">
        <w:rPr>
          <w:rFonts w:ascii="Times New Roman" w:hAnsi="Times New Roman" w:cs="Times New Roman"/>
          <w:sz w:val="24"/>
        </w:rPr>
        <w:t xml:space="preserve"> sy’n ddisgwyliedig o athr</w:t>
      </w:r>
      <w:r w:rsidR="00D45D78">
        <w:rPr>
          <w:rFonts w:ascii="Times New Roman" w:hAnsi="Times New Roman" w:cs="Times New Roman"/>
          <w:sz w:val="24"/>
        </w:rPr>
        <w:t xml:space="preserve">awon a disgyblion yn ein hysgolion cynradd </w:t>
      </w:r>
      <w:r w:rsidR="003765D9">
        <w:rPr>
          <w:rFonts w:ascii="Times New Roman" w:hAnsi="Times New Roman" w:cs="Times New Roman"/>
          <w:sz w:val="24"/>
        </w:rPr>
        <w:t>a bod</w:t>
      </w:r>
      <w:r w:rsidR="003C2BF9">
        <w:rPr>
          <w:rFonts w:ascii="Times New Roman" w:hAnsi="Times New Roman" w:cs="Times New Roman"/>
          <w:sz w:val="24"/>
        </w:rPr>
        <w:t xml:space="preserve"> </w:t>
      </w:r>
      <w:r w:rsidR="00F92FE2">
        <w:rPr>
          <w:rFonts w:ascii="Times New Roman" w:hAnsi="Times New Roman" w:cs="Times New Roman"/>
          <w:sz w:val="24"/>
        </w:rPr>
        <w:t>gormod</w:t>
      </w:r>
      <w:r w:rsidR="003C2BF9">
        <w:rPr>
          <w:rFonts w:ascii="Times New Roman" w:hAnsi="Times New Roman" w:cs="Times New Roman"/>
          <w:sz w:val="24"/>
        </w:rPr>
        <w:t xml:space="preserve"> o ffocws </w:t>
      </w:r>
      <w:r w:rsidR="003765D9">
        <w:rPr>
          <w:rFonts w:ascii="Times New Roman" w:hAnsi="Times New Roman" w:cs="Times New Roman"/>
          <w:sz w:val="24"/>
        </w:rPr>
        <w:t xml:space="preserve">ar dargedau ac ar </w:t>
      </w:r>
      <w:r w:rsidR="003765D9">
        <w:rPr>
          <w:rFonts w:ascii="Times New Roman" w:hAnsi="Times New Roman" w:cs="Times New Roman"/>
          <w:sz w:val="24"/>
        </w:rPr>
        <w:lastRenderedPageBreak/>
        <w:t>ddata fel bod athrawon yn osgoi’r celfyddydau gan nad</w:t>
      </w:r>
      <w:r w:rsidR="009D752A">
        <w:rPr>
          <w:rFonts w:ascii="Times New Roman" w:hAnsi="Times New Roman" w:cs="Times New Roman"/>
          <w:sz w:val="24"/>
        </w:rPr>
        <w:t xml:space="preserve"> </w:t>
      </w:r>
      <w:r w:rsidR="00F92FE2">
        <w:rPr>
          <w:rFonts w:ascii="Times New Roman" w:hAnsi="Times New Roman" w:cs="Times New Roman"/>
          <w:sz w:val="24"/>
        </w:rPr>
        <w:t xml:space="preserve">oes </w:t>
      </w:r>
      <w:r w:rsidR="009D752A">
        <w:rPr>
          <w:rFonts w:ascii="Times New Roman" w:hAnsi="Times New Roman" w:cs="Times New Roman"/>
          <w:sz w:val="24"/>
        </w:rPr>
        <w:t xml:space="preserve">yr un pwyslais ar gyrraedd safonau mewn celfyddydau ag sydd ar y disgwyliadau mewn llythrennedd a rhifedd. </w:t>
      </w:r>
    </w:p>
    <w:p w14:paraId="34A2FFB5" w14:textId="2F98FD42" w:rsidR="00101867" w:rsidRDefault="00101867" w:rsidP="00297654">
      <w:pPr>
        <w:spacing w:line="360" w:lineRule="auto"/>
        <w:rPr>
          <w:rFonts w:ascii="Times New Roman" w:hAnsi="Times New Roman" w:cs="Times New Roman"/>
          <w:sz w:val="24"/>
        </w:rPr>
      </w:pPr>
      <w:r>
        <w:rPr>
          <w:rFonts w:ascii="Times New Roman" w:hAnsi="Times New Roman" w:cs="Times New Roman"/>
          <w:sz w:val="24"/>
        </w:rPr>
        <w:t xml:space="preserve">O’r gweithgareddau uchod yn unig, </w:t>
      </w:r>
      <w:r w:rsidR="00A06303">
        <w:rPr>
          <w:rFonts w:ascii="Times New Roman" w:hAnsi="Times New Roman" w:cs="Times New Roman"/>
          <w:sz w:val="24"/>
        </w:rPr>
        <w:t xml:space="preserve">gellir gweld </w:t>
      </w:r>
      <w:proofErr w:type="gramStart"/>
      <w:r w:rsidR="00A06303">
        <w:rPr>
          <w:rFonts w:ascii="Times New Roman" w:hAnsi="Times New Roman" w:cs="Times New Roman"/>
          <w:sz w:val="24"/>
        </w:rPr>
        <w:t>bod</w:t>
      </w:r>
      <w:proofErr w:type="gramEnd"/>
      <w:r w:rsidR="00A06303">
        <w:rPr>
          <w:rFonts w:ascii="Times New Roman" w:hAnsi="Times New Roman" w:cs="Times New Roman"/>
          <w:sz w:val="24"/>
        </w:rPr>
        <w:t xml:space="preserve"> y celfyddydau’</w:t>
      </w:r>
      <w:r>
        <w:rPr>
          <w:rFonts w:ascii="Times New Roman" w:hAnsi="Times New Roman" w:cs="Times New Roman"/>
          <w:sz w:val="24"/>
        </w:rPr>
        <w:t>n cynnig nifer o gyfleoed</w:t>
      </w:r>
      <w:r w:rsidR="00A06303">
        <w:rPr>
          <w:rFonts w:ascii="Times New Roman" w:hAnsi="Times New Roman" w:cs="Times New Roman"/>
          <w:sz w:val="24"/>
        </w:rPr>
        <w:t>d i ddatblygu’r Cwricwlm Cymreig</w:t>
      </w:r>
      <w:r>
        <w:rPr>
          <w:rFonts w:ascii="Times New Roman" w:hAnsi="Times New Roman" w:cs="Times New Roman"/>
          <w:sz w:val="24"/>
        </w:rPr>
        <w:t xml:space="preserve">. </w:t>
      </w:r>
      <w:r w:rsidR="00A62DB3">
        <w:rPr>
          <w:rFonts w:ascii="Times New Roman" w:hAnsi="Times New Roman" w:cs="Times New Roman"/>
          <w:sz w:val="24"/>
        </w:rPr>
        <w:t xml:space="preserve">Un arteffact yn unig yw’r drafodaeth yma ac mae’n amlwg </w:t>
      </w:r>
      <w:proofErr w:type="gramStart"/>
      <w:r w:rsidR="00A62DB3">
        <w:rPr>
          <w:rFonts w:ascii="Times New Roman" w:hAnsi="Times New Roman" w:cs="Times New Roman"/>
          <w:sz w:val="24"/>
        </w:rPr>
        <w:t>bod</w:t>
      </w:r>
      <w:proofErr w:type="gramEnd"/>
      <w:r w:rsidR="00A62DB3">
        <w:rPr>
          <w:rFonts w:ascii="Times New Roman" w:hAnsi="Times New Roman" w:cs="Times New Roman"/>
          <w:sz w:val="24"/>
        </w:rPr>
        <w:t xml:space="preserve"> sawl cyfle</w:t>
      </w:r>
      <w:r w:rsidR="006B239D">
        <w:rPr>
          <w:rFonts w:ascii="Times New Roman" w:hAnsi="Times New Roman" w:cs="Times New Roman"/>
          <w:sz w:val="24"/>
        </w:rPr>
        <w:t xml:space="preserve"> i gynnwys elfen o’r cwricwlwm cymreig</w:t>
      </w:r>
      <w:r w:rsidR="003704B3">
        <w:rPr>
          <w:rFonts w:ascii="Times New Roman" w:hAnsi="Times New Roman" w:cs="Times New Roman"/>
          <w:sz w:val="24"/>
        </w:rPr>
        <w:t>.</w:t>
      </w:r>
      <w:r w:rsidR="002504DD">
        <w:rPr>
          <w:rFonts w:ascii="Times New Roman" w:hAnsi="Times New Roman" w:cs="Times New Roman"/>
          <w:sz w:val="24"/>
        </w:rPr>
        <w:t xml:space="preserve"> </w:t>
      </w:r>
      <w:r w:rsidR="003704B3">
        <w:rPr>
          <w:rFonts w:ascii="Times New Roman" w:hAnsi="Times New Roman" w:cs="Times New Roman"/>
          <w:sz w:val="24"/>
        </w:rPr>
        <w:t>M</w:t>
      </w:r>
      <w:r w:rsidR="002504DD">
        <w:rPr>
          <w:rFonts w:ascii="Times New Roman" w:hAnsi="Times New Roman" w:cs="Times New Roman"/>
          <w:sz w:val="24"/>
        </w:rPr>
        <w:t xml:space="preserve">ae’n </w:t>
      </w:r>
      <w:r w:rsidR="003704B3">
        <w:rPr>
          <w:rFonts w:ascii="Times New Roman" w:hAnsi="Times New Roman" w:cs="Times New Roman"/>
          <w:sz w:val="24"/>
        </w:rPr>
        <w:t xml:space="preserve">holl </w:t>
      </w:r>
      <w:r w:rsidR="002504DD">
        <w:rPr>
          <w:rFonts w:ascii="Times New Roman" w:hAnsi="Times New Roman" w:cs="Times New Roman"/>
          <w:sz w:val="24"/>
        </w:rPr>
        <w:t xml:space="preserve">bwysig </w:t>
      </w:r>
      <w:proofErr w:type="gramStart"/>
      <w:r w:rsidR="002504DD">
        <w:rPr>
          <w:rFonts w:ascii="Times New Roman" w:hAnsi="Times New Roman" w:cs="Times New Roman"/>
          <w:sz w:val="24"/>
        </w:rPr>
        <w:t>bod</w:t>
      </w:r>
      <w:proofErr w:type="gramEnd"/>
      <w:r w:rsidR="002504DD">
        <w:rPr>
          <w:rFonts w:ascii="Times New Roman" w:hAnsi="Times New Roman" w:cs="Times New Roman"/>
          <w:sz w:val="24"/>
        </w:rPr>
        <w:t xml:space="preserve"> disgyblion yn cael y cyfle i ddysgu </w:t>
      </w:r>
      <w:r w:rsidR="00157E9D">
        <w:rPr>
          <w:rFonts w:ascii="Times New Roman" w:hAnsi="Times New Roman" w:cs="Times New Roman"/>
          <w:sz w:val="24"/>
        </w:rPr>
        <w:t>am hanes ei gwlad a’i hardal. N</w:t>
      </w:r>
      <w:r w:rsidR="002504DD">
        <w:rPr>
          <w:rFonts w:ascii="Times New Roman" w:hAnsi="Times New Roman" w:cs="Times New Roman"/>
          <w:sz w:val="24"/>
        </w:rPr>
        <w:t xml:space="preserve">oda Donaldson eto yn ei adroddiad taw bod “angen i’n plant a phobl ifanc gael eu gwreiddio yn eu diwylliannau eu hunain </w:t>
      </w:r>
      <w:r w:rsidR="005D78EB">
        <w:rPr>
          <w:rFonts w:ascii="Times New Roman" w:hAnsi="Times New Roman" w:cs="Times New Roman"/>
          <w:sz w:val="24"/>
        </w:rPr>
        <w:t xml:space="preserve">a bod </w:t>
      </w:r>
      <w:r w:rsidR="00F3324F">
        <w:rPr>
          <w:rFonts w:ascii="Times New Roman" w:hAnsi="Times New Roman" w:cs="Times New Roman"/>
          <w:sz w:val="24"/>
        </w:rPr>
        <w:t>â hunaniaeth gryf fel dinasyddion Cymru (Donaldson, 2015:28)</w:t>
      </w:r>
      <w:r w:rsidR="00E13DB0">
        <w:rPr>
          <w:rFonts w:ascii="Times New Roman" w:hAnsi="Times New Roman" w:cs="Times New Roman"/>
          <w:sz w:val="24"/>
        </w:rPr>
        <w:t>. Mae defnyddio arteffact felly’n gyfle amrhisiadwy i gyfoethogi dealltwriaeth disgyblion o ddiwylliant a hanes ei gwlad ac yn rhoi cyfleodd iddynt ddatblygu ei sgiliau creadigol.</w:t>
      </w:r>
    </w:p>
    <w:p w14:paraId="3F9E5BDD" w14:textId="46612217" w:rsidR="00A06303" w:rsidRDefault="00A06303" w:rsidP="00297654">
      <w:pPr>
        <w:spacing w:line="360" w:lineRule="auto"/>
        <w:rPr>
          <w:rFonts w:ascii="Times New Roman" w:hAnsi="Times New Roman" w:cs="Times New Roman"/>
          <w:sz w:val="24"/>
        </w:rPr>
      </w:pPr>
      <w:r>
        <w:rPr>
          <w:rFonts w:ascii="Times New Roman" w:hAnsi="Times New Roman" w:cs="Times New Roman"/>
          <w:sz w:val="24"/>
        </w:rPr>
        <w:t xml:space="preserve">Wrth gloi’r drafodaeth uchod, gellir gweld yn glir </w:t>
      </w:r>
      <w:proofErr w:type="gramStart"/>
      <w:r>
        <w:rPr>
          <w:rFonts w:ascii="Times New Roman" w:hAnsi="Times New Roman" w:cs="Times New Roman"/>
          <w:sz w:val="24"/>
        </w:rPr>
        <w:t>bod</w:t>
      </w:r>
      <w:proofErr w:type="gramEnd"/>
      <w:r>
        <w:rPr>
          <w:rFonts w:ascii="Times New Roman" w:hAnsi="Times New Roman" w:cs="Times New Roman"/>
          <w:sz w:val="24"/>
        </w:rPr>
        <w:t xml:space="preserve"> y celfyddydau’n bwysig iawn i’n hysgolion ni ac yn cynnig llu o brofiadau rhyngweithiol i’r disgyblion. </w:t>
      </w:r>
      <w:r w:rsidR="00C138CD">
        <w:rPr>
          <w:rFonts w:ascii="Times New Roman" w:hAnsi="Times New Roman" w:cs="Times New Roman"/>
          <w:sz w:val="24"/>
        </w:rPr>
        <w:t xml:space="preserve">Cytunaf yn gryf </w:t>
      </w:r>
      <w:proofErr w:type="gramStart"/>
      <w:r w:rsidR="00C138CD">
        <w:rPr>
          <w:rFonts w:ascii="Times New Roman" w:hAnsi="Times New Roman" w:cs="Times New Roman"/>
          <w:sz w:val="24"/>
        </w:rPr>
        <w:t>bod</w:t>
      </w:r>
      <w:proofErr w:type="gramEnd"/>
      <w:r w:rsidR="00C138CD">
        <w:rPr>
          <w:rFonts w:ascii="Times New Roman" w:hAnsi="Times New Roman" w:cs="Times New Roman"/>
          <w:sz w:val="24"/>
        </w:rPr>
        <w:t xml:space="preserve"> y celfyddydau yn haeddu lle pwysig yng nghwricwlwm Cymru ac m</w:t>
      </w:r>
      <w:r w:rsidR="00D545ED">
        <w:rPr>
          <w:rFonts w:ascii="Times New Roman" w:hAnsi="Times New Roman" w:cs="Times New Roman"/>
          <w:sz w:val="24"/>
        </w:rPr>
        <w:t>a</w:t>
      </w:r>
      <w:r w:rsidR="00C138CD">
        <w:rPr>
          <w:rFonts w:ascii="Times New Roman" w:hAnsi="Times New Roman" w:cs="Times New Roman"/>
          <w:sz w:val="24"/>
        </w:rPr>
        <w:t xml:space="preserve">e’n hanfodol bod disgyblion yn derbyn y profiadau creadigol yma gan efallai yr ysgol bydd yr unig cyfle caiff rhai disgyblion i brofi gweithgareddau creadigol a’r profiad o’r celfyddydau. </w:t>
      </w:r>
      <w:r w:rsidR="00C55865">
        <w:rPr>
          <w:rFonts w:ascii="Times New Roman" w:hAnsi="Times New Roman" w:cs="Times New Roman"/>
          <w:sz w:val="24"/>
        </w:rPr>
        <w:t xml:space="preserve">Amlygodd Syr Ken Robinson yn ei araith enwog </w:t>
      </w:r>
      <w:proofErr w:type="gramStart"/>
      <w:r w:rsidR="00C55865">
        <w:rPr>
          <w:rFonts w:ascii="Times New Roman" w:hAnsi="Times New Roman" w:cs="Times New Roman"/>
          <w:sz w:val="24"/>
        </w:rPr>
        <w:t>bod</w:t>
      </w:r>
      <w:proofErr w:type="gramEnd"/>
      <w:r w:rsidR="00C55865">
        <w:rPr>
          <w:rFonts w:ascii="Times New Roman" w:hAnsi="Times New Roman" w:cs="Times New Roman"/>
          <w:sz w:val="24"/>
        </w:rPr>
        <w:t xml:space="preserve"> creadigrwydd yn hanfodol i lwyddiant a boddhad pobl ifanc (Robinson, 2013) ac felly ein dyletswydd ni fel athrawon yw i ddarparu’r profiadau yma i’r disgyblion a sicrhau bod y disgyblion yn cwrdd a’r nod o fod yn “gyfranwyr mentrus, creadigol sydd yn meddwl yn greadigol er mwyn ail-lunio a datrys problemau” (Donaldson, 2015:29). </w:t>
      </w:r>
    </w:p>
    <w:p w14:paraId="1765ABF7" w14:textId="1B41A918" w:rsidR="00DF6A16" w:rsidRDefault="00DF6A16" w:rsidP="00297654">
      <w:pPr>
        <w:spacing w:line="360" w:lineRule="auto"/>
        <w:rPr>
          <w:rFonts w:ascii="Times New Roman" w:hAnsi="Times New Roman" w:cs="Times New Roman"/>
          <w:sz w:val="24"/>
        </w:rPr>
      </w:pPr>
    </w:p>
    <w:p w14:paraId="4100AF06" w14:textId="7FE68DBC" w:rsidR="00DF6A16" w:rsidRDefault="00DF6A16" w:rsidP="00297654">
      <w:pPr>
        <w:spacing w:line="360" w:lineRule="auto"/>
        <w:rPr>
          <w:rFonts w:ascii="Times New Roman" w:hAnsi="Times New Roman" w:cs="Times New Roman"/>
          <w:sz w:val="24"/>
        </w:rPr>
      </w:pPr>
    </w:p>
    <w:p w14:paraId="4AD85CBB" w14:textId="11D85D68" w:rsidR="00DF6A16" w:rsidRDefault="00DF6A16" w:rsidP="00297654">
      <w:pPr>
        <w:spacing w:line="360" w:lineRule="auto"/>
        <w:rPr>
          <w:rFonts w:ascii="Times New Roman" w:hAnsi="Times New Roman" w:cs="Times New Roman"/>
          <w:sz w:val="24"/>
        </w:rPr>
      </w:pPr>
    </w:p>
    <w:p w14:paraId="34840871" w14:textId="0E55EDEA" w:rsidR="00DF6A16" w:rsidRDefault="00DF6A16" w:rsidP="00297654">
      <w:pPr>
        <w:spacing w:line="360" w:lineRule="auto"/>
        <w:rPr>
          <w:rFonts w:ascii="Times New Roman" w:hAnsi="Times New Roman" w:cs="Times New Roman"/>
          <w:sz w:val="24"/>
        </w:rPr>
      </w:pPr>
    </w:p>
    <w:p w14:paraId="1194F517" w14:textId="6B7394CC" w:rsidR="00DF6A16" w:rsidRDefault="00DF6A16" w:rsidP="00297654">
      <w:pPr>
        <w:spacing w:line="360" w:lineRule="auto"/>
        <w:rPr>
          <w:rFonts w:ascii="Times New Roman" w:hAnsi="Times New Roman" w:cs="Times New Roman"/>
          <w:sz w:val="24"/>
        </w:rPr>
      </w:pPr>
    </w:p>
    <w:p w14:paraId="4C2034F8" w14:textId="0193A17D" w:rsidR="00DF6A16" w:rsidRDefault="00DF6A16" w:rsidP="00297654">
      <w:pPr>
        <w:spacing w:line="360" w:lineRule="auto"/>
        <w:rPr>
          <w:rFonts w:ascii="Times New Roman" w:hAnsi="Times New Roman" w:cs="Times New Roman"/>
          <w:sz w:val="24"/>
        </w:rPr>
      </w:pPr>
    </w:p>
    <w:p w14:paraId="17A6F3E8" w14:textId="6253D118" w:rsidR="00DF6A16" w:rsidRDefault="00DF6A16" w:rsidP="00297654">
      <w:pPr>
        <w:spacing w:line="360" w:lineRule="auto"/>
        <w:rPr>
          <w:rFonts w:ascii="Times New Roman" w:hAnsi="Times New Roman" w:cs="Times New Roman"/>
          <w:sz w:val="24"/>
        </w:rPr>
      </w:pPr>
    </w:p>
    <w:p w14:paraId="448964E1" w14:textId="43D7B28F" w:rsidR="00DF6A16" w:rsidRDefault="00DF6A16" w:rsidP="00297654">
      <w:pPr>
        <w:spacing w:line="360" w:lineRule="auto"/>
        <w:rPr>
          <w:rFonts w:ascii="Times New Roman" w:hAnsi="Times New Roman" w:cs="Times New Roman"/>
          <w:sz w:val="24"/>
        </w:rPr>
      </w:pPr>
    </w:p>
    <w:p w14:paraId="118E8D0D" w14:textId="0F303F27" w:rsidR="00DF6A16" w:rsidRDefault="00DF6A16" w:rsidP="00297654">
      <w:pPr>
        <w:spacing w:line="360" w:lineRule="auto"/>
        <w:rPr>
          <w:rFonts w:ascii="Times New Roman" w:hAnsi="Times New Roman" w:cs="Times New Roman"/>
          <w:sz w:val="24"/>
        </w:rPr>
      </w:pPr>
    </w:p>
    <w:p w14:paraId="4478F5F9" w14:textId="77777777" w:rsidR="00F24E91" w:rsidRPr="00400BAB" w:rsidRDefault="00F24E91" w:rsidP="00F24E91">
      <w:pPr>
        <w:rPr>
          <w:rFonts w:ascii="Times New Roman" w:hAnsi="Times New Roman" w:cs="Times New Roman"/>
          <w:sz w:val="24"/>
          <w:u w:val="single"/>
        </w:rPr>
      </w:pPr>
      <w:r w:rsidRPr="00400BAB">
        <w:rPr>
          <w:rFonts w:ascii="Times New Roman" w:hAnsi="Times New Roman" w:cs="Times New Roman"/>
          <w:sz w:val="24"/>
          <w:u w:val="single"/>
        </w:rPr>
        <w:lastRenderedPageBreak/>
        <w:t>Rhestr Cyfeirnodi</w:t>
      </w:r>
    </w:p>
    <w:p w14:paraId="6F81303D"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ACCAC. (2003) ‘Datblygu’r Cwricwlwm Cymreig’ Ar gael yn: </w:t>
      </w:r>
      <w:hyperlink r:id="rId7" w:history="1">
        <w:r w:rsidRPr="00C14D05">
          <w:rPr>
            <w:rStyle w:val="Hyperlink"/>
            <w:rFonts w:ascii="Times New Roman" w:hAnsi="Times New Roman" w:cs="Times New Roman"/>
            <w:sz w:val="24"/>
          </w:rPr>
          <w:t>http://www.wasacre.org.uk/publications/wag/W-developingthecurriculumcymreig.pdf</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20 Hydref 2017</w:t>
      </w:r>
      <w:r>
        <w:rPr>
          <w:rFonts w:ascii="Calibri" w:hAnsi="Calibri" w:cs="Calibri"/>
          <w:sz w:val="24"/>
        </w:rPr>
        <w:t>]</w:t>
      </w:r>
    </w:p>
    <w:p w14:paraId="4A248BBF"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Barnes, J. (2012) </w:t>
      </w:r>
      <w:r>
        <w:rPr>
          <w:rFonts w:ascii="Times New Roman" w:hAnsi="Times New Roman" w:cs="Times New Roman"/>
          <w:i/>
          <w:sz w:val="24"/>
        </w:rPr>
        <w:t xml:space="preserve">Cross-Curricular Learning 3-14. </w:t>
      </w:r>
      <w:r>
        <w:rPr>
          <w:rFonts w:ascii="Times New Roman" w:hAnsi="Times New Roman" w:cs="Times New Roman"/>
          <w:sz w:val="24"/>
        </w:rPr>
        <w:t>(2il arg) SAGE Publications Ltd.</w:t>
      </w:r>
    </w:p>
    <w:p w14:paraId="7711F454" w14:textId="77777777" w:rsidR="00F24E91" w:rsidRPr="00085A63" w:rsidRDefault="00F24E91" w:rsidP="00F24E91">
      <w:pPr>
        <w:rPr>
          <w:rFonts w:ascii="Times New Roman" w:hAnsi="Times New Roman" w:cs="Times New Roman"/>
          <w:sz w:val="24"/>
        </w:rPr>
      </w:pPr>
      <w:r>
        <w:rPr>
          <w:rFonts w:ascii="Times New Roman" w:hAnsi="Times New Roman" w:cs="Times New Roman"/>
          <w:sz w:val="24"/>
        </w:rPr>
        <w:t xml:space="preserve">Bloomfield, A. (2000) </w:t>
      </w:r>
      <w:r>
        <w:rPr>
          <w:rFonts w:ascii="Times New Roman" w:hAnsi="Times New Roman" w:cs="Times New Roman"/>
          <w:i/>
          <w:sz w:val="24"/>
        </w:rPr>
        <w:t xml:space="preserve">Teaching Integrated Arts in the Primary School. </w:t>
      </w:r>
      <w:r>
        <w:rPr>
          <w:rFonts w:ascii="Times New Roman" w:hAnsi="Times New Roman" w:cs="Times New Roman"/>
          <w:sz w:val="24"/>
        </w:rPr>
        <w:t>Llundain: David Fulton Publishers.</w:t>
      </w:r>
    </w:p>
    <w:p w14:paraId="06D72179" w14:textId="77777777" w:rsidR="00F24E91" w:rsidRPr="00734B52" w:rsidRDefault="00F24E91" w:rsidP="00F24E91">
      <w:pPr>
        <w:rPr>
          <w:rFonts w:ascii="Times New Roman" w:hAnsi="Times New Roman" w:cs="Times New Roman"/>
          <w:sz w:val="24"/>
        </w:rPr>
      </w:pPr>
      <w:r>
        <w:rPr>
          <w:rFonts w:ascii="Times New Roman" w:hAnsi="Times New Roman" w:cs="Times New Roman"/>
          <w:sz w:val="24"/>
        </w:rPr>
        <w:t xml:space="preserve">Burnard, P a Murphy R. (2013) </w:t>
      </w:r>
      <w:r>
        <w:rPr>
          <w:rFonts w:ascii="Times New Roman" w:hAnsi="Times New Roman" w:cs="Times New Roman"/>
          <w:i/>
          <w:sz w:val="24"/>
        </w:rPr>
        <w:t xml:space="preserve">Teaching Music Creatively. </w:t>
      </w:r>
      <w:r>
        <w:rPr>
          <w:rFonts w:ascii="Times New Roman" w:hAnsi="Times New Roman" w:cs="Times New Roman"/>
          <w:sz w:val="24"/>
        </w:rPr>
        <w:t>Oxon: Routledge.</w:t>
      </w:r>
    </w:p>
    <w:p w14:paraId="062BC241"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Donaldson, G. (2015) </w:t>
      </w:r>
      <w:r>
        <w:rPr>
          <w:rFonts w:ascii="Times New Roman" w:hAnsi="Times New Roman" w:cs="Times New Roman"/>
          <w:i/>
          <w:sz w:val="24"/>
        </w:rPr>
        <w:t xml:space="preserve">Dyfodol Llwyddiannus. </w:t>
      </w:r>
      <w:r>
        <w:rPr>
          <w:rFonts w:ascii="Times New Roman" w:hAnsi="Times New Roman" w:cs="Times New Roman"/>
          <w:sz w:val="24"/>
        </w:rPr>
        <w:t>Caerdydd: Llywodraeth Cymru.</w:t>
      </w:r>
    </w:p>
    <w:p w14:paraId="57C7D9EE"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Duffy, B. (2006) </w:t>
      </w:r>
      <w:r>
        <w:rPr>
          <w:rFonts w:ascii="Times New Roman" w:hAnsi="Times New Roman" w:cs="Times New Roman"/>
          <w:i/>
          <w:sz w:val="24"/>
        </w:rPr>
        <w:t xml:space="preserve">Supporting Creativity and Imagination in the Early Years. </w:t>
      </w:r>
      <w:r>
        <w:rPr>
          <w:rFonts w:ascii="Times New Roman" w:hAnsi="Times New Roman" w:cs="Times New Roman"/>
          <w:sz w:val="24"/>
        </w:rPr>
        <w:t>(2il arg) Buckingham: Open University Press.</w:t>
      </w:r>
    </w:p>
    <w:p w14:paraId="290060A5"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Edwards, L. (2009) </w:t>
      </w:r>
      <w:r>
        <w:rPr>
          <w:rFonts w:ascii="Times New Roman" w:hAnsi="Times New Roman" w:cs="Times New Roman"/>
          <w:i/>
          <w:sz w:val="24"/>
        </w:rPr>
        <w:t xml:space="preserve">The Creative Arts. </w:t>
      </w:r>
      <w:r>
        <w:rPr>
          <w:rFonts w:ascii="Times New Roman" w:hAnsi="Times New Roman" w:cs="Times New Roman"/>
          <w:sz w:val="24"/>
        </w:rPr>
        <w:t xml:space="preserve">(5ed arg) </w:t>
      </w:r>
      <w:r w:rsidRPr="00717427">
        <w:rPr>
          <w:rFonts w:ascii="Times New Roman" w:hAnsi="Times New Roman" w:cs="Times New Roman"/>
          <w:sz w:val="24"/>
        </w:rPr>
        <w:t xml:space="preserve">Upper Saddle River, </w:t>
      </w:r>
      <w:proofErr w:type="gramStart"/>
      <w:r w:rsidRPr="00717427">
        <w:rPr>
          <w:rFonts w:ascii="Times New Roman" w:hAnsi="Times New Roman" w:cs="Times New Roman"/>
          <w:sz w:val="24"/>
        </w:rPr>
        <w:t>N.J. :</w:t>
      </w:r>
      <w:proofErr w:type="gramEnd"/>
      <w:r w:rsidRPr="00717427">
        <w:rPr>
          <w:rFonts w:ascii="Times New Roman" w:hAnsi="Times New Roman" w:cs="Times New Roman"/>
          <w:sz w:val="24"/>
        </w:rPr>
        <w:t xml:space="preserve"> Merrill</w:t>
      </w:r>
    </w:p>
    <w:p w14:paraId="0E8863F9" w14:textId="77777777" w:rsidR="00F24E91" w:rsidRPr="00107C0B" w:rsidRDefault="00F24E91" w:rsidP="00F24E91">
      <w:pPr>
        <w:rPr>
          <w:rFonts w:ascii="Times New Roman" w:hAnsi="Times New Roman" w:cs="Times New Roman"/>
          <w:i/>
          <w:sz w:val="24"/>
        </w:rPr>
      </w:pPr>
      <w:r>
        <w:rPr>
          <w:rFonts w:ascii="Times New Roman" w:hAnsi="Times New Roman" w:cs="Times New Roman"/>
          <w:sz w:val="24"/>
        </w:rPr>
        <w:t xml:space="preserve">Estyn. (2015) </w:t>
      </w:r>
      <w:r w:rsidRPr="00C35248">
        <w:rPr>
          <w:rFonts w:ascii="Times New Roman" w:hAnsi="Times New Roman" w:cs="Times New Roman"/>
          <w:i/>
          <w:sz w:val="24"/>
        </w:rPr>
        <w:t>Arfer orau mewn addysgu a dysgu yn y celfyddydau creadigol yng nghyfnod allweddol 2</w:t>
      </w:r>
      <w:r>
        <w:rPr>
          <w:rFonts w:ascii="Times New Roman" w:hAnsi="Times New Roman" w:cs="Times New Roman"/>
          <w:i/>
          <w:sz w:val="24"/>
        </w:rPr>
        <w:t xml:space="preserve">. </w:t>
      </w:r>
    </w:p>
    <w:p w14:paraId="21700C9E"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Hosack Janes, K. (2013) </w:t>
      </w:r>
      <w:r>
        <w:rPr>
          <w:rFonts w:ascii="Times New Roman" w:hAnsi="Times New Roman" w:cs="Times New Roman"/>
          <w:i/>
          <w:sz w:val="24"/>
        </w:rPr>
        <w:t xml:space="preserve">Using the Visual Arts for cross-curricular Teaching and Learning. </w:t>
      </w:r>
      <w:r>
        <w:rPr>
          <w:rFonts w:ascii="Times New Roman" w:hAnsi="Times New Roman" w:cs="Times New Roman"/>
          <w:sz w:val="24"/>
        </w:rPr>
        <w:t xml:space="preserve">Oxon: Routledge. </w:t>
      </w:r>
    </w:p>
    <w:p w14:paraId="62A0D5F9"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Llywodraeth Cynulliad Cymru. (2008) </w:t>
      </w:r>
      <w:r>
        <w:rPr>
          <w:rFonts w:ascii="Times New Roman" w:hAnsi="Times New Roman" w:cs="Times New Roman"/>
          <w:i/>
          <w:sz w:val="24"/>
        </w:rPr>
        <w:t xml:space="preserve">Cerddoriaeth yng Nghwricwlwm Cenedlaethol Cymru. </w:t>
      </w:r>
      <w:r>
        <w:rPr>
          <w:rFonts w:ascii="Times New Roman" w:hAnsi="Times New Roman" w:cs="Times New Roman"/>
          <w:sz w:val="24"/>
        </w:rPr>
        <w:t>Caerdydd</w:t>
      </w:r>
    </w:p>
    <w:p w14:paraId="4F3DA3B9" w14:textId="77777777" w:rsidR="00F24E91" w:rsidRDefault="00F24E91" w:rsidP="00F24E91">
      <w:pPr>
        <w:rPr>
          <w:rFonts w:ascii="Times New Roman" w:hAnsi="Times New Roman" w:cs="Times New Roman"/>
          <w:bCs/>
          <w:sz w:val="24"/>
        </w:rPr>
      </w:pPr>
      <w:r>
        <w:rPr>
          <w:rFonts w:ascii="Times New Roman" w:hAnsi="Times New Roman" w:cs="Times New Roman"/>
          <w:bCs/>
          <w:sz w:val="24"/>
        </w:rPr>
        <w:t xml:space="preserve">Llywodraeth Cynulliad Cymru. (2009) ‘Llawlyfr Dysgu yn yr Awyr Agored’ Ar gael yn: </w:t>
      </w:r>
      <w:hyperlink r:id="rId8" w:history="1">
        <w:r w:rsidRPr="00B66D75">
          <w:rPr>
            <w:rStyle w:val="Hyperlink"/>
            <w:rFonts w:ascii="Times New Roman" w:hAnsi="Times New Roman" w:cs="Times New Roman"/>
            <w:sz w:val="24"/>
          </w:rPr>
          <w:t>http://learning.gov.wales/docs/learningwales/publications/140828-foundation-phase-outdoor-learning-handbook-cy.pdf</w:t>
        </w:r>
      </w:hyperlink>
      <w:r>
        <w:rPr>
          <w:rFonts w:ascii="Times New Roman" w:hAnsi="Times New Roman" w:cs="Times New Roman"/>
          <w:bCs/>
          <w:sz w:val="24"/>
        </w:rPr>
        <w:t xml:space="preserve"> </w:t>
      </w:r>
      <w:r>
        <w:rPr>
          <w:rFonts w:ascii="Calibri" w:hAnsi="Calibri" w:cs="Calibri"/>
          <w:bCs/>
          <w:sz w:val="24"/>
        </w:rPr>
        <w:t>[</w:t>
      </w:r>
      <w:r>
        <w:rPr>
          <w:rFonts w:ascii="Times New Roman" w:hAnsi="Times New Roman" w:cs="Times New Roman"/>
          <w:bCs/>
          <w:sz w:val="24"/>
        </w:rPr>
        <w:t>Darllenwyd: 26 Hydref 2017</w:t>
      </w:r>
      <w:r>
        <w:rPr>
          <w:rFonts w:ascii="Calibri" w:hAnsi="Calibri" w:cs="Calibri"/>
          <w:bCs/>
          <w:sz w:val="24"/>
        </w:rPr>
        <w:t>]</w:t>
      </w:r>
    </w:p>
    <w:p w14:paraId="0ABECA20" w14:textId="77777777" w:rsidR="00F24E91" w:rsidRDefault="00F24E91" w:rsidP="00F24E91">
      <w:pPr>
        <w:rPr>
          <w:rFonts w:ascii="Calibri" w:hAnsi="Calibri" w:cs="Calibri"/>
          <w:sz w:val="24"/>
        </w:rPr>
      </w:pPr>
      <w:r>
        <w:rPr>
          <w:rFonts w:ascii="Times New Roman" w:hAnsi="Times New Roman" w:cs="Times New Roman"/>
          <w:sz w:val="24"/>
        </w:rPr>
        <w:t xml:space="preserve">Llywodraeth Cymru. (2014) ‘Arweiniad i Ymweliadau Addysgol’ Ar gael yn: </w:t>
      </w:r>
      <w:hyperlink r:id="rId9" w:history="1">
        <w:r w:rsidRPr="00C14D05">
          <w:rPr>
            <w:rStyle w:val="Hyperlink"/>
            <w:rFonts w:ascii="Times New Roman" w:hAnsi="Times New Roman" w:cs="Times New Roman"/>
            <w:sz w:val="24"/>
          </w:rPr>
          <w:t>http://gov.wales/topics/educationandskills/allsectorpolicies/healthandsafety/educationalvisits/?lang=cy</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22 Hydref 2017</w:t>
      </w:r>
      <w:r>
        <w:rPr>
          <w:rFonts w:ascii="Calibri" w:hAnsi="Calibri" w:cs="Calibri"/>
          <w:sz w:val="24"/>
        </w:rPr>
        <w:t>]</w:t>
      </w:r>
    </w:p>
    <w:p w14:paraId="545CDFE7" w14:textId="77777777" w:rsidR="00F24E91" w:rsidRDefault="00F24E91" w:rsidP="00F24E91">
      <w:pPr>
        <w:rPr>
          <w:rFonts w:ascii="Times New Roman" w:hAnsi="Times New Roman" w:cs="Times New Roman"/>
          <w:sz w:val="24"/>
        </w:rPr>
      </w:pPr>
      <w:r>
        <w:rPr>
          <w:rFonts w:ascii="Times New Roman" w:hAnsi="Times New Roman" w:cs="Times New Roman"/>
          <w:sz w:val="24"/>
        </w:rPr>
        <w:t>Llywodraeth Cymru. (2014) ‘</w:t>
      </w:r>
      <w:r w:rsidRPr="00C90246">
        <w:rPr>
          <w:rFonts w:ascii="Times New Roman" w:hAnsi="Times New Roman" w:cs="Times New Roman"/>
          <w:sz w:val="24"/>
        </w:rPr>
        <w:t>Ff</w:t>
      </w:r>
      <w:r>
        <w:rPr>
          <w:rFonts w:ascii="Times New Roman" w:hAnsi="Times New Roman" w:cs="Times New Roman"/>
          <w:sz w:val="24"/>
        </w:rPr>
        <w:t>ramwaith Llythrennedd a Rhifedd’</w:t>
      </w:r>
      <w:r>
        <w:rPr>
          <w:rFonts w:ascii="Times New Roman" w:hAnsi="Times New Roman" w:cs="Times New Roman"/>
          <w:i/>
          <w:sz w:val="24"/>
        </w:rPr>
        <w:t xml:space="preserve"> </w:t>
      </w:r>
      <w:r>
        <w:rPr>
          <w:rFonts w:ascii="Times New Roman" w:hAnsi="Times New Roman" w:cs="Times New Roman"/>
          <w:sz w:val="24"/>
        </w:rPr>
        <w:t xml:space="preserve">Ar gael yn: </w:t>
      </w:r>
      <w:hyperlink r:id="rId10" w:history="1">
        <w:r w:rsidRPr="002D6B33">
          <w:rPr>
            <w:rStyle w:val="Hyperlink"/>
            <w:rFonts w:ascii="Times New Roman" w:hAnsi="Times New Roman" w:cs="Times New Roman"/>
            <w:sz w:val="24"/>
          </w:rPr>
          <w:t>http://learning.gov.wales/resources/browse-all/nlnf/framework?lang=cy</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22 Hydref 2017</w:t>
      </w:r>
      <w:r>
        <w:rPr>
          <w:rFonts w:ascii="Calibri" w:hAnsi="Calibri" w:cs="Calibri"/>
          <w:sz w:val="24"/>
        </w:rPr>
        <w:t>]</w:t>
      </w:r>
    </w:p>
    <w:p w14:paraId="0A067631" w14:textId="77777777" w:rsidR="00F24E91" w:rsidRDefault="00F24E91" w:rsidP="00F24E91">
      <w:pPr>
        <w:rPr>
          <w:rFonts w:ascii="Times New Roman" w:hAnsi="Times New Roman" w:cs="Times New Roman"/>
          <w:sz w:val="24"/>
        </w:rPr>
      </w:pPr>
      <w:r>
        <w:rPr>
          <w:rFonts w:ascii="Times New Roman" w:hAnsi="Times New Roman" w:cs="Times New Roman"/>
          <w:sz w:val="24"/>
        </w:rPr>
        <w:t>Llywodraeth Cymru. (2016) ‘Fframwaith Cymhwysedd Digidol’</w:t>
      </w:r>
      <w:r>
        <w:rPr>
          <w:rFonts w:ascii="Times New Roman" w:hAnsi="Times New Roman" w:cs="Times New Roman"/>
          <w:i/>
          <w:sz w:val="24"/>
        </w:rPr>
        <w:t xml:space="preserve"> </w:t>
      </w:r>
      <w:r>
        <w:rPr>
          <w:rFonts w:ascii="Times New Roman" w:hAnsi="Times New Roman" w:cs="Times New Roman"/>
          <w:sz w:val="24"/>
        </w:rPr>
        <w:t xml:space="preserve">Ar gael yn; </w:t>
      </w:r>
      <w:hyperlink r:id="rId11" w:history="1">
        <w:r w:rsidRPr="002D6B33">
          <w:rPr>
            <w:rStyle w:val="Hyperlink"/>
            <w:rFonts w:ascii="Times New Roman" w:hAnsi="Times New Roman" w:cs="Times New Roman"/>
            <w:sz w:val="24"/>
          </w:rPr>
          <w:t>http://learning.gov.wales/resources/browse-all/digital-competence-framework/framework?lang=cy</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22 Hydref 2017</w:t>
      </w:r>
      <w:r>
        <w:rPr>
          <w:rFonts w:ascii="Calibri" w:hAnsi="Calibri" w:cs="Calibri"/>
          <w:sz w:val="24"/>
        </w:rPr>
        <w:t>]</w:t>
      </w:r>
    </w:p>
    <w:p w14:paraId="34F0DE0A" w14:textId="77777777" w:rsidR="00F24E91" w:rsidRDefault="00F24E91" w:rsidP="00F24E91">
      <w:pPr>
        <w:rPr>
          <w:rFonts w:ascii="Calibri" w:hAnsi="Calibri" w:cs="Calibri"/>
          <w:bCs/>
          <w:sz w:val="24"/>
        </w:rPr>
      </w:pPr>
      <w:r>
        <w:rPr>
          <w:rFonts w:ascii="Times New Roman" w:hAnsi="Times New Roman" w:cs="Times New Roman"/>
          <w:bCs/>
          <w:sz w:val="24"/>
        </w:rPr>
        <w:t xml:space="preserve">Llywodraeth Cynulliad Cymru. (2016) ‘Rhaglen Astudio ar gyfer Cymraeg’ Ar gael yn: </w:t>
      </w:r>
      <w:hyperlink r:id="rId12" w:history="1">
        <w:r w:rsidRPr="00B66D75">
          <w:rPr>
            <w:rStyle w:val="Hyperlink"/>
            <w:rFonts w:ascii="Times New Roman" w:hAnsi="Times New Roman" w:cs="Times New Roman"/>
            <w:sz w:val="24"/>
          </w:rPr>
          <w:t>http://learning.gov.wales/docs/learningwales/publications/150717-nc-welsh-cy-ve3.pdf</w:t>
        </w:r>
      </w:hyperlink>
      <w:r>
        <w:rPr>
          <w:rFonts w:ascii="Times New Roman" w:hAnsi="Times New Roman" w:cs="Times New Roman"/>
          <w:bCs/>
          <w:sz w:val="24"/>
        </w:rPr>
        <w:t xml:space="preserve"> </w:t>
      </w:r>
      <w:r>
        <w:rPr>
          <w:rFonts w:ascii="Calibri" w:hAnsi="Calibri" w:cs="Calibri"/>
          <w:bCs/>
          <w:sz w:val="24"/>
        </w:rPr>
        <w:t>[</w:t>
      </w:r>
      <w:r>
        <w:rPr>
          <w:rFonts w:ascii="Times New Roman" w:hAnsi="Times New Roman" w:cs="Times New Roman"/>
          <w:bCs/>
          <w:sz w:val="24"/>
        </w:rPr>
        <w:t>Darllenwyd: 23 Hydref 2017</w:t>
      </w:r>
      <w:r>
        <w:rPr>
          <w:rFonts w:ascii="Calibri" w:hAnsi="Calibri" w:cs="Calibri"/>
          <w:bCs/>
          <w:sz w:val="24"/>
        </w:rPr>
        <w:t>]</w:t>
      </w:r>
    </w:p>
    <w:p w14:paraId="1782EDDE" w14:textId="77777777" w:rsidR="00F24E91" w:rsidRDefault="00F24E91" w:rsidP="00F24E91">
      <w:pPr>
        <w:rPr>
          <w:rFonts w:ascii="Times New Roman" w:hAnsi="Times New Roman" w:cs="Times New Roman"/>
          <w:sz w:val="24"/>
        </w:rPr>
      </w:pPr>
      <w:r>
        <w:rPr>
          <w:rFonts w:ascii="Times New Roman" w:hAnsi="Times New Roman" w:cs="Times New Roman"/>
          <w:sz w:val="24"/>
        </w:rPr>
        <w:t>Misstear, R. (2015) 'More Welsh than Tom Jones-</w:t>
      </w:r>
      <w:r w:rsidRPr="007308A4">
        <w:rPr>
          <w:rFonts w:ascii="Times New Roman" w:hAnsi="Times New Roman" w:cs="Times New Roman"/>
          <w:sz w:val="24"/>
        </w:rPr>
        <w:t>The new fashion brand made from traditional Welsh weaves</w:t>
      </w:r>
      <w:r>
        <w:rPr>
          <w:rFonts w:ascii="Times New Roman" w:hAnsi="Times New Roman" w:cs="Times New Roman"/>
          <w:sz w:val="24"/>
        </w:rPr>
        <w:t xml:space="preserve">’ Ar gael yn: </w:t>
      </w:r>
      <w:hyperlink r:id="rId13" w:history="1">
        <w:r w:rsidRPr="00B66D75">
          <w:rPr>
            <w:rStyle w:val="Hyperlink"/>
            <w:rFonts w:ascii="Times New Roman" w:hAnsi="Times New Roman" w:cs="Times New Roman"/>
            <w:sz w:val="24"/>
          </w:rPr>
          <w:t>http://www.walesonline.co.uk/business/business-news/more-welsh-tom-jones-new-10555897</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10 Hydref 2017</w:t>
      </w:r>
      <w:r>
        <w:rPr>
          <w:rFonts w:ascii="Calibri" w:hAnsi="Calibri" w:cs="Calibri"/>
          <w:sz w:val="24"/>
        </w:rPr>
        <w:t>]</w:t>
      </w:r>
    </w:p>
    <w:p w14:paraId="14EC1506" w14:textId="77777777" w:rsidR="00F24E91" w:rsidRPr="00665AAC" w:rsidRDefault="00F24E91" w:rsidP="00F24E91">
      <w:pPr>
        <w:rPr>
          <w:rFonts w:ascii="Times New Roman" w:hAnsi="Times New Roman" w:cs="Times New Roman"/>
          <w:bCs/>
          <w:sz w:val="24"/>
        </w:rPr>
      </w:pPr>
      <w:r>
        <w:rPr>
          <w:rFonts w:ascii="Times New Roman" w:hAnsi="Times New Roman" w:cs="Times New Roman"/>
          <w:bCs/>
          <w:sz w:val="24"/>
        </w:rPr>
        <w:lastRenderedPageBreak/>
        <w:t xml:space="preserve">Paton, G. (2014) </w:t>
      </w:r>
      <w:proofErr w:type="gramStart"/>
      <w:r>
        <w:rPr>
          <w:rFonts w:ascii="Times New Roman" w:hAnsi="Times New Roman" w:cs="Times New Roman"/>
          <w:bCs/>
          <w:sz w:val="24"/>
        </w:rPr>
        <w:t xml:space="preserve">‘ </w:t>
      </w:r>
      <w:r w:rsidRPr="00665AAC">
        <w:rPr>
          <w:rFonts w:ascii="Times New Roman" w:hAnsi="Times New Roman" w:cs="Times New Roman"/>
          <w:bCs/>
          <w:sz w:val="24"/>
        </w:rPr>
        <w:t>Nicky</w:t>
      </w:r>
      <w:proofErr w:type="gramEnd"/>
      <w:r w:rsidRPr="00665AAC">
        <w:rPr>
          <w:rFonts w:ascii="Times New Roman" w:hAnsi="Times New Roman" w:cs="Times New Roman"/>
          <w:bCs/>
          <w:sz w:val="24"/>
        </w:rPr>
        <w:t xml:space="preserve"> Morgan: pupils 'held back' by overemphasis on arts</w:t>
      </w:r>
      <w:r>
        <w:rPr>
          <w:rFonts w:ascii="Times New Roman" w:hAnsi="Times New Roman" w:cs="Times New Roman"/>
          <w:bCs/>
          <w:sz w:val="24"/>
        </w:rPr>
        <w:t xml:space="preserve">’, </w:t>
      </w:r>
      <w:r>
        <w:rPr>
          <w:rFonts w:ascii="Times New Roman" w:hAnsi="Times New Roman" w:cs="Times New Roman"/>
          <w:bCs/>
          <w:i/>
          <w:sz w:val="24"/>
        </w:rPr>
        <w:t>The Telegraph</w:t>
      </w:r>
      <w:r>
        <w:rPr>
          <w:rFonts w:ascii="Times New Roman" w:hAnsi="Times New Roman" w:cs="Times New Roman"/>
          <w:bCs/>
          <w:sz w:val="24"/>
        </w:rPr>
        <w:t xml:space="preserve">. 10 Tachwedd </w:t>
      </w:r>
      <w:r>
        <w:rPr>
          <w:rFonts w:ascii="Calibri" w:hAnsi="Calibri" w:cs="Calibri"/>
          <w:bCs/>
          <w:sz w:val="24"/>
        </w:rPr>
        <w:t>[</w:t>
      </w:r>
      <w:r>
        <w:rPr>
          <w:rFonts w:ascii="Times New Roman" w:hAnsi="Times New Roman" w:cs="Times New Roman"/>
          <w:bCs/>
          <w:sz w:val="24"/>
        </w:rPr>
        <w:t>Ar-lein</w:t>
      </w:r>
      <w:r>
        <w:rPr>
          <w:rFonts w:ascii="Calibri" w:hAnsi="Calibri" w:cs="Calibri"/>
          <w:bCs/>
          <w:sz w:val="24"/>
        </w:rPr>
        <w:t>]</w:t>
      </w:r>
      <w:r>
        <w:rPr>
          <w:rFonts w:ascii="Times New Roman" w:hAnsi="Times New Roman" w:cs="Times New Roman"/>
          <w:bCs/>
          <w:sz w:val="24"/>
        </w:rPr>
        <w:t xml:space="preserve"> Ar gael yn: </w:t>
      </w:r>
      <w:hyperlink r:id="rId14" w:history="1">
        <w:r w:rsidRPr="009A0F0E">
          <w:rPr>
            <w:rStyle w:val="Hyperlink"/>
            <w:rFonts w:ascii="Times New Roman" w:hAnsi="Times New Roman" w:cs="Times New Roman"/>
            <w:sz w:val="24"/>
          </w:rPr>
          <w:t>http://www.telegraph.co.uk/education/educationnews/11221081/Nicky-Morgan-pupils-held-back-by-overemphasis-on-arts.html</w:t>
        </w:r>
      </w:hyperlink>
      <w:r>
        <w:rPr>
          <w:rFonts w:ascii="Times New Roman" w:hAnsi="Times New Roman" w:cs="Times New Roman"/>
          <w:bCs/>
          <w:sz w:val="24"/>
        </w:rPr>
        <w:t xml:space="preserve"> </w:t>
      </w:r>
      <w:r>
        <w:rPr>
          <w:rFonts w:ascii="Calibri" w:hAnsi="Calibri" w:cs="Calibri"/>
          <w:bCs/>
          <w:sz w:val="24"/>
        </w:rPr>
        <w:t>[</w:t>
      </w:r>
      <w:r>
        <w:rPr>
          <w:rFonts w:ascii="Times New Roman" w:hAnsi="Times New Roman" w:cs="Times New Roman"/>
          <w:bCs/>
          <w:sz w:val="24"/>
        </w:rPr>
        <w:t>Darllenwyd: 24 Hydref 2017</w:t>
      </w:r>
      <w:r>
        <w:rPr>
          <w:rFonts w:ascii="Calibri" w:hAnsi="Calibri" w:cs="Calibri"/>
          <w:bCs/>
          <w:sz w:val="24"/>
        </w:rPr>
        <w:t>]</w:t>
      </w:r>
    </w:p>
    <w:p w14:paraId="3FEF4392"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Robinson, K. (2006) Fideo: </w:t>
      </w:r>
      <w:r>
        <w:rPr>
          <w:rFonts w:ascii="Times New Roman" w:hAnsi="Times New Roman" w:cs="Times New Roman"/>
          <w:i/>
          <w:sz w:val="24"/>
        </w:rPr>
        <w:t>Do schools kill creativity?</w:t>
      </w:r>
      <w:r>
        <w:rPr>
          <w:rFonts w:ascii="Times New Roman" w:hAnsi="Times New Roman" w:cs="Times New Roman"/>
          <w:sz w:val="24"/>
        </w:rPr>
        <w:t xml:space="preserve"> Ar gael yn: </w:t>
      </w:r>
      <w:hyperlink r:id="rId15" w:history="1">
        <w:r w:rsidRPr="00C14D05">
          <w:rPr>
            <w:rStyle w:val="Hyperlink"/>
            <w:rFonts w:ascii="Times New Roman" w:hAnsi="Times New Roman" w:cs="Times New Roman"/>
            <w:sz w:val="24"/>
          </w:rPr>
          <w:t>https://www.ted.com/talks/ken_robinson_says_schools_kill_creativity</w:t>
        </w:r>
      </w:hyperlink>
    </w:p>
    <w:p w14:paraId="59002150" w14:textId="77777777" w:rsidR="00F24E91" w:rsidRDefault="00F24E91" w:rsidP="00F24E91">
      <w:pPr>
        <w:rPr>
          <w:rFonts w:ascii="Calibri" w:hAnsi="Calibri" w:cs="Calibri"/>
          <w:sz w:val="24"/>
        </w:rPr>
      </w:pPr>
      <w:r>
        <w:rPr>
          <w:rFonts w:ascii="Times New Roman" w:hAnsi="Times New Roman" w:cs="Times New Roman"/>
          <w:sz w:val="24"/>
        </w:rPr>
        <w:t>Smith, D. (2013) ‘</w:t>
      </w:r>
      <w:r w:rsidRPr="00892503">
        <w:rPr>
          <w:rFonts w:ascii="Times New Roman" w:hAnsi="Times New Roman" w:cs="Times New Roman"/>
          <w:sz w:val="24"/>
        </w:rPr>
        <w:t>Adroddiad annibynnol ar gyfer Llywodraeth Cymru ar y Celfyddydau mewn Addysg yn Ysgolion Cymru</w:t>
      </w:r>
      <w:r>
        <w:rPr>
          <w:rFonts w:ascii="Times New Roman" w:hAnsi="Times New Roman" w:cs="Times New Roman"/>
          <w:sz w:val="24"/>
        </w:rPr>
        <w:t xml:space="preserve">’ Ar gael yn: </w:t>
      </w:r>
      <w:hyperlink r:id="rId16" w:history="1">
        <w:r w:rsidRPr="00B66D75">
          <w:rPr>
            <w:rStyle w:val="Hyperlink"/>
            <w:rFonts w:ascii="Times New Roman" w:hAnsi="Times New Roman" w:cs="Times New Roman"/>
            <w:sz w:val="24"/>
          </w:rPr>
          <w:t>http://gov.wales/docs/dcells/publications/130920-arts-in-education-cy.pdf</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20 Hydref 2017</w:t>
      </w:r>
      <w:r>
        <w:rPr>
          <w:rFonts w:ascii="Calibri" w:hAnsi="Calibri" w:cs="Calibri"/>
          <w:sz w:val="24"/>
        </w:rPr>
        <w:t>]</w:t>
      </w:r>
    </w:p>
    <w:p w14:paraId="750ADBC4" w14:textId="77777777" w:rsidR="00F24E91" w:rsidRDefault="00F24E91" w:rsidP="00F24E91">
      <w:pPr>
        <w:rPr>
          <w:rFonts w:ascii="Times New Roman" w:hAnsi="Times New Roman" w:cs="Times New Roman"/>
          <w:bCs/>
          <w:sz w:val="24"/>
        </w:rPr>
      </w:pPr>
      <w:r>
        <w:rPr>
          <w:rFonts w:ascii="Times New Roman" w:hAnsi="Times New Roman" w:cs="Times New Roman"/>
          <w:sz w:val="24"/>
        </w:rPr>
        <w:t xml:space="preserve">Thornton, L a Brunton, P. (2009) </w:t>
      </w:r>
      <w:r w:rsidRPr="00976BD2">
        <w:rPr>
          <w:rFonts w:ascii="Times New Roman" w:hAnsi="Times New Roman" w:cs="Times New Roman"/>
          <w:bCs/>
          <w:i/>
          <w:sz w:val="24"/>
        </w:rPr>
        <w:t>Understanding the Reggio Approach: Early Years Education in Practice</w:t>
      </w:r>
      <w:r>
        <w:rPr>
          <w:rFonts w:ascii="Times New Roman" w:hAnsi="Times New Roman" w:cs="Times New Roman"/>
          <w:bCs/>
          <w:i/>
          <w:sz w:val="24"/>
        </w:rPr>
        <w:t xml:space="preserve">. </w:t>
      </w:r>
      <w:r>
        <w:rPr>
          <w:rFonts w:ascii="Times New Roman" w:hAnsi="Times New Roman" w:cs="Times New Roman"/>
          <w:bCs/>
          <w:sz w:val="24"/>
        </w:rPr>
        <w:t xml:space="preserve">(2il arg) Oxon: Routledge. </w:t>
      </w:r>
    </w:p>
    <w:p w14:paraId="3C9DE903" w14:textId="77777777" w:rsidR="00F24E91" w:rsidRDefault="00F24E91" w:rsidP="00F24E91">
      <w:pPr>
        <w:rPr>
          <w:rFonts w:ascii="Times New Roman" w:hAnsi="Times New Roman" w:cs="Times New Roman"/>
          <w:sz w:val="24"/>
        </w:rPr>
      </w:pPr>
      <w:r>
        <w:rPr>
          <w:rFonts w:ascii="Times New Roman" w:hAnsi="Times New Roman" w:cs="Times New Roman"/>
          <w:sz w:val="24"/>
        </w:rPr>
        <w:t xml:space="preserve">Vygotsky, L. (2004) </w:t>
      </w:r>
      <w:r>
        <w:rPr>
          <w:rFonts w:ascii="Times New Roman" w:hAnsi="Times New Roman" w:cs="Times New Roman"/>
          <w:i/>
          <w:sz w:val="24"/>
        </w:rPr>
        <w:t>Imagination and Creativity in Childhood.</w:t>
      </w:r>
      <w:r>
        <w:rPr>
          <w:rFonts w:ascii="Times New Roman" w:hAnsi="Times New Roman" w:cs="Times New Roman"/>
          <w:sz w:val="24"/>
        </w:rPr>
        <w:t xml:space="preserve"> M.E. Sharpe</w:t>
      </w:r>
    </w:p>
    <w:p w14:paraId="1100E6D8" w14:textId="77777777" w:rsidR="00F24E91" w:rsidRPr="004A26DD" w:rsidRDefault="00F24E91" w:rsidP="00F24E91">
      <w:pPr>
        <w:rPr>
          <w:rFonts w:ascii="Times New Roman" w:hAnsi="Times New Roman" w:cs="Times New Roman"/>
          <w:bCs/>
          <w:sz w:val="24"/>
        </w:rPr>
      </w:pPr>
    </w:p>
    <w:p w14:paraId="6AA49C45" w14:textId="77777777" w:rsidR="00F24E91" w:rsidRDefault="00F24E91" w:rsidP="00F24E91">
      <w:pPr>
        <w:rPr>
          <w:rFonts w:ascii="Calibri" w:hAnsi="Calibri" w:cs="Calibri"/>
          <w:bCs/>
          <w:sz w:val="24"/>
        </w:rPr>
      </w:pPr>
    </w:p>
    <w:p w14:paraId="480BFEEC" w14:textId="77777777" w:rsidR="00F24E91" w:rsidRPr="00E375EB" w:rsidRDefault="00F24E91" w:rsidP="00F24E91">
      <w:pPr>
        <w:rPr>
          <w:rFonts w:ascii="Times New Roman" w:hAnsi="Times New Roman" w:cs="Times New Roman"/>
          <w:bCs/>
          <w:sz w:val="24"/>
        </w:rPr>
      </w:pPr>
    </w:p>
    <w:p w14:paraId="0F3F873E" w14:textId="77777777" w:rsidR="00F24E91" w:rsidRPr="00976BD2" w:rsidRDefault="00F24E91" w:rsidP="00F24E91">
      <w:pPr>
        <w:rPr>
          <w:rFonts w:ascii="Times New Roman" w:hAnsi="Times New Roman" w:cs="Times New Roman"/>
          <w:i/>
          <w:sz w:val="24"/>
        </w:rPr>
      </w:pPr>
    </w:p>
    <w:p w14:paraId="13341165" w14:textId="77777777" w:rsidR="00F24E91" w:rsidRPr="00621F5E" w:rsidRDefault="00F24E91" w:rsidP="00F24E91">
      <w:pPr>
        <w:rPr>
          <w:rFonts w:ascii="Times New Roman" w:hAnsi="Times New Roman" w:cs="Times New Roman"/>
          <w:sz w:val="24"/>
        </w:rPr>
      </w:pPr>
    </w:p>
    <w:p w14:paraId="4F8C0830" w14:textId="77777777" w:rsidR="00F24E91" w:rsidRPr="00A70885" w:rsidRDefault="00F24E91" w:rsidP="00F24E91">
      <w:pPr>
        <w:rPr>
          <w:rFonts w:ascii="Times New Roman" w:hAnsi="Times New Roman" w:cs="Times New Roman"/>
          <w:sz w:val="24"/>
        </w:rPr>
      </w:pPr>
    </w:p>
    <w:p w14:paraId="48F373BD" w14:textId="5F5C45FC" w:rsidR="00DF6A16" w:rsidRDefault="00DF6A16" w:rsidP="00297654">
      <w:pPr>
        <w:spacing w:line="360" w:lineRule="auto"/>
        <w:rPr>
          <w:rFonts w:ascii="Times New Roman" w:hAnsi="Times New Roman" w:cs="Times New Roman"/>
          <w:sz w:val="24"/>
          <w:u w:val="single"/>
        </w:rPr>
      </w:pPr>
    </w:p>
    <w:p w14:paraId="4778B789" w14:textId="77777777" w:rsidR="00DF6A16" w:rsidRPr="00DF6A16" w:rsidRDefault="00DF6A16" w:rsidP="00297654">
      <w:pPr>
        <w:spacing w:line="360" w:lineRule="auto"/>
        <w:rPr>
          <w:rFonts w:ascii="Times New Roman" w:hAnsi="Times New Roman" w:cs="Times New Roman"/>
          <w:sz w:val="24"/>
        </w:rPr>
      </w:pPr>
    </w:p>
    <w:p w14:paraId="6C0B1FAA" w14:textId="77777777" w:rsidR="003D4BF9" w:rsidRDefault="003D4BF9" w:rsidP="00297654">
      <w:pPr>
        <w:spacing w:line="360" w:lineRule="auto"/>
        <w:rPr>
          <w:rFonts w:ascii="Times New Roman" w:hAnsi="Times New Roman" w:cs="Times New Roman"/>
          <w:sz w:val="24"/>
        </w:rPr>
      </w:pPr>
    </w:p>
    <w:p w14:paraId="78C2E348" w14:textId="77777777" w:rsidR="00F51649" w:rsidRPr="00E32B33" w:rsidRDefault="00F51649" w:rsidP="00297654">
      <w:pPr>
        <w:spacing w:line="360" w:lineRule="auto"/>
        <w:rPr>
          <w:rFonts w:ascii="Times New Roman" w:hAnsi="Times New Roman" w:cs="Times New Roman"/>
          <w:sz w:val="24"/>
        </w:rPr>
      </w:pPr>
    </w:p>
    <w:p w14:paraId="34994999" w14:textId="5EE87D89" w:rsidR="00297654" w:rsidRPr="00297654" w:rsidRDefault="00297654" w:rsidP="00297654">
      <w:pPr>
        <w:rPr>
          <w:rFonts w:ascii="Times New Roman" w:hAnsi="Times New Roman" w:cs="Times New Roman"/>
          <w:sz w:val="24"/>
        </w:rPr>
      </w:pPr>
    </w:p>
    <w:p w14:paraId="4C630B9E" w14:textId="4685CD13" w:rsidR="00297654" w:rsidRPr="00297654" w:rsidRDefault="00297654" w:rsidP="00297654">
      <w:pPr>
        <w:rPr>
          <w:rFonts w:ascii="Times New Roman" w:hAnsi="Times New Roman" w:cs="Times New Roman"/>
          <w:sz w:val="24"/>
        </w:rPr>
      </w:pPr>
    </w:p>
    <w:p w14:paraId="32AC13CC" w14:textId="77777777" w:rsidR="00297654" w:rsidRPr="00297654" w:rsidRDefault="00297654" w:rsidP="00297654">
      <w:pPr>
        <w:rPr>
          <w:rFonts w:ascii="Times New Roman" w:hAnsi="Times New Roman" w:cs="Times New Roman"/>
          <w:sz w:val="24"/>
        </w:rPr>
      </w:pPr>
    </w:p>
    <w:p w14:paraId="6A125BEF" w14:textId="77777777" w:rsidR="00297654" w:rsidRPr="00297654" w:rsidRDefault="00297654" w:rsidP="00297654">
      <w:pPr>
        <w:rPr>
          <w:rFonts w:ascii="Times New Roman" w:hAnsi="Times New Roman" w:cs="Times New Roman"/>
          <w:sz w:val="24"/>
        </w:rPr>
      </w:pPr>
    </w:p>
    <w:p w14:paraId="1AB36040" w14:textId="5D5DC341" w:rsidR="00297654" w:rsidRDefault="00297654" w:rsidP="00297654">
      <w:pPr>
        <w:rPr>
          <w:rFonts w:ascii="Times New Roman" w:hAnsi="Times New Roman" w:cs="Times New Roman"/>
          <w:sz w:val="24"/>
        </w:rPr>
      </w:pPr>
    </w:p>
    <w:p w14:paraId="71186FE0" w14:textId="5BB1A4CF" w:rsidR="00E57F46" w:rsidRDefault="00E57F46" w:rsidP="00297654">
      <w:pPr>
        <w:rPr>
          <w:rFonts w:ascii="Times New Roman" w:hAnsi="Times New Roman" w:cs="Times New Roman"/>
          <w:sz w:val="24"/>
        </w:rPr>
      </w:pPr>
    </w:p>
    <w:p w14:paraId="490C7A9B" w14:textId="0059488B" w:rsidR="00E97F53" w:rsidRDefault="00E97F53" w:rsidP="00297654">
      <w:pPr>
        <w:rPr>
          <w:rFonts w:ascii="Times New Roman" w:hAnsi="Times New Roman" w:cs="Times New Roman"/>
          <w:sz w:val="24"/>
        </w:rPr>
      </w:pPr>
    </w:p>
    <w:p w14:paraId="7C40AE18" w14:textId="78BC53AB" w:rsidR="00E97F53" w:rsidRDefault="00E97F53" w:rsidP="00297654">
      <w:pPr>
        <w:rPr>
          <w:rFonts w:ascii="Times New Roman" w:hAnsi="Times New Roman" w:cs="Times New Roman"/>
          <w:sz w:val="24"/>
        </w:rPr>
      </w:pPr>
    </w:p>
    <w:p w14:paraId="6BE2B231" w14:textId="24F70179" w:rsidR="00E97F53" w:rsidRDefault="00E97F53" w:rsidP="00297654">
      <w:pPr>
        <w:rPr>
          <w:rFonts w:ascii="Times New Roman" w:hAnsi="Times New Roman" w:cs="Times New Roman"/>
          <w:sz w:val="24"/>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E97F53" w:rsidRPr="00E97F53" w14:paraId="081C5F04" w14:textId="77777777" w:rsidTr="007A70B1">
        <w:trPr>
          <w:trHeight w:val="75"/>
        </w:trPr>
        <w:tc>
          <w:tcPr>
            <w:tcW w:w="10598" w:type="dxa"/>
            <w:shd w:val="clear" w:color="auto" w:fill="D9D9D9"/>
          </w:tcPr>
          <w:p w14:paraId="044FE54D" w14:textId="77777777" w:rsidR="00E97F53" w:rsidRPr="00E97F53" w:rsidRDefault="00E97F53" w:rsidP="00E97F53">
            <w:pPr>
              <w:spacing w:after="0" w:line="240" w:lineRule="auto"/>
              <w:jc w:val="center"/>
              <w:rPr>
                <w:rFonts w:ascii="Calibri" w:eastAsia="Times New Roman" w:hAnsi="Calibri" w:cs="Calibri"/>
                <w:b/>
                <w:color w:val="000000"/>
                <w:sz w:val="20"/>
                <w:szCs w:val="20"/>
                <w:lang w:eastAsia="en-GB"/>
              </w:rPr>
            </w:pPr>
            <w:r w:rsidRPr="00E97F53">
              <w:rPr>
                <w:rFonts w:ascii="Times New Roman" w:eastAsia="Times New Roman" w:hAnsi="Times New Roman" w:cs="Times New Roman"/>
                <w:sz w:val="20"/>
                <w:szCs w:val="20"/>
                <w:lang w:eastAsia="en-GB"/>
              </w:rPr>
              <w:lastRenderedPageBreak/>
              <w:br w:type="page"/>
            </w:r>
            <w:r w:rsidRPr="00E97F53">
              <w:rPr>
                <w:rFonts w:ascii="Calibri" w:eastAsia="Times New Roman" w:hAnsi="Calibri" w:cs="Calibri"/>
                <w:b/>
                <w:color w:val="000000"/>
                <w:sz w:val="40"/>
                <w:szCs w:val="20"/>
                <w:lang w:val="cy-GB" w:eastAsia="en-GB"/>
              </w:rPr>
              <w:t>Ffurflen Hunanwerthuso Myfyriwr</w:t>
            </w:r>
          </w:p>
        </w:tc>
      </w:tr>
    </w:tbl>
    <w:p w14:paraId="4375DE17" w14:textId="77777777" w:rsidR="00E97F53" w:rsidRPr="00E97F53" w:rsidRDefault="00E97F53" w:rsidP="00E97F53">
      <w:pPr>
        <w:spacing w:after="0" w:line="240" w:lineRule="auto"/>
        <w:jc w:val="both"/>
        <w:rPr>
          <w:rFonts w:ascii="Calibri" w:eastAsia="Times New Roman" w:hAnsi="Calibri" w:cs="Times New Roman"/>
          <w:sz w:val="20"/>
          <w:szCs w:val="20"/>
        </w:rPr>
      </w:pPr>
    </w:p>
    <w:p w14:paraId="1BD5F6B1" w14:textId="77777777" w:rsidR="00E97F53" w:rsidRPr="00E97F53" w:rsidRDefault="00E97F53" w:rsidP="00E97F53">
      <w:pPr>
        <w:spacing w:after="0" w:line="240" w:lineRule="auto"/>
        <w:jc w:val="both"/>
        <w:rPr>
          <w:rFonts w:ascii="Calibri" w:eastAsia="Times New Roman" w:hAnsi="Calibri" w:cs="Times New Roman"/>
          <w:sz w:val="20"/>
          <w:szCs w:val="20"/>
          <w:lang w:val="fr-FR"/>
        </w:rPr>
      </w:pPr>
      <w:r w:rsidRPr="00E97F53">
        <w:rPr>
          <w:rFonts w:ascii="Calibri" w:eastAsia="Times New Roman" w:hAnsi="Calibri" w:cs="Times New Roman"/>
          <w:sz w:val="20"/>
          <w:szCs w:val="20"/>
          <w:lang w:val="cy-GB"/>
        </w:rPr>
        <w:t>Mae’r adran hon yn ailadrodd yn gryno'r meini prawf asesu cyffredin sydd ar y tudalennau blaenorol.</w:t>
      </w:r>
      <w:r w:rsidRPr="00E97F53">
        <w:rPr>
          <w:rFonts w:ascii="Calibri" w:eastAsia="Times New Roman" w:hAnsi="Calibri" w:cs="Times New Roman"/>
          <w:sz w:val="20"/>
          <w:szCs w:val="20"/>
        </w:rPr>
        <w:t xml:space="preserve"> </w:t>
      </w:r>
      <w:r w:rsidRPr="00E97F53">
        <w:rPr>
          <w:rFonts w:ascii="Calibri" w:eastAsia="Times New Roman" w:hAnsi="Calibri" w:cs="Times New Roman"/>
          <w:sz w:val="20"/>
          <w:szCs w:val="20"/>
          <w:lang w:val="cy-GB"/>
        </w:rPr>
        <w:t xml:space="preserve">Y </w:t>
      </w:r>
      <w:r w:rsidRPr="00E97F53">
        <w:rPr>
          <w:rFonts w:ascii="Calibri" w:eastAsia="Times New Roman" w:hAnsi="Calibri" w:cs="Times New Roman"/>
          <w:i/>
          <w:sz w:val="20"/>
          <w:szCs w:val="20"/>
          <w:lang w:val="cy-GB"/>
        </w:rPr>
        <w:t>graddau</w:t>
      </w:r>
      <w:r w:rsidRPr="00E97F53">
        <w:rPr>
          <w:rFonts w:ascii="Calibri" w:eastAsia="Times New Roman" w:hAnsi="Calibri" w:cs="Times New Roman"/>
          <w:sz w:val="20"/>
          <w:szCs w:val="20"/>
          <w:lang w:val="cy-GB"/>
        </w:rPr>
        <w:t xml:space="preserve"> y byddwch yn arddangos y rhain sy’n pennu eich marc.</w:t>
      </w:r>
      <w:r w:rsidRPr="00E97F53">
        <w:rPr>
          <w:rFonts w:ascii="Calibri" w:eastAsia="Times New Roman" w:hAnsi="Calibri" w:cs="Times New Roman"/>
          <w:sz w:val="20"/>
          <w:szCs w:val="20"/>
          <w:lang w:val="fr-FR"/>
        </w:rPr>
        <w:t xml:space="preserve"> </w:t>
      </w:r>
      <w:r w:rsidRPr="00E97F53">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E97F53">
        <w:rPr>
          <w:rFonts w:ascii="Calibri" w:eastAsia="Times New Roman" w:hAnsi="Calibri" w:cs="Times New Roman"/>
          <w:sz w:val="20"/>
          <w:szCs w:val="20"/>
          <w:lang w:val="fr-FR"/>
        </w:rPr>
        <w:t xml:space="preserve"> </w:t>
      </w:r>
    </w:p>
    <w:p w14:paraId="7A65B213" w14:textId="77777777" w:rsidR="00E97F53" w:rsidRPr="00E97F53" w:rsidRDefault="00E97F53" w:rsidP="00E97F53">
      <w:pPr>
        <w:spacing w:after="0" w:line="240" w:lineRule="auto"/>
        <w:jc w:val="both"/>
        <w:rPr>
          <w:rFonts w:ascii="Calibri" w:eastAsia="Times New Roman" w:hAnsi="Calibri" w:cs="Times New Roman"/>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2"/>
        <w:gridCol w:w="979"/>
        <w:gridCol w:w="857"/>
        <w:gridCol w:w="979"/>
        <w:gridCol w:w="979"/>
        <w:gridCol w:w="1100"/>
        <w:gridCol w:w="1098"/>
        <w:gridCol w:w="1105"/>
      </w:tblGrid>
      <w:tr w:rsidR="00E97F53" w:rsidRPr="00E97F53" w14:paraId="0B668188" w14:textId="77777777" w:rsidTr="007A70B1">
        <w:tc>
          <w:tcPr>
            <w:tcW w:w="1026" w:type="pct"/>
            <w:vMerge w:val="restart"/>
            <w:shd w:val="clear" w:color="auto" w:fill="BFBFBF"/>
            <w:vAlign w:val="center"/>
          </w:tcPr>
          <w:p w14:paraId="2A6D7193" w14:textId="77777777" w:rsidR="00E97F53" w:rsidRPr="00E97F53" w:rsidRDefault="00E97F53" w:rsidP="00E97F53">
            <w:pPr>
              <w:spacing w:after="0" w:line="240" w:lineRule="auto"/>
              <w:rPr>
                <w:rFonts w:ascii="Calibri" w:eastAsia="Times New Roman" w:hAnsi="Calibri" w:cs="Times New Roman"/>
                <w:b/>
                <w:szCs w:val="20"/>
                <w:lang w:eastAsia="en-GB"/>
              </w:rPr>
            </w:pPr>
            <w:r w:rsidRPr="00E97F53">
              <w:rPr>
                <w:rFonts w:ascii="Calibri" w:eastAsia="Times New Roman" w:hAnsi="Calibri" w:cs="Times New Roman"/>
                <w:b/>
                <w:szCs w:val="16"/>
                <w:lang w:val="cy-GB" w:eastAsia="en-GB"/>
              </w:rPr>
              <w:t>Meini Prawf Asesu Cyffredin a Ddefnyddiwyd</w:t>
            </w:r>
          </w:p>
        </w:tc>
        <w:tc>
          <w:tcPr>
            <w:tcW w:w="3974" w:type="pct"/>
            <w:gridSpan w:val="7"/>
            <w:shd w:val="clear" w:color="auto" w:fill="BFBFBF"/>
          </w:tcPr>
          <w:p w14:paraId="43AAD2D1" w14:textId="77777777" w:rsidR="00E97F53" w:rsidRPr="00E97F53" w:rsidRDefault="00E97F53" w:rsidP="00E97F53">
            <w:pPr>
              <w:spacing w:after="0" w:line="240" w:lineRule="auto"/>
              <w:rPr>
                <w:rFonts w:ascii="Calibri" w:eastAsia="Times New Roman" w:hAnsi="Calibri" w:cs="Times New Roman"/>
                <w:b/>
                <w:szCs w:val="20"/>
                <w:lang w:eastAsia="en-GB"/>
              </w:rPr>
            </w:pPr>
            <w:r w:rsidRPr="00E97F53">
              <w:rPr>
                <w:rFonts w:ascii="Calibri" w:eastAsia="Times New Roman" w:hAnsi="Calibri" w:cs="Times New Roman"/>
                <w:b/>
                <w:szCs w:val="20"/>
                <w:lang w:val="cy-GB" w:eastAsia="en-GB"/>
              </w:rPr>
              <w:t xml:space="preserve">Lefel y Cyrhaeddiad </w:t>
            </w:r>
          </w:p>
        </w:tc>
      </w:tr>
      <w:tr w:rsidR="00E97F53" w:rsidRPr="00E97F53" w14:paraId="66C779CB" w14:textId="77777777" w:rsidTr="007A70B1">
        <w:trPr>
          <w:trHeight w:val="548"/>
        </w:trPr>
        <w:tc>
          <w:tcPr>
            <w:tcW w:w="1026" w:type="pct"/>
            <w:vMerge/>
            <w:shd w:val="clear" w:color="auto" w:fill="BFBFBF"/>
          </w:tcPr>
          <w:p w14:paraId="7683FD91" w14:textId="77777777" w:rsidR="00E97F53" w:rsidRPr="00E97F53" w:rsidRDefault="00E97F53" w:rsidP="00E97F53">
            <w:pPr>
              <w:spacing w:after="0" w:line="240" w:lineRule="auto"/>
              <w:rPr>
                <w:rFonts w:ascii="Calibri" w:eastAsia="Times New Roman" w:hAnsi="Calibri" w:cs="Times New Roman"/>
                <w:b/>
                <w:sz w:val="16"/>
                <w:szCs w:val="16"/>
                <w:lang w:eastAsia="en-GB"/>
              </w:rPr>
            </w:pPr>
          </w:p>
        </w:tc>
        <w:tc>
          <w:tcPr>
            <w:tcW w:w="1028" w:type="pct"/>
            <w:gridSpan w:val="2"/>
            <w:shd w:val="clear" w:color="auto" w:fill="BFBFBF"/>
          </w:tcPr>
          <w:p w14:paraId="40A3A899"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p>
          <w:p w14:paraId="6187D869"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val="cy-GB" w:eastAsia="en-GB"/>
              </w:rPr>
              <w:t xml:space="preserve">CYFEIRIO </w:t>
            </w:r>
          </w:p>
        </w:tc>
        <w:tc>
          <w:tcPr>
            <w:tcW w:w="548" w:type="pct"/>
            <w:shd w:val="clear" w:color="auto" w:fill="BFBFBF"/>
          </w:tcPr>
          <w:p w14:paraId="33862463"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p>
          <w:p w14:paraId="3C2EC78D"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val="cy-GB" w:eastAsia="en-GB"/>
              </w:rPr>
              <w:t>3</w:t>
            </w:r>
            <w:r w:rsidRPr="00E97F53">
              <w:rPr>
                <w:rFonts w:ascii="Calibri" w:eastAsia="Times New Roman" w:hAnsi="Calibri" w:cs="Times New Roman"/>
                <w:b/>
                <w:sz w:val="18"/>
                <w:szCs w:val="20"/>
                <w:vertAlign w:val="superscript"/>
                <w:lang w:val="cy-GB" w:eastAsia="en-GB"/>
              </w:rPr>
              <w:t>ydd</w:t>
            </w:r>
          </w:p>
        </w:tc>
        <w:tc>
          <w:tcPr>
            <w:tcW w:w="548" w:type="pct"/>
            <w:shd w:val="clear" w:color="auto" w:fill="BFBFBF"/>
          </w:tcPr>
          <w:p w14:paraId="69AA410A"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p>
          <w:p w14:paraId="438E0E26"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2:2</w:t>
            </w:r>
          </w:p>
        </w:tc>
        <w:tc>
          <w:tcPr>
            <w:tcW w:w="616" w:type="pct"/>
            <w:shd w:val="clear" w:color="auto" w:fill="BFBFBF"/>
          </w:tcPr>
          <w:p w14:paraId="3BC1A8C3"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p>
          <w:p w14:paraId="0F741C55"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2:1</w:t>
            </w:r>
          </w:p>
        </w:tc>
        <w:tc>
          <w:tcPr>
            <w:tcW w:w="615" w:type="pct"/>
            <w:shd w:val="clear" w:color="auto" w:fill="BFBFBF"/>
          </w:tcPr>
          <w:p w14:paraId="746F9409"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p>
          <w:p w14:paraId="778F0F15"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val="cy-GB" w:eastAsia="en-GB"/>
              </w:rPr>
              <w:t>1</w:t>
            </w:r>
            <w:r w:rsidRPr="00E97F53">
              <w:rPr>
                <w:rFonts w:ascii="Calibri" w:eastAsia="Times New Roman" w:hAnsi="Calibri" w:cs="Times New Roman"/>
                <w:b/>
                <w:sz w:val="18"/>
                <w:szCs w:val="20"/>
                <w:vertAlign w:val="superscript"/>
                <w:lang w:val="cy-GB" w:eastAsia="en-GB"/>
              </w:rPr>
              <w:t>af</w:t>
            </w:r>
          </w:p>
        </w:tc>
        <w:tc>
          <w:tcPr>
            <w:tcW w:w="619" w:type="pct"/>
            <w:shd w:val="clear" w:color="auto" w:fill="BFBFBF"/>
          </w:tcPr>
          <w:p w14:paraId="46429589"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p>
          <w:p w14:paraId="036F7AD2"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val="cy-GB" w:eastAsia="en-GB"/>
              </w:rPr>
              <w:t>1</w:t>
            </w:r>
            <w:r w:rsidRPr="00E97F53">
              <w:rPr>
                <w:rFonts w:ascii="Calibri" w:eastAsia="Times New Roman" w:hAnsi="Calibri" w:cs="Times New Roman"/>
                <w:b/>
                <w:sz w:val="18"/>
                <w:szCs w:val="20"/>
                <w:vertAlign w:val="superscript"/>
                <w:lang w:val="cy-GB" w:eastAsia="en-GB"/>
              </w:rPr>
              <w:t>af</w:t>
            </w:r>
          </w:p>
        </w:tc>
      </w:tr>
      <w:tr w:rsidR="00E97F53" w:rsidRPr="00E97F53" w14:paraId="421DC82F" w14:textId="77777777" w:rsidTr="007A70B1">
        <w:trPr>
          <w:trHeight w:val="450"/>
        </w:trPr>
        <w:tc>
          <w:tcPr>
            <w:tcW w:w="1026" w:type="pct"/>
            <w:shd w:val="clear" w:color="auto" w:fill="BFBFBF"/>
          </w:tcPr>
          <w:p w14:paraId="0D9840BC" w14:textId="77777777" w:rsidR="00E97F53" w:rsidRPr="00E97F53" w:rsidRDefault="00E97F53" w:rsidP="00E97F53">
            <w:pPr>
              <w:spacing w:after="0" w:line="240" w:lineRule="auto"/>
              <w:rPr>
                <w:rFonts w:ascii="Calibri" w:eastAsia="Times New Roman" w:hAnsi="Calibri" w:cs="Times New Roman"/>
                <w:b/>
                <w:sz w:val="20"/>
                <w:szCs w:val="16"/>
                <w:lang w:eastAsia="en-GB"/>
              </w:rPr>
            </w:pPr>
          </w:p>
        </w:tc>
        <w:tc>
          <w:tcPr>
            <w:tcW w:w="548" w:type="pct"/>
            <w:shd w:val="clear" w:color="auto" w:fill="BFBFBF"/>
            <w:vAlign w:val="center"/>
          </w:tcPr>
          <w:p w14:paraId="24F81390" w14:textId="77777777" w:rsidR="00E97F53" w:rsidRPr="00E97F53" w:rsidRDefault="00E97F53" w:rsidP="00E97F53">
            <w:pPr>
              <w:spacing w:after="120" w:line="240" w:lineRule="auto"/>
              <w:jc w:val="center"/>
              <w:rPr>
                <w:rFonts w:ascii="Calibri" w:eastAsia="Times New Roman" w:hAnsi="Calibri" w:cs="Times New Roman"/>
                <w:b/>
                <w:sz w:val="12"/>
                <w:szCs w:val="16"/>
                <w:lang w:eastAsia="en-GB"/>
              </w:rPr>
            </w:pPr>
            <w:r w:rsidRPr="00E97F53">
              <w:rPr>
                <w:rFonts w:ascii="Calibri" w:eastAsia="Times New Roman" w:hAnsi="Calibri" w:cs="Times New Roman"/>
                <w:b/>
                <w:sz w:val="12"/>
                <w:szCs w:val="16"/>
                <w:lang w:val="cy-GB" w:eastAsia="en-GB"/>
              </w:rPr>
              <w:t>METHU’N LLWYR</w:t>
            </w:r>
          </w:p>
        </w:tc>
        <w:tc>
          <w:tcPr>
            <w:tcW w:w="480" w:type="pct"/>
            <w:shd w:val="clear" w:color="auto" w:fill="BFBFBF"/>
            <w:vAlign w:val="center"/>
          </w:tcPr>
          <w:p w14:paraId="5C1335AE" w14:textId="77777777" w:rsidR="00E97F53" w:rsidRPr="00E97F53" w:rsidRDefault="00E97F53" w:rsidP="00E97F53">
            <w:pPr>
              <w:spacing w:after="120" w:line="240" w:lineRule="auto"/>
              <w:jc w:val="center"/>
              <w:rPr>
                <w:rFonts w:ascii="Calibri" w:eastAsia="Times New Roman" w:hAnsi="Calibri" w:cs="Times New Roman"/>
                <w:b/>
                <w:sz w:val="12"/>
                <w:szCs w:val="16"/>
                <w:lang w:eastAsia="en-GB"/>
              </w:rPr>
            </w:pPr>
            <w:r w:rsidRPr="00E97F53">
              <w:rPr>
                <w:rFonts w:ascii="Calibri" w:eastAsia="Times New Roman" w:hAnsi="Calibri" w:cs="Times New Roman"/>
                <w:b/>
                <w:sz w:val="12"/>
                <w:szCs w:val="16"/>
                <w:lang w:val="cy-GB" w:eastAsia="en-GB"/>
              </w:rPr>
              <w:t>ANFODDHAOL</w:t>
            </w:r>
          </w:p>
        </w:tc>
        <w:tc>
          <w:tcPr>
            <w:tcW w:w="548" w:type="pct"/>
            <w:shd w:val="clear" w:color="auto" w:fill="BFBFBF"/>
            <w:vAlign w:val="center"/>
          </w:tcPr>
          <w:p w14:paraId="67FF4128" w14:textId="77777777" w:rsidR="00E97F53" w:rsidRPr="00E97F53" w:rsidRDefault="00E97F53" w:rsidP="00E97F53">
            <w:pPr>
              <w:spacing w:after="120" w:line="240" w:lineRule="auto"/>
              <w:jc w:val="center"/>
              <w:rPr>
                <w:rFonts w:ascii="Calibri" w:eastAsia="Times New Roman" w:hAnsi="Calibri" w:cs="Times New Roman"/>
                <w:b/>
                <w:sz w:val="12"/>
                <w:szCs w:val="16"/>
                <w:lang w:eastAsia="en-GB"/>
              </w:rPr>
            </w:pPr>
            <w:r w:rsidRPr="00E97F53">
              <w:rPr>
                <w:rFonts w:ascii="Calibri" w:eastAsia="Times New Roman" w:hAnsi="Calibri" w:cs="Times New Roman"/>
                <w:b/>
                <w:sz w:val="12"/>
                <w:szCs w:val="16"/>
                <w:lang w:val="cy-GB" w:eastAsia="en-GB"/>
              </w:rPr>
              <w:t>BODDHAOL</w:t>
            </w:r>
          </w:p>
        </w:tc>
        <w:tc>
          <w:tcPr>
            <w:tcW w:w="548" w:type="pct"/>
            <w:shd w:val="clear" w:color="auto" w:fill="BFBFBF"/>
            <w:vAlign w:val="center"/>
          </w:tcPr>
          <w:p w14:paraId="4673796B" w14:textId="77777777" w:rsidR="00E97F53" w:rsidRPr="00E97F53" w:rsidRDefault="00E97F53" w:rsidP="00E97F53">
            <w:pPr>
              <w:spacing w:after="120" w:line="240" w:lineRule="auto"/>
              <w:jc w:val="center"/>
              <w:rPr>
                <w:rFonts w:ascii="Calibri" w:eastAsia="Times New Roman" w:hAnsi="Calibri" w:cs="Times New Roman"/>
                <w:b/>
                <w:sz w:val="12"/>
                <w:szCs w:val="16"/>
                <w:lang w:eastAsia="en-GB"/>
              </w:rPr>
            </w:pPr>
            <w:r w:rsidRPr="00E97F53">
              <w:rPr>
                <w:rFonts w:ascii="Calibri" w:eastAsia="Times New Roman" w:hAnsi="Calibri" w:cs="Times New Roman"/>
                <w:b/>
                <w:sz w:val="12"/>
                <w:szCs w:val="16"/>
                <w:lang w:val="cy-GB" w:eastAsia="en-GB"/>
              </w:rPr>
              <w:t>DA</w:t>
            </w:r>
          </w:p>
        </w:tc>
        <w:tc>
          <w:tcPr>
            <w:tcW w:w="616" w:type="pct"/>
            <w:shd w:val="clear" w:color="auto" w:fill="BFBFBF"/>
            <w:vAlign w:val="center"/>
          </w:tcPr>
          <w:p w14:paraId="5705C833" w14:textId="77777777" w:rsidR="00E97F53" w:rsidRPr="00E97F53" w:rsidRDefault="00E97F53" w:rsidP="00E97F53">
            <w:pPr>
              <w:spacing w:after="120" w:line="240" w:lineRule="auto"/>
              <w:jc w:val="center"/>
              <w:rPr>
                <w:rFonts w:ascii="Calibri" w:eastAsia="Times New Roman" w:hAnsi="Calibri" w:cs="Times New Roman"/>
                <w:b/>
                <w:sz w:val="12"/>
                <w:szCs w:val="16"/>
                <w:lang w:eastAsia="en-GB"/>
              </w:rPr>
            </w:pPr>
            <w:r w:rsidRPr="00E97F53">
              <w:rPr>
                <w:rFonts w:ascii="Calibri" w:eastAsia="Times New Roman" w:hAnsi="Calibri" w:cs="Times New Roman"/>
                <w:b/>
                <w:sz w:val="12"/>
                <w:szCs w:val="16"/>
                <w:lang w:val="cy-GB" w:eastAsia="en-GB"/>
              </w:rPr>
              <w:t>DA IAWN</w:t>
            </w:r>
          </w:p>
        </w:tc>
        <w:tc>
          <w:tcPr>
            <w:tcW w:w="615" w:type="pct"/>
            <w:shd w:val="clear" w:color="auto" w:fill="BFBFBF"/>
            <w:vAlign w:val="center"/>
          </w:tcPr>
          <w:p w14:paraId="13DE2D90" w14:textId="77777777" w:rsidR="00E97F53" w:rsidRPr="00E97F53" w:rsidRDefault="00E97F53" w:rsidP="00E97F53">
            <w:pPr>
              <w:spacing w:after="120" w:line="240" w:lineRule="auto"/>
              <w:jc w:val="center"/>
              <w:rPr>
                <w:rFonts w:ascii="Calibri" w:eastAsia="Times New Roman" w:hAnsi="Calibri" w:cs="Times New Roman"/>
                <w:b/>
                <w:sz w:val="12"/>
                <w:szCs w:val="16"/>
                <w:lang w:eastAsia="en-GB"/>
              </w:rPr>
            </w:pPr>
            <w:r w:rsidRPr="00E97F53">
              <w:rPr>
                <w:rFonts w:ascii="Calibri" w:eastAsia="Times New Roman" w:hAnsi="Calibri" w:cs="Times New Roman"/>
                <w:b/>
                <w:sz w:val="12"/>
                <w:szCs w:val="16"/>
                <w:lang w:val="cy-GB" w:eastAsia="en-GB"/>
              </w:rPr>
              <w:t>RHAGOROL</w:t>
            </w:r>
          </w:p>
        </w:tc>
        <w:tc>
          <w:tcPr>
            <w:tcW w:w="619" w:type="pct"/>
            <w:shd w:val="clear" w:color="auto" w:fill="BFBFBF"/>
            <w:vAlign w:val="center"/>
          </w:tcPr>
          <w:p w14:paraId="4D86A968" w14:textId="77777777" w:rsidR="00E97F53" w:rsidRPr="00E97F53" w:rsidRDefault="00E97F53" w:rsidP="00E97F53">
            <w:pPr>
              <w:spacing w:after="120" w:line="240" w:lineRule="auto"/>
              <w:jc w:val="center"/>
              <w:rPr>
                <w:rFonts w:ascii="Calibri" w:eastAsia="Times New Roman" w:hAnsi="Calibri" w:cs="Times New Roman"/>
                <w:b/>
                <w:sz w:val="12"/>
                <w:szCs w:val="16"/>
                <w:lang w:eastAsia="en-GB"/>
              </w:rPr>
            </w:pPr>
            <w:r w:rsidRPr="00E97F53">
              <w:rPr>
                <w:rFonts w:ascii="Calibri" w:eastAsia="Times New Roman" w:hAnsi="Calibri" w:cs="Times New Roman"/>
                <w:b/>
                <w:sz w:val="12"/>
                <w:szCs w:val="16"/>
                <w:lang w:val="cy-GB" w:eastAsia="en-GB"/>
              </w:rPr>
              <w:t>EITHRIADOL</w:t>
            </w:r>
          </w:p>
        </w:tc>
      </w:tr>
      <w:tr w:rsidR="00E97F53" w:rsidRPr="00E97F53" w14:paraId="4D6B315F" w14:textId="77777777" w:rsidTr="007A70B1">
        <w:trPr>
          <w:trHeight w:val="450"/>
        </w:trPr>
        <w:tc>
          <w:tcPr>
            <w:tcW w:w="1026" w:type="pct"/>
            <w:vMerge w:val="restart"/>
          </w:tcPr>
          <w:p w14:paraId="0B957EE8" w14:textId="77777777" w:rsidR="00E97F53" w:rsidRPr="00E97F53" w:rsidRDefault="00E97F53" w:rsidP="00E97F53">
            <w:pPr>
              <w:spacing w:after="120" w:line="240" w:lineRule="auto"/>
              <w:rPr>
                <w:rFonts w:ascii="Calibri" w:eastAsia="Times New Roman" w:hAnsi="Calibri" w:cs="Times New Roman"/>
                <w:sz w:val="14"/>
                <w:szCs w:val="14"/>
                <w:lang w:eastAsia="en-GB"/>
              </w:rPr>
            </w:pPr>
            <w:r w:rsidRPr="00E97F53">
              <w:rPr>
                <w:rFonts w:ascii="Calibri" w:eastAsia="Times New Roman" w:hAnsi="Calibri" w:cs="Times New Roman"/>
                <w:b/>
                <w:sz w:val="20"/>
                <w:szCs w:val="16"/>
                <w:lang w:eastAsia="en-GB"/>
              </w:rPr>
              <w:t xml:space="preserve">1. </w:t>
            </w:r>
            <w:r w:rsidRPr="00E97F53">
              <w:rPr>
                <w:rFonts w:ascii="Calibri" w:eastAsia="Times New Roman" w:hAnsi="Calibri" w:cs="Calibri"/>
                <w:b/>
                <w:sz w:val="20"/>
                <w:szCs w:val="20"/>
                <w:lang w:val="cy-GB" w:eastAsia="en-GB"/>
              </w:rPr>
              <w:t xml:space="preserve"> Gwybodaeth a Dealltwriaeth o’r Pwnc </w:t>
            </w:r>
            <w:r w:rsidRPr="00E97F53">
              <w:rPr>
                <w:rFonts w:ascii="Calibri" w:eastAsia="Times New Roman" w:hAnsi="Calibri" w:cs="Calibri"/>
                <w:sz w:val="18"/>
                <w:szCs w:val="18"/>
                <w:lang w:val="cy-GB" w:eastAsia="en-GB"/>
              </w:rPr>
              <w:t>(gan gynnwys llenyddiaeth sydd wedi’i seilio ar ymchwil a gwybodaeth a dealltwriaeth o’r pwnc)</w:t>
            </w:r>
          </w:p>
        </w:tc>
        <w:tc>
          <w:tcPr>
            <w:tcW w:w="548" w:type="pct"/>
          </w:tcPr>
          <w:p w14:paraId="013236DE"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0-29%</w:t>
            </w:r>
          </w:p>
        </w:tc>
        <w:tc>
          <w:tcPr>
            <w:tcW w:w="480" w:type="pct"/>
          </w:tcPr>
          <w:p w14:paraId="7E6F990B"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30-39%</w:t>
            </w:r>
          </w:p>
        </w:tc>
        <w:tc>
          <w:tcPr>
            <w:tcW w:w="548" w:type="pct"/>
          </w:tcPr>
          <w:p w14:paraId="1A4F3642"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40-49%</w:t>
            </w:r>
          </w:p>
        </w:tc>
        <w:tc>
          <w:tcPr>
            <w:tcW w:w="548" w:type="pct"/>
          </w:tcPr>
          <w:p w14:paraId="6BE13959"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50-59%</w:t>
            </w:r>
          </w:p>
        </w:tc>
        <w:tc>
          <w:tcPr>
            <w:tcW w:w="616" w:type="pct"/>
          </w:tcPr>
          <w:p w14:paraId="3A61EE17"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60-69%</w:t>
            </w:r>
          </w:p>
        </w:tc>
        <w:tc>
          <w:tcPr>
            <w:tcW w:w="615" w:type="pct"/>
          </w:tcPr>
          <w:p w14:paraId="59F7AB6A"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70-79%</w:t>
            </w:r>
          </w:p>
        </w:tc>
        <w:tc>
          <w:tcPr>
            <w:tcW w:w="619" w:type="pct"/>
          </w:tcPr>
          <w:p w14:paraId="0D77F128"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80-100%</w:t>
            </w:r>
          </w:p>
        </w:tc>
      </w:tr>
      <w:tr w:rsidR="00E97F53" w:rsidRPr="00E97F53" w14:paraId="24046FF1" w14:textId="77777777" w:rsidTr="007A70B1">
        <w:trPr>
          <w:trHeight w:val="451"/>
        </w:trPr>
        <w:tc>
          <w:tcPr>
            <w:tcW w:w="1026" w:type="pct"/>
            <w:vMerge/>
          </w:tcPr>
          <w:p w14:paraId="2451D8F0" w14:textId="77777777" w:rsidR="00E97F53" w:rsidRPr="00E97F53" w:rsidRDefault="00E97F53" w:rsidP="00E97F53">
            <w:pPr>
              <w:spacing w:after="0" w:line="240" w:lineRule="auto"/>
              <w:rPr>
                <w:rFonts w:ascii="Calibri" w:eastAsia="Times New Roman" w:hAnsi="Calibri" w:cs="Times New Roman"/>
                <w:b/>
                <w:sz w:val="16"/>
                <w:szCs w:val="16"/>
                <w:lang w:eastAsia="en-GB"/>
              </w:rPr>
            </w:pPr>
          </w:p>
        </w:tc>
        <w:tc>
          <w:tcPr>
            <w:tcW w:w="548" w:type="pct"/>
            <w:vAlign w:val="bottom"/>
          </w:tcPr>
          <w:p w14:paraId="72FC3757"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480" w:type="pct"/>
            <w:vAlign w:val="bottom"/>
          </w:tcPr>
          <w:p w14:paraId="50E401BC"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56237052"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2898F0A1"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6" w:type="pct"/>
            <w:vAlign w:val="bottom"/>
          </w:tcPr>
          <w:p w14:paraId="0E54071D" w14:textId="0E61FEFE" w:rsidR="00E97F53" w:rsidRPr="00E97F53" w:rsidRDefault="009E487C" w:rsidP="00E97F53">
            <w:pPr>
              <w:spacing w:after="0" w:line="240" w:lineRule="auto"/>
              <w:rPr>
                <w:rFonts w:ascii="Calibri" w:eastAsia="Times New Roman" w:hAnsi="Calibri" w:cs="Times New Roman"/>
                <w:sz w:val="24"/>
                <w:szCs w:val="32"/>
                <w:lang w:eastAsia="en-GB"/>
              </w:rPr>
            </w:pPr>
            <w:r>
              <w:rPr>
                <w:rFonts w:ascii="Calibri" w:eastAsia="Times New Roman" w:hAnsi="Calibri" w:cs="Times New Roman"/>
                <w:noProof/>
                <w:sz w:val="24"/>
                <w:szCs w:val="32"/>
                <w:lang w:eastAsia="en-GB"/>
              </w:rPr>
              <mc:AlternateContent>
                <mc:Choice Requires="wps">
                  <w:drawing>
                    <wp:anchor distT="0" distB="0" distL="114300" distR="114300" simplePos="0" relativeHeight="251659264" behindDoc="0" locked="0" layoutInCell="1" allowOverlap="1" wp14:anchorId="60801BEB" wp14:editId="63368B51">
                      <wp:simplePos x="0" y="0"/>
                      <wp:positionH relativeFrom="column">
                        <wp:posOffset>86360</wp:posOffset>
                      </wp:positionH>
                      <wp:positionV relativeFrom="paragraph">
                        <wp:posOffset>-534035</wp:posOffset>
                      </wp:positionV>
                      <wp:extent cx="355600" cy="363855"/>
                      <wp:effectExtent l="0" t="0" r="25400" b="17145"/>
                      <wp:wrapNone/>
                      <wp:docPr id="1" name="Text Box 1"/>
                      <wp:cNvGraphicFramePr/>
                      <a:graphic xmlns:a="http://schemas.openxmlformats.org/drawingml/2006/main">
                        <a:graphicData uri="http://schemas.microsoft.com/office/word/2010/wordprocessingShape">
                          <wps:wsp>
                            <wps:cNvSpPr txBox="1"/>
                            <wps:spPr>
                              <a:xfrm>
                                <a:off x="0" y="0"/>
                                <a:ext cx="355600" cy="363855"/>
                              </a:xfrm>
                              <a:prstGeom prst="rect">
                                <a:avLst/>
                              </a:prstGeom>
                              <a:solidFill>
                                <a:schemeClr val="lt1"/>
                              </a:solidFill>
                              <a:ln w="6350">
                                <a:solidFill>
                                  <a:prstClr val="black"/>
                                </a:solidFill>
                              </a:ln>
                            </wps:spPr>
                            <wps:txbx>
                              <w:txbxContent>
                                <w:p w14:paraId="4B786D23" w14:textId="1F3A4434" w:rsidR="009E487C" w:rsidRPr="009E487C" w:rsidRDefault="009E487C">
                                  <w:pPr>
                                    <w:rPr>
                                      <w:sz w:val="36"/>
                                    </w:rPr>
                                  </w:pPr>
                                  <w:r w:rsidRPr="009E487C">
                                    <w:rPr>
                                      <w:sz w:val="36"/>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01BEB" id="_x0000_t202" coordsize="21600,21600" o:spt="202" path="m,l,21600r21600,l21600,xe">
                      <v:stroke joinstyle="miter"/>
                      <v:path gradientshapeok="t" o:connecttype="rect"/>
                    </v:shapetype>
                    <v:shape id="Text Box 1" o:spid="_x0000_s1026" type="#_x0000_t202" style="position:absolute;margin-left:6.8pt;margin-top:-42.05pt;width:28pt;height:2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" fillcolor="white [3201]" strokeweight=".5pt">
                      <v:textbox>
                        <w:txbxContent>
                          <w:p w14:paraId="4B786D23" w14:textId="1F3A4434" w:rsidR="009E487C" w:rsidRPr="009E487C" w:rsidRDefault="009E487C">
                            <w:pPr>
                              <w:rPr>
                                <w:sz w:val="36"/>
                              </w:rPr>
                            </w:pPr>
                            <w:r w:rsidRPr="009E487C">
                              <w:rPr>
                                <w:sz w:val="36"/>
                              </w:rPr>
                              <w:t>x</w:t>
                            </w:r>
                          </w:p>
                        </w:txbxContent>
                      </v:textbox>
                    </v:shape>
                  </w:pict>
                </mc:Fallback>
              </mc:AlternateContent>
            </w:r>
            <w:r w:rsidR="00E97F53" w:rsidRPr="00E97F53">
              <w:rPr>
                <w:rFonts w:ascii="Calibri" w:eastAsia="Times New Roman" w:hAnsi="Calibri" w:cs="Times New Roman"/>
                <w:sz w:val="24"/>
                <w:szCs w:val="32"/>
                <w:lang w:eastAsia="en-GB"/>
              </w:rPr>
              <w:sym w:font="Wingdings" w:char="F06F"/>
            </w:r>
          </w:p>
        </w:tc>
        <w:tc>
          <w:tcPr>
            <w:tcW w:w="615" w:type="pct"/>
            <w:vAlign w:val="bottom"/>
          </w:tcPr>
          <w:p w14:paraId="48A1A6F8"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9" w:type="pct"/>
            <w:vAlign w:val="bottom"/>
          </w:tcPr>
          <w:p w14:paraId="7C8F6436" w14:textId="77777777" w:rsidR="00E97F53" w:rsidRPr="00E97F53" w:rsidRDefault="00E97F53" w:rsidP="00E97F53">
            <w:pPr>
              <w:spacing w:after="0" w:line="240" w:lineRule="auto"/>
              <w:rPr>
                <w:rFonts w:ascii="Calibri" w:eastAsia="Times New Roman" w:hAnsi="Calibri" w:cs="Times New Roman"/>
                <w:sz w:val="18"/>
                <w:szCs w:val="32"/>
                <w:lang w:eastAsia="en-GB"/>
              </w:rPr>
            </w:pPr>
            <w:r w:rsidRPr="00E97F53">
              <w:rPr>
                <w:rFonts w:ascii="Calibri" w:eastAsia="Times New Roman" w:hAnsi="Calibri" w:cs="Times New Roman"/>
                <w:sz w:val="24"/>
                <w:szCs w:val="32"/>
                <w:lang w:eastAsia="en-GB"/>
              </w:rPr>
              <w:sym w:font="Wingdings" w:char="F06F"/>
            </w:r>
          </w:p>
        </w:tc>
      </w:tr>
      <w:tr w:rsidR="00E97F53" w:rsidRPr="00E97F53" w14:paraId="0AC463F6" w14:textId="77777777" w:rsidTr="007A70B1">
        <w:trPr>
          <w:trHeight w:val="450"/>
        </w:trPr>
        <w:tc>
          <w:tcPr>
            <w:tcW w:w="1026" w:type="pct"/>
            <w:vMerge w:val="restart"/>
          </w:tcPr>
          <w:p w14:paraId="594741FF" w14:textId="77777777" w:rsidR="00E97F53" w:rsidRPr="00E97F53" w:rsidRDefault="00E97F53" w:rsidP="00E97F53">
            <w:pPr>
              <w:spacing w:after="0" w:line="240" w:lineRule="auto"/>
              <w:rPr>
                <w:rFonts w:ascii="Calibri" w:eastAsia="Times New Roman" w:hAnsi="Calibri" w:cs="Times New Roman"/>
                <w:b/>
                <w:sz w:val="20"/>
                <w:szCs w:val="20"/>
                <w:lang w:eastAsia="en-GB"/>
              </w:rPr>
            </w:pPr>
            <w:r w:rsidRPr="00E97F53">
              <w:rPr>
                <w:rFonts w:ascii="Calibri" w:eastAsia="Times New Roman" w:hAnsi="Calibri" w:cs="Times New Roman"/>
                <w:b/>
                <w:sz w:val="20"/>
                <w:szCs w:val="16"/>
                <w:lang w:eastAsia="en-GB"/>
              </w:rPr>
              <w:t xml:space="preserve">2. </w:t>
            </w:r>
            <w:r w:rsidRPr="00E97F53">
              <w:rPr>
                <w:rFonts w:ascii="Calibri" w:eastAsia="Times New Roman" w:hAnsi="Calibri" w:cs="Calibri"/>
                <w:b/>
                <w:sz w:val="20"/>
                <w:szCs w:val="20"/>
                <w:lang w:val="cy-GB" w:eastAsia="en-GB"/>
              </w:rPr>
              <w:t xml:space="preserve"> Sgiliau Deallusol </w:t>
            </w:r>
            <w:r w:rsidRPr="00E97F53">
              <w:rPr>
                <w:rFonts w:ascii="Calibri" w:eastAsia="Times New Roman" w:hAnsi="Calibri" w:cs="Calibri"/>
                <w:sz w:val="18"/>
                <w:szCs w:val="18"/>
                <w:lang w:val="cy-GB" w:eastAsia="en-GB"/>
              </w:rPr>
              <w:t>(Dadansoddiad)</w:t>
            </w:r>
          </w:p>
        </w:tc>
        <w:tc>
          <w:tcPr>
            <w:tcW w:w="548" w:type="pct"/>
          </w:tcPr>
          <w:p w14:paraId="1DBBBE7D"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0-29%</w:t>
            </w:r>
          </w:p>
        </w:tc>
        <w:tc>
          <w:tcPr>
            <w:tcW w:w="480" w:type="pct"/>
          </w:tcPr>
          <w:p w14:paraId="468775A3"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30-39%</w:t>
            </w:r>
          </w:p>
        </w:tc>
        <w:tc>
          <w:tcPr>
            <w:tcW w:w="548" w:type="pct"/>
          </w:tcPr>
          <w:p w14:paraId="55B8B8D8"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40-49%</w:t>
            </w:r>
          </w:p>
        </w:tc>
        <w:tc>
          <w:tcPr>
            <w:tcW w:w="548" w:type="pct"/>
          </w:tcPr>
          <w:p w14:paraId="2A980D03"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50-59%</w:t>
            </w:r>
          </w:p>
        </w:tc>
        <w:tc>
          <w:tcPr>
            <w:tcW w:w="616" w:type="pct"/>
          </w:tcPr>
          <w:p w14:paraId="2637FE10"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60-69%</w:t>
            </w:r>
          </w:p>
        </w:tc>
        <w:tc>
          <w:tcPr>
            <w:tcW w:w="615" w:type="pct"/>
          </w:tcPr>
          <w:p w14:paraId="4D1A7AB6"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70-79%</w:t>
            </w:r>
          </w:p>
        </w:tc>
        <w:tc>
          <w:tcPr>
            <w:tcW w:w="619" w:type="pct"/>
          </w:tcPr>
          <w:p w14:paraId="0BE27C3A"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80-100%</w:t>
            </w:r>
          </w:p>
        </w:tc>
      </w:tr>
      <w:tr w:rsidR="00E97F53" w:rsidRPr="00E97F53" w14:paraId="75A2392A" w14:textId="77777777" w:rsidTr="007A70B1">
        <w:trPr>
          <w:trHeight w:val="936"/>
        </w:trPr>
        <w:tc>
          <w:tcPr>
            <w:tcW w:w="1026" w:type="pct"/>
            <w:vMerge/>
          </w:tcPr>
          <w:p w14:paraId="2B3B9242" w14:textId="77777777" w:rsidR="00E97F53" w:rsidRPr="00E97F53" w:rsidRDefault="00E97F53" w:rsidP="00E97F53">
            <w:pPr>
              <w:spacing w:after="0" w:line="240" w:lineRule="auto"/>
              <w:rPr>
                <w:rFonts w:ascii="Calibri" w:eastAsia="Times New Roman" w:hAnsi="Calibri" w:cs="Times New Roman"/>
                <w:b/>
                <w:sz w:val="16"/>
                <w:szCs w:val="16"/>
                <w:lang w:eastAsia="en-GB"/>
              </w:rPr>
            </w:pPr>
          </w:p>
        </w:tc>
        <w:tc>
          <w:tcPr>
            <w:tcW w:w="548" w:type="pct"/>
            <w:vAlign w:val="bottom"/>
          </w:tcPr>
          <w:p w14:paraId="2766C92B"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480" w:type="pct"/>
            <w:vAlign w:val="bottom"/>
          </w:tcPr>
          <w:p w14:paraId="2D402C45"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11EF2F02"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1FEB0E56" w14:textId="363651F4" w:rsidR="00E97F53" w:rsidRPr="00E97F53" w:rsidRDefault="009E487C" w:rsidP="00E97F53">
            <w:pPr>
              <w:spacing w:after="0" w:line="240" w:lineRule="auto"/>
              <w:rPr>
                <w:rFonts w:ascii="Calibri" w:eastAsia="Times New Roman" w:hAnsi="Calibri" w:cs="Times New Roman"/>
                <w:sz w:val="24"/>
                <w:szCs w:val="32"/>
                <w:lang w:eastAsia="en-GB"/>
              </w:rPr>
            </w:pPr>
            <w:r>
              <w:rPr>
                <w:rFonts w:ascii="Calibri" w:eastAsia="Times New Roman" w:hAnsi="Calibri" w:cs="Times New Roman"/>
                <w:noProof/>
                <w:sz w:val="24"/>
                <w:szCs w:val="32"/>
                <w:lang w:eastAsia="en-GB"/>
              </w:rPr>
              <mc:AlternateContent>
                <mc:Choice Requires="wps">
                  <w:drawing>
                    <wp:anchor distT="0" distB="0" distL="114300" distR="114300" simplePos="0" relativeHeight="251665408" behindDoc="0" locked="0" layoutInCell="1" allowOverlap="1" wp14:anchorId="3EB5DC13" wp14:editId="56AB2970">
                      <wp:simplePos x="0" y="0"/>
                      <wp:positionH relativeFrom="column">
                        <wp:posOffset>38735</wp:posOffset>
                      </wp:positionH>
                      <wp:positionV relativeFrom="paragraph">
                        <wp:posOffset>-382270</wp:posOffset>
                      </wp:positionV>
                      <wp:extent cx="355600" cy="346710"/>
                      <wp:effectExtent l="0" t="0" r="25400" b="15240"/>
                      <wp:wrapNone/>
                      <wp:docPr id="4" name="Text Box 4"/>
                      <wp:cNvGraphicFramePr/>
                      <a:graphic xmlns:a="http://schemas.openxmlformats.org/drawingml/2006/main">
                        <a:graphicData uri="http://schemas.microsoft.com/office/word/2010/wordprocessingShape">
                          <wps:wsp>
                            <wps:cNvSpPr txBox="1"/>
                            <wps:spPr>
                              <a:xfrm>
                                <a:off x="0" y="0"/>
                                <a:ext cx="355600" cy="346710"/>
                              </a:xfrm>
                              <a:prstGeom prst="rect">
                                <a:avLst/>
                              </a:prstGeom>
                              <a:solidFill>
                                <a:schemeClr val="lt1"/>
                              </a:solidFill>
                              <a:ln w="6350">
                                <a:solidFill>
                                  <a:prstClr val="black"/>
                                </a:solidFill>
                              </a:ln>
                            </wps:spPr>
                            <wps:txbx>
                              <w:txbxContent>
                                <w:p w14:paraId="08B71B5F" w14:textId="77777777" w:rsidR="009E487C" w:rsidRPr="009E487C" w:rsidRDefault="009E487C" w:rsidP="009E487C">
                                  <w:pPr>
                                    <w:rPr>
                                      <w:sz w:val="36"/>
                                    </w:rPr>
                                  </w:pPr>
                                  <w:r w:rsidRPr="009E487C">
                                    <w:rPr>
                                      <w:sz w:val="36"/>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5DC13" id="Text Box 4" o:spid="_x0000_s1027" type="#_x0000_t202" style="position:absolute;margin-left:3.05pt;margin-top:-30.1pt;width:28pt;height:2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" fillcolor="white [3201]" strokeweight=".5pt">
                      <v:textbox>
                        <w:txbxContent>
                          <w:p w14:paraId="08B71B5F" w14:textId="77777777" w:rsidR="009E487C" w:rsidRPr="009E487C" w:rsidRDefault="009E487C" w:rsidP="009E487C">
                            <w:pPr>
                              <w:rPr>
                                <w:sz w:val="36"/>
                              </w:rPr>
                            </w:pPr>
                            <w:r w:rsidRPr="009E487C">
                              <w:rPr>
                                <w:sz w:val="36"/>
                              </w:rPr>
                              <w:t>x</w:t>
                            </w:r>
                          </w:p>
                        </w:txbxContent>
                      </v:textbox>
                    </v:shape>
                  </w:pict>
                </mc:Fallback>
              </mc:AlternateContent>
            </w:r>
            <w:r w:rsidR="00E97F53" w:rsidRPr="00E97F53">
              <w:rPr>
                <w:rFonts w:ascii="Calibri" w:eastAsia="Times New Roman" w:hAnsi="Calibri" w:cs="Times New Roman"/>
                <w:sz w:val="24"/>
                <w:szCs w:val="32"/>
                <w:lang w:eastAsia="en-GB"/>
              </w:rPr>
              <w:sym w:font="Wingdings" w:char="F06F"/>
            </w:r>
          </w:p>
        </w:tc>
        <w:tc>
          <w:tcPr>
            <w:tcW w:w="616" w:type="pct"/>
            <w:vAlign w:val="bottom"/>
          </w:tcPr>
          <w:p w14:paraId="1791ABF9"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5" w:type="pct"/>
            <w:vAlign w:val="bottom"/>
          </w:tcPr>
          <w:p w14:paraId="4A7F21CF"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9" w:type="pct"/>
            <w:vAlign w:val="bottom"/>
          </w:tcPr>
          <w:p w14:paraId="0A40DE71" w14:textId="77777777" w:rsidR="00E97F53" w:rsidRPr="00E97F53" w:rsidRDefault="00E97F53" w:rsidP="00E97F53">
            <w:pPr>
              <w:spacing w:after="0" w:line="240" w:lineRule="auto"/>
              <w:rPr>
                <w:rFonts w:ascii="Calibri" w:eastAsia="Times New Roman" w:hAnsi="Calibri" w:cs="Times New Roman"/>
                <w:sz w:val="18"/>
                <w:szCs w:val="32"/>
                <w:lang w:eastAsia="en-GB"/>
              </w:rPr>
            </w:pPr>
            <w:r w:rsidRPr="00E97F53">
              <w:rPr>
                <w:rFonts w:ascii="Calibri" w:eastAsia="Times New Roman" w:hAnsi="Calibri" w:cs="Times New Roman"/>
                <w:sz w:val="24"/>
                <w:szCs w:val="32"/>
                <w:lang w:eastAsia="en-GB"/>
              </w:rPr>
              <w:sym w:font="Wingdings" w:char="F06F"/>
            </w:r>
          </w:p>
        </w:tc>
      </w:tr>
      <w:tr w:rsidR="00E97F53" w:rsidRPr="00E97F53" w14:paraId="51474302" w14:textId="77777777" w:rsidTr="007A70B1">
        <w:trPr>
          <w:trHeight w:val="450"/>
        </w:trPr>
        <w:tc>
          <w:tcPr>
            <w:tcW w:w="1026" w:type="pct"/>
            <w:vMerge w:val="restart"/>
          </w:tcPr>
          <w:p w14:paraId="6B77EF39" w14:textId="77777777" w:rsidR="00E97F53" w:rsidRPr="00E97F53" w:rsidRDefault="00E97F53" w:rsidP="00E97F53">
            <w:pPr>
              <w:spacing w:after="120" w:line="240" w:lineRule="auto"/>
              <w:rPr>
                <w:rFonts w:ascii="Calibri" w:eastAsia="Times New Roman" w:hAnsi="Calibri" w:cs="Times New Roman"/>
                <w:sz w:val="14"/>
                <w:szCs w:val="14"/>
                <w:lang w:eastAsia="en-GB"/>
              </w:rPr>
            </w:pPr>
            <w:r w:rsidRPr="00E97F53">
              <w:rPr>
                <w:rFonts w:ascii="Calibri" w:eastAsia="Times New Roman" w:hAnsi="Calibri" w:cs="Times New Roman"/>
                <w:b/>
                <w:sz w:val="20"/>
                <w:szCs w:val="16"/>
                <w:lang w:eastAsia="en-GB"/>
              </w:rPr>
              <w:t xml:space="preserve">3. </w:t>
            </w:r>
            <w:r w:rsidRPr="00E97F53">
              <w:rPr>
                <w:rFonts w:ascii="Calibri" w:eastAsia="Times New Roman" w:hAnsi="Calibri" w:cs="Calibri"/>
                <w:b/>
                <w:sz w:val="20"/>
                <w:szCs w:val="20"/>
                <w:lang w:val="cy-GB" w:eastAsia="en-GB"/>
              </w:rPr>
              <w:t xml:space="preserve"> </w:t>
            </w:r>
            <w:proofErr w:type="gramStart"/>
            <w:r w:rsidRPr="00E97F53">
              <w:rPr>
                <w:rFonts w:ascii="Calibri" w:eastAsia="Times New Roman" w:hAnsi="Calibri" w:cs="Calibri"/>
                <w:b/>
                <w:sz w:val="20"/>
                <w:szCs w:val="20"/>
                <w:lang w:val="cy-GB" w:eastAsia="en-GB"/>
              </w:rPr>
              <w:t>Cymwysiadau  Pedagogaidd</w:t>
            </w:r>
            <w:proofErr w:type="gramEnd"/>
            <w:r w:rsidRPr="00E97F53">
              <w:rPr>
                <w:rFonts w:ascii="Calibri" w:eastAsia="Times New Roman" w:hAnsi="Calibri" w:cs="Calibri"/>
                <w:b/>
                <w:sz w:val="20"/>
                <w:szCs w:val="20"/>
                <w:lang w:val="cy-GB" w:eastAsia="en-GB"/>
              </w:rPr>
              <w:t xml:space="preserve"> a Phroffesiynol </w:t>
            </w:r>
            <w:r w:rsidRPr="00E97F53">
              <w:rPr>
                <w:rFonts w:ascii="Calibri" w:eastAsia="Times New Roman" w:hAnsi="Calibri" w:cs="Calibri"/>
                <w:sz w:val="18"/>
                <w:szCs w:val="18"/>
                <w:lang w:val="cy-GB" w:eastAsia="en-GB"/>
              </w:rPr>
              <w:t>(</w:t>
            </w:r>
            <w:bookmarkStart w:id="1" w:name="cysill"/>
            <w:bookmarkEnd w:id="1"/>
            <w:r w:rsidRPr="00E97F53">
              <w:rPr>
                <w:rFonts w:ascii="Calibri" w:eastAsia="Times New Roman" w:hAnsi="Calibri" w:cs="Calibri"/>
                <w:sz w:val="18"/>
                <w:szCs w:val="18"/>
                <w:lang w:val="cy-GB" w:eastAsia="en-GB"/>
              </w:rPr>
              <w:t>Cymhwysiad a Defnydd Ymarferol)</w:t>
            </w:r>
          </w:p>
        </w:tc>
        <w:tc>
          <w:tcPr>
            <w:tcW w:w="548" w:type="pct"/>
          </w:tcPr>
          <w:p w14:paraId="73215E5B"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0-29%</w:t>
            </w:r>
          </w:p>
        </w:tc>
        <w:tc>
          <w:tcPr>
            <w:tcW w:w="480" w:type="pct"/>
          </w:tcPr>
          <w:p w14:paraId="622DC49D"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30-39%</w:t>
            </w:r>
          </w:p>
        </w:tc>
        <w:tc>
          <w:tcPr>
            <w:tcW w:w="548" w:type="pct"/>
          </w:tcPr>
          <w:p w14:paraId="10DCA91C"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40-49%</w:t>
            </w:r>
          </w:p>
        </w:tc>
        <w:tc>
          <w:tcPr>
            <w:tcW w:w="548" w:type="pct"/>
          </w:tcPr>
          <w:p w14:paraId="7C504420"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50-59%</w:t>
            </w:r>
          </w:p>
        </w:tc>
        <w:tc>
          <w:tcPr>
            <w:tcW w:w="616" w:type="pct"/>
          </w:tcPr>
          <w:p w14:paraId="2E527F3B"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60-69%</w:t>
            </w:r>
          </w:p>
        </w:tc>
        <w:tc>
          <w:tcPr>
            <w:tcW w:w="615" w:type="pct"/>
          </w:tcPr>
          <w:p w14:paraId="2DE7BACC"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70-79%</w:t>
            </w:r>
          </w:p>
        </w:tc>
        <w:tc>
          <w:tcPr>
            <w:tcW w:w="619" w:type="pct"/>
          </w:tcPr>
          <w:p w14:paraId="2DF5FF13"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80-100%</w:t>
            </w:r>
          </w:p>
        </w:tc>
      </w:tr>
      <w:tr w:rsidR="00E97F53" w:rsidRPr="00E97F53" w14:paraId="746481D8" w14:textId="77777777" w:rsidTr="007A70B1">
        <w:trPr>
          <w:trHeight w:val="956"/>
        </w:trPr>
        <w:tc>
          <w:tcPr>
            <w:tcW w:w="1026" w:type="pct"/>
            <w:vMerge/>
          </w:tcPr>
          <w:p w14:paraId="35E28C07" w14:textId="77777777" w:rsidR="00E97F53" w:rsidRPr="00E97F53" w:rsidRDefault="00E97F53" w:rsidP="00E97F53">
            <w:pPr>
              <w:spacing w:after="0" w:line="240" w:lineRule="auto"/>
              <w:rPr>
                <w:rFonts w:ascii="Calibri" w:eastAsia="Times New Roman" w:hAnsi="Calibri" w:cs="Times New Roman"/>
                <w:b/>
                <w:sz w:val="16"/>
                <w:szCs w:val="16"/>
                <w:lang w:eastAsia="en-GB"/>
              </w:rPr>
            </w:pPr>
          </w:p>
        </w:tc>
        <w:tc>
          <w:tcPr>
            <w:tcW w:w="548" w:type="pct"/>
            <w:vAlign w:val="bottom"/>
          </w:tcPr>
          <w:p w14:paraId="4F22BC63"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480" w:type="pct"/>
            <w:vAlign w:val="bottom"/>
          </w:tcPr>
          <w:p w14:paraId="02A205A0"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1CBE6E92"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50A4874B" w14:textId="1F8335D8" w:rsidR="00E97F53" w:rsidRPr="00E97F53" w:rsidRDefault="009E487C" w:rsidP="00E97F53">
            <w:pPr>
              <w:spacing w:after="0" w:line="240" w:lineRule="auto"/>
              <w:rPr>
                <w:rFonts w:ascii="Calibri" w:eastAsia="Times New Roman" w:hAnsi="Calibri" w:cs="Times New Roman"/>
                <w:sz w:val="24"/>
                <w:szCs w:val="32"/>
                <w:lang w:eastAsia="en-GB"/>
              </w:rPr>
            </w:pPr>
            <w:r>
              <w:rPr>
                <w:rFonts w:ascii="Calibri" w:eastAsia="Times New Roman" w:hAnsi="Calibri" w:cs="Times New Roman"/>
                <w:noProof/>
                <w:sz w:val="24"/>
                <w:szCs w:val="32"/>
                <w:lang w:eastAsia="en-GB"/>
              </w:rPr>
              <mc:AlternateContent>
                <mc:Choice Requires="wps">
                  <w:drawing>
                    <wp:anchor distT="0" distB="0" distL="114300" distR="114300" simplePos="0" relativeHeight="251663360" behindDoc="0" locked="0" layoutInCell="1" allowOverlap="1" wp14:anchorId="60FE5944" wp14:editId="50F79FCC">
                      <wp:simplePos x="0" y="0"/>
                      <wp:positionH relativeFrom="column">
                        <wp:posOffset>64770</wp:posOffset>
                      </wp:positionH>
                      <wp:positionV relativeFrom="paragraph">
                        <wp:posOffset>-398145</wp:posOffset>
                      </wp:positionV>
                      <wp:extent cx="355600" cy="363855"/>
                      <wp:effectExtent l="0" t="0" r="25400" b="17145"/>
                      <wp:wrapNone/>
                      <wp:docPr id="3" name="Text Box 3"/>
                      <wp:cNvGraphicFramePr/>
                      <a:graphic xmlns:a="http://schemas.openxmlformats.org/drawingml/2006/main">
                        <a:graphicData uri="http://schemas.microsoft.com/office/word/2010/wordprocessingShape">
                          <wps:wsp>
                            <wps:cNvSpPr txBox="1"/>
                            <wps:spPr>
                              <a:xfrm>
                                <a:off x="0" y="0"/>
                                <a:ext cx="355600" cy="363855"/>
                              </a:xfrm>
                              <a:prstGeom prst="rect">
                                <a:avLst/>
                              </a:prstGeom>
                              <a:solidFill>
                                <a:schemeClr val="lt1"/>
                              </a:solidFill>
                              <a:ln w="6350">
                                <a:solidFill>
                                  <a:prstClr val="black"/>
                                </a:solidFill>
                              </a:ln>
                            </wps:spPr>
                            <wps:txbx>
                              <w:txbxContent>
                                <w:p w14:paraId="192976A3" w14:textId="77777777" w:rsidR="009E487C" w:rsidRPr="009E487C" w:rsidRDefault="009E487C" w:rsidP="009E487C">
                                  <w:pPr>
                                    <w:rPr>
                                      <w:sz w:val="36"/>
                                    </w:rPr>
                                  </w:pPr>
                                  <w:r w:rsidRPr="009E487C">
                                    <w:rPr>
                                      <w:sz w:val="36"/>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E5944" id="Text Box 3" o:spid="_x0000_s1028" type="#_x0000_t202" style="position:absolute;margin-left:5.1pt;margin-top:-31.35pt;width:28pt;height:2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" fillcolor="white [3201]" strokeweight=".5pt">
                      <v:textbox>
                        <w:txbxContent>
                          <w:p w14:paraId="192976A3" w14:textId="77777777" w:rsidR="009E487C" w:rsidRPr="009E487C" w:rsidRDefault="009E487C" w:rsidP="009E487C">
                            <w:pPr>
                              <w:rPr>
                                <w:sz w:val="36"/>
                              </w:rPr>
                            </w:pPr>
                            <w:r w:rsidRPr="009E487C">
                              <w:rPr>
                                <w:sz w:val="36"/>
                              </w:rPr>
                              <w:t>x</w:t>
                            </w:r>
                          </w:p>
                        </w:txbxContent>
                      </v:textbox>
                    </v:shape>
                  </w:pict>
                </mc:Fallback>
              </mc:AlternateContent>
            </w:r>
            <w:r w:rsidR="00E97F53" w:rsidRPr="00E97F53">
              <w:rPr>
                <w:rFonts w:ascii="Calibri" w:eastAsia="Times New Roman" w:hAnsi="Calibri" w:cs="Times New Roman"/>
                <w:sz w:val="24"/>
                <w:szCs w:val="32"/>
                <w:lang w:eastAsia="en-GB"/>
              </w:rPr>
              <w:sym w:font="Wingdings" w:char="F06F"/>
            </w:r>
          </w:p>
        </w:tc>
        <w:tc>
          <w:tcPr>
            <w:tcW w:w="616" w:type="pct"/>
            <w:vAlign w:val="bottom"/>
          </w:tcPr>
          <w:p w14:paraId="52E73830" w14:textId="7E265476"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5" w:type="pct"/>
            <w:vAlign w:val="bottom"/>
          </w:tcPr>
          <w:p w14:paraId="0B637184"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9" w:type="pct"/>
            <w:vAlign w:val="bottom"/>
          </w:tcPr>
          <w:p w14:paraId="010693E6" w14:textId="77777777" w:rsidR="00E97F53" w:rsidRPr="00E97F53" w:rsidRDefault="00E97F53" w:rsidP="00E97F53">
            <w:pPr>
              <w:spacing w:after="0" w:line="240" w:lineRule="auto"/>
              <w:rPr>
                <w:rFonts w:ascii="Calibri" w:eastAsia="Times New Roman" w:hAnsi="Calibri" w:cs="Times New Roman"/>
                <w:sz w:val="18"/>
                <w:szCs w:val="32"/>
                <w:lang w:eastAsia="en-GB"/>
              </w:rPr>
            </w:pPr>
            <w:r w:rsidRPr="00E97F53">
              <w:rPr>
                <w:rFonts w:ascii="Calibri" w:eastAsia="Times New Roman" w:hAnsi="Calibri" w:cs="Times New Roman"/>
                <w:sz w:val="24"/>
                <w:szCs w:val="32"/>
                <w:lang w:eastAsia="en-GB"/>
              </w:rPr>
              <w:sym w:font="Wingdings" w:char="F06F"/>
            </w:r>
          </w:p>
        </w:tc>
      </w:tr>
      <w:tr w:rsidR="00E97F53" w:rsidRPr="00E97F53" w14:paraId="11D2CB88" w14:textId="77777777" w:rsidTr="007A70B1">
        <w:trPr>
          <w:trHeight w:val="451"/>
        </w:trPr>
        <w:tc>
          <w:tcPr>
            <w:tcW w:w="1026" w:type="pct"/>
            <w:vMerge w:val="restart"/>
          </w:tcPr>
          <w:p w14:paraId="4ED62A83" w14:textId="77777777" w:rsidR="00E97F53" w:rsidRPr="00E97F53" w:rsidRDefault="00E97F53" w:rsidP="00E97F53">
            <w:pPr>
              <w:spacing w:after="0" w:line="240" w:lineRule="auto"/>
              <w:rPr>
                <w:rFonts w:ascii="Calibri" w:eastAsia="Times New Roman" w:hAnsi="Calibri" w:cs="Times New Roman"/>
                <w:b/>
                <w:sz w:val="16"/>
                <w:szCs w:val="16"/>
                <w:lang w:eastAsia="en-GB"/>
              </w:rPr>
            </w:pPr>
            <w:r w:rsidRPr="00E97F53">
              <w:rPr>
                <w:rFonts w:ascii="Calibri" w:eastAsia="Times New Roman" w:hAnsi="Calibri" w:cs="Times New Roman"/>
                <w:b/>
                <w:sz w:val="20"/>
                <w:szCs w:val="16"/>
                <w:lang w:eastAsia="en-GB"/>
              </w:rPr>
              <w:t xml:space="preserve">4. </w:t>
            </w:r>
            <w:r w:rsidRPr="00E97F53">
              <w:rPr>
                <w:rFonts w:ascii="Calibri" w:eastAsia="Times New Roman" w:hAnsi="Calibri" w:cs="Calibri"/>
                <w:b/>
                <w:sz w:val="20"/>
                <w:szCs w:val="20"/>
                <w:lang w:val="cy-GB" w:eastAsia="en-GB"/>
              </w:rPr>
              <w:t xml:space="preserve"> Sgiliau Trosglwyddadwy Allweddol</w:t>
            </w:r>
          </w:p>
          <w:p w14:paraId="0929D051" w14:textId="77777777" w:rsidR="00E97F53" w:rsidRPr="00E97F53" w:rsidRDefault="00E97F53" w:rsidP="00E97F53">
            <w:pPr>
              <w:spacing w:after="120" w:line="240" w:lineRule="auto"/>
              <w:rPr>
                <w:rFonts w:ascii="Calibri" w:eastAsia="Times New Roman" w:hAnsi="Calibri" w:cs="Times New Roman"/>
                <w:sz w:val="14"/>
                <w:szCs w:val="14"/>
                <w:lang w:eastAsia="en-GB"/>
              </w:rPr>
            </w:pPr>
          </w:p>
        </w:tc>
        <w:tc>
          <w:tcPr>
            <w:tcW w:w="548" w:type="pct"/>
          </w:tcPr>
          <w:p w14:paraId="2429560B"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0-29%</w:t>
            </w:r>
          </w:p>
        </w:tc>
        <w:tc>
          <w:tcPr>
            <w:tcW w:w="480" w:type="pct"/>
          </w:tcPr>
          <w:p w14:paraId="60D6BAB0" w14:textId="77777777" w:rsidR="00E97F53" w:rsidRPr="00E97F53" w:rsidRDefault="00E97F53" w:rsidP="00E97F53">
            <w:pPr>
              <w:spacing w:after="0" w:line="240" w:lineRule="auto"/>
              <w:jc w:val="center"/>
              <w:rPr>
                <w:rFonts w:ascii="Calibri" w:eastAsia="Times New Roman" w:hAnsi="Calibri" w:cs="Times New Roman"/>
                <w:sz w:val="18"/>
                <w:szCs w:val="20"/>
                <w:lang w:eastAsia="en-GB"/>
              </w:rPr>
            </w:pPr>
            <w:r w:rsidRPr="00E97F53">
              <w:rPr>
                <w:rFonts w:ascii="Calibri" w:eastAsia="Times New Roman" w:hAnsi="Calibri" w:cs="Times New Roman"/>
                <w:sz w:val="18"/>
                <w:szCs w:val="20"/>
                <w:lang w:eastAsia="en-GB"/>
              </w:rPr>
              <w:t>30-39%</w:t>
            </w:r>
          </w:p>
        </w:tc>
        <w:tc>
          <w:tcPr>
            <w:tcW w:w="548" w:type="pct"/>
          </w:tcPr>
          <w:p w14:paraId="28C4D1D9"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40-49%</w:t>
            </w:r>
          </w:p>
        </w:tc>
        <w:tc>
          <w:tcPr>
            <w:tcW w:w="548" w:type="pct"/>
          </w:tcPr>
          <w:p w14:paraId="21B3387E"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50-59%</w:t>
            </w:r>
          </w:p>
        </w:tc>
        <w:tc>
          <w:tcPr>
            <w:tcW w:w="616" w:type="pct"/>
          </w:tcPr>
          <w:p w14:paraId="738AF843"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60-69%</w:t>
            </w:r>
          </w:p>
        </w:tc>
        <w:tc>
          <w:tcPr>
            <w:tcW w:w="615" w:type="pct"/>
          </w:tcPr>
          <w:p w14:paraId="35630EE9"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70-79%</w:t>
            </w:r>
          </w:p>
        </w:tc>
        <w:tc>
          <w:tcPr>
            <w:tcW w:w="619" w:type="pct"/>
          </w:tcPr>
          <w:p w14:paraId="343FE221" w14:textId="77777777" w:rsidR="00E97F53" w:rsidRPr="00E97F53" w:rsidRDefault="00E97F53" w:rsidP="00E97F53">
            <w:pPr>
              <w:spacing w:after="0" w:line="240" w:lineRule="auto"/>
              <w:jc w:val="center"/>
              <w:rPr>
                <w:rFonts w:ascii="Calibri" w:eastAsia="Times New Roman" w:hAnsi="Calibri" w:cs="Times New Roman"/>
                <w:b/>
                <w:sz w:val="18"/>
                <w:szCs w:val="20"/>
                <w:lang w:eastAsia="en-GB"/>
              </w:rPr>
            </w:pPr>
            <w:r w:rsidRPr="00E97F53">
              <w:rPr>
                <w:rFonts w:ascii="Calibri" w:eastAsia="Times New Roman" w:hAnsi="Calibri" w:cs="Times New Roman"/>
                <w:b/>
                <w:sz w:val="18"/>
                <w:szCs w:val="20"/>
                <w:lang w:eastAsia="en-GB"/>
              </w:rPr>
              <w:t>80-100%</w:t>
            </w:r>
          </w:p>
        </w:tc>
      </w:tr>
      <w:tr w:rsidR="00E97F53" w:rsidRPr="00E97F53" w14:paraId="2BB3553B" w14:textId="77777777" w:rsidTr="007A70B1">
        <w:trPr>
          <w:trHeight w:val="802"/>
        </w:trPr>
        <w:tc>
          <w:tcPr>
            <w:tcW w:w="1026" w:type="pct"/>
            <w:vMerge/>
          </w:tcPr>
          <w:p w14:paraId="5ED6D514" w14:textId="77777777" w:rsidR="00E97F53" w:rsidRPr="00E97F53" w:rsidRDefault="00E97F53" w:rsidP="00E97F53">
            <w:pPr>
              <w:spacing w:after="0" w:line="240" w:lineRule="auto"/>
              <w:rPr>
                <w:rFonts w:ascii="Calibri" w:eastAsia="Times New Roman" w:hAnsi="Calibri" w:cs="Times New Roman"/>
                <w:b/>
                <w:sz w:val="16"/>
                <w:szCs w:val="16"/>
                <w:lang w:eastAsia="en-GB"/>
              </w:rPr>
            </w:pPr>
          </w:p>
        </w:tc>
        <w:tc>
          <w:tcPr>
            <w:tcW w:w="548" w:type="pct"/>
            <w:vAlign w:val="bottom"/>
          </w:tcPr>
          <w:p w14:paraId="72B954B4"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480" w:type="pct"/>
            <w:vAlign w:val="bottom"/>
          </w:tcPr>
          <w:p w14:paraId="4AF36192"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75F2F255"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548" w:type="pct"/>
            <w:vAlign w:val="bottom"/>
          </w:tcPr>
          <w:p w14:paraId="04478DFC"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6" w:type="pct"/>
            <w:vAlign w:val="bottom"/>
          </w:tcPr>
          <w:p w14:paraId="481EADA0" w14:textId="47DD6ED2" w:rsidR="00E97F53" w:rsidRPr="00E97F53" w:rsidRDefault="009E487C" w:rsidP="00E97F53">
            <w:pPr>
              <w:spacing w:after="0" w:line="240" w:lineRule="auto"/>
              <w:rPr>
                <w:rFonts w:ascii="Calibri" w:eastAsia="Times New Roman" w:hAnsi="Calibri" w:cs="Times New Roman"/>
                <w:sz w:val="24"/>
                <w:szCs w:val="32"/>
                <w:lang w:eastAsia="en-GB"/>
              </w:rPr>
            </w:pPr>
            <w:r>
              <w:rPr>
                <w:rFonts w:ascii="Calibri" w:eastAsia="Times New Roman" w:hAnsi="Calibri" w:cs="Times New Roman"/>
                <w:noProof/>
                <w:sz w:val="24"/>
                <w:szCs w:val="32"/>
                <w:lang w:eastAsia="en-GB"/>
              </w:rPr>
              <mc:AlternateContent>
                <mc:Choice Requires="wps">
                  <w:drawing>
                    <wp:anchor distT="0" distB="0" distL="114300" distR="114300" simplePos="0" relativeHeight="251661312" behindDoc="0" locked="0" layoutInCell="1" allowOverlap="1" wp14:anchorId="67B4C7D0" wp14:editId="43D147D2">
                      <wp:simplePos x="0" y="0"/>
                      <wp:positionH relativeFrom="column">
                        <wp:posOffset>143510</wp:posOffset>
                      </wp:positionH>
                      <wp:positionV relativeFrom="paragraph">
                        <wp:posOffset>-247015</wp:posOffset>
                      </wp:positionV>
                      <wp:extent cx="355600" cy="363855"/>
                      <wp:effectExtent l="0" t="0" r="25400" b="17145"/>
                      <wp:wrapNone/>
                      <wp:docPr id="2" name="Text Box 2"/>
                      <wp:cNvGraphicFramePr/>
                      <a:graphic xmlns:a="http://schemas.openxmlformats.org/drawingml/2006/main">
                        <a:graphicData uri="http://schemas.microsoft.com/office/word/2010/wordprocessingShape">
                          <wps:wsp>
                            <wps:cNvSpPr txBox="1"/>
                            <wps:spPr>
                              <a:xfrm>
                                <a:off x="0" y="0"/>
                                <a:ext cx="355600" cy="363855"/>
                              </a:xfrm>
                              <a:prstGeom prst="rect">
                                <a:avLst/>
                              </a:prstGeom>
                              <a:solidFill>
                                <a:schemeClr val="lt1"/>
                              </a:solidFill>
                              <a:ln w="6350">
                                <a:solidFill>
                                  <a:prstClr val="black"/>
                                </a:solidFill>
                              </a:ln>
                            </wps:spPr>
                            <wps:txbx>
                              <w:txbxContent>
                                <w:p w14:paraId="3C97C369" w14:textId="77777777" w:rsidR="009E487C" w:rsidRPr="009E487C" w:rsidRDefault="009E487C" w:rsidP="009E487C">
                                  <w:pPr>
                                    <w:rPr>
                                      <w:sz w:val="36"/>
                                    </w:rPr>
                                  </w:pPr>
                                  <w:r w:rsidRPr="009E487C">
                                    <w:rPr>
                                      <w:sz w:val="36"/>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4C7D0" id="Text Box 2" o:spid="_x0000_s1029" type="#_x0000_t202" style="position:absolute;margin-left:11.3pt;margin-top:-19.45pt;width:28pt;height:2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" fillcolor="white [3201]" strokeweight=".5pt">
                      <v:textbox>
                        <w:txbxContent>
                          <w:p w14:paraId="3C97C369" w14:textId="77777777" w:rsidR="009E487C" w:rsidRPr="009E487C" w:rsidRDefault="009E487C" w:rsidP="009E487C">
                            <w:pPr>
                              <w:rPr>
                                <w:sz w:val="36"/>
                              </w:rPr>
                            </w:pPr>
                            <w:r w:rsidRPr="009E487C">
                              <w:rPr>
                                <w:sz w:val="36"/>
                              </w:rPr>
                              <w:t>x</w:t>
                            </w:r>
                          </w:p>
                        </w:txbxContent>
                      </v:textbox>
                    </v:shape>
                  </w:pict>
                </mc:Fallback>
              </mc:AlternateContent>
            </w:r>
            <w:r w:rsidR="00E97F53" w:rsidRPr="00E97F53">
              <w:rPr>
                <w:rFonts w:ascii="Calibri" w:eastAsia="Times New Roman" w:hAnsi="Calibri" w:cs="Times New Roman"/>
                <w:sz w:val="24"/>
                <w:szCs w:val="32"/>
                <w:lang w:eastAsia="en-GB"/>
              </w:rPr>
              <w:sym w:font="Wingdings" w:char="F06F"/>
            </w:r>
          </w:p>
        </w:tc>
        <w:tc>
          <w:tcPr>
            <w:tcW w:w="615" w:type="pct"/>
            <w:vAlign w:val="bottom"/>
          </w:tcPr>
          <w:p w14:paraId="5BF7ABFD" w14:textId="77777777" w:rsidR="00E97F53" w:rsidRPr="00E97F53" w:rsidRDefault="00E97F53" w:rsidP="00E97F53">
            <w:pPr>
              <w:spacing w:after="0" w:line="240" w:lineRule="auto"/>
              <w:rPr>
                <w:rFonts w:ascii="Calibri" w:eastAsia="Times New Roman" w:hAnsi="Calibri" w:cs="Times New Roman"/>
                <w:sz w:val="24"/>
                <w:szCs w:val="32"/>
                <w:lang w:eastAsia="en-GB"/>
              </w:rPr>
            </w:pPr>
            <w:r w:rsidRPr="00E97F53">
              <w:rPr>
                <w:rFonts w:ascii="Calibri" w:eastAsia="Times New Roman" w:hAnsi="Calibri" w:cs="Times New Roman"/>
                <w:sz w:val="24"/>
                <w:szCs w:val="32"/>
                <w:lang w:eastAsia="en-GB"/>
              </w:rPr>
              <w:sym w:font="Wingdings" w:char="F06F"/>
            </w:r>
          </w:p>
        </w:tc>
        <w:tc>
          <w:tcPr>
            <w:tcW w:w="619" w:type="pct"/>
            <w:vAlign w:val="bottom"/>
          </w:tcPr>
          <w:p w14:paraId="478DF315" w14:textId="77777777" w:rsidR="00E97F53" w:rsidRPr="00E97F53" w:rsidRDefault="00E97F53" w:rsidP="00E97F53">
            <w:pPr>
              <w:spacing w:after="0" w:line="240" w:lineRule="auto"/>
              <w:rPr>
                <w:rFonts w:ascii="Calibri" w:eastAsia="Times New Roman" w:hAnsi="Calibri" w:cs="Times New Roman"/>
                <w:sz w:val="18"/>
                <w:szCs w:val="32"/>
                <w:lang w:eastAsia="en-GB"/>
              </w:rPr>
            </w:pPr>
            <w:r w:rsidRPr="00E97F53">
              <w:rPr>
                <w:rFonts w:ascii="Calibri" w:eastAsia="Times New Roman" w:hAnsi="Calibri" w:cs="Times New Roman"/>
                <w:sz w:val="24"/>
                <w:szCs w:val="32"/>
                <w:lang w:eastAsia="en-GB"/>
              </w:rPr>
              <w:sym w:font="Wingdings" w:char="F06F"/>
            </w:r>
          </w:p>
        </w:tc>
      </w:tr>
    </w:tbl>
    <w:p w14:paraId="19D981CB" w14:textId="77777777" w:rsidR="00E97F53" w:rsidRPr="00E97F53" w:rsidRDefault="00E97F53" w:rsidP="00E97F53">
      <w:pPr>
        <w:spacing w:after="0" w:line="240" w:lineRule="auto"/>
        <w:jc w:val="both"/>
        <w:rPr>
          <w:rFonts w:ascii="Calibri" w:eastAsia="Times New Roman" w:hAnsi="Calibri" w:cs="Times New Roman"/>
          <w:sz w:val="20"/>
          <w:szCs w:val="20"/>
          <w:lang w:val="fr-FR"/>
        </w:rPr>
      </w:pPr>
    </w:p>
    <w:p w14:paraId="4854F58E" w14:textId="77777777" w:rsidR="00E97F53" w:rsidRPr="00E97F53" w:rsidRDefault="00E97F53" w:rsidP="00E97F53">
      <w:pPr>
        <w:spacing w:after="0" w:line="240" w:lineRule="auto"/>
        <w:rPr>
          <w:rFonts w:ascii="Calibri" w:eastAsia="Times New Roman" w:hAnsi="Calibri" w:cs="Times New Roman"/>
          <w:b/>
          <w:lang w:val="fr-FR" w:eastAsia="en-GB"/>
        </w:rPr>
      </w:pPr>
    </w:p>
    <w:tbl>
      <w:tblPr>
        <w:tblpPr w:leftFromText="180" w:rightFromText="180" w:vertAnchor="text" w:horzAnchor="margin" w:tblpY="423"/>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E97F53" w:rsidRPr="00E97F53" w14:paraId="0E55CEAC" w14:textId="77777777" w:rsidTr="007A70B1">
        <w:trPr>
          <w:trHeight w:val="75"/>
        </w:trPr>
        <w:tc>
          <w:tcPr>
            <w:tcW w:w="5299" w:type="dxa"/>
            <w:shd w:val="clear" w:color="auto" w:fill="D9D9D9"/>
          </w:tcPr>
          <w:p w14:paraId="7E5D13E3" w14:textId="77777777" w:rsidR="00E97F53" w:rsidRPr="00E97F53" w:rsidRDefault="00E97F53" w:rsidP="00E97F53">
            <w:pPr>
              <w:spacing w:before="120" w:after="120" w:line="240" w:lineRule="auto"/>
              <w:jc w:val="both"/>
              <w:rPr>
                <w:rFonts w:ascii="Calibri" w:eastAsia="Times New Roman" w:hAnsi="Calibri" w:cs="Calibri"/>
                <w:b/>
                <w:sz w:val="20"/>
                <w:szCs w:val="20"/>
                <w:lang w:val="fr-FR" w:eastAsia="en-GB"/>
              </w:rPr>
            </w:pPr>
            <w:r w:rsidRPr="00E97F53">
              <w:rPr>
                <w:rFonts w:ascii="Calibri" w:eastAsia="Calibri" w:hAnsi="Calibri" w:cs="Calibri"/>
                <w:b/>
                <w:lang w:val="cy-GB"/>
              </w:rPr>
              <w:t>RHOWCH SYLWADAU AR FEYSYDD RYDYCH CHI’N TEIMLO EICH BOD WEDI PERFFORMIO’N DDA YNDDYNT</w:t>
            </w:r>
            <w:r w:rsidRPr="00E97F53">
              <w:rPr>
                <w:rFonts w:ascii="Calibri" w:eastAsia="Times New Roman" w:hAnsi="Calibri" w:cs="Calibri"/>
                <w:b/>
                <w:sz w:val="20"/>
                <w:szCs w:val="20"/>
                <w:lang w:val="fr-FR" w:eastAsia="en-GB"/>
              </w:rPr>
              <w:t xml:space="preserve"> </w:t>
            </w:r>
          </w:p>
        </w:tc>
        <w:tc>
          <w:tcPr>
            <w:tcW w:w="4874" w:type="dxa"/>
            <w:shd w:val="clear" w:color="auto" w:fill="D9D9D9"/>
          </w:tcPr>
          <w:p w14:paraId="53D0DA5C" w14:textId="77777777" w:rsidR="00E97F53" w:rsidRPr="00E97F53" w:rsidRDefault="00E97F53" w:rsidP="00E97F53">
            <w:pPr>
              <w:spacing w:before="120" w:after="120" w:line="240" w:lineRule="auto"/>
              <w:jc w:val="both"/>
              <w:rPr>
                <w:rFonts w:ascii="Calibri" w:eastAsia="Times New Roman" w:hAnsi="Calibri" w:cs="Calibri"/>
                <w:b/>
                <w:sz w:val="20"/>
                <w:szCs w:val="20"/>
                <w:lang w:val="fr-FR" w:eastAsia="en-GB"/>
              </w:rPr>
            </w:pPr>
            <w:r w:rsidRPr="00E97F53">
              <w:rPr>
                <w:rFonts w:ascii="Calibri" w:eastAsia="Calibri" w:hAnsi="Calibri" w:cs="Calibri"/>
                <w:b/>
                <w:lang w:val="cy-GB"/>
              </w:rPr>
              <w:t>RHOWCH SYLWADAU AR FEYSYDD RYDYCH CHI’N TEIMLO BOD ARNOCH ANGEN EU DATBLYGU</w:t>
            </w:r>
          </w:p>
        </w:tc>
      </w:tr>
      <w:tr w:rsidR="00E97F53" w:rsidRPr="00E97F53" w14:paraId="3ED29857" w14:textId="77777777" w:rsidTr="007A70B1">
        <w:trPr>
          <w:trHeight w:val="555"/>
        </w:trPr>
        <w:tc>
          <w:tcPr>
            <w:tcW w:w="5299" w:type="dxa"/>
            <w:tcBorders>
              <w:bottom w:val="single" w:sz="8" w:space="0" w:color="000000"/>
            </w:tcBorders>
          </w:tcPr>
          <w:p w14:paraId="79740F19" w14:textId="6498230A" w:rsidR="00E97F53" w:rsidRPr="00E97F53" w:rsidRDefault="000C7F34" w:rsidP="000C7F34">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Credaf fy mod wedi llwyddo i gynnwys ystod o ffynonnellau i gefnogi fy safbwyntiau a chredaf fy mod wedi dewis gweithgareddau sy’n cynnig digon o gyfleodd i arbrofi yn y maes celfyddydol.</w:t>
            </w:r>
          </w:p>
        </w:tc>
        <w:tc>
          <w:tcPr>
            <w:tcW w:w="4874" w:type="dxa"/>
            <w:tcBorders>
              <w:bottom w:val="single" w:sz="8" w:space="0" w:color="000000"/>
            </w:tcBorders>
          </w:tcPr>
          <w:p w14:paraId="27CB56ED" w14:textId="37B695C5" w:rsidR="00E97F53" w:rsidRPr="00E97F53" w:rsidRDefault="000C7F34" w:rsidP="000C7F34">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 xml:space="preserve">Tronesaf, credaf bod angen i mi gynnwys mwy o ddad yn fy aseiniad a pwyso a mesur mwy cyn dod i bnderfyniad. Credaf bod angen i mi wneud mwy o gyswllt a’r cwricwlwm cymraeg tro nesaf hefyd. </w:t>
            </w:r>
          </w:p>
        </w:tc>
      </w:tr>
    </w:tbl>
    <w:tbl>
      <w:tblPr>
        <w:tblpPr w:leftFromText="180" w:rightFromText="180" w:vertAnchor="text" w:horzAnchor="margin" w:tblpY="283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E97F53" w:rsidRPr="00E97F53" w14:paraId="0ACE1227" w14:textId="77777777" w:rsidTr="007A70B1">
        <w:trPr>
          <w:trHeight w:val="586"/>
        </w:trPr>
        <w:tc>
          <w:tcPr>
            <w:tcW w:w="2204" w:type="dxa"/>
            <w:shd w:val="clear" w:color="auto" w:fill="D9D9D9"/>
          </w:tcPr>
          <w:p w14:paraId="302B1E11" w14:textId="77777777" w:rsidR="00E97F53" w:rsidRPr="00E97F53" w:rsidRDefault="00E97F53" w:rsidP="00E97F53">
            <w:pPr>
              <w:spacing w:before="120" w:after="120" w:line="240" w:lineRule="auto"/>
              <w:jc w:val="both"/>
              <w:rPr>
                <w:rFonts w:ascii="Calibri" w:eastAsia="Times New Roman" w:hAnsi="Calibri" w:cs="Calibri"/>
                <w:b/>
                <w:sz w:val="20"/>
                <w:szCs w:val="20"/>
                <w:lang w:eastAsia="en-GB"/>
              </w:rPr>
            </w:pPr>
            <w:r w:rsidRPr="00E97F53">
              <w:rPr>
                <w:rFonts w:ascii="Calibri" w:eastAsia="Times New Roman" w:hAnsi="Calibri" w:cs="Calibri"/>
                <w:b/>
                <w:sz w:val="20"/>
                <w:szCs w:val="20"/>
                <w:lang w:val="cy-GB" w:eastAsia="en-GB"/>
              </w:rPr>
              <w:t>Enw’r myfyriwr</w:t>
            </w:r>
          </w:p>
        </w:tc>
        <w:tc>
          <w:tcPr>
            <w:tcW w:w="3858" w:type="dxa"/>
          </w:tcPr>
          <w:p w14:paraId="012D5190" w14:textId="7087BA33" w:rsidR="00E97F53" w:rsidRPr="00E97F53" w:rsidRDefault="000C7F34" w:rsidP="00E97F53">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Teleri Wilson</w:t>
            </w:r>
          </w:p>
        </w:tc>
        <w:tc>
          <w:tcPr>
            <w:tcW w:w="1047" w:type="dxa"/>
            <w:shd w:val="clear" w:color="auto" w:fill="D9D9D9"/>
          </w:tcPr>
          <w:p w14:paraId="429EBD8E" w14:textId="77777777" w:rsidR="00E97F53" w:rsidRPr="00E97F53" w:rsidRDefault="00E97F53" w:rsidP="00E97F53">
            <w:pPr>
              <w:spacing w:before="120" w:after="120" w:line="240" w:lineRule="auto"/>
              <w:jc w:val="both"/>
              <w:rPr>
                <w:rFonts w:ascii="Calibri" w:eastAsia="Times New Roman" w:hAnsi="Calibri" w:cs="Calibri"/>
                <w:b/>
                <w:sz w:val="20"/>
                <w:szCs w:val="20"/>
                <w:lang w:eastAsia="en-GB"/>
              </w:rPr>
            </w:pPr>
            <w:r w:rsidRPr="00E97F53">
              <w:rPr>
                <w:rFonts w:ascii="Calibri" w:eastAsia="Times New Roman" w:hAnsi="Calibri" w:cs="Calibri"/>
                <w:b/>
                <w:sz w:val="20"/>
                <w:szCs w:val="20"/>
                <w:lang w:val="cy-GB" w:eastAsia="en-GB"/>
              </w:rPr>
              <w:t>Dyddiad</w:t>
            </w:r>
          </w:p>
        </w:tc>
        <w:tc>
          <w:tcPr>
            <w:tcW w:w="3064" w:type="dxa"/>
          </w:tcPr>
          <w:p w14:paraId="5EDACBEC" w14:textId="79017773" w:rsidR="00E97F53" w:rsidRPr="00E97F53" w:rsidRDefault="000C7F34" w:rsidP="00E97F53">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02/11/2017</w:t>
            </w:r>
          </w:p>
        </w:tc>
      </w:tr>
      <w:tr w:rsidR="00E97F53" w:rsidRPr="00E97F53" w14:paraId="51B22F17" w14:textId="77777777" w:rsidTr="007A70B1">
        <w:trPr>
          <w:trHeight w:val="288"/>
        </w:trPr>
        <w:tc>
          <w:tcPr>
            <w:tcW w:w="2204" w:type="dxa"/>
            <w:tcBorders>
              <w:bottom w:val="single" w:sz="8" w:space="0" w:color="000000"/>
            </w:tcBorders>
            <w:shd w:val="clear" w:color="auto" w:fill="D9D9D9"/>
          </w:tcPr>
          <w:p w14:paraId="1E9B077C" w14:textId="77777777" w:rsidR="00E97F53" w:rsidRPr="00E97F53" w:rsidRDefault="00E97F53" w:rsidP="00E97F53">
            <w:pPr>
              <w:spacing w:before="120" w:after="120" w:line="240" w:lineRule="auto"/>
              <w:jc w:val="both"/>
              <w:rPr>
                <w:rFonts w:ascii="Calibri" w:eastAsia="Times New Roman" w:hAnsi="Calibri" w:cs="Calibri"/>
                <w:b/>
                <w:sz w:val="20"/>
                <w:szCs w:val="20"/>
                <w:lang w:eastAsia="en-GB"/>
              </w:rPr>
            </w:pPr>
            <w:r w:rsidRPr="00E97F53">
              <w:rPr>
                <w:rFonts w:ascii="Calibri" w:eastAsia="Times New Roman" w:hAnsi="Calibri" w:cs="Calibri"/>
                <w:b/>
                <w:sz w:val="20"/>
                <w:szCs w:val="20"/>
                <w:lang w:val="cy-GB" w:eastAsia="en-GB"/>
              </w:rPr>
              <w:t>Llofnod y Myfyriwr</w:t>
            </w:r>
          </w:p>
        </w:tc>
        <w:tc>
          <w:tcPr>
            <w:tcW w:w="7969" w:type="dxa"/>
            <w:gridSpan w:val="3"/>
            <w:tcBorders>
              <w:bottom w:val="single" w:sz="8" w:space="0" w:color="000000"/>
            </w:tcBorders>
          </w:tcPr>
          <w:p w14:paraId="3C7AE50E" w14:textId="31E636FE" w:rsidR="00E97F53" w:rsidRPr="00E97F53" w:rsidRDefault="000C7F34" w:rsidP="00E97F53">
            <w:pPr>
              <w:spacing w:before="120" w:after="120" w:line="240" w:lineRule="auto"/>
              <w:jc w:val="both"/>
              <w:rPr>
                <w:rFonts w:ascii="Lucida Handwriting" w:eastAsia="Times New Roman" w:hAnsi="Lucida Handwriting" w:cs="Calibri"/>
                <w:b/>
                <w:sz w:val="20"/>
                <w:szCs w:val="20"/>
                <w:lang w:eastAsia="en-GB"/>
              </w:rPr>
            </w:pPr>
            <w:proofErr w:type="gramStart"/>
            <w:r>
              <w:rPr>
                <w:rFonts w:ascii="Lucida Handwriting" w:eastAsia="Times New Roman" w:hAnsi="Lucida Handwriting" w:cs="Calibri"/>
                <w:b/>
                <w:sz w:val="20"/>
                <w:szCs w:val="20"/>
                <w:lang w:eastAsia="en-GB"/>
              </w:rPr>
              <w:t>T.Wilson</w:t>
            </w:r>
            <w:proofErr w:type="gramEnd"/>
          </w:p>
        </w:tc>
      </w:tr>
    </w:tbl>
    <w:p w14:paraId="330041F2" w14:textId="1D57BFDD" w:rsidR="00E97F53" w:rsidRPr="00297654" w:rsidRDefault="00E97F53" w:rsidP="00297654">
      <w:pPr>
        <w:rPr>
          <w:rFonts w:ascii="Times New Roman" w:hAnsi="Times New Roman" w:cs="Times New Roman"/>
          <w:sz w:val="24"/>
        </w:rPr>
      </w:pPr>
    </w:p>
    <w:sectPr w:rsidR="00E97F53" w:rsidRPr="0029765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A5AE0" w14:textId="77777777" w:rsidR="00AD228F" w:rsidRDefault="00AD228F" w:rsidP="00B25876">
      <w:pPr>
        <w:spacing w:after="0" w:line="240" w:lineRule="auto"/>
      </w:pPr>
      <w:r>
        <w:separator/>
      </w:r>
    </w:p>
  </w:endnote>
  <w:endnote w:type="continuationSeparator" w:id="0">
    <w:p w14:paraId="26633641" w14:textId="77777777" w:rsidR="00AD228F" w:rsidRDefault="00AD228F" w:rsidP="00B25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7351063"/>
      <w:docPartObj>
        <w:docPartGallery w:val="Page Numbers (Bottom of Page)"/>
        <w:docPartUnique/>
      </w:docPartObj>
    </w:sdtPr>
    <w:sdtEndPr>
      <w:rPr>
        <w:noProof/>
      </w:rPr>
    </w:sdtEndPr>
    <w:sdtContent>
      <w:p w14:paraId="2CF4AFAC" w14:textId="7CA66FDB" w:rsidR="00C003E5" w:rsidRDefault="00C003E5">
        <w:pPr>
          <w:pStyle w:val="Footer"/>
          <w:jc w:val="center"/>
        </w:pPr>
        <w:r>
          <w:fldChar w:fldCharType="begin"/>
        </w:r>
        <w:r>
          <w:instrText xml:space="preserve"> PAGE   \* MERGEFORMAT </w:instrText>
        </w:r>
        <w:r>
          <w:fldChar w:fldCharType="separate"/>
        </w:r>
        <w:r w:rsidR="00FD24C5">
          <w:rPr>
            <w:noProof/>
          </w:rPr>
          <w:t>2</w:t>
        </w:r>
        <w:r>
          <w:rPr>
            <w:noProof/>
          </w:rPr>
          <w:fldChar w:fldCharType="end"/>
        </w:r>
      </w:p>
    </w:sdtContent>
  </w:sdt>
  <w:p w14:paraId="42042D08" w14:textId="77777777" w:rsidR="00C003E5" w:rsidRDefault="00C00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99A1A" w14:textId="77777777" w:rsidR="00AD228F" w:rsidRDefault="00AD228F" w:rsidP="00B25876">
      <w:pPr>
        <w:spacing w:after="0" w:line="240" w:lineRule="auto"/>
      </w:pPr>
      <w:r>
        <w:separator/>
      </w:r>
    </w:p>
  </w:footnote>
  <w:footnote w:type="continuationSeparator" w:id="0">
    <w:p w14:paraId="4EAA73FB" w14:textId="77777777" w:rsidR="00AD228F" w:rsidRDefault="00AD228F" w:rsidP="00B258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51663" w14:textId="5612D58C" w:rsidR="00C003E5" w:rsidRDefault="00441D8E">
    <w:pPr>
      <w:pStyle w:val="Header"/>
      <w:jc w:val="right"/>
      <w:rPr>
        <w:color w:val="8496B0" w:themeColor="text2" w:themeTint="99"/>
        <w:sz w:val="24"/>
        <w:szCs w:val="24"/>
      </w:rPr>
    </w:pPr>
    <w:r>
      <w:rPr>
        <w:color w:val="8496B0" w:themeColor="text2" w:themeTint="99"/>
        <w:sz w:val="24"/>
        <w:szCs w:val="24"/>
      </w:rPr>
      <w:t>Teleri Wilson-</w:t>
    </w:r>
    <w:r w:rsidR="00C003E5">
      <w:rPr>
        <w:color w:val="8496B0" w:themeColor="text2" w:themeTint="99"/>
        <w:sz w:val="24"/>
        <w:szCs w:val="24"/>
      </w:rPr>
      <w:t>1600112</w:t>
    </w:r>
  </w:p>
  <w:p w14:paraId="2E98BE37" w14:textId="77777777" w:rsidR="00C003E5" w:rsidRDefault="00C003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63"/>
    <w:rsid w:val="0000072B"/>
    <w:rsid w:val="00003ACA"/>
    <w:rsid w:val="000078F8"/>
    <w:rsid w:val="0001310B"/>
    <w:rsid w:val="000161A8"/>
    <w:rsid w:val="00023A64"/>
    <w:rsid w:val="0003018E"/>
    <w:rsid w:val="0003157D"/>
    <w:rsid w:val="00036DD0"/>
    <w:rsid w:val="00040655"/>
    <w:rsid w:val="0004139B"/>
    <w:rsid w:val="0004395C"/>
    <w:rsid w:val="0004480C"/>
    <w:rsid w:val="000452CE"/>
    <w:rsid w:val="000472D7"/>
    <w:rsid w:val="000538A9"/>
    <w:rsid w:val="000557D3"/>
    <w:rsid w:val="000629EF"/>
    <w:rsid w:val="000642D6"/>
    <w:rsid w:val="0006441F"/>
    <w:rsid w:val="00066429"/>
    <w:rsid w:val="0007406D"/>
    <w:rsid w:val="00074D43"/>
    <w:rsid w:val="00091577"/>
    <w:rsid w:val="000A2283"/>
    <w:rsid w:val="000A52D8"/>
    <w:rsid w:val="000B1C4F"/>
    <w:rsid w:val="000B7422"/>
    <w:rsid w:val="000C559C"/>
    <w:rsid w:val="000C62E0"/>
    <w:rsid w:val="000C7F34"/>
    <w:rsid w:val="000D4D40"/>
    <w:rsid w:val="000D5641"/>
    <w:rsid w:val="000D5E51"/>
    <w:rsid w:val="000E40C9"/>
    <w:rsid w:val="000E4D78"/>
    <w:rsid w:val="000E6BAC"/>
    <w:rsid w:val="000F3621"/>
    <w:rsid w:val="000F3E02"/>
    <w:rsid w:val="000F597B"/>
    <w:rsid w:val="00101867"/>
    <w:rsid w:val="00110F09"/>
    <w:rsid w:val="0012322E"/>
    <w:rsid w:val="00123749"/>
    <w:rsid w:val="00124A75"/>
    <w:rsid w:val="00132368"/>
    <w:rsid w:val="00132E14"/>
    <w:rsid w:val="00132F77"/>
    <w:rsid w:val="0013305A"/>
    <w:rsid w:val="001510E1"/>
    <w:rsid w:val="0015225E"/>
    <w:rsid w:val="00153706"/>
    <w:rsid w:val="00157E9D"/>
    <w:rsid w:val="00162C6C"/>
    <w:rsid w:val="001744EB"/>
    <w:rsid w:val="00176568"/>
    <w:rsid w:val="00185201"/>
    <w:rsid w:val="001A0E84"/>
    <w:rsid w:val="001A42E4"/>
    <w:rsid w:val="001A6E73"/>
    <w:rsid w:val="001B0CF7"/>
    <w:rsid w:val="001B5A7E"/>
    <w:rsid w:val="001D28FA"/>
    <w:rsid w:val="001F06A2"/>
    <w:rsid w:val="001F736D"/>
    <w:rsid w:val="0020300D"/>
    <w:rsid w:val="0020312F"/>
    <w:rsid w:val="00215791"/>
    <w:rsid w:val="00221057"/>
    <w:rsid w:val="00221ADB"/>
    <w:rsid w:val="00227F6F"/>
    <w:rsid w:val="002310BD"/>
    <w:rsid w:val="002311AE"/>
    <w:rsid w:val="00244C89"/>
    <w:rsid w:val="002504DD"/>
    <w:rsid w:val="002561C6"/>
    <w:rsid w:val="00266683"/>
    <w:rsid w:val="00270A7F"/>
    <w:rsid w:val="00276AEB"/>
    <w:rsid w:val="00280173"/>
    <w:rsid w:val="00281893"/>
    <w:rsid w:val="00284FD0"/>
    <w:rsid w:val="00287595"/>
    <w:rsid w:val="0028774D"/>
    <w:rsid w:val="002951C8"/>
    <w:rsid w:val="00296393"/>
    <w:rsid w:val="00297654"/>
    <w:rsid w:val="00297917"/>
    <w:rsid w:val="002A012E"/>
    <w:rsid w:val="002A0386"/>
    <w:rsid w:val="002A2363"/>
    <w:rsid w:val="002C20D1"/>
    <w:rsid w:val="002C2D2A"/>
    <w:rsid w:val="002D2257"/>
    <w:rsid w:val="002D6DDB"/>
    <w:rsid w:val="002D7AAC"/>
    <w:rsid w:val="00301562"/>
    <w:rsid w:val="0030523D"/>
    <w:rsid w:val="003208EA"/>
    <w:rsid w:val="0032395F"/>
    <w:rsid w:val="00323D01"/>
    <w:rsid w:val="00336FAB"/>
    <w:rsid w:val="0034433D"/>
    <w:rsid w:val="00344916"/>
    <w:rsid w:val="003704B3"/>
    <w:rsid w:val="003765D9"/>
    <w:rsid w:val="003802EF"/>
    <w:rsid w:val="0038119E"/>
    <w:rsid w:val="00395AFE"/>
    <w:rsid w:val="00396ED6"/>
    <w:rsid w:val="003A08A5"/>
    <w:rsid w:val="003A2A81"/>
    <w:rsid w:val="003B449A"/>
    <w:rsid w:val="003C22A9"/>
    <w:rsid w:val="003C2BF9"/>
    <w:rsid w:val="003C7858"/>
    <w:rsid w:val="003D4BF9"/>
    <w:rsid w:val="003E0166"/>
    <w:rsid w:val="003E487A"/>
    <w:rsid w:val="003F0BC1"/>
    <w:rsid w:val="003F51E1"/>
    <w:rsid w:val="00416F4A"/>
    <w:rsid w:val="00417611"/>
    <w:rsid w:val="004223C9"/>
    <w:rsid w:val="00423822"/>
    <w:rsid w:val="00424DEA"/>
    <w:rsid w:val="00431570"/>
    <w:rsid w:val="004319EE"/>
    <w:rsid w:val="004330B4"/>
    <w:rsid w:val="00437B3F"/>
    <w:rsid w:val="00441D8E"/>
    <w:rsid w:val="00451F62"/>
    <w:rsid w:val="004601DE"/>
    <w:rsid w:val="0046689E"/>
    <w:rsid w:val="00466A6E"/>
    <w:rsid w:val="00471F35"/>
    <w:rsid w:val="004724D9"/>
    <w:rsid w:val="00473576"/>
    <w:rsid w:val="00495663"/>
    <w:rsid w:val="004A01E5"/>
    <w:rsid w:val="004A75C2"/>
    <w:rsid w:val="004B37E9"/>
    <w:rsid w:val="004B4A34"/>
    <w:rsid w:val="004B63B1"/>
    <w:rsid w:val="004B6486"/>
    <w:rsid w:val="004B7A98"/>
    <w:rsid w:val="004C7756"/>
    <w:rsid w:val="004D0D74"/>
    <w:rsid w:val="004D4C98"/>
    <w:rsid w:val="004D574A"/>
    <w:rsid w:val="004F48E7"/>
    <w:rsid w:val="00505462"/>
    <w:rsid w:val="00506C06"/>
    <w:rsid w:val="00510BB3"/>
    <w:rsid w:val="005121DD"/>
    <w:rsid w:val="00520004"/>
    <w:rsid w:val="005323DF"/>
    <w:rsid w:val="005336B9"/>
    <w:rsid w:val="005355EF"/>
    <w:rsid w:val="0055568E"/>
    <w:rsid w:val="00555E82"/>
    <w:rsid w:val="005577BC"/>
    <w:rsid w:val="005611A2"/>
    <w:rsid w:val="00566504"/>
    <w:rsid w:val="005701CB"/>
    <w:rsid w:val="00574C71"/>
    <w:rsid w:val="00581B69"/>
    <w:rsid w:val="00592FAE"/>
    <w:rsid w:val="005A24A6"/>
    <w:rsid w:val="005A367C"/>
    <w:rsid w:val="005B66B0"/>
    <w:rsid w:val="005C7F9C"/>
    <w:rsid w:val="005D06E2"/>
    <w:rsid w:val="005D5063"/>
    <w:rsid w:val="005D78EB"/>
    <w:rsid w:val="005E416B"/>
    <w:rsid w:val="005E6D08"/>
    <w:rsid w:val="005F3C32"/>
    <w:rsid w:val="005F5EB2"/>
    <w:rsid w:val="006018AA"/>
    <w:rsid w:val="00610076"/>
    <w:rsid w:val="00617AA6"/>
    <w:rsid w:val="00625D3F"/>
    <w:rsid w:val="00654FCD"/>
    <w:rsid w:val="006569B3"/>
    <w:rsid w:val="00656CE0"/>
    <w:rsid w:val="00663BCF"/>
    <w:rsid w:val="0066549F"/>
    <w:rsid w:val="0066782E"/>
    <w:rsid w:val="006700E1"/>
    <w:rsid w:val="00675AC1"/>
    <w:rsid w:val="00687AB4"/>
    <w:rsid w:val="00687D42"/>
    <w:rsid w:val="006920AB"/>
    <w:rsid w:val="006A06DE"/>
    <w:rsid w:val="006A439E"/>
    <w:rsid w:val="006A673B"/>
    <w:rsid w:val="006B239D"/>
    <w:rsid w:val="006B6F15"/>
    <w:rsid w:val="006D0898"/>
    <w:rsid w:val="006D2157"/>
    <w:rsid w:val="006D305A"/>
    <w:rsid w:val="006D3796"/>
    <w:rsid w:val="00700F96"/>
    <w:rsid w:val="0070603D"/>
    <w:rsid w:val="007201EF"/>
    <w:rsid w:val="00722CD5"/>
    <w:rsid w:val="00725635"/>
    <w:rsid w:val="0072569F"/>
    <w:rsid w:val="00725777"/>
    <w:rsid w:val="00741F20"/>
    <w:rsid w:val="007747A6"/>
    <w:rsid w:val="00775B3D"/>
    <w:rsid w:val="00780ABB"/>
    <w:rsid w:val="0079120A"/>
    <w:rsid w:val="007915AA"/>
    <w:rsid w:val="0079402E"/>
    <w:rsid w:val="007945AC"/>
    <w:rsid w:val="00795110"/>
    <w:rsid w:val="0079645B"/>
    <w:rsid w:val="007A5758"/>
    <w:rsid w:val="007A7CCB"/>
    <w:rsid w:val="007B59E1"/>
    <w:rsid w:val="007C7173"/>
    <w:rsid w:val="007D29F6"/>
    <w:rsid w:val="007E504C"/>
    <w:rsid w:val="007F2FF3"/>
    <w:rsid w:val="007F3918"/>
    <w:rsid w:val="007F6425"/>
    <w:rsid w:val="007F6E8F"/>
    <w:rsid w:val="007F723B"/>
    <w:rsid w:val="0080116D"/>
    <w:rsid w:val="00803641"/>
    <w:rsid w:val="008061F6"/>
    <w:rsid w:val="008127B4"/>
    <w:rsid w:val="00814C60"/>
    <w:rsid w:val="00824865"/>
    <w:rsid w:val="00836884"/>
    <w:rsid w:val="00841668"/>
    <w:rsid w:val="008426F1"/>
    <w:rsid w:val="00843EE5"/>
    <w:rsid w:val="008535BE"/>
    <w:rsid w:val="00854A9B"/>
    <w:rsid w:val="00881F33"/>
    <w:rsid w:val="008878DB"/>
    <w:rsid w:val="00896956"/>
    <w:rsid w:val="008B0947"/>
    <w:rsid w:val="008B40E2"/>
    <w:rsid w:val="008B530D"/>
    <w:rsid w:val="008C51F6"/>
    <w:rsid w:val="008D2EB4"/>
    <w:rsid w:val="008D55BE"/>
    <w:rsid w:val="008D563F"/>
    <w:rsid w:val="008E6B7B"/>
    <w:rsid w:val="008E7EE8"/>
    <w:rsid w:val="008F3D42"/>
    <w:rsid w:val="008F4EC6"/>
    <w:rsid w:val="00902621"/>
    <w:rsid w:val="00916553"/>
    <w:rsid w:val="00920610"/>
    <w:rsid w:val="00925035"/>
    <w:rsid w:val="0092539B"/>
    <w:rsid w:val="009260EA"/>
    <w:rsid w:val="009311AD"/>
    <w:rsid w:val="00935C16"/>
    <w:rsid w:val="00950A5A"/>
    <w:rsid w:val="009523D0"/>
    <w:rsid w:val="009736D9"/>
    <w:rsid w:val="0097531D"/>
    <w:rsid w:val="009766BC"/>
    <w:rsid w:val="00976FC1"/>
    <w:rsid w:val="0098007C"/>
    <w:rsid w:val="0098096E"/>
    <w:rsid w:val="00981AE3"/>
    <w:rsid w:val="009A1B3B"/>
    <w:rsid w:val="009C5EE1"/>
    <w:rsid w:val="009D26CD"/>
    <w:rsid w:val="009D355C"/>
    <w:rsid w:val="009D38F8"/>
    <w:rsid w:val="009D44FE"/>
    <w:rsid w:val="009D45BC"/>
    <w:rsid w:val="009D752A"/>
    <w:rsid w:val="009E0B44"/>
    <w:rsid w:val="009E487C"/>
    <w:rsid w:val="009E6EBB"/>
    <w:rsid w:val="00A054CC"/>
    <w:rsid w:val="00A06303"/>
    <w:rsid w:val="00A10C13"/>
    <w:rsid w:val="00A1623E"/>
    <w:rsid w:val="00A173E7"/>
    <w:rsid w:val="00A209F8"/>
    <w:rsid w:val="00A2165A"/>
    <w:rsid w:val="00A4630F"/>
    <w:rsid w:val="00A46E7B"/>
    <w:rsid w:val="00A6145A"/>
    <w:rsid w:val="00A62DB3"/>
    <w:rsid w:val="00A6475E"/>
    <w:rsid w:val="00A64894"/>
    <w:rsid w:val="00A70A95"/>
    <w:rsid w:val="00A70C18"/>
    <w:rsid w:val="00A75618"/>
    <w:rsid w:val="00A81BED"/>
    <w:rsid w:val="00A8723B"/>
    <w:rsid w:val="00A879EF"/>
    <w:rsid w:val="00AA47FC"/>
    <w:rsid w:val="00AA570F"/>
    <w:rsid w:val="00AA61DA"/>
    <w:rsid w:val="00AB14E5"/>
    <w:rsid w:val="00AB3925"/>
    <w:rsid w:val="00AB6B51"/>
    <w:rsid w:val="00AC05C4"/>
    <w:rsid w:val="00AC4EF6"/>
    <w:rsid w:val="00AD06FC"/>
    <w:rsid w:val="00AD228F"/>
    <w:rsid w:val="00AD28B9"/>
    <w:rsid w:val="00AD4942"/>
    <w:rsid w:val="00AE3D3F"/>
    <w:rsid w:val="00AF332D"/>
    <w:rsid w:val="00AF5DFB"/>
    <w:rsid w:val="00AF6457"/>
    <w:rsid w:val="00AF660F"/>
    <w:rsid w:val="00AF750C"/>
    <w:rsid w:val="00B018A9"/>
    <w:rsid w:val="00B203CA"/>
    <w:rsid w:val="00B20F2D"/>
    <w:rsid w:val="00B2196B"/>
    <w:rsid w:val="00B23D63"/>
    <w:rsid w:val="00B25876"/>
    <w:rsid w:val="00B274AF"/>
    <w:rsid w:val="00B313A9"/>
    <w:rsid w:val="00B342B6"/>
    <w:rsid w:val="00B358B1"/>
    <w:rsid w:val="00B52D66"/>
    <w:rsid w:val="00B56C8C"/>
    <w:rsid w:val="00B575FD"/>
    <w:rsid w:val="00B57DDC"/>
    <w:rsid w:val="00B66A3B"/>
    <w:rsid w:val="00B8096F"/>
    <w:rsid w:val="00B825C0"/>
    <w:rsid w:val="00B83C6A"/>
    <w:rsid w:val="00BA4E65"/>
    <w:rsid w:val="00BA57B7"/>
    <w:rsid w:val="00BA7BB6"/>
    <w:rsid w:val="00BB05E6"/>
    <w:rsid w:val="00BD097A"/>
    <w:rsid w:val="00BD4258"/>
    <w:rsid w:val="00BE0949"/>
    <w:rsid w:val="00C003E5"/>
    <w:rsid w:val="00C020FE"/>
    <w:rsid w:val="00C06D5B"/>
    <w:rsid w:val="00C10462"/>
    <w:rsid w:val="00C12674"/>
    <w:rsid w:val="00C138CD"/>
    <w:rsid w:val="00C21208"/>
    <w:rsid w:val="00C21928"/>
    <w:rsid w:val="00C224D7"/>
    <w:rsid w:val="00C3335F"/>
    <w:rsid w:val="00C37566"/>
    <w:rsid w:val="00C50680"/>
    <w:rsid w:val="00C55865"/>
    <w:rsid w:val="00C56D14"/>
    <w:rsid w:val="00C7193E"/>
    <w:rsid w:val="00C75244"/>
    <w:rsid w:val="00C75CE8"/>
    <w:rsid w:val="00C778B4"/>
    <w:rsid w:val="00C80E70"/>
    <w:rsid w:val="00C90A1C"/>
    <w:rsid w:val="00CA2918"/>
    <w:rsid w:val="00CA5535"/>
    <w:rsid w:val="00CB13B1"/>
    <w:rsid w:val="00CB2605"/>
    <w:rsid w:val="00CB38B9"/>
    <w:rsid w:val="00CB3B8B"/>
    <w:rsid w:val="00CC43C8"/>
    <w:rsid w:val="00CC5960"/>
    <w:rsid w:val="00CC5F01"/>
    <w:rsid w:val="00CE0C6A"/>
    <w:rsid w:val="00CE114A"/>
    <w:rsid w:val="00CF290C"/>
    <w:rsid w:val="00CF5640"/>
    <w:rsid w:val="00CF60D8"/>
    <w:rsid w:val="00CF74EB"/>
    <w:rsid w:val="00D0349F"/>
    <w:rsid w:val="00D0723D"/>
    <w:rsid w:val="00D12F1E"/>
    <w:rsid w:val="00D1304F"/>
    <w:rsid w:val="00D14785"/>
    <w:rsid w:val="00D1707B"/>
    <w:rsid w:val="00D17470"/>
    <w:rsid w:val="00D21976"/>
    <w:rsid w:val="00D3650F"/>
    <w:rsid w:val="00D36FB0"/>
    <w:rsid w:val="00D45D78"/>
    <w:rsid w:val="00D50A96"/>
    <w:rsid w:val="00D515DF"/>
    <w:rsid w:val="00D545ED"/>
    <w:rsid w:val="00D54E70"/>
    <w:rsid w:val="00D554B7"/>
    <w:rsid w:val="00D636BC"/>
    <w:rsid w:val="00D71032"/>
    <w:rsid w:val="00D72644"/>
    <w:rsid w:val="00D82345"/>
    <w:rsid w:val="00D83660"/>
    <w:rsid w:val="00D8540C"/>
    <w:rsid w:val="00D865B1"/>
    <w:rsid w:val="00DB10F7"/>
    <w:rsid w:val="00DB1A0B"/>
    <w:rsid w:val="00DB4266"/>
    <w:rsid w:val="00DC0391"/>
    <w:rsid w:val="00DC2353"/>
    <w:rsid w:val="00DD399F"/>
    <w:rsid w:val="00DD4674"/>
    <w:rsid w:val="00DE0550"/>
    <w:rsid w:val="00DE3888"/>
    <w:rsid w:val="00DE4FD6"/>
    <w:rsid w:val="00DE53B4"/>
    <w:rsid w:val="00DF64C4"/>
    <w:rsid w:val="00DF6A16"/>
    <w:rsid w:val="00E12D61"/>
    <w:rsid w:val="00E13DB0"/>
    <w:rsid w:val="00E1725E"/>
    <w:rsid w:val="00E2326B"/>
    <w:rsid w:val="00E251F1"/>
    <w:rsid w:val="00E26C4D"/>
    <w:rsid w:val="00E32B33"/>
    <w:rsid w:val="00E35D8E"/>
    <w:rsid w:val="00E57F46"/>
    <w:rsid w:val="00E608F7"/>
    <w:rsid w:val="00E7251D"/>
    <w:rsid w:val="00E7552C"/>
    <w:rsid w:val="00E97F53"/>
    <w:rsid w:val="00EA4FD7"/>
    <w:rsid w:val="00EA5DF0"/>
    <w:rsid w:val="00EA72FB"/>
    <w:rsid w:val="00EC0B34"/>
    <w:rsid w:val="00EC713A"/>
    <w:rsid w:val="00ED5058"/>
    <w:rsid w:val="00ED5DD9"/>
    <w:rsid w:val="00ED62CE"/>
    <w:rsid w:val="00EE026F"/>
    <w:rsid w:val="00EE1C66"/>
    <w:rsid w:val="00EE2588"/>
    <w:rsid w:val="00EE2AAE"/>
    <w:rsid w:val="00EE334B"/>
    <w:rsid w:val="00EE4C78"/>
    <w:rsid w:val="00EF3051"/>
    <w:rsid w:val="00EF3178"/>
    <w:rsid w:val="00EF6B70"/>
    <w:rsid w:val="00F201D5"/>
    <w:rsid w:val="00F24E91"/>
    <w:rsid w:val="00F25C74"/>
    <w:rsid w:val="00F33131"/>
    <w:rsid w:val="00F3324F"/>
    <w:rsid w:val="00F33387"/>
    <w:rsid w:val="00F41301"/>
    <w:rsid w:val="00F437A7"/>
    <w:rsid w:val="00F437DC"/>
    <w:rsid w:val="00F50F7F"/>
    <w:rsid w:val="00F51649"/>
    <w:rsid w:val="00F60907"/>
    <w:rsid w:val="00F672EC"/>
    <w:rsid w:val="00F92F9F"/>
    <w:rsid w:val="00F92FE2"/>
    <w:rsid w:val="00F96543"/>
    <w:rsid w:val="00FA7D2F"/>
    <w:rsid w:val="00FC55B7"/>
    <w:rsid w:val="00FC5CA9"/>
    <w:rsid w:val="00FC7035"/>
    <w:rsid w:val="00FD24C5"/>
    <w:rsid w:val="00FD4351"/>
    <w:rsid w:val="00FD4CF6"/>
    <w:rsid w:val="00FD503B"/>
    <w:rsid w:val="00FE2A47"/>
    <w:rsid w:val="00FE2C86"/>
    <w:rsid w:val="00FF0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1EF76"/>
  <w15:chartTrackingRefBased/>
  <w15:docId w15:val="{D0A339A3-44C6-439D-8FB5-B5F4464D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876"/>
  </w:style>
  <w:style w:type="paragraph" w:styleId="Footer">
    <w:name w:val="footer"/>
    <w:basedOn w:val="Normal"/>
    <w:link w:val="FooterChar"/>
    <w:uiPriority w:val="99"/>
    <w:unhideWhenUsed/>
    <w:rsid w:val="00B25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876"/>
  </w:style>
  <w:style w:type="table" w:styleId="TableGrid">
    <w:name w:val="Table Grid"/>
    <w:basedOn w:val="TableNormal"/>
    <w:uiPriority w:val="39"/>
    <w:rsid w:val="00297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4E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74533">
      <w:bodyDiv w:val="1"/>
      <w:marLeft w:val="0"/>
      <w:marRight w:val="0"/>
      <w:marTop w:val="0"/>
      <w:marBottom w:val="0"/>
      <w:divBdr>
        <w:top w:val="none" w:sz="0" w:space="0" w:color="auto"/>
        <w:left w:val="none" w:sz="0" w:space="0" w:color="auto"/>
        <w:bottom w:val="none" w:sz="0" w:space="0" w:color="auto"/>
        <w:right w:val="none" w:sz="0" w:space="0" w:color="auto"/>
      </w:divBdr>
    </w:div>
    <w:div w:id="63033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40828-foundation-phase-outdoor-learning-handbook-cy.pdf" TargetMode="External"/><Relationship Id="rId13" Type="http://schemas.openxmlformats.org/officeDocument/2006/relationships/hyperlink" Target="http://www.walesonline.co.uk/business/business-news/more-welsh-tom-jones-new-10555897"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wasacre.org.uk/publications/wag/W-developingthecurriculumcymreig.pdf" TargetMode="External"/><Relationship Id="rId12" Type="http://schemas.openxmlformats.org/officeDocument/2006/relationships/hyperlink" Target="http://learning.gov.wales/docs/learningwales/publications/150717-nc-welsh-cy-ve3.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gov.wales/docs/dcells/publications/130920-arts-in-education-cy.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earning.gov.wales/resources/browse-all/digital-competence-framework/framework?lang=cy" TargetMode="External"/><Relationship Id="rId5" Type="http://schemas.openxmlformats.org/officeDocument/2006/relationships/footnotes" Target="footnotes.xml"/><Relationship Id="rId15" Type="http://schemas.openxmlformats.org/officeDocument/2006/relationships/hyperlink" Target="https://www.ted.com/talks/ken_robinson_says_schools_kill_creativity" TargetMode="External"/><Relationship Id="rId10" Type="http://schemas.openxmlformats.org/officeDocument/2006/relationships/hyperlink" Target="http://learning.gov.wales/resources/browse-all/nlnf/framework?lang=c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ov.wales/topics/educationandskills/allsectorpolicies/healthandsafety/educationalvisits/?lang=cy" TargetMode="External"/><Relationship Id="rId14" Type="http://schemas.openxmlformats.org/officeDocument/2006/relationships/hyperlink" Target="http://www.telegraph.co.uk/education/educationnews/11221081/Nicky-Morgan-pupils-held-back-by-overemphasis-on-a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D053C-91F0-48AD-92D7-687BFEB40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14</Pages>
  <Words>4910</Words>
  <Characters>27992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Teleri wilson</cp:lastModifiedBy>
  <cp:revision>321</cp:revision>
  <dcterms:created xsi:type="dcterms:W3CDTF">2017-10-25T11:46:00Z</dcterms:created>
  <dcterms:modified xsi:type="dcterms:W3CDTF">2017-11-02T23:08:00Z</dcterms:modified>
</cp:coreProperties>
</file>