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5164785"/>
        <w:docPartObj>
          <w:docPartGallery w:val="Cover Pages"/>
          <w:docPartUnique/>
        </w:docPartObj>
      </w:sdtPr>
      <w:sdtEndPr>
        <w:rPr>
          <w:rFonts w:ascii="Times New Roman" w:eastAsiaTheme="majorEastAsia" w:hAnsi="Times New Roman" w:cs="Times New Roman"/>
          <w:b/>
          <w:bCs/>
          <w:color w:val="365F91" w:themeColor="accent1" w:themeShade="BF"/>
          <w:sz w:val="24"/>
          <w:szCs w:val="24"/>
        </w:rPr>
      </w:sdtEndPr>
      <w:sdtContent>
        <w:p w14:paraId="50BD6CF5" w14:textId="4687CBD8" w:rsidR="001806BF" w:rsidRDefault="001806BF">
          <w:r>
            <w:rPr>
              <w:noProof/>
            </w:rPr>
            <w:pict w14:anchorId="6F2CDE11">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6" o:title="" recolor="t" rotate="t" type="frame"/>
                </v:rect>
                <w10:wrap anchorx="page" anchory="page"/>
              </v:group>
            </w:pict>
          </w:r>
          <w:r>
            <w:rPr>
              <w:noProof/>
            </w:rPr>
            <w:pict w14:anchorId="0C602107">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7DE291A" w14:textId="30C77498" w:rsidR="001806BF" w:rsidRDefault="001806BF" w:rsidP="008F2B3B">
                      <w:pPr>
                        <w:pStyle w:val="NoSpacing"/>
                        <w:rPr>
                          <w:color w:val="595959" w:themeColor="text1" w:themeTint="A6"/>
                          <w:sz w:val="18"/>
                          <w:szCs w:val="18"/>
                        </w:rPr>
                      </w:pPr>
                    </w:p>
                  </w:txbxContent>
                </v:textbox>
                <w10:wrap type="square" anchorx="page" anchory="page"/>
              </v:shape>
            </w:pict>
          </w:r>
          <w:r>
            <w:rPr>
              <w:noProof/>
            </w:rPr>
            <w:pict w14:anchorId="04998DF6">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82E5FB8" w14:textId="1513206E" w:rsidR="001806BF" w:rsidRDefault="001806BF" w:rsidP="001806BF">
                      <w:pPr>
                        <w:pStyle w:val="NoSpacing"/>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61AE485" w14:textId="74D5B957" w:rsidR="001806BF" w:rsidRDefault="001806BF" w:rsidP="001806BF">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w:r>
          <w:r>
            <w:rPr>
              <w:noProof/>
            </w:rPr>
            <w:pict w14:anchorId="06F7854C">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5C6F3CF" w14:textId="464546B7" w:rsidR="001806BF" w:rsidRPr="008F2B3B" w:rsidRDefault="001806BF" w:rsidP="001806BF">
                      <w:pPr>
                        <w:rPr>
                          <w:smallCaps/>
                          <w:color w:val="404040" w:themeColor="text1" w:themeTint="BF"/>
                          <w:sz w:val="48"/>
                          <w:szCs w:val="48"/>
                        </w:rPr>
                      </w:pPr>
                      <w:r w:rsidRPr="008F2B3B">
                        <w:rPr>
                          <w:smallCaps/>
                          <w:color w:val="404040" w:themeColor="text1" w:themeTint="BF"/>
                          <w:sz w:val="48"/>
                          <w:szCs w:val="48"/>
                        </w:rPr>
                        <w:t xml:space="preserve">Managing Projects in The </w:t>
                      </w:r>
                      <w:r w:rsidR="002C482E">
                        <w:rPr>
                          <w:smallCaps/>
                          <w:color w:val="404040" w:themeColor="text1" w:themeTint="BF"/>
                          <w:sz w:val="48"/>
                          <w:szCs w:val="48"/>
                        </w:rPr>
                        <w:t>Organization</w:t>
                      </w:r>
                    </w:p>
                    <w:p w14:paraId="7A42B96D" w14:textId="4D5A8CEE" w:rsidR="001806BF" w:rsidRDefault="001806BF" w:rsidP="001806BF">
                      <w:pPr>
                        <w:rPr>
                          <w:smallCaps/>
                          <w:color w:val="404040" w:themeColor="text1" w:themeTint="BF"/>
                          <w:sz w:val="36"/>
                          <w:szCs w:val="36"/>
                        </w:rPr>
                      </w:pPr>
                      <w:r>
                        <w:rPr>
                          <w:smallCaps/>
                          <w:color w:val="404040" w:themeColor="text1" w:themeTint="BF"/>
                          <w:sz w:val="36"/>
                          <w:szCs w:val="36"/>
                        </w:rPr>
                        <w:t>ID: Alexandra Mintoiu</w:t>
                      </w:r>
                      <w:r w:rsidR="002C482E">
                        <w:rPr>
                          <w:smallCaps/>
                          <w:color w:val="404040" w:themeColor="text1" w:themeTint="BF"/>
                          <w:sz w:val="36"/>
                          <w:szCs w:val="36"/>
                        </w:rPr>
                        <w:t xml:space="preserve"> (2111131)</w:t>
                      </w:r>
                    </w:p>
                    <w:p w14:paraId="7370894E" w14:textId="74F828D4" w:rsidR="001806BF" w:rsidRDefault="001806BF" w:rsidP="001806BF">
                      <w:pPr>
                        <w:rPr>
                          <w:smallCaps/>
                          <w:color w:val="404040" w:themeColor="text1" w:themeTint="BF"/>
                          <w:sz w:val="36"/>
                          <w:szCs w:val="36"/>
                        </w:rPr>
                      </w:pPr>
                      <w:r>
                        <w:rPr>
                          <w:smallCaps/>
                          <w:color w:val="404040" w:themeColor="text1" w:themeTint="BF"/>
                          <w:sz w:val="36"/>
                          <w:szCs w:val="36"/>
                        </w:rPr>
                        <w:t>Lecturer: G</w:t>
                      </w:r>
                      <w:r w:rsidR="008F2B3B">
                        <w:rPr>
                          <w:smallCaps/>
                          <w:color w:val="404040" w:themeColor="text1" w:themeTint="BF"/>
                          <w:sz w:val="36"/>
                          <w:szCs w:val="36"/>
                        </w:rPr>
                        <w:t xml:space="preserve">regory Cowan </w:t>
                      </w:r>
                    </w:p>
                  </w:txbxContent>
                </v:textbox>
                <w10:wrap type="square" anchorx="page" anchory="page"/>
              </v:shape>
            </w:pict>
          </w:r>
        </w:p>
        <w:p w14:paraId="382F6B88" w14:textId="2201B63D" w:rsidR="001806BF" w:rsidRDefault="001806BF">
          <w:pPr>
            <w:rPr>
              <w:rFonts w:ascii="Times New Roman" w:eastAsiaTheme="majorEastAsia" w:hAnsi="Times New Roman" w:cs="Times New Roman"/>
              <w:b/>
              <w:bCs/>
              <w:color w:val="365F91" w:themeColor="accent1" w:themeShade="BF"/>
              <w:sz w:val="24"/>
              <w:szCs w:val="24"/>
            </w:rPr>
          </w:pPr>
          <w:r>
            <w:rPr>
              <w:rFonts w:ascii="Times New Roman" w:eastAsiaTheme="majorEastAsia" w:hAnsi="Times New Roman" w:cs="Times New Roman"/>
              <w:b/>
              <w:bCs/>
              <w:color w:val="365F91" w:themeColor="accent1" w:themeShade="BF"/>
              <w:sz w:val="24"/>
              <w:szCs w:val="24"/>
            </w:rPr>
            <w:br w:type="page"/>
          </w:r>
        </w:p>
      </w:sdtContent>
    </w:sdt>
    <w:p w14:paraId="67C1036D" w14:textId="77777777" w:rsidR="00582DA8" w:rsidRPr="006F3771" w:rsidRDefault="00582DA8" w:rsidP="00B27CF3">
      <w:pPr>
        <w:spacing w:line="360" w:lineRule="auto"/>
        <w:jc w:val="center"/>
        <w:rPr>
          <w:rFonts w:ascii="Times New Roman" w:hAnsi="Times New Roman" w:cs="Times New Roman"/>
          <w:b/>
          <w:sz w:val="24"/>
          <w:szCs w:val="24"/>
        </w:rPr>
      </w:pPr>
    </w:p>
    <w:p w14:paraId="0E3D154E" w14:textId="57059219" w:rsidR="00582DA8" w:rsidRPr="001806BF" w:rsidRDefault="00582DA8" w:rsidP="00B27CF3">
      <w:pPr>
        <w:spacing w:line="360" w:lineRule="auto"/>
        <w:jc w:val="center"/>
        <w:rPr>
          <w:rFonts w:ascii="Times New Roman" w:hAnsi="Times New Roman" w:cs="Times New Roman"/>
          <w:b/>
          <w:sz w:val="40"/>
          <w:szCs w:val="40"/>
        </w:rPr>
      </w:pPr>
    </w:p>
    <w:p w14:paraId="5866FD18" w14:textId="3640179B" w:rsidR="00582DA8" w:rsidRPr="006F3771" w:rsidRDefault="00582DA8" w:rsidP="001806BF">
      <w:pPr>
        <w:spacing w:line="360" w:lineRule="auto"/>
        <w:rPr>
          <w:rFonts w:ascii="Times New Roman" w:eastAsiaTheme="majorEastAsia" w:hAnsi="Times New Roman" w:cs="Times New Roman"/>
          <w:b/>
          <w:bCs/>
          <w:color w:val="365F91" w:themeColor="accent1" w:themeShade="BF"/>
          <w:sz w:val="24"/>
          <w:szCs w:val="24"/>
        </w:rPr>
      </w:pPr>
    </w:p>
    <w:sdt>
      <w:sdtPr>
        <w:rPr>
          <w:rFonts w:ascii="Times New Roman" w:eastAsiaTheme="minorHAnsi" w:hAnsi="Times New Roman" w:cs="Times New Roman"/>
          <w:b w:val="0"/>
          <w:bCs w:val="0"/>
          <w:color w:val="auto"/>
          <w:sz w:val="24"/>
          <w:szCs w:val="24"/>
        </w:rPr>
        <w:id w:val="41065204"/>
        <w:docPartObj>
          <w:docPartGallery w:val="Table of Contents"/>
          <w:docPartUnique/>
        </w:docPartObj>
      </w:sdtPr>
      <w:sdtContent>
        <w:p w14:paraId="02085E8F" w14:textId="77777777" w:rsidR="00582DA8" w:rsidRPr="006F3771" w:rsidRDefault="00582DA8" w:rsidP="006F3771">
          <w:pPr>
            <w:pStyle w:val="TOCHeading"/>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Table of Contents</w:t>
          </w:r>
        </w:p>
        <w:p w14:paraId="16204973" w14:textId="7932ED3D" w:rsidR="00FB348C" w:rsidRPr="006F3771" w:rsidRDefault="002A156C" w:rsidP="006F3771">
          <w:pPr>
            <w:pStyle w:val="TOC1"/>
            <w:tabs>
              <w:tab w:val="right" w:leader="dot" w:pos="9350"/>
            </w:tabs>
            <w:spacing w:line="360" w:lineRule="auto"/>
            <w:jc w:val="both"/>
            <w:rPr>
              <w:rFonts w:ascii="Times New Roman" w:eastAsiaTheme="minorEastAsia" w:hAnsi="Times New Roman" w:cs="Times New Roman"/>
              <w:noProof/>
              <w:sz w:val="24"/>
              <w:szCs w:val="24"/>
            </w:rPr>
          </w:pPr>
          <w:r w:rsidRPr="006F3771">
            <w:rPr>
              <w:rFonts w:ascii="Times New Roman" w:hAnsi="Times New Roman" w:cs="Times New Roman"/>
              <w:sz w:val="24"/>
              <w:szCs w:val="24"/>
            </w:rPr>
            <w:fldChar w:fldCharType="begin"/>
          </w:r>
          <w:r w:rsidR="00582DA8" w:rsidRPr="006F3771">
            <w:rPr>
              <w:rFonts w:ascii="Times New Roman" w:hAnsi="Times New Roman" w:cs="Times New Roman"/>
              <w:sz w:val="24"/>
              <w:szCs w:val="24"/>
            </w:rPr>
            <w:instrText xml:space="preserve"> TOC \o "1-3" \h \z \u </w:instrText>
          </w:r>
          <w:r w:rsidRPr="006F3771">
            <w:rPr>
              <w:rFonts w:ascii="Times New Roman" w:hAnsi="Times New Roman" w:cs="Times New Roman"/>
              <w:sz w:val="24"/>
              <w:szCs w:val="24"/>
            </w:rPr>
            <w:fldChar w:fldCharType="separate"/>
          </w:r>
          <w:hyperlink w:anchor="_Toc132722393" w:history="1">
            <w:r w:rsidR="00FB348C" w:rsidRPr="006F3771">
              <w:rPr>
                <w:rStyle w:val="Hyperlink"/>
                <w:rFonts w:ascii="Times New Roman" w:hAnsi="Times New Roman" w:cs="Times New Roman"/>
                <w:noProof/>
                <w:sz w:val="24"/>
                <w:szCs w:val="24"/>
              </w:rPr>
              <w:t>Introduction</w:t>
            </w:r>
            <w:r w:rsidR="00FB348C" w:rsidRPr="006F3771">
              <w:rPr>
                <w:rFonts w:ascii="Times New Roman" w:hAnsi="Times New Roman" w:cs="Times New Roman"/>
                <w:noProof/>
                <w:webHidden/>
                <w:sz w:val="24"/>
                <w:szCs w:val="24"/>
              </w:rPr>
              <w:tab/>
            </w:r>
            <w:r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_Toc132722393 \h </w:instrText>
            </w:r>
            <w:r w:rsidRPr="006F3771">
              <w:rPr>
                <w:rFonts w:ascii="Times New Roman" w:hAnsi="Times New Roman" w:cs="Times New Roman"/>
                <w:noProof/>
                <w:webHidden/>
                <w:sz w:val="24"/>
                <w:szCs w:val="24"/>
              </w:rPr>
            </w:r>
            <w:r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2</w:t>
            </w:r>
            <w:r w:rsidRPr="006F3771">
              <w:rPr>
                <w:rFonts w:ascii="Times New Roman" w:hAnsi="Times New Roman" w:cs="Times New Roman"/>
                <w:noProof/>
                <w:webHidden/>
                <w:sz w:val="24"/>
                <w:szCs w:val="24"/>
              </w:rPr>
              <w:fldChar w:fldCharType="end"/>
            </w:r>
          </w:hyperlink>
        </w:p>
        <w:p w14:paraId="6FAE8EC7" w14:textId="687C4B41"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394" w:history="1">
            <w:r w:rsidR="00FB348C" w:rsidRPr="006F3771">
              <w:rPr>
                <w:rStyle w:val="Hyperlink"/>
                <w:rFonts w:ascii="Times New Roman" w:hAnsi="Times New Roman" w:cs="Times New Roman"/>
                <w:noProof/>
                <w:sz w:val="24"/>
                <w:szCs w:val="24"/>
              </w:rPr>
              <w:t>Project Description</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_Toc132722394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3</w:t>
            </w:r>
            <w:r w:rsidR="002A156C" w:rsidRPr="006F3771">
              <w:rPr>
                <w:rFonts w:ascii="Times New Roman" w:hAnsi="Times New Roman" w:cs="Times New Roman"/>
                <w:noProof/>
                <w:webHidden/>
                <w:sz w:val="24"/>
                <w:szCs w:val="24"/>
              </w:rPr>
              <w:fldChar w:fldCharType="end"/>
            </w:r>
          </w:hyperlink>
        </w:p>
        <w:p w14:paraId="16A85C82" w14:textId="1253680B"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395" w:history="1">
            <w:r w:rsidR="00FB348C" w:rsidRPr="006F3771">
              <w:rPr>
                <w:rStyle w:val="Hyperlink"/>
                <w:rFonts w:ascii="Times New Roman" w:hAnsi="Times New Roman" w:cs="Times New Roman"/>
                <w:noProof/>
                <w:sz w:val="24"/>
                <w:szCs w:val="24"/>
              </w:rPr>
              <w:t>Stakeholder analysis</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_Toc132722395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3</w:t>
            </w:r>
            <w:r w:rsidR="002A156C" w:rsidRPr="006F3771">
              <w:rPr>
                <w:rFonts w:ascii="Times New Roman" w:hAnsi="Times New Roman" w:cs="Times New Roman"/>
                <w:noProof/>
                <w:webHidden/>
                <w:sz w:val="24"/>
                <w:szCs w:val="24"/>
              </w:rPr>
              <w:fldChar w:fldCharType="end"/>
            </w:r>
          </w:hyperlink>
        </w:p>
        <w:p w14:paraId="53F1B693" w14:textId="217C3D5D"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396" w:history="1">
            <w:r w:rsidR="00FB348C" w:rsidRPr="006F3771">
              <w:rPr>
                <w:rStyle w:val="Hyperlink"/>
                <w:rFonts w:ascii="Times New Roman" w:hAnsi="Times New Roman" w:cs="Times New Roman"/>
                <w:noProof/>
                <w:sz w:val="24"/>
                <w:szCs w:val="24"/>
              </w:rPr>
              <w:t>Work Breakdown Structure for the project (WBS)</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_Toc132722396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5</w:t>
            </w:r>
            <w:r w:rsidR="002A156C" w:rsidRPr="006F3771">
              <w:rPr>
                <w:rFonts w:ascii="Times New Roman" w:hAnsi="Times New Roman" w:cs="Times New Roman"/>
                <w:noProof/>
                <w:webHidden/>
                <w:sz w:val="24"/>
                <w:szCs w:val="24"/>
              </w:rPr>
              <w:fldChar w:fldCharType="end"/>
            </w:r>
          </w:hyperlink>
        </w:p>
        <w:p w14:paraId="7AF60CF3" w14:textId="6E71192C"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397" w:history="1">
            <w:r w:rsidR="00FB348C" w:rsidRPr="006F3771">
              <w:rPr>
                <w:rStyle w:val="Hyperlink"/>
                <w:rFonts w:ascii="Times New Roman" w:hAnsi="Times New Roman" w:cs="Times New Roman"/>
                <w:noProof/>
                <w:sz w:val="24"/>
                <w:szCs w:val="24"/>
              </w:rPr>
              <w:t>Resources usage draft</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_Toc132722397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7</w:t>
            </w:r>
            <w:r w:rsidR="002A156C" w:rsidRPr="006F3771">
              <w:rPr>
                <w:rFonts w:ascii="Times New Roman" w:hAnsi="Times New Roman" w:cs="Times New Roman"/>
                <w:noProof/>
                <w:webHidden/>
                <w:sz w:val="24"/>
                <w:szCs w:val="24"/>
              </w:rPr>
              <w:fldChar w:fldCharType="end"/>
            </w:r>
          </w:hyperlink>
        </w:p>
        <w:p w14:paraId="4C5BC787" w14:textId="36C1BF16"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398" w:history="1">
            <w:r w:rsidR="00FB348C" w:rsidRPr="006F3771">
              <w:rPr>
                <w:rStyle w:val="Hyperlink"/>
                <w:rFonts w:ascii="Times New Roman" w:hAnsi="Times New Roman" w:cs="Times New Roman"/>
                <w:noProof/>
                <w:sz w:val="24"/>
                <w:szCs w:val="24"/>
              </w:rPr>
              <w:t>Project scheduling (Gantt chart)</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_Toc132722398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8</w:t>
            </w:r>
            <w:r w:rsidR="002A156C" w:rsidRPr="006F3771">
              <w:rPr>
                <w:rFonts w:ascii="Times New Roman" w:hAnsi="Times New Roman" w:cs="Times New Roman"/>
                <w:noProof/>
                <w:webHidden/>
                <w:sz w:val="24"/>
                <w:szCs w:val="24"/>
              </w:rPr>
              <w:fldChar w:fldCharType="end"/>
            </w:r>
          </w:hyperlink>
        </w:p>
        <w:p w14:paraId="78026C9E" w14:textId="5B8DE8DF"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399" w:history="1">
            <w:r w:rsidR="00FB348C" w:rsidRPr="006F3771">
              <w:rPr>
                <w:rStyle w:val="Hyperlink"/>
                <w:rFonts w:ascii="Times New Roman" w:hAnsi="Times New Roman" w:cs="Times New Roman"/>
                <w:noProof/>
                <w:sz w:val="24"/>
                <w:szCs w:val="24"/>
              </w:rPr>
              <w:t>Risk Assessing</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_Toc132722399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10</w:t>
            </w:r>
            <w:r w:rsidR="002A156C" w:rsidRPr="006F3771">
              <w:rPr>
                <w:rFonts w:ascii="Times New Roman" w:hAnsi="Times New Roman" w:cs="Times New Roman"/>
                <w:noProof/>
                <w:webHidden/>
                <w:sz w:val="24"/>
                <w:szCs w:val="24"/>
              </w:rPr>
              <w:fldChar w:fldCharType="end"/>
            </w:r>
          </w:hyperlink>
        </w:p>
        <w:p w14:paraId="100DDCCB" w14:textId="1C0E8799" w:rsidR="00FB348C" w:rsidRPr="006F3771" w:rsidRDefault="00000000" w:rsidP="006F377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2722400" w:history="1">
            <w:r w:rsidR="00FB348C" w:rsidRPr="006F3771">
              <w:rPr>
                <w:rStyle w:val="Hyperlink"/>
                <w:rFonts w:ascii="Times New Roman" w:hAnsi="Times New Roman" w:cs="Times New Roman"/>
                <w:noProof/>
                <w:sz w:val="24"/>
                <w:szCs w:val="24"/>
              </w:rPr>
              <w:t>Risk management process model</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_Toc132722400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10</w:t>
            </w:r>
            <w:r w:rsidR="002A156C" w:rsidRPr="006F3771">
              <w:rPr>
                <w:rFonts w:ascii="Times New Roman" w:hAnsi="Times New Roman" w:cs="Times New Roman"/>
                <w:noProof/>
                <w:webHidden/>
                <w:sz w:val="24"/>
                <w:szCs w:val="24"/>
              </w:rPr>
              <w:fldChar w:fldCharType="end"/>
            </w:r>
          </w:hyperlink>
        </w:p>
        <w:p w14:paraId="7EDC00BA" w14:textId="3B5588FC"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401" w:history="1">
            <w:r w:rsidR="00FB348C" w:rsidRPr="006F3771">
              <w:rPr>
                <w:rStyle w:val="Hyperlink"/>
                <w:rFonts w:ascii="Times New Roman" w:hAnsi="Times New Roman" w:cs="Times New Roman"/>
                <w:noProof/>
                <w:sz w:val="24"/>
                <w:szCs w:val="24"/>
              </w:rPr>
              <w:t>Project success</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_Toc132722401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11</w:t>
            </w:r>
            <w:r w:rsidR="002A156C" w:rsidRPr="006F3771">
              <w:rPr>
                <w:rFonts w:ascii="Times New Roman" w:hAnsi="Times New Roman" w:cs="Times New Roman"/>
                <w:noProof/>
                <w:webHidden/>
                <w:sz w:val="24"/>
                <w:szCs w:val="24"/>
              </w:rPr>
              <w:fldChar w:fldCharType="end"/>
            </w:r>
          </w:hyperlink>
        </w:p>
        <w:p w14:paraId="5914ED7C" w14:textId="30CD1620"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402" w:history="1">
            <w:r w:rsidR="00FB348C" w:rsidRPr="006F3771">
              <w:rPr>
                <w:rStyle w:val="Hyperlink"/>
                <w:rFonts w:ascii="Times New Roman" w:hAnsi="Times New Roman" w:cs="Times New Roman"/>
                <w:noProof/>
                <w:sz w:val="24"/>
                <w:szCs w:val="24"/>
              </w:rPr>
              <w:t>Conclusion</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_Toc132722402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13</w:t>
            </w:r>
            <w:r w:rsidR="002A156C" w:rsidRPr="006F3771">
              <w:rPr>
                <w:rFonts w:ascii="Times New Roman" w:hAnsi="Times New Roman" w:cs="Times New Roman"/>
                <w:noProof/>
                <w:webHidden/>
                <w:sz w:val="24"/>
                <w:szCs w:val="24"/>
              </w:rPr>
              <w:fldChar w:fldCharType="end"/>
            </w:r>
          </w:hyperlink>
        </w:p>
        <w:p w14:paraId="12E78916" w14:textId="304D404E" w:rsidR="00FB348C" w:rsidRPr="006F3771" w:rsidRDefault="00000000" w:rsidP="006F377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722403" w:history="1">
            <w:r w:rsidR="00FB348C" w:rsidRPr="006F3771">
              <w:rPr>
                <w:rStyle w:val="Hyperlink"/>
                <w:rFonts w:ascii="Times New Roman" w:hAnsi="Times New Roman" w:cs="Times New Roman"/>
                <w:noProof/>
                <w:sz w:val="24"/>
                <w:szCs w:val="24"/>
              </w:rPr>
              <w:t>Reference</w:t>
            </w:r>
            <w:r w:rsidR="00FB348C" w:rsidRPr="006F3771">
              <w:rPr>
                <w:rFonts w:ascii="Times New Roman" w:hAnsi="Times New Roman" w:cs="Times New Roman"/>
                <w:noProof/>
                <w:webHidden/>
                <w:sz w:val="24"/>
                <w:szCs w:val="24"/>
              </w:rPr>
              <w:tab/>
            </w:r>
            <w:r w:rsidR="002A156C" w:rsidRPr="006F3771">
              <w:rPr>
                <w:rFonts w:ascii="Times New Roman" w:hAnsi="Times New Roman" w:cs="Times New Roman"/>
                <w:noProof/>
                <w:webHidden/>
                <w:sz w:val="24"/>
                <w:szCs w:val="24"/>
              </w:rPr>
              <w:fldChar w:fldCharType="begin"/>
            </w:r>
            <w:r w:rsidR="00FB348C" w:rsidRPr="006F3771">
              <w:rPr>
                <w:rFonts w:ascii="Times New Roman" w:hAnsi="Times New Roman" w:cs="Times New Roman"/>
                <w:noProof/>
                <w:webHidden/>
                <w:sz w:val="24"/>
                <w:szCs w:val="24"/>
              </w:rPr>
              <w:instrText xml:space="preserve"> PAGEREF _Toc132722403 \h </w:instrText>
            </w:r>
            <w:r w:rsidR="002A156C" w:rsidRPr="006F3771">
              <w:rPr>
                <w:rFonts w:ascii="Times New Roman" w:hAnsi="Times New Roman" w:cs="Times New Roman"/>
                <w:noProof/>
                <w:webHidden/>
                <w:sz w:val="24"/>
                <w:szCs w:val="24"/>
              </w:rPr>
            </w:r>
            <w:r w:rsidR="002A156C" w:rsidRPr="006F3771">
              <w:rPr>
                <w:rFonts w:ascii="Times New Roman" w:hAnsi="Times New Roman" w:cs="Times New Roman"/>
                <w:noProof/>
                <w:webHidden/>
                <w:sz w:val="24"/>
                <w:szCs w:val="24"/>
              </w:rPr>
              <w:fldChar w:fldCharType="separate"/>
            </w:r>
            <w:r w:rsidR="00353DB6">
              <w:rPr>
                <w:rFonts w:ascii="Times New Roman" w:hAnsi="Times New Roman" w:cs="Times New Roman"/>
                <w:noProof/>
                <w:webHidden/>
                <w:sz w:val="24"/>
                <w:szCs w:val="24"/>
              </w:rPr>
              <w:t>14</w:t>
            </w:r>
            <w:r w:rsidR="002A156C" w:rsidRPr="006F3771">
              <w:rPr>
                <w:rFonts w:ascii="Times New Roman" w:hAnsi="Times New Roman" w:cs="Times New Roman"/>
                <w:noProof/>
                <w:webHidden/>
                <w:sz w:val="24"/>
                <w:szCs w:val="24"/>
              </w:rPr>
              <w:fldChar w:fldCharType="end"/>
            </w:r>
          </w:hyperlink>
        </w:p>
        <w:p w14:paraId="5782DF11" w14:textId="77777777" w:rsidR="00582DA8" w:rsidRPr="006F3771" w:rsidRDefault="002A156C"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fldChar w:fldCharType="end"/>
          </w:r>
        </w:p>
      </w:sdtContent>
    </w:sdt>
    <w:p w14:paraId="52B4735B" w14:textId="77777777" w:rsidR="00582DA8" w:rsidRPr="006F3771" w:rsidRDefault="00582DA8" w:rsidP="006F3771">
      <w:pPr>
        <w:spacing w:line="360" w:lineRule="auto"/>
        <w:jc w:val="both"/>
        <w:rPr>
          <w:rFonts w:ascii="Times New Roman" w:eastAsiaTheme="majorEastAsia" w:hAnsi="Times New Roman" w:cs="Times New Roman"/>
          <w:b/>
          <w:bCs/>
          <w:color w:val="365F91" w:themeColor="accent1" w:themeShade="BF"/>
          <w:sz w:val="24"/>
          <w:szCs w:val="24"/>
        </w:rPr>
      </w:pPr>
      <w:r w:rsidRPr="006F3771">
        <w:rPr>
          <w:rFonts w:ascii="Times New Roman" w:hAnsi="Times New Roman" w:cs="Times New Roman"/>
          <w:sz w:val="24"/>
          <w:szCs w:val="24"/>
        </w:rPr>
        <w:br w:type="page"/>
      </w:r>
    </w:p>
    <w:p w14:paraId="6FBA3E47" w14:textId="77777777" w:rsidR="00E66A57" w:rsidRPr="006F3771" w:rsidRDefault="008E57EA" w:rsidP="006F3771">
      <w:pPr>
        <w:pStyle w:val="Heading1"/>
        <w:spacing w:line="360" w:lineRule="auto"/>
        <w:jc w:val="both"/>
        <w:rPr>
          <w:rFonts w:ascii="Times New Roman" w:hAnsi="Times New Roman" w:cs="Times New Roman"/>
          <w:sz w:val="24"/>
          <w:szCs w:val="24"/>
        </w:rPr>
      </w:pPr>
      <w:bookmarkStart w:id="0" w:name="_Toc132722393"/>
      <w:r w:rsidRPr="006F3771">
        <w:rPr>
          <w:rFonts w:ascii="Times New Roman" w:hAnsi="Times New Roman" w:cs="Times New Roman"/>
          <w:sz w:val="24"/>
          <w:szCs w:val="24"/>
        </w:rPr>
        <w:lastRenderedPageBreak/>
        <w:t>Introduction</w:t>
      </w:r>
      <w:bookmarkEnd w:id="0"/>
    </w:p>
    <w:p w14:paraId="56F409ED" w14:textId="77777777" w:rsidR="008E57EA" w:rsidRPr="006F3771" w:rsidRDefault="00582DA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The health factory project aimed to encourage healthy lifestyles and prevent workers from taking long lunch breaks. There will be research, analysis, planning, execution, evaluation, and products as part of the project. The scope of this report includes a description of the project, an examination of the stakeholders, a WBS, a budget, a Gantt chart, and a risk management strategy. The paper explains the project's potential and what must be done for it to be successful.</w:t>
      </w:r>
    </w:p>
    <w:p w14:paraId="6B2DA4BC" w14:textId="77777777" w:rsidR="00B27CF3" w:rsidRDefault="00B27CF3">
      <w:pPr>
        <w:rPr>
          <w:rFonts w:ascii="Times New Roman" w:eastAsiaTheme="majorEastAsia" w:hAnsi="Times New Roman" w:cs="Times New Roman"/>
          <w:b/>
          <w:bCs/>
          <w:color w:val="365F91" w:themeColor="accent1" w:themeShade="BF"/>
          <w:sz w:val="24"/>
          <w:szCs w:val="24"/>
        </w:rPr>
      </w:pPr>
      <w:bookmarkStart w:id="1" w:name="_Toc132722394"/>
      <w:r>
        <w:rPr>
          <w:rFonts w:ascii="Times New Roman" w:hAnsi="Times New Roman" w:cs="Times New Roman"/>
          <w:sz w:val="24"/>
          <w:szCs w:val="24"/>
        </w:rPr>
        <w:br w:type="page"/>
      </w:r>
    </w:p>
    <w:p w14:paraId="51159FC1" w14:textId="77777777" w:rsidR="008E57EA" w:rsidRPr="006F3771" w:rsidRDefault="008E57EA" w:rsidP="006F3771">
      <w:pPr>
        <w:pStyle w:val="Heading1"/>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lastRenderedPageBreak/>
        <w:t>Project Description</w:t>
      </w:r>
      <w:bookmarkEnd w:id="1"/>
    </w:p>
    <w:p w14:paraId="459E98D6" w14:textId="77777777" w:rsidR="008E57EA" w:rsidRPr="006F3771" w:rsidRDefault="008E57EA"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The initiative's primary goal is to reduce the number of employees who leave the office during lunch to go to the gym. The corporation sees this as an act of corporate social responsibility that will have a positive effect on employee attendance. Workers in offices and factories would be given priority in the program.</w:t>
      </w:r>
    </w:p>
    <w:p w14:paraId="705A2EE5" w14:textId="77777777" w:rsidR="008E57EA" w:rsidRPr="006F3771" w:rsidRDefault="008E57EA"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The project team will analyze issues that arise during employee’s lunch breaks. All employees will be questioned about their lunch break preferences. The project group will find new ways to handle lunch based on research and analysis in an effort to cut down on employee turnover and encourage a healthy way of life. Some examples of this would be providing nutritious food, setting up an outside eating area, or varying lunchtimes. The project group will design a strategy to set up new lunch routines. The plan will feature milestones, required assets, potential dangers, and potential solutions. The project team will implement the alternate lunch arrangements as planned before. The team will keep an eye on things and make adjustments as needed during implementation</w:t>
      </w:r>
      <w:r w:rsidR="00B25018" w:rsidRPr="006F3771">
        <w:rPr>
          <w:rFonts w:ascii="Times New Roman" w:hAnsi="Times New Roman" w:cs="Times New Roman"/>
          <w:sz w:val="24"/>
          <w:szCs w:val="24"/>
        </w:rPr>
        <w:t xml:space="preserve"> (</w:t>
      </w:r>
      <w:r w:rsidR="00B25018" w:rsidRPr="006F3771">
        <w:rPr>
          <w:rFonts w:ascii="Times New Roman" w:hAnsi="Times New Roman" w:cs="Times New Roman"/>
          <w:color w:val="222222"/>
          <w:sz w:val="24"/>
          <w:szCs w:val="24"/>
          <w:shd w:val="clear" w:color="auto" w:fill="FFFFFF"/>
        </w:rPr>
        <w:t>Kerzner, 2017</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 After the new lunch schedule has been put into place, the project team will assess its effectiveness. Employee feedback on the changes, absenteeism rates, and potential savings or advantages will all be evaluated. Project outputs will include a report detailing the results of the study and analysis, an action plan, and an assessment report.</w:t>
      </w:r>
    </w:p>
    <w:p w14:paraId="4EC5E946" w14:textId="77777777" w:rsidR="008E57EA" w:rsidRPr="006F3771" w:rsidRDefault="008E57EA"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The goal of this initiative is to improve worker’s well-being and cut down on absenteeism. The project team is hoping that new lunch policies would encourage staff health and increase output.</w:t>
      </w:r>
    </w:p>
    <w:p w14:paraId="1992F36E" w14:textId="77777777" w:rsidR="008E57EA" w:rsidRPr="006F3771" w:rsidRDefault="008E57EA" w:rsidP="006F3771">
      <w:pPr>
        <w:pStyle w:val="Heading1"/>
        <w:spacing w:line="360" w:lineRule="auto"/>
        <w:jc w:val="both"/>
        <w:rPr>
          <w:rFonts w:ascii="Times New Roman" w:hAnsi="Times New Roman" w:cs="Times New Roman"/>
          <w:sz w:val="24"/>
          <w:szCs w:val="24"/>
        </w:rPr>
      </w:pPr>
      <w:bookmarkStart w:id="2" w:name="_Toc132722395"/>
      <w:r w:rsidRPr="006F3771">
        <w:rPr>
          <w:rFonts w:ascii="Times New Roman" w:hAnsi="Times New Roman" w:cs="Times New Roman"/>
          <w:sz w:val="24"/>
          <w:szCs w:val="24"/>
        </w:rPr>
        <w:t>Stakeholder analysis</w:t>
      </w:r>
      <w:bookmarkEnd w:id="2"/>
    </w:p>
    <w:p w14:paraId="35918400" w14:textId="77777777" w:rsidR="00F140D5" w:rsidRPr="006F3771" w:rsidRDefault="00F140D5"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Interests, expectations, and impacts of project stakeholders are identified and assessed during a stakeholder study. The research contributes to the development of a strategy for stakeholder management that enhances project success and mitigates hazards. Potential project stakeholders are:</w:t>
      </w:r>
    </w:p>
    <w:p w14:paraId="2A81C0F4" w14:textId="77777777" w:rsidR="00F140D5" w:rsidRPr="006F3771" w:rsidRDefault="00F140D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Employees of health factory:</w:t>
      </w:r>
      <w:r w:rsidRPr="006F3771">
        <w:rPr>
          <w:rFonts w:ascii="Times New Roman" w:hAnsi="Times New Roman" w:cs="Times New Roman"/>
          <w:sz w:val="24"/>
          <w:szCs w:val="24"/>
        </w:rPr>
        <w:t xml:space="preserve"> The participants in this project are the workers at the health factory. They will be the ones most affected by the new lunch time policies and the new amenities. Employees should have a voice in project planning to ensure their needs are met</w:t>
      </w:r>
      <w:r w:rsidR="00B25018" w:rsidRPr="006F3771">
        <w:rPr>
          <w:rFonts w:ascii="Times New Roman" w:hAnsi="Times New Roman" w:cs="Times New Roman"/>
          <w:sz w:val="24"/>
          <w:szCs w:val="24"/>
        </w:rPr>
        <w:t xml:space="preserve"> (</w:t>
      </w:r>
      <w:proofErr w:type="spellStart"/>
      <w:r w:rsidR="00B25018" w:rsidRPr="006F3771">
        <w:rPr>
          <w:rFonts w:ascii="Times New Roman" w:hAnsi="Times New Roman" w:cs="Times New Roman"/>
          <w:color w:val="222222"/>
          <w:sz w:val="24"/>
          <w:szCs w:val="24"/>
          <w:shd w:val="clear" w:color="auto" w:fill="FFFFFF"/>
        </w:rPr>
        <w:t>Brugha</w:t>
      </w:r>
      <w:proofErr w:type="spellEnd"/>
      <w:r w:rsidR="00B25018" w:rsidRPr="006F3771">
        <w:rPr>
          <w:rFonts w:ascii="Times New Roman" w:hAnsi="Times New Roman" w:cs="Times New Roman"/>
          <w:color w:val="222222"/>
          <w:sz w:val="24"/>
          <w:szCs w:val="24"/>
          <w:shd w:val="clear" w:color="auto" w:fill="FFFFFF"/>
        </w:rPr>
        <w:t xml:space="preserve"> and </w:t>
      </w:r>
      <w:proofErr w:type="spellStart"/>
      <w:r w:rsidR="00B25018" w:rsidRPr="006F3771">
        <w:rPr>
          <w:rFonts w:ascii="Times New Roman" w:hAnsi="Times New Roman" w:cs="Times New Roman"/>
          <w:color w:val="222222"/>
          <w:sz w:val="24"/>
          <w:szCs w:val="24"/>
          <w:shd w:val="clear" w:color="auto" w:fill="FFFFFF"/>
        </w:rPr>
        <w:t>Varvasovszky</w:t>
      </w:r>
      <w:proofErr w:type="spellEnd"/>
      <w:r w:rsidR="00B25018" w:rsidRPr="006F3771">
        <w:rPr>
          <w:rFonts w:ascii="Times New Roman" w:hAnsi="Times New Roman" w:cs="Times New Roman"/>
          <w:color w:val="222222"/>
          <w:sz w:val="24"/>
          <w:szCs w:val="24"/>
          <w:shd w:val="clear" w:color="auto" w:fill="FFFFFF"/>
        </w:rPr>
        <w:t>, 2000</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w:t>
      </w:r>
    </w:p>
    <w:p w14:paraId="4ED41905" w14:textId="77777777" w:rsidR="00F140D5" w:rsidRPr="006F3771" w:rsidRDefault="00F140D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lastRenderedPageBreak/>
        <w:t>Management of health factory:</w:t>
      </w:r>
      <w:r w:rsidRPr="006F3771">
        <w:rPr>
          <w:rFonts w:ascii="Times New Roman" w:hAnsi="Times New Roman" w:cs="Times New Roman"/>
          <w:sz w:val="24"/>
          <w:szCs w:val="24"/>
        </w:rPr>
        <w:t xml:space="preserve"> Good factory management is crucial to the success of any project. They'll supply the project with everything it needs and make sure its aims align with those of the larger business. Managers need to be updated on the project's status and included in the decision-making process.</w:t>
      </w:r>
    </w:p>
    <w:p w14:paraId="39D0C07D" w14:textId="77777777" w:rsidR="00F140D5" w:rsidRPr="006F3771" w:rsidRDefault="00F140D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 xml:space="preserve">Healthy factory customers: </w:t>
      </w:r>
      <w:r w:rsidRPr="006F3771">
        <w:rPr>
          <w:rFonts w:ascii="Times New Roman" w:hAnsi="Times New Roman" w:cs="Times New Roman"/>
          <w:sz w:val="24"/>
          <w:szCs w:val="24"/>
        </w:rPr>
        <w:t>Health food store clients could be interested in the new program. Staff members who are healthier and more productive may be able to provide better service to customers. It could improve the company's image and bring in new clients.</w:t>
      </w:r>
    </w:p>
    <w:p w14:paraId="187555ED" w14:textId="77777777" w:rsidR="00F140D5" w:rsidRPr="006F3771" w:rsidRDefault="00F140D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Suppliers and Vendors:</w:t>
      </w:r>
      <w:r w:rsidRPr="006F3771">
        <w:rPr>
          <w:rFonts w:ascii="Times New Roman" w:hAnsi="Times New Roman" w:cs="Times New Roman"/>
          <w:sz w:val="24"/>
          <w:szCs w:val="24"/>
        </w:rPr>
        <w:t xml:space="preserve"> Suppliers and vendors to the health factory may be impacted by this initiative. If the project needs new machinery or materials, such suppliers may benefit.</w:t>
      </w:r>
    </w:p>
    <w:p w14:paraId="686E28C1" w14:textId="77777777" w:rsidR="00F140D5" w:rsidRPr="006F3771" w:rsidRDefault="00F140D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Community organizations and local government:</w:t>
      </w:r>
      <w:r w:rsidRPr="006F3771">
        <w:rPr>
          <w:rFonts w:ascii="Times New Roman" w:hAnsi="Times New Roman" w:cs="Times New Roman"/>
          <w:sz w:val="24"/>
          <w:szCs w:val="24"/>
        </w:rPr>
        <w:t xml:space="preserve"> Since the initiative could have community-wide repercussions, regional authorities and groups might take an interest in it. Government healthcare costs may be reduced if employees were healthier</w:t>
      </w:r>
      <w:r w:rsidR="00B25018" w:rsidRPr="006F3771">
        <w:rPr>
          <w:rFonts w:ascii="Times New Roman" w:hAnsi="Times New Roman" w:cs="Times New Roman"/>
          <w:sz w:val="24"/>
          <w:szCs w:val="24"/>
        </w:rPr>
        <w:t xml:space="preserve"> (</w:t>
      </w:r>
      <w:proofErr w:type="spellStart"/>
      <w:r w:rsidR="00B25018" w:rsidRPr="006F3771">
        <w:rPr>
          <w:rFonts w:ascii="Times New Roman" w:hAnsi="Times New Roman" w:cs="Times New Roman"/>
          <w:color w:val="222222"/>
          <w:sz w:val="24"/>
          <w:szCs w:val="24"/>
          <w:shd w:val="clear" w:color="auto" w:fill="FFFFFF"/>
        </w:rPr>
        <w:t>Siami-Irdemoosa</w:t>
      </w:r>
      <w:proofErr w:type="spellEnd"/>
      <w:r w:rsidR="00B25018" w:rsidRPr="006F3771">
        <w:rPr>
          <w:rFonts w:ascii="Times New Roman" w:hAnsi="Times New Roman" w:cs="Times New Roman"/>
          <w:color w:val="222222"/>
          <w:sz w:val="24"/>
          <w:szCs w:val="24"/>
          <w:shd w:val="clear" w:color="auto" w:fill="FFFFFF"/>
        </w:rPr>
        <w:t>, et al., 2015</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w:t>
      </w:r>
    </w:p>
    <w:p w14:paraId="651E7523" w14:textId="45BD2039" w:rsidR="008E57EA" w:rsidRPr="006F3771" w:rsidRDefault="00F140D5"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Stakeholder analysis may benefit from Mitchell, </w:t>
      </w:r>
      <w:proofErr w:type="spellStart"/>
      <w:r w:rsidRPr="006F3771">
        <w:rPr>
          <w:rFonts w:ascii="Times New Roman" w:hAnsi="Times New Roman" w:cs="Times New Roman"/>
          <w:sz w:val="24"/>
          <w:szCs w:val="24"/>
        </w:rPr>
        <w:t>Agle</w:t>
      </w:r>
      <w:proofErr w:type="spellEnd"/>
      <w:r w:rsidRPr="006F3771">
        <w:rPr>
          <w:rFonts w:ascii="Times New Roman" w:hAnsi="Times New Roman" w:cs="Times New Roman"/>
          <w:sz w:val="24"/>
          <w:szCs w:val="24"/>
        </w:rPr>
        <w:t>, and Wood's (1997) stakeholder salience model. According to this method, the importance of a stakeholder depends on three factors: power, legitimacy, and time. By evaluating each stakeholder's authority, legitimacy, and urgency, the project team can develop a stakeholder management plan to address stakeholder concerns and disagreements</w:t>
      </w:r>
      <w:r w:rsidR="00B25018" w:rsidRPr="006F3771">
        <w:rPr>
          <w:rFonts w:ascii="Times New Roman" w:hAnsi="Times New Roman" w:cs="Times New Roman"/>
          <w:sz w:val="24"/>
          <w:szCs w:val="24"/>
        </w:rPr>
        <w:t xml:space="preserve"> (</w:t>
      </w:r>
      <w:proofErr w:type="spellStart"/>
      <w:r w:rsidR="00B25018" w:rsidRPr="006F3771">
        <w:rPr>
          <w:rFonts w:ascii="Times New Roman" w:hAnsi="Times New Roman" w:cs="Times New Roman"/>
          <w:color w:val="222222"/>
          <w:sz w:val="24"/>
          <w:szCs w:val="24"/>
          <w:shd w:val="clear" w:color="auto" w:fill="FFFFFF"/>
        </w:rPr>
        <w:t>Goodpaster</w:t>
      </w:r>
      <w:proofErr w:type="spellEnd"/>
      <w:r w:rsidR="00B25018" w:rsidRPr="006F3771">
        <w:rPr>
          <w:rFonts w:ascii="Times New Roman" w:hAnsi="Times New Roman" w:cs="Times New Roman"/>
          <w:color w:val="222222"/>
          <w:sz w:val="24"/>
          <w:szCs w:val="24"/>
          <w:shd w:val="clear" w:color="auto" w:fill="FFFFFF"/>
        </w:rPr>
        <w:t>, 1991</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w:t>
      </w:r>
      <w:r w:rsidR="00E21BE1" w:rsidRPr="006F3771">
        <w:rPr>
          <w:rFonts w:ascii="Times New Roman" w:hAnsi="Times New Roman" w:cs="Times New Roman"/>
          <w:sz w:val="24"/>
          <w:szCs w:val="24"/>
        </w:rPr>
        <w:t xml:space="preserve"> In below, a short brief about the method of stakeholder analysis, stakeholder salience model is given. </w:t>
      </w:r>
    </w:p>
    <w:p w14:paraId="5C80B7AC" w14:textId="77777777" w:rsidR="00C86703" w:rsidRPr="006F3771" w:rsidRDefault="00C86703" w:rsidP="006F3771">
      <w:pPr>
        <w:spacing w:line="360" w:lineRule="auto"/>
        <w:jc w:val="both"/>
        <w:rPr>
          <w:rFonts w:ascii="Times New Roman" w:hAnsi="Times New Roman" w:cs="Times New Roman"/>
          <w:sz w:val="24"/>
          <w:szCs w:val="24"/>
        </w:rPr>
      </w:pPr>
      <w:r w:rsidRPr="006F3771">
        <w:rPr>
          <w:rFonts w:ascii="Times New Roman" w:hAnsi="Times New Roman" w:cs="Times New Roman"/>
          <w:noProof/>
          <w:sz w:val="24"/>
          <w:szCs w:val="24"/>
        </w:rPr>
        <w:drawing>
          <wp:inline distT="0" distB="0" distL="0" distR="0" wp14:anchorId="3C499408" wp14:editId="6DC0C9ED">
            <wp:extent cx="2333625" cy="1962150"/>
            <wp:effectExtent l="19050" t="0" r="9525"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7" cstate="print"/>
                    <a:stretch>
                      <a:fillRect/>
                    </a:stretch>
                  </pic:blipFill>
                  <pic:spPr>
                    <a:xfrm>
                      <a:off x="0" y="0"/>
                      <a:ext cx="2333625" cy="1962150"/>
                    </a:xfrm>
                    <a:prstGeom prst="rect">
                      <a:avLst/>
                    </a:prstGeom>
                  </pic:spPr>
                </pic:pic>
              </a:graphicData>
            </a:graphic>
          </wp:inline>
        </w:drawing>
      </w:r>
    </w:p>
    <w:p w14:paraId="51133A45" w14:textId="77777777" w:rsidR="00E21BE1" w:rsidRPr="006F3771" w:rsidRDefault="00E21BE1"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Authority:</w:t>
      </w:r>
      <w:r w:rsidRPr="006F3771">
        <w:rPr>
          <w:rFonts w:ascii="Times New Roman" w:hAnsi="Times New Roman" w:cs="Times New Roman"/>
          <w:sz w:val="24"/>
          <w:szCs w:val="24"/>
        </w:rPr>
        <w:t xml:space="preserve"> The capacity to have an effect on a project or organization. The needs of customers, workers, and shareholders can be brought to the attention of the company.</w:t>
      </w:r>
    </w:p>
    <w:p w14:paraId="69AF3B69" w14:textId="77777777" w:rsidR="00E21BE1" w:rsidRPr="006F3771" w:rsidRDefault="00E21BE1"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lastRenderedPageBreak/>
        <w:t>Legitimacy:</w:t>
      </w:r>
      <w:r w:rsidRPr="006F3771">
        <w:rPr>
          <w:rFonts w:ascii="Times New Roman" w:hAnsi="Times New Roman" w:cs="Times New Roman"/>
          <w:sz w:val="24"/>
          <w:szCs w:val="24"/>
        </w:rPr>
        <w:t xml:space="preserve"> The justification for an interest group's claims and demands. Organizations from the government, the regulating body, and the community all have a right to weigh in.</w:t>
      </w:r>
    </w:p>
    <w:p w14:paraId="02871CE4" w14:textId="77777777" w:rsidR="00E21BE1" w:rsidRPr="006F3771" w:rsidRDefault="00E21BE1"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Urgency:</w:t>
      </w:r>
      <w:r w:rsidRPr="006F3771">
        <w:rPr>
          <w:rFonts w:ascii="Times New Roman" w:hAnsi="Times New Roman" w:cs="Times New Roman"/>
          <w:sz w:val="24"/>
          <w:szCs w:val="24"/>
        </w:rPr>
        <w:t xml:space="preserve"> The timeframe in which a stakeholder's requests must be met. Workers who are worried about their own safety, or customers who have experienced issues or delays with the product, are examples of urgent stakeholders.</w:t>
      </w:r>
    </w:p>
    <w:p w14:paraId="146BFFF7" w14:textId="77777777" w:rsidR="00E21BE1" w:rsidRPr="006F3771" w:rsidRDefault="00E21BE1"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Stakeholders with high authority, legitimacy, and urgency are deemed to be the most deserving of the organization's time and money, per the stakeholder salience model. By identifying and prioritizing stakeholders, organizations can better manage interactions with them and cut down on conflicts, according to this strategy</w:t>
      </w:r>
      <w:r w:rsidR="00B25018" w:rsidRPr="006F3771">
        <w:rPr>
          <w:rFonts w:ascii="Times New Roman" w:hAnsi="Times New Roman" w:cs="Times New Roman"/>
          <w:sz w:val="24"/>
          <w:szCs w:val="24"/>
        </w:rPr>
        <w:t xml:space="preserve"> (</w:t>
      </w:r>
      <w:r w:rsidR="00B25018" w:rsidRPr="006F3771">
        <w:rPr>
          <w:rFonts w:ascii="Times New Roman" w:hAnsi="Times New Roman" w:cs="Times New Roman"/>
          <w:color w:val="222222"/>
          <w:sz w:val="24"/>
          <w:szCs w:val="24"/>
          <w:shd w:val="clear" w:color="auto" w:fill="FFFFFF"/>
        </w:rPr>
        <w:t>Ramirez, 1999</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w:t>
      </w:r>
    </w:p>
    <w:p w14:paraId="0E4775DC" w14:textId="77777777" w:rsidR="008E57EA" w:rsidRPr="006F3771" w:rsidRDefault="008E57EA" w:rsidP="006F3771">
      <w:pPr>
        <w:pStyle w:val="Heading1"/>
        <w:spacing w:line="360" w:lineRule="auto"/>
        <w:jc w:val="both"/>
        <w:rPr>
          <w:rFonts w:ascii="Times New Roman" w:hAnsi="Times New Roman" w:cs="Times New Roman"/>
          <w:sz w:val="24"/>
          <w:szCs w:val="24"/>
        </w:rPr>
      </w:pPr>
      <w:bookmarkStart w:id="3" w:name="_Toc132722396"/>
      <w:r w:rsidRPr="006F3771">
        <w:rPr>
          <w:rFonts w:ascii="Times New Roman" w:hAnsi="Times New Roman" w:cs="Times New Roman"/>
          <w:sz w:val="24"/>
          <w:szCs w:val="24"/>
        </w:rPr>
        <w:t>Work Breakdown Structure for the project (WBS)</w:t>
      </w:r>
      <w:bookmarkEnd w:id="3"/>
    </w:p>
    <w:p w14:paraId="66813C35" w14:textId="77777777" w:rsidR="00621978"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To accomplish the project's objective of decreasing employee absences during lunch and increasing support for healthy lifestyles, this project WBS list is a total of seven week’s worth of work.</w:t>
      </w:r>
    </w:p>
    <w:p w14:paraId="06EF9B71" w14:textId="77777777" w:rsidR="00621978" w:rsidRPr="006F3771" w:rsidRDefault="00621978"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Week 1: Research and Analysis</w:t>
      </w:r>
    </w:p>
    <w:p w14:paraId="312AFDE4" w14:textId="77777777" w:rsidR="00621978"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This week, the project team will analyze the lunch breaks at the health factory. The company will do a policy review, conduct employee interviews, and compile data on the frequency of lunch breaks</w:t>
      </w:r>
      <w:r w:rsidR="00B25018" w:rsidRPr="006F3771">
        <w:rPr>
          <w:rFonts w:ascii="Times New Roman" w:hAnsi="Times New Roman" w:cs="Times New Roman"/>
          <w:sz w:val="24"/>
          <w:szCs w:val="24"/>
        </w:rPr>
        <w:t xml:space="preserve"> (</w:t>
      </w:r>
      <w:proofErr w:type="spellStart"/>
      <w:r w:rsidR="00B25018" w:rsidRPr="006F3771">
        <w:rPr>
          <w:rFonts w:ascii="Times New Roman" w:hAnsi="Times New Roman" w:cs="Times New Roman"/>
          <w:color w:val="222222"/>
          <w:sz w:val="24"/>
          <w:szCs w:val="24"/>
          <w:shd w:val="clear" w:color="auto" w:fill="FFFFFF"/>
        </w:rPr>
        <w:t>Burghate</w:t>
      </w:r>
      <w:proofErr w:type="spellEnd"/>
      <w:r w:rsidR="00B25018" w:rsidRPr="006F3771">
        <w:rPr>
          <w:rFonts w:ascii="Times New Roman" w:hAnsi="Times New Roman" w:cs="Times New Roman"/>
          <w:color w:val="222222"/>
          <w:sz w:val="24"/>
          <w:szCs w:val="24"/>
          <w:shd w:val="clear" w:color="auto" w:fill="FFFFFF"/>
        </w:rPr>
        <w:t>, 2018</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 In order to better comprehend and enhance lunch break arrangements.</w:t>
      </w:r>
    </w:p>
    <w:p w14:paraId="595AE460" w14:textId="77777777" w:rsidR="00621978" w:rsidRPr="006F3771" w:rsidRDefault="00621978"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Week 2: Project planning</w:t>
      </w:r>
    </w:p>
    <w:p w14:paraId="0EF81AD5" w14:textId="77777777" w:rsidR="00621978"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This week, the project team will use data from Week 1 to revamp the health factory's lunch schedule. Finding alternate lunchtime options, evaluating their viability, and developing a strategy to adopt the best option will all be part of this process</w:t>
      </w:r>
      <w:r w:rsidR="001E62AA" w:rsidRPr="006F3771">
        <w:rPr>
          <w:rFonts w:ascii="Times New Roman" w:hAnsi="Times New Roman" w:cs="Times New Roman"/>
          <w:sz w:val="24"/>
          <w:szCs w:val="24"/>
        </w:rPr>
        <w:t xml:space="preserve"> (</w:t>
      </w:r>
      <w:proofErr w:type="spellStart"/>
      <w:r w:rsidR="001E62AA" w:rsidRPr="006F3771">
        <w:rPr>
          <w:rFonts w:ascii="Times New Roman" w:hAnsi="Times New Roman" w:cs="Times New Roman"/>
          <w:color w:val="222222"/>
          <w:sz w:val="24"/>
          <w:szCs w:val="24"/>
          <w:shd w:val="clear" w:color="auto" w:fill="FFFFFF"/>
        </w:rPr>
        <w:t>Haugan</w:t>
      </w:r>
      <w:proofErr w:type="spellEnd"/>
      <w:r w:rsidR="001E62AA" w:rsidRPr="006F3771">
        <w:rPr>
          <w:rFonts w:ascii="Times New Roman" w:hAnsi="Times New Roman" w:cs="Times New Roman"/>
          <w:color w:val="222222"/>
          <w:sz w:val="24"/>
          <w:szCs w:val="24"/>
          <w:shd w:val="clear" w:color="auto" w:fill="FFFFFF"/>
        </w:rPr>
        <w:t>, 2001</w:t>
      </w:r>
      <w:r w:rsidR="001E62AA" w:rsidRPr="006F3771">
        <w:rPr>
          <w:rFonts w:ascii="Times New Roman" w:hAnsi="Times New Roman" w:cs="Times New Roman"/>
          <w:sz w:val="24"/>
          <w:szCs w:val="24"/>
        </w:rPr>
        <w:t>)</w:t>
      </w:r>
      <w:r w:rsidRPr="006F3771">
        <w:rPr>
          <w:rFonts w:ascii="Times New Roman" w:hAnsi="Times New Roman" w:cs="Times New Roman"/>
          <w:sz w:val="24"/>
          <w:szCs w:val="24"/>
        </w:rPr>
        <w:t>.</w:t>
      </w:r>
    </w:p>
    <w:p w14:paraId="5F2A1CB1" w14:textId="77777777" w:rsidR="00621978" w:rsidRPr="006F3771" w:rsidRDefault="00621978"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Week 3: Resources collection</w:t>
      </w:r>
    </w:p>
    <w:p w14:paraId="6D9B9ECB" w14:textId="77777777" w:rsidR="00621978"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This week, the project team will acquire materials for implementing lunch breaks. Obtaining project funding may necessitate the acquisition of new tools, the hiring of additional staff, or both.</w:t>
      </w:r>
    </w:p>
    <w:p w14:paraId="0627D28D" w14:textId="77777777" w:rsidR="00621978" w:rsidRPr="006F3771" w:rsidRDefault="00621978"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Week 4: Identifying alternative</w:t>
      </w:r>
    </w:p>
    <w:p w14:paraId="40C527FD" w14:textId="77777777" w:rsidR="00621978"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lastRenderedPageBreak/>
        <w:t>This week during lunch, the project team will look into other possible break options. For example, you may provide nutritious snacks, set up a designated area for lunch breaks, or even just stagger meal times. Check out the top choice at the health food manufacturer.</w:t>
      </w:r>
    </w:p>
    <w:p w14:paraId="669BFAA9" w14:textId="77777777" w:rsidR="002554DC" w:rsidRPr="006F3771" w:rsidRDefault="002554DC" w:rsidP="006F3771">
      <w:pPr>
        <w:spacing w:line="360" w:lineRule="auto"/>
        <w:jc w:val="both"/>
        <w:rPr>
          <w:rFonts w:ascii="Times New Roman" w:hAnsi="Times New Roman" w:cs="Times New Roman"/>
          <w:sz w:val="24"/>
          <w:szCs w:val="24"/>
        </w:rPr>
      </w:pPr>
      <w:r w:rsidRPr="006F3771">
        <w:rPr>
          <w:rFonts w:ascii="Times New Roman" w:hAnsi="Times New Roman" w:cs="Times New Roman"/>
          <w:noProof/>
          <w:sz w:val="24"/>
          <w:szCs w:val="24"/>
        </w:rPr>
        <w:drawing>
          <wp:inline distT="0" distB="0" distL="0" distR="0" wp14:anchorId="180F6CD4" wp14:editId="22CED1DE">
            <wp:extent cx="5449889" cy="5638797"/>
            <wp:effectExtent l="38100" t="0" r="55561" b="57153"/>
            <wp:docPr id="2" name="Picture 1" descr="Diagram&#10;&#10;Description automatically generated with medium confidence">
              <a:extLst xmlns:a="http://schemas.openxmlformats.org/drawingml/2006/main">
                <a:ext uri="{FF2B5EF4-FFF2-40B4-BE49-F238E27FC236}">
                  <a16:creationId xmlns:a16="http://schemas.microsoft.com/office/drawing/2014/main" id="{CF509442-DA9C-65B0-EA07-9FAD5E6CA496}"/>
                </a:ext>
              </a:extLst>
            </wp:docPr>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with medium confidence">
                      <a:extLst>
                        <a:ext uri="{FF2B5EF4-FFF2-40B4-BE49-F238E27FC236}">
                          <a16:creationId xmlns:a16="http://schemas.microsoft.com/office/drawing/2014/main" id="{CF509442-DA9C-65B0-EA07-9FAD5E6CA496}"/>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t="3000"/>
                    <a:stretch/>
                  </pic:blipFill>
                  <pic:spPr>
                    <a:xfrm>
                      <a:off x="0" y="0"/>
                      <a:ext cx="5449889" cy="5638797"/>
                    </a:xfrm>
                    <a:prstGeom prst="rect">
                      <a:avLst/>
                    </a:prstGeom>
                    <a:effectLst>
                      <a:outerShdw blurRad="50800" dist="38100" dir="5400000" algn="t" rotWithShape="0">
                        <a:prstClr val="black">
                          <a:alpha val="43000"/>
                        </a:prstClr>
                      </a:outerShdw>
                    </a:effectLst>
                  </pic:spPr>
                </pic:pic>
              </a:graphicData>
            </a:graphic>
          </wp:inline>
        </w:drawing>
      </w:r>
    </w:p>
    <w:p w14:paraId="08EC18DD" w14:textId="77777777" w:rsidR="00621978" w:rsidRPr="006F3771" w:rsidRDefault="00621978"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Week 5: Implementation</w:t>
      </w:r>
    </w:p>
    <w:p w14:paraId="6482863D" w14:textId="77777777" w:rsidR="00621978"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We're going to switch up our lunch schedule this week as a team. Employees will be briefed, trained, and supervised to ensure a seamless transition.</w:t>
      </w:r>
    </w:p>
    <w:p w14:paraId="7E64B596" w14:textId="77777777" w:rsidR="00621978" w:rsidRPr="006F3771" w:rsidRDefault="00621978"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Week 6: Data analysis</w:t>
      </w:r>
    </w:p>
    <w:p w14:paraId="78973D1D" w14:textId="77777777" w:rsidR="00621978"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lastRenderedPageBreak/>
        <w:t>This week, the project team will assess the effectiveness of the new plan for taking lunch breaks. It is possible to track employee’s absences, output, health, and happiness. The goal is to assess the project's results and discover areas for enhancement</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Devi and Reddy, 2012</w:t>
      </w:r>
      <w:r w:rsidR="001E62AA" w:rsidRPr="006F3771">
        <w:rPr>
          <w:rFonts w:ascii="Times New Roman" w:hAnsi="Times New Roman" w:cs="Times New Roman"/>
          <w:sz w:val="24"/>
          <w:szCs w:val="24"/>
        </w:rPr>
        <w:t>)</w:t>
      </w:r>
      <w:r w:rsidRPr="006F3771">
        <w:rPr>
          <w:rFonts w:ascii="Times New Roman" w:hAnsi="Times New Roman" w:cs="Times New Roman"/>
          <w:sz w:val="24"/>
          <w:szCs w:val="24"/>
        </w:rPr>
        <w:t>.</w:t>
      </w:r>
    </w:p>
    <w:p w14:paraId="5D108B07" w14:textId="77777777" w:rsidR="00621978" w:rsidRPr="006F3771" w:rsidRDefault="00621978"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Week 7: Evaluation</w:t>
      </w:r>
    </w:p>
    <w:p w14:paraId="5EB2715E" w14:textId="77777777" w:rsidR="008E57EA" w:rsidRPr="006F3771" w:rsidRDefault="0062197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This week, the project team will review the project's outcomes and discuss what they've learned. This will include looking at data from Week 6, hearing out employees, and making adjustments. The goal is to verify that the project's goals were achieved and to locate opportunities for similar endeavors in the future.</w:t>
      </w:r>
    </w:p>
    <w:p w14:paraId="7EB41D94" w14:textId="77777777" w:rsidR="008E57EA" w:rsidRPr="006F3771" w:rsidRDefault="008E57EA" w:rsidP="006F3771">
      <w:pPr>
        <w:pStyle w:val="Heading1"/>
        <w:spacing w:line="360" w:lineRule="auto"/>
        <w:jc w:val="both"/>
        <w:rPr>
          <w:rFonts w:ascii="Times New Roman" w:hAnsi="Times New Roman" w:cs="Times New Roman"/>
          <w:sz w:val="24"/>
          <w:szCs w:val="24"/>
        </w:rPr>
      </w:pPr>
      <w:bookmarkStart w:id="4" w:name="_Toc132722397"/>
      <w:r w:rsidRPr="006F3771">
        <w:rPr>
          <w:rFonts w:ascii="Times New Roman" w:hAnsi="Times New Roman" w:cs="Times New Roman"/>
          <w:sz w:val="24"/>
          <w:szCs w:val="24"/>
        </w:rPr>
        <w:t>Resources usage draft</w:t>
      </w:r>
      <w:bookmarkEnd w:id="4"/>
    </w:p>
    <w:p w14:paraId="5EDFAF53" w14:textId="77777777" w:rsidR="002554DC" w:rsidRPr="006F3771" w:rsidRDefault="00103F62"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Project Timeline:</w:t>
      </w:r>
    </w:p>
    <w:p w14:paraId="4655E708" w14:textId="77777777" w:rsidR="002554DC" w:rsidRPr="006F3771" w:rsidRDefault="002554DC" w:rsidP="006F3771">
      <w:pPr>
        <w:pStyle w:val="ListParagraph"/>
        <w:numPr>
          <w:ilvl w:val="0"/>
          <w:numId w:val="5"/>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Week 1: Research and Analysis</w:t>
      </w:r>
    </w:p>
    <w:p w14:paraId="688CFC9D" w14:textId="77777777" w:rsidR="002554DC" w:rsidRPr="006F3771" w:rsidRDefault="002554DC" w:rsidP="006F3771">
      <w:pPr>
        <w:pStyle w:val="ListParagraph"/>
        <w:numPr>
          <w:ilvl w:val="0"/>
          <w:numId w:val="5"/>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Week 2: Planning of the Project</w:t>
      </w:r>
    </w:p>
    <w:p w14:paraId="03C403A8" w14:textId="77777777" w:rsidR="002554DC" w:rsidRPr="006F3771" w:rsidRDefault="002554DC" w:rsidP="006F3771">
      <w:pPr>
        <w:pStyle w:val="ListParagraph"/>
        <w:numPr>
          <w:ilvl w:val="0"/>
          <w:numId w:val="5"/>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Week 3: Collection of Resources</w:t>
      </w:r>
    </w:p>
    <w:p w14:paraId="11CCF7BC" w14:textId="77777777" w:rsidR="002554DC" w:rsidRPr="006F3771" w:rsidRDefault="002554DC" w:rsidP="006F3771">
      <w:pPr>
        <w:pStyle w:val="ListParagraph"/>
        <w:numPr>
          <w:ilvl w:val="0"/>
          <w:numId w:val="5"/>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Week 4: Identify Alternatives</w:t>
      </w:r>
    </w:p>
    <w:p w14:paraId="7F48A782" w14:textId="77777777" w:rsidR="002554DC" w:rsidRPr="006F3771" w:rsidRDefault="002554DC" w:rsidP="006F3771">
      <w:pPr>
        <w:pStyle w:val="ListParagraph"/>
        <w:numPr>
          <w:ilvl w:val="0"/>
          <w:numId w:val="5"/>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Week 5: Implementation</w:t>
      </w:r>
    </w:p>
    <w:p w14:paraId="214F199E" w14:textId="77777777" w:rsidR="002554DC" w:rsidRPr="006F3771" w:rsidRDefault="002554DC" w:rsidP="006F3771">
      <w:pPr>
        <w:pStyle w:val="ListParagraph"/>
        <w:numPr>
          <w:ilvl w:val="0"/>
          <w:numId w:val="5"/>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Week 6: Data Analysis</w:t>
      </w:r>
    </w:p>
    <w:p w14:paraId="729691BF" w14:textId="77777777" w:rsidR="002554DC" w:rsidRPr="006F3771" w:rsidRDefault="002554DC" w:rsidP="006F3771">
      <w:pPr>
        <w:pStyle w:val="ListParagraph"/>
        <w:numPr>
          <w:ilvl w:val="0"/>
          <w:numId w:val="5"/>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Week 7: Evaluation</w:t>
      </w:r>
    </w:p>
    <w:p w14:paraId="156233F1" w14:textId="77777777" w:rsidR="002554DC" w:rsidRPr="006F3771" w:rsidRDefault="00103F62"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Human Resources:</w:t>
      </w:r>
    </w:p>
    <w:p w14:paraId="736F5939" w14:textId="77777777" w:rsidR="002554DC" w:rsidRPr="006F3771" w:rsidRDefault="002554DC" w:rsidP="006F3771">
      <w:pPr>
        <w:pStyle w:val="ListParagraph"/>
        <w:numPr>
          <w:ilvl w:val="0"/>
          <w:numId w:val="4"/>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Project Manager (Full-time) for 7 weeks</w:t>
      </w:r>
    </w:p>
    <w:p w14:paraId="11BED426" w14:textId="77777777" w:rsidR="002554DC" w:rsidRPr="006F3771" w:rsidRDefault="002554DC" w:rsidP="006F3771">
      <w:pPr>
        <w:pStyle w:val="ListParagraph"/>
        <w:numPr>
          <w:ilvl w:val="0"/>
          <w:numId w:val="4"/>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Research Analyst (Full-time) for 2 weeks</w:t>
      </w:r>
    </w:p>
    <w:p w14:paraId="60DD73C5" w14:textId="77777777" w:rsidR="002554DC" w:rsidRPr="006F3771" w:rsidRDefault="002554DC" w:rsidP="006F3771">
      <w:pPr>
        <w:pStyle w:val="ListParagraph"/>
        <w:numPr>
          <w:ilvl w:val="0"/>
          <w:numId w:val="4"/>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Data Analyst (Part-time) for 3 weeks</w:t>
      </w:r>
    </w:p>
    <w:p w14:paraId="2AAF2EB9" w14:textId="77777777" w:rsidR="002554DC" w:rsidRPr="006F3771" w:rsidRDefault="00103F62"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Equipment and Supplies:</w:t>
      </w:r>
    </w:p>
    <w:p w14:paraId="1DA0471A" w14:textId="7264BD37" w:rsidR="002554DC" w:rsidRPr="006F3771" w:rsidRDefault="002554DC" w:rsidP="006F3771">
      <w:pPr>
        <w:pStyle w:val="ListParagraph"/>
        <w:numPr>
          <w:ilvl w:val="0"/>
          <w:numId w:val="3"/>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Office Supplies: </w:t>
      </w:r>
      <w:r w:rsidR="002C482E">
        <w:rPr>
          <w:rFonts w:ascii="Times New Roman" w:hAnsi="Times New Roman" w:cs="Times New Roman"/>
          <w:sz w:val="24"/>
          <w:szCs w:val="24"/>
        </w:rPr>
        <w:t>£</w:t>
      </w:r>
      <w:r w:rsidRPr="006F3771">
        <w:rPr>
          <w:rFonts w:ascii="Times New Roman" w:hAnsi="Times New Roman" w:cs="Times New Roman"/>
          <w:sz w:val="24"/>
          <w:szCs w:val="24"/>
        </w:rPr>
        <w:t>500</w:t>
      </w:r>
    </w:p>
    <w:p w14:paraId="28D46665" w14:textId="4AB25E11" w:rsidR="002554DC" w:rsidRPr="006F3771" w:rsidRDefault="002554DC" w:rsidP="006F3771">
      <w:pPr>
        <w:pStyle w:val="ListParagraph"/>
        <w:numPr>
          <w:ilvl w:val="0"/>
          <w:numId w:val="3"/>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Computer Software: </w:t>
      </w:r>
      <w:r w:rsidR="002C482E">
        <w:rPr>
          <w:rFonts w:ascii="Times New Roman" w:hAnsi="Times New Roman" w:cs="Times New Roman"/>
          <w:sz w:val="24"/>
          <w:szCs w:val="24"/>
        </w:rPr>
        <w:t>£</w:t>
      </w:r>
      <w:r w:rsidRPr="006F3771">
        <w:rPr>
          <w:rFonts w:ascii="Times New Roman" w:hAnsi="Times New Roman" w:cs="Times New Roman"/>
          <w:sz w:val="24"/>
          <w:szCs w:val="24"/>
        </w:rPr>
        <w:t>1,000</w:t>
      </w:r>
    </w:p>
    <w:p w14:paraId="77690223" w14:textId="2E32FE89" w:rsidR="002554DC" w:rsidRPr="006F3771" w:rsidRDefault="002554DC" w:rsidP="006F3771">
      <w:pPr>
        <w:pStyle w:val="ListParagraph"/>
        <w:numPr>
          <w:ilvl w:val="0"/>
          <w:numId w:val="3"/>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Research Materials: </w:t>
      </w:r>
      <w:r w:rsidR="002C482E">
        <w:rPr>
          <w:rFonts w:ascii="Times New Roman" w:hAnsi="Times New Roman" w:cs="Times New Roman"/>
          <w:sz w:val="24"/>
          <w:szCs w:val="24"/>
        </w:rPr>
        <w:t>£</w:t>
      </w:r>
      <w:r w:rsidRPr="006F3771">
        <w:rPr>
          <w:rFonts w:ascii="Times New Roman" w:hAnsi="Times New Roman" w:cs="Times New Roman"/>
          <w:sz w:val="24"/>
          <w:szCs w:val="24"/>
        </w:rPr>
        <w:t>2,000</w:t>
      </w:r>
    </w:p>
    <w:p w14:paraId="1283E391" w14:textId="77777777" w:rsidR="002554DC" w:rsidRPr="006F3771" w:rsidRDefault="002554DC"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Budget:</w:t>
      </w:r>
    </w:p>
    <w:p w14:paraId="68BDE60C" w14:textId="62F1089B" w:rsidR="002554DC" w:rsidRPr="006F3771" w:rsidRDefault="00103F62" w:rsidP="006F3771">
      <w:pPr>
        <w:pStyle w:val="ListParagraph"/>
        <w:numPr>
          <w:ilvl w:val="0"/>
          <w:numId w:val="2"/>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lastRenderedPageBreak/>
        <w:t xml:space="preserve">Labor: </w:t>
      </w:r>
      <w:r w:rsidR="002C482E">
        <w:rPr>
          <w:rFonts w:ascii="Times New Roman" w:hAnsi="Times New Roman" w:cs="Times New Roman"/>
          <w:sz w:val="24"/>
          <w:szCs w:val="24"/>
        </w:rPr>
        <w:t>£</w:t>
      </w:r>
      <w:r w:rsidRPr="006F3771">
        <w:rPr>
          <w:rFonts w:ascii="Times New Roman" w:hAnsi="Times New Roman" w:cs="Times New Roman"/>
          <w:sz w:val="24"/>
          <w:szCs w:val="24"/>
        </w:rPr>
        <w:t>46</w:t>
      </w:r>
      <w:r w:rsidR="002554DC" w:rsidRPr="006F3771">
        <w:rPr>
          <w:rFonts w:ascii="Times New Roman" w:hAnsi="Times New Roman" w:cs="Times New Roman"/>
          <w:sz w:val="24"/>
          <w:szCs w:val="24"/>
        </w:rPr>
        <w:t>,000</w:t>
      </w:r>
    </w:p>
    <w:p w14:paraId="582F5949" w14:textId="6CF6A7D8" w:rsidR="002554DC" w:rsidRPr="006F3771" w:rsidRDefault="002554DC" w:rsidP="006F3771">
      <w:pPr>
        <w:pStyle w:val="ListParagraph"/>
        <w:numPr>
          <w:ilvl w:val="0"/>
          <w:numId w:val="2"/>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Employee Benef</w:t>
      </w:r>
      <w:r w:rsidR="00103F62" w:rsidRPr="006F3771">
        <w:rPr>
          <w:rFonts w:ascii="Times New Roman" w:hAnsi="Times New Roman" w:cs="Times New Roman"/>
          <w:sz w:val="24"/>
          <w:szCs w:val="24"/>
        </w:rPr>
        <w:t xml:space="preserve">its: </w:t>
      </w:r>
      <w:r w:rsidR="002C482E">
        <w:rPr>
          <w:rFonts w:ascii="Times New Roman" w:hAnsi="Times New Roman" w:cs="Times New Roman"/>
          <w:sz w:val="24"/>
          <w:szCs w:val="24"/>
        </w:rPr>
        <w:t>£</w:t>
      </w:r>
      <w:r w:rsidR="00103F62" w:rsidRPr="006F3771">
        <w:rPr>
          <w:rFonts w:ascii="Times New Roman" w:hAnsi="Times New Roman" w:cs="Times New Roman"/>
          <w:sz w:val="24"/>
          <w:szCs w:val="24"/>
        </w:rPr>
        <w:t>26</w:t>
      </w:r>
      <w:r w:rsidRPr="006F3771">
        <w:rPr>
          <w:rFonts w:ascii="Times New Roman" w:hAnsi="Times New Roman" w:cs="Times New Roman"/>
          <w:sz w:val="24"/>
          <w:szCs w:val="24"/>
        </w:rPr>
        <w:t>,000</w:t>
      </w:r>
    </w:p>
    <w:p w14:paraId="2B813A2F" w14:textId="7487544D" w:rsidR="002554DC" w:rsidRPr="006F3771" w:rsidRDefault="00103F62" w:rsidP="006F3771">
      <w:pPr>
        <w:pStyle w:val="ListParagraph"/>
        <w:numPr>
          <w:ilvl w:val="0"/>
          <w:numId w:val="2"/>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Equipment and Supplies: </w:t>
      </w:r>
      <w:r w:rsidR="002C482E">
        <w:rPr>
          <w:rFonts w:ascii="Times New Roman" w:hAnsi="Times New Roman" w:cs="Times New Roman"/>
          <w:sz w:val="24"/>
          <w:szCs w:val="24"/>
        </w:rPr>
        <w:t>£</w:t>
      </w:r>
      <w:r w:rsidRPr="006F3771">
        <w:rPr>
          <w:rFonts w:ascii="Times New Roman" w:hAnsi="Times New Roman" w:cs="Times New Roman"/>
          <w:sz w:val="24"/>
          <w:szCs w:val="24"/>
        </w:rPr>
        <w:t>38,500</w:t>
      </w:r>
    </w:p>
    <w:p w14:paraId="17A1EFCC" w14:textId="2BFDB7D1" w:rsidR="002554DC" w:rsidRPr="006F3771" w:rsidRDefault="00103F62" w:rsidP="006F3771">
      <w:pPr>
        <w:pStyle w:val="ListParagraph"/>
        <w:numPr>
          <w:ilvl w:val="0"/>
          <w:numId w:val="2"/>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Marketing and Advertising: </w:t>
      </w:r>
      <w:r w:rsidR="002C482E">
        <w:rPr>
          <w:rFonts w:ascii="Times New Roman" w:hAnsi="Times New Roman" w:cs="Times New Roman"/>
          <w:sz w:val="24"/>
          <w:szCs w:val="24"/>
        </w:rPr>
        <w:t>£</w:t>
      </w:r>
      <w:r w:rsidRPr="006F3771">
        <w:rPr>
          <w:rFonts w:ascii="Times New Roman" w:hAnsi="Times New Roman" w:cs="Times New Roman"/>
          <w:sz w:val="24"/>
          <w:szCs w:val="24"/>
        </w:rPr>
        <w:t>18,000</w:t>
      </w:r>
    </w:p>
    <w:p w14:paraId="3A792CF7" w14:textId="689D44C4" w:rsidR="002554DC" w:rsidRPr="006F3771" w:rsidRDefault="00103F62" w:rsidP="006F3771">
      <w:pPr>
        <w:pStyle w:val="ListParagraph"/>
        <w:numPr>
          <w:ilvl w:val="0"/>
          <w:numId w:val="2"/>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Rent and Utilities: </w:t>
      </w:r>
      <w:r w:rsidR="002C482E">
        <w:rPr>
          <w:rFonts w:ascii="Times New Roman" w:hAnsi="Times New Roman" w:cs="Times New Roman"/>
          <w:sz w:val="24"/>
          <w:szCs w:val="24"/>
        </w:rPr>
        <w:t>£</w:t>
      </w:r>
      <w:r w:rsidRPr="006F3771">
        <w:rPr>
          <w:rFonts w:ascii="Times New Roman" w:hAnsi="Times New Roman" w:cs="Times New Roman"/>
          <w:sz w:val="24"/>
          <w:szCs w:val="24"/>
        </w:rPr>
        <w:t>14</w:t>
      </w:r>
      <w:r w:rsidR="002554DC" w:rsidRPr="006F3771">
        <w:rPr>
          <w:rFonts w:ascii="Times New Roman" w:hAnsi="Times New Roman" w:cs="Times New Roman"/>
          <w:sz w:val="24"/>
          <w:szCs w:val="24"/>
        </w:rPr>
        <w:t>,000</w:t>
      </w:r>
    </w:p>
    <w:p w14:paraId="55BEE0FD" w14:textId="3B32D205" w:rsidR="002554DC" w:rsidRPr="006F3771" w:rsidRDefault="00103F62" w:rsidP="006F3771">
      <w:pPr>
        <w:pStyle w:val="ListParagraph"/>
        <w:numPr>
          <w:ilvl w:val="0"/>
          <w:numId w:val="2"/>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 xml:space="preserve">Contingency Fund: </w:t>
      </w:r>
      <w:r w:rsidR="002C482E">
        <w:rPr>
          <w:rFonts w:ascii="Times New Roman" w:hAnsi="Times New Roman" w:cs="Times New Roman"/>
          <w:sz w:val="24"/>
          <w:szCs w:val="24"/>
        </w:rPr>
        <w:t>£</w:t>
      </w:r>
      <w:r w:rsidRPr="006F3771">
        <w:rPr>
          <w:rFonts w:ascii="Times New Roman" w:hAnsi="Times New Roman" w:cs="Times New Roman"/>
          <w:sz w:val="24"/>
          <w:szCs w:val="24"/>
        </w:rPr>
        <w:t>14</w:t>
      </w:r>
      <w:r w:rsidR="002554DC" w:rsidRPr="006F3771">
        <w:rPr>
          <w:rFonts w:ascii="Times New Roman" w:hAnsi="Times New Roman" w:cs="Times New Roman"/>
          <w:sz w:val="24"/>
          <w:szCs w:val="24"/>
        </w:rPr>
        <w:t>,000</w:t>
      </w:r>
    </w:p>
    <w:p w14:paraId="16CA1AE9" w14:textId="1F0B94BE" w:rsidR="002554DC" w:rsidRPr="006F3771" w:rsidRDefault="002554DC" w:rsidP="006F3771">
      <w:pPr>
        <w:pStyle w:val="ListParagraph"/>
        <w:pBdr>
          <w:top w:val="single" w:sz="4" w:space="1" w:color="auto"/>
        </w:pBd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 xml:space="preserve">Total: </w:t>
      </w:r>
      <w:r w:rsidR="002C482E">
        <w:rPr>
          <w:rFonts w:ascii="Times New Roman" w:hAnsi="Times New Roman" w:cs="Times New Roman"/>
          <w:b/>
          <w:sz w:val="24"/>
          <w:szCs w:val="24"/>
        </w:rPr>
        <w:t>£</w:t>
      </w:r>
      <w:r w:rsidRPr="006F3771">
        <w:rPr>
          <w:rFonts w:ascii="Times New Roman" w:hAnsi="Times New Roman" w:cs="Times New Roman"/>
          <w:b/>
          <w:sz w:val="24"/>
          <w:szCs w:val="24"/>
        </w:rPr>
        <w:t>174,500</w:t>
      </w:r>
    </w:p>
    <w:p w14:paraId="62771DAE" w14:textId="77777777" w:rsidR="002554DC" w:rsidRPr="006F3771" w:rsidRDefault="002554DC" w:rsidP="006F3771">
      <w:pPr>
        <w:spacing w:line="360" w:lineRule="auto"/>
        <w:jc w:val="both"/>
        <w:rPr>
          <w:rFonts w:ascii="Times New Roman" w:hAnsi="Times New Roman" w:cs="Times New Roman"/>
          <w:b/>
          <w:sz w:val="24"/>
          <w:szCs w:val="24"/>
        </w:rPr>
      </w:pPr>
      <w:r w:rsidRPr="006F3771">
        <w:rPr>
          <w:rFonts w:ascii="Times New Roman" w:hAnsi="Times New Roman" w:cs="Times New Roman"/>
          <w:b/>
          <w:sz w:val="24"/>
          <w:szCs w:val="24"/>
        </w:rPr>
        <w:t>Risk Management:</w:t>
      </w:r>
    </w:p>
    <w:p w14:paraId="0EBA8F87" w14:textId="77777777" w:rsidR="002554DC" w:rsidRPr="006F3771" w:rsidRDefault="002554DC" w:rsidP="006F3771">
      <w:pPr>
        <w:pStyle w:val="ListParagraph"/>
        <w:numPr>
          <w:ilvl w:val="0"/>
          <w:numId w:val="1"/>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Delays due to unexpected issues: 5% of total budget</w:t>
      </w:r>
    </w:p>
    <w:p w14:paraId="2620F66D" w14:textId="77777777" w:rsidR="002554DC" w:rsidRPr="006F3771" w:rsidRDefault="002554DC" w:rsidP="006F3771">
      <w:pPr>
        <w:pStyle w:val="ListParagraph"/>
        <w:numPr>
          <w:ilvl w:val="0"/>
          <w:numId w:val="1"/>
        </w:num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Personnel issues: 2% of total budget</w:t>
      </w:r>
    </w:p>
    <w:p w14:paraId="599A78E8" w14:textId="77777777" w:rsidR="00103F62" w:rsidRPr="006F3771" w:rsidRDefault="00103F62"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This draft of resource utilization includes everything from the budget to the expenses for the equipment and supplies, as well as an estimate of the amount of human resources available. The risk management section contains plans for mitigating any potential threats to the project's timeline or end result. These threats could be caused by a variety of factors.</w:t>
      </w:r>
    </w:p>
    <w:p w14:paraId="161D36CC" w14:textId="77777777" w:rsidR="008E57EA" w:rsidRPr="006F3771" w:rsidRDefault="008E57EA" w:rsidP="006F3771">
      <w:pPr>
        <w:pStyle w:val="Heading1"/>
        <w:spacing w:line="360" w:lineRule="auto"/>
        <w:jc w:val="both"/>
        <w:rPr>
          <w:rFonts w:ascii="Times New Roman" w:hAnsi="Times New Roman" w:cs="Times New Roman"/>
          <w:sz w:val="24"/>
          <w:szCs w:val="24"/>
        </w:rPr>
      </w:pPr>
      <w:bookmarkStart w:id="5" w:name="_Toc132722398"/>
      <w:r w:rsidRPr="006F3771">
        <w:rPr>
          <w:rFonts w:ascii="Times New Roman" w:hAnsi="Times New Roman" w:cs="Times New Roman"/>
          <w:sz w:val="24"/>
          <w:szCs w:val="24"/>
        </w:rPr>
        <w:t>Project scheduling (Gantt chart)</w:t>
      </w:r>
      <w:bookmarkEnd w:id="5"/>
    </w:p>
    <w:p w14:paraId="79CBF3C4" w14:textId="77777777" w:rsidR="00103F62" w:rsidRPr="006F3771" w:rsidRDefault="00103F62"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In the field of project management, Gantt charts are frequently utilized for a variety of purposes, including scheduling activities and keeping track of the development of projects over the course of time. It is a graphical representation of the schedule for the project, with arrows reflecting dependencies between the different tasks and horizontal bars representing the amount of time a</w:t>
      </w:r>
      <w:r w:rsidR="00473ADD" w:rsidRPr="006F3771">
        <w:rPr>
          <w:rFonts w:ascii="Times New Roman" w:hAnsi="Times New Roman" w:cs="Times New Roman"/>
          <w:sz w:val="24"/>
          <w:szCs w:val="24"/>
        </w:rPr>
        <w:t xml:space="preserve">llowed to each individual work. </w:t>
      </w:r>
      <w:r w:rsidRPr="006F3771">
        <w:rPr>
          <w:rFonts w:ascii="Times New Roman" w:hAnsi="Times New Roman" w:cs="Times New Roman"/>
          <w:sz w:val="24"/>
          <w:szCs w:val="24"/>
        </w:rPr>
        <w:t>The Gantt chart is a helpful tool for project managers because it enables them to see the project as a whole, foresee potential issues, and continue progressing along the planned path. Additionally, it helps project managers prioritize tasks and distribute availa</w:t>
      </w:r>
      <w:r w:rsidR="00473ADD" w:rsidRPr="006F3771">
        <w:rPr>
          <w:rFonts w:ascii="Times New Roman" w:hAnsi="Times New Roman" w:cs="Times New Roman"/>
          <w:sz w:val="24"/>
          <w:szCs w:val="24"/>
        </w:rPr>
        <w:t>ble resources more effectively</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Maylor, 2001</w:t>
      </w:r>
      <w:r w:rsidR="001E62AA" w:rsidRPr="006F3771">
        <w:rPr>
          <w:rFonts w:ascii="Times New Roman" w:hAnsi="Times New Roman" w:cs="Times New Roman"/>
          <w:sz w:val="24"/>
          <w:szCs w:val="24"/>
        </w:rPr>
        <w:t>)</w:t>
      </w:r>
      <w:r w:rsidR="00473ADD" w:rsidRPr="006F3771">
        <w:rPr>
          <w:rFonts w:ascii="Times New Roman" w:hAnsi="Times New Roman" w:cs="Times New Roman"/>
          <w:sz w:val="24"/>
          <w:szCs w:val="24"/>
        </w:rPr>
        <w:t xml:space="preserve">. </w:t>
      </w:r>
      <w:r w:rsidRPr="006F3771">
        <w:rPr>
          <w:rFonts w:ascii="Times New Roman" w:hAnsi="Times New Roman" w:cs="Times New Roman"/>
          <w:sz w:val="24"/>
          <w:szCs w:val="24"/>
        </w:rPr>
        <w:t>Gantt charts have found broad use in many different industries, including event planning, construction, manufacturing, and software development, to name just a few of the many possible applications. They are versatile and may be applied to a broad variety of jobs, regardless of how big or how small they may be</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Wilson, 2003</w:t>
      </w:r>
      <w:r w:rsidR="001E62AA" w:rsidRPr="006F3771">
        <w:rPr>
          <w:rFonts w:ascii="Times New Roman" w:hAnsi="Times New Roman" w:cs="Times New Roman"/>
          <w:sz w:val="24"/>
          <w:szCs w:val="24"/>
        </w:rPr>
        <w:t>)</w:t>
      </w:r>
      <w:r w:rsidRPr="006F3771">
        <w:rPr>
          <w:rFonts w:ascii="Times New Roman" w:hAnsi="Times New Roman" w:cs="Times New Roman"/>
          <w:sz w:val="24"/>
          <w:szCs w:val="24"/>
        </w:rPr>
        <w:t>.</w:t>
      </w:r>
    </w:p>
    <w:p w14:paraId="2053A73B" w14:textId="77777777" w:rsidR="00103F62" w:rsidRPr="006F3771" w:rsidRDefault="00103F62"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lastRenderedPageBreak/>
        <w:t>The Gantt chart for this undertaking will consist of seven columns, one of which will be dedicated to each week of the program. A row will be created for each of the tasks that need to be completed during that particular week. The Research and Analysis portion of this project will get underway on Monday of Week 1 and continue through Sunday of the same week. During the second week of the project, you will move on to the next step of the project, which is planning. The same pattern will be followed each week until Week 7, when the last phase, Evaluation, will be completed.</w:t>
      </w:r>
    </w:p>
    <w:p w14:paraId="4443542E" w14:textId="77777777" w:rsidR="00103F62" w:rsidRPr="006F3771" w:rsidRDefault="00103F62"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To illustrate the value of each endeavor in comparison to the others, we will utilize a horizontal bar that depicts the amount of time spent on each task. The length of the bar will be a representation of the amount of time required to finish the task. On the Gantt chart, the dependencies between the different tasks will be shown by arrows connecting the bars. Research and analysis are examples of tasks that need to be completed before others can even get started on their own projects.</w:t>
      </w:r>
    </w:p>
    <w:p w14:paraId="66014911" w14:textId="77777777" w:rsidR="00473ADD" w:rsidRPr="006F3771" w:rsidRDefault="00473ADD" w:rsidP="006F3771">
      <w:pPr>
        <w:spacing w:line="360" w:lineRule="auto"/>
        <w:jc w:val="both"/>
        <w:rPr>
          <w:rFonts w:ascii="Times New Roman" w:hAnsi="Times New Roman" w:cs="Times New Roman"/>
          <w:sz w:val="24"/>
          <w:szCs w:val="24"/>
        </w:rPr>
      </w:pPr>
      <w:r w:rsidRPr="006F3771">
        <w:rPr>
          <w:rFonts w:ascii="Times New Roman" w:hAnsi="Times New Roman" w:cs="Times New Roman"/>
          <w:noProof/>
          <w:sz w:val="24"/>
          <w:szCs w:val="24"/>
        </w:rPr>
        <w:drawing>
          <wp:inline distT="0" distB="0" distL="0" distR="0" wp14:anchorId="7355E4BF" wp14:editId="41356EF2">
            <wp:extent cx="5449889" cy="3188184"/>
            <wp:effectExtent l="19050" t="0" r="0" b="0"/>
            <wp:docPr id="3" name="Picture 2" descr="Table&#10;&#10;Description automatically generated">
              <a:extLst xmlns:a="http://schemas.openxmlformats.org/drawingml/2006/main">
                <a:ext uri="{FF2B5EF4-FFF2-40B4-BE49-F238E27FC236}">
                  <a16:creationId xmlns:a16="http://schemas.microsoft.com/office/drawing/2014/main" id="{BC4A019E-3A04-E2D7-F78A-AD810D9609EA}"/>
                </a:ext>
              </a:extLst>
            </wp:docPr>
            <wp:cNvGraphicFramePr/>
            <a:graphic xmlns:a="http://schemas.openxmlformats.org/drawingml/2006/main">
              <a:graphicData uri="http://schemas.openxmlformats.org/drawingml/2006/picture">
                <pic:pic xmlns:pic="http://schemas.openxmlformats.org/drawingml/2006/picture">
                  <pic:nvPicPr>
                    <pic:cNvPr id="4" name="Picture 3" descr="Table&#10;&#10;Description automatically generated">
                      <a:extLst>
                        <a:ext uri="{FF2B5EF4-FFF2-40B4-BE49-F238E27FC236}">
                          <a16:creationId xmlns:a16="http://schemas.microsoft.com/office/drawing/2014/main" id="{BC4A019E-3A04-E2D7-F78A-AD810D9609EA}"/>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49889" cy="3188184"/>
                    </a:xfrm>
                    <a:prstGeom prst="rect">
                      <a:avLst/>
                    </a:prstGeom>
                    <a:effectLst/>
                  </pic:spPr>
                </pic:pic>
              </a:graphicData>
            </a:graphic>
          </wp:inline>
        </w:drawing>
      </w:r>
    </w:p>
    <w:p w14:paraId="5A5D01A4" w14:textId="77777777" w:rsidR="008E57EA" w:rsidRPr="006F3771" w:rsidRDefault="00103F62"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Because the Gantt chart provides a visual depiction of the period, project managers will have an easier time seeing any potential problems with the plan that may arise. Additionally, it will help to ensure that everything is completed in a timely and efficient manner.</w:t>
      </w:r>
    </w:p>
    <w:p w14:paraId="3D14E312" w14:textId="77777777" w:rsidR="008E57EA" w:rsidRPr="006F3771" w:rsidRDefault="008E57EA" w:rsidP="006F3771">
      <w:pPr>
        <w:pStyle w:val="Heading1"/>
        <w:spacing w:line="360" w:lineRule="auto"/>
        <w:jc w:val="both"/>
        <w:rPr>
          <w:rFonts w:ascii="Times New Roman" w:hAnsi="Times New Roman" w:cs="Times New Roman"/>
          <w:sz w:val="24"/>
          <w:szCs w:val="24"/>
        </w:rPr>
      </w:pPr>
      <w:bookmarkStart w:id="6" w:name="_Toc132722399"/>
      <w:r w:rsidRPr="006F3771">
        <w:rPr>
          <w:rFonts w:ascii="Times New Roman" w:hAnsi="Times New Roman" w:cs="Times New Roman"/>
          <w:sz w:val="24"/>
          <w:szCs w:val="24"/>
        </w:rPr>
        <w:lastRenderedPageBreak/>
        <w:t>Risk Assessing</w:t>
      </w:r>
      <w:bookmarkEnd w:id="6"/>
    </w:p>
    <w:p w14:paraId="6557F1FE" w14:textId="77777777" w:rsidR="008E57EA" w:rsidRPr="006F3771" w:rsidRDefault="005D4CF4" w:rsidP="006F3771">
      <w:pPr>
        <w:pStyle w:val="Heading2"/>
        <w:spacing w:line="360" w:lineRule="auto"/>
        <w:jc w:val="both"/>
        <w:rPr>
          <w:rFonts w:ascii="Times New Roman" w:hAnsi="Times New Roman" w:cs="Times New Roman"/>
          <w:sz w:val="24"/>
          <w:szCs w:val="24"/>
        </w:rPr>
      </w:pPr>
      <w:bookmarkStart w:id="7" w:name="_Toc132722400"/>
      <w:r w:rsidRPr="006F3771">
        <w:rPr>
          <w:rFonts w:ascii="Times New Roman" w:hAnsi="Times New Roman" w:cs="Times New Roman"/>
          <w:sz w:val="24"/>
          <w:szCs w:val="24"/>
        </w:rPr>
        <w:t>Risk management process model</w:t>
      </w:r>
      <w:bookmarkEnd w:id="7"/>
    </w:p>
    <w:p w14:paraId="79EB8FE9" w14:textId="77777777" w:rsidR="00243984" w:rsidRPr="006F3771" w:rsidRDefault="00FA2A94"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Risk identifying:</w:t>
      </w:r>
      <w:r w:rsidRPr="006F3771">
        <w:rPr>
          <w:rFonts w:ascii="Times New Roman" w:hAnsi="Times New Roman" w:cs="Times New Roman"/>
          <w:sz w:val="24"/>
          <w:szCs w:val="24"/>
        </w:rPr>
        <w:t xml:space="preserve"> </w:t>
      </w:r>
      <w:r w:rsidR="00243984" w:rsidRPr="006F3771">
        <w:rPr>
          <w:rFonts w:ascii="Times New Roman" w:hAnsi="Times New Roman" w:cs="Times New Roman"/>
          <w:sz w:val="24"/>
          <w:szCs w:val="24"/>
        </w:rPr>
        <w:t>Risk identification refers to the process of recognizing potential threats that may have an impact on the project. It's possible that employees will be resistive to the new lunch arrangements, that it will be difficult to find suitable alternatives, and that there could be unanticipated costs associated with putting them into effect</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 xml:space="preserve">Bowers and </w:t>
      </w:r>
      <w:proofErr w:type="spellStart"/>
      <w:r w:rsidR="001E62AA" w:rsidRPr="006F3771">
        <w:rPr>
          <w:rFonts w:ascii="Times New Roman" w:hAnsi="Times New Roman" w:cs="Times New Roman"/>
          <w:color w:val="222222"/>
          <w:sz w:val="24"/>
          <w:szCs w:val="24"/>
          <w:shd w:val="clear" w:color="auto" w:fill="FFFFFF"/>
        </w:rPr>
        <w:t>Khorakian</w:t>
      </w:r>
      <w:proofErr w:type="spellEnd"/>
      <w:r w:rsidR="001E62AA" w:rsidRPr="006F3771">
        <w:rPr>
          <w:rFonts w:ascii="Times New Roman" w:hAnsi="Times New Roman" w:cs="Times New Roman"/>
          <w:color w:val="222222"/>
          <w:sz w:val="24"/>
          <w:szCs w:val="24"/>
          <w:shd w:val="clear" w:color="auto" w:fill="FFFFFF"/>
        </w:rPr>
        <w:t>, 2014</w:t>
      </w:r>
      <w:r w:rsidR="001E62AA" w:rsidRPr="006F3771">
        <w:rPr>
          <w:rFonts w:ascii="Times New Roman" w:hAnsi="Times New Roman" w:cs="Times New Roman"/>
          <w:sz w:val="24"/>
          <w:szCs w:val="24"/>
        </w:rPr>
        <w:t>)</w:t>
      </w:r>
      <w:r w:rsidR="00243984" w:rsidRPr="006F3771">
        <w:rPr>
          <w:rFonts w:ascii="Times New Roman" w:hAnsi="Times New Roman" w:cs="Times New Roman"/>
          <w:sz w:val="24"/>
          <w:szCs w:val="24"/>
        </w:rPr>
        <w:t>.</w:t>
      </w:r>
    </w:p>
    <w:p w14:paraId="5CFCDA66" w14:textId="77777777" w:rsidR="00243984" w:rsidRPr="006F3771" w:rsidRDefault="00FA2A94"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Assessing risk:</w:t>
      </w:r>
      <w:r w:rsidRPr="006F3771">
        <w:rPr>
          <w:rFonts w:ascii="Times New Roman" w:hAnsi="Times New Roman" w:cs="Times New Roman"/>
          <w:sz w:val="24"/>
          <w:szCs w:val="24"/>
        </w:rPr>
        <w:t xml:space="preserve"> </w:t>
      </w:r>
      <w:r w:rsidR="00243984" w:rsidRPr="006F3771">
        <w:rPr>
          <w:rFonts w:ascii="Times New Roman" w:hAnsi="Times New Roman" w:cs="Times New Roman"/>
          <w:sz w:val="24"/>
          <w:szCs w:val="24"/>
        </w:rPr>
        <w:t>The likelihood of each risk occurring and the possible impact it could have must be determined when potential risks have been identified. This allows project managers to determine which threats should be addressed immediately.</w:t>
      </w:r>
    </w:p>
    <w:p w14:paraId="6B536587" w14:textId="77777777" w:rsidR="00243984" w:rsidRPr="006F3771" w:rsidRDefault="00FA2A94"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Risk mitigation:</w:t>
      </w:r>
      <w:r w:rsidRPr="006F3771">
        <w:rPr>
          <w:rFonts w:ascii="Times New Roman" w:hAnsi="Times New Roman" w:cs="Times New Roman"/>
          <w:sz w:val="24"/>
          <w:szCs w:val="24"/>
        </w:rPr>
        <w:t xml:space="preserve"> </w:t>
      </w:r>
      <w:r w:rsidR="00243984" w:rsidRPr="006F3771">
        <w:rPr>
          <w:rFonts w:ascii="Times New Roman" w:hAnsi="Times New Roman" w:cs="Times New Roman"/>
          <w:sz w:val="24"/>
          <w:szCs w:val="24"/>
        </w:rPr>
        <w:t>Risk mitigation is the process of taking action to reduce the potential negative consequences of known hazards. The project team, for instance, may conduct a pilot study to determine the viability of alternative lunch arrangements or notify the personnel in advance about the benefits of the new lunch arrangements.</w:t>
      </w:r>
    </w:p>
    <w:p w14:paraId="796ACA26" w14:textId="77777777" w:rsidR="00243984" w:rsidRPr="006F3771" w:rsidRDefault="00FA2A94"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Risk monitoring:</w:t>
      </w:r>
      <w:r w:rsidRPr="006F3771">
        <w:rPr>
          <w:rFonts w:ascii="Times New Roman" w:hAnsi="Times New Roman" w:cs="Times New Roman"/>
          <w:sz w:val="24"/>
          <w:szCs w:val="24"/>
        </w:rPr>
        <w:t xml:space="preserve"> A</w:t>
      </w:r>
      <w:r w:rsidR="00243984" w:rsidRPr="006F3771">
        <w:rPr>
          <w:rFonts w:ascii="Times New Roman" w:hAnsi="Times New Roman" w:cs="Times New Roman"/>
          <w:sz w:val="24"/>
          <w:szCs w:val="24"/>
        </w:rPr>
        <w:t>fter implementing risk mitigation strategies, it is crucial to keep an eye on the project to see if the identified threats have been mitigated</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Khan, et al., 2015</w:t>
      </w:r>
      <w:r w:rsidR="001E62AA" w:rsidRPr="006F3771">
        <w:rPr>
          <w:rFonts w:ascii="Times New Roman" w:hAnsi="Times New Roman" w:cs="Times New Roman"/>
          <w:sz w:val="24"/>
          <w:szCs w:val="24"/>
        </w:rPr>
        <w:t>)</w:t>
      </w:r>
      <w:r w:rsidR="00243984" w:rsidRPr="006F3771">
        <w:rPr>
          <w:rFonts w:ascii="Times New Roman" w:hAnsi="Times New Roman" w:cs="Times New Roman"/>
          <w:sz w:val="24"/>
          <w:szCs w:val="24"/>
        </w:rPr>
        <w:t>. This involves monitoring the project's progress and being alert for any emerging risks that may arise during the course of its execution.</w:t>
      </w:r>
    </w:p>
    <w:p w14:paraId="10DA1968" w14:textId="77777777" w:rsidR="00FA2A94" w:rsidRPr="006F3771" w:rsidRDefault="00FA2A94"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Risk review:</w:t>
      </w:r>
      <w:r w:rsidRPr="006F3771">
        <w:rPr>
          <w:rFonts w:ascii="Times New Roman" w:hAnsi="Times New Roman" w:cs="Times New Roman"/>
          <w:sz w:val="24"/>
          <w:szCs w:val="24"/>
        </w:rPr>
        <w:t xml:space="preserve"> </w:t>
      </w:r>
      <w:r w:rsidR="00243984" w:rsidRPr="006F3771">
        <w:rPr>
          <w:rFonts w:ascii="Times New Roman" w:hAnsi="Times New Roman" w:cs="Times New Roman"/>
          <w:sz w:val="24"/>
          <w:szCs w:val="24"/>
        </w:rPr>
        <w:t>After the project's completion, it's important to assess how well the risk management strategies were put into action and where adjustments should be made by conducting an assessment of the risks.</w:t>
      </w:r>
    </w:p>
    <w:p w14:paraId="1A0D592A" w14:textId="77777777" w:rsidR="005D4CF4" w:rsidRPr="006F3771" w:rsidRDefault="00243984"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The project's success can be ensured if the team follows this methodology and uses it to effectively manage risks throughout the project's lifecycle</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Rasmussen, 1997</w:t>
      </w:r>
      <w:r w:rsidR="001E62AA" w:rsidRPr="006F3771">
        <w:rPr>
          <w:rFonts w:ascii="Times New Roman" w:hAnsi="Times New Roman" w:cs="Times New Roman"/>
          <w:sz w:val="24"/>
          <w:szCs w:val="24"/>
        </w:rPr>
        <w:t>)</w:t>
      </w:r>
      <w:r w:rsidRPr="006F3771">
        <w:rPr>
          <w:rFonts w:ascii="Times New Roman" w:hAnsi="Times New Roman" w:cs="Times New Roman"/>
          <w:sz w:val="24"/>
          <w:szCs w:val="24"/>
        </w:rPr>
        <w:t>.</w:t>
      </w:r>
      <w:r w:rsidR="00FA2A94" w:rsidRPr="006F3771">
        <w:rPr>
          <w:rFonts w:ascii="Times New Roman" w:hAnsi="Times New Roman" w:cs="Times New Roman"/>
          <w:sz w:val="24"/>
          <w:szCs w:val="24"/>
        </w:rPr>
        <w:t xml:space="preserve"> For this project of heath factory, here some risks </w:t>
      </w:r>
      <w:r w:rsidR="00D92B12" w:rsidRPr="006F3771">
        <w:rPr>
          <w:rFonts w:ascii="Times New Roman" w:hAnsi="Times New Roman" w:cs="Times New Roman"/>
          <w:sz w:val="24"/>
          <w:szCs w:val="24"/>
        </w:rPr>
        <w:t xml:space="preserve">given below those can impact in this project. Also for this project risk mitigation strategies for these risks are provided in below. </w:t>
      </w:r>
    </w:p>
    <w:p w14:paraId="0D226472" w14:textId="77777777" w:rsidR="00D92B12" w:rsidRPr="006F3771" w:rsidRDefault="00D92B12"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Staff resistance to new lunch arrangements:</w:t>
      </w:r>
      <w:r w:rsidRPr="006F3771">
        <w:rPr>
          <w:rFonts w:ascii="Times New Roman" w:hAnsi="Times New Roman" w:cs="Times New Roman"/>
          <w:sz w:val="24"/>
          <w:szCs w:val="24"/>
        </w:rPr>
        <w:t xml:space="preserve"> The level of buy-in from the staff can be boosted by providing them with prior information describing the benefits of the new lunch arrangements and allowing them to join in the process of planning.</w:t>
      </w:r>
    </w:p>
    <w:p w14:paraId="7B742820" w14:textId="77777777" w:rsidR="00D92B12" w:rsidRPr="006F3771" w:rsidRDefault="00D92B12"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lastRenderedPageBreak/>
        <w:t>Difficulty in finding suitable alternative lunch arrangements:</w:t>
      </w:r>
      <w:r w:rsidRPr="006F3771">
        <w:rPr>
          <w:rFonts w:ascii="Times New Roman" w:hAnsi="Times New Roman" w:cs="Times New Roman"/>
          <w:sz w:val="24"/>
          <w:szCs w:val="24"/>
        </w:rPr>
        <w:t xml:space="preserve"> Find the optimal solution by carrying out a preliminary test to investigate the practicability of several alternative lunch arrangements.</w:t>
      </w:r>
    </w:p>
    <w:p w14:paraId="3234551A" w14:textId="77777777" w:rsidR="00D92B12" w:rsidRPr="006F3771" w:rsidRDefault="00D92B12"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Unforeseen costs associated with implementation:</w:t>
      </w:r>
      <w:r w:rsidRPr="006F3771">
        <w:rPr>
          <w:rFonts w:ascii="Times New Roman" w:hAnsi="Times New Roman" w:cs="Times New Roman"/>
          <w:sz w:val="24"/>
          <w:szCs w:val="24"/>
        </w:rPr>
        <w:t xml:space="preserve"> Making sure have a contingency plan and a savings buffer to fall back on in case of any unforeseen costs</w:t>
      </w:r>
      <w:r w:rsidR="00B25018" w:rsidRPr="006F3771">
        <w:rPr>
          <w:rFonts w:ascii="Times New Roman" w:hAnsi="Times New Roman" w:cs="Times New Roman"/>
          <w:sz w:val="24"/>
          <w:szCs w:val="24"/>
        </w:rPr>
        <w:t xml:space="preserve"> (</w:t>
      </w:r>
      <w:r w:rsidR="00B25018" w:rsidRPr="006F3771">
        <w:rPr>
          <w:rFonts w:ascii="Times New Roman" w:hAnsi="Times New Roman" w:cs="Times New Roman"/>
          <w:color w:val="222222"/>
          <w:sz w:val="24"/>
          <w:szCs w:val="24"/>
          <w:shd w:val="clear" w:color="auto" w:fill="FFFFFF"/>
        </w:rPr>
        <w:t>Kerzner, 2002</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w:t>
      </w:r>
    </w:p>
    <w:p w14:paraId="1CB19B7E" w14:textId="77777777" w:rsidR="00D92B12" w:rsidRPr="006F3771" w:rsidRDefault="00D92B12"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By acting preventatively and utilizing these strategies for risk management, the project team has the ability to increase the likelihood of a successful outcome being achieved.</w:t>
      </w:r>
    </w:p>
    <w:p w14:paraId="64A6EA77" w14:textId="77777777" w:rsidR="008E57EA" w:rsidRPr="006F3771" w:rsidRDefault="008E57EA" w:rsidP="006F3771">
      <w:pPr>
        <w:pStyle w:val="Heading1"/>
        <w:spacing w:line="360" w:lineRule="auto"/>
        <w:jc w:val="both"/>
        <w:rPr>
          <w:rFonts w:ascii="Times New Roman" w:hAnsi="Times New Roman" w:cs="Times New Roman"/>
          <w:sz w:val="24"/>
          <w:szCs w:val="24"/>
        </w:rPr>
      </w:pPr>
      <w:bookmarkStart w:id="8" w:name="_Toc132722401"/>
      <w:r w:rsidRPr="006F3771">
        <w:rPr>
          <w:rFonts w:ascii="Times New Roman" w:hAnsi="Times New Roman" w:cs="Times New Roman"/>
          <w:sz w:val="24"/>
          <w:szCs w:val="24"/>
        </w:rPr>
        <w:t>Project success</w:t>
      </w:r>
      <w:bookmarkEnd w:id="8"/>
    </w:p>
    <w:p w14:paraId="727DD22F"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When all project parameters (time, money, and scope) are met, the project is considered successful. The project's stakeholders have a lot of say in how successful it is. The standards for a project's success are quite consistent.</w:t>
      </w:r>
    </w:p>
    <w:p w14:paraId="5FF5580C"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Clear objectives:</w:t>
      </w:r>
      <w:r w:rsidRPr="006F3771">
        <w:rPr>
          <w:rFonts w:ascii="Times New Roman" w:hAnsi="Times New Roman" w:cs="Times New Roman"/>
          <w:sz w:val="24"/>
          <w:szCs w:val="24"/>
        </w:rPr>
        <w:t xml:space="preserve"> It is important to clearly identify and convey project objectives so that everyone involved is on the same page. The program's goal is to encourage healthy lifestyles and cut down on absenteeism during lunch hours</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 xml:space="preserve">Munns and </w:t>
      </w:r>
      <w:proofErr w:type="spellStart"/>
      <w:r w:rsidR="001E62AA" w:rsidRPr="006F3771">
        <w:rPr>
          <w:rFonts w:ascii="Times New Roman" w:hAnsi="Times New Roman" w:cs="Times New Roman"/>
          <w:color w:val="222222"/>
          <w:sz w:val="24"/>
          <w:szCs w:val="24"/>
          <w:shd w:val="clear" w:color="auto" w:fill="FFFFFF"/>
        </w:rPr>
        <w:t>Bjeirmi</w:t>
      </w:r>
      <w:proofErr w:type="spellEnd"/>
      <w:r w:rsidR="001E62AA" w:rsidRPr="006F3771">
        <w:rPr>
          <w:rFonts w:ascii="Times New Roman" w:hAnsi="Times New Roman" w:cs="Times New Roman"/>
          <w:color w:val="222222"/>
          <w:sz w:val="24"/>
          <w:szCs w:val="24"/>
          <w:shd w:val="clear" w:color="auto" w:fill="FFFFFF"/>
        </w:rPr>
        <w:t>, 1996</w:t>
      </w:r>
      <w:r w:rsidR="001E62AA" w:rsidRPr="006F3771">
        <w:rPr>
          <w:rFonts w:ascii="Times New Roman" w:hAnsi="Times New Roman" w:cs="Times New Roman"/>
          <w:sz w:val="24"/>
          <w:szCs w:val="24"/>
        </w:rPr>
        <w:t>)</w:t>
      </w:r>
      <w:r w:rsidRPr="006F3771">
        <w:rPr>
          <w:rFonts w:ascii="Times New Roman" w:hAnsi="Times New Roman" w:cs="Times New Roman"/>
          <w:sz w:val="24"/>
          <w:szCs w:val="24"/>
        </w:rPr>
        <w:t>.</w:t>
      </w:r>
    </w:p>
    <w:p w14:paraId="623FB1AE"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Well-defined scope</w:t>
      </w:r>
      <w:r w:rsidRPr="006F3771">
        <w:rPr>
          <w:rFonts w:ascii="Times New Roman" w:hAnsi="Times New Roman" w:cs="Times New Roman"/>
          <w:sz w:val="24"/>
          <w:szCs w:val="24"/>
        </w:rPr>
        <w:t>: Having a clearly defined scope ensures that the project stays on track. The scope of this project includes a review and analysis of the current lunch arrangements, the selection of potential replacements, the development of a strategy, its implementation and evaluation, and the completion of the project</w:t>
      </w:r>
      <w:r w:rsidR="001E62AA" w:rsidRPr="006F3771">
        <w:rPr>
          <w:rFonts w:ascii="Times New Roman" w:hAnsi="Times New Roman" w:cs="Times New Roman"/>
          <w:sz w:val="24"/>
          <w:szCs w:val="24"/>
        </w:rPr>
        <w:t xml:space="preserve"> (</w:t>
      </w:r>
      <w:r w:rsidR="001E62AA" w:rsidRPr="006F3771">
        <w:rPr>
          <w:rFonts w:ascii="Times New Roman" w:hAnsi="Times New Roman" w:cs="Times New Roman"/>
          <w:color w:val="222222"/>
          <w:sz w:val="24"/>
          <w:szCs w:val="24"/>
          <w:shd w:val="clear" w:color="auto" w:fill="FFFFFF"/>
        </w:rPr>
        <w:t>De Wit, 1988</w:t>
      </w:r>
      <w:r w:rsidR="001E62AA" w:rsidRPr="006F3771">
        <w:rPr>
          <w:rFonts w:ascii="Times New Roman" w:hAnsi="Times New Roman" w:cs="Times New Roman"/>
          <w:sz w:val="24"/>
          <w:szCs w:val="24"/>
        </w:rPr>
        <w:t>)</w:t>
      </w:r>
      <w:r w:rsidRPr="006F3771">
        <w:rPr>
          <w:rFonts w:ascii="Times New Roman" w:hAnsi="Times New Roman" w:cs="Times New Roman"/>
          <w:sz w:val="24"/>
          <w:szCs w:val="24"/>
        </w:rPr>
        <w:t>.</w:t>
      </w:r>
    </w:p>
    <w:p w14:paraId="40903A93"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Effective planning:</w:t>
      </w:r>
      <w:r w:rsidRPr="006F3771">
        <w:rPr>
          <w:rFonts w:ascii="Times New Roman" w:hAnsi="Times New Roman" w:cs="Times New Roman"/>
          <w:sz w:val="24"/>
          <w:szCs w:val="24"/>
        </w:rPr>
        <w:t xml:space="preserve"> Good planning is essential for finishing a project on time and under budget. The project's success can be ensured with the aid of a well-defined budget and job breakdown structure</w:t>
      </w:r>
      <w:r w:rsidR="001E62AA" w:rsidRPr="006F3771">
        <w:rPr>
          <w:rFonts w:ascii="Times New Roman" w:hAnsi="Times New Roman" w:cs="Times New Roman"/>
          <w:sz w:val="24"/>
          <w:szCs w:val="24"/>
        </w:rPr>
        <w:t xml:space="preserve"> (</w:t>
      </w:r>
      <w:proofErr w:type="spellStart"/>
      <w:r w:rsidR="001E62AA" w:rsidRPr="006F3771">
        <w:rPr>
          <w:rFonts w:ascii="Times New Roman" w:hAnsi="Times New Roman" w:cs="Times New Roman"/>
          <w:color w:val="222222"/>
          <w:sz w:val="24"/>
          <w:szCs w:val="24"/>
          <w:shd w:val="clear" w:color="auto" w:fill="FFFFFF"/>
        </w:rPr>
        <w:t>Baccarini</w:t>
      </w:r>
      <w:proofErr w:type="spellEnd"/>
      <w:r w:rsidR="001E62AA" w:rsidRPr="006F3771">
        <w:rPr>
          <w:rFonts w:ascii="Times New Roman" w:hAnsi="Times New Roman" w:cs="Times New Roman"/>
          <w:color w:val="222222"/>
          <w:sz w:val="24"/>
          <w:szCs w:val="24"/>
          <w:shd w:val="clear" w:color="auto" w:fill="FFFFFF"/>
        </w:rPr>
        <w:t>, 1999</w:t>
      </w:r>
      <w:r w:rsidR="001E62AA" w:rsidRPr="006F3771">
        <w:rPr>
          <w:rFonts w:ascii="Times New Roman" w:hAnsi="Times New Roman" w:cs="Times New Roman"/>
          <w:sz w:val="24"/>
          <w:szCs w:val="24"/>
        </w:rPr>
        <w:t>)</w:t>
      </w:r>
      <w:r w:rsidRPr="006F3771">
        <w:rPr>
          <w:rFonts w:ascii="Times New Roman" w:hAnsi="Times New Roman" w:cs="Times New Roman"/>
          <w:sz w:val="24"/>
          <w:szCs w:val="24"/>
        </w:rPr>
        <w:t>.</w:t>
      </w:r>
    </w:p>
    <w:p w14:paraId="7823F57C"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Resource management:</w:t>
      </w:r>
      <w:r w:rsidRPr="006F3771">
        <w:rPr>
          <w:rFonts w:ascii="Times New Roman" w:hAnsi="Times New Roman" w:cs="Times New Roman"/>
          <w:sz w:val="24"/>
          <w:szCs w:val="24"/>
        </w:rPr>
        <w:t xml:space="preserve"> An adequate amount of resources is available for the project because of careful management. The resource allocation is guaranteed by the preceding resource utilization drought.</w:t>
      </w:r>
    </w:p>
    <w:p w14:paraId="168D9F51"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t>Risk management:</w:t>
      </w:r>
      <w:r w:rsidRPr="006F3771">
        <w:rPr>
          <w:rFonts w:ascii="Times New Roman" w:hAnsi="Times New Roman" w:cs="Times New Roman"/>
          <w:sz w:val="24"/>
          <w:szCs w:val="24"/>
        </w:rPr>
        <w:t xml:space="preserve"> Managing potential threats helps keep projects on schedule. Project risks can be better understood, evaluated, and dealt with if risk management is implemented early on.</w:t>
      </w:r>
    </w:p>
    <w:p w14:paraId="5225B746"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b/>
          <w:sz w:val="24"/>
          <w:szCs w:val="24"/>
        </w:rPr>
        <w:lastRenderedPageBreak/>
        <w:t>Effective communication:</w:t>
      </w:r>
      <w:r w:rsidRPr="006F3771">
        <w:rPr>
          <w:rFonts w:ascii="Times New Roman" w:hAnsi="Times New Roman" w:cs="Times New Roman"/>
          <w:sz w:val="24"/>
          <w:szCs w:val="24"/>
        </w:rPr>
        <w:t xml:space="preserve"> Good communication is crucial to the success of any project. It keeps everyone up-to-date on the project's status, developments, and problems. Constant, two-way communication is essential for hearing from all parties involved and solving issues</w:t>
      </w:r>
      <w:r w:rsidR="00B25018" w:rsidRPr="006F3771">
        <w:rPr>
          <w:rFonts w:ascii="Times New Roman" w:hAnsi="Times New Roman" w:cs="Times New Roman"/>
          <w:sz w:val="24"/>
          <w:szCs w:val="24"/>
        </w:rPr>
        <w:t xml:space="preserve"> (</w:t>
      </w:r>
      <w:r w:rsidR="00B25018" w:rsidRPr="006F3771">
        <w:rPr>
          <w:rFonts w:ascii="Times New Roman" w:hAnsi="Times New Roman" w:cs="Times New Roman"/>
          <w:color w:val="222222"/>
          <w:sz w:val="24"/>
          <w:szCs w:val="24"/>
          <w:shd w:val="clear" w:color="auto" w:fill="FFFFFF"/>
        </w:rPr>
        <w:t>Burke, 2013</w:t>
      </w:r>
      <w:r w:rsidR="00B25018" w:rsidRPr="006F3771">
        <w:rPr>
          <w:rFonts w:ascii="Times New Roman" w:hAnsi="Times New Roman" w:cs="Times New Roman"/>
          <w:sz w:val="24"/>
          <w:szCs w:val="24"/>
        </w:rPr>
        <w:t>)</w:t>
      </w:r>
      <w:r w:rsidRPr="006F3771">
        <w:rPr>
          <w:rFonts w:ascii="Times New Roman" w:hAnsi="Times New Roman" w:cs="Times New Roman"/>
          <w:sz w:val="24"/>
          <w:szCs w:val="24"/>
        </w:rPr>
        <w:t>.</w:t>
      </w:r>
    </w:p>
    <w:p w14:paraId="0BF4D1E6" w14:textId="77777777" w:rsidR="008E57EA"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To be successful, the project team must meet these benchmarks. They need to communicate with everyone involved, stick to the project plan, efficiently handle resources, and limit potential dangers. This will help the project team achieve better results.</w:t>
      </w:r>
    </w:p>
    <w:p w14:paraId="4A251362" w14:textId="77777777" w:rsidR="00B27CF3" w:rsidRDefault="00B27CF3">
      <w:pPr>
        <w:rPr>
          <w:rFonts w:ascii="Times New Roman" w:eastAsiaTheme="majorEastAsia" w:hAnsi="Times New Roman" w:cs="Times New Roman"/>
          <w:b/>
          <w:bCs/>
          <w:color w:val="365F91" w:themeColor="accent1" w:themeShade="BF"/>
          <w:sz w:val="24"/>
          <w:szCs w:val="24"/>
        </w:rPr>
      </w:pPr>
      <w:bookmarkStart w:id="9" w:name="_Toc132722402"/>
      <w:r>
        <w:rPr>
          <w:rFonts w:ascii="Times New Roman" w:hAnsi="Times New Roman" w:cs="Times New Roman"/>
          <w:sz w:val="24"/>
          <w:szCs w:val="24"/>
        </w:rPr>
        <w:br w:type="page"/>
      </w:r>
    </w:p>
    <w:p w14:paraId="0B65849A" w14:textId="77777777" w:rsidR="005D5615" w:rsidRPr="006F3771" w:rsidRDefault="005D5615" w:rsidP="006F3771">
      <w:pPr>
        <w:pStyle w:val="Heading1"/>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lastRenderedPageBreak/>
        <w:t>Conclusion</w:t>
      </w:r>
      <w:bookmarkEnd w:id="9"/>
    </w:p>
    <w:p w14:paraId="509CADEF" w14:textId="77777777" w:rsidR="005D5615" w:rsidRPr="006F3771" w:rsidRDefault="005D5615"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t>Employee absenteeism can be reduced and healthy lifestyles can be promoted through the health factory project. The success of a project is dependent on its planning, resource allocation, communication, and risk management. Both the task breakdown structure and the stakeholder analysis help to pinpoint who is involved and what they need. Gantt charts and expense budgets outline how and when resources will be used. Finally, the risk management plan details potential threats and how they will be countered. These steps can improve the project's odds</w:t>
      </w:r>
      <w:r w:rsidR="00582DA8" w:rsidRPr="006F3771">
        <w:rPr>
          <w:rFonts w:ascii="Times New Roman" w:hAnsi="Times New Roman" w:cs="Times New Roman"/>
          <w:sz w:val="24"/>
          <w:szCs w:val="24"/>
        </w:rPr>
        <w:t xml:space="preserve"> of success and move the organiz</w:t>
      </w:r>
      <w:r w:rsidRPr="006F3771">
        <w:rPr>
          <w:rFonts w:ascii="Times New Roman" w:hAnsi="Times New Roman" w:cs="Times New Roman"/>
          <w:sz w:val="24"/>
          <w:szCs w:val="24"/>
        </w:rPr>
        <w:t>ation closer to its goals.</w:t>
      </w:r>
    </w:p>
    <w:p w14:paraId="25C98730" w14:textId="77777777" w:rsidR="00582DA8" w:rsidRPr="006F3771" w:rsidRDefault="00582DA8" w:rsidP="006F3771">
      <w:pPr>
        <w:spacing w:line="360" w:lineRule="auto"/>
        <w:jc w:val="both"/>
        <w:rPr>
          <w:rFonts w:ascii="Times New Roman" w:hAnsi="Times New Roman" w:cs="Times New Roman"/>
          <w:sz w:val="24"/>
          <w:szCs w:val="24"/>
        </w:rPr>
      </w:pPr>
      <w:r w:rsidRPr="006F3771">
        <w:rPr>
          <w:rFonts w:ascii="Times New Roman" w:hAnsi="Times New Roman" w:cs="Times New Roman"/>
          <w:sz w:val="24"/>
          <w:szCs w:val="24"/>
        </w:rPr>
        <w:br w:type="page"/>
      </w:r>
    </w:p>
    <w:p w14:paraId="3F53FC5A" w14:textId="77777777" w:rsidR="005D5615" w:rsidRPr="006F3771" w:rsidRDefault="00582DA8" w:rsidP="006F3771">
      <w:pPr>
        <w:pStyle w:val="Heading1"/>
        <w:spacing w:line="360" w:lineRule="auto"/>
        <w:jc w:val="both"/>
        <w:rPr>
          <w:rFonts w:ascii="Times New Roman" w:hAnsi="Times New Roman" w:cs="Times New Roman"/>
          <w:sz w:val="24"/>
          <w:szCs w:val="24"/>
        </w:rPr>
      </w:pPr>
      <w:bookmarkStart w:id="10" w:name="_Toc132722403"/>
      <w:r w:rsidRPr="006F3771">
        <w:rPr>
          <w:rFonts w:ascii="Times New Roman" w:hAnsi="Times New Roman" w:cs="Times New Roman"/>
          <w:sz w:val="24"/>
          <w:szCs w:val="24"/>
        </w:rPr>
        <w:lastRenderedPageBreak/>
        <w:t>Reference</w:t>
      </w:r>
      <w:bookmarkEnd w:id="10"/>
    </w:p>
    <w:p w14:paraId="1404E037"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proofErr w:type="spellStart"/>
      <w:r w:rsidRPr="006F3771">
        <w:rPr>
          <w:rFonts w:ascii="Times New Roman" w:hAnsi="Times New Roman" w:cs="Times New Roman"/>
          <w:color w:val="222222"/>
          <w:sz w:val="24"/>
          <w:szCs w:val="24"/>
          <w:shd w:val="clear" w:color="auto" w:fill="FFFFFF"/>
        </w:rPr>
        <w:t>Baccarini</w:t>
      </w:r>
      <w:proofErr w:type="spellEnd"/>
      <w:r w:rsidRPr="006F3771">
        <w:rPr>
          <w:rFonts w:ascii="Times New Roman" w:hAnsi="Times New Roman" w:cs="Times New Roman"/>
          <w:color w:val="222222"/>
          <w:sz w:val="24"/>
          <w:szCs w:val="24"/>
          <w:shd w:val="clear" w:color="auto" w:fill="FFFFFF"/>
        </w:rPr>
        <w:t>, D., 1999. The logical framework method for defining project success. </w:t>
      </w:r>
      <w:r w:rsidRPr="006F3771">
        <w:rPr>
          <w:rFonts w:ascii="Times New Roman" w:hAnsi="Times New Roman" w:cs="Times New Roman"/>
          <w:i/>
          <w:iCs/>
          <w:color w:val="222222"/>
          <w:sz w:val="24"/>
          <w:szCs w:val="24"/>
          <w:shd w:val="clear" w:color="auto" w:fill="FFFFFF"/>
        </w:rPr>
        <w:t>Project management journal</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30</w:t>
      </w:r>
      <w:r w:rsidRPr="006F3771">
        <w:rPr>
          <w:rFonts w:ascii="Times New Roman" w:hAnsi="Times New Roman" w:cs="Times New Roman"/>
          <w:color w:val="222222"/>
          <w:sz w:val="24"/>
          <w:szCs w:val="24"/>
          <w:shd w:val="clear" w:color="auto" w:fill="FFFFFF"/>
        </w:rPr>
        <w:t>(4), pp.25-32.</w:t>
      </w:r>
    </w:p>
    <w:p w14:paraId="1A1A5774"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 xml:space="preserve">Bowers, J. and </w:t>
      </w:r>
      <w:proofErr w:type="spellStart"/>
      <w:r w:rsidRPr="006F3771">
        <w:rPr>
          <w:rFonts w:ascii="Times New Roman" w:hAnsi="Times New Roman" w:cs="Times New Roman"/>
          <w:color w:val="222222"/>
          <w:sz w:val="24"/>
          <w:szCs w:val="24"/>
          <w:shd w:val="clear" w:color="auto" w:fill="FFFFFF"/>
        </w:rPr>
        <w:t>Khorakian</w:t>
      </w:r>
      <w:proofErr w:type="spellEnd"/>
      <w:r w:rsidRPr="006F3771">
        <w:rPr>
          <w:rFonts w:ascii="Times New Roman" w:hAnsi="Times New Roman" w:cs="Times New Roman"/>
          <w:color w:val="222222"/>
          <w:sz w:val="24"/>
          <w:szCs w:val="24"/>
          <w:shd w:val="clear" w:color="auto" w:fill="FFFFFF"/>
        </w:rPr>
        <w:t>, A., 2014. Integrating risk management in the innovation project. </w:t>
      </w:r>
      <w:r w:rsidRPr="006F3771">
        <w:rPr>
          <w:rFonts w:ascii="Times New Roman" w:hAnsi="Times New Roman" w:cs="Times New Roman"/>
          <w:i/>
          <w:iCs/>
          <w:color w:val="222222"/>
          <w:sz w:val="24"/>
          <w:szCs w:val="24"/>
          <w:shd w:val="clear" w:color="auto" w:fill="FFFFFF"/>
        </w:rPr>
        <w:t>European Journal of innovation management</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17</w:t>
      </w:r>
      <w:r w:rsidRPr="006F3771">
        <w:rPr>
          <w:rFonts w:ascii="Times New Roman" w:hAnsi="Times New Roman" w:cs="Times New Roman"/>
          <w:color w:val="222222"/>
          <w:sz w:val="24"/>
          <w:szCs w:val="24"/>
          <w:shd w:val="clear" w:color="auto" w:fill="FFFFFF"/>
        </w:rPr>
        <w:t>(1), pp.25-40.</w:t>
      </w:r>
    </w:p>
    <w:p w14:paraId="7F99BCD3"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proofErr w:type="spellStart"/>
      <w:r w:rsidRPr="006F3771">
        <w:rPr>
          <w:rFonts w:ascii="Times New Roman" w:hAnsi="Times New Roman" w:cs="Times New Roman"/>
          <w:color w:val="222222"/>
          <w:sz w:val="24"/>
          <w:szCs w:val="24"/>
          <w:shd w:val="clear" w:color="auto" w:fill="FFFFFF"/>
        </w:rPr>
        <w:t>Brugha</w:t>
      </w:r>
      <w:proofErr w:type="spellEnd"/>
      <w:r w:rsidRPr="006F3771">
        <w:rPr>
          <w:rFonts w:ascii="Times New Roman" w:hAnsi="Times New Roman" w:cs="Times New Roman"/>
          <w:color w:val="222222"/>
          <w:sz w:val="24"/>
          <w:szCs w:val="24"/>
          <w:shd w:val="clear" w:color="auto" w:fill="FFFFFF"/>
        </w:rPr>
        <w:t xml:space="preserve">, R. and </w:t>
      </w:r>
      <w:proofErr w:type="spellStart"/>
      <w:r w:rsidRPr="006F3771">
        <w:rPr>
          <w:rFonts w:ascii="Times New Roman" w:hAnsi="Times New Roman" w:cs="Times New Roman"/>
          <w:color w:val="222222"/>
          <w:sz w:val="24"/>
          <w:szCs w:val="24"/>
          <w:shd w:val="clear" w:color="auto" w:fill="FFFFFF"/>
        </w:rPr>
        <w:t>Varvasovszky</w:t>
      </w:r>
      <w:proofErr w:type="spellEnd"/>
      <w:r w:rsidRPr="006F3771">
        <w:rPr>
          <w:rFonts w:ascii="Times New Roman" w:hAnsi="Times New Roman" w:cs="Times New Roman"/>
          <w:color w:val="222222"/>
          <w:sz w:val="24"/>
          <w:szCs w:val="24"/>
          <w:shd w:val="clear" w:color="auto" w:fill="FFFFFF"/>
        </w:rPr>
        <w:t>, Z., 2000. Stakeholder analysis: a review. </w:t>
      </w:r>
      <w:r w:rsidRPr="006F3771">
        <w:rPr>
          <w:rFonts w:ascii="Times New Roman" w:hAnsi="Times New Roman" w:cs="Times New Roman"/>
          <w:i/>
          <w:iCs/>
          <w:color w:val="222222"/>
          <w:sz w:val="24"/>
          <w:szCs w:val="24"/>
          <w:shd w:val="clear" w:color="auto" w:fill="FFFFFF"/>
        </w:rPr>
        <w:t>Health policy and planning</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15</w:t>
      </w:r>
      <w:r w:rsidRPr="006F3771">
        <w:rPr>
          <w:rFonts w:ascii="Times New Roman" w:hAnsi="Times New Roman" w:cs="Times New Roman"/>
          <w:color w:val="222222"/>
          <w:sz w:val="24"/>
          <w:szCs w:val="24"/>
          <w:shd w:val="clear" w:color="auto" w:fill="FFFFFF"/>
        </w:rPr>
        <w:t>(3), pp.239-246.</w:t>
      </w:r>
    </w:p>
    <w:p w14:paraId="47EDF9FD"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proofErr w:type="spellStart"/>
      <w:r w:rsidRPr="006F3771">
        <w:rPr>
          <w:rFonts w:ascii="Times New Roman" w:hAnsi="Times New Roman" w:cs="Times New Roman"/>
          <w:color w:val="222222"/>
          <w:sz w:val="24"/>
          <w:szCs w:val="24"/>
          <w:shd w:val="clear" w:color="auto" w:fill="FFFFFF"/>
        </w:rPr>
        <w:t>Burghate</w:t>
      </w:r>
      <w:proofErr w:type="spellEnd"/>
      <w:r w:rsidRPr="006F3771">
        <w:rPr>
          <w:rFonts w:ascii="Times New Roman" w:hAnsi="Times New Roman" w:cs="Times New Roman"/>
          <w:color w:val="222222"/>
          <w:sz w:val="24"/>
          <w:szCs w:val="24"/>
          <w:shd w:val="clear" w:color="auto" w:fill="FFFFFF"/>
        </w:rPr>
        <w:t>, M., 2018. Work breakdown structure: simplifying project management. </w:t>
      </w:r>
      <w:r w:rsidRPr="006F3771">
        <w:rPr>
          <w:rFonts w:ascii="Times New Roman" w:hAnsi="Times New Roman" w:cs="Times New Roman"/>
          <w:i/>
          <w:iCs/>
          <w:color w:val="222222"/>
          <w:sz w:val="24"/>
          <w:szCs w:val="24"/>
          <w:shd w:val="clear" w:color="auto" w:fill="FFFFFF"/>
        </w:rPr>
        <w:t>International Journal of Commerce and Management</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3</w:t>
      </w:r>
      <w:r w:rsidRPr="006F3771">
        <w:rPr>
          <w:rFonts w:ascii="Times New Roman" w:hAnsi="Times New Roman" w:cs="Times New Roman"/>
          <w:color w:val="222222"/>
          <w:sz w:val="24"/>
          <w:szCs w:val="24"/>
          <w:shd w:val="clear" w:color="auto" w:fill="FFFFFF"/>
        </w:rPr>
        <w:t>(2), pp.453-461.</w:t>
      </w:r>
    </w:p>
    <w:p w14:paraId="0F9C4B2F"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Burke, R., 2013. </w:t>
      </w:r>
      <w:r w:rsidRPr="006F3771">
        <w:rPr>
          <w:rFonts w:ascii="Times New Roman" w:hAnsi="Times New Roman" w:cs="Times New Roman"/>
          <w:i/>
          <w:iCs/>
          <w:color w:val="222222"/>
          <w:sz w:val="24"/>
          <w:szCs w:val="24"/>
          <w:shd w:val="clear" w:color="auto" w:fill="FFFFFF"/>
        </w:rPr>
        <w:t>Project management: planning and control techniques</w:t>
      </w:r>
      <w:r w:rsidRPr="006F3771">
        <w:rPr>
          <w:rFonts w:ascii="Times New Roman" w:hAnsi="Times New Roman" w:cs="Times New Roman"/>
          <w:color w:val="222222"/>
          <w:sz w:val="24"/>
          <w:szCs w:val="24"/>
          <w:shd w:val="clear" w:color="auto" w:fill="FFFFFF"/>
        </w:rPr>
        <w:t>. John Wiley &amp; Sons.</w:t>
      </w:r>
    </w:p>
    <w:p w14:paraId="79FD0F9B"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De Wit, A., 1988. Measurement of project success. </w:t>
      </w:r>
      <w:r w:rsidRPr="006F3771">
        <w:rPr>
          <w:rFonts w:ascii="Times New Roman" w:hAnsi="Times New Roman" w:cs="Times New Roman"/>
          <w:i/>
          <w:iCs/>
          <w:color w:val="222222"/>
          <w:sz w:val="24"/>
          <w:szCs w:val="24"/>
          <w:shd w:val="clear" w:color="auto" w:fill="FFFFFF"/>
        </w:rPr>
        <w:t>International journal of project management</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6</w:t>
      </w:r>
      <w:r w:rsidRPr="006F3771">
        <w:rPr>
          <w:rFonts w:ascii="Times New Roman" w:hAnsi="Times New Roman" w:cs="Times New Roman"/>
          <w:color w:val="222222"/>
          <w:sz w:val="24"/>
          <w:szCs w:val="24"/>
          <w:shd w:val="clear" w:color="auto" w:fill="FFFFFF"/>
        </w:rPr>
        <w:t>(3), pp.164-170.</w:t>
      </w:r>
    </w:p>
    <w:p w14:paraId="7C4C9CB9"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Devi, T.R. and Reddy, V.S., 2012. Work breakdown structure of the project. </w:t>
      </w:r>
      <w:r w:rsidRPr="006F3771">
        <w:rPr>
          <w:rFonts w:ascii="Times New Roman" w:hAnsi="Times New Roman" w:cs="Times New Roman"/>
          <w:i/>
          <w:iCs/>
          <w:color w:val="222222"/>
          <w:sz w:val="24"/>
          <w:szCs w:val="24"/>
          <w:shd w:val="clear" w:color="auto" w:fill="FFFFFF"/>
        </w:rPr>
        <w:t>Int J Eng Res Appl</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2</w:t>
      </w:r>
      <w:r w:rsidRPr="006F3771">
        <w:rPr>
          <w:rFonts w:ascii="Times New Roman" w:hAnsi="Times New Roman" w:cs="Times New Roman"/>
          <w:color w:val="222222"/>
          <w:sz w:val="24"/>
          <w:szCs w:val="24"/>
          <w:shd w:val="clear" w:color="auto" w:fill="FFFFFF"/>
        </w:rPr>
        <w:t>(2), pp.683-686.</w:t>
      </w:r>
    </w:p>
    <w:p w14:paraId="2225694F"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proofErr w:type="spellStart"/>
      <w:r w:rsidRPr="006F3771">
        <w:rPr>
          <w:rFonts w:ascii="Times New Roman" w:hAnsi="Times New Roman" w:cs="Times New Roman"/>
          <w:color w:val="222222"/>
          <w:sz w:val="24"/>
          <w:szCs w:val="24"/>
          <w:shd w:val="clear" w:color="auto" w:fill="FFFFFF"/>
        </w:rPr>
        <w:t>Goodpaster</w:t>
      </w:r>
      <w:proofErr w:type="spellEnd"/>
      <w:r w:rsidRPr="006F3771">
        <w:rPr>
          <w:rFonts w:ascii="Times New Roman" w:hAnsi="Times New Roman" w:cs="Times New Roman"/>
          <w:color w:val="222222"/>
          <w:sz w:val="24"/>
          <w:szCs w:val="24"/>
          <w:shd w:val="clear" w:color="auto" w:fill="FFFFFF"/>
        </w:rPr>
        <w:t>, K.E., 1991. Business ethics and stakeholder analysis. </w:t>
      </w:r>
      <w:r w:rsidRPr="006F3771">
        <w:rPr>
          <w:rFonts w:ascii="Times New Roman" w:hAnsi="Times New Roman" w:cs="Times New Roman"/>
          <w:i/>
          <w:iCs/>
          <w:color w:val="222222"/>
          <w:sz w:val="24"/>
          <w:szCs w:val="24"/>
          <w:shd w:val="clear" w:color="auto" w:fill="FFFFFF"/>
        </w:rPr>
        <w:t>Business ethics quarterly</w:t>
      </w:r>
      <w:r w:rsidRPr="006F3771">
        <w:rPr>
          <w:rFonts w:ascii="Times New Roman" w:hAnsi="Times New Roman" w:cs="Times New Roman"/>
          <w:color w:val="222222"/>
          <w:sz w:val="24"/>
          <w:szCs w:val="24"/>
          <w:shd w:val="clear" w:color="auto" w:fill="FFFFFF"/>
        </w:rPr>
        <w:t>, pp.53-73.</w:t>
      </w:r>
    </w:p>
    <w:p w14:paraId="1045B82B"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proofErr w:type="spellStart"/>
      <w:r w:rsidRPr="006F3771">
        <w:rPr>
          <w:rFonts w:ascii="Times New Roman" w:hAnsi="Times New Roman" w:cs="Times New Roman"/>
          <w:color w:val="222222"/>
          <w:sz w:val="24"/>
          <w:szCs w:val="24"/>
          <w:shd w:val="clear" w:color="auto" w:fill="FFFFFF"/>
        </w:rPr>
        <w:t>Haugan</w:t>
      </w:r>
      <w:proofErr w:type="spellEnd"/>
      <w:r w:rsidRPr="006F3771">
        <w:rPr>
          <w:rFonts w:ascii="Times New Roman" w:hAnsi="Times New Roman" w:cs="Times New Roman"/>
          <w:color w:val="222222"/>
          <w:sz w:val="24"/>
          <w:szCs w:val="24"/>
          <w:shd w:val="clear" w:color="auto" w:fill="FFFFFF"/>
        </w:rPr>
        <w:t>, G.T., 2001. </w:t>
      </w:r>
      <w:r w:rsidRPr="006F3771">
        <w:rPr>
          <w:rFonts w:ascii="Times New Roman" w:hAnsi="Times New Roman" w:cs="Times New Roman"/>
          <w:i/>
          <w:iCs/>
          <w:color w:val="222222"/>
          <w:sz w:val="24"/>
          <w:szCs w:val="24"/>
          <w:shd w:val="clear" w:color="auto" w:fill="FFFFFF"/>
        </w:rPr>
        <w:t>Effective work breakdown structures</w:t>
      </w:r>
      <w:r w:rsidRPr="006F3771">
        <w:rPr>
          <w:rFonts w:ascii="Times New Roman" w:hAnsi="Times New Roman" w:cs="Times New Roman"/>
          <w:color w:val="222222"/>
          <w:sz w:val="24"/>
          <w:szCs w:val="24"/>
          <w:shd w:val="clear" w:color="auto" w:fill="FFFFFF"/>
        </w:rPr>
        <w:t>. Berrett-Koehler Publishers.</w:t>
      </w:r>
    </w:p>
    <w:p w14:paraId="5DB71380"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Kerzner, H., 2002. </w:t>
      </w:r>
      <w:r w:rsidRPr="006F3771">
        <w:rPr>
          <w:rFonts w:ascii="Times New Roman" w:hAnsi="Times New Roman" w:cs="Times New Roman"/>
          <w:i/>
          <w:iCs/>
          <w:color w:val="222222"/>
          <w:sz w:val="24"/>
          <w:szCs w:val="24"/>
          <w:shd w:val="clear" w:color="auto" w:fill="FFFFFF"/>
        </w:rPr>
        <w:t>Strategic planning for project management using a project management maturity model</w:t>
      </w:r>
      <w:r w:rsidRPr="006F3771">
        <w:rPr>
          <w:rFonts w:ascii="Times New Roman" w:hAnsi="Times New Roman" w:cs="Times New Roman"/>
          <w:color w:val="222222"/>
          <w:sz w:val="24"/>
          <w:szCs w:val="24"/>
          <w:shd w:val="clear" w:color="auto" w:fill="FFFFFF"/>
        </w:rPr>
        <w:t>. John Wiley &amp; Sons.</w:t>
      </w:r>
    </w:p>
    <w:p w14:paraId="5373F316"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Kerzner, H., 2017. </w:t>
      </w:r>
      <w:r w:rsidRPr="006F3771">
        <w:rPr>
          <w:rFonts w:ascii="Times New Roman" w:hAnsi="Times New Roman" w:cs="Times New Roman"/>
          <w:i/>
          <w:iCs/>
          <w:color w:val="222222"/>
          <w:sz w:val="24"/>
          <w:szCs w:val="24"/>
          <w:shd w:val="clear" w:color="auto" w:fill="FFFFFF"/>
        </w:rPr>
        <w:t>Project management: a systems approach to planning, scheduling, and controlling</w:t>
      </w:r>
      <w:r w:rsidRPr="006F3771">
        <w:rPr>
          <w:rFonts w:ascii="Times New Roman" w:hAnsi="Times New Roman" w:cs="Times New Roman"/>
          <w:color w:val="222222"/>
          <w:sz w:val="24"/>
          <w:szCs w:val="24"/>
          <w:shd w:val="clear" w:color="auto" w:fill="FFFFFF"/>
        </w:rPr>
        <w:t>. John Wiley &amp; Sons.</w:t>
      </w:r>
    </w:p>
    <w:p w14:paraId="224167D0"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 xml:space="preserve">Khan, F., </w:t>
      </w:r>
      <w:proofErr w:type="spellStart"/>
      <w:r w:rsidRPr="006F3771">
        <w:rPr>
          <w:rFonts w:ascii="Times New Roman" w:hAnsi="Times New Roman" w:cs="Times New Roman"/>
          <w:color w:val="222222"/>
          <w:sz w:val="24"/>
          <w:szCs w:val="24"/>
          <w:shd w:val="clear" w:color="auto" w:fill="FFFFFF"/>
        </w:rPr>
        <w:t>Rathnayaka</w:t>
      </w:r>
      <w:proofErr w:type="spellEnd"/>
      <w:r w:rsidRPr="006F3771">
        <w:rPr>
          <w:rFonts w:ascii="Times New Roman" w:hAnsi="Times New Roman" w:cs="Times New Roman"/>
          <w:color w:val="222222"/>
          <w:sz w:val="24"/>
          <w:szCs w:val="24"/>
          <w:shd w:val="clear" w:color="auto" w:fill="FFFFFF"/>
        </w:rPr>
        <w:t>, S. and Ahmed, S., 2015. Methods and models in process safety and risk management: Past, present and future. </w:t>
      </w:r>
      <w:r w:rsidRPr="006F3771">
        <w:rPr>
          <w:rFonts w:ascii="Times New Roman" w:hAnsi="Times New Roman" w:cs="Times New Roman"/>
          <w:i/>
          <w:iCs/>
          <w:color w:val="222222"/>
          <w:sz w:val="24"/>
          <w:szCs w:val="24"/>
          <w:shd w:val="clear" w:color="auto" w:fill="FFFFFF"/>
        </w:rPr>
        <w:t>Process safety and environmental protection</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98</w:t>
      </w:r>
      <w:r w:rsidRPr="006F3771">
        <w:rPr>
          <w:rFonts w:ascii="Times New Roman" w:hAnsi="Times New Roman" w:cs="Times New Roman"/>
          <w:color w:val="222222"/>
          <w:sz w:val="24"/>
          <w:szCs w:val="24"/>
          <w:shd w:val="clear" w:color="auto" w:fill="FFFFFF"/>
        </w:rPr>
        <w:t>, pp.116-147.</w:t>
      </w:r>
    </w:p>
    <w:p w14:paraId="423861B7"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lastRenderedPageBreak/>
        <w:t xml:space="preserve">Maylor, H., 2001. Beyond the Gantt </w:t>
      </w:r>
      <w:proofErr w:type="gramStart"/>
      <w:r w:rsidRPr="006F3771">
        <w:rPr>
          <w:rFonts w:ascii="Times New Roman" w:hAnsi="Times New Roman" w:cs="Times New Roman"/>
          <w:color w:val="222222"/>
          <w:sz w:val="24"/>
          <w:szCs w:val="24"/>
          <w:shd w:val="clear" w:color="auto" w:fill="FFFFFF"/>
        </w:rPr>
        <w:t>chart::</w:t>
      </w:r>
      <w:proofErr w:type="gramEnd"/>
      <w:r w:rsidRPr="006F3771">
        <w:rPr>
          <w:rFonts w:ascii="Times New Roman" w:hAnsi="Times New Roman" w:cs="Times New Roman"/>
          <w:color w:val="222222"/>
          <w:sz w:val="24"/>
          <w:szCs w:val="24"/>
          <w:shd w:val="clear" w:color="auto" w:fill="FFFFFF"/>
        </w:rPr>
        <w:t xml:space="preserve"> Project management moving on. </w:t>
      </w:r>
      <w:r w:rsidRPr="006F3771">
        <w:rPr>
          <w:rFonts w:ascii="Times New Roman" w:hAnsi="Times New Roman" w:cs="Times New Roman"/>
          <w:i/>
          <w:iCs/>
          <w:color w:val="222222"/>
          <w:sz w:val="24"/>
          <w:szCs w:val="24"/>
          <w:shd w:val="clear" w:color="auto" w:fill="FFFFFF"/>
        </w:rPr>
        <w:t>European management journal</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19</w:t>
      </w:r>
      <w:r w:rsidRPr="006F3771">
        <w:rPr>
          <w:rFonts w:ascii="Times New Roman" w:hAnsi="Times New Roman" w:cs="Times New Roman"/>
          <w:color w:val="222222"/>
          <w:sz w:val="24"/>
          <w:szCs w:val="24"/>
          <w:shd w:val="clear" w:color="auto" w:fill="FFFFFF"/>
        </w:rPr>
        <w:t>(1), pp.92-100.</w:t>
      </w:r>
    </w:p>
    <w:p w14:paraId="08098A71"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 xml:space="preserve">Munns, A.K. and </w:t>
      </w:r>
      <w:proofErr w:type="spellStart"/>
      <w:r w:rsidRPr="006F3771">
        <w:rPr>
          <w:rFonts w:ascii="Times New Roman" w:hAnsi="Times New Roman" w:cs="Times New Roman"/>
          <w:color w:val="222222"/>
          <w:sz w:val="24"/>
          <w:szCs w:val="24"/>
          <w:shd w:val="clear" w:color="auto" w:fill="FFFFFF"/>
        </w:rPr>
        <w:t>Bjeirmi</w:t>
      </w:r>
      <w:proofErr w:type="spellEnd"/>
      <w:r w:rsidRPr="006F3771">
        <w:rPr>
          <w:rFonts w:ascii="Times New Roman" w:hAnsi="Times New Roman" w:cs="Times New Roman"/>
          <w:color w:val="222222"/>
          <w:sz w:val="24"/>
          <w:szCs w:val="24"/>
          <w:shd w:val="clear" w:color="auto" w:fill="FFFFFF"/>
        </w:rPr>
        <w:t>, B.F., 1996. The role of project management in achieving project success. </w:t>
      </w:r>
      <w:r w:rsidRPr="006F3771">
        <w:rPr>
          <w:rFonts w:ascii="Times New Roman" w:hAnsi="Times New Roman" w:cs="Times New Roman"/>
          <w:i/>
          <w:iCs/>
          <w:color w:val="222222"/>
          <w:sz w:val="24"/>
          <w:szCs w:val="24"/>
          <w:shd w:val="clear" w:color="auto" w:fill="FFFFFF"/>
        </w:rPr>
        <w:t>International journal of project management</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14</w:t>
      </w:r>
      <w:r w:rsidRPr="006F3771">
        <w:rPr>
          <w:rFonts w:ascii="Times New Roman" w:hAnsi="Times New Roman" w:cs="Times New Roman"/>
          <w:color w:val="222222"/>
          <w:sz w:val="24"/>
          <w:szCs w:val="24"/>
          <w:shd w:val="clear" w:color="auto" w:fill="FFFFFF"/>
        </w:rPr>
        <w:t>(2), pp.81-87.</w:t>
      </w:r>
    </w:p>
    <w:p w14:paraId="7110C62C"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Ramirez, R., 1999. Stakeholder analysis and conflict management. In </w:t>
      </w:r>
      <w:r w:rsidRPr="006F3771">
        <w:rPr>
          <w:rFonts w:ascii="Times New Roman" w:hAnsi="Times New Roman" w:cs="Times New Roman"/>
          <w:i/>
          <w:iCs/>
          <w:color w:val="222222"/>
          <w:sz w:val="24"/>
          <w:szCs w:val="24"/>
          <w:shd w:val="clear" w:color="auto" w:fill="FFFFFF"/>
        </w:rPr>
        <w:t>Cultivating peace: conflict and collaboration in natural resource management</w:t>
      </w:r>
      <w:r w:rsidRPr="006F3771">
        <w:rPr>
          <w:rFonts w:ascii="Times New Roman" w:hAnsi="Times New Roman" w:cs="Times New Roman"/>
          <w:color w:val="222222"/>
          <w:sz w:val="24"/>
          <w:szCs w:val="24"/>
          <w:shd w:val="clear" w:color="auto" w:fill="FFFFFF"/>
        </w:rPr>
        <w:t>. IDRC, Ottawa, ON, CA.</w:t>
      </w:r>
    </w:p>
    <w:p w14:paraId="2B8F7DDF"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Rasmussen, J., 1997. Risk management in a dynamic society: a modelling problem. </w:t>
      </w:r>
      <w:r w:rsidRPr="006F3771">
        <w:rPr>
          <w:rFonts w:ascii="Times New Roman" w:hAnsi="Times New Roman" w:cs="Times New Roman"/>
          <w:i/>
          <w:iCs/>
          <w:color w:val="222222"/>
          <w:sz w:val="24"/>
          <w:szCs w:val="24"/>
          <w:shd w:val="clear" w:color="auto" w:fill="FFFFFF"/>
        </w:rPr>
        <w:t>Safety science</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27</w:t>
      </w:r>
      <w:r w:rsidRPr="006F3771">
        <w:rPr>
          <w:rFonts w:ascii="Times New Roman" w:hAnsi="Times New Roman" w:cs="Times New Roman"/>
          <w:color w:val="222222"/>
          <w:sz w:val="24"/>
          <w:szCs w:val="24"/>
          <w:shd w:val="clear" w:color="auto" w:fill="FFFFFF"/>
        </w:rPr>
        <w:t>(2-3), pp.183-213.</w:t>
      </w:r>
    </w:p>
    <w:p w14:paraId="3ADC9F77"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proofErr w:type="spellStart"/>
      <w:r w:rsidRPr="006F3771">
        <w:rPr>
          <w:rFonts w:ascii="Times New Roman" w:hAnsi="Times New Roman" w:cs="Times New Roman"/>
          <w:color w:val="222222"/>
          <w:sz w:val="24"/>
          <w:szCs w:val="24"/>
          <w:shd w:val="clear" w:color="auto" w:fill="FFFFFF"/>
        </w:rPr>
        <w:t>Siami-Irdemoosa</w:t>
      </w:r>
      <w:proofErr w:type="spellEnd"/>
      <w:r w:rsidRPr="006F3771">
        <w:rPr>
          <w:rFonts w:ascii="Times New Roman" w:hAnsi="Times New Roman" w:cs="Times New Roman"/>
          <w:color w:val="222222"/>
          <w:sz w:val="24"/>
          <w:szCs w:val="24"/>
          <w:shd w:val="clear" w:color="auto" w:fill="FFFFFF"/>
        </w:rPr>
        <w:t xml:space="preserve">, E., </w:t>
      </w:r>
      <w:proofErr w:type="spellStart"/>
      <w:r w:rsidRPr="006F3771">
        <w:rPr>
          <w:rFonts w:ascii="Times New Roman" w:hAnsi="Times New Roman" w:cs="Times New Roman"/>
          <w:color w:val="222222"/>
          <w:sz w:val="24"/>
          <w:szCs w:val="24"/>
          <w:shd w:val="clear" w:color="auto" w:fill="FFFFFF"/>
        </w:rPr>
        <w:t>Dindarloo</w:t>
      </w:r>
      <w:proofErr w:type="spellEnd"/>
      <w:r w:rsidRPr="006F3771">
        <w:rPr>
          <w:rFonts w:ascii="Times New Roman" w:hAnsi="Times New Roman" w:cs="Times New Roman"/>
          <w:color w:val="222222"/>
          <w:sz w:val="24"/>
          <w:szCs w:val="24"/>
          <w:shd w:val="clear" w:color="auto" w:fill="FFFFFF"/>
        </w:rPr>
        <w:t xml:space="preserve">, S.R. and </w:t>
      </w:r>
      <w:proofErr w:type="spellStart"/>
      <w:r w:rsidRPr="006F3771">
        <w:rPr>
          <w:rFonts w:ascii="Times New Roman" w:hAnsi="Times New Roman" w:cs="Times New Roman"/>
          <w:color w:val="222222"/>
          <w:sz w:val="24"/>
          <w:szCs w:val="24"/>
          <w:shd w:val="clear" w:color="auto" w:fill="FFFFFF"/>
        </w:rPr>
        <w:t>Sharifzadeh</w:t>
      </w:r>
      <w:proofErr w:type="spellEnd"/>
      <w:r w:rsidRPr="006F3771">
        <w:rPr>
          <w:rFonts w:ascii="Times New Roman" w:hAnsi="Times New Roman" w:cs="Times New Roman"/>
          <w:color w:val="222222"/>
          <w:sz w:val="24"/>
          <w:szCs w:val="24"/>
          <w:shd w:val="clear" w:color="auto" w:fill="FFFFFF"/>
        </w:rPr>
        <w:t>, M., 2015. Work breakdown structure (WBS) development for underground construction. </w:t>
      </w:r>
      <w:r w:rsidRPr="006F3771">
        <w:rPr>
          <w:rFonts w:ascii="Times New Roman" w:hAnsi="Times New Roman" w:cs="Times New Roman"/>
          <w:i/>
          <w:iCs/>
          <w:color w:val="222222"/>
          <w:sz w:val="24"/>
          <w:szCs w:val="24"/>
          <w:shd w:val="clear" w:color="auto" w:fill="FFFFFF"/>
        </w:rPr>
        <w:t>Automation in construction</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58</w:t>
      </w:r>
      <w:r w:rsidRPr="006F3771">
        <w:rPr>
          <w:rFonts w:ascii="Times New Roman" w:hAnsi="Times New Roman" w:cs="Times New Roman"/>
          <w:color w:val="222222"/>
          <w:sz w:val="24"/>
          <w:szCs w:val="24"/>
          <w:shd w:val="clear" w:color="auto" w:fill="FFFFFF"/>
        </w:rPr>
        <w:t>, pp.85-94.</w:t>
      </w:r>
    </w:p>
    <w:p w14:paraId="3CDE6EB3" w14:textId="77777777" w:rsidR="00B27CF3" w:rsidRPr="006F3771" w:rsidRDefault="00B27CF3" w:rsidP="006F3771">
      <w:pPr>
        <w:spacing w:line="360" w:lineRule="auto"/>
        <w:jc w:val="both"/>
        <w:rPr>
          <w:rFonts w:ascii="Times New Roman" w:hAnsi="Times New Roman" w:cs="Times New Roman"/>
          <w:color w:val="222222"/>
          <w:sz w:val="24"/>
          <w:szCs w:val="24"/>
          <w:shd w:val="clear" w:color="auto" w:fill="FFFFFF"/>
        </w:rPr>
      </w:pPr>
      <w:r w:rsidRPr="006F3771">
        <w:rPr>
          <w:rFonts w:ascii="Times New Roman" w:hAnsi="Times New Roman" w:cs="Times New Roman"/>
          <w:color w:val="222222"/>
          <w:sz w:val="24"/>
          <w:szCs w:val="24"/>
          <w:shd w:val="clear" w:color="auto" w:fill="FFFFFF"/>
        </w:rPr>
        <w:t>Wilson, J.M., 2003. Gantt charts: A centenary appreciation. </w:t>
      </w:r>
      <w:r w:rsidRPr="006F3771">
        <w:rPr>
          <w:rFonts w:ascii="Times New Roman" w:hAnsi="Times New Roman" w:cs="Times New Roman"/>
          <w:i/>
          <w:iCs/>
          <w:color w:val="222222"/>
          <w:sz w:val="24"/>
          <w:szCs w:val="24"/>
          <w:shd w:val="clear" w:color="auto" w:fill="FFFFFF"/>
        </w:rPr>
        <w:t>European Journal of Operational Research</w:t>
      </w:r>
      <w:r w:rsidRPr="006F3771">
        <w:rPr>
          <w:rFonts w:ascii="Times New Roman" w:hAnsi="Times New Roman" w:cs="Times New Roman"/>
          <w:color w:val="222222"/>
          <w:sz w:val="24"/>
          <w:szCs w:val="24"/>
          <w:shd w:val="clear" w:color="auto" w:fill="FFFFFF"/>
        </w:rPr>
        <w:t>, </w:t>
      </w:r>
      <w:r w:rsidRPr="006F3771">
        <w:rPr>
          <w:rFonts w:ascii="Times New Roman" w:hAnsi="Times New Roman" w:cs="Times New Roman"/>
          <w:i/>
          <w:iCs/>
          <w:color w:val="222222"/>
          <w:sz w:val="24"/>
          <w:szCs w:val="24"/>
          <w:shd w:val="clear" w:color="auto" w:fill="FFFFFF"/>
        </w:rPr>
        <w:t>149</w:t>
      </w:r>
      <w:r w:rsidRPr="006F3771">
        <w:rPr>
          <w:rFonts w:ascii="Times New Roman" w:hAnsi="Times New Roman" w:cs="Times New Roman"/>
          <w:color w:val="222222"/>
          <w:sz w:val="24"/>
          <w:szCs w:val="24"/>
          <w:shd w:val="clear" w:color="auto" w:fill="FFFFFF"/>
        </w:rPr>
        <w:t>(2), pp.430-437.</w:t>
      </w:r>
    </w:p>
    <w:sectPr w:rsidR="00B27CF3" w:rsidRPr="006F3771" w:rsidSect="001806B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0DCA"/>
    <w:multiLevelType w:val="hybridMultilevel"/>
    <w:tmpl w:val="7E669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2E4164"/>
    <w:multiLevelType w:val="hybridMultilevel"/>
    <w:tmpl w:val="A1220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250FE4"/>
    <w:multiLevelType w:val="hybridMultilevel"/>
    <w:tmpl w:val="C66EF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E65F92"/>
    <w:multiLevelType w:val="hybridMultilevel"/>
    <w:tmpl w:val="5E541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0368AA"/>
    <w:multiLevelType w:val="hybridMultilevel"/>
    <w:tmpl w:val="28025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6919107">
    <w:abstractNumId w:val="0"/>
  </w:num>
  <w:num w:numId="2" w16cid:durableId="1238052250">
    <w:abstractNumId w:val="2"/>
  </w:num>
  <w:num w:numId="3" w16cid:durableId="1639265692">
    <w:abstractNumId w:val="4"/>
  </w:num>
  <w:num w:numId="4" w16cid:durableId="1445688747">
    <w:abstractNumId w:val="3"/>
  </w:num>
  <w:num w:numId="5" w16cid:durableId="1549948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E57EA"/>
    <w:rsid w:val="00103F62"/>
    <w:rsid w:val="001806BF"/>
    <w:rsid w:val="001E62AA"/>
    <w:rsid w:val="00243984"/>
    <w:rsid w:val="002554DC"/>
    <w:rsid w:val="002A156C"/>
    <w:rsid w:val="002C482E"/>
    <w:rsid w:val="00353DB6"/>
    <w:rsid w:val="00421737"/>
    <w:rsid w:val="00473ADD"/>
    <w:rsid w:val="00582DA8"/>
    <w:rsid w:val="005C659D"/>
    <w:rsid w:val="005D4CF4"/>
    <w:rsid w:val="005D5615"/>
    <w:rsid w:val="00621978"/>
    <w:rsid w:val="006F3771"/>
    <w:rsid w:val="007422F4"/>
    <w:rsid w:val="00751215"/>
    <w:rsid w:val="0089029F"/>
    <w:rsid w:val="008E57EA"/>
    <w:rsid w:val="008F2B3B"/>
    <w:rsid w:val="00914628"/>
    <w:rsid w:val="009C31DB"/>
    <w:rsid w:val="009F6C11"/>
    <w:rsid w:val="00B25018"/>
    <w:rsid w:val="00B27CF3"/>
    <w:rsid w:val="00C86703"/>
    <w:rsid w:val="00D77E82"/>
    <w:rsid w:val="00D92B12"/>
    <w:rsid w:val="00DA4885"/>
    <w:rsid w:val="00DC5C3E"/>
    <w:rsid w:val="00E21BE1"/>
    <w:rsid w:val="00E66A57"/>
    <w:rsid w:val="00F05EB0"/>
    <w:rsid w:val="00F140D5"/>
    <w:rsid w:val="00FA2A94"/>
    <w:rsid w:val="00FB3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7AC10414"/>
  <w15:docId w15:val="{4E1D4393-1392-4172-86F9-09527B980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A57"/>
  </w:style>
  <w:style w:type="paragraph" w:styleId="Heading1">
    <w:name w:val="heading 1"/>
    <w:basedOn w:val="Normal"/>
    <w:next w:val="Normal"/>
    <w:link w:val="Heading1Char"/>
    <w:uiPriority w:val="9"/>
    <w:qFormat/>
    <w:rsid w:val="00FA2A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2A9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867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6703"/>
    <w:rPr>
      <w:rFonts w:ascii="Tahoma" w:hAnsi="Tahoma" w:cs="Tahoma"/>
      <w:sz w:val="16"/>
      <w:szCs w:val="16"/>
    </w:rPr>
  </w:style>
  <w:style w:type="paragraph" w:styleId="ListParagraph">
    <w:name w:val="List Paragraph"/>
    <w:basedOn w:val="Normal"/>
    <w:uiPriority w:val="34"/>
    <w:qFormat/>
    <w:rsid w:val="002554DC"/>
    <w:pPr>
      <w:ind w:left="720"/>
      <w:contextualSpacing/>
    </w:pPr>
  </w:style>
  <w:style w:type="character" w:customStyle="1" w:styleId="Heading1Char">
    <w:name w:val="Heading 1 Char"/>
    <w:basedOn w:val="DefaultParagraphFont"/>
    <w:link w:val="Heading1"/>
    <w:uiPriority w:val="9"/>
    <w:rsid w:val="00FA2A9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A2A9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82DA8"/>
    <w:pPr>
      <w:outlineLvl w:val="9"/>
    </w:pPr>
  </w:style>
  <w:style w:type="paragraph" w:styleId="TOC1">
    <w:name w:val="toc 1"/>
    <w:basedOn w:val="Normal"/>
    <w:next w:val="Normal"/>
    <w:autoRedefine/>
    <w:uiPriority w:val="39"/>
    <w:unhideWhenUsed/>
    <w:rsid w:val="00582DA8"/>
    <w:pPr>
      <w:spacing w:after="100"/>
    </w:pPr>
  </w:style>
  <w:style w:type="paragraph" w:styleId="TOC2">
    <w:name w:val="toc 2"/>
    <w:basedOn w:val="Normal"/>
    <w:next w:val="Normal"/>
    <w:autoRedefine/>
    <w:uiPriority w:val="39"/>
    <w:unhideWhenUsed/>
    <w:rsid w:val="00582DA8"/>
    <w:pPr>
      <w:spacing w:after="100"/>
      <w:ind w:left="220"/>
    </w:pPr>
  </w:style>
  <w:style w:type="character" w:styleId="Hyperlink">
    <w:name w:val="Hyperlink"/>
    <w:basedOn w:val="DefaultParagraphFont"/>
    <w:uiPriority w:val="99"/>
    <w:unhideWhenUsed/>
    <w:rsid w:val="00582DA8"/>
    <w:rPr>
      <w:color w:val="0000FF" w:themeColor="hyperlink"/>
      <w:u w:val="single"/>
    </w:rPr>
  </w:style>
  <w:style w:type="paragraph" w:styleId="NoSpacing">
    <w:name w:val="No Spacing"/>
    <w:link w:val="NoSpacingChar"/>
    <w:uiPriority w:val="1"/>
    <w:qFormat/>
    <w:rsid w:val="001806BF"/>
    <w:pPr>
      <w:spacing w:after="0" w:line="240" w:lineRule="auto"/>
    </w:pPr>
    <w:rPr>
      <w:rFonts w:eastAsiaTheme="minorEastAsia"/>
    </w:rPr>
  </w:style>
  <w:style w:type="character" w:customStyle="1" w:styleId="NoSpacingChar">
    <w:name w:val="No Spacing Char"/>
    <w:basedOn w:val="DefaultParagraphFont"/>
    <w:link w:val="NoSpacing"/>
    <w:uiPriority w:val="1"/>
    <w:rsid w:val="001806B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078590">
      <w:bodyDiv w:val="1"/>
      <w:marLeft w:val="0"/>
      <w:marRight w:val="0"/>
      <w:marTop w:val="0"/>
      <w:marBottom w:val="0"/>
      <w:divBdr>
        <w:top w:val="none" w:sz="0" w:space="0" w:color="auto"/>
        <w:left w:val="none" w:sz="0" w:space="0" w:color="auto"/>
        <w:bottom w:val="none" w:sz="0" w:space="0" w:color="auto"/>
        <w:right w:val="none" w:sz="0" w:space="0" w:color="auto"/>
      </w:divBdr>
      <w:divsChild>
        <w:div w:id="124004916">
          <w:marLeft w:val="0"/>
          <w:marRight w:val="0"/>
          <w:marTop w:val="0"/>
          <w:marBottom w:val="0"/>
          <w:divBdr>
            <w:top w:val="single" w:sz="2" w:space="0" w:color="auto"/>
            <w:left w:val="single" w:sz="2" w:space="0" w:color="auto"/>
            <w:bottom w:val="single" w:sz="6" w:space="0" w:color="auto"/>
            <w:right w:val="single" w:sz="2" w:space="0" w:color="auto"/>
          </w:divBdr>
          <w:divsChild>
            <w:div w:id="5860362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2673529">
                  <w:marLeft w:val="0"/>
                  <w:marRight w:val="0"/>
                  <w:marTop w:val="0"/>
                  <w:marBottom w:val="0"/>
                  <w:divBdr>
                    <w:top w:val="single" w:sz="2" w:space="0" w:color="D9D9E3"/>
                    <w:left w:val="single" w:sz="2" w:space="0" w:color="D9D9E3"/>
                    <w:bottom w:val="single" w:sz="2" w:space="0" w:color="D9D9E3"/>
                    <w:right w:val="single" w:sz="2" w:space="0" w:color="D9D9E3"/>
                  </w:divBdr>
                  <w:divsChild>
                    <w:div w:id="1795366166">
                      <w:marLeft w:val="0"/>
                      <w:marRight w:val="0"/>
                      <w:marTop w:val="0"/>
                      <w:marBottom w:val="0"/>
                      <w:divBdr>
                        <w:top w:val="single" w:sz="2" w:space="0" w:color="D9D9E3"/>
                        <w:left w:val="single" w:sz="2" w:space="0" w:color="D9D9E3"/>
                        <w:bottom w:val="single" w:sz="2" w:space="0" w:color="D9D9E3"/>
                        <w:right w:val="single" w:sz="2" w:space="0" w:color="D9D9E3"/>
                      </w:divBdr>
                      <w:divsChild>
                        <w:div w:id="440956122">
                          <w:marLeft w:val="0"/>
                          <w:marRight w:val="0"/>
                          <w:marTop w:val="0"/>
                          <w:marBottom w:val="0"/>
                          <w:divBdr>
                            <w:top w:val="single" w:sz="2" w:space="0" w:color="D9D9E3"/>
                            <w:left w:val="single" w:sz="2" w:space="0" w:color="D9D9E3"/>
                            <w:bottom w:val="single" w:sz="2" w:space="0" w:color="D9D9E3"/>
                            <w:right w:val="single" w:sz="2" w:space="0" w:color="D9D9E3"/>
                          </w:divBdr>
                          <w:divsChild>
                            <w:div w:id="1383168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2ACDFBD-A438-4D49-9455-074F409F1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2926</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dc:subject>
  <dc:creator>User</dc:creator>
  <cp:keywords/>
  <dc:description/>
  <cp:lastModifiedBy>Alexandra-Elena Mintoiu (2111131)</cp:lastModifiedBy>
  <cp:revision>2</cp:revision>
  <cp:lastPrinted>2023-05-02T17:18:00Z</cp:lastPrinted>
  <dcterms:created xsi:type="dcterms:W3CDTF">2023-05-02T17:22:00Z</dcterms:created>
  <dcterms:modified xsi:type="dcterms:W3CDTF">2023-05-02T17:22:00Z</dcterms:modified>
</cp:coreProperties>
</file>