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A38C6F" w14:textId="03C1A5CA" w:rsidR="00141687" w:rsidRDefault="003E0C2E" w:rsidP="00141687">
      <w:pPr>
        <w:spacing w:line="360" w:lineRule="auto"/>
        <w:jc w:val="both"/>
        <w:rPr>
          <w:rFonts w:ascii="Arial" w:hAnsi="Arial" w:cs="Arial"/>
          <w:b/>
          <w:sz w:val="24"/>
          <w:szCs w:val="24"/>
        </w:rPr>
      </w:pPr>
      <w:r w:rsidRPr="00006929">
        <w:rPr>
          <w:rFonts w:ascii="Arial" w:hAnsi="Arial" w:cs="Arial"/>
          <w:b/>
          <w:sz w:val="24"/>
          <w:szCs w:val="24"/>
        </w:rPr>
        <w:t>MANAGEMENT OF DEMENTIA: UNDERSTANDING A LONG</w:t>
      </w:r>
      <w:r w:rsidRPr="00006929">
        <w:rPr>
          <w:rFonts w:ascii="Arial" w:hAnsi="Arial" w:cs="Arial"/>
          <w:b/>
          <w:sz w:val="24"/>
          <w:szCs w:val="24"/>
        </w:rPr>
        <w:noBreakHyphen/>
        <w:t>TERM CONDITION</w:t>
      </w:r>
    </w:p>
    <w:p w14:paraId="1245E346" w14:textId="51F0EA4F" w:rsidR="00141687" w:rsidRDefault="00AF78E5" w:rsidP="00141687">
      <w:pPr>
        <w:spacing w:line="360" w:lineRule="auto"/>
        <w:jc w:val="both"/>
        <w:rPr>
          <w:rFonts w:ascii="Arial" w:hAnsi="Arial" w:cs="Arial"/>
          <w:b/>
          <w:sz w:val="24"/>
          <w:szCs w:val="24"/>
        </w:rPr>
      </w:pPr>
      <w:r>
        <w:rPr>
          <w:noProof/>
        </w:rPr>
        <w:drawing>
          <wp:inline distT="0" distB="0" distL="0" distR="0" wp14:anchorId="57E27ACD" wp14:editId="6E72CE4B">
            <wp:extent cx="3421726" cy="2600480"/>
            <wp:effectExtent l="0" t="0" r="7620" b="0"/>
            <wp:docPr id="1757181823" name="Picture 1" descr="Female doctor helping elderly woman suffering from memory loss. Therapist talk with mature grandmother struggling with Alzheimer disease or dementia.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emale doctor helping elderly woman suffering from memory loss. Therapist talk with mature grandmother struggling with Alzheimer disease or dementia. Vector illustr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37205" cy="2612244"/>
                    </a:xfrm>
                    <a:prstGeom prst="rect">
                      <a:avLst/>
                    </a:prstGeom>
                    <a:noFill/>
                    <a:ln>
                      <a:noFill/>
                    </a:ln>
                  </pic:spPr>
                </pic:pic>
              </a:graphicData>
            </a:graphic>
          </wp:inline>
        </w:drawing>
      </w:r>
    </w:p>
    <w:p w14:paraId="09E2264D" w14:textId="77777777" w:rsidR="007F1C50" w:rsidRDefault="003E0C2E" w:rsidP="005363A3">
      <w:pPr>
        <w:spacing w:line="360" w:lineRule="auto"/>
        <w:jc w:val="both"/>
        <w:rPr>
          <w:rFonts w:ascii="Arial" w:hAnsi="Arial" w:cs="Arial"/>
          <w:bCs/>
          <w:sz w:val="24"/>
          <w:szCs w:val="24"/>
        </w:rPr>
      </w:pPr>
      <w:r w:rsidRPr="00AF6664">
        <w:rPr>
          <w:rFonts w:ascii="Arial" w:hAnsi="Arial" w:cs="Arial"/>
          <w:b/>
          <w:sz w:val="24"/>
          <w:szCs w:val="24"/>
        </w:rPr>
        <w:t>Module:</w:t>
      </w:r>
      <w:r w:rsidRPr="00AF6664">
        <w:rPr>
          <w:rFonts w:ascii="Arial" w:hAnsi="Arial" w:cs="Arial"/>
          <w:bCs/>
          <w:sz w:val="24"/>
          <w:szCs w:val="24"/>
        </w:rPr>
        <w:t xml:space="preserve"> Community</w:t>
      </w:r>
      <w:r w:rsidR="00141687" w:rsidRPr="00AF6664">
        <w:rPr>
          <w:rFonts w:ascii="Arial" w:hAnsi="Arial" w:cs="Arial"/>
          <w:bCs/>
          <w:sz w:val="24"/>
          <w:szCs w:val="24"/>
        </w:rPr>
        <w:t xml:space="preserve"> </w:t>
      </w:r>
      <w:r w:rsidRPr="00AF6664">
        <w:rPr>
          <w:rFonts w:ascii="Arial" w:hAnsi="Arial" w:cs="Arial"/>
          <w:bCs/>
          <w:sz w:val="24"/>
          <w:szCs w:val="24"/>
        </w:rPr>
        <w:t>Care and Management of Longer</w:t>
      </w:r>
      <w:r w:rsidRPr="00AF6664">
        <w:rPr>
          <w:rFonts w:ascii="Arial" w:hAnsi="Arial" w:cs="Arial"/>
          <w:bCs/>
          <w:sz w:val="24"/>
          <w:szCs w:val="24"/>
        </w:rPr>
        <w:noBreakHyphen/>
        <w:t>Term Conditions</w:t>
      </w:r>
    </w:p>
    <w:p w14:paraId="1A8B8549" w14:textId="32733C6E" w:rsidR="006832D1" w:rsidRPr="00AF6664" w:rsidRDefault="00447508" w:rsidP="005363A3">
      <w:pPr>
        <w:spacing w:line="360" w:lineRule="auto"/>
        <w:jc w:val="both"/>
        <w:rPr>
          <w:rFonts w:ascii="Arial" w:hAnsi="Arial" w:cs="Arial"/>
          <w:bCs/>
          <w:sz w:val="24"/>
          <w:szCs w:val="24"/>
        </w:rPr>
      </w:pPr>
      <w:r w:rsidRPr="00AF6664">
        <w:rPr>
          <w:rFonts w:ascii="Arial" w:hAnsi="Arial" w:cs="Arial"/>
          <w:b/>
          <w:sz w:val="24"/>
          <w:szCs w:val="24"/>
        </w:rPr>
        <w:t>Module Code:</w:t>
      </w:r>
      <w:r w:rsidRPr="00AF6664">
        <w:rPr>
          <w:rFonts w:ascii="Arial" w:hAnsi="Arial" w:cs="Arial"/>
          <w:bCs/>
          <w:sz w:val="24"/>
          <w:szCs w:val="24"/>
        </w:rPr>
        <w:t xml:space="preserve"> LCHS7003</w:t>
      </w:r>
    </w:p>
    <w:p w14:paraId="63F8A8EC" w14:textId="6AE56E25" w:rsidR="00D4373E" w:rsidRPr="00AF6664" w:rsidRDefault="006A486E" w:rsidP="005363A3">
      <w:pPr>
        <w:spacing w:line="360" w:lineRule="auto"/>
        <w:jc w:val="both"/>
        <w:rPr>
          <w:rFonts w:ascii="Arial" w:hAnsi="Arial" w:cs="Arial"/>
          <w:bCs/>
          <w:sz w:val="24"/>
          <w:szCs w:val="24"/>
        </w:rPr>
      </w:pPr>
      <w:r w:rsidRPr="006A486E">
        <w:rPr>
          <w:rFonts w:ascii="Arial" w:hAnsi="Arial" w:cs="Arial"/>
          <w:b/>
          <w:sz w:val="24"/>
          <w:szCs w:val="24"/>
        </w:rPr>
        <w:t>programme</w:t>
      </w:r>
      <w:r w:rsidR="005A18E5">
        <w:rPr>
          <w:rFonts w:ascii="Arial" w:hAnsi="Arial" w:cs="Arial"/>
          <w:b/>
          <w:sz w:val="24"/>
          <w:szCs w:val="24"/>
        </w:rPr>
        <w:t>:</w:t>
      </w:r>
      <w:r w:rsidR="002B095D" w:rsidRPr="00AF6664">
        <w:rPr>
          <w:rFonts w:ascii="Arial" w:hAnsi="Arial" w:cs="Arial"/>
          <w:bCs/>
          <w:sz w:val="24"/>
          <w:szCs w:val="24"/>
        </w:rPr>
        <w:t xml:space="preserve"> MSc</w:t>
      </w:r>
      <w:r w:rsidR="006839B2" w:rsidRPr="00AF6664">
        <w:rPr>
          <w:rFonts w:ascii="Arial" w:hAnsi="Arial" w:cs="Arial"/>
          <w:bCs/>
          <w:sz w:val="24"/>
          <w:szCs w:val="24"/>
        </w:rPr>
        <w:t xml:space="preserve"> Public Health </w:t>
      </w:r>
      <w:proofErr w:type="gramStart"/>
      <w:r w:rsidR="006839B2" w:rsidRPr="00AF6664">
        <w:rPr>
          <w:rFonts w:ascii="Arial" w:hAnsi="Arial" w:cs="Arial"/>
          <w:bCs/>
          <w:sz w:val="24"/>
          <w:szCs w:val="24"/>
        </w:rPr>
        <w:t>And</w:t>
      </w:r>
      <w:proofErr w:type="gramEnd"/>
      <w:r w:rsidR="006839B2" w:rsidRPr="00AF6664">
        <w:rPr>
          <w:rFonts w:ascii="Arial" w:hAnsi="Arial" w:cs="Arial"/>
          <w:bCs/>
          <w:sz w:val="24"/>
          <w:szCs w:val="24"/>
        </w:rPr>
        <w:t xml:space="preserve"> Social </w:t>
      </w:r>
      <w:r w:rsidR="002B095D" w:rsidRPr="00AF6664">
        <w:rPr>
          <w:rFonts w:ascii="Arial" w:hAnsi="Arial" w:cs="Arial"/>
          <w:bCs/>
          <w:sz w:val="24"/>
          <w:szCs w:val="24"/>
        </w:rPr>
        <w:t xml:space="preserve">Care </w:t>
      </w:r>
      <w:proofErr w:type="gramStart"/>
      <w:r w:rsidR="002B095D" w:rsidRPr="00AF6664">
        <w:rPr>
          <w:rFonts w:ascii="Arial" w:hAnsi="Arial" w:cs="Arial"/>
          <w:bCs/>
          <w:sz w:val="24"/>
          <w:szCs w:val="24"/>
        </w:rPr>
        <w:t>In</w:t>
      </w:r>
      <w:proofErr w:type="gramEnd"/>
      <w:r w:rsidR="002B095D" w:rsidRPr="00AF6664">
        <w:rPr>
          <w:rFonts w:ascii="Arial" w:hAnsi="Arial" w:cs="Arial"/>
          <w:bCs/>
          <w:sz w:val="24"/>
          <w:szCs w:val="24"/>
        </w:rPr>
        <w:t xml:space="preserve"> Practice</w:t>
      </w:r>
    </w:p>
    <w:p w14:paraId="47CB3111" w14:textId="369C22C2" w:rsidR="00E01C4C" w:rsidRPr="00AF6664" w:rsidRDefault="00AF6664" w:rsidP="005363A3">
      <w:pPr>
        <w:spacing w:line="360" w:lineRule="auto"/>
        <w:jc w:val="both"/>
        <w:rPr>
          <w:rFonts w:ascii="Arial" w:hAnsi="Arial" w:cs="Arial"/>
          <w:bCs/>
          <w:sz w:val="24"/>
          <w:szCs w:val="24"/>
        </w:rPr>
      </w:pPr>
      <w:r w:rsidRPr="00AF6664">
        <w:rPr>
          <w:rFonts w:ascii="Arial" w:hAnsi="Arial" w:cs="Arial"/>
          <w:b/>
          <w:sz w:val="24"/>
          <w:szCs w:val="24"/>
        </w:rPr>
        <w:t>Lecture:</w:t>
      </w:r>
      <w:r w:rsidR="00D55401">
        <w:rPr>
          <w:rFonts w:ascii="Arial" w:hAnsi="Arial" w:cs="Arial"/>
          <w:b/>
          <w:sz w:val="24"/>
          <w:szCs w:val="24"/>
        </w:rPr>
        <w:t xml:space="preserve"> </w:t>
      </w:r>
      <w:r w:rsidR="00D55401">
        <w:rPr>
          <w:rFonts w:ascii="Arial" w:hAnsi="Arial" w:cs="Arial"/>
          <w:bCs/>
          <w:sz w:val="24"/>
          <w:szCs w:val="24"/>
        </w:rPr>
        <w:t xml:space="preserve">Muhammed Khan </w:t>
      </w:r>
    </w:p>
    <w:p w14:paraId="3CCFAAF8" w14:textId="7EA11C49" w:rsidR="007F1C50" w:rsidRDefault="00CC4B5D" w:rsidP="005363A3">
      <w:pPr>
        <w:spacing w:line="360" w:lineRule="auto"/>
        <w:jc w:val="both"/>
        <w:rPr>
          <w:rFonts w:ascii="Arial" w:hAnsi="Arial" w:cs="Arial"/>
          <w:bCs/>
          <w:sz w:val="24"/>
          <w:szCs w:val="24"/>
        </w:rPr>
      </w:pPr>
      <w:r w:rsidRPr="00CC4B5D">
        <w:rPr>
          <w:rFonts w:ascii="Arial" w:hAnsi="Arial" w:cs="Arial"/>
          <w:b/>
          <w:sz w:val="24"/>
          <w:szCs w:val="24"/>
        </w:rPr>
        <w:t>Student Name:</w:t>
      </w:r>
      <w:r>
        <w:rPr>
          <w:rFonts w:ascii="Arial" w:hAnsi="Arial" w:cs="Arial"/>
          <w:b/>
          <w:sz w:val="24"/>
          <w:szCs w:val="24"/>
        </w:rPr>
        <w:t xml:space="preserve"> </w:t>
      </w:r>
      <w:r w:rsidR="00F36401" w:rsidRPr="00AF6664">
        <w:rPr>
          <w:rFonts w:ascii="Arial" w:hAnsi="Arial" w:cs="Arial"/>
          <w:bCs/>
          <w:sz w:val="24"/>
          <w:szCs w:val="24"/>
        </w:rPr>
        <w:t>Varshini Velmuruga</w:t>
      </w:r>
      <w:r>
        <w:rPr>
          <w:rFonts w:ascii="Arial" w:hAnsi="Arial" w:cs="Arial"/>
          <w:bCs/>
          <w:sz w:val="24"/>
          <w:szCs w:val="24"/>
        </w:rPr>
        <w:t>n</w:t>
      </w:r>
      <w:r w:rsidR="00F36401" w:rsidRPr="00AF6664">
        <w:rPr>
          <w:rFonts w:ascii="Arial" w:hAnsi="Arial" w:cs="Arial"/>
          <w:bCs/>
          <w:sz w:val="24"/>
          <w:szCs w:val="24"/>
        </w:rPr>
        <w:t xml:space="preserve"> </w:t>
      </w:r>
    </w:p>
    <w:p w14:paraId="405E3122" w14:textId="7F15BD3B" w:rsidR="00235C4C" w:rsidRPr="005A18E5" w:rsidRDefault="00235C4C" w:rsidP="005363A3">
      <w:pPr>
        <w:spacing w:line="360" w:lineRule="auto"/>
        <w:jc w:val="both"/>
        <w:rPr>
          <w:rFonts w:ascii="Arial" w:hAnsi="Arial" w:cs="Arial"/>
          <w:bCs/>
          <w:sz w:val="24"/>
          <w:szCs w:val="24"/>
        </w:rPr>
      </w:pPr>
      <w:r w:rsidRPr="00235C4C">
        <w:rPr>
          <w:rFonts w:ascii="Arial" w:hAnsi="Arial" w:cs="Arial"/>
          <w:b/>
          <w:sz w:val="24"/>
          <w:szCs w:val="24"/>
        </w:rPr>
        <w:t>Student ID:</w:t>
      </w:r>
      <w:r w:rsidR="005A18E5">
        <w:rPr>
          <w:rFonts w:ascii="Arial" w:hAnsi="Arial" w:cs="Arial"/>
          <w:b/>
          <w:sz w:val="24"/>
          <w:szCs w:val="24"/>
        </w:rPr>
        <w:t xml:space="preserve"> </w:t>
      </w:r>
      <w:r w:rsidR="005A18E5">
        <w:rPr>
          <w:rFonts w:ascii="Arial" w:hAnsi="Arial" w:cs="Arial"/>
          <w:bCs/>
          <w:sz w:val="24"/>
          <w:szCs w:val="24"/>
        </w:rPr>
        <w:t>2531984</w:t>
      </w:r>
    </w:p>
    <w:p w14:paraId="0E7720DA" w14:textId="234EC876" w:rsidR="003831D9" w:rsidRPr="003831D9" w:rsidRDefault="006E7F2B" w:rsidP="003831D9">
      <w:pPr>
        <w:spacing w:line="360" w:lineRule="auto"/>
        <w:jc w:val="both"/>
        <w:rPr>
          <w:rFonts w:ascii="Arial" w:hAnsi="Arial" w:cs="Arial"/>
          <w:b/>
          <w:bCs/>
          <w:sz w:val="24"/>
          <w:szCs w:val="24"/>
          <w:lang w:val="en-US"/>
        </w:rPr>
      </w:pPr>
      <w:r>
        <w:rPr>
          <w:rFonts w:ascii="Arial" w:hAnsi="Arial" w:cs="Arial"/>
          <w:b/>
          <w:bCs/>
          <w:sz w:val="24"/>
          <w:szCs w:val="24"/>
          <w:lang w:val="en-US"/>
        </w:rPr>
        <w:t xml:space="preserve">     </w:t>
      </w:r>
      <w:r w:rsidR="003831D9" w:rsidRPr="003831D9">
        <w:rPr>
          <w:rFonts w:ascii="Arial" w:hAnsi="Arial" w:cs="Arial"/>
          <w:b/>
          <w:bCs/>
          <w:sz w:val="24"/>
          <w:szCs w:val="24"/>
          <w:lang w:val="en-US"/>
        </w:rPr>
        <w:t>INDEX</w:t>
      </w:r>
    </w:p>
    <w:p w14:paraId="0B3416BA" w14:textId="77777777"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Introduction to Dementia</w:t>
      </w:r>
    </w:p>
    <w:p w14:paraId="685894A4" w14:textId="77777777"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Burden and Prevalence</w:t>
      </w:r>
    </w:p>
    <w:p w14:paraId="294B44D3" w14:textId="721FCFBF"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 xml:space="preserve">Risk Factors and Causes </w:t>
      </w:r>
    </w:p>
    <w:p w14:paraId="479C260C" w14:textId="77777777"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Impact of Dementia</w:t>
      </w:r>
    </w:p>
    <w:p w14:paraId="4C6C7A91" w14:textId="77777777"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Evidence-Based Treatments in the UK</w:t>
      </w:r>
    </w:p>
    <w:p w14:paraId="78A6EF34" w14:textId="77777777"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Models and Theoretical Frameworks</w:t>
      </w:r>
    </w:p>
    <w:p w14:paraId="373398A0" w14:textId="77777777"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Health Policies and Political Agenda</w:t>
      </w:r>
    </w:p>
    <w:p w14:paraId="5172F9FB" w14:textId="77777777" w:rsidR="003831D9" w:rsidRPr="003831D9" w:rsidRDefault="003831D9" w:rsidP="003831D9">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Dementia Care Improvement Recommendations</w:t>
      </w:r>
    </w:p>
    <w:p w14:paraId="432803EB" w14:textId="77777777" w:rsidR="008D3E97" w:rsidRDefault="003831D9" w:rsidP="00493E7E">
      <w:pPr>
        <w:numPr>
          <w:ilvl w:val="0"/>
          <w:numId w:val="28"/>
        </w:numPr>
        <w:spacing w:line="360" w:lineRule="auto"/>
        <w:jc w:val="both"/>
        <w:rPr>
          <w:rFonts w:ascii="Arial" w:hAnsi="Arial" w:cs="Arial"/>
          <w:sz w:val="24"/>
          <w:szCs w:val="24"/>
          <w:lang w:val="en-US"/>
        </w:rPr>
      </w:pPr>
      <w:r w:rsidRPr="003831D9">
        <w:rPr>
          <w:rFonts w:ascii="Arial" w:hAnsi="Arial" w:cs="Arial"/>
          <w:sz w:val="24"/>
          <w:szCs w:val="24"/>
          <w:lang w:val="en-US"/>
        </w:rPr>
        <w:t>Conclusion</w:t>
      </w:r>
    </w:p>
    <w:p w14:paraId="1119546A" w14:textId="2AE8E1B7" w:rsidR="00F36401" w:rsidRPr="008D3E97" w:rsidRDefault="00A93B0F" w:rsidP="00493E7E">
      <w:pPr>
        <w:numPr>
          <w:ilvl w:val="0"/>
          <w:numId w:val="28"/>
        </w:numPr>
        <w:spacing w:line="360" w:lineRule="auto"/>
        <w:jc w:val="both"/>
        <w:rPr>
          <w:rFonts w:ascii="Arial" w:hAnsi="Arial" w:cs="Arial"/>
          <w:sz w:val="24"/>
          <w:szCs w:val="24"/>
          <w:lang w:val="en-US"/>
        </w:rPr>
      </w:pPr>
      <w:r w:rsidRPr="008D3E97">
        <w:rPr>
          <w:rFonts w:ascii="Arial" w:hAnsi="Arial" w:cs="Arial"/>
          <w:sz w:val="24"/>
          <w:szCs w:val="24"/>
          <w:lang w:val="en-US"/>
        </w:rPr>
        <w:t xml:space="preserve"> </w:t>
      </w:r>
      <w:r w:rsidR="00630D8A" w:rsidRPr="008D3E97">
        <w:rPr>
          <w:rFonts w:ascii="Arial" w:hAnsi="Arial" w:cs="Arial"/>
          <w:sz w:val="24"/>
          <w:szCs w:val="24"/>
          <w:lang w:val="en-US"/>
        </w:rPr>
        <w:t>Reference</w:t>
      </w:r>
    </w:p>
    <w:p w14:paraId="60BB16DA" w14:textId="77777777" w:rsidR="006832D1" w:rsidRDefault="006832D1" w:rsidP="005363A3">
      <w:pPr>
        <w:spacing w:line="360" w:lineRule="auto"/>
        <w:jc w:val="both"/>
        <w:rPr>
          <w:rFonts w:ascii="Arial" w:hAnsi="Arial" w:cs="Arial"/>
          <w:b/>
          <w:sz w:val="28"/>
          <w:szCs w:val="28"/>
        </w:rPr>
      </w:pPr>
    </w:p>
    <w:p w14:paraId="571F4FCC" w14:textId="77777777" w:rsidR="006832D1" w:rsidRDefault="006832D1" w:rsidP="005363A3">
      <w:pPr>
        <w:spacing w:line="360" w:lineRule="auto"/>
        <w:jc w:val="both"/>
        <w:rPr>
          <w:rFonts w:ascii="Arial" w:hAnsi="Arial" w:cs="Arial"/>
          <w:b/>
          <w:sz w:val="28"/>
          <w:szCs w:val="28"/>
        </w:rPr>
      </w:pPr>
    </w:p>
    <w:p w14:paraId="61C6E1B0" w14:textId="77777777" w:rsidR="006832D1" w:rsidRDefault="006832D1" w:rsidP="005363A3">
      <w:pPr>
        <w:spacing w:line="360" w:lineRule="auto"/>
        <w:jc w:val="both"/>
        <w:rPr>
          <w:rFonts w:ascii="Arial" w:hAnsi="Arial" w:cs="Arial"/>
          <w:b/>
          <w:sz w:val="28"/>
          <w:szCs w:val="28"/>
        </w:rPr>
      </w:pPr>
    </w:p>
    <w:p w14:paraId="47964EC0" w14:textId="77777777" w:rsidR="006832D1" w:rsidRDefault="006832D1" w:rsidP="005363A3">
      <w:pPr>
        <w:spacing w:line="360" w:lineRule="auto"/>
        <w:jc w:val="both"/>
        <w:rPr>
          <w:rFonts w:ascii="Arial" w:hAnsi="Arial" w:cs="Arial"/>
          <w:b/>
          <w:sz w:val="28"/>
          <w:szCs w:val="28"/>
        </w:rPr>
      </w:pPr>
    </w:p>
    <w:p w14:paraId="529BBBD2" w14:textId="77777777" w:rsidR="005363A3" w:rsidRDefault="00FC5870" w:rsidP="009432C8">
      <w:pPr>
        <w:spacing w:line="360" w:lineRule="auto"/>
        <w:jc w:val="both"/>
        <w:rPr>
          <w:rFonts w:ascii="Arial" w:hAnsi="Arial" w:cs="Arial"/>
          <w:b/>
          <w:sz w:val="24"/>
          <w:szCs w:val="24"/>
        </w:rPr>
      </w:pPr>
      <w:r w:rsidRPr="006832D1">
        <w:rPr>
          <w:rFonts w:ascii="Arial" w:hAnsi="Arial" w:cs="Arial"/>
          <w:b/>
          <w:noProof/>
          <w:sz w:val="28"/>
          <w:szCs w:val="28"/>
        </w:rPr>
        <w:lastRenderedPageBreak/>
        <w:drawing>
          <wp:inline distT="0" distB="0" distL="0" distR="0" wp14:anchorId="7E8525F6" wp14:editId="05E83BED">
            <wp:extent cx="4000500" cy="2430780"/>
            <wp:effectExtent l="76200" t="76200" r="133350" b="1409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47192" cy="2459151"/>
                    </a:xfrm>
                    <a:prstGeom prst="rect">
                      <a:avLst/>
                    </a:prstGeom>
                    <a:ln w="38100" cap="sq">
                      <a:solidFill>
                        <a:schemeClr val="bg1"/>
                      </a:solidFill>
                      <a:prstDash val="solid"/>
                      <a:miter lim="800000"/>
                    </a:ln>
                    <a:effectLst>
                      <a:outerShdw blurRad="50800" dist="38100" dir="2700000" algn="tl" rotWithShape="0">
                        <a:srgbClr val="000000">
                          <a:alpha val="43000"/>
                        </a:srgbClr>
                      </a:outerShdw>
                    </a:effectLst>
                  </pic:spPr>
                </pic:pic>
              </a:graphicData>
            </a:graphic>
          </wp:inline>
        </w:drawing>
      </w:r>
      <w:r w:rsidR="005363A3" w:rsidRPr="005363A3">
        <w:rPr>
          <w:rFonts w:ascii="Arial" w:hAnsi="Arial" w:cs="Arial"/>
          <w:b/>
          <w:sz w:val="24"/>
          <w:szCs w:val="24"/>
        </w:rPr>
        <w:t xml:space="preserve"> </w:t>
      </w:r>
    </w:p>
    <w:p w14:paraId="1EE592B3" w14:textId="57051B22" w:rsidR="005363A3" w:rsidRPr="006832D1" w:rsidRDefault="005363A3" w:rsidP="005363A3">
      <w:pPr>
        <w:spacing w:line="360" w:lineRule="auto"/>
        <w:jc w:val="center"/>
        <w:rPr>
          <w:rFonts w:ascii="Arial" w:hAnsi="Arial" w:cs="Arial"/>
          <w:b/>
          <w:sz w:val="24"/>
          <w:szCs w:val="24"/>
        </w:rPr>
      </w:pPr>
      <w:r w:rsidRPr="006832D1">
        <w:rPr>
          <w:rFonts w:ascii="Arial" w:hAnsi="Arial" w:cs="Arial"/>
          <w:b/>
          <w:sz w:val="24"/>
          <w:szCs w:val="24"/>
        </w:rPr>
        <w:t>Caring for someone with Dementia (Dutra De Abreu &amp; Camp, 2024)</w:t>
      </w:r>
    </w:p>
    <w:p w14:paraId="1843ECF7" w14:textId="77777777" w:rsidR="00972EFC" w:rsidRDefault="00972EFC" w:rsidP="005363A3">
      <w:pPr>
        <w:spacing w:line="360" w:lineRule="auto"/>
        <w:jc w:val="both"/>
        <w:rPr>
          <w:rFonts w:ascii="Arial" w:hAnsi="Arial" w:cs="Arial"/>
          <w:b/>
          <w:sz w:val="28"/>
          <w:szCs w:val="28"/>
        </w:rPr>
      </w:pPr>
    </w:p>
    <w:p w14:paraId="434F46F2" w14:textId="33F6A5D0" w:rsidR="005363A3" w:rsidRPr="006832D1" w:rsidRDefault="009432C8" w:rsidP="005363A3">
      <w:pPr>
        <w:spacing w:line="360" w:lineRule="auto"/>
        <w:jc w:val="both"/>
        <w:rPr>
          <w:rFonts w:ascii="Arial" w:hAnsi="Arial" w:cs="Arial"/>
        </w:rPr>
      </w:pPr>
      <w:r w:rsidRPr="006832D1">
        <w:rPr>
          <w:rFonts w:ascii="Arial" w:hAnsi="Arial" w:cs="Arial"/>
          <w:b/>
          <w:sz w:val="28"/>
          <w:szCs w:val="28"/>
        </w:rPr>
        <w:t xml:space="preserve">1. </w:t>
      </w:r>
      <w:r w:rsidR="00D14BEF" w:rsidRPr="006832D1">
        <w:rPr>
          <w:rFonts w:ascii="Arial" w:hAnsi="Arial" w:cs="Arial"/>
          <w:b/>
          <w:sz w:val="28"/>
          <w:szCs w:val="28"/>
        </w:rPr>
        <w:t xml:space="preserve">Introduction to Dementia </w:t>
      </w:r>
    </w:p>
    <w:p w14:paraId="60F615BF" w14:textId="4D43F65E" w:rsidR="009432C8" w:rsidRPr="006832D1" w:rsidRDefault="009432C8" w:rsidP="009432C8">
      <w:pPr>
        <w:spacing w:line="360" w:lineRule="auto"/>
        <w:rPr>
          <w:rFonts w:ascii="Arial" w:hAnsi="Arial" w:cs="Arial"/>
          <w:b/>
          <w:sz w:val="24"/>
          <w:szCs w:val="24"/>
        </w:rPr>
      </w:pPr>
      <w:r w:rsidRPr="006832D1">
        <w:rPr>
          <w:rFonts w:ascii="Arial" w:hAnsi="Arial" w:cs="Arial"/>
          <w:b/>
          <w:sz w:val="24"/>
          <w:szCs w:val="24"/>
        </w:rPr>
        <w:t>What is Dementia?</w:t>
      </w:r>
      <w:r w:rsidR="006A2190" w:rsidRPr="006832D1">
        <w:rPr>
          <w:rFonts w:ascii="Arial" w:hAnsi="Arial" w:cs="Arial"/>
          <w:b/>
          <w:sz w:val="24"/>
          <w:szCs w:val="24"/>
        </w:rPr>
        <w:t xml:space="preserve"> </w:t>
      </w:r>
      <w:r w:rsidR="006A2190" w:rsidRPr="006832D1">
        <w:rPr>
          <w:rFonts w:ascii="Arial" w:hAnsi="Arial" w:cs="Arial"/>
          <w:noProof/>
        </w:rPr>
        <w:drawing>
          <wp:inline distT="0" distB="0" distL="0" distR="0" wp14:anchorId="7B371861" wp14:editId="4B7CB5E7">
            <wp:extent cx="221615" cy="221615"/>
            <wp:effectExtent l="0" t="0" r="6985" b="6985"/>
            <wp:docPr id="21" name="Picture 21" descr="Dementia - Free healthcare and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Dementia - Free healthcare and medical ico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1615" cy="221615"/>
                    </a:xfrm>
                    <a:prstGeom prst="rect">
                      <a:avLst/>
                    </a:prstGeom>
                    <a:noFill/>
                    <a:ln>
                      <a:noFill/>
                    </a:ln>
                  </pic:spPr>
                </pic:pic>
              </a:graphicData>
            </a:graphic>
          </wp:inline>
        </w:drawing>
      </w:r>
    </w:p>
    <w:p w14:paraId="1303B901" w14:textId="5620C9EE" w:rsidR="00812C58"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Dementia is a long-term neurological disorder which impacts on memory, thinking, conduct, and the capacity to carry out daily activities</w:t>
      </w:r>
      <w:r w:rsidR="003C35AD" w:rsidRPr="006832D1">
        <w:rPr>
          <w:rFonts w:ascii="Arial" w:hAnsi="Arial" w:cs="Arial"/>
          <w:sz w:val="24"/>
          <w:szCs w:val="24"/>
        </w:rPr>
        <w:t xml:space="preserve"> </w:t>
      </w:r>
      <w:r w:rsidR="003C35AD" w:rsidRPr="006832D1">
        <w:rPr>
          <w:rFonts w:ascii="Arial" w:hAnsi="Arial" w:cs="Arial"/>
          <w:sz w:val="24"/>
          <w:szCs w:val="24"/>
          <w:shd w:val="clear" w:color="auto" w:fill="FFFFFF"/>
        </w:rPr>
        <w:t>(Rees et al., 2021)</w:t>
      </w:r>
      <w:r w:rsidRPr="006832D1">
        <w:rPr>
          <w:rFonts w:ascii="Arial" w:hAnsi="Arial" w:cs="Arial"/>
          <w:sz w:val="24"/>
          <w:szCs w:val="24"/>
        </w:rPr>
        <w:t xml:space="preserve">. It is a broad term that includes a number of disorders that are a result of various brain </w:t>
      </w:r>
      <w:r w:rsidRPr="006832D1">
        <w:rPr>
          <w:rFonts w:ascii="Arial" w:hAnsi="Arial" w:cs="Arial"/>
          <w:sz w:val="24"/>
          <w:szCs w:val="24"/>
        </w:rPr>
        <w:t xml:space="preserve">pathologies. </w:t>
      </w:r>
      <w:r w:rsidR="0052646F" w:rsidRPr="006832D1">
        <w:rPr>
          <w:rFonts w:ascii="Arial" w:hAnsi="Arial" w:cs="Arial"/>
          <w:sz w:val="24"/>
          <w:szCs w:val="24"/>
        </w:rPr>
        <w:t>It is a progressive illness in which symptoms develop over a period of time and have a large effect on the independence of a person and their quality of life</w:t>
      </w:r>
      <w:r w:rsidR="00723595" w:rsidRPr="006832D1">
        <w:rPr>
          <w:rFonts w:ascii="Arial" w:hAnsi="Arial" w:cs="Arial"/>
          <w:sz w:val="24"/>
          <w:szCs w:val="24"/>
        </w:rPr>
        <w:t xml:space="preserve"> </w:t>
      </w:r>
      <w:r w:rsidR="00723595" w:rsidRPr="006832D1">
        <w:rPr>
          <w:rFonts w:ascii="Arial" w:hAnsi="Arial" w:cs="Arial"/>
          <w:sz w:val="24"/>
          <w:szCs w:val="24"/>
          <w:shd w:val="clear" w:color="auto" w:fill="FFFFFF"/>
        </w:rPr>
        <w:t>(Pink et al., 2018)</w:t>
      </w:r>
      <w:r w:rsidR="0052646F" w:rsidRPr="006832D1">
        <w:rPr>
          <w:rFonts w:ascii="Arial" w:hAnsi="Arial" w:cs="Arial"/>
          <w:sz w:val="24"/>
          <w:szCs w:val="24"/>
        </w:rPr>
        <w:t>.</w:t>
      </w:r>
    </w:p>
    <w:p w14:paraId="4B7C26F1" w14:textId="77777777" w:rsidR="0054190F" w:rsidRPr="006832D1" w:rsidRDefault="0054190F" w:rsidP="0054190F">
      <w:pPr>
        <w:spacing w:line="360" w:lineRule="auto"/>
        <w:jc w:val="both"/>
        <w:rPr>
          <w:rFonts w:ascii="Arial" w:hAnsi="Arial" w:cs="Arial"/>
          <w:b/>
          <w:sz w:val="24"/>
          <w:szCs w:val="24"/>
        </w:rPr>
      </w:pPr>
      <w:r w:rsidRPr="006832D1">
        <w:rPr>
          <w:rFonts w:ascii="Arial" w:hAnsi="Arial" w:cs="Arial"/>
          <w:b/>
          <w:sz w:val="24"/>
          <w:szCs w:val="24"/>
        </w:rPr>
        <w:t>Types of Dementia:</w:t>
      </w:r>
    </w:p>
    <w:p w14:paraId="08D7CAD4" w14:textId="77777777" w:rsidR="0054190F" w:rsidRPr="006832D1" w:rsidRDefault="0054190F" w:rsidP="0054190F">
      <w:pPr>
        <w:pStyle w:val="ListParagraph"/>
        <w:numPr>
          <w:ilvl w:val="0"/>
          <w:numId w:val="4"/>
        </w:numPr>
        <w:spacing w:line="360" w:lineRule="auto"/>
        <w:jc w:val="both"/>
        <w:rPr>
          <w:rFonts w:ascii="Arial" w:hAnsi="Arial" w:cs="Arial"/>
          <w:sz w:val="24"/>
          <w:szCs w:val="24"/>
        </w:rPr>
      </w:pPr>
      <w:r w:rsidRPr="006832D1">
        <w:rPr>
          <w:rFonts w:ascii="Arial" w:hAnsi="Arial" w:cs="Arial"/>
          <w:b/>
          <w:sz w:val="24"/>
          <w:szCs w:val="24"/>
        </w:rPr>
        <w:t>Alzheimer’s disease:</w:t>
      </w:r>
      <w:r w:rsidRPr="006832D1">
        <w:rPr>
          <w:rFonts w:ascii="Arial" w:hAnsi="Arial" w:cs="Arial"/>
          <w:sz w:val="24"/>
          <w:szCs w:val="24"/>
        </w:rPr>
        <w:t xml:space="preserve"> Most common form, leads to memory loss and changes in behaviour.</w:t>
      </w:r>
    </w:p>
    <w:p w14:paraId="46440A84" w14:textId="77777777" w:rsidR="0054190F" w:rsidRPr="006832D1" w:rsidRDefault="0054190F" w:rsidP="0054190F">
      <w:pPr>
        <w:pStyle w:val="ListParagraph"/>
        <w:numPr>
          <w:ilvl w:val="0"/>
          <w:numId w:val="4"/>
        </w:numPr>
        <w:spacing w:line="360" w:lineRule="auto"/>
        <w:jc w:val="both"/>
        <w:rPr>
          <w:rFonts w:ascii="Arial" w:hAnsi="Arial" w:cs="Arial"/>
          <w:sz w:val="24"/>
          <w:szCs w:val="24"/>
        </w:rPr>
      </w:pPr>
      <w:r w:rsidRPr="006832D1">
        <w:rPr>
          <w:rFonts w:ascii="Arial" w:hAnsi="Arial" w:cs="Arial"/>
          <w:b/>
          <w:sz w:val="24"/>
          <w:szCs w:val="24"/>
        </w:rPr>
        <w:t>Vascular dementia:</w:t>
      </w:r>
      <w:r w:rsidRPr="006832D1">
        <w:rPr>
          <w:rFonts w:ascii="Arial" w:hAnsi="Arial" w:cs="Arial"/>
          <w:sz w:val="24"/>
          <w:szCs w:val="24"/>
        </w:rPr>
        <w:t xml:space="preserve"> Results from strokes or damage to the blood vessels in the brain.</w:t>
      </w:r>
    </w:p>
    <w:p w14:paraId="4DFBE75E" w14:textId="65A4CD94" w:rsidR="0054190F" w:rsidRPr="006832D1" w:rsidRDefault="0054190F" w:rsidP="0054190F">
      <w:pPr>
        <w:pStyle w:val="ListParagraph"/>
        <w:numPr>
          <w:ilvl w:val="0"/>
          <w:numId w:val="4"/>
        </w:numPr>
        <w:spacing w:line="360" w:lineRule="auto"/>
        <w:jc w:val="both"/>
        <w:rPr>
          <w:rFonts w:ascii="Arial" w:hAnsi="Arial" w:cs="Arial"/>
          <w:sz w:val="24"/>
          <w:szCs w:val="24"/>
        </w:rPr>
      </w:pPr>
      <w:r w:rsidRPr="006832D1">
        <w:rPr>
          <w:rFonts w:ascii="Arial" w:hAnsi="Arial" w:cs="Arial"/>
          <w:b/>
          <w:sz w:val="24"/>
          <w:szCs w:val="24"/>
        </w:rPr>
        <w:t>Lewy body dementia</w:t>
      </w:r>
      <w:r w:rsidRPr="006832D1">
        <w:rPr>
          <w:rFonts w:ascii="Arial" w:hAnsi="Arial" w:cs="Arial"/>
          <w:sz w:val="24"/>
          <w:szCs w:val="24"/>
        </w:rPr>
        <w:t>: Causes visual hallucinations and movement problems.</w:t>
      </w:r>
    </w:p>
    <w:p w14:paraId="7E6F9DE6" w14:textId="3C24FA48" w:rsidR="0054190F" w:rsidRPr="006832D1" w:rsidRDefault="0054190F" w:rsidP="0054190F">
      <w:pPr>
        <w:pStyle w:val="ListParagraph"/>
        <w:numPr>
          <w:ilvl w:val="0"/>
          <w:numId w:val="4"/>
        </w:numPr>
        <w:spacing w:line="360" w:lineRule="auto"/>
        <w:jc w:val="both"/>
        <w:rPr>
          <w:rFonts w:ascii="Arial" w:hAnsi="Arial" w:cs="Arial"/>
          <w:sz w:val="24"/>
          <w:szCs w:val="24"/>
        </w:rPr>
      </w:pPr>
      <w:r w:rsidRPr="006832D1">
        <w:rPr>
          <w:rFonts w:ascii="Arial" w:hAnsi="Arial" w:cs="Arial"/>
          <w:b/>
          <w:sz w:val="24"/>
          <w:szCs w:val="24"/>
        </w:rPr>
        <w:t>Frontotemporal dementia</w:t>
      </w:r>
      <w:r w:rsidRPr="006832D1">
        <w:rPr>
          <w:rFonts w:ascii="Arial" w:hAnsi="Arial" w:cs="Arial"/>
          <w:sz w:val="24"/>
          <w:szCs w:val="24"/>
        </w:rPr>
        <w:t>: Involves the frontal and temporal lobes leading to personality changes, behavioural disorders and aphasia.</w:t>
      </w:r>
    </w:p>
    <w:p w14:paraId="7F48184F" w14:textId="34C04B0F" w:rsidR="0054190F" w:rsidRPr="006832D1" w:rsidRDefault="0054190F" w:rsidP="0054190F">
      <w:pPr>
        <w:pStyle w:val="ListParagraph"/>
        <w:numPr>
          <w:ilvl w:val="0"/>
          <w:numId w:val="4"/>
        </w:numPr>
        <w:spacing w:line="360" w:lineRule="auto"/>
        <w:jc w:val="both"/>
        <w:rPr>
          <w:rFonts w:ascii="Arial" w:hAnsi="Arial" w:cs="Arial"/>
          <w:sz w:val="24"/>
          <w:szCs w:val="24"/>
        </w:rPr>
      </w:pPr>
      <w:r w:rsidRPr="006832D1">
        <w:rPr>
          <w:rFonts w:ascii="Arial" w:hAnsi="Arial" w:cs="Arial"/>
          <w:sz w:val="24"/>
          <w:szCs w:val="24"/>
        </w:rPr>
        <w:t xml:space="preserve">Less prevalent ones are </w:t>
      </w:r>
      <w:r w:rsidRPr="006832D1">
        <w:rPr>
          <w:rFonts w:ascii="Arial" w:hAnsi="Arial" w:cs="Arial"/>
          <w:b/>
          <w:sz w:val="24"/>
          <w:szCs w:val="24"/>
        </w:rPr>
        <w:t>Parkinson disease dementia and mixed dementia</w:t>
      </w:r>
      <w:r w:rsidRPr="006832D1">
        <w:rPr>
          <w:rFonts w:ascii="Arial" w:hAnsi="Arial" w:cs="Arial"/>
          <w:sz w:val="24"/>
          <w:szCs w:val="24"/>
        </w:rPr>
        <w:t>, in which more than one pathology coexists (Livingston et al., 2020).</w:t>
      </w:r>
    </w:p>
    <w:p w14:paraId="1D4FF022" w14:textId="0476FD0F" w:rsidR="002F2352" w:rsidRPr="006832D1" w:rsidRDefault="0054190F" w:rsidP="00D14BEF">
      <w:pPr>
        <w:spacing w:line="360" w:lineRule="auto"/>
        <w:jc w:val="both"/>
        <w:rPr>
          <w:rFonts w:ascii="Arial" w:hAnsi="Arial" w:cs="Arial"/>
          <w:sz w:val="24"/>
          <w:szCs w:val="24"/>
        </w:rPr>
      </w:pPr>
      <w:r w:rsidRPr="006832D1">
        <w:rPr>
          <w:rFonts w:ascii="Arial" w:hAnsi="Arial" w:cs="Arial"/>
          <w:noProof/>
        </w:rPr>
        <w:lastRenderedPageBreak/>
        <w:drawing>
          <wp:inline distT="0" distB="0" distL="0" distR="0" wp14:anchorId="13A15DD0" wp14:editId="3A06E5B7">
            <wp:extent cx="4259580" cy="1150620"/>
            <wp:effectExtent l="152400" t="114300" r="121920" b="163830"/>
            <wp:docPr id="4" name="Picture 4" descr="Dementia 101: Symptoms, Types, Stages &amp; Prevention - Ho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mentia 101: Symptoms, Types, Stages &amp; Prevention - Homage"/>
                    <pic:cNvPicPr>
                      <a:picLocks noChangeAspect="1" noChangeArrowheads="1"/>
                    </pic:cNvPicPr>
                  </pic:nvPicPr>
                  <pic:blipFill rotWithShape="1">
                    <a:blip r:embed="rId14">
                      <a:extLst>
                        <a:ext uri="{28A0092B-C50C-407E-A947-70E740481C1C}">
                          <a14:useLocalDpi xmlns:a14="http://schemas.microsoft.com/office/drawing/2010/main" val="0"/>
                        </a:ext>
                      </a:extLst>
                    </a:blip>
                    <a:srcRect t="31451" b="37980"/>
                    <a:stretch/>
                  </pic:blipFill>
                  <pic:spPr bwMode="auto">
                    <a:xfrm>
                      <a:off x="0" y="0"/>
                      <a:ext cx="4271938" cy="11539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3D6E00B" w14:textId="641BE1C2" w:rsidR="00946D0F" w:rsidRPr="006832D1" w:rsidRDefault="00946D0F" w:rsidP="00946D0F">
      <w:pPr>
        <w:spacing w:line="360" w:lineRule="auto"/>
        <w:jc w:val="center"/>
        <w:rPr>
          <w:rFonts w:ascii="Arial" w:hAnsi="Arial" w:cs="Arial"/>
          <w:b/>
          <w:sz w:val="24"/>
          <w:szCs w:val="24"/>
        </w:rPr>
      </w:pPr>
      <w:r w:rsidRPr="006832D1">
        <w:rPr>
          <w:rFonts w:ascii="Arial" w:hAnsi="Arial" w:cs="Arial"/>
          <w:b/>
          <w:sz w:val="24"/>
          <w:szCs w:val="24"/>
        </w:rPr>
        <w:t>Dementia</w:t>
      </w:r>
      <w:r w:rsidR="00A74378" w:rsidRPr="006832D1">
        <w:rPr>
          <w:rFonts w:ascii="Arial" w:hAnsi="Arial" w:cs="Arial"/>
          <w:b/>
          <w:sz w:val="24"/>
          <w:szCs w:val="24"/>
        </w:rPr>
        <w:t xml:space="preserve"> 101: Symptoms, types</w:t>
      </w:r>
      <w:r w:rsidRPr="006832D1">
        <w:rPr>
          <w:rFonts w:ascii="Arial" w:hAnsi="Arial" w:cs="Arial"/>
          <w:b/>
          <w:sz w:val="24"/>
          <w:szCs w:val="24"/>
        </w:rPr>
        <w:t xml:space="preserve"> (</w:t>
      </w:r>
      <w:r w:rsidR="00A74378" w:rsidRPr="006832D1">
        <w:rPr>
          <w:rFonts w:ascii="Arial" w:hAnsi="Arial" w:cs="Arial"/>
          <w:b/>
          <w:sz w:val="24"/>
          <w:szCs w:val="24"/>
        </w:rPr>
        <w:t>Tan, n.d.)</w:t>
      </w:r>
    </w:p>
    <w:tbl>
      <w:tblPr>
        <w:tblStyle w:val="TableGridLight"/>
        <w:tblW w:w="0" w:type="auto"/>
        <w:tblLayout w:type="fixed"/>
        <w:tblLook w:val="04A0" w:firstRow="1" w:lastRow="0" w:firstColumn="1" w:lastColumn="0" w:noHBand="0" w:noVBand="1"/>
      </w:tblPr>
      <w:tblGrid>
        <w:gridCol w:w="1980"/>
        <w:gridCol w:w="1435"/>
        <w:gridCol w:w="1501"/>
        <w:gridCol w:w="1699"/>
      </w:tblGrid>
      <w:tr w:rsidR="00482844" w:rsidRPr="006832D1" w14:paraId="5008BEB5" w14:textId="77777777" w:rsidTr="006832D1">
        <w:tc>
          <w:tcPr>
            <w:tcW w:w="1980" w:type="dxa"/>
            <w:hideMark/>
          </w:tcPr>
          <w:p w14:paraId="06477FF4" w14:textId="77777777" w:rsidR="00482844" w:rsidRPr="006832D1" w:rsidRDefault="00482844" w:rsidP="00482844">
            <w:pPr>
              <w:spacing w:line="360" w:lineRule="auto"/>
              <w:jc w:val="center"/>
              <w:rPr>
                <w:rFonts w:ascii="Arial" w:eastAsia="Times New Roman" w:hAnsi="Arial" w:cs="Arial"/>
                <w:b/>
                <w:bCs/>
                <w:lang w:eastAsia="en-IN"/>
              </w:rPr>
            </w:pPr>
            <w:r w:rsidRPr="006832D1">
              <w:rPr>
                <w:rFonts w:ascii="Arial" w:eastAsia="Times New Roman" w:hAnsi="Arial" w:cs="Arial"/>
                <w:b/>
                <w:bCs/>
                <w:lang w:eastAsia="en-IN"/>
              </w:rPr>
              <w:t>Type of Dementia</w:t>
            </w:r>
          </w:p>
        </w:tc>
        <w:tc>
          <w:tcPr>
            <w:tcW w:w="1435" w:type="dxa"/>
            <w:hideMark/>
          </w:tcPr>
          <w:p w14:paraId="0004738F" w14:textId="77777777" w:rsidR="00482844" w:rsidRPr="006832D1" w:rsidRDefault="00482844" w:rsidP="00482844">
            <w:pPr>
              <w:spacing w:line="360" w:lineRule="auto"/>
              <w:jc w:val="center"/>
              <w:rPr>
                <w:rFonts w:ascii="Arial" w:eastAsia="Times New Roman" w:hAnsi="Arial" w:cs="Arial"/>
                <w:b/>
                <w:bCs/>
                <w:lang w:eastAsia="en-IN"/>
              </w:rPr>
            </w:pPr>
            <w:r w:rsidRPr="006832D1">
              <w:rPr>
                <w:rFonts w:ascii="Arial" w:eastAsia="Times New Roman" w:hAnsi="Arial" w:cs="Arial"/>
                <w:b/>
                <w:bCs/>
                <w:lang w:eastAsia="en-IN"/>
              </w:rPr>
              <w:t>Prevalence (%)</w:t>
            </w:r>
          </w:p>
        </w:tc>
        <w:tc>
          <w:tcPr>
            <w:tcW w:w="1501" w:type="dxa"/>
            <w:hideMark/>
          </w:tcPr>
          <w:p w14:paraId="45D1E61A" w14:textId="77777777" w:rsidR="00482844" w:rsidRPr="006832D1" w:rsidRDefault="00482844" w:rsidP="00482844">
            <w:pPr>
              <w:spacing w:line="360" w:lineRule="auto"/>
              <w:jc w:val="center"/>
              <w:rPr>
                <w:rFonts w:ascii="Arial" w:eastAsia="Times New Roman" w:hAnsi="Arial" w:cs="Arial"/>
                <w:b/>
                <w:bCs/>
                <w:lang w:eastAsia="en-IN"/>
              </w:rPr>
            </w:pPr>
            <w:r w:rsidRPr="006832D1">
              <w:rPr>
                <w:rFonts w:ascii="Arial" w:eastAsia="Times New Roman" w:hAnsi="Arial" w:cs="Arial"/>
                <w:b/>
                <w:bCs/>
                <w:lang w:eastAsia="en-IN"/>
              </w:rPr>
              <w:t>Key Symptoms</w:t>
            </w:r>
          </w:p>
        </w:tc>
        <w:tc>
          <w:tcPr>
            <w:tcW w:w="1699" w:type="dxa"/>
            <w:hideMark/>
          </w:tcPr>
          <w:p w14:paraId="20755348" w14:textId="77777777" w:rsidR="00482844" w:rsidRPr="006832D1" w:rsidRDefault="00482844" w:rsidP="00482844">
            <w:pPr>
              <w:spacing w:line="360" w:lineRule="auto"/>
              <w:jc w:val="center"/>
              <w:rPr>
                <w:rFonts w:ascii="Arial" w:eastAsia="Times New Roman" w:hAnsi="Arial" w:cs="Arial"/>
                <w:b/>
                <w:bCs/>
                <w:lang w:eastAsia="en-IN"/>
              </w:rPr>
            </w:pPr>
            <w:r w:rsidRPr="006832D1">
              <w:rPr>
                <w:rFonts w:ascii="Arial" w:eastAsia="Times New Roman" w:hAnsi="Arial" w:cs="Arial"/>
                <w:b/>
                <w:bCs/>
                <w:lang w:eastAsia="en-IN"/>
              </w:rPr>
              <w:t>Affected Brain Regions</w:t>
            </w:r>
          </w:p>
        </w:tc>
      </w:tr>
      <w:tr w:rsidR="00482844" w:rsidRPr="006832D1" w14:paraId="2FAB9443" w14:textId="77777777" w:rsidTr="006832D1">
        <w:tc>
          <w:tcPr>
            <w:tcW w:w="1980" w:type="dxa"/>
            <w:hideMark/>
          </w:tcPr>
          <w:p w14:paraId="7A88FF84" w14:textId="77777777" w:rsidR="00482844" w:rsidRPr="006832D1" w:rsidRDefault="00482844" w:rsidP="00651F08">
            <w:pPr>
              <w:spacing w:line="360" w:lineRule="auto"/>
              <w:jc w:val="center"/>
              <w:rPr>
                <w:rFonts w:ascii="Arial" w:eastAsia="Times New Roman" w:hAnsi="Arial" w:cs="Arial"/>
                <w:b/>
                <w:lang w:eastAsia="en-IN"/>
              </w:rPr>
            </w:pPr>
            <w:r w:rsidRPr="006832D1">
              <w:rPr>
                <w:rFonts w:ascii="Arial" w:eastAsia="Times New Roman" w:hAnsi="Arial" w:cs="Arial"/>
                <w:b/>
                <w:lang w:eastAsia="en-IN"/>
              </w:rPr>
              <w:t>Alzheimer’s Disease</w:t>
            </w:r>
          </w:p>
        </w:tc>
        <w:tc>
          <w:tcPr>
            <w:tcW w:w="1435" w:type="dxa"/>
            <w:hideMark/>
          </w:tcPr>
          <w:p w14:paraId="74BF5C04" w14:textId="77777777" w:rsidR="00482844" w:rsidRPr="006832D1" w:rsidRDefault="00482844" w:rsidP="00651F08">
            <w:pPr>
              <w:spacing w:line="360" w:lineRule="auto"/>
              <w:jc w:val="center"/>
              <w:rPr>
                <w:rFonts w:ascii="Arial" w:eastAsia="Times New Roman" w:hAnsi="Arial" w:cs="Arial"/>
                <w:lang w:eastAsia="en-IN"/>
              </w:rPr>
            </w:pPr>
            <w:r w:rsidRPr="006832D1">
              <w:rPr>
                <w:rFonts w:ascii="Arial" w:eastAsia="Times New Roman" w:hAnsi="Arial" w:cs="Arial"/>
                <w:lang w:eastAsia="en-IN"/>
              </w:rPr>
              <w:t>60–70</w:t>
            </w:r>
          </w:p>
        </w:tc>
        <w:tc>
          <w:tcPr>
            <w:tcW w:w="1501" w:type="dxa"/>
            <w:hideMark/>
          </w:tcPr>
          <w:p w14:paraId="6C3A0966"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Memory loss, language difficulties, behavioural changes</w:t>
            </w:r>
          </w:p>
        </w:tc>
        <w:tc>
          <w:tcPr>
            <w:tcW w:w="1699" w:type="dxa"/>
            <w:hideMark/>
          </w:tcPr>
          <w:p w14:paraId="09878951"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Hippocampus, cerebral cortex</w:t>
            </w:r>
          </w:p>
        </w:tc>
      </w:tr>
      <w:tr w:rsidR="00482844" w:rsidRPr="006832D1" w14:paraId="4AFC4567" w14:textId="77777777" w:rsidTr="006832D1">
        <w:tc>
          <w:tcPr>
            <w:tcW w:w="1980" w:type="dxa"/>
            <w:hideMark/>
          </w:tcPr>
          <w:p w14:paraId="64638BC7" w14:textId="77777777" w:rsidR="00482844" w:rsidRPr="006832D1" w:rsidRDefault="00482844" w:rsidP="00651F08">
            <w:pPr>
              <w:spacing w:line="360" w:lineRule="auto"/>
              <w:jc w:val="center"/>
              <w:rPr>
                <w:rFonts w:ascii="Arial" w:eastAsia="Times New Roman" w:hAnsi="Arial" w:cs="Arial"/>
                <w:b/>
                <w:lang w:eastAsia="en-IN"/>
              </w:rPr>
            </w:pPr>
            <w:r w:rsidRPr="006832D1">
              <w:rPr>
                <w:rFonts w:ascii="Arial" w:eastAsia="Times New Roman" w:hAnsi="Arial" w:cs="Arial"/>
                <w:b/>
                <w:lang w:eastAsia="en-IN"/>
              </w:rPr>
              <w:t>Vascular Dementia</w:t>
            </w:r>
          </w:p>
        </w:tc>
        <w:tc>
          <w:tcPr>
            <w:tcW w:w="1435" w:type="dxa"/>
            <w:hideMark/>
          </w:tcPr>
          <w:p w14:paraId="59F64F65" w14:textId="77777777" w:rsidR="00482844" w:rsidRPr="006832D1" w:rsidRDefault="00482844" w:rsidP="00651F08">
            <w:pPr>
              <w:spacing w:line="360" w:lineRule="auto"/>
              <w:jc w:val="center"/>
              <w:rPr>
                <w:rFonts w:ascii="Arial" w:eastAsia="Times New Roman" w:hAnsi="Arial" w:cs="Arial"/>
                <w:lang w:eastAsia="en-IN"/>
              </w:rPr>
            </w:pPr>
            <w:r w:rsidRPr="006832D1">
              <w:rPr>
                <w:rFonts w:ascii="Arial" w:eastAsia="Times New Roman" w:hAnsi="Arial" w:cs="Arial"/>
                <w:lang w:eastAsia="en-IN"/>
              </w:rPr>
              <w:t>10–20</w:t>
            </w:r>
          </w:p>
        </w:tc>
        <w:tc>
          <w:tcPr>
            <w:tcW w:w="1501" w:type="dxa"/>
            <w:hideMark/>
          </w:tcPr>
          <w:p w14:paraId="5950CA6E"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Cognitive impairment after stroke, executive dysfunction</w:t>
            </w:r>
          </w:p>
        </w:tc>
        <w:tc>
          <w:tcPr>
            <w:tcW w:w="1699" w:type="dxa"/>
            <w:hideMark/>
          </w:tcPr>
          <w:p w14:paraId="0B72B7A7"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Brain blood vessels, white matter</w:t>
            </w:r>
          </w:p>
        </w:tc>
      </w:tr>
      <w:tr w:rsidR="00482844" w:rsidRPr="006832D1" w14:paraId="62B50AF4" w14:textId="77777777" w:rsidTr="006832D1">
        <w:tc>
          <w:tcPr>
            <w:tcW w:w="1980" w:type="dxa"/>
            <w:hideMark/>
          </w:tcPr>
          <w:p w14:paraId="4AFF620D" w14:textId="77777777" w:rsidR="00482844" w:rsidRPr="006832D1" w:rsidRDefault="00482844" w:rsidP="00651F08">
            <w:pPr>
              <w:spacing w:line="360" w:lineRule="auto"/>
              <w:jc w:val="center"/>
              <w:rPr>
                <w:rFonts w:ascii="Arial" w:eastAsia="Times New Roman" w:hAnsi="Arial" w:cs="Arial"/>
                <w:b/>
                <w:lang w:eastAsia="en-IN"/>
              </w:rPr>
            </w:pPr>
            <w:r w:rsidRPr="006832D1">
              <w:rPr>
                <w:rFonts w:ascii="Arial" w:eastAsia="Times New Roman" w:hAnsi="Arial" w:cs="Arial"/>
                <w:b/>
                <w:lang w:eastAsia="en-IN"/>
              </w:rPr>
              <w:t>Lewy Body Dementia</w:t>
            </w:r>
          </w:p>
        </w:tc>
        <w:tc>
          <w:tcPr>
            <w:tcW w:w="1435" w:type="dxa"/>
            <w:hideMark/>
          </w:tcPr>
          <w:p w14:paraId="42615A33" w14:textId="77777777" w:rsidR="00482844" w:rsidRPr="006832D1" w:rsidRDefault="00482844" w:rsidP="00651F08">
            <w:pPr>
              <w:spacing w:line="360" w:lineRule="auto"/>
              <w:jc w:val="center"/>
              <w:rPr>
                <w:rFonts w:ascii="Arial" w:eastAsia="Times New Roman" w:hAnsi="Arial" w:cs="Arial"/>
                <w:lang w:eastAsia="en-IN"/>
              </w:rPr>
            </w:pPr>
            <w:r w:rsidRPr="006832D1">
              <w:rPr>
                <w:rFonts w:ascii="Arial" w:eastAsia="Times New Roman" w:hAnsi="Arial" w:cs="Arial"/>
                <w:lang w:eastAsia="en-IN"/>
              </w:rPr>
              <w:t>5–10</w:t>
            </w:r>
          </w:p>
        </w:tc>
        <w:tc>
          <w:tcPr>
            <w:tcW w:w="1501" w:type="dxa"/>
            <w:hideMark/>
          </w:tcPr>
          <w:p w14:paraId="2BCE2953"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Fluctuating cognition, visual hallucinations, parkinsonism</w:t>
            </w:r>
          </w:p>
        </w:tc>
        <w:tc>
          <w:tcPr>
            <w:tcW w:w="1699" w:type="dxa"/>
            <w:hideMark/>
          </w:tcPr>
          <w:p w14:paraId="1F1423FB"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Cortex, brainstem</w:t>
            </w:r>
          </w:p>
        </w:tc>
      </w:tr>
      <w:tr w:rsidR="00482844" w:rsidRPr="006832D1" w14:paraId="4005A86C" w14:textId="77777777" w:rsidTr="006832D1">
        <w:tc>
          <w:tcPr>
            <w:tcW w:w="1980" w:type="dxa"/>
            <w:hideMark/>
          </w:tcPr>
          <w:p w14:paraId="56722A60" w14:textId="77777777" w:rsidR="00482844" w:rsidRPr="006832D1" w:rsidRDefault="00482844" w:rsidP="00651F08">
            <w:pPr>
              <w:spacing w:line="360" w:lineRule="auto"/>
              <w:jc w:val="center"/>
              <w:rPr>
                <w:rFonts w:ascii="Arial" w:eastAsia="Times New Roman" w:hAnsi="Arial" w:cs="Arial"/>
                <w:b/>
                <w:lang w:eastAsia="en-IN"/>
              </w:rPr>
            </w:pPr>
            <w:r w:rsidRPr="006832D1">
              <w:rPr>
                <w:rFonts w:ascii="Arial" w:eastAsia="Times New Roman" w:hAnsi="Arial" w:cs="Arial"/>
                <w:b/>
                <w:lang w:eastAsia="en-IN"/>
              </w:rPr>
              <w:t>Frontotemporal Dementia</w:t>
            </w:r>
          </w:p>
        </w:tc>
        <w:tc>
          <w:tcPr>
            <w:tcW w:w="1435" w:type="dxa"/>
            <w:hideMark/>
          </w:tcPr>
          <w:p w14:paraId="74D088C0" w14:textId="77777777" w:rsidR="00482844" w:rsidRPr="006832D1" w:rsidRDefault="00482844" w:rsidP="00651F08">
            <w:pPr>
              <w:spacing w:line="360" w:lineRule="auto"/>
              <w:jc w:val="center"/>
              <w:rPr>
                <w:rFonts w:ascii="Arial" w:eastAsia="Times New Roman" w:hAnsi="Arial" w:cs="Arial"/>
                <w:lang w:eastAsia="en-IN"/>
              </w:rPr>
            </w:pPr>
            <w:r w:rsidRPr="006832D1">
              <w:rPr>
                <w:rFonts w:ascii="Arial" w:eastAsia="Times New Roman" w:hAnsi="Arial" w:cs="Arial"/>
                <w:lang w:eastAsia="en-IN"/>
              </w:rPr>
              <w:t>2–5</w:t>
            </w:r>
          </w:p>
        </w:tc>
        <w:tc>
          <w:tcPr>
            <w:tcW w:w="1501" w:type="dxa"/>
            <w:hideMark/>
          </w:tcPr>
          <w:p w14:paraId="7F1B32D2"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Personality change, language difficulties, disinhibition</w:t>
            </w:r>
          </w:p>
        </w:tc>
        <w:tc>
          <w:tcPr>
            <w:tcW w:w="1699" w:type="dxa"/>
            <w:hideMark/>
          </w:tcPr>
          <w:p w14:paraId="517992E8"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Frontal &amp; temporal lobes</w:t>
            </w:r>
          </w:p>
        </w:tc>
      </w:tr>
      <w:tr w:rsidR="00482844" w:rsidRPr="006832D1" w14:paraId="0FBA6955" w14:textId="77777777" w:rsidTr="006832D1">
        <w:tc>
          <w:tcPr>
            <w:tcW w:w="1980" w:type="dxa"/>
            <w:hideMark/>
          </w:tcPr>
          <w:p w14:paraId="341AFE6B" w14:textId="77777777" w:rsidR="00482844" w:rsidRPr="006832D1" w:rsidRDefault="00482844" w:rsidP="00E05D83">
            <w:pPr>
              <w:spacing w:line="360" w:lineRule="auto"/>
              <w:jc w:val="center"/>
              <w:rPr>
                <w:rFonts w:ascii="Arial" w:eastAsia="Times New Roman" w:hAnsi="Arial" w:cs="Arial"/>
                <w:b/>
                <w:lang w:eastAsia="en-IN"/>
              </w:rPr>
            </w:pPr>
            <w:r w:rsidRPr="006832D1">
              <w:rPr>
                <w:rFonts w:ascii="Arial" w:eastAsia="Times New Roman" w:hAnsi="Arial" w:cs="Arial"/>
                <w:b/>
                <w:lang w:eastAsia="en-IN"/>
              </w:rPr>
              <w:t>Parkinson’s Disease Dementia</w:t>
            </w:r>
          </w:p>
        </w:tc>
        <w:tc>
          <w:tcPr>
            <w:tcW w:w="1435" w:type="dxa"/>
            <w:hideMark/>
          </w:tcPr>
          <w:p w14:paraId="0A9F17C8" w14:textId="77777777" w:rsidR="00482844" w:rsidRPr="006832D1" w:rsidRDefault="00482844" w:rsidP="00E05D83">
            <w:pPr>
              <w:spacing w:line="360" w:lineRule="auto"/>
              <w:jc w:val="center"/>
              <w:rPr>
                <w:rFonts w:ascii="Arial" w:eastAsia="Times New Roman" w:hAnsi="Arial" w:cs="Arial"/>
                <w:lang w:eastAsia="en-IN"/>
              </w:rPr>
            </w:pPr>
            <w:r w:rsidRPr="006832D1">
              <w:rPr>
                <w:rFonts w:ascii="Arial" w:eastAsia="Times New Roman" w:hAnsi="Arial" w:cs="Arial"/>
                <w:lang w:eastAsia="en-IN"/>
              </w:rPr>
              <w:t>&lt;5</w:t>
            </w:r>
          </w:p>
        </w:tc>
        <w:tc>
          <w:tcPr>
            <w:tcW w:w="1501" w:type="dxa"/>
            <w:hideMark/>
          </w:tcPr>
          <w:p w14:paraId="145FFD05"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Motor symptoms, cognitive decline</w:t>
            </w:r>
          </w:p>
        </w:tc>
        <w:tc>
          <w:tcPr>
            <w:tcW w:w="1699" w:type="dxa"/>
            <w:hideMark/>
          </w:tcPr>
          <w:p w14:paraId="417A667C"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Basal ganglia, cortex</w:t>
            </w:r>
          </w:p>
        </w:tc>
      </w:tr>
      <w:tr w:rsidR="00482844" w:rsidRPr="006832D1" w14:paraId="15C01094" w14:textId="77777777" w:rsidTr="006832D1">
        <w:tc>
          <w:tcPr>
            <w:tcW w:w="1980" w:type="dxa"/>
            <w:hideMark/>
          </w:tcPr>
          <w:p w14:paraId="7D67A3E3" w14:textId="77777777" w:rsidR="00482844" w:rsidRPr="006832D1" w:rsidRDefault="00482844" w:rsidP="00E05D83">
            <w:pPr>
              <w:spacing w:line="360" w:lineRule="auto"/>
              <w:jc w:val="center"/>
              <w:rPr>
                <w:rFonts w:ascii="Arial" w:eastAsia="Times New Roman" w:hAnsi="Arial" w:cs="Arial"/>
                <w:b/>
                <w:lang w:eastAsia="en-IN"/>
              </w:rPr>
            </w:pPr>
            <w:r w:rsidRPr="006832D1">
              <w:rPr>
                <w:rFonts w:ascii="Arial" w:eastAsia="Times New Roman" w:hAnsi="Arial" w:cs="Arial"/>
                <w:b/>
                <w:lang w:eastAsia="en-IN"/>
              </w:rPr>
              <w:t>Mixed Dementia</w:t>
            </w:r>
          </w:p>
        </w:tc>
        <w:tc>
          <w:tcPr>
            <w:tcW w:w="1435" w:type="dxa"/>
            <w:hideMark/>
          </w:tcPr>
          <w:p w14:paraId="0C073CA5" w14:textId="77777777" w:rsidR="00482844" w:rsidRPr="006832D1" w:rsidRDefault="00482844" w:rsidP="00E05D83">
            <w:pPr>
              <w:spacing w:line="360" w:lineRule="auto"/>
              <w:jc w:val="center"/>
              <w:rPr>
                <w:rFonts w:ascii="Arial" w:eastAsia="Times New Roman" w:hAnsi="Arial" w:cs="Arial"/>
                <w:lang w:eastAsia="en-IN"/>
              </w:rPr>
            </w:pPr>
            <w:r w:rsidRPr="006832D1">
              <w:rPr>
                <w:rFonts w:ascii="Arial" w:eastAsia="Times New Roman" w:hAnsi="Arial" w:cs="Arial"/>
                <w:lang w:eastAsia="en-IN"/>
              </w:rPr>
              <w:t>&lt;5</w:t>
            </w:r>
          </w:p>
        </w:tc>
        <w:tc>
          <w:tcPr>
            <w:tcW w:w="1501" w:type="dxa"/>
            <w:hideMark/>
          </w:tcPr>
          <w:p w14:paraId="0CAE3F1D"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Combination of symptoms from multiple types</w:t>
            </w:r>
          </w:p>
        </w:tc>
        <w:tc>
          <w:tcPr>
            <w:tcW w:w="1699" w:type="dxa"/>
            <w:hideMark/>
          </w:tcPr>
          <w:p w14:paraId="13B805B8" w14:textId="77777777" w:rsidR="00482844" w:rsidRPr="006832D1" w:rsidRDefault="00482844" w:rsidP="00482844">
            <w:pPr>
              <w:spacing w:line="360" w:lineRule="auto"/>
              <w:rPr>
                <w:rFonts w:ascii="Arial" w:eastAsia="Times New Roman" w:hAnsi="Arial" w:cs="Arial"/>
                <w:lang w:eastAsia="en-IN"/>
              </w:rPr>
            </w:pPr>
            <w:r w:rsidRPr="006832D1">
              <w:rPr>
                <w:rFonts w:ascii="Arial" w:eastAsia="Times New Roman" w:hAnsi="Arial" w:cs="Arial"/>
                <w:lang w:eastAsia="en-IN"/>
              </w:rPr>
              <w:t>Varies</w:t>
            </w:r>
          </w:p>
        </w:tc>
      </w:tr>
    </w:tbl>
    <w:p w14:paraId="5444931C" w14:textId="77777777" w:rsidR="005B46D3" w:rsidRDefault="005B46D3" w:rsidP="00BB0F51">
      <w:pPr>
        <w:pStyle w:val="ListParagraph"/>
        <w:spacing w:before="240" w:line="360" w:lineRule="auto"/>
        <w:jc w:val="both"/>
        <w:rPr>
          <w:rFonts w:ascii="Arial" w:hAnsi="Arial" w:cs="Arial"/>
          <w:b/>
          <w:sz w:val="24"/>
          <w:szCs w:val="24"/>
        </w:rPr>
      </w:pPr>
    </w:p>
    <w:p w14:paraId="37DC7662" w14:textId="77777777" w:rsidR="005B46D3" w:rsidRPr="00B37D8A" w:rsidRDefault="005B46D3" w:rsidP="00B37D8A">
      <w:pPr>
        <w:spacing w:before="240" w:line="360" w:lineRule="auto"/>
        <w:jc w:val="both"/>
        <w:rPr>
          <w:rFonts w:ascii="Arial" w:hAnsi="Arial" w:cs="Arial"/>
          <w:b/>
          <w:sz w:val="24"/>
          <w:szCs w:val="24"/>
        </w:rPr>
      </w:pPr>
    </w:p>
    <w:p w14:paraId="76ADEC33" w14:textId="53748343" w:rsidR="005B46D3" w:rsidRDefault="0058325C" w:rsidP="00383B56">
      <w:pPr>
        <w:pStyle w:val="ListParagraph"/>
        <w:numPr>
          <w:ilvl w:val="0"/>
          <w:numId w:val="23"/>
        </w:numPr>
        <w:spacing w:before="240" w:line="360" w:lineRule="auto"/>
        <w:jc w:val="both"/>
        <w:rPr>
          <w:rFonts w:ascii="Arial" w:hAnsi="Arial" w:cs="Arial"/>
          <w:b/>
          <w:sz w:val="24"/>
          <w:szCs w:val="24"/>
        </w:rPr>
      </w:pPr>
      <w:r w:rsidRPr="00383B56">
        <w:rPr>
          <w:rFonts w:ascii="Arial" w:hAnsi="Arial" w:cs="Arial"/>
          <w:b/>
          <w:sz w:val="24"/>
          <w:szCs w:val="24"/>
        </w:rPr>
        <w:lastRenderedPageBreak/>
        <w:t>Who is Affected?</w:t>
      </w:r>
    </w:p>
    <w:p w14:paraId="6EEBE0BB" w14:textId="60FF22EF" w:rsidR="003968C9" w:rsidRPr="00B37D8A" w:rsidRDefault="0067202F" w:rsidP="00B37D8A">
      <w:pPr>
        <w:spacing w:before="240" w:line="360" w:lineRule="auto"/>
        <w:jc w:val="both"/>
        <w:rPr>
          <w:rFonts w:ascii="Arial" w:hAnsi="Arial" w:cs="Arial"/>
          <w:b/>
          <w:sz w:val="24"/>
          <w:szCs w:val="24"/>
        </w:rPr>
      </w:pPr>
      <w:r w:rsidRPr="005B46D3">
        <w:rPr>
          <w:rFonts w:ascii="Arial" w:hAnsi="Arial" w:cs="Arial"/>
          <w:b/>
          <w:sz w:val="24"/>
          <w:szCs w:val="24"/>
        </w:rPr>
        <w:t xml:space="preserve"> </w:t>
      </w:r>
      <w:r w:rsidR="00D14BEF" w:rsidRPr="006832D1">
        <w:rPr>
          <w:rFonts w:ascii="Arial" w:hAnsi="Arial" w:cs="Arial"/>
          <w:sz w:val="24"/>
          <w:szCs w:val="24"/>
        </w:rPr>
        <w:t>With the exception of early-onset dementia, Dementia is predominantly seen among the older population, rising sharply after age 65, but working-age adults can also develop dementia, presenting special problems to families, employers, and healthcare professionals</w:t>
      </w:r>
      <w:r w:rsidR="00975C3B" w:rsidRPr="006832D1">
        <w:rPr>
          <w:rFonts w:ascii="Arial" w:hAnsi="Arial" w:cs="Arial"/>
          <w:sz w:val="24"/>
          <w:szCs w:val="24"/>
        </w:rPr>
        <w:t xml:space="preserve"> </w:t>
      </w:r>
      <w:r w:rsidR="00975C3B" w:rsidRPr="006832D1">
        <w:rPr>
          <w:rFonts w:ascii="Arial" w:hAnsi="Arial" w:cs="Arial"/>
          <w:sz w:val="24"/>
          <w:szCs w:val="24"/>
          <w:shd w:val="clear" w:color="auto" w:fill="FFFFFF"/>
        </w:rPr>
        <w:t>(</w:t>
      </w:r>
      <w:proofErr w:type="spellStart"/>
      <w:r w:rsidR="00975C3B" w:rsidRPr="006832D1">
        <w:rPr>
          <w:rFonts w:ascii="Arial" w:hAnsi="Arial" w:cs="Arial"/>
          <w:sz w:val="24"/>
          <w:szCs w:val="24"/>
          <w:shd w:val="clear" w:color="auto" w:fill="FFFFFF"/>
        </w:rPr>
        <w:t>Lokon</w:t>
      </w:r>
      <w:proofErr w:type="spellEnd"/>
      <w:r w:rsidR="00975C3B" w:rsidRPr="006832D1">
        <w:rPr>
          <w:rFonts w:ascii="Arial" w:hAnsi="Arial" w:cs="Arial"/>
          <w:sz w:val="24"/>
          <w:szCs w:val="24"/>
          <w:shd w:val="clear" w:color="auto" w:fill="FFFFFF"/>
        </w:rPr>
        <w:t>, Sauer and Li, 2016)</w:t>
      </w:r>
      <w:r w:rsidR="00D14BEF" w:rsidRPr="006832D1">
        <w:rPr>
          <w:rFonts w:ascii="Arial" w:hAnsi="Arial" w:cs="Arial"/>
          <w:sz w:val="24"/>
          <w:szCs w:val="24"/>
        </w:rPr>
        <w:t>. Dementia is not a natural ageing process that occurs but an indication that there is a pathological process that affects cognitive, emotional and functional abilities</w:t>
      </w:r>
      <w:r w:rsidR="00B057AE" w:rsidRPr="006832D1">
        <w:rPr>
          <w:rFonts w:ascii="Arial" w:hAnsi="Arial" w:cs="Arial"/>
          <w:sz w:val="24"/>
          <w:szCs w:val="24"/>
        </w:rPr>
        <w:t xml:space="preserve"> </w:t>
      </w:r>
      <w:r w:rsidR="00B057AE" w:rsidRPr="006832D1">
        <w:rPr>
          <w:rFonts w:ascii="Arial" w:hAnsi="Arial" w:cs="Arial"/>
          <w:sz w:val="24"/>
          <w:szCs w:val="24"/>
          <w:shd w:val="clear" w:color="auto" w:fill="FFFFFF"/>
        </w:rPr>
        <w:t>(Rees et al., 2021)</w:t>
      </w:r>
      <w:r w:rsidR="00D14BEF" w:rsidRPr="006832D1">
        <w:rPr>
          <w:rFonts w:ascii="Arial" w:hAnsi="Arial" w:cs="Arial"/>
          <w:sz w:val="24"/>
          <w:szCs w:val="24"/>
        </w:rPr>
        <w:t>.</w:t>
      </w:r>
      <w:r w:rsidR="00265DCE" w:rsidRPr="006832D1">
        <w:rPr>
          <w:rFonts w:ascii="Arial" w:hAnsi="Arial" w:cs="Arial"/>
          <w:sz w:val="24"/>
          <w:szCs w:val="24"/>
        </w:rPr>
        <w:t xml:space="preserve"> </w:t>
      </w:r>
      <w:r w:rsidR="00D14BEF" w:rsidRPr="006832D1">
        <w:rPr>
          <w:rFonts w:ascii="Arial" w:hAnsi="Arial" w:cs="Arial"/>
          <w:sz w:val="24"/>
          <w:szCs w:val="24"/>
        </w:rPr>
        <w:t>The symptoms normally have a subtle onset and may include memory loss or personality changes, and wind up slowly disabling daily operations, communication, and self-sufficiency.</w:t>
      </w:r>
    </w:p>
    <w:p w14:paraId="2FAFE0FE" w14:textId="022471C8" w:rsidR="0058325C" w:rsidRPr="006832D1" w:rsidRDefault="00905A4F" w:rsidP="00D14BEF">
      <w:pPr>
        <w:spacing w:line="360" w:lineRule="auto"/>
        <w:jc w:val="both"/>
        <w:rPr>
          <w:rFonts w:ascii="Arial" w:hAnsi="Arial" w:cs="Arial"/>
          <w:b/>
          <w:sz w:val="24"/>
          <w:szCs w:val="24"/>
        </w:rPr>
      </w:pPr>
      <w:r w:rsidRPr="006832D1">
        <w:rPr>
          <w:rFonts w:ascii="Arial" w:hAnsi="Arial" w:cs="Arial"/>
          <w:noProof/>
        </w:rPr>
        <w:drawing>
          <wp:inline distT="0" distB="0" distL="0" distR="0" wp14:anchorId="72CC89C2" wp14:editId="2192ED17">
            <wp:extent cx="168275" cy="168275"/>
            <wp:effectExtent l="0" t="0" r="3175" b="3175"/>
            <wp:docPr id="15" name="Picture 15" descr="Management - Free user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nagement - Free user icon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8275" cy="168275"/>
                    </a:xfrm>
                    <a:prstGeom prst="rect">
                      <a:avLst/>
                    </a:prstGeom>
                    <a:noFill/>
                    <a:ln>
                      <a:noFill/>
                    </a:ln>
                  </pic:spPr>
                </pic:pic>
              </a:graphicData>
            </a:graphic>
          </wp:inline>
        </w:drawing>
      </w:r>
      <w:r w:rsidRPr="006832D1">
        <w:rPr>
          <w:rFonts w:ascii="Arial" w:hAnsi="Arial" w:cs="Arial"/>
          <w:b/>
          <w:sz w:val="24"/>
          <w:szCs w:val="24"/>
        </w:rPr>
        <w:t xml:space="preserve">  </w:t>
      </w:r>
      <w:r w:rsidR="0058325C" w:rsidRPr="006832D1">
        <w:rPr>
          <w:rFonts w:ascii="Arial" w:hAnsi="Arial" w:cs="Arial"/>
          <w:b/>
          <w:sz w:val="24"/>
          <w:szCs w:val="24"/>
        </w:rPr>
        <w:t>Why management is important?</w:t>
      </w:r>
    </w:p>
    <w:p w14:paraId="56D084A7" w14:textId="6E0AEAF6" w:rsidR="0058325C"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Dementia being a long-term condition is chronic and progressive in nature and it demands continuous medical attention, social support and adaptive measures</w:t>
      </w:r>
      <w:r w:rsidR="00CA06C5" w:rsidRPr="006832D1">
        <w:rPr>
          <w:rFonts w:ascii="Arial" w:hAnsi="Arial" w:cs="Arial"/>
          <w:sz w:val="24"/>
          <w:szCs w:val="24"/>
        </w:rPr>
        <w:t xml:space="preserve"> </w:t>
      </w:r>
      <w:r w:rsidR="00CA06C5" w:rsidRPr="006832D1">
        <w:rPr>
          <w:rFonts w:ascii="Arial" w:hAnsi="Arial" w:cs="Arial"/>
          <w:sz w:val="24"/>
          <w:szCs w:val="24"/>
          <w:shd w:val="clear" w:color="auto" w:fill="FFFFFF"/>
        </w:rPr>
        <w:t>(</w:t>
      </w:r>
      <w:proofErr w:type="spellStart"/>
      <w:r w:rsidR="00CA06C5" w:rsidRPr="006832D1">
        <w:rPr>
          <w:rFonts w:ascii="Arial" w:hAnsi="Arial" w:cs="Arial"/>
          <w:sz w:val="24"/>
          <w:szCs w:val="24"/>
          <w:shd w:val="clear" w:color="auto" w:fill="FFFFFF"/>
        </w:rPr>
        <w:t>Uwishema</w:t>
      </w:r>
      <w:proofErr w:type="spellEnd"/>
      <w:r w:rsidR="00CA06C5" w:rsidRPr="006832D1">
        <w:rPr>
          <w:rFonts w:ascii="Arial" w:hAnsi="Arial" w:cs="Arial"/>
          <w:sz w:val="24"/>
          <w:szCs w:val="24"/>
          <w:shd w:val="clear" w:color="auto" w:fill="FFFFFF"/>
        </w:rPr>
        <w:t>, 2023)</w:t>
      </w:r>
      <w:r w:rsidRPr="006832D1">
        <w:rPr>
          <w:rFonts w:ascii="Arial" w:hAnsi="Arial" w:cs="Arial"/>
          <w:sz w:val="24"/>
          <w:szCs w:val="24"/>
        </w:rPr>
        <w:t>. Quality of life and a reduced burden on the caregiver can be achieved with proper management such as early diagnosis, pharmacological and non-pharmacological treatment and person-centred care</w:t>
      </w:r>
      <w:r w:rsidR="00696ADE" w:rsidRPr="006832D1">
        <w:rPr>
          <w:rFonts w:ascii="Arial" w:hAnsi="Arial" w:cs="Arial"/>
          <w:sz w:val="24"/>
          <w:szCs w:val="24"/>
        </w:rPr>
        <w:t xml:space="preserve"> </w:t>
      </w:r>
      <w:r w:rsidR="00696ADE" w:rsidRPr="006832D1">
        <w:rPr>
          <w:rFonts w:ascii="Arial" w:hAnsi="Arial" w:cs="Arial"/>
          <w:sz w:val="24"/>
          <w:szCs w:val="24"/>
          <w:shd w:val="clear" w:color="auto" w:fill="FFFFFF"/>
        </w:rPr>
        <w:t>(Pink et al., 2018)</w:t>
      </w:r>
      <w:r w:rsidRPr="006832D1">
        <w:rPr>
          <w:rFonts w:ascii="Arial" w:hAnsi="Arial" w:cs="Arial"/>
          <w:sz w:val="24"/>
          <w:szCs w:val="24"/>
        </w:rPr>
        <w:t xml:space="preserve">. </w:t>
      </w:r>
    </w:p>
    <w:p w14:paraId="69FC6587" w14:textId="24382717" w:rsidR="00CA42E6" w:rsidRPr="006832D1" w:rsidRDefault="00395A47" w:rsidP="00696ADE">
      <w:pPr>
        <w:spacing w:line="360" w:lineRule="auto"/>
        <w:jc w:val="center"/>
        <w:rPr>
          <w:rFonts w:ascii="Arial" w:hAnsi="Arial" w:cs="Arial"/>
          <w:sz w:val="24"/>
          <w:szCs w:val="24"/>
        </w:rPr>
      </w:pPr>
      <w:r w:rsidRPr="006832D1">
        <w:rPr>
          <w:rFonts w:ascii="Arial" w:hAnsi="Arial" w:cs="Arial"/>
          <w:sz w:val="24"/>
          <w:szCs w:val="24"/>
        </w:rPr>
        <w:t xml:space="preserve">   </w:t>
      </w:r>
      <w:r w:rsidR="000F0797" w:rsidRPr="006832D1">
        <w:rPr>
          <w:rFonts w:ascii="Arial" w:hAnsi="Arial" w:cs="Arial"/>
          <w:noProof/>
        </w:rPr>
        <w:drawing>
          <wp:inline distT="0" distB="0" distL="0" distR="0" wp14:anchorId="789C5CDC" wp14:editId="2401855B">
            <wp:extent cx="3535680" cy="2118360"/>
            <wp:effectExtent l="152400" t="152400" r="369570" b="358140"/>
            <wp:docPr id="6" name="Picture 6" descr="How to Care for a Loved One with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to Care for a Loved One with Dement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35680" cy="2118360"/>
                    </a:xfrm>
                    <a:prstGeom prst="rect">
                      <a:avLst/>
                    </a:prstGeom>
                    <a:ln>
                      <a:noFill/>
                    </a:ln>
                    <a:effectLst>
                      <a:outerShdw blurRad="292100" dist="139700" dir="2700000" algn="tl" rotWithShape="0">
                        <a:srgbClr val="333333">
                          <a:alpha val="65000"/>
                        </a:srgbClr>
                      </a:outerShdw>
                    </a:effectLst>
                  </pic:spPr>
                </pic:pic>
              </a:graphicData>
            </a:graphic>
          </wp:inline>
        </w:drawing>
      </w:r>
    </w:p>
    <w:p w14:paraId="097EEF5F" w14:textId="66A3B0F9" w:rsidR="00395A47" w:rsidRPr="006832D1" w:rsidRDefault="00395A47" w:rsidP="00395A47">
      <w:pPr>
        <w:spacing w:line="360" w:lineRule="auto"/>
        <w:jc w:val="center"/>
        <w:rPr>
          <w:rFonts w:ascii="Arial" w:hAnsi="Arial" w:cs="Arial"/>
          <w:b/>
          <w:sz w:val="24"/>
          <w:szCs w:val="24"/>
        </w:rPr>
      </w:pPr>
      <w:r w:rsidRPr="006832D1">
        <w:rPr>
          <w:rFonts w:ascii="Arial" w:hAnsi="Arial" w:cs="Arial"/>
          <w:b/>
          <w:sz w:val="24"/>
          <w:szCs w:val="24"/>
        </w:rPr>
        <w:t>Dementia care (National Council of Certified Dementia Practitioners, n.d.)</w:t>
      </w:r>
    </w:p>
    <w:p w14:paraId="1695FB38" w14:textId="2B02B8E3" w:rsidR="005363A3"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This report presents an in-depth discussion of dementia in the UK, its prevalence, risk factors, impact, treatment, care models, policy and recommendations to support affected individuals.</w:t>
      </w:r>
    </w:p>
    <w:p w14:paraId="44B9980E" w14:textId="64226553" w:rsidR="00D14BEF" w:rsidRPr="006832D1" w:rsidRDefault="00D14BEF" w:rsidP="00D14BEF">
      <w:pPr>
        <w:spacing w:line="360" w:lineRule="auto"/>
        <w:jc w:val="both"/>
        <w:rPr>
          <w:rFonts w:ascii="Arial" w:hAnsi="Arial" w:cs="Arial"/>
          <w:b/>
          <w:sz w:val="28"/>
          <w:szCs w:val="28"/>
        </w:rPr>
      </w:pPr>
      <w:r w:rsidRPr="006832D1">
        <w:rPr>
          <w:rFonts w:ascii="Arial" w:hAnsi="Arial" w:cs="Arial"/>
          <w:b/>
          <w:sz w:val="28"/>
          <w:szCs w:val="28"/>
        </w:rPr>
        <w:t>2. Burden and Prevalence</w:t>
      </w:r>
    </w:p>
    <w:p w14:paraId="26E685AF" w14:textId="7A998844" w:rsidR="00267FBE" w:rsidRPr="006832D1" w:rsidRDefault="009E16AA" w:rsidP="00D14BEF">
      <w:pPr>
        <w:spacing w:line="360" w:lineRule="auto"/>
        <w:jc w:val="both"/>
        <w:rPr>
          <w:rFonts w:ascii="Arial" w:hAnsi="Arial" w:cs="Arial"/>
          <w:b/>
          <w:sz w:val="24"/>
          <w:szCs w:val="24"/>
        </w:rPr>
      </w:pPr>
      <w:r w:rsidRPr="006832D1">
        <w:rPr>
          <w:rFonts w:ascii="Arial" w:hAnsi="Arial" w:cs="Arial"/>
          <w:noProof/>
        </w:rPr>
        <w:drawing>
          <wp:inline distT="0" distB="0" distL="0" distR="0" wp14:anchorId="372ECFD4" wp14:editId="77593056">
            <wp:extent cx="205740" cy="205740"/>
            <wp:effectExtent l="0" t="0" r="3810" b="3810"/>
            <wp:docPr id="16" name="Picture 16" descr="Global - Free miscellaneou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Global - Free miscellaneous icon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5740" cy="205740"/>
                    </a:xfrm>
                    <a:prstGeom prst="rect">
                      <a:avLst/>
                    </a:prstGeom>
                    <a:noFill/>
                    <a:ln>
                      <a:noFill/>
                    </a:ln>
                  </pic:spPr>
                </pic:pic>
              </a:graphicData>
            </a:graphic>
          </wp:inline>
        </w:drawing>
      </w:r>
      <w:r w:rsidR="00301C9B" w:rsidRPr="006832D1">
        <w:rPr>
          <w:rFonts w:ascii="Arial" w:hAnsi="Arial" w:cs="Arial"/>
          <w:b/>
          <w:sz w:val="24"/>
          <w:szCs w:val="24"/>
        </w:rPr>
        <w:t xml:space="preserve">  </w:t>
      </w:r>
      <w:r w:rsidRPr="006832D1">
        <w:rPr>
          <w:rFonts w:ascii="Arial" w:hAnsi="Arial" w:cs="Arial"/>
          <w:b/>
          <w:sz w:val="24"/>
          <w:szCs w:val="24"/>
        </w:rPr>
        <w:t xml:space="preserve"> </w:t>
      </w:r>
      <w:r w:rsidR="00267FBE" w:rsidRPr="006832D1">
        <w:rPr>
          <w:rFonts w:ascii="Arial" w:hAnsi="Arial" w:cs="Arial"/>
          <w:b/>
          <w:sz w:val="24"/>
          <w:szCs w:val="24"/>
        </w:rPr>
        <w:t>Global Impact</w:t>
      </w:r>
    </w:p>
    <w:p w14:paraId="1F0B3CAF" w14:textId="70FD1BCB" w:rsidR="00D14BEF"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 xml:space="preserve">Dementia is a significant international community health issue and the condition is growing more common in older age. The </w:t>
      </w:r>
      <w:r w:rsidRPr="006832D1">
        <w:rPr>
          <w:rFonts w:ascii="Arial" w:hAnsi="Arial" w:cs="Arial"/>
          <w:sz w:val="24"/>
          <w:szCs w:val="24"/>
        </w:rPr>
        <w:lastRenderedPageBreak/>
        <w:t>World Health Organization underlines that there are already more than 55 million patients with dementia in the global population, and the number is projected to increase to 139 million by 2050</w:t>
      </w:r>
      <w:r w:rsidR="00DD6697" w:rsidRPr="006832D1">
        <w:rPr>
          <w:rFonts w:ascii="Arial" w:hAnsi="Arial" w:cs="Arial"/>
          <w:sz w:val="24"/>
          <w:szCs w:val="24"/>
        </w:rPr>
        <w:t xml:space="preserve"> </w:t>
      </w:r>
      <w:r w:rsidR="00DD6697" w:rsidRPr="006832D1">
        <w:rPr>
          <w:rFonts w:ascii="Arial" w:hAnsi="Arial" w:cs="Arial"/>
          <w:sz w:val="24"/>
          <w:szCs w:val="24"/>
          <w:shd w:val="clear" w:color="auto" w:fill="FFFFFF"/>
        </w:rPr>
        <w:t>(Wma.net, 2024)</w:t>
      </w:r>
      <w:r w:rsidRPr="006832D1">
        <w:rPr>
          <w:rFonts w:ascii="Arial" w:hAnsi="Arial" w:cs="Arial"/>
          <w:sz w:val="24"/>
          <w:szCs w:val="24"/>
        </w:rPr>
        <w:t>. This chronic disease does not only impact on the individuals but also imposes significant social, psychological and economic costs to families, healthcare systems and societies</w:t>
      </w:r>
      <w:r w:rsidR="00695D31" w:rsidRPr="006832D1">
        <w:rPr>
          <w:rFonts w:ascii="Arial" w:hAnsi="Arial" w:cs="Arial"/>
          <w:sz w:val="24"/>
          <w:szCs w:val="24"/>
        </w:rPr>
        <w:t xml:space="preserve"> </w:t>
      </w:r>
      <w:r w:rsidR="00695D31" w:rsidRPr="006832D1">
        <w:rPr>
          <w:rFonts w:ascii="Arial" w:hAnsi="Arial" w:cs="Arial"/>
          <w:sz w:val="24"/>
          <w:szCs w:val="24"/>
          <w:shd w:val="clear" w:color="auto" w:fill="FFFFFF"/>
        </w:rPr>
        <w:t>(Nichols and Vos, 2020)</w:t>
      </w:r>
      <w:r w:rsidRPr="006832D1">
        <w:rPr>
          <w:rFonts w:ascii="Arial" w:hAnsi="Arial" w:cs="Arial"/>
          <w:sz w:val="24"/>
          <w:szCs w:val="24"/>
        </w:rPr>
        <w:t>.</w:t>
      </w:r>
    </w:p>
    <w:p w14:paraId="2905FE7E" w14:textId="32B0194A" w:rsidR="00267FBE" w:rsidRPr="006832D1" w:rsidRDefault="00FA309B" w:rsidP="00D14BEF">
      <w:pPr>
        <w:spacing w:line="360" w:lineRule="auto"/>
        <w:jc w:val="both"/>
        <w:rPr>
          <w:rFonts w:ascii="Arial" w:hAnsi="Arial" w:cs="Arial"/>
          <w:b/>
          <w:sz w:val="24"/>
          <w:szCs w:val="24"/>
        </w:rPr>
      </w:pPr>
      <w:r w:rsidRPr="006832D1">
        <w:rPr>
          <w:rFonts w:ascii="Arial" w:hAnsi="Arial" w:cs="Arial"/>
          <w:noProof/>
        </w:rPr>
        <w:drawing>
          <wp:inline distT="0" distB="0" distL="0" distR="0" wp14:anchorId="28C6EDBF" wp14:editId="099F5DB2">
            <wp:extent cx="1027036" cy="365760"/>
            <wp:effectExtent l="0" t="0" r="1905" b="0"/>
            <wp:docPr id="17" name="Picture 17" descr="Walk 30 Miles in September - JustG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Walk 30 Miles in September - JustGivin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0847" t="31644" r="29598" b="35307"/>
                    <a:stretch/>
                  </pic:blipFill>
                  <pic:spPr bwMode="auto">
                    <a:xfrm>
                      <a:off x="0" y="0"/>
                      <a:ext cx="1070177" cy="381124"/>
                    </a:xfrm>
                    <a:prstGeom prst="rect">
                      <a:avLst/>
                    </a:prstGeom>
                    <a:noFill/>
                    <a:ln>
                      <a:noFill/>
                    </a:ln>
                    <a:extLst>
                      <a:ext uri="{53640926-AAD7-44D8-BBD7-CCE9431645EC}">
                        <a14:shadowObscured xmlns:a14="http://schemas.microsoft.com/office/drawing/2010/main"/>
                      </a:ext>
                    </a:extLst>
                  </pic:spPr>
                </pic:pic>
              </a:graphicData>
            </a:graphic>
          </wp:inline>
        </w:drawing>
      </w:r>
      <w:r w:rsidR="00267FBE" w:rsidRPr="006832D1">
        <w:rPr>
          <w:rFonts w:ascii="Arial" w:hAnsi="Arial" w:cs="Arial"/>
          <w:b/>
          <w:sz w:val="24"/>
          <w:szCs w:val="24"/>
        </w:rPr>
        <w:t>Dementia in UK</w:t>
      </w:r>
      <w:r w:rsidR="006F5A32" w:rsidRPr="006832D1">
        <w:rPr>
          <w:rFonts w:ascii="Arial" w:hAnsi="Arial" w:cs="Arial"/>
          <w:b/>
          <w:sz w:val="24"/>
          <w:szCs w:val="24"/>
        </w:rPr>
        <w:t xml:space="preserve"> </w:t>
      </w:r>
    </w:p>
    <w:p w14:paraId="10527DC3" w14:textId="77777777" w:rsidR="00B54DC6"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 xml:space="preserve">In the United Kingdom, it is estimated that approximately 900,000 individuals are living with dementia, and it may increase up to 1.6 million by 2040 (Alzheimer’s Society, 2023). Dementia is the number one cause of disability in the elderly and the second most common cause of death in the country. </w:t>
      </w:r>
    </w:p>
    <w:p w14:paraId="7DAF3448" w14:textId="207DAC94" w:rsidR="005363A3" w:rsidRPr="006832D1" w:rsidRDefault="00B54DC6" w:rsidP="00D14BEF">
      <w:pPr>
        <w:spacing w:line="360" w:lineRule="auto"/>
        <w:jc w:val="both"/>
        <w:rPr>
          <w:rFonts w:ascii="Arial" w:hAnsi="Arial" w:cs="Arial"/>
          <w:sz w:val="24"/>
          <w:szCs w:val="24"/>
        </w:rPr>
      </w:pPr>
      <w:r w:rsidRPr="006832D1">
        <w:rPr>
          <w:rFonts w:ascii="Arial" w:hAnsi="Arial" w:cs="Arial"/>
          <w:sz w:val="24"/>
          <w:szCs w:val="24"/>
        </w:rPr>
        <w:t xml:space="preserve">In England, it is approximated that 70 per cent of individuals in care homes are either experiencing dementia or have extreme memory issues (Alzheimer’s Society, 2023). </w:t>
      </w:r>
      <w:r w:rsidR="00301C9B" w:rsidRPr="006832D1">
        <w:rPr>
          <w:rFonts w:ascii="Arial" w:hAnsi="Arial" w:cs="Arial"/>
          <w:sz w:val="24"/>
          <w:szCs w:val="24"/>
        </w:rPr>
        <w:t xml:space="preserve">There are regional differences, with a slightly higher prevalence in England compared to </w:t>
      </w:r>
      <w:r w:rsidR="00D14BEF" w:rsidRPr="006832D1">
        <w:rPr>
          <w:rFonts w:ascii="Arial" w:hAnsi="Arial" w:cs="Arial"/>
          <w:sz w:val="24"/>
          <w:szCs w:val="24"/>
        </w:rPr>
        <w:t xml:space="preserve">Scotland, Wales and Northern Ireland </w:t>
      </w:r>
      <w:r w:rsidR="00D1575C" w:rsidRPr="006832D1">
        <w:rPr>
          <w:rFonts w:ascii="Arial" w:hAnsi="Arial" w:cs="Arial"/>
          <w:sz w:val="24"/>
          <w:szCs w:val="24"/>
        </w:rPr>
        <w:t>due to demographics and healthcare access</w:t>
      </w:r>
      <w:r w:rsidR="00695D31" w:rsidRPr="006832D1">
        <w:rPr>
          <w:rFonts w:ascii="Arial" w:hAnsi="Arial" w:cs="Arial"/>
          <w:sz w:val="24"/>
          <w:szCs w:val="24"/>
        </w:rPr>
        <w:t xml:space="preserve"> </w:t>
      </w:r>
      <w:r w:rsidR="00695D31" w:rsidRPr="006832D1">
        <w:rPr>
          <w:rFonts w:ascii="Arial" w:hAnsi="Arial" w:cs="Arial"/>
          <w:sz w:val="24"/>
          <w:szCs w:val="24"/>
          <w:shd w:val="clear" w:color="auto" w:fill="FFFFFF"/>
        </w:rPr>
        <w:t>(Nichols and Vos, 2020)</w:t>
      </w:r>
      <w:r w:rsidR="00D1575C" w:rsidRPr="006832D1">
        <w:rPr>
          <w:rFonts w:ascii="Arial" w:hAnsi="Arial" w:cs="Arial"/>
          <w:sz w:val="24"/>
          <w:szCs w:val="24"/>
        </w:rPr>
        <w:t>.</w:t>
      </w:r>
    </w:p>
    <w:p w14:paraId="653C7086" w14:textId="6347A863" w:rsidR="00927712" w:rsidRPr="006832D1" w:rsidRDefault="006B7725" w:rsidP="00C92B63">
      <w:pPr>
        <w:spacing w:line="360" w:lineRule="auto"/>
        <w:rPr>
          <w:rFonts w:ascii="Arial" w:hAnsi="Arial" w:cs="Arial"/>
          <w:sz w:val="24"/>
          <w:szCs w:val="24"/>
        </w:rPr>
      </w:pPr>
      <w:r w:rsidRPr="006832D1">
        <w:rPr>
          <w:rFonts w:ascii="Arial" w:hAnsi="Arial" w:cs="Arial"/>
          <w:noProof/>
        </w:rPr>
        <w:t xml:space="preserve">   </w:t>
      </w:r>
      <w:r w:rsidR="00927712" w:rsidRPr="006832D1">
        <w:rPr>
          <w:rFonts w:ascii="Arial" w:hAnsi="Arial" w:cs="Arial"/>
          <w:noProof/>
        </w:rPr>
        <w:drawing>
          <wp:inline distT="0" distB="0" distL="0" distR="0" wp14:anchorId="3251DEA5" wp14:editId="47D8965D">
            <wp:extent cx="3406140" cy="1790700"/>
            <wp:effectExtent l="323850" t="323850" r="327660" b="323850"/>
            <wp:docPr id="8" name="Picture 8" descr="Dementia: applying All Our Health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mentia: applying All Our Health - GOV.U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06675" cy="179098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1468C2F1" w14:textId="41F5D22F" w:rsidR="00B92238" w:rsidRPr="006832D1" w:rsidRDefault="00B92238" w:rsidP="00B92238">
      <w:pPr>
        <w:spacing w:line="360" w:lineRule="auto"/>
        <w:jc w:val="center"/>
        <w:rPr>
          <w:rFonts w:ascii="Arial" w:hAnsi="Arial" w:cs="Arial"/>
          <w:b/>
          <w:sz w:val="24"/>
          <w:szCs w:val="24"/>
        </w:rPr>
      </w:pPr>
      <w:r w:rsidRPr="006832D1">
        <w:rPr>
          <w:rFonts w:ascii="Arial" w:hAnsi="Arial" w:cs="Arial"/>
          <w:b/>
          <w:sz w:val="24"/>
          <w:szCs w:val="24"/>
        </w:rPr>
        <w:t xml:space="preserve">Dementia: </w:t>
      </w:r>
      <w:r w:rsidR="00C92B63" w:rsidRPr="006832D1">
        <w:rPr>
          <w:rFonts w:ascii="Arial" w:hAnsi="Arial" w:cs="Arial"/>
          <w:b/>
          <w:sz w:val="24"/>
          <w:szCs w:val="24"/>
        </w:rPr>
        <w:t xml:space="preserve">Guidance for health </w:t>
      </w:r>
      <w:r w:rsidRPr="006832D1">
        <w:rPr>
          <w:rFonts w:ascii="Arial" w:hAnsi="Arial" w:cs="Arial"/>
          <w:b/>
          <w:sz w:val="24"/>
          <w:szCs w:val="24"/>
        </w:rPr>
        <w:t>(Office for Health Improvement and Disparities, 2022)</w:t>
      </w:r>
    </w:p>
    <w:p w14:paraId="1BF9B033" w14:textId="390F20C4" w:rsidR="00267FBE" w:rsidRPr="006832D1" w:rsidRDefault="005363A3" w:rsidP="00D14BEF">
      <w:pPr>
        <w:spacing w:line="360" w:lineRule="auto"/>
        <w:jc w:val="both"/>
        <w:rPr>
          <w:rFonts w:ascii="Arial" w:hAnsi="Arial" w:cs="Arial"/>
          <w:b/>
          <w:sz w:val="24"/>
          <w:szCs w:val="24"/>
        </w:rPr>
      </w:pPr>
      <w:r w:rsidRPr="006832D1">
        <w:rPr>
          <w:rFonts w:ascii="Arial" w:hAnsi="Arial" w:cs="Arial"/>
          <w:noProof/>
        </w:rPr>
        <w:drawing>
          <wp:inline distT="0" distB="0" distL="0" distR="0" wp14:anchorId="3A4D2D1D" wp14:editId="3DC89438">
            <wp:extent cx="228600" cy="228600"/>
            <wp:effectExtent l="0" t="0" r="0" b="0"/>
            <wp:docPr id="20" name="Picture 20" descr="Economic - Free business and financ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Economic - Free business and finance icon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6832D1">
        <w:rPr>
          <w:rFonts w:ascii="Arial" w:hAnsi="Arial" w:cs="Arial"/>
          <w:b/>
          <w:sz w:val="24"/>
          <w:szCs w:val="24"/>
        </w:rPr>
        <w:t xml:space="preserve">   </w:t>
      </w:r>
      <w:r w:rsidR="00267FBE" w:rsidRPr="006832D1">
        <w:rPr>
          <w:rFonts w:ascii="Arial" w:hAnsi="Arial" w:cs="Arial"/>
          <w:b/>
          <w:sz w:val="24"/>
          <w:szCs w:val="24"/>
        </w:rPr>
        <w:t>Economic and social costs</w:t>
      </w:r>
    </w:p>
    <w:p w14:paraId="2298CFDE" w14:textId="77777777" w:rsidR="00DD20F7"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 xml:space="preserve">Dementia has a significant economic implication. </w:t>
      </w:r>
    </w:p>
    <w:p w14:paraId="77D47D98" w14:textId="4F5B8F1A" w:rsidR="00880211" w:rsidRPr="006832D1" w:rsidRDefault="00D14BEF" w:rsidP="00DD20F7">
      <w:pPr>
        <w:pStyle w:val="ListParagraph"/>
        <w:numPr>
          <w:ilvl w:val="0"/>
          <w:numId w:val="5"/>
        </w:numPr>
        <w:spacing w:line="360" w:lineRule="auto"/>
        <w:jc w:val="both"/>
        <w:rPr>
          <w:rFonts w:ascii="Arial" w:hAnsi="Arial" w:cs="Arial"/>
          <w:sz w:val="24"/>
          <w:szCs w:val="24"/>
        </w:rPr>
      </w:pPr>
      <w:r w:rsidRPr="006832D1">
        <w:rPr>
          <w:rFonts w:ascii="Arial" w:hAnsi="Arial" w:cs="Arial"/>
          <w:sz w:val="24"/>
          <w:szCs w:val="24"/>
        </w:rPr>
        <w:t xml:space="preserve">In the UK, annual care expenses are more than 25 billion </w:t>
      </w:r>
      <w:r w:rsidR="00846C5D" w:rsidRPr="006832D1">
        <w:rPr>
          <w:rFonts w:ascii="Arial" w:hAnsi="Arial" w:cs="Arial"/>
          <w:sz w:val="24"/>
          <w:szCs w:val="24"/>
        </w:rPr>
        <w:t>including NHS social care and informal family support</w:t>
      </w:r>
      <w:r w:rsidR="004375DB" w:rsidRPr="006832D1">
        <w:rPr>
          <w:rFonts w:ascii="Arial" w:hAnsi="Arial" w:cs="Arial"/>
          <w:sz w:val="24"/>
          <w:szCs w:val="24"/>
        </w:rPr>
        <w:t xml:space="preserve"> </w:t>
      </w:r>
      <w:r w:rsidR="004375DB" w:rsidRPr="006832D1">
        <w:rPr>
          <w:rFonts w:ascii="Arial" w:hAnsi="Arial" w:cs="Arial"/>
          <w:sz w:val="24"/>
          <w:szCs w:val="24"/>
          <w:shd w:val="clear" w:color="auto" w:fill="FFFFFF"/>
        </w:rPr>
        <w:t>(Shore et al., 2023)</w:t>
      </w:r>
      <w:r w:rsidR="00846C5D" w:rsidRPr="006832D1">
        <w:rPr>
          <w:rFonts w:ascii="Arial" w:hAnsi="Arial" w:cs="Arial"/>
          <w:sz w:val="24"/>
          <w:szCs w:val="24"/>
        </w:rPr>
        <w:t>.</w:t>
      </w:r>
    </w:p>
    <w:p w14:paraId="00AE466F" w14:textId="445D0AEF" w:rsidR="00880211" w:rsidRPr="006832D1" w:rsidRDefault="00D14BEF" w:rsidP="00DD20F7">
      <w:pPr>
        <w:pStyle w:val="ListParagraph"/>
        <w:numPr>
          <w:ilvl w:val="0"/>
          <w:numId w:val="5"/>
        </w:numPr>
        <w:spacing w:line="360" w:lineRule="auto"/>
        <w:jc w:val="both"/>
        <w:rPr>
          <w:rFonts w:ascii="Arial" w:hAnsi="Arial" w:cs="Arial"/>
          <w:sz w:val="24"/>
          <w:szCs w:val="24"/>
        </w:rPr>
      </w:pPr>
      <w:r w:rsidRPr="006832D1">
        <w:rPr>
          <w:rFonts w:ascii="Arial" w:hAnsi="Arial" w:cs="Arial"/>
          <w:sz w:val="24"/>
          <w:szCs w:val="24"/>
        </w:rPr>
        <w:t>The unpaid care is worth an estimated £13.9 billion by informal caregivers, indicating the hidden costs of society</w:t>
      </w:r>
      <w:r w:rsidR="00901E21" w:rsidRPr="006832D1">
        <w:rPr>
          <w:rFonts w:ascii="Arial" w:hAnsi="Arial" w:cs="Arial"/>
          <w:sz w:val="24"/>
          <w:szCs w:val="24"/>
        </w:rPr>
        <w:t xml:space="preserve"> </w:t>
      </w:r>
      <w:r w:rsidR="00901E21" w:rsidRPr="006832D1">
        <w:rPr>
          <w:rFonts w:ascii="Arial" w:hAnsi="Arial" w:cs="Arial"/>
          <w:sz w:val="24"/>
          <w:szCs w:val="24"/>
          <w:shd w:val="clear" w:color="auto" w:fill="FFFFFF"/>
        </w:rPr>
        <w:t>(Aldridge and Harrison Dening, 2019)</w:t>
      </w:r>
      <w:r w:rsidRPr="006832D1">
        <w:rPr>
          <w:rFonts w:ascii="Arial" w:hAnsi="Arial" w:cs="Arial"/>
          <w:sz w:val="24"/>
          <w:szCs w:val="24"/>
        </w:rPr>
        <w:t xml:space="preserve">. </w:t>
      </w:r>
    </w:p>
    <w:p w14:paraId="7BAE7B38" w14:textId="7BE304B4" w:rsidR="00880211" w:rsidRPr="006832D1" w:rsidRDefault="00880211" w:rsidP="00DD20F7">
      <w:pPr>
        <w:pStyle w:val="ListParagraph"/>
        <w:numPr>
          <w:ilvl w:val="0"/>
          <w:numId w:val="5"/>
        </w:numPr>
        <w:spacing w:line="360" w:lineRule="auto"/>
        <w:jc w:val="both"/>
        <w:rPr>
          <w:rFonts w:ascii="Arial" w:hAnsi="Arial" w:cs="Arial"/>
          <w:sz w:val="24"/>
          <w:szCs w:val="24"/>
        </w:rPr>
      </w:pPr>
      <w:r w:rsidRPr="006832D1">
        <w:rPr>
          <w:rFonts w:ascii="Arial" w:hAnsi="Arial" w:cs="Arial"/>
          <w:sz w:val="24"/>
          <w:szCs w:val="24"/>
        </w:rPr>
        <w:lastRenderedPageBreak/>
        <w:t xml:space="preserve">Families and Children also experience emotional stress, burnout and social isolation </w:t>
      </w:r>
      <w:r w:rsidR="007C51F8" w:rsidRPr="006832D1">
        <w:rPr>
          <w:rFonts w:ascii="Arial" w:hAnsi="Arial" w:cs="Arial"/>
          <w:sz w:val="24"/>
          <w:szCs w:val="24"/>
          <w:shd w:val="clear" w:color="auto" w:fill="FFFFFF"/>
        </w:rPr>
        <w:t>(Lord, Livingston and Cooper, 2018).</w:t>
      </w:r>
    </w:p>
    <w:p w14:paraId="498D9857" w14:textId="34B358C5" w:rsidR="00267FBE" w:rsidRPr="006832D1" w:rsidRDefault="00F95ECC" w:rsidP="00D14BEF">
      <w:pPr>
        <w:spacing w:line="360" w:lineRule="auto"/>
        <w:jc w:val="both"/>
        <w:rPr>
          <w:rFonts w:ascii="Arial" w:hAnsi="Arial" w:cs="Arial"/>
          <w:b/>
          <w:sz w:val="24"/>
          <w:szCs w:val="24"/>
        </w:rPr>
      </w:pPr>
      <w:r w:rsidRPr="006832D1">
        <w:rPr>
          <w:rFonts w:ascii="Arial" w:hAnsi="Arial" w:cs="Arial"/>
          <w:noProof/>
        </w:rPr>
        <w:drawing>
          <wp:inline distT="0" distB="0" distL="0" distR="0" wp14:anchorId="7AFFD8D6" wp14:editId="6ECF5474">
            <wp:extent cx="191135" cy="191135"/>
            <wp:effectExtent l="0" t="0" r="0" b="0"/>
            <wp:docPr id="19" name="Picture 19" descr="Healthcare - Free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ealthcare - Free medical icon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1135" cy="191135"/>
                    </a:xfrm>
                    <a:prstGeom prst="rect">
                      <a:avLst/>
                    </a:prstGeom>
                    <a:noFill/>
                    <a:ln>
                      <a:noFill/>
                    </a:ln>
                  </pic:spPr>
                </pic:pic>
              </a:graphicData>
            </a:graphic>
          </wp:inline>
        </w:drawing>
      </w:r>
      <w:r w:rsidRPr="006832D1">
        <w:rPr>
          <w:rFonts w:ascii="Arial" w:hAnsi="Arial" w:cs="Arial"/>
          <w:b/>
          <w:sz w:val="24"/>
          <w:szCs w:val="24"/>
        </w:rPr>
        <w:t xml:space="preserve">  </w:t>
      </w:r>
      <w:r w:rsidR="00267FBE" w:rsidRPr="006832D1">
        <w:rPr>
          <w:rFonts w:ascii="Arial" w:hAnsi="Arial" w:cs="Arial"/>
          <w:b/>
          <w:sz w:val="24"/>
          <w:szCs w:val="24"/>
        </w:rPr>
        <w:t>Healthcare system challenges</w:t>
      </w:r>
      <w:r w:rsidRPr="006832D1">
        <w:rPr>
          <w:rFonts w:ascii="Arial" w:hAnsi="Arial" w:cs="Arial"/>
          <w:b/>
          <w:sz w:val="24"/>
          <w:szCs w:val="24"/>
        </w:rPr>
        <w:t xml:space="preserve"> </w:t>
      </w:r>
    </w:p>
    <w:p w14:paraId="35EB7A49" w14:textId="0FC27B15" w:rsidR="00D14BEF"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 xml:space="preserve">The burden of caring for individuals with dementia is growing with the number of hospital admissions and extended hospitalization linked to comorbid conditions and functional limitations </w:t>
      </w:r>
      <w:r w:rsidR="004D5377" w:rsidRPr="006832D1">
        <w:rPr>
          <w:rFonts w:ascii="Arial" w:hAnsi="Arial" w:cs="Arial"/>
          <w:sz w:val="24"/>
          <w:szCs w:val="24"/>
          <w:shd w:val="clear" w:color="auto" w:fill="FFFFFF"/>
        </w:rPr>
        <w:t>(</w:t>
      </w:r>
      <w:proofErr w:type="spellStart"/>
      <w:r w:rsidR="004D5377" w:rsidRPr="006832D1">
        <w:rPr>
          <w:rFonts w:ascii="Arial" w:hAnsi="Arial" w:cs="Arial"/>
          <w:sz w:val="24"/>
          <w:szCs w:val="24"/>
          <w:shd w:val="clear" w:color="auto" w:fill="FFFFFF"/>
        </w:rPr>
        <w:t>Uwishema</w:t>
      </w:r>
      <w:proofErr w:type="spellEnd"/>
      <w:r w:rsidR="004D5377" w:rsidRPr="006832D1">
        <w:rPr>
          <w:rFonts w:ascii="Arial" w:hAnsi="Arial" w:cs="Arial"/>
          <w:sz w:val="24"/>
          <w:szCs w:val="24"/>
          <w:shd w:val="clear" w:color="auto" w:fill="FFFFFF"/>
        </w:rPr>
        <w:t>, 2023)</w:t>
      </w:r>
      <w:r w:rsidRPr="006832D1">
        <w:rPr>
          <w:rFonts w:ascii="Arial" w:hAnsi="Arial" w:cs="Arial"/>
          <w:sz w:val="24"/>
          <w:szCs w:val="24"/>
        </w:rPr>
        <w:t xml:space="preserve">. These obstacles support the significance of combined treatment methods, early detection, and prevention. The application of comprehensive care pathways and caregiver support </w:t>
      </w:r>
      <w:r w:rsidR="004375DB" w:rsidRPr="006832D1">
        <w:rPr>
          <w:rFonts w:ascii="Arial" w:hAnsi="Arial" w:cs="Arial"/>
          <w:sz w:val="24"/>
          <w:szCs w:val="24"/>
        </w:rPr>
        <w:t>is essential for reducing the clinical, social, and economic impacts of dementia</w:t>
      </w:r>
      <w:r w:rsidR="004E1169" w:rsidRPr="006832D1">
        <w:rPr>
          <w:rFonts w:ascii="Arial" w:hAnsi="Arial" w:cs="Arial"/>
          <w:sz w:val="24"/>
          <w:szCs w:val="24"/>
        </w:rPr>
        <w:t xml:space="preserve"> </w:t>
      </w:r>
      <w:r w:rsidR="004E1169" w:rsidRPr="006832D1">
        <w:rPr>
          <w:rFonts w:ascii="Arial" w:hAnsi="Arial" w:cs="Arial"/>
          <w:sz w:val="24"/>
          <w:szCs w:val="24"/>
          <w:shd w:val="clear" w:color="auto" w:fill="FFFFFF"/>
        </w:rPr>
        <w:t>(Nichols and Vos, 2020)</w:t>
      </w:r>
      <w:r w:rsidR="004375DB" w:rsidRPr="006832D1">
        <w:rPr>
          <w:rFonts w:ascii="Arial" w:hAnsi="Arial" w:cs="Arial"/>
          <w:sz w:val="24"/>
          <w:szCs w:val="24"/>
        </w:rPr>
        <w:t>.</w:t>
      </w:r>
    </w:p>
    <w:p w14:paraId="034AD512" w14:textId="77777777" w:rsidR="00D14BEF" w:rsidRPr="006832D1" w:rsidRDefault="00D14BEF" w:rsidP="00D14BEF">
      <w:pPr>
        <w:spacing w:line="360" w:lineRule="auto"/>
        <w:jc w:val="both"/>
        <w:rPr>
          <w:rFonts w:ascii="Arial" w:hAnsi="Arial" w:cs="Arial"/>
          <w:b/>
          <w:sz w:val="28"/>
          <w:szCs w:val="28"/>
        </w:rPr>
      </w:pPr>
      <w:r w:rsidRPr="006832D1">
        <w:rPr>
          <w:rFonts w:ascii="Arial" w:hAnsi="Arial" w:cs="Arial"/>
          <w:b/>
          <w:sz w:val="28"/>
          <w:szCs w:val="28"/>
        </w:rPr>
        <w:t>3. Risk Factors and Causes (Aetiology)</w:t>
      </w:r>
    </w:p>
    <w:p w14:paraId="1127AB24" w14:textId="67F44C14" w:rsidR="00D709BC" w:rsidRPr="006832D1" w:rsidRDefault="00D14BEF" w:rsidP="00D14BEF">
      <w:pPr>
        <w:spacing w:line="360" w:lineRule="auto"/>
        <w:jc w:val="both"/>
        <w:rPr>
          <w:rFonts w:ascii="Arial" w:hAnsi="Arial" w:cs="Arial"/>
          <w:sz w:val="24"/>
          <w:szCs w:val="24"/>
        </w:rPr>
      </w:pPr>
      <w:r w:rsidRPr="006832D1">
        <w:rPr>
          <w:rFonts w:ascii="Arial" w:hAnsi="Arial" w:cs="Arial"/>
          <w:sz w:val="24"/>
          <w:szCs w:val="24"/>
        </w:rPr>
        <w:t>Dementia aetiology is multifactorial and contains both non-modifiable and modifiable risk factors, and interventions between genetic, environmental and lifestyle factors, although there is growing interest that chronic inflammation and immune system malfunctions also play a role in disease development (Livingston et al., 2020).</w:t>
      </w:r>
    </w:p>
    <w:p w14:paraId="221786A4" w14:textId="2121ECA7" w:rsidR="00486231" w:rsidRPr="006832D1" w:rsidRDefault="00486231" w:rsidP="004E1169">
      <w:pPr>
        <w:spacing w:line="360" w:lineRule="auto"/>
        <w:jc w:val="center"/>
        <w:rPr>
          <w:rFonts w:ascii="Arial" w:hAnsi="Arial" w:cs="Arial"/>
          <w:sz w:val="24"/>
          <w:szCs w:val="24"/>
        </w:rPr>
      </w:pPr>
      <w:r w:rsidRPr="006832D1">
        <w:rPr>
          <w:rFonts w:ascii="Arial" w:hAnsi="Arial" w:cs="Arial"/>
          <w:noProof/>
        </w:rPr>
        <w:drawing>
          <wp:inline distT="0" distB="0" distL="0" distR="0" wp14:anchorId="2D8082F5" wp14:editId="0B97DFBA">
            <wp:extent cx="3977640" cy="2362200"/>
            <wp:effectExtent l="323850" t="323850" r="327660" b="323850"/>
            <wp:docPr id="1" name="Picture 1" descr="Risk factors of Alzheimer's Disease | BioRender Science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k factors of Alzheimer's Disease | BioRender Science Templat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993958" cy="2371891"/>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3BA5F495" w14:textId="34260899" w:rsidR="00E07298" w:rsidRPr="006832D1" w:rsidRDefault="00E07298" w:rsidP="00E07298">
      <w:pPr>
        <w:spacing w:line="360" w:lineRule="auto"/>
        <w:jc w:val="center"/>
        <w:rPr>
          <w:rFonts w:ascii="Arial" w:hAnsi="Arial" w:cs="Arial"/>
          <w:b/>
          <w:sz w:val="24"/>
          <w:szCs w:val="24"/>
        </w:rPr>
      </w:pPr>
      <w:r w:rsidRPr="006832D1">
        <w:rPr>
          <w:rFonts w:ascii="Arial" w:hAnsi="Arial" w:cs="Arial"/>
          <w:b/>
          <w:sz w:val="24"/>
          <w:szCs w:val="24"/>
        </w:rPr>
        <w:t>Dementia</w:t>
      </w:r>
      <w:r w:rsidR="0094647A" w:rsidRPr="006832D1">
        <w:rPr>
          <w:rFonts w:ascii="Arial" w:hAnsi="Arial" w:cs="Arial"/>
          <w:b/>
          <w:sz w:val="24"/>
          <w:szCs w:val="24"/>
        </w:rPr>
        <w:t>: Causes</w:t>
      </w:r>
      <w:r w:rsidRPr="006832D1">
        <w:rPr>
          <w:rFonts w:ascii="Arial" w:hAnsi="Arial" w:cs="Arial"/>
          <w:b/>
          <w:sz w:val="24"/>
          <w:szCs w:val="24"/>
        </w:rPr>
        <w:t xml:space="preserve"> (Alzheimer’s Disease International, 2017).</w:t>
      </w:r>
    </w:p>
    <w:p w14:paraId="765BF230" w14:textId="4FF89725" w:rsidR="00D14BEF" w:rsidRPr="006832D1" w:rsidRDefault="00D14BEF" w:rsidP="00D14BEF">
      <w:pPr>
        <w:spacing w:line="360" w:lineRule="auto"/>
        <w:jc w:val="both"/>
        <w:rPr>
          <w:rFonts w:ascii="Arial" w:hAnsi="Arial" w:cs="Arial"/>
          <w:b/>
          <w:sz w:val="24"/>
          <w:szCs w:val="24"/>
        </w:rPr>
      </w:pPr>
      <w:r w:rsidRPr="006832D1">
        <w:rPr>
          <w:rFonts w:ascii="Arial" w:hAnsi="Arial" w:cs="Arial"/>
          <w:b/>
          <w:sz w:val="24"/>
          <w:szCs w:val="24"/>
        </w:rPr>
        <w:t>The non-modifiable risk factors are:</w:t>
      </w:r>
    </w:p>
    <w:p w14:paraId="406717BE" w14:textId="7EEB6A6B" w:rsidR="00D14BEF" w:rsidRPr="006832D1" w:rsidRDefault="00D14BEF" w:rsidP="00D14BEF">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Age:</w:t>
      </w:r>
      <w:r w:rsidRPr="006832D1">
        <w:rPr>
          <w:rFonts w:ascii="Arial" w:hAnsi="Arial" w:cs="Arial"/>
          <w:sz w:val="24"/>
          <w:szCs w:val="24"/>
        </w:rPr>
        <w:t xml:space="preserve"> </w:t>
      </w:r>
      <w:r w:rsidR="005C3651" w:rsidRPr="006832D1">
        <w:rPr>
          <w:rFonts w:ascii="Arial" w:hAnsi="Arial" w:cs="Arial"/>
          <w:sz w:val="24"/>
          <w:szCs w:val="24"/>
        </w:rPr>
        <w:t xml:space="preserve">Risks </w:t>
      </w:r>
      <w:proofErr w:type="gramStart"/>
      <w:r w:rsidR="005C3651" w:rsidRPr="006832D1">
        <w:rPr>
          <w:rFonts w:ascii="Arial" w:hAnsi="Arial" w:cs="Arial"/>
          <w:sz w:val="24"/>
          <w:szCs w:val="24"/>
        </w:rPr>
        <w:t>rises</w:t>
      </w:r>
      <w:proofErr w:type="gramEnd"/>
      <w:r w:rsidR="005C3651" w:rsidRPr="006832D1">
        <w:rPr>
          <w:rFonts w:ascii="Arial" w:hAnsi="Arial" w:cs="Arial"/>
          <w:sz w:val="24"/>
          <w:szCs w:val="24"/>
        </w:rPr>
        <w:t xml:space="preserve"> sharply</w:t>
      </w:r>
      <w:r w:rsidRPr="006832D1">
        <w:rPr>
          <w:rFonts w:ascii="Arial" w:hAnsi="Arial" w:cs="Arial"/>
          <w:sz w:val="24"/>
          <w:szCs w:val="24"/>
        </w:rPr>
        <w:t xml:space="preserve"> beyond 65 years </w:t>
      </w:r>
      <w:r w:rsidR="005C3651" w:rsidRPr="006832D1">
        <w:rPr>
          <w:rFonts w:ascii="Arial" w:hAnsi="Arial" w:cs="Arial"/>
          <w:sz w:val="24"/>
          <w:szCs w:val="24"/>
        </w:rPr>
        <w:t xml:space="preserve">with </w:t>
      </w:r>
      <w:r w:rsidRPr="006832D1">
        <w:rPr>
          <w:rFonts w:ascii="Arial" w:hAnsi="Arial" w:cs="Arial"/>
          <w:sz w:val="24"/>
          <w:szCs w:val="24"/>
        </w:rPr>
        <w:t>cumulative effect of neuronal damage and impaired cognitive reserve (Livingston et al., 2020).</w:t>
      </w:r>
    </w:p>
    <w:p w14:paraId="4E06BB0D" w14:textId="76880600" w:rsidR="00D14BEF" w:rsidRPr="006832D1" w:rsidRDefault="00D14BEF" w:rsidP="00D14BEF">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Genetics:</w:t>
      </w:r>
      <w:r w:rsidRPr="006832D1">
        <w:rPr>
          <w:rFonts w:ascii="Arial" w:hAnsi="Arial" w:cs="Arial"/>
          <w:sz w:val="24"/>
          <w:szCs w:val="24"/>
        </w:rPr>
        <w:t xml:space="preserve"> Genes like APOE 4 make one more vulnerable to Alzheimer disease, and some rarer mutations, such as PSEN1 or PSEN2, may lead to early-</w:t>
      </w:r>
      <w:r w:rsidRPr="006832D1">
        <w:rPr>
          <w:rFonts w:ascii="Arial" w:hAnsi="Arial" w:cs="Arial"/>
          <w:sz w:val="24"/>
          <w:szCs w:val="24"/>
        </w:rPr>
        <w:lastRenderedPageBreak/>
        <w:t xml:space="preserve">onset familial dementia </w:t>
      </w:r>
      <w:r w:rsidR="00DD455F" w:rsidRPr="006832D1">
        <w:rPr>
          <w:rFonts w:ascii="Arial" w:hAnsi="Arial" w:cs="Arial"/>
          <w:sz w:val="24"/>
          <w:szCs w:val="24"/>
          <w:shd w:val="clear" w:color="auto" w:fill="FFFFFF"/>
        </w:rPr>
        <w:t>(Grande, Qiu</w:t>
      </w:r>
      <w:r w:rsidR="0001321F">
        <w:rPr>
          <w:rFonts w:ascii="Arial" w:hAnsi="Arial" w:cs="Arial"/>
          <w:sz w:val="24"/>
          <w:szCs w:val="24"/>
          <w:shd w:val="clear" w:color="auto" w:fill="FFFFFF"/>
        </w:rPr>
        <w:t>,</w:t>
      </w:r>
      <w:r w:rsidR="00DD455F" w:rsidRPr="006832D1">
        <w:rPr>
          <w:rFonts w:ascii="Arial" w:hAnsi="Arial" w:cs="Arial"/>
          <w:sz w:val="24"/>
          <w:szCs w:val="24"/>
          <w:shd w:val="clear" w:color="auto" w:fill="FFFFFF"/>
        </w:rPr>
        <w:t xml:space="preserve"> and </w:t>
      </w:r>
      <w:proofErr w:type="spellStart"/>
      <w:r w:rsidR="00DD455F" w:rsidRPr="006832D1">
        <w:rPr>
          <w:rFonts w:ascii="Arial" w:hAnsi="Arial" w:cs="Arial"/>
          <w:sz w:val="24"/>
          <w:szCs w:val="24"/>
          <w:shd w:val="clear" w:color="auto" w:fill="FFFFFF"/>
        </w:rPr>
        <w:t>Fratiglioni</w:t>
      </w:r>
      <w:proofErr w:type="spellEnd"/>
      <w:r w:rsidR="00DD455F" w:rsidRPr="006832D1">
        <w:rPr>
          <w:rFonts w:ascii="Arial" w:hAnsi="Arial" w:cs="Arial"/>
          <w:sz w:val="24"/>
          <w:szCs w:val="24"/>
          <w:shd w:val="clear" w:color="auto" w:fill="FFFFFF"/>
        </w:rPr>
        <w:t>, 2020).</w:t>
      </w:r>
    </w:p>
    <w:p w14:paraId="7342B231" w14:textId="093CA4B9" w:rsidR="00D14BEF" w:rsidRPr="006832D1" w:rsidRDefault="00D14BEF" w:rsidP="00D14BEF">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Family history:</w:t>
      </w:r>
      <w:r w:rsidRPr="006832D1">
        <w:rPr>
          <w:rFonts w:ascii="Arial" w:hAnsi="Arial" w:cs="Arial"/>
          <w:sz w:val="24"/>
          <w:szCs w:val="24"/>
        </w:rPr>
        <w:t xml:space="preserve"> </w:t>
      </w:r>
      <w:r w:rsidR="005F41C8" w:rsidRPr="006832D1">
        <w:rPr>
          <w:rFonts w:ascii="Arial" w:hAnsi="Arial" w:cs="Arial"/>
          <w:sz w:val="24"/>
          <w:szCs w:val="24"/>
        </w:rPr>
        <w:t>First-degree relatives</w:t>
      </w:r>
      <w:r w:rsidRPr="006832D1">
        <w:rPr>
          <w:rFonts w:ascii="Arial" w:hAnsi="Arial" w:cs="Arial"/>
          <w:sz w:val="24"/>
          <w:szCs w:val="24"/>
        </w:rPr>
        <w:t xml:space="preserve"> of</w:t>
      </w:r>
      <w:r w:rsidR="005F41C8" w:rsidRPr="006832D1">
        <w:rPr>
          <w:rFonts w:ascii="Arial" w:hAnsi="Arial" w:cs="Arial"/>
          <w:sz w:val="24"/>
          <w:szCs w:val="24"/>
        </w:rPr>
        <w:t xml:space="preserve"> </w:t>
      </w:r>
      <w:r w:rsidRPr="006832D1">
        <w:rPr>
          <w:rFonts w:ascii="Arial" w:hAnsi="Arial" w:cs="Arial"/>
          <w:sz w:val="24"/>
          <w:szCs w:val="24"/>
        </w:rPr>
        <w:t xml:space="preserve">affected individuals have </w:t>
      </w:r>
      <w:r w:rsidR="0001321F">
        <w:rPr>
          <w:rFonts w:ascii="Arial" w:hAnsi="Arial" w:cs="Arial"/>
          <w:sz w:val="24"/>
          <w:szCs w:val="24"/>
        </w:rPr>
        <w:t xml:space="preserve">a </w:t>
      </w:r>
      <w:r w:rsidR="005F41C8" w:rsidRPr="006832D1">
        <w:rPr>
          <w:rFonts w:ascii="Arial" w:hAnsi="Arial" w:cs="Arial"/>
          <w:sz w:val="24"/>
          <w:szCs w:val="24"/>
        </w:rPr>
        <w:t>higher</w:t>
      </w:r>
      <w:r w:rsidRPr="006832D1">
        <w:rPr>
          <w:rFonts w:ascii="Arial" w:hAnsi="Arial" w:cs="Arial"/>
          <w:sz w:val="24"/>
          <w:szCs w:val="24"/>
        </w:rPr>
        <w:t xml:space="preserve"> risk </w:t>
      </w:r>
      <w:r w:rsidR="005F41C8" w:rsidRPr="006832D1">
        <w:rPr>
          <w:rFonts w:ascii="Arial" w:hAnsi="Arial" w:cs="Arial"/>
          <w:sz w:val="24"/>
          <w:szCs w:val="24"/>
        </w:rPr>
        <w:t>due to shared</w:t>
      </w:r>
      <w:r w:rsidRPr="006832D1">
        <w:rPr>
          <w:rFonts w:ascii="Arial" w:hAnsi="Arial" w:cs="Arial"/>
          <w:sz w:val="24"/>
          <w:szCs w:val="24"/>
        </w:rPr>
        <w:t xml:space="preserve"> genetic and environmental factors.</w:t>
      </w:r>
    </w:p>
    <w:p w14:paraId="60BB0526" w14:textId="240A2F16" w:rsidR="00D14BEF" w:rsidRPr="006832D1" w:rsidRDefault="00D14BEF" w:rsidP="00D14BEF">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Gender:</w:t>
      </w:r>
      <w:r w:rsidRPr="006832D1">
        <w:rPr>
          <w:rFonts w:ascii="Arial" w:hAnsi="Arial" w:cs="Arial"/>
          <w:sz w:val="24"/>
          <w:szCs w:val="24"/>
        </w:rPr>
        <w:t xml:space="preserve"> Dementia occurs more frequently in women, in part because of the increased life expectancy and hormonal impact </w:t>
      </w:r>
      <w:r w:rsidR="005237B9" w:rsidRPr="006832D1">
        <w:rPr>
          <w:rFonts w:ascii="Arial" w:hAnsi="Arial" w:cs="Arial"/>
          <w:sz w:val="24"/>
          <w:szCs w:val="24"/>
          <w:shd w:val="clear" w:color="auto" w:fill="FFFFFF"/>
        </w:rPr>
        <w:t>(Aldridge and Harrison Dening, 2019)</w:t>
      </w:r>
      <w:r w:rsidR="005237B9" w:rsidRPr="006832D1">
        <w:rPr>
          <w:rFonts w:ascii="Arial" w:hAnsi="Arial" w:cs="Arial"/>
          <w:sz w:val="24"/>
          <w:szCs w:val="24"/>
        </w:rPr>
        <w:t>.</w:t>
      </w:r>
    </w:p>
    <w:p w14:paraId="130C72AC" w14:textId="0B7A7E04" w:rsidR="007F56F6" w:rsidRPr="006832D1" w:rsidRDefault="00D14BEF" w:rsidP="007F56F6">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Ethnicity:</w:t>
      </w:r>
      <w:r w:rsidRPr="006832D1">
        <w:rPr>
          <w:rFonts w:ascii="Arial" w:hAnsi="Arial" w:cs="Arial"/>
          <w:sz w:val="24"/>
          <w:szCs w:val="24"/>
        </w:rPr>
        <w:t xml:space="preserve"> African and South Asian descent people are at a greater risk; this may be connected with vascular risk and socio-economic conditions (Livingston et al., 2020).</w:t>
      </w:r>
    </w:p>
    <w:p w14:paraId="0D9CF7B8" w14:textId="2CBFEBDA" w:rsidR="004F58B0" w:rsidRPr="006832D1" w:rsidRDefault="004F58B0" w:rsidP="004F58B0">
      <w:pPr>
        <w:spacing w:line="360" w:lineRule="auto"/>
        <w:jc w:val="both"/>
        <w:rPr>
          <w:rFonts w:ascii="Arial" w:hAnsi="Arial" w:cs="Arial"/>
          <w:b/>
          <w:sz w:val="24"/>
          <w:szCs w:val="24"/>
        </w:rPr>
      </w:pPr>
      <w:r w:rsidRPr="006832D1">
        <w:rPr>
          <w:rFonts w:ascii="Arial" w:hAnsi="Arial" w:cs="Arial"/>
          <w:b/>
          <w:sz w:val="24"/>
          <w:szCs w:val="24"/>
        </w:rPr>
        <w:t>Modifiable risk factors are:</w:t>
      </w:r>
    </w:p>
    <w:p w14:paraId="640032D5" w14:textId="2B1F6E29" w:rsidR="004F58B0" w:rsidRPr="006832D1" w:rsidRDefault="004F58B0" w:rsidP="004F58B0">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Cardiovascular health:</w:t>
      </w:r>
      <w:r w:rsidRPr="006832D1">
        <w:rPr>
          <w:rFonts w:ascii="Arial" w:hAnsi="Arial" w:cs="Arial"/>
          <w:sz w:val="24"/>
          <w:szCs w:val="24"/>
        </w:rPr>
        <w:t xml:space="preserve"> Hypertension, diabetes, hyperlipidaemia, obesity, heart disease, and stroke are risk factors of dementia </w:t>
      </w:r>
      <w:r w:rsidR="00207733" w:rsidRPr="006832D1">
        <w:rPr>
          <w:rFonts w:ascii="Arial" w:hAnsi="Arial" w:cs="Arial"/>
          <w:sz w:val="24"/>
          <w:szCs w:val="24"/>
          <w:shd w:val="clear" w:color="auto" w:fill="FFFFFF"/>
        </w:rPr>
        <w:t>(Bano, 2018)</w:t>
      </w:r>
      <w:r w:rsidR="00207733" w:rsidRPr="006832D1">
        <w:rPr>
          <w:rFonts w:ascii="Arial" w:hAnsi="Arial" w:cs="Arial"/>
          <w:sz w:val="24"/>
          <w:szCs w:val="24"/>
        </w:rPr>
        <w:t>.</w:t>
      </w:r>
    </w:p>
    <w:p w14:paraId="76AAEF84" w14:textId="066624D0" w:rsidR="004F58B0" w:rsidRPr="006832D1" w:rsidRDefault="004F58B0" w:rsidP="004F58B0">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Lifestyle factors:</w:t>
      </w:r>
      <w:r w:rsidRPr="006832D1">
        <w:rPr>
          <w:rFonts w:ascii="Arial" w:hAnsi="Arial" w:cs="Arial"/>
          <w:sz w:val="24"/>
          <w:szCs w:val="24"/>
        </w:rPr>
        <w:t xml:space="preserve"> Smoking, lack of exercise, poor dieting, excessive alcohol consumption, and sleep disorders cause damage to the neurons</w:t>
      </w:r>
      <w:r w:rsidR="009632DC" w:rsidRPr="006832D1">
        <w:rPr>
          <w:rFonts w:ascii="Arial" w:hAnsi="Arial" w:cs="Arial"/>
          <w:sz w:val="24"/>
          <w:szCs w:val="24"/>
        </w:rPr>
        <w:t xml:space="preserve"> </w:t>
      </w:r>
      <w:r w:rsidR="009632DC" w:rsidRPr="006832D1">
        <w:rPr>
          <w:rFonts w:ascii="Arial" w:hAnsi="Arial" w:cs="Arial"/>
          <w:sz w:val="24"/>
          <w:szCs w:val="24"/>
          <w:shd w:val="clear" w:color="auto" w:fill="FFFFFF"/>
        </w:rPr>
        <w:t>(Russell et al., 2022)</w:t>
      </w:r>
      <w:r w:rsidRPr="006832D1">
        <w:rPr>
          <w:rFonts w:ascii="Arial" w:hAnsi="Arial" w:cs="Arial"/>
          <w:sz w:val="24"/>
          <w:szCs w:val="24"/>
        </w:rPr>
        <w:t>.</w:t>
      </w:r>
    </w:p>
    <w:p w14:paraId="16B38880" w14:textId="77777777" w:rsidR="004F58B0" w:rsidRPr="006832D1" w:rsidRDefault="004F58B0" w:rsidP="004F58B0">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Social engagement:</w:t>
      </w:r>
      <w:r w:rsidRPr="006832D1">
        <w:rPr>
          <w:rFonts w:ascii="Arial" w:hAnsi="Arial" w:cs="Arial"/>
          <w:sz w:val="24"/>
          <w:szCs w:val="24"/>
        </w:rPr>
        <w:t xml:space="preserve"> Isolation, lack of significant cognitive stimulation and meaningful engagement increase risk.</w:t>
      </w:r>
    </w:p>
    <w:p w14:paraId="00885F8F" w14:textId="37340FCF" w:rsidR="004F58B0" w:rsidRPr="006832D1" w:rsidRDefault="004F58B0" w:rsidP="004F58B0">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Mental health</w:t>
      </w:r>
      <w:r w:rsidRPr="006832D1">
        <w:rPr>
          <w:rFonts w:ascii="Arial" w:hAnsi="Arial" w:cs="Arial"/>
          <w:sz w:val="24"/>
          <w:szCs w:val="24"/>
        </w:rPr>
        <w:t xml:space="preserve">: </w:t>
      </w:r>
      <w:r w:rsidR="00A86FE1" w:rsidRPr="006832D1">
        <w:rPr>
          <w:rFonts w:ascii="Arial" w:hAnsi="Arial" w:cs="Arial"/>
          <w:sz w:val="24"/>
          <w:szCs w:val="24"/>
        </w:rPr>
        <w:t>D</w:t>
      </w:r>
      <w:r w:rsidRPr="006832D1">
        <w:rPr>
          <w:rFonts w:ascii="Arial" w:hAnsi="Arial" w:cs="Arial"/>
          <w:sz w:val="24"/>
          <w:szCs w:val="24"/>
        </w:rPr>
        <w:t xml:space="preserve">epression, chronic stress, and anxiety </w:t>
      </w:r>
      <w:r w:rsidR="00A86FE1" w:rsidRPr="006832D1">
        <w:rPr>
          <w:rFonts w:ascii="Arial" w:hAnsi="Arial" w:cs="Arial"/>
          <w:sz w:val="24"/>
          <w:szCs w:val="24"/>
        </w:rPr>
        <w:t>may</w:t>
      </w:r>
      <w:r w:rsidRPr="006832D1">
        <w:rPr>
          <w:rFonts w:ascii="Arial" w:hAnsi="Arial" w:cs="Arial"/>
          <w:sz w:val="24"/>
          <w:szCs w:val="24"/>
        </w:rPr>
        <w:t xml:space="preserve"> predispose </w:t>
      </w:r>
      <w:r w:rsidR="00A86FE1" w:rsidRPr="006832D1">
        <w:rPr>
          <w:rFonts w:ascii="Arial" w:hAnsi="Arial" w:cs="Arial"/>
          <w:sz w:val="24"/>
          <w:szCs w:val="24"/>
        </w:rPr>
        <w:t>individuals</w:t>
      </w:r>
      <w:r w:rsidRPr="006832D1">
        <w:rPr>
          <w:rFonts w:ascii="Arial" w:hAnsi="Arial" w:cs="Arial"/>
          <w:sz w:val="24"/>
          <w:szCs w:val="24"/>
        </w:rPr>
        <w:t xml:space="preserve"> due to dysregulation of the HPA axis.</w:t>
      </w:r>
    </w:p>
    <w:p w14:paraId="5A525F39" w14:textId="6803C931" w:rsidR="008C049E" w:rsidRPr="006832D1" w:rsidRDefault="004F58B0" w:rsidP="004F58B0">
      <w:pPr>
        <w:pStyle w:val="ListParagraph"/>
        <w:numPr>
          <w:ilvl w:val="0"/>
          <w:numId w:val="1"/>
        </w:numPr>
        <w:spacing w:line="360" w:lineRule="auto"/>
        <w:jc w:val="both"/>
        <w:rPr>
          <w:rFonts w:ascii="Arial" w:hAnsi="Arial" w:cs="Arial"/>
          <w:sz w:val="24"/>
          <w:szCs w:val="24"/>
        </w:rPr>
      </w:pPr>
      <w:r w:rsidRPr="006832D1">
        <w:rPr>
          <w:rFonts w:ascii="Arial" w:hAnsi="Arial" w:cs="Arial"/>
          <w:b/>
          <w:sz w:val="24"/>
          <w:szCs w:val="24"/>
        </w:rPr>
        <w:t>Exposures to the environment:</w:t>
      </w:r>
      <w:r w:rsidRPr="006832D1">
        <w:rPr>
          <w:rFonts w:ascii="Arial" w:hAnsi="Arial" w:cs="Arial"/>
          <w:sz w:val="24"/>
          <w:szCs w:val="24"/>
        </w:rPr>
        <w:t xml:space="preserve"> The cognitive impairment is associated with air pollution and exposure to neurotoxins (Chen and Schwartz, 2020).</w:t>
      </w:r>
    </w:p>
    <w:p w14:paraId="7683AC45" w14:textId="5531B347" w:rsidR="005363A3" w:rsidRPr="006832D1" w:rsidRDefault="008C049E" w:rsidP="004F58B0">
      <w:pPr>
        <w:spacing w:line="360" w:lineRule="auto"/>
        <w:jc w:val="both"/>
        <w:rPr>
          <w:rFonts w:ascii="Arial" w:hAnsi="Arial" w:cs="Arial"/>
          <w:sz w:val="24"/>
          <w:szCs w:val="24"/>
        </w:rPr>
      </w:pPr>
      <w:r w:rsidRPr="006832D1">
        <w:rPr>
          <w:rFonts w:ascii="Arial" w:hAnsi="Arial" w:cs="Arial"/>
          <w:sz w:val="24"/>
          <w:szCs w:val="24"/>
        </w:rPr>
        <w:t>Mechanistically</w:t>
      </w:r>
      <w:r w:rsidR="007E1BCF">
        <w:rPr>
          <w:rFonts w:ascii="Arial" w:hAnsi="Arial" w:cs="Arial"/>
          <w:sz w:val="24"/>
          <w:szCs w:val="24"/>
        </w:rPr>
        <w:t>,</w:t>
      </w:r>
      <w:r w:rsidRPr="006832D1">
        <w:rPr>
          <w:rFonts w:ascii="Arial" w:hAnsi="Arial" w:cs="Arial"/>
          <w:sz w:val="24"/>
          <w:szCs w:val="24"/>
        </w:rPr>
        <w:t xml:space="preserve"> all these factors may cause neuronal damage and cerebrovascular injury, amyloid plaque formation</w:t>
      </w:r>
      <w:r w:rsidR="007E1BCF">
        <w:rPr>
          <w:rFonts w:ascii="Arial" w:hAnsi="Arial" w:cs="Arial"/>
          <w:sz w:val="24"/>
          <w:szCs w:val="24"/>
        </w:rPr>
        <w:t>,</w:t>
      </w:r>
      <w:r w:rsidRPr="006832D1">
        <w:rPr>
          <w:rFonts w:ascii="Arial" w:hAnsi="Arial" w:cs="Arial"/>
          <w:sz w:val="24"/>
          <w:szCs w:val="24"/>
        </w:rPr>
        <w:t xml:space="preserve"> and neuroinflammation, which disrupt cognitive functioning. Modifiable risk interventions, including routine physical activity, Mediterranean diet, cognitive activities, and smoking quitting efforts, have proved to be protective, which explains the significance of population health strategies in the prevention of dementia (Livingston et al., 2020).</w:t>
      </w:r>
    </w:p>
    <w:p w14:paraId="64FF8714" w14:textId="4E8965CA" w:rsidR="009F7D05" w:rsidRPr="006832D1" w:rsidRDefault="009F7D05" w:rsidP="004F58B0">
      <w:pPr>
        <w:spacing w:line="360" w:lineRule="auto"/>
        <w:jc w:val="both"/>
        <w:rPr>
          <w:rFonts w:ascii="Arial" w:hAnsi="Arial" w:cs="Arial"/>
          <w:b/>
          <w:sz w:val="28"/>
          <w:szCs w:val="28"/>
        </w:rPr>
      </w:pPr>
      <w:r w:rsidRPr="006832D1">
        <w:rPr>
          <w:rFonts w:ascii="Arial" w:hAnsi="Arial" w:cs="Arial"/>
          <w:b/>
          <w:sz w:val="28"/>
          <w:szCs w:val="28"/>
        </w:rPr>
        <w:t>4. Impact of Dementia</w:t>
      </w:r>
      <w:r w:rsidR="00A45554" w:rsidRPr="006832D1">
        <w:rPr>
          <w:rFonts w:ascii="Arial" w:hAnsi="Arial" w:cs="Arial"/>
          <w:b/>
          <w:sz w:val="28"/>
          <w:szCs w:val="28"/>
        </w:rPr>
        <w:t xml:space="preserve"> </w:t>
      </w:r>
    </w:p>
    <w:p w14:paraId="569117F2" w14:textId="081C16EC" w:rsidR="00A45554" w:rsidRPr="006832D1" w:rsidRDefault="008B6467" w:rsidP="006C1616">
      <w:pPr>
        <w:spacing w:line="360" w:lineRule="auto"/>
        <w:jc w:val="both"/>
        <w:rPr>
          <w:rFonts w:ascii="Arial" w:hAnsi="Arial" w:cs="Arial"/>
          <w:sz w:val="24"/>
          <w:szCs w:val="24"/>
        </w:rPr>
      </w:pPr>
      <w:r w:rsidRPr="006832D1">
        <w:rPr>
          <w:rFonts w:ascii="Arial" w:hAnsi="Arial" w:cs="Arial"/>
          <w:sz w:val="24"/>
          <w:szCs w:val="24"/>
        </w:rPr>
        <w:t xml:space="preserve">Dementia has physical, psychological and social functioning implications and broad ranging impacts on individuals, families </w:t>
      </w:r>
      <w:r w:rsidRPr="006832D1">
        <w:rPr>
          <w:rFonts w:ascii="Arial" w:hAnsi="Arial" w:cs="Arial"/>
          <w:sz w:val="24"/>
          <w:szCs w:val="24"/>
        </w:rPr>
        <w:lastRenderedPageBreak/>
        <w:t>and health systems</w:t>
      </w:r>
      <w:r w:rsidR="00581F36" w:rsidRPr="006832D1">
        <w:rPr>
          <w:rFonts w:ascii="Arial" w:hAnsi="Arial" w:cs="Arial"/>
          <w:sz w:val="24"/>
          <w:szCs w:val="24"/>
        </w:rPr>
        <w:t xml:space="preserve"> </w:t>
      </w:r>
      <w:r w:rsidR="00581F36" w:rsidRPr="006832D1">
        <w:rPr>
          <w:rFonts w:ascii="Arial" w:hAnsi="Arial" w:cs="Arial"/>
          <w:sz w:val="24"/>
          <w:szCs w:val="24"/>
          <w:shd w:val="clear" w:color="auto" w:fill="FFFFFF"/>
        </w:rPr>
        <w:t>(Nichols and Vos, 2020)</w:t>
      </w:r>
      <w:r w:rsidRPr="006832D1">
        <w:rPr>
          <w:rFonts w:ascii="Arial" w:hAnsi="Arial" w:cs="Arial"/>
          <w:sz w:val="24"/>
          <w:szCs w:val="24"/>
        </w:rPr>
        <w:t>. This progressive nature leads to cognitive and functional decline worsening over time that requires more and more adaptive support and intervention</w:t>
      </w:r>
      <w:r w:rsidR="00975C3B" w:rsidRPr="006832D1">
        <w:rPr>
          <w:rFonts w:ascii="Arial" w:hAnsi="Arial" w:cs="Arial"/>
          <w:sz w:val="24"/>
          <w:szCs w:val="24"/>
        </w:rPr>
        <w:t xml:space="preserve"> </w:t>
      </w:r>
      <w:r w:rsidR="00975C3B" w:rsidRPr="006832D1">
        <w:rPr>
          <w:rFonts w:ascii="Arial" w:hAnsi="Arial" w:cs="Arial"/>
          <w:sz w:val="24"/>
          <w:szCs w:val="24"/>
          <w:shd w:val="clear" w:color="auto" w:fill="FFFFFF"/>
        </w:rPr>
        <w:t>(</w:t>
      </w:r>
      <w:proofErr w:type="spellStart"/>
      <w:r w:rsidR="00975C3B" w:rsidRPr="006832D1">
        <w:rPr>
          <w:rFonts w:ascii="Arial" w:hAnsi="Arial" w:cs="Arial"/>
          <w:sz w:val="24"/>
          <w:szCs w:val="24"/>
          <w:shd w:val="clear" w:color="auto" w:fill="FFFFFF"/>
        </w:rPr>
        <w:t>Lokon</w:t>
      </w:r>
      <w:proofErr w:type="spellEnd"/>
      <w:r w:rsidR="00975C3B" w:rsidRPr="006832D1">
        <w:rPr>
          <w:rFonts w:ascii="Arial" w:hAnsi="Arial" w:cs="Arial"/>
          <w:sz w:val="24"/>
          <w:szCs w:val="24"/>
          <w:shd w:val="clear" w:color="auto" w:fill="FFFFFF"/>
        </w:rPr>
        <w:t>, Sauer and Li, 2016)</w:t>
      </w:r>
      <w:r w:rsidRPr="006832D1">
        <w:rPr>
          <w:rFonts w:ascii="Arial" w:hAnsi="Arial" w:cs="Arial"/>
          <w:sz w:val="24"/>
          <w:szCs w:val="24"/>
        </w:rPr>
        <w:t>.</w:t>
      </w:r>
    </w:p>
    <w:p w14:paraId="3B5C56D9" w14:textId="03A7D4FB" w:rsidR="00EC79EC" w:rsidRPr="006832D1" w:rsidRDefault="001B3D4A" w:rsidP="006126FC">
      <w:pPr>
        <w:spacing w:line="360" w:lineRule="auto"/>
        <w:jc w:val="center"/>
        <w:rPr>
          <w:rFonts w:ascii="Arial" w:hAnsi="Arial" w:cs="Arial"/>
          <w:sz w:val="24"/>
          <w:szCs w:val="24"/>
        </w:rPr>
      </w:pPr>
      <w:r w:rsidRPr="006832D1">
        <w:rPr>
          <w:rFonts w:ascii="Arial" w:hAnsi="Arial" w:cs="Arial"/>
          <w:noProof/>
        </w:rPr>
        <w:drawing>
          <wp:inline distT="0" distB="0" distL="0" distR="0" wp14:anchorId="723AFE93" wp14:editId="3BEFBA76">
            <wp:extent cx="3769949" cy="2118360"/>
            <wp:effectExtent l="304800" t="323850" r="326390" b="320040"/>
            <wp:docPr id="2" name="Picture 2" descr="On Health World Alzheimer's Day 2017: earlier diagnosis is key to reduce  impact of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 Health World Alzheimer's Day 2017: earlier diagnosis is key to reduce  impact of dementia"/>
                    <pic:cNvPicPr>
                      <a:picLocks noChangeAspect="1" noChangeArrowheads="1"/>
                    </pic:cNvPicPr>
                  </pic:nvPicPr>
                  <pic:blipFill rotWithShape="1">
                    <a:blip r:embed="rId23">
                      <a:extLst>
                        <a:ext uri="{28A0092B-C50C-407E-A947-70E740481C1C}">
                          <a14:useLocalDpi xmlns:a14="http://schemas.microsoft.com/office/drawing/2010/main" val="0"/>
                        </a:ext>
                      </a:extLst>
                    </a:blip>
                    <a:srcRect b="14023"/>
                    <a:stretch/>
                  </pic:blipFill>
                  <pic:spPr bwMode="auto">
                    <a:xfrm>
                      <a:off x="0" y="0"/>
                      <a:ext cx="3821324" cy="2147228"/>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A4DA350" w14:textId="7AE2DFE4" w:rsidR="00CE7920" w:rsidRPr="006832D1" w:rsidRDefault="00CE7920" w:rsidP="00CE7920">
      <w:pPr>
        <w:spacing w:line="360" w:lineRule="auto"/>
        <w:jc w:val="center"/>
        <w:rPr>
          <w:rFonts w:ascii="Arial" w:hAnsi="Arial" w:cs="Arial"/>
          <w:b/>
          <w:sz w:val="24"/>
          <w:szCs w:val="24"/>
        </w:rPr>
      </w:pPr>
      <w:r w:rsidRPr="006832D1">
        <w:rPr>
          <w:rFonts w:ascii="Arial" w:hAnsi="Arial" w:cs="Arial"/>
          <w:b/>
          <w:sz w:val="24"/>
          <w:szCs w:val="24"/>
        </w:rPr>
        <w:t xml:space="preserve">Warning </w:t>
      </w:r>
      <w:r w:rsidR="007E1BCF">
        <w:rPr>
          <w:rFonts w:ascii="Arial" w:hAnsi="Arial" w:cs="Arial"/>
          <w:b/>
          <w:sz w:val="24"/>
          <w:szCs w:val="24"/>
        </w:rPr>
        <w:t>Signs</w:t>
      </w:r>
      <w:r w:rsidRPr="006832D1">
        <w:rPr>
          <w:rFonts w:ascii="Arial" w:hAnsi="Arial" w:cs="Arial"/>
          <w:b/>
          <w:sz w:val="24"/>
          <w:szCs w:val="24"/>
        </w:rPr>
        <w:t xml:space="preserve"> of Dementia (Alzheimer’s Disease International, 2017)</w:t>
      </w:r>
    </w:p>
    <w:p w14:paraId="16449C88" w14:textId="7359A615" w:rsidR="00DA2114" w:rsidRPr="006832D1" w:rsidRDefault="00BB6870" w:rsidP="00BB6870">
      <w:pPr>
        <w:spacing w:line="360" w:lineRule="auto"/>
        <w:jc w:val="both"/>
        <w:rPr>
          <w:rFonts w:ascii="Arial" w:hAnsi="Arial" w:cs="Arial"/>
          <w:b/>
          <w:sz w:val="24"/>
          <w:szCs w:val="24"/>
        </w:rPr>
      </w:pPr>
      <w:r w:rsidRPr="006832D1">
        <w:rPr>
          <w:rFonts w:ascii="Arial" w:hAnsi="Arial" w:cs="Arial"/>
          <w:b/>
          <w:sz w:val="24"/>
          <w:szCs w:val="24"/>
        </w:rPr>
        <w:t xml:space="preserve">1. </w:t>
      </w:r>
      <w:r w:rsidR="00DA2114" w:rsidRPr="006832D1">
        <w:rPr>
          <w:rFonts w:ascii="Arial" w:hAnsi="Arial" w:cs="Arial"/>
          <w:b/>
          <w:sz w:val="24"/>
          <w:szCs w:val="24"/>
        </w:rPr>
        <w:t>Physical Impact</w:t>
      </w:r>
      <w:r w:rsidR="00FA34E0" w:rsidRPr="006832D1">
        <w:rPr>
          <w:rFonts w:ascii="Arial" w:hAnsi="Arial" w:cs="Arial"/>
          <w:b/>
          <w:sz w:val="24"/>
          <w:szCs w:val="24"/>
        </w:rPr>
        <w:t xml:space="preserve"> </w:t>
      </w:r>
      <w:r w:rsidR="00FA34E0" w:rsidRPr="006832D1">
        <w:rPr>
          <w:rFonts w:ascii="Arial" w:hAnsi="Arial" w:cs="Arial"/>
          <w:noProof/>
        </w:rPr>
        <w:drawing>
          <wp:inline distT="0" distB="0" distL="0" distR="0" wp14:anchorId="2F99C2B3" wp14:editId="714B805F">
            <wp:extent cx="274320" cy="274320"/>
            <wp:effectExtent l="0" t="0" r="0" b="0"/>
            <wp:docPr id="23" name="Picture 23" descr="Dementia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Dementia - Free people icon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4320" cy="274320"/>
                    </a:xfrm>
                    <a:prstGeom prst="rect">
                      <a:avLst/>
                    </a:prstGeom>
                    <a:noFill/>
                    <a:ln>
                      <a:noFill/>
                    </a:ln>
                  </pic:spPr>
                </pic:pic>
              </a:graphicData>
            </a:graphic>
          </wp:inline>
        </w:drawing>
      </w:r>
    </w:p>
    <w:p w14:paraId="0A045F02" w14:textId="31F9D036" w:rsidR="0068322A" w:rsidRPr="006832D1" w:rsidRDefault="0068322A" w:rsidP="0068322A">
      <w:pPr>
        <w:spacing w:line="360" w:lineRule="auto"/>
        <w:jc w:val="both"/>
        <w:rPr>
          <w:rFonts w:ascii="Arial" w:hAnsi="Arial" w:cs="Arial"/>
          <w:sz w:val="24"/>
          <w:szCs w:val="24"/>
        </w:rPr>
      </w:pPr>
      <w:r w:rsidRPr="006832D1">
        <w:rPr>
          <w:rFonts w:ascii="Arial" w:hAnsi="Arial" w:cs="Arial"/>
          <w:sz w:val="24"/>
          <w:szCs w:val="24"/>
        </w:rPr>
        <w:t>A slow decline in cognitive and motor functions constrains the day-to-day activities.</w:t>
      </w:r>
      <w:r w:rsidR="008D4650" w:rsidRPr="006832D1">
        <w:rPr>
          <w:rFonts w:ascii="Arial" w:hAnsi="Arial" w:cs="Arial"/>
          <w:sz w:val="24"/>
          <w:szCs w:val="24"/>
        </w:rPr>
        <w:t xml:space="preserve"> </w:t>
      </w:r>
      <w:r w:rsidRPr="006832D1">
        <w:rPr>
          <w:rFonts w:ascii="Arial" w:hAnsi="Arial" w:cs="Arial"/>
          <w:sz w:val="24"/>
          <w:szCs w:val="24"/>
        </w:rPr>
        <w:t>Common challenges include:</w:t>
      </w:r>
    </w:p>
    <w:p w14:paraId="64BD95C8" w14:textId="209B94E7" w:rsidR="0068322A" w:rsidRPr="006832D1" w:rsidRDefault="0068322A" w:rsidP="008D4650">
      <w:pPr>
        <w:pStyle w:val="ListParagraph"/>
        <w:numPr>
          <w:ilvl w:val="0"/>
          <w:numId w:val="7"/>
        </w:numPr>
        <w:spacing w:line="360" w:lineRule="auto"/>
        <w:jc w:val="both"/>
        <w:rPr>
          <w:rFonts w:ascii="Arial" w:hAnsi="Arial" w:cs="Arial"/>
          <w:sz w:val="24"/>
          <w:szCs w:val="24"/>
        </w:rPr>
      </w:pPr>
      <w:r w:rsidRPr="006832D1">
        <w:rPr>
          <w:rFonts w:ascii="Arial" w:hAnsi="Arial" w:cs="Arial"/>
          <w:sz w:val="24"/>
          <w:szCs w:val="24"/>
        </w:rPr>
        <w:t>Loss of memory, confusion, poor judgment, problems with planning or decision-making.</w:t>
      </w:r>
    </w:p>
    <w:p w14:paraId="5828137D" w14:textId="3E23D7CB" w:rsidR="0068322A" w:rsidRPr="006832D1" w:rsidRDefault="0068322A" w:rsidP="008D4650">
      <w:pPr>
        <w:pStyle w:val="ListParagraph"/>
        <w:numPr>
          <w:ilvl w:val="0"/>
          <w:numId w:val="7"/>
        </w:numPr>
        <w:spacing w:line="360" w:lineRule="auto"/>
        <w:jc w:val="both"/>
        <w:rPr>
          <w:rFonts w:ascii="Arial" w:hAnsi="Arial" w:cs="Arial"/>
          <w:sz w:val="24"/>
          <w:szCs w:val="24"/>
        </w:rPr>
      </w:pPr>
      <w:r w:rsidRPr="006832D1">
        <w:rPr>
          <w:rFonts w:ascii="Arial" w:hAnsi="Arial" w:cs="Arial"/>
          <w:sz w:val="24"/>
          <w:szCs w:val="24"/>
        </w:rPr>
        <w:t>Problem with activities of daily living (ADLs): dressing, eating, bathing, personal hygiene.</w:t>
      </w:r>
    </w:p>
    <w:p w14:paraId="14808997" w14:textId="6A427101" w:rsidR="0068322A" w:rsidRPr="006832D1" w:rsidRDefault="0068322A" w:rsidP="008D4650">
      <w:pPr>
        <w:pStyle w:val="ListParagraph"/>
        <w:numPr>
          <w:ilvl w:val="0"/>
          <w:numId w:val="7"/>
        </w:numPr>
        <w:spacing w:line="360" w:lineRule="auto"/>
        <w:jc w:val="both"/>
        <w:rPr>
          <w:rFonts w:ascii="Arial" w:hAnsi="Arial" w:cs="Arial"/>
          <w:sz w:val="24"/>
          <w:szCs w:val="24"/>
        </w:rPr>
      </w:pPr>
      <w:r w:rsidRPr="006832D1">
        <w:rPr>
          <w:rFonts w:ascii="Arial" w:hAnsi="Arial" w:cs="Arial"/>
          <w:sz w:val="24"/>
          <w:szCs w:val="24"/>
        </w:rPr>
        <w:t>Balance problems, gait disturbance, and mobility problems that predispose to falls.</w:t>
      </w:r>
    </w:p>
    <w:p w14:paraId="222B1DE7" w14:textId="6FA693CB" w:rsidR="0068322A" w:rsidRPr="006832D1" w:rsidRDefault="0068322A" w:rsidP="008D4650">
      <w:pPr>
        <w:pStyle w:val="ListParagraph"/>
        <w:numPr>
          <w:ilvl w:val="0"/>
          <w:numId w:val="7"/>
        </w:numPr>
        <w:spacing w:line="360" w:lineRule="auto"/>
        <w:jc w:val="both"/>
        <w:rPr>
          <w:rFonts w:ascii="Arial" w:hAnsi="Arial" w:cs="Arial"/>
          <w:sz w:val="24"/>
          <w:szCs w:val="24"/>
        </w:rPr>
      </w:pPr>
      <w:r w:rsidRPr="006832D1">
        <w:rPr>
          <w:rFonts w:ascii="Arial" w:hAnsi="Arial" w:cs="Arial"/>
          <w:sz w:val="24"/>
          <w:szCs w:val="24"/>
        </w:rPr>
        <w:t>Sensory disorders of communication and independence.</w:t>
      </w:r>
    </w:p>
    <w:p w14:paraId="6B26FBA9" w14:textId="39008152" w:rsidR="0068322A" w:rsidRPr="006832D1" w:rsidRDefault="0068322A" w:rsidP="00DF29D0">
      <w:pPr>
        <w:spacing w:line="360" w:lineRule="auto"/>
        <w:jc w:val="both"/>
        <w:rPr>
          <w:rFonts w:ascii="Arial" w:hAnsi="Arial" w:cs="Arial"/>
          <w:sz w:val="24"/>
          <w:szCs w:val="24"/>
        </w:rPr>
      </w:pPr>
      <w:r w:rsidRPr="006832D1">
        <w:rPr>
          <w:rFonts w:ascii="Arial" w:hAnsi="Arial" w:cs="Arial"/>
          <w:sz w:val="24"/>
          <w:szCs w:val="24"/>
        </w:rPr>
        <w:t xml:space="preserve">• More severe stages might necessitate full-time feeding, toileting, and mobility </w:t>
      </w:r>
      <w:r w:rsidR="00B2008E" w:rsidRPr="006832D1">
        <w:rPr>
          <w:rFonts w:ascii="Arial" w:hAnsi="Arial" w:cs="Arial"/>
          <w:sz w:val="24"/>
          <w:szCs w:val="24"/>
          <w:shd w:val="clear" w:color="auto" w:fill="FFFFFF"/>
        </w:rPr>
        <w:t>(Aldridge and Harrison Dening, 2019)</w:t>
      </w:r>
      <w:r w:rsidRPr="006832D1">
        <w:rPr>
          <w:rFonts w:ascii="Arial" w:hAnsi="Arial" w:cs="Arial"/>
          <w:sz w:val="24"/>
          <w:szCs w:val="24"/>
        </w:rPr>
        <w:t>.</w:t>
      </w:r>
    </w:p>
    <w:p w14:paraId="6BCC95C2" w14:textId="77777777" w:rsidR="00F519F9" w:rsidRPr="006832D1" w:rsidRDefault="00DF29D0" w:rsidP="00491555">
      <w:pPr>
        <w:spacing w:line="360" w:lineRule="auto"/>
        <w:jc w:val="both"/>
        <w:rPr>
          <w:rFonts w:ascii="Arial" w:hAnsi="Arial" w:cs="Arial"/>
          <w:sz w:val="24"/>
          <w:szCs w:val="24"/>
        </w:rPr>
      </w:pPr>
      <w:r w:rsidRPr="006832D1">
        <w:rPr>
          <w:rFonts w:ascii="Arial" w:hAnsi="Arial" w:cs="Arial"/>
          <w:sz w:val="24"/>
          <w:szCs w:val="24"/>
        </w:rPr>
        <w:t xml:space="preserve">• </w:t>
      </w:r>
      <w:r w:rsidRPr="006832D1">
        <w:rPr>
          <w:rFonts w:ascii="Arial" w:hAnsi="Arial" w:cs="Arial"/>
          <w:b/>
          <w:sz w:val="24"/>
          <w:szCs w:val="24"/>
        </w:rPr>
        <w:t>Driving cessation:</w:t>
      </w:r>
      <w:r w:rsidRPr="006832D1">
        <w:rPr>
          <w:rFonts w:ascii="Arial" w:hAnsi="Arial" w:cs="Arial"/>
          <w:sz w:val="24"/>
          <w:szCs w:val="24"/>
        </w:rPr>
        <w:t xml:space="preserve"> Dementia can result in cessation of driving, which impacts social engagement and independence, and can elevate isolation and diminish life quality (Holden and Pusey, 2020).</w:t>
      </w:r>
    </w:p>
    <w:p w14:paraId="398A5EA9" w14:textId="4C9784C0" w:rsidR="00491555" w:rsidRPr="006832D1" w:rsidRDefault="00491555" w:rsidP="00491555">
      <w:pPr>
        <w:spacing w:line="360" w:lineRule="auto"/>
        <w:jc w:val="both"/>
        <w:rPr>
          <w:rFonts w:ascii="Arial" w:hAnsi="Arial" w:cs="Arial"/>
          <w:sz w:val="24"/>
          <w:szCs w:val="24"/>
        </w:rPr>
      </w:pPr>
      <w:r w:rsidRPr="006832D1">
        <w:rPr>
          <w:rFonts w:ascii="Arial" w:hAnsi="Arial" w:cs="Arial"/>
          <w:b/>
          <w:sz w:val="24"/>
          <w:szCs w:val="24"/>
        </w:rPr>
        <w:t>2. Psychological Impact</w:t>
      </w:r>
      <w:r w:rsidR="00F57550" w:rsidRPr="006832D1">
        <w:rPr>
          <w:rFonts w:ascii="Arial" w:hAnsi="Arial" w:cs="Arial"/>
          <w:b/>
          <w:sz w:val="24"/>
          <w:szCs w:val="24"/>
        </w:rPr>
        <w:t xml:space="preserve"> </w:t>
      </w:r>
      <w:r w:rsidR="00F57550" w:rsidRPr="006832D1">
        <w:rPr>
          <w:rFonts w:ascii="Arial" w:hAnsi="Arial" w:cs="Arial"/>
          <w:noProof/>
        </w:rPr>
        <w:drawing>
          <wp:inline distT="0" distB="0" distL="0" distR="0" wp14:anchorId="6C4F4239" wp14:editId="3A0CF94A">
            <wp:extent cx="329738" cy="350520"/>
            <wp:effectExtent l="0" t="0" r="0" b="0"/>
            <wp:docPr id="24" name="Picture 24" descr="Psychology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sychology - Free people icon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8608" cy="359949"/>
                    </a:xfrm>
                    <a:prstGeom prst="rect">
                      <a:avLst/>
                    </a:prstGeom>
                    <a:noFill/>
                    <a:ln>
                      <a:noFill/>
                    </a:ln>
                  </pic:spPr>
                </pic:pic>
              </a:graphicData>
            </a:graphic>
          </wp:inline>
        </w:drawing>
      </w:r>
    </w:p>
    <w:p w14:paraId="0C5E478C" w14:textId="7A222BD8" w:rsidR="00491555" w:rsidRPr="006832D1" w:rsidRDefault="00491555" w:rsidP="00963FEE">
      <w:pPr>
        <w:pStyle w:val="ListParagraph"/>
        <w:numPr>
          <w:ilvl w:val="0"/>
          <w:numId w:val="11"/>
        </w:numPr>
        <w:spacing w:line="360" w:lineRule="auto"/>
        <w:jc w:val="both"/>
        <w:rPr>
          <w:rFonts w:ascii="Arial" w:hAnsi="Arial" w:cs="Arial"/>
          <w:sz w:val="24"/>
          <w:szCs w:val="24"/>
        </w:rPr>
      </w:pPr>
      <w:r w:rsidRPr="006832D1">
        <w:rPr>
          <w:rFonts w:ascii="Arial" w:hAnsi="Arial" w:cs="Arial"/>
          <w:sz w:val="24"/>
          <w:szCs w:val="24"/>
        </w:rPr>
        <w:t>Depression, anxiety, and mood disturbances are common.</w:t>
      </w:r>
    </w:p>
    <w:p w14:paraId="17EB8AA5" w14:textId="67DA25FD" w:rsidR="00491555" w:rsidRPr="006832D1" w:rsidRDefault="00491555" w:rsidP="00491555">
      <w:pPr>
        <w:pStyle w:val="ListParagraph"/>
        <w:numPr>
          <w:ilvl w:val="0"/>
          <w:numId w:val="8"/>
        </w:numPr>
        <w:spacing w:line="360" w:lineRule="auto"/>
        <w:jc w:val="both"/>
        <w:rPr>
          <w:rFonts w:ascii="Arial" w:hAnsi="Arial" w:cs="Arial"/>
          <w:sz w:val="24"/>
          <w:szCs w:val="24"/>
        </w:rPr>
      </w:pPr>
      <w:r w:rsidRPr="006832D1">
        <w:rPr>
          <w:rFonts w:ascii="Arial" w:hAnsi="Arial" w:cs="Arial"/>
          <w:sz w:val="24"/>
          <w:szCs w:val="24"/>
        </w:rPr>
        <w:lastRenderedPageBreak/>
        <w:t>Dementia behavioural and psychological symptoms (BPSD) encompass agitation, aggression, irritability, apathy, and emotional lability</w:t>
      </w:r>
      <w:r w:rsidR="00C248DC" w:rsidRPr="006832D1">
        <w:rPr>
          <w:rFonts w:ascii="Arial" w:hAnsi="Arial" w:cs="Arial"/>
          <w:sz w:val="24"/>
          <w:szCs w:val="24"/>
        </w:rPr>
        <w:t xml:space="preserve"> </w:t>
      </w:r>
      <w:r w:rsidR="008D5145" w:rsidRPr="006832D1">
        <w:rPr>
          <w:rFonts w:ascii="Arial" w:hAnsi="Arial" w:cs="Arial"/>
          <w:sz w:val="24"/>
          <w:szCs w:val="24"/>
          <w:shd w:val="clear" w:color="auto" w:fill="FFFFFF"/>
        </w:rPr>
        <w:t>(Brent and Orlinski, 2022).</w:t>
      </w:r>
    </w:p>
    <w:p w14:paraId="4232AC0A" w14:textId="77777777" w:rsidR="00491555" w:rsidRPr="006832D1" w:rsidRDefault="00491555" w:rsidP="00491555">
      <w:pPr>
        <w:pStyle w:val="ListParagraph"/>
        <w:numPr>
          <w:ilvl w:val="0"/>
          <w:numId w:val="8"/>
        </w:numPr>
        <w:spacing w:line="360" w:lineRule="auto"/>
        <w:jc w:val="both"/>
        <w:rPr>
          <w:rFonts w:ascii="Arial" w:hAnsi="Arial" w:cs="Arial"/>
          <w:sz w:val="24"/>
          <w:szCs w:val="24"/>
        </w:rPr>
      </w:pPr>
      <w:r w:rsidRPr="006832D1">
        <w:rPr>
          <w:rFonts w:ascii="Arial" w:hAnsi="Arial" w:cs="Arial"/>
          <w:sz w:val="24"/>
          <w:szCs w:val="24"/>
        </w:rPr>
        <w:t>Sleep disturbances worsen cognitive and functional decline.</w:t>
      </w:r>
    </w:p>
    <w:p w14:paraId="3D947D6B" w14:textId="77777777" w:rsidR="00EC79EC" w:rsidRPr="006832D1" w:rsidRDefault="00491555" w:rsidP="00EC79EC">
      <w:pPr>
        <w:pStyle w:val="ListParagraph"/>
        <w:numPr>
          <w:ilvl w:val="0"/>
          <w:numId w:val="8"/>
        </w:numPr>
        <w:spacing w:line="360" w:lineRule="auto"/>
        <w:jc w:val="both"/>
        <w:rPr>
          <w:rFonts w:ascii="Arial" w:hAnsi="Arial" w:cs="Arial"/>
          <w:sz w:val="24"/>
          <w:szCs w:val="24"/>
        </w:rPr>
      </w:pPr>
      <w:r w:rsidRPr="006832D1">
        <w:rPr>
          <w:rFonts w:ascii="Arial" w:hAnsi="Arial" w:cs="Arial"/>
          <w:sz w:val="24"/>
          <w:szCs w:val="24"/>
        </w:rPr>
        <w:t>People can experience frustration, confusion, and lack of self-identity, which often leads to withdrawal (</w:t>
      </w:r>
      <w:proofErr w:type="spellStart"/>
      <w:r w:rsidRPr="006832D1">
        <w:rPr>
          <w:rFonts w:ascii="Arial" w:hAnsi="Arial" w:cs="Arial"/>
          <w:sz w:val="24"/>
          <w:szCs w:val="24"/>
        </w:rPr>
        <w:t>Cagnin</w:t>
      </w:r>
      <w:proofErr w:type="spellEnd"/>
      <w:r w:rsidRPr="006832D1">
        <w:rPr>
          <w:rFonts w:ascii="Arial" w:hAnsi="Arial" w:cs="Arial"/>
          <w:sz w:val="24"/>
          <w:szCs w:val="24"/>
        </w:rPr>
        <w:t xml:space="preserve"> et al., 2020).</w:t>
      </w:r>
    </w:p>
    <w:p w14:paraId="4850291E" w14:textId="17D0BAA1" w:rsidR="00491555" w:rsidRPr="006832D1" w:rsidRDefault="00491555" w:rsidP="00EC79EC">
      <w:pPr>
        <w:pStyle w:val="ListParagraph"/>
        <w:numPr>
          <w:ilvl w:val="0"/>
          <w:numId w:val="8"/>
        </w:numPr>
        <w:spacing w:line="360" w:lineRule="auto"/>
        <w:jc w:val="both"/>
        <w:rPr>
          <w:rFonts w:ascii="Arial" w:hAnsi="Arial" w:cs="Arial"/>
          <w:sz w:val="24"/>
          <w:szCs w:val="24"/>
        </w:rPr>
      </w:pPr>
      <w:r w:rsidRPr="006832D1">
        <w:rPr>
          <w:rFonts w:ascii="Arial" w:hAnsi="Arial" w:cs="Arial"/>
          <w:sz w:val="24"/>
          <w:szCs w:val="24"/>
        </w:rPr>
        <w:t>Dementia may also change its relationship with preventive care, where cognitive impairment and psychological shifts influence routine health behaviours (Lin and Chen, 2022).</w:t>
      </w:r>
    </w:p>
    <w:p w14:paraId="46464E26" w14:textId="49F272C5" w:rsidR="00491555" w:rsidRPr="006832D1" w:rsidRDefault="00491555" w:rsidP="007B6222">
      <w:pPr>
        <w:spacing w:line="360" w:lineRule="auto"/>
        <w:jc w:val="both"/>
        <w:rPr>
          <w:rFonts w:ascii="Arial" w:hAnsi="Arial" w:cs="Arial"/>
          <w:sz w:val="24"/>
          <w:szCs w:val="24"/>
        </w:rPr>
      </w:pPr>
      <w:r w:rsidRPr="006832D1">
        <w:rPr>
          <w:rFonts w:ascii="Arial" w:hAnsi="Arial" w:cs="Arial"/>
          <w:b/>
          <w:sz w:val="24"/>
          <w:szCs w:val="24"/>
        </w:rPr>
        <w:t>3. Social Impact</w:t>
      </w:r>
      <w:r w:rsidR="00925466" w:rsidRPr="006832D1">
        <w:rPr>
          <w:rFonts w:ascii="Arial" w:hAnsi="Arial" w:cs="Arial"/>
          <w:b/>
          <w:sz w:val="24"/>
          <w:szCs w:val="24"/>
        </w:rPr>
        <w:t xml:space="preserve"> </w:t>
      </w:r>
      <w:r w:rsidR="00925466" w:rsidRPr="006832D1">
        <w:rPr>
          <w:rFonts w:ascii="Arial" w:hAnsi="Arial" w:cs="Arial"/>
          <w:noProof/>
        </w:rPr>
        <w:drawing>
          <wp:inline distT="0" distB="0" distL="0" distR="0" wp14:anchorId="03A798F9" wp14:editId="06E8FC12">
            <wp:extent cx="190500" cy="190500"/>
            <wp:effectExtent l="0" t="0" r="0" b="0"/>
            <wp:docPr id="26" name="Picture 26" descr="Download Free Social impact Icons in PNG &amp;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Download Free Social impact Icons in PNG &amp; SV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p>
    <w:p w14:paraId="717914FD" w14:textId="4186F9E1" w:rsidR="007B6222" w:rsidRPr="006832D1" w:rsidRDefault="00CD205D" w:rsidP="004A3A01">
      <w:pPr>
        <w:pStyle w:val="ListParagraph"/>
        <w:numPr>
          <w:ilvl w:val="0"/>
          <w:numId w:val="10"/>
        </w:numPr>
        <w:spacing w:line="360" w:lineRule="auto"/>
        <w:jc w:val="both"/>
        <w:rPr>
          <w:rFonts w:ascii="Arial" w:hAnsi="Arial" w:cs="Arial"/>
          <w:sz w:val="24"/>
          <w:szCs w:val="24"/>
        </w:rPr>
      </w:pPr>
      <w:r w:rsidRPr="006832D1">
        <w:rPr>
          <w:rFonts w:ascii="Arial" w:hAnsi="Arial" w:cs="Arial"/>
          <w:sz w:val="24"/>
          <w:szCs w:val="24"/>
        </w:rPr>
        <w:t xml:space="preserve">Dementia </w:t>
      </w:r>
      <w:proofErr w:type="gramStart"/>
      <w:r w:rsidRPr="006832D1">
        <w:rPr>
          <w:rFonts w:ascii="Arial" w:hAnsi="Arial" w:cs="Arial"/>
          <w:sz w:val="24"/>
          <w:szCs w:val="24"/>
        </w:rPr>
        <w:t>lead</w:t>
      </w:r>
      <w:proofErr w:type="gramEnd"/>
      <w:r w:rsidRPr="006832D1">
        <w:rPr>
          <w:rFonts w:ascii="Arial" w:hAnsi="Arial" w:cs="Arial"/>
          <w:sz w:val="24"/>
          <w:szCs w:val="24"/>
        </w:rPr>
        <w:t xml:space="preserve"> to </w:t>
      </w:r>
      <w:r w:rsidR="007B6222" w:rsidRPr="006832D1">
        <w:rPr>
          <w:rFonts w:ascii="Arial" w:hAnsi="Arial" w:cs="Arial"/>
          <w:sz w:val="24"/>
          <w:szCs w:val="24"/>
        </w:rPr>
        <w:t>Loss of independence; increased reliance on family or formal care.</w:t>
      </w:r>
    </w:p>
    <w:p w14:paraId="41574B4D" w14:textId="77777777" w:rsidR="004A3A01" w:rsidRPr="006832D1" w:rsidRDefault="00491555" w:rsidP="004A3A01">
      <w:pPr>
        <w:pStyle w:val="ListParagraph"/>
        <w:numPr>
          <w:ilvl w:val="0"/>
          <w:numId w:val="10"/>
        </w:numPr>
        <w:spacing w:line="360" w:lineRule="auto"/>
        <w:jc w:val="both"/>
        <w:rPr>
          <w:rFonts w:ascii="Arial" w:hAnsi="Arial" w:cs="Arial"/>
          <w:sz w:val="24"/>
          <w:szCs w:val="24"/>
        </w:rPr>
      </w:pPr>
      <w:r w:rsidRPr="006832D1">
        <w:rPr>
          <w:rFonts w:ascii="Arial" w:hAnsi="Arial" w:cs="Arial"/>
          <w:sz w:val="24"/>
          <w:szCs w:val="24"/>
        </w:rPr>
        <w:t>Social stigma, and misunderstanding can result in isolation and marginalization.</w:t>
      </w:r>
    </w:p>
    <w:p w14:paraId="6FB2643C" w14:textId="77777777" w:rsidR="004A3A01" w:rsidRPr="006832D1" w:rsidRDefault="00491555" w:rsidP="004A3A01">
      <w:pPr>
        <w:pStyle w:val="ListParagraph"/>
        <w:numPr>
          <w:ilvl w:val="0"/>
          <w:numId w:val="10"/>
        </w:numPr>
        <w:spacing w:line="360" w:lineRule="auto"/>
        <w:jc w:val="both"/>
        <w:rPr>
          <w:rFonts w:ascii="Arial" w:hAnsi="Arial" w:cs="Arial"/>
          <w:sz w:val="24"/>
          <w:szCs w:val="24"/>
        </w:rPr>
      </w:pPr>
      <w:r w:rsidRPr="006832D1">
        <w:rPr>
          <w:rFonts w:ascii="Arial" w:hAnsi="Arial" w:cs="Arial"/>
          <w:sz w:val="24"/>
          <w:szCs w:val="24"/>
        </w:rPr>
        <w:t>Limited access to meaningful social and recreational activities lowers wellbeing.</w:t>
      </w:r>
    </w:p>
    <w:p w14:paraId="3C3BFEE2" w14:textId="2B1DF9F9" w:rsidR="00491555" w:rsidRPr="006832D1" w:rsidRDefault="00491555" w:rsidP="004A3A01">
      <w:pPr>
        <w:pStyle w:val="ListParagraph"/>
        <w:numPr>
          <w:ilvl w:val="0"/>
          <w:numId w:val="10"/>
        </w:numPr>
        <w:spacing w:line="360" w:lineRule="auto"/>
        <w:jc w:val="both"/>
        <w:rPr>
          <w:rFonts w:ascii="Arial" w:hAnsi="Arial" w:cs="Arial"/>
          <w:sz w:val="24"/>
          <w:szCs w:val="24"/>
        </w:rPr>
      </w:pPr>
      <w:r w:rsidRPr="006832D1">
        <w:rPr>
          <w:rFonts w:ascii="Arial" w:hAnsi="Arial" w:cs="Arial"/>
          <w:sz w:val="24"/>
          <w:szCs w:val="24"/>
        </w:rPr>
        <w:t>Difficulties in sustaining friendships and social networks because of memory problems and communication problems</w:t>
      </w:r>
      <w:r w:rsidR="006678E4" w:rsidRPr="006832D1">
        <w:rPr>
          <w:rFonts w:ascii="Arial" w:hAnsi="Arial" w:cs="Arial"/>
          <w:sz w:val="24"/>
          <w:szCs w:val="24"/>
        </w:rPr>
        <w:t xml:space="preserve"> </w:t>
      </w:r>
      <w:r w:rsidR="006678E4" w:rsidRPr="006832D1">
        <w:rPr>
          <w:rFonts w:ascii="Arial" w:hAnsi="Arial" w:cs="Arial"/>
          <w:sz w:val="24"/>
          <w:szCs w:val="24"/>
          <w:shd w:val="clear" w:color="auto" w:fill="FFFFFF"/>
        </w:rPr>
        <w:t>(Bano, 2018)</w:t>
      </w:r>
      <w:r w:rsidRPr="006832D1">
        <w:rPr>
          <w:rFonts w:ascii="Arial" w:hAnsi="Arial" w:cs="Arial"/>
          <w:sz w:val="24"/>
          <w:szCs w:val="24"/>
        </w:rPr>
        <w:t>.</w:t>
      </w:r>
    </w:p>
    <w:p w14:paraId="31EDC5F8" w14:textId="68133112" w:rsidR="00F0548B" w:rsidRPr="006832D1" w:rsidRDefault="00491555" w:rsidP="00A45554">
      <w:pPr>
        <w:pStyle w:val="ListParagraph"/>
        <w:numPr>
          <w:ilvl w:val="0"/>
          <w:numId w:val="10"/>
        </w:numPr>
        <w:spacing w:line="360" w:lineRule="auto"/>
        <w:jc w:val="both"/>
        <w:rPr>
          <w:rFonts w:ascii="Arial" w:hAnsi="Arial" w:cs="Arial"/>
        </w:rPr>
      </w:pPr>
      <w:r w:rsidRPr="006832D1">
        <w:rPr>
          <w:rFonts w:ascii="Arial" w:hAnsi="Arial" w:cs="Arial"/>
          <w:sz w:val="24"/>
          <w:szCs w:val="24"/>
        </w:rPr>
        <w:t>Social exclusion may be exacerbated by inaccessible environments or absence of dementia-friendly services.</w:t>
      </w:r>
    </w:p>
    <w:p w14:paraId="151F64D9" w14:textId="2A98737B" w:rsidR="001F76D6" w:rsidRPr="006832D1" w:rsidRDefault="008B68ED" w:rsidP="00C11F37">
      <w:pPr>
        <w:spacing w:line="360" w:lineRule="auto"/>
        <w:ind w:left="360"/>
        <w:jc w:val="both"/>
        <w:rPr>
          <w:rFonts w:ascii="Arial" w:hAnsi="Arial" w:cs="Arial"/>
          <w:b/>
          <w:sz w:val="24"/>
          <w:szCs w:val="24"/>
        </w:rPr>
      </w:pPr>
      <w:r w:rsidRPr="006832D1">
        <w:rPr>
          <w:rFonts w:ascii="Arial" w:hAnsi="Arial" w:cs="Arial"/>
          <w:b/>
          <w:sz w:val="24"/>
          <w:szCs w:val="24"/>
        </w:rPr>
        <w:t xml:space="preserve">4. </w:t>
      </w:r>
      <w:r w:rsidR="001F76D6" w:rsidRPr="006832D1">
        <w:rPr>
          <w:rFonts w:ascii="Arial" w:hAnsi="Arial" w:cs="Arial"/>
          <w:b/>
          <w:sz w:val="24"/>
          <w:szCs w:val="24"/>
        </w:rPr>
        <w:t>Effects on Families and Caregivers</w:t>
      </w:r>
    </w:p>
    <w:p w14:paraId="706C9A9E" w14:textId="39914334" w:rsidR="001F76D6" w:rsidRPr="006832D1" w:rsidRDefault="001F76D6" w:rsidP="008B68ED">
      <w:pPr>
        <w:pStyle w:val="ListParagraph"/>
        <w:numPr>
          <w:ilvl w:val="0"/>
          <w:numId w:val="12"/>
        </w:numPr>
        <w:spacing w:line="360" w:lineRule="auto"/>
        <w:jc w:val="both"/>
        <w:rPr>
          <w:rFonts w:ascii="Arial" w:hAnsi="Arial" w:cs="Arial"/>
          <w:sz w:val="24"/>
          <w:szCs w:val="24"/>
        </w:rPr>
      </w:pPr>
      <w:r w:rsidRPr="006832D1">
        <w:rPr>
          <w:rFonts w:ascii="Arial" w:hAnsi="Arial" w:cs="Arial"/>
          <w:b/>
          <w:sz w:val="24"/>
          <w:szCs w:val="24"/>
        </w:rPr>
        <w:t>Emotional strain:</w:t>
      </w:r>
      <w:r w:rsidRPr="006832D1">
        <w:rPr>
          <w:rFonts w:ascii="Arial" w:hAnsi="Arial" w:cs="Arial"/>
          <w:sz w:val="24"/>
          <w:szCs w:val="24"/>
        </w:rPr>
        <w:t xml:space="preserve"> stress, anxiety, depression, grief, and guilt.</w:t>
      </w:r>
    </w:p>
    <w:p w14:paraId="11748BAC" w14:textId="708AC658" w:rsidR="001F76D6" w:rsidRPr="006832D1" w:rsidRDefault="001F76D6" w:rsidP="008B68ED">
      <w:pPr>
        <w:pStyle w:val="ListParagraph"/>
        <w:numPr>
          <w:ilvl w:val="0"/>
          <w:numId w:val="12"/>
        </w:numPr>
        <w:spacing w:line="360" w:lineRule="auto"/>
        <w:jc w:val="both"/>
        <w:rPr>
          <w:rFonts w:ascii="Arial" w:hAnsi="Arial" w:cs="Arial"/>
          <w:sz w:val="24"/>
          <w:szCs w:val="24"/>
        </w:rPr>
      </w:pPr>
      <w:r w:rsidRPr="006832D1">
        <w:rPr>
          <w:rFonts w:ascii="Arial" w:hAnsi="Arial" w:cs="Arial"/>
          <w:b/>
          <w:sz w:val="24"/>
          <w:szCs w:val="24"/>
        </w:rPr>
        <w:t>Financial pressure:</w:t>
      </w:r>
      <w:r w:rsidRPr="006832D1">
        <w:rPr>
          <w:rFonts w:ascii="Arial" w:hAnsi="Arial" w:cs="Arial"/>
          <w:sz w:val="24"/>
          <w:szCs w:val="24"/>
        </w:rPr>
        <w:t xml:space="preserve"> cost of care, modifications of home to accommodate, loss of income, and future care.</w:t>
      </w:r>
    </w:p>
    <w:p w14:paraId="3F1F0B18" w14:textId="608CDEBB" w:rsidR="001F76D6" w:rsidRPr="006832D1" w:rsidRDefault="001F76D6" w:rsidP="008B68ED">
      <w:pPr>
        <w:pStyle w:val="ListParagraph"/>
        <w:numPr>
          <w:ilvl w:val="0"/>
          <w:numId w:val="12"/>
        </w:numPr>
        <w:spacing w:line="360" w:lineRule="auto"/>
        <w:jc w:val="both"/>
        <w:rPr>
          <w:rFonts w:ascii="Arial" w:hAnsi="Arial" w:cs="Arial"/>
          <w:sz w:val="24"/>
          <w:szCs w:val="24"/>
        </w:rPr>
      </w:pPr>
      <w:r w:rsidRPr="006832D1">
        <w:rPr>
          <w:rFonts w:ascii="Arial" w:hAnsi="Arial" w:cs="Arial"/>
          <w:b/>
          <w:sz w:val="24"/>
          <w:szCs w:val="24"/>
        </w:rPr>
        <w:t>Physical Strains:</w:t>
      </w:r>
      <w:r w:rsidRPr="006832D1">
        <w:rPr>
          <w:rFonts w:ascii="Arial" w:hAnsi="Arial" w:cs="Arial"/>
          <w:sz w:val="24"/>
          <w:szCs w:val="24"/>
        </w:rPr>
        <w:t xml:space="preserve"> sleeping problems, chronic disease, caregiver burnout, and weakened immunity.</w:t>
      </w:r>
    </w:p>
    <w:p w14:paraId="24F967BF" w14:textId="7E3E44D3" w:rsidR="001F76D6" w:rsidRPr="006832D1" w:rsidRDefault="001F76D6" w:rsidP="008B68ED">
      <w:pPr>
        <w:pStyle w:val="ListParagraph"/>
        <w:numPr>
          <w:ilvl w:val="0"/>
          <w:numId w:val="12"/>
        </w:numPr>
        <w:spacing w:line="360" w:lineRule="auto"/>
        <w:jc w:val="both"/>
        <w:rPr>
          <w:rFonts w:ascii="Arial" w:hAnsi="Arial" w:cs="Arial"/>
          <w:sz w:val="24"/>
          <w:szCs w:val="24"/>
        </w:rPr>
      </w:pPr>
      <w:r w:rsidRPr="006832D1">
        <w:rPr>
          <w:rFonts w:ascii="Arial" w:hAnsi="Arial" w:cs="Arial"/>
          <w:sz w:val="24"/>
          <w:szCs w:val="24"/>
        </w:rPr>
        <w:t>Depressive symptoms are reported by 50%–60% of primary caregivers (Cooper et al., 2019).</w:t>
      </w:r>
    </w:p>
    <w:p w14:paraId="3F83C87C" w14:textId="6F6E053C" w:rsidR="00763D49" w:rsidRPr="006832D1" w:rsidRDefault="001F76D6" w:rsidP="006126FC">
      <w:pPr>
        <w:pStyle w:val="ListParagraph"/>
        <w:numPr>
          <w:ilvl w:val="0"/>
          <w:numId w:val="12"/>
        </w:numPr>
        <w:spacing w:line="360" w:lineRule="auto"/>
        <w:jc w:val="both"/>
        <w:rPr>
          <w:rFonts w:ascii="Arial" w:hAnsi="Arial" w:cs="Arial"/>
          <w:sz w:val="24"/>
          <w:szCs w:val="24"/>
        </w:rPr>
      </w:pPr>
      <w:r w:rsidRPr="006832D1">
        <w:rPr>
          <w:rFonts w:ascii="Arial" w:hAnsi="Arial" w:cs="Arial"/>
          <w:sz w:val="24"/>
          <w:szCs w:val="24"/>
        </w:rPr>
        <w:t>The role of a caregiver may cause changes in the family relations and social life.</w:t>
      </w:r>
    </w:p>
    <w:p w14:paraId="6ACBCC26" w14:textId="3AAB721E" w:rsidR="00F519F9" w:rsidRPr="006832D1" w:rsidRDefault="00F519F9" w:rsidP="00F519F9">
      <w:pPr>
        <w:spacing w:line="360" w:lineRule="auto"/>
        <w:jc w:val="both"/>
        <w:rPr>
          <w:rFonts w:ascii="Arial" w:hAnsi="Arial" w:cs="Arial"/>
          <w:sz w:val="24"/>
          <w:szCs w:val="24"/>
        </w:rPr>
      </w:pPr>
    </w:p>
    <w:p w14:paraId="5E45CCA0" w14:textId="77777777" w:rsidR="00F519F9" w:rsidRPr="006832D1" w:rsidRDefault="00F519F9" w:rsidP="00F519F9">
      <w:pPr>
        <w:spacing w:line="360" w:lineRule="auto"/>
        <w:jc w:val="both"/>
        <w:rPr>
          <w:rFonts w:ascii="Arial" w:hAnsi="Arial" w:cs="Arial"/>
          <w:sz w:val="24"/>
          <w:szCs w:val="24"/>
        </w:rPr>
      </w:pPr>
    </w:p>
    <w:p w14:paraId="0C9420D6" w14:textId="77777777" w:rsidR="001F76D6" w:rsidRPr="006832D1" w:rsidRDefault="008B68ED" w:rsidP="00784407">
      <w:pPr>
        <w:spacing w:line="360" w:lineRule="auto"/>
        <w:jc w:val="both"/>
        <w:rPr>
          <w:rFonts w:ascii="Arial" w:hAnsi="Arial" w:cs="Arial"/>
          <w:b/>
          <w:sz w:val="24"/>
          <w:szCs w:val="24"/>
        </w:rPr>
      </w:pPr>
      <w:r w:rsidRPr="006832D1">
        <w:rPr>
          <w:rFonts w:ascii="Arial" w:hAnsi="Arial" w:cs="Arial"/>
          <w:b/>
          <w:sz w:val="24"/>
          <w:szCs w:val="24"/>
        </w:rPr>
        <w:lastRenderedPageBreak/>
        <w:t xml:space="preserve">5. </w:t>
      </w:r>
      <w:r w:rsidR="001F76D6" w:rsidRPr="006832D1">
        <w:rPr>
          <w:rFonts w:ascii="Arial" w:hAnsi="Arial" w:cs="Arial"/>
          <w:b/>
          <w:sz w:val="24"/>
          <w:szCs w:val="24"/>
        </w:rPr>
        <w:t>Healthcare System Impact</w:t>
      </w:r>
    </w:p>
    <w:p w14:paraId="29BC581B" w14:textId="5F100C1C" w:rsidR="001F76D6" w:rsidRPr="006832D1" w:rsidRDefault="003A4F2E" w:rsidP="00C0747A">
      <w:pPr>
        <w:pStyle w:val="ListParagraph"/>
        <w:numPr>
          <w:ilvl w:val="0"/>
          <w:numId w:val="25"/>
        </w:numPr>
        <w:spacing w:line="360" w:lineRule="auto"/>
        <w:jc w:val="both"/>
        <w:rPr>
          <w:rFonts w:ascii="Arial" w:hAnsi="Arial" w:cs="Arial"/>
          <w:sz w:val="24"/>
          <w:szCs w:val="24"/>
        </w:rPr>
      </w:pPr>
      <w:r w:rsidRPr="006832D1">
        <w:rPr>
          <w:rFonts w:ascii="Arial" w:hAnsi="Arial" w:cs="Arial"/>
          <w:sz w:val="24"/>
          <w:szCs w:val="24"/>
        </w:rPr>
        <w:t>Dementia places a h</w:t>
      </w:r>
      <w:r w:rsidR="001F76D6" w:rsidRPr="006832D1">
        <w:rPr>
          <w:rFonts w:ascii="Arial" w:hAnsi="Arial" w:cs="Arial"/>
          <w:sz w:val="24"/>
          <w:szCs w:val="24"/>
        </w:rPr>
        <w:t>igh demand of hospitals, memory clinics, community health services, and long-term care facilities</w:t>
      </w:r>
      <w:r w:rsidR="002A6D18" w:rsidRPr="006832D1">
        <w:rPr>
          <w:rFonts w:ascii="Arial" w:hAnsi="Arial" w:cs="Arial"/>
          <w:sz w:val="24"/>
          <w:szCs w:val="24"/>
        </w:rPr>
        <w:t xml:space="preserve"> </w:t>
      </w:r>
      <w:r w:rsidR="002A6D18" w:rsidRPr="006832D1">
        <w:rPr>
          <w:rFonts w:ascii="Arial" w:hAnsi="Arial" w:cs="Arial"/>
          <w:sz w:val="24"/>
          <w:szCs w:val="24"/>
          <w:shd w:val="clear" w:color="auto" w:fill="FFFFFF"/>
        </w:rPr>
        <w:t>(</w:t>
      </w:r>
      <w:proofErr w:type="spellStart"/>
      <w:r w:rsidR="002A6D18" w:rsidRPr="006832D1">
        <w:rPr>
          <w:rFonts w:ascii="Arial" w:hAnsi="Arial" w:cs="Arial"/>
          <w:sz w:val="24"/>
          <w:szCs w:val="24"/>
          <w:shd w:val="clear" w:color="auto" w:fill="FFFFFF"/>
        </w:rPr>
        <w:t>Uwishema</w:t>
      </w:r>
      <w:proofErr w:type="spellEnd"/>
      <w:r w:rsidR="002A6D18" w:rsidRPr="006832D1">
        <w:rPr>
          <w:rFonts w:ascii="Arial" w:hAnsi="Arial" w:cs="Arial"/>
          <w:sz w:val="24"/>
          <w:szCs w:val="24"/>
          <w:shd w:val="clear" w:color="auto" w:fill="FFFFFF"/>
        </w:rPr>
        <w:t>, 2023)</w:t>
      </w:r>
      <w:r w:rsidR="001F76D6" w:rsidRPr="006832D1">
        <w:rPr>
          <w:rFonts w:ascii="Arial" w:hAnsi="Arial" w:cs="Arial"/>
          <w:sz w:val="24"/>
          <w:szCs w:val="24"/>
        </w:rPr>
        <w:t>.</w:t>
      </w:r>
    </w:p>
    <w:p w14:paraId="398CDDA6" w14:textId="25EB4382" w:rsidR="001F76D6" w:rsidRPr="006832D1" w:rsidRDefault="001F76D6" w:rsidP="00C0747A">
      <w:pPr>
        <w:pStyle w:val="ListParagraph"/>
        <w:numPr>
          <w:ilvl w:val="0"/>
          <w:numId w:val="25"/>
        </w:numPr>
        <w:spacing w:line="360" w:lineRule="auto"/>
        <w:jc w:val="both"/>
        <w:rPr>
          <w:rFonts w:ascii="Arial" w:hAnsi="Arial" w:cs="Arial"/>
          <w:sz w:val="24"/>
          <w:szCs w:val="24"/>
        </w:rPr>
      </w:pPr>
      <w:r w:rsidRPr="006832D1">
        <w:rPr>
          <w:rFonts w:ascii="Arial" w:hAnsi="Arial" w:cs="Arial"/>
          <w:sz w:val="24"/>
          <w:szCs w:val="24"/>
        </w:rPr>
        <w:t>Extended hospitalization, increased readmissions, and significant expenditures on treatment, medications, and social services</w:t>
      </w:r>
      <w:r w:rsidR="006C361B" w:rsidRPr="006832D1">
        <w:rPr>
          <w:rFonts w:ascii="Arial" w:hAnsi="Arial" w:cs="Arial"/>
          <w:sz w:val="24"/>
          <w:szCs w:val="24"/>
        </w:rPr>
        <w:t xml:space="preserve"> </w:t>
      </w:r>
      <w:r w:rsidR="006C361B" w:rsidRPr="006832D1">
        <w:rPr>
          <w:rFonts w:ascii="Arial" w:hAnsi="Arial" w:cs="Arial"/>
          <w:sz w:val="24"/>
          <w:szCs w:val="24"/>
          <w:shd w:val="clear" w:color="auto" w:fill="FFFFFF"/>
        </w:rPr>
        <w:t>(Lord, Livingston and Cooper, 2018)</w:t>
      </w:r>
      <w:r w:rsidRPr="006832D1">
        <w:rPr>
          <w:rFonts w:ascii="Arial" w:hAnsi="Arial" w:cs="Arial"/>
          <w:sz w:val="24"/>
          <w:szCs w:val="24"/>
        </w:rPr>
        <w:t>.</w:t>
      </w:r>
    </w:p>
    <w:p w14:paraId="6C1FFAF9" w14:textId="77777777" w:rsidR="001F76D6" w:rsidRPr="006832D1" w:rsidRDefault="001F76D6" w:rsidP="00C0747A">
      <w:pPr>
        <w:pStyle w:val="ListParagraph"/>
        <w:numPr>
          <w:ilvl w:val="0"/>
          <w:numId w:val="25"/>
        </w:numPr>
        <w:spacing w:line="360" w:lineRule="auto"/>
        <w:jc w:val="both"/>
        <w:rPr>
          <w:rFonts w:ascii="Arial" w:hAnsi="Arial" w:cs="Arial"/>
          <w:sz w:val="24"/>
          <w:szCs w:val="24"/>
        </w:rPr>
      </w:pPr>
      <w:r w:rsidRPr="006832D1">
        <w:rPr>
          <w:rFonts w:ascii="Arial" w:hAnsi="Arial" w:cs="Arial"/>
          <w:sz w:val="24"/>
          <w:szCs w:val="24"/>
        </w:rPr>
        <w:t>Integrated health/social care services are necessary to address the multidimensional burden.</w:t>
      </w:r>
    </w:p>
    <w:p w14:paraId="21EC2236" w14:textId="514148F5" w:rsidR="001F76D6" w:rsidRPr="006832D1" w:rsidRDefault="001F76D6" w:rsidP="00C0747A">
      <w:pPr>
        <w:pStyle w:val="ListParagraph"/>
        <w:numPr>
          <w:ilvl w:val="0"/>
          <w:numId w:val="25"/>
        </w:numPr>
        <w:spacing w:line="360" w:lineRule="auto"/>
        <w:jc w:val="both"/>
        <w:rPr>
          <w:rFonts w:ascii="Arial" w:hAnsi="Arial" w:cs="Arial"/>
          <w:sz w:val="24"/>
          <w:szCs w:val="24"/>
        </w:rPr>
      </w:pPr>
      <w:r w:rsidRPr="006832D1">
        <w:rPr>
          <w:rFonts w:ascii="Arial" w:hAnsi="Arial" w:cs="Arial"/>
          <w:sz w:val="24"/>
          <w:szCs w:val="24"/>
        </w:rPr>
        <w:t>Increased specialist training required by healthcare personnel in order to cope with dementia-specific issues.</w:t>
      </w:r>
    </w:p>
    <w:p w14:paraId="7AE93FEA" w14:textId="0729C02F" w:rsidR="001F76D6" w:rsidRPr="006832D1" w:rsidRDefault="001F76D6" w:rsidP="00F57550">
      <w:pPr>
        <w:pStyle w:val="ListParagraph"/>
        <w:numPr>
          <w:ilvl w:val="0"/>
          <w:numId w:val="24"/>
        </w:numPr>
        <w:spacing w:line="360" w:lineRule="auto"/>
        <w:jc w:val="both"/>
        <w:rPr>
          <w:rFonts w:ascii="Arial" w:hAnsi="Arial" w:cs="Arial"/>
          <w:sz w:val="24"/>
          <w:szCs w:val="24"/>
        </w:rPr>
      </w:pPr>
      <w:r w:rsidRPr="006832D1">
        <w:rPr>
          <w:rFonts w:ascii="Arial" w:hAnsi="Arial" w:cs="Arial"/>
          <w:sz w:val="24"/>
          <w:szCs w:val="24"/>
        </w:rPr>
        <w:t>Pressure on healthcare resources emphasizes the value of early detection, prevention and community- supportive programs</w:t>
      </w:r>
      <w:r w:rsidR="00E6708C" w:rsidRPr="006832D1">
        <w:rPr>
          <w:rFonts w:ascii="Arial" w:hAnsi="Arial" w:cs="Arial"/>
          <w:sz w:val="24"/>
          <w:szCs w:val="24"/>
        </w:rPr>
        <w:t xml:space="preserve"> </w:t>
      </w:r>
      <w:r w:rsidR="00E6708C" w:rsidRPr="006832D1">
        <w:rPr>
          <w:rFonts w:ascii="Arial" w:hAnsi="Arial" w:cs="Arial"/>
          <w:sz w:val="24"/>
          <w:szCs w:val="24"/>
          <w:shd w:val="clear" w:color="auto" w:fill="FFFFFF"/>
        </w:rPr>
        <w:t>(Aldridge and Harrison Dening, 2019)</w:t>
      </w:r>
      <w:r w:rsidRPr="006832D1">
        <w:rPr>
          <w:rFonts w:ascii="Arial" w:hAnsi="Arial" w:cs="Arial"/>
          <w:sz w:val="24"/>
          <w:szCs w:val="24"/>
        </w:rPr>
        <w:t>.</w:t>
      </w:r>
    </w:p>
    <w:p w14:paraId="1F3432FC" w14:textId="1CCDEE03" w:rsidR="00D709BC" w:rsidRPr="006832D1" w:rsidRDefault="001F76D6" w:rsidP="00784407">
      <w:pPr>
        <w:spacing w:line="360" w:lineRule="auto"/>
        <w:jc w:val="both"/>
        <w:rPr>
          <w:rFonts w:ascii="Arial" w:hAnsi="Arial" w:cs="Arial"/>
          <w:sz w:val="24"/>
          <w:szCs w:val="24"/>
        </w:rPr>
      </w:pPr>
      <w:r w:rsidRPr="006832D1">
        <w:rPr>
          <w:rFonts w:ascii="Arial" w:hAnsi="Arial" w:cs="Arial"/>
          <w:sz w:val="24"/>
          <w:szCs w:val="24"/>
        </w:rPr>
        <w:t xml:space="preserve">The effects of dementia are multidimensional as they involve individuals, families and healthcare systems. The importance of holistic care, caregiver support, preventive healthcare engagement, and coordinated services lies in enhancing </w:t>
      </w:r>
      <w:r w:rsidRPr="006832D1">
        <w:rPr>
          <w:rFonts w:ascii="Arial" w:hAnsi="Arial" w:cs="Arial"/>
          <w:sz w:val="24"/>
          <w:szCs w:val="24"/>
        </w:rPr>
        <w:t>quality of life and overall burden reduction (Holden and Pusey, 2020).</w:t>
      </w:r>
    </w:p>
    <w:p w14:paraId="32F755DC" w14:textId="19503841" w:rsidR="00F519F9" w:rsidRPr="006832D1" w:rsidRDefault="00A45554" w:rsidP="00F519F9">
      <w:pPr>
        <w:spacing w:line="360" w:lineRule="auto"/>
        <w:jc w:val="center"/>
        <w:rPr>
          <w:rFonts w:ascii="Arial" w:hAnsi="Arial" w:cs="Arial"/>
          <w:sz w:val="24"/>
          <w:szCs w:val="24"/>
        </w:rPr>
      </w:pPr>
      <w:r w:rsidRPr="006832D1">
        <w:rPr>
          <w:rFonts w:ascii="Arial" w:hAnsi="Arial" w:cs="Arial"/>
          <w:noProof/>
          <w:sz w:val="24"/>
          <w:szCs w:val="24"/>
        </w:rPr>
        <w:drawing>
          <wp:inline distT="0" distB="0" distL="0" distR="0" wp14:anchorId="129CC873" wp14:editId="1E5C08A0">
            <wp:extent cx="3733800" cy="2461260"/>
            <wp:effectExtent l="304800" t="323850" r="323850" b="3200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6521" t="4380" r="4539"/>
                    <a:stretch/>
                  </pic:blipFill>
                  <pic:spPr bwMode="auto">
                    <a:xfrm>
                      <a:off x="0" y="0"/>
                      <a:ext cx="3784021" cy="249436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F519F9" w:rsidRPr="006832D1">
        <w:rPr>
          <w:rFonts w:ascii="Arial" w:hAnsi="Arial" w:cs="Arial"/>
          <w:b/>
          <w:sz w:val="24"/>
          <w:szCs w:val="24"/>
        </w:rPr>
        <w:t xml:space="preserve"> Dementia</w:t>
      </w:r>
      <w:r w:rsidR="00E96CA2" w:rsidRPr="006832D1">
        <w:rPr>
          <w:rFonts w:ascii="Arial" w:hAnsi="Arial" w:cs="Arial"/>
          <w:b/>
          <w:sz w:val="24"/>
          <w:szCs w:val="24"/>
        </w:rPr>
        <w:t xml:space="preserve"> Impact (</w:t>
      </w:r>
      <w:r w:rsidR="00F519F9" w:rsidRPr="006832D1">
        <w:rPr>
          <w:rFonts w:ascii="Arial" w:hAnsi="Arial" w:cs="Arial"/>
          <w:b/>
          <w:sz w:val="24"/>
          <w:szCs w:val="24"/>
        </w:rPr>
        <w:t>Alzheimer’s disease International</w:t>
      </w:r>
      <w:r w:rsidR="00E96CA2" w:rsidRPr="006832D1">
        <w:rPr>
          <w:rFonts w:ascii="Arial" w:hAnsi="Arial" w:cs="Arial"/>
          <w:b/>
          <w:sz w:val="24"/>
          <w:szCs w:val="24"/>
        </w:rPr>
        <w:t xml:space="preserve"> 2017)</w:t>
      </w:r>
    </w:p>
    <w:tbl>
      <w:tblPr>
        <w:tblStyle w:val="TableGridLight"/>
        <w:tblW w:w="0" w:type="auto"/>
        <w:jc w:val="center"/>
        <w:tblLook w:val="04A0" w:firstRow="1" w:lastRow="0" w:firstColumn="1" w:lastColumn="0" w:noHBand="0" w:noVBand="1"/>
      </w:tblPr>
      <w:tblGrid>
        <w:gridCol w:w="1830"/>
        <w:gridCol w:w="4785"/>
      </w:tblGrid>
      <w:tr w:rsidR="00D709BC" w:rsidRPr="006832D1" w14:paraId="2F607E9D" w14:textId="77777777" w:rsidTr="00F725ED">
        <w:trPr>
          <w:jc w:val="center"/>
        </w:trPr>
        <w:tc>
          <w:tcPr>
            <w:tcW w:w="1801" w:type="dxa"/>
            <w:hideMark/>
          </w:tcPr>
          <w:p w14:paraId="3094B9AD" w14:textId="77777777" w:rsidR="00D709BC" w:rsidRPr="006832D1" w:rsidRDefault="00D709BC" w:rsidP="001054D7">
            <w:pPr>
              <w:spacing w:line="360" w:lineRule="auto"/>
              <w:jc w:val="center"/>
              <w:rPr>
                <w:rFonts w:ascii="Arial" w:eastAsia="Times New Roman" w:hAnsi="Arial" w:cs="Arial"/>
                <w:b/>
                <w:bCs/>
                <w:sz w:val="24"/>
                <w:szCs w:val="24"/>
                <w:lang w:eastAsia="en-IN"/>
              </w:rPr>
            </w:pPr>
            <w:r w:rsidRPr="006832D1">
              <w:rPr>
                <w:rFonts w:ascii="Arial" w:eastAsia="Times New Roman" w:hAnsi="Arial" w:cs="Arial"/>
                <w:b/>
                <w:bCs/>
                <w:sz w:val="24"/>
                <w:szCs w:val="24"/>
                <w:lang w:eastAsia="en-IN"/>
              </w:rPr>
              <w:t>Domain</w:t>
            </w:r>
          </w:p>
        </w:tc>
        <w:tc>
          <w:tcPr>
            <w:tcW w:w="0" w:type="auto"/>
            <w:hideMark/>
          </w:tcPr>
          <w:p w14:paraId="54A3EA4D" w14:textId="77777777" w:rsidR="00D709BC" w:rsidRPr="006832D1" w:rsidRDefault="00D709BC" w:rsidP="00F52006">
            <w:pPr>
              <w:spacing w:line="360" w:lineRule="auto"/>
              <w:jc w:val="center"/>
              <w:rPr>
                <w:rFonts w:ascii="Arial" w:eastAsia="Times New Roman" w:hAnsi="Arial" w:cs="Arial"/>
                <w:b/>
                <w:bCs/>
                <w:sz w:val="24"/>
                <w:szCs w:val="24"/>
                <w:lang w:eastAsia="en-IN"/>
              </w:rPr>
            </w:pPr>
            <w:r w:rsidRPr="006832D1">
              <w:rPr>
                <w:rFonts w:ascii="Arial" w:eastAsia="Times New Roman" w:hAnsi="Arial" w:cs="Arial"/>
                <w:b/>
                <w:bCs/>
                <w:sz w:val="24"/>
                <w:szCs w:val="24"/>
                <w:lang w:eastAsia="en-IN"/>
              </w:rPr>
              <w:t>Impact</w:t>
            </w:r>
          </w:p>
        </w:tc>
      </w:tr>
      <w:tr w:rsidR="00D709BC" w:rsidRPr="006832D1" w14:paraId="00B56BC8" w14:textId="77777777" w:rsidTr="00F725ED">
        <w:trPr>
          <w:jc w:val="center"/>
        </w:trPr>
        <w:tc>
          <w:tcPr>
            <w:tcW w:w="1801" w:type="dxa"/>
            <w:hideMark/>
          </w:tcPr>
          <w:p w14:paraId="23E6236E" w14:textId="77777777" w:rsidR="00D709BC" w:rsidRPr="006832D1" w:rsidRDefault="00D709BC" w:rsidP="001054D7">
            <w:pPr>
              <w:spacing w:line="360" w:lineRule="auto"/>
              <w:jc w:val="center"/>
              <w:rPr>
                <w:rFonts w:ascii="Arial" w:eastAsia="Times New Roman" w:hAnsi="Arial" w:cs="Arial"/>
                <w:b/>
                <w:sz w:val="24"/>
                <w:szCs w:val="24"/>
                <w:lang w:eastAsia="en-IN"/>
              </w:rPr>
            </w:pPr>
            <w:r w:rsidRPr="006832D1">
              <w:rPr>
                <w:rFonts w:ascii="Arial" w:eastAsia="Times New Roman" w:hAnsi="Arial" w:cs="Arial"/>
                <w:b/>
                <w:sz w:val="24"/>
                <w:szCs w:val="24"/>
                <w:lang w:eastAsia="en-IN"/>
              </w:rPr>
              <w:t>Physical</w:t>
            </w:r>
          </w:p>
        </w:tc>
        <w:tc>
          <w:tcPr>
            <w:tcW w:w="0" w:type="auto"/>
            <w:hideMark/>
          </w:tcPr>
          <w:p w14:paraId="4EE9F6FF" w14:textId="77777777" w:rsidR="00D709BC" w:rsidRPr="006832D1" w:rsidRDefault="00D709BC" w:rsidP="00F52006">
            <w:pPr>
              <w:spacing w:line="360" w:lineRule="auto"/>
              <w:rPr>
                <w:rFonts w:ascii="Arial" w:eastAsia="Times New Roman" w:hAnsi="Arial" w:cs="Arial"/>
                <w:sz w:val="24"/>
                <w:szCs w:val="24"/>
                <w:lang w:eastAsia="en-IN"/>
              </w:rPr>
            </w:pPr>
            <w:r w:rsidRPr="006832D1">
              <w:rPr>
                <w:rFonts w:ascii="Arial" w:eastAsia="Times New Roman" w:hAnsi="Arial" w:cs="Arial"/>
                <w:sz w:val="24"/>
                <w:szCs w:val="24"/>
                <w:lang w:eastAsia="en-IN"/>
              </w:rPr>
              <w:t>Memory loss, ADL difficulties, mobility issues, falls, sensory impairment</w:t>
            </w:r>
          </w:p>
        </w:tc>
      </w:tr>
      <w:tr w:rsidR="00D709BC" w:rsidRPr="006832D1" w14:paraId="67DA7825" w14:textId="77777777" w:rsidTr="00F725ED">
        <w:trPr>
          <w:jc w:val="center"/>
        </w:trPr>
        <w:tc>
          <w:tcPr>
            <w:tcW w:w="1801" w:type="dxa"/>
            <w:hideMark/>
          </w:tcPr>
          <w:p w14:paraId="4AF494A6" w14:textId="77777777" w:rsidR="00D709BC" w:rsidRPr="006832D1" w:rsidRDefault="00D709BC" w:rsidP="001054D7">
            <w:pPr>
              <w:spacing w:line="360" w:lineRule="auto"/>
              <w:jc w:val="center"/>
              <w:rPr>
                <w:rFonts w:ascii="Arial" w:eastAsia="Times New Roman" w:hAnsi="Arial" w:cs="Arial"/>
                <w:b/>
                <w:sz w:val="24"/>
                <w:szCs w:val="24"/>
                <w:lang w:eastAsia="en-IN"/>
              </w:rPr>
            </w:pPr>
            <w:r w:rsidRPr="006832D1">
              <w:rPr>
                <w:rFonts w:ascii="Arial" w:eastAsia="Times New Roman" w:hAnsi="Arial" w:cs="Arial"/>
                <w:b/>
                <w:sz w:val="24"/>
                <w:szCs w:val="24"/>
                <w:lang w:eastAsia="en-IN"/>
              </w:rPr>
              <w:t>Psychological</w:t>
            </w:r>
          </w:p>
        </w:tc>
        <w:tc>
          <w:tcPr>
            <w:tcW w:w="0" w:type="auto"/>
            <w:hideMark/>
          </w:tcPr>
          <w:p w14:paraId="23F7789A" w14:textId="77777777" w:rsidR="00D709BC" w:rsidRPr="006832D1" w:rsidRDefault="00D709BC" w:rsidP="00F52006">
            <w:pPr>
              <w:spacing w:line="360" w:lineRule="auto"/>
              <w:rPr>
                <w:rFonts w:ascii="Arial" w:eastAsia="Times New Roman" w:hAnsi="Arial" w:cs="Arial"/>
                <w:sz w:val="24"/>
                <w:szCs w:val="24"/>
                <w:lang w:eastAsia="en-IN"/>
              </w:rPr>
            </w:pPr>
            <w:r w:rsidRPr="006832D1">
              <w:rPr>
                <w:rFonts w:ascii="Arial" w:eastAsia="Times New Roman" w:hAnsi="Arial" w:cs="Arial"/>
                <w:sz w:val="24"/>
                <w:szCs w:val="24"/>
                <w:lang w:eastAsia="en-IN"/>
              </w:rPr>
              <w:t>Depression, anxiety, BPSD, sleep disturbances, frustration, loss of identity</w:t>
            </w:r>
          </w:p>
        </w:tc>
      </w:tr>
      <w:tr w:rsidR="00D709BC" w:rsidRPr="006832D1" w14:paraId="6E60DB9F" w14:textId="77777777" w:rsidTr="00F725ED">
        <w:trPr>
          <w:jc w:val="center"/>
        </w:trPr>
        <w:tc>
          <w:tcPr>
            <w:tcW w:w="1801" w:type="dxa"/>
            <w:hideMark/>
          </w:tcPr>
          <w:p w14:paraId="4340193B" w14:textId="77777777" w:rsidR="00D709BC" w:rsidRPr="006832D1" w:rsidRDefault="00D709BC" w:rsidP="001054D7">
            <w:pPr>
              <w:spacing w:line="360" w:lineRule="auto"/>
              <w:jc w:val="center"/>
              <w:rPr>
                <w:rFonts w:ascii="Arial" w:eastAsia="Times New Roman" w:hAnsi="Arial" w:cs="Arial"/>
                <w:b/>
                <w:sz w:val="24"/>
                <w:szCs w:val="24"/>
                <w:lang w:eastAsia="en-IN"/>
              </w:rPr>
            </w:pPr>
            <w:r w:rsidRPr="006832D1">
              <w:rPr>
                <w:rFonts w:ascii="Arial" w:eastAsia="Times New Roman" w:hAnsi="Arial" w:cs="Arial"/>
                <w:b/>
                <w:sz w:val="24"/>
                <w:szCs w:val="24"/>
                <w:lang w:eastAsia="en-IN"/>
              </w:rPr>
              <w:lastRenderedPageBreak/>
              <w:t>Social</w:t>
            </w:r>
          </w:p>
        </w:tc>
        <w:tc>
          <w:tcPr>
            <w:tcW w:w="0" w:type="auto"/>
            <w:hideMark/>
          </w:tcPr>
          <w:p w14:paraId="0D14B498" w14:textId="77777777" w:rsidR="00D709BC" w:rsidRPr="006832D1" w:rsidRDefault="00D709BC" w:rsidP="00F52006">
            <w:pPr>
              <w:spacing w:line="360" w:lineRule="auto"/>
              <w:rPr>
                <w:rFonts w:ascii="Arial" w:eastAsia="Times New Roman" w:hAnsi="Arial" w:cs="Arial"/>
                <w:sz w:val="24"/>
                <w:szCs w:val="24"/>
                <w:lang w:eastAsia="en-IN"/>
              </w:rPr>
            </w:pPr>
            <w:r w:rsidRPr="006832D1">
              <w:rPr>
                <w:rFonts w:ascii="Arial" w:eastAsia="Times New Roman" w:hAnsi="Arial" w:cs="Arial"/>
                <w:sz w:val="24"/>
                <w:szCs w:val="24"/>
                <w:lang w:eastAsia="en-IN"/>
              </w:rPr>
              <w:t>Loss of independence, stigma, isolation, reduced community engagement</w:t>
            </w:r>
          </w:p>
        </w:tc>
      </w:tr>
      <w:tr w:rsidR="00D709BC" w:rsidRPr="006832D1" w14:paraId="098CACA3" w14:textId="77777777" w:rsidTr="00F725ED">
        <w:trPr>
          <w:jc w:val="center"/>
        </w:trPr>
        <w:tc>
          <w:tcPr>
            <w:tcW w:w="1801" w:type="dxa"/>
            <w:hideMark/>
          </w:tcPr>
          <w:p w14:paraId="14D649A4" w14:textId="77777777" w:rsidR="00D709BC" w:rsidRPr="006832D1" w:rsidRDefault="00D709BC" w:rsidP="001054D7">
            <w:pPr>
              <w:spacing w:line="360" w:lineRule="auto"/>
              <w:jc w:val="center"/>
              <w:rPr>
                <w:rFonts w:ascii="Arial" w:eastAsia="Times New Roman" w:hAnsi="Arial" w:cs="Arial"/>
                <w:b/>
                <w:sz w:val="24"/>
                <w:szCs w:val="24"/>
                <w:lang w:eastAsia="en-IN"/>
              </w:rPr>
            </w:pPr>
            <w:r w:rsidRPr="006832D1">
              <w:rPr>
                <w:rFonts w:ascii="Arial" w:eastAsia="Times New Roman" w:hAnsi="Arial" w:cs="Arial"/>
                <w:b/>
                <w:sz w:val="24"/>
                <w:szCs w:val="24"/>
                <w:lang w:eastAsia="en-IN"/>
              </w:rPr>
              <w:t>Caregivers</w:t>
            </w:r>
          </w:p>
        </w:tc>
        <w:tc>
          <w:tcPr>
            <w:tcW w:w="0" w:type="auto"/>
            <w:hideMark/>
          </w:tcPr>
          <w:p w14:paraId="7BD3DB30" w14:textId="77777777" w:rsidR="00D709BC" w:rsidRPr="006832D1" w:rsidRDefault="00D709BC" w:rsidP="00F52006">
            <w:pPr>
              <w:spacing w:line="360" w:lineRule="auto"/>
              <w:rPr>
                <w:rFonts w:ascii="Arial" w:eastAsia="Times New Roman" w:hAnsi="Arial" w:cs="Arial"/>
                <w:sz w:val="24"/>
                <w:szCs w:val="24"/>
                <w:lang w:eastAsia="en-IN"/>
              </w:rPr>
            </w:pPr>
            <w:r w:rsidRPr="006832D1">
              <w:rPr>
                <w:rFonts w:ascii="Arial" w:eastAsia="Times New Roman" w:hAnsi="Arial" w:cs="Arial"/>
                <w:sz w:val="24"/>
                <w:szCs w:val="24"/>
                <w:lang w:eastAsia="en-IN"/>
              </w:rPr>
              <w:t>Emotional, financial, physical strain; burnout; depressive symptoms</w:t>
            </w:r>
          </w:p>
        </w:tc>
      </w:tr>
      <w:tr w:rsidR="00D709BC" w:rsidRPr="006832D1" w14:paraId="030178D2" w14:textId="77777777" w:rsidTr="00F725ED">
        <w:trPr>
          <w:jc w:val="center"/>
        </w:trPr>
        <w:tc>
          <w:tcPr>
            <w:tcW w:w="1801" w:type="dxa"/>
            <w:hideMark/>
          </w:tcPr>
          <w:p w14:paraId="74C7A7C7" w14:textId="77777777" w:rsidR="00D709BC" w:rsidRPr="006832D1" w:rsidRDefault="00D709BC" w:rsidP="001054D7">
            <w:pPr>
              <w:spacing w:line="360" w:lineRule="auto"/>
              <w:jc w:val="center"/>
              <w:rPr>
                <w:rFonts w:ascii="Arial" w:eastAsia="Times New Roman" w:hAnsi="Arial" w:cs="Arial"/>
                <w:b/>
                <w:sz w:val="24"/>
                <w:szCs w:val="24"/>
                <w:lang w:eastAsia="en-IN"/>
              </w:rPr>
            </w:pPr>
            <w:r w:rsidRPr="006832D1">
              <w:rPr>
                <w:rFonts w:ascii="Arial" w:eastAsia="Times New Roman" w:hAnsi="Arial" w:cs="Arial"/>
                <w:b/>
                <w:sz w:val="24"/>
                <w:szCs w:val="24"/>
                <w:lang w:eastAsia="en-IN"/>
              </w:rPr>
              <w:t>Healthcare System</w:t>
            </w:r>
          </w:p>
        </w:tc>
        <w:tc>
          <w:tcPr>
            <w:tcW w:w="0" w:type="auto"/>
            <w:hideMark/>
          </w:tcPr>
          <w:p w14:paraId="2A7C70D6" w14:textId="77777777" w:rsidR="00D709BC" w:rsidRPr="006832D1" w:rsidRDefault="00D709BC" w:rsidP="00F52006">
            <w:pPr>
              <w:spacing w:line="360" w:lineRule="auto"/>
              <w:rPr>
                <w:rFonts w:ascii="Arial" w:eastAsia="Times New Roman" w:hAnsi="Arial" w:cs="Arial"/>
                <w:sz w:val="24"/>
                <w:szCs w:val="24"/>
                <w:lang w:eastAsia="en-IN"/>
              </w:rPr>
            </w:pPr>
            <w:r w:rsidRPr="006832D1">
              <w:rPr>
                <w:rFonts w:ascii="Arial" w:eastAsia="Times New Roman" w:hAnsi="Arial" w:cs="Arial"/>
                <w:sz w:val="24"/>
                <w:szCs w:val="24"/>
                <w:lang w:eastAsia="en-IN"/>
              </w:rPr>
              <w:t>Increased demand, prolonged stays, higher readmissions, financial burden</w:t>
            </w:r>
          </w:p>
        </w:tc>
      </w:tr>
    </w:tbl>
    <w:p w14:paraId="7234F9E6" w14:textId="77777777" w:rsidR="00862FD2" w:rsidRPr="006832D1" w:rsidRDefault="00862FD2" w:rsidP="00862FD2">
      <w:pPr>
        <w:spacing w:line="360" w:lineRule="auto"/>
        <w:jc w:val="both"/>
        <w:rPr>
          <w:rFonts w:ascii="Arial" w:hAnsi="Arial" w:cs="Arial"/>
        </w:rPr>
      </w:pPr>
    </w:p>
    <w:p w14:paraId="2205735E" w14:textId="5865A8B9" w:rsidR="001B42CB" w:rsidRPr="006832D1" w:rsidRDefault="001B42CB" w:rsidP="00862FD2">
      <w:pPr>
        <w:spacing w:line="360" w:lineRule="auto"/>
        <w:jc w:val="both"/>
        <w:rPr>
          <w:rFonts w:ascii="Arial" w:hAnsi="Arial" w:cs="Arial"/>
          <w:b/>
          <w:sz w:val="28"/>
          <w:szCs w:val="28"/>
        </w:rPr>
      </w:pPr>
      <w:r w:rsidRPr="006832D1">
        <w:rPr>
          <w:rFonts w:ascii="Arial" w:hAnsi="Arial" w:cs="Arial"/>
          <w:b/>
          <w:sz w:val="28"/>
          <w:szCs w:val="28"/>
        </w:rPr>
        <w:t>5. Evidence based treatments in UK</w:t>
      </w:r>
    </w:p>
    <w:p w14:paraId="46279977" w14:textId="04E95FF1" w:rsidR="001B42CB" w:rsidRPr="006832D1" w:rsidRDefault="001B42CB" w:rsidP="00862FD2">
      <w:pPr>
        <w:spacing w:line="360" w:lineRule="auto"/>
        <w:jc w:val="both"/>
        <w:rPr>
          <w:rFonts w:ascii="Arial" w:hAnsi="Arial" w:cs="Arial"/>
          <w:sz w:val="24"/>
          <w:szCs w:val="24"/>
        </w:rPr>
      </w:pPr>
      <w:r w:rsidRPr="006832D1">
        <w:rPr>
          <w:rFonts w:ascii="Arial" w:hAnsi="Arial" w:cs="Arial"/>
          <w:sz w:val="24"/>
          <w:szCs w:val="24"/>
        </w:rPr>
        <w:t>Dementia is not curable at the moment, but its treatments are meant to control the symptoms, reduce the rate of its progression, and enhance the quality of life</w:t>
      </w:r>
      <w:r w:rsidR="00E06CE2" w:rsidRPr="006832D1">
        <w:rPr>
          <w:rFonts w:ascii="Arial" w:hAnsi="Arial" w:cs="Arial"/>
          <w:sz w:val="24"/>
          <w:szCs w:val="24"/>
        </w:rPr>
        <w:t xml:space="preserve"> </w:t>
      </w:r>
      <w:r w:rsidR="00E06CE2" w:rsidRPr="006832D1">
        <w:rPr>
          <w:rFonts w:ascii="Arial" w:hAnsi="Arial" w:cs="Arial"/>
          <w:sz w:val="24"/>
          <w:szCs w:val="24"/>
          <w:shd w:val="clear" w:color="auto" w:fill="FFFFFF"/>
        </w:rPr>
        <w:t>(Holden and Pusey, 2020)</w:t>
      </w:r>
      <w:r w:rsidRPr="006832D1">
        <w:rPr>
          <w:rFonts w:ascii="Arial" w:hAnsi="Arial" w:cs="Arial"/>
          <w:sz w:val="24"/>
          <w:szCs w:val="24"/>
        </w:rPr>
        <w:t>. There is evidence of a multimedia of pharmacological, non-pharmacological and support services.</w:t>
      </w:r>
    </w:p>
    <w:p w14:paraId="52AD71A6" w14:textId="4AD7CBA8" w:rsidR="00B577D1" w:rsidRPr="006832D1" w:rsidRDefault="00B577D1" w:rsidP="00862FD2">
      <w:pPr>
        <w:spacing w:line="360" w:lineRule="auto"/>
        <w:jc w:val="both"/>
        <w:rPr>
          <w:rFonts w:ascii="Arial" w:hAnsi="Arial" w:cs="Arial"/>
          <w:sz w:val="24"/>
          <w:szCs w:val="24"/>
        </w:rPr>
      </w:pPr>
      <w:r w:rsidRPr="006832D1">
        <w:rPr>
          <w:rFonts w:ascii="Arial" w:hAnsi="Arial" w:cs="Arial"/>
          <w:noProof/>
        </w:rPr>
        <w:drawing>
          <wp:inline distT="0" distB="0" distL="0" distR="0" wp14:anchorId="0D2D9A4F" wp14:editId="40A9409D">
            <wp:extent cx="4037871" cy="1196340"/>
            <wp:effectExtent l="152400" t="114300" r="153670" b="156210"/>
            <wp:docPr id="7" name="Picture 7" descr="Dementia 101: All You Need To Know - Homage Malay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mentia 101: All You Need To Know - Homage Malaysia"/>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36340" b="22391"/>
                    <a:stretch/>
                  </pic:blipFill>
                  <pic:spPr bwMode="auto">
                    <a:xfrm>
                      <a:off x="0" y="0"/>
                      <a:ext cx="4054482" cy="120126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8605B94" w14:textId="73876D4A" w:rsidR="00F0548B" w:rsidRPr="006832D1" w:rsidRDefault="00CD3DD1" w:rsidP="00826C79">
      <w:pPr>
        <w:spacing w:line="360" w:lineRule="auto"/>
        <w:jc w:val="center"/>
        <w:rPr>
          <w:rFonts w:ascii="Arial" w:hAnsi="Arial" w:cs="Arial"/>
          <w:b/>
          <w:sz w:val="24"/>
          <w:szCs w:val="24"/>
        </w:rPr>
      </w:pPr>
      <w:r w:rsidRPr="006832D1">
        <w:rPr>
          <w:rFonts w:ascii="Arial" w:hAnsi="Arial" w:cs="Arial"/>
          <w:b/>
          <w:sz w:val="24"/>
          <w:szCs w:val="24"/>
        </w:rPr>
        <w:t xml:space="preserve">Dementia </w:t>
      </w:r>
      <w:r w:rsidR="00826C79" w:rsidRPr="006832D1">
        <w:rPr>
          <w:rFonts w:ascii="Arial" w:hAnsi="Arial" w:cs="Arial"/>
          <w:b/>
          <w:sz w:val="24"/>
          <w:szCs w:val="24"/>
        </w:rPr>
        <w:t>Treatment</w:t>
      </w:r>
      <w:r w:rsidRPr="006832D1">
        <w:rPr>
          <w:rFonts w:ascii="Arial" w:hAnsi="Arial" w:cs="Arial"/>
          <w:b/>
          <w:sz w:val="24"/>
          <w:szCs w:val="24"/>
        </w:rPr>
        <w:t xml:space="preserve"> </w:t>
      </w:r>
      <w:r w:rsidR="00826C79" w:rsidRPr="006832D1">
        <w:rPr>
          <w:rFonts w:ascii="Arial" w:hAnsi="Arial" w:cs="Arial"/>
          <w:b/>
          <w:sz w:val="24"/>
          <w:szCs w:val="24"/>
        </w:rPr>
        <w:t>(Tan, n.d.)</w:t>
      </w:r>
    </w:p>
    <w:p w14:paraId="78374C89" w14:textId="4AD1A97F" w:rsidR="001B42CB" w:rsidRPr="006832D1" w:rsidRDefault="001B42CB" w:rsidP="000F6185">
      <w:pPr>
        <w:spacing w:line="360" w:lineRule="auto"/>
        <w:jc w:val="both"/>
        <w:rPr>
          <w:rFonts w:ascii="Arial" w:hAnsi="Arial" w:cs="Arial"/>
          <w:b/>
          <w:sz w:val="24"/>
          <w:szCs w:val="24"/>
        </w:rPr>
      </w:pPr>
      <w:r w:rsidRPr="006832D1">
        <w:rPr>
          <w:rFonts w:ascii="Arial" w:hAnsi="Arial" w:cs="Arial"/>
          <w:b/>
          <w:sz w:val="24"/>
          <w:szCs w:val="24"/>
        </w:rPr>
        <w:t>Pharmacological Interventions</w:t>
      </w:r>
    </w:p>
    <w:p w14:paraId="7C800998" w14:textId="71A7FB63" w:rsidR="001B42CB" w:rsidRPr="006832D1" w:rsidRDefault="001B42CB" w:rsidP="000F6185">
      <w:pPr>
        <w:pStyle w:val="ListParagraph"/>
        <w:numPr>
          <w:ilvl w:val="0"/>
          <w:numId w:val="14"/>
        </w:numPr>
        <w:spacing w:line="360" w:lineRule="auto"/>
        <w:jc w:val="both"/>
        <w:rPr>
          <w:rFonts w:ascii="Arial" w:hAnsi="Arial" w:cs="Arial"/>
          <w:sz w:val="24"/>
          <w:szCs w:val="24"/>
        </w:rPr>
      </w:pPr>
      <w:r w:rsidRPr="006832D1">
        <w:rPr>
          <w:rFonts w:ascii="Arial" w:hAnsi="Arial" w:cs="Arial"/>
          <w:b/>
          <w:sz w:val="24"/>
          <w:szCs w:val="24"/>
        </w:rPr>
        <w:t>Cholinesterase inhibitors (Donepezil, Rivastigmine, Galantamine):</w:t>
      </w:r>
      <w:r w:rsidRPr="006832D1">
        <w:rPr>
          <w:rFonts w:ascii="Arial" w:hAnsi="Arial" w:cs="Arial"/>
          <w:sz w:val="24"/>
          <w:szCs w:val="24"/>
        </w:rPr>
        <w:t xml:space="preserve"> Improve memory, attention and general functioning in patients with mild to moderate cases of Alzheimer disease. The mechanism of action of these drugs is to raise the concentration of acetylcholine in the brain, which helps the neurons in communication</w:t>
      </w:r>
      <w:r w:rsidR="007852C9" w:rsidRPr="006832D1">
        <w:rPr>
          <w:rFonts w:ascii="Arial" w:hAnsi="Arial" w:cs="Arial"/>
          <w:sz w:val="24"/>
          <w:szCs w:val="24"/>
        </w:rPr>
        <w:t xml:space="preserve"> </w:t>
      </w:r>
      <w:r w:rsidR="007852C9" w:rsidRPr="006832D1">
        <w:rPr>
          <w:rFonts w:ascii="Arial" w:hAnsi="Arial" w:cs="Arial"/>
          <w:sz w:val="24"/>
          <w:szCs w:val="24"/>
          <w:shd w:val="clear" w:color="auto" w:fill="FFFFFF"/>
        </w:rPr>
        <w:t>(Chalfont, Milligan and Simpson, 2020)</w:t>
      </w:r>
      <w:r w:rsidRPr="006832D1">
        <w:rPr>
          <w:rFonts w:ascii="Arial" w:hAnsi="Arial" w:cs="Arial"/>
          <w:sz w:val="24"/>
          <w:szCs w:val="24"/>
        </w:rPr>
        <w:t>.</w:t>
      </w:r>
    </w:p>
    <w:p w14:paraId="2A71795C" w14:textId="0B316491" w:rsidR="00E84446" w:rsidRPr="006832D1" w:rsidRDefault="001B42CB" w:rsidP="002A1CB0">
      <w:pPr>
        <w:pStyle w:val="ListParagraph"/>
        <w:numPr>
          <w:ilvl w:val="0"/>
          <w:numId w:val="14"/>
        </w:numPr>
        <w:spacing w:line="360" w:lineRule="auto"/>
        <w:jc w:val="both"/>
        <w:rPr>
          <w:rFonts w:ascii="Arial" w:hAnsi="Arial" w:cs="Arial"/>
          <w:sz w:val="24"/>
          <w:szCs w:val="24"/>
        </w:rPr>
      </w:pPr>
      <w:r w:rsidRPr="006832D1">
        <w:rPr>
          <w:rFonts w:ascii="Arial" w:hAnsi="Arial" w:cs="Arial"/>
          <w:b/>
          <w:sz w:val="24"/>
          <w:szCs w:val="24"/>
        </w:rPr>
        <w:t>Memantine:</w:t>
      </w:r>
      <w:r w:rsidRPr="006832D1">
        <w:rPr>
          <w:rFonts w:ascii="Arial" w:hAnsi="Arial" w:cs="Arial"/>
          <w:sz w:val="24"/>
          <w:szCs w:val="24"/>
        </w:rPr>
        <w:t xml:space="preserve"> Moderate to severe dementia; controls glutamate activity to aid cognition and decrease agitation, aggression, and behavioural disturbances</w:t>
      </w:r>
      <w:r w:rsidR="00A33172" w:rsidRPr="006832D1">
        <w:rPr>
          <w:rFonts w:ascii="Arial" w:hAnsi="Arial" w:cs="Arial"/>
          <w:sz w:val="24"/>
          <w:szCs w:val="24"/>
        </w:rPr>
        <w:t xml:space="preserve"> </w:t>
      </w:r>
      <w:r w:rsidR="00A33172" w:rsidRPr="006832D1">
        <w:rPr>
          <w:rFonts w:ascii="Arial" w:hAnsi="Arial" w:cs="Arial"/>
          <w:sz w:val="24"/>
          <w:szCs w:val="24"/>
          <w:shd w:val="clear" w:color="auto" w:fill="FFFFFF"/>
        </w:rPr>
        <w:t>(</w:t>
      </w:r>
      <w:proofErr w:type="spellStart"/>
      <w:r w:rsidR="00A33172" w:rsidRPr="006832D1">
        <w:rPr>
          <w:rFonts w:ascii="Arial" w:hAnsi="Arial" w:cs="Arial"/>
          <w:sz w:val="24"/>
          <w:szCs w:val="24"/>
          <w:shd w:val="clear" w:color="auto" w:fill="FFFFFF"/>
        </w:rPr>
        <w:t>Cerga-Pashoja</w:t>
      </w:r>
      <w:proofErr w:type="spellEnd"/>
      <w:r w:rsidR="00A33172" w:rsidRPr="006832D1">
        <w:rPr>
          <w:rFonts w:ascii="Arial" w:hAnsi="Arial" w:cs="Arial"/>
          <w:sz w:val="24"/>
          <w:szCs w:val="24"/>
          <w:shd w:val="clear" w:color="auto" w:fill="FFFFFF"/>
        </w:rPr>
        <w:t xml:space="preserve">, </w:t>
      </w:r>
      <w:proofErr w:type="spellStart"/>
      <w:r w:rsidR="00A33172" w:rsidRPr="006832D1">
        <w:rPr>
          <w:rFonts w:ascii="Arial" w:hAnsi="Arial" w:cs="Arial"/>
          <w:sz w:val="24"/>
          <w:szCs w:val="24"/>
          <w:shd w:val="clear" w:color="auto" w:fill="FFFFFF"/>
        </w:rPr>
        <w:t>Doukani</w:t>
      </w:r>
      <w:proofErr w:type="spellEnd"/>
      <w:r w:rsidR="00A33172" w:rsidRPr="006832D1">
        <w:rPr>
          <w:rFonts w:ascii="Arial" w:hAnsi="Arial" w:cs="Arial"/>
          <w:sz w:val="24"/>
          <w:szCs w:val="24"/>
          <w:shd w:val="clear" w:color="auto" w:fill="FFFFFF"/>
        </w:rPr>
        <w:t xml:space="preserve"> and Giannakopoulou, 2018)</w:t>
      </w:r>
      <w:r w:rsidRPr="006832D1">
        <w:rPr>
          <w:rFonts w:ascii="Arial" w:hAnsi="Arial" w:cs="Arial"/>
          <w:sz w:val="24"/>
          <w:szCs w:val="24"/>
        </w:rPr>
        <w:t>.</w:t>
      </w:r>
    </w:p>
    <w:p w14:paraId="4CE00B79" w14:textId="00EBCD3F" w:rsidR="00C5368E" w:rsidRPr="006832D1" w:rsidRDefault="00C5368E" w:rsidP="007F56F6">
      <w:pPr>
        <w:spacing w:line="360" w:lineRule="auto"/>
        <w:jc w:val="both"/>
        <w:rPr>
          <w:rFonts w:ascii="Arial" w:hAnsi="Arial" w:cs="Arial"/>
          <w:sz w:val="24"/>
          <w:szCs w:val="24"/>
        </w:rPr>
      </w:pPr>
      <w:r w:rsidRPr="006832D1">
        <w:rPr>
          <w:rFonts w:ascii="Arial" w:hAnsi="Arial" w:cs="Arial"/>
          <w:sz w:val="24"/>
          <w:szCs w:val="24"/>
        </w:rPr>
        <w:t xml:space="preserve">These drugs are not able to cure dementia or repair brain damage, but they can temporarily manage the symptoms and slow down cognitive impairments </w:t>
      </w:r>
      <w:r w:rsidR="007852C9" w:rsidRPr="006832D1">
        <w:rPr>
          <w:rFonts w:ascii="Arial" w:hAnsi="Arial" w:cs="Arial"/>
          <w:sz w:val="24"/>
          <w:szCs w:val="24"/>
          <w:shd w:val="clear" w:color="auto" w:fill="FFFFFF"/>
        </w:rPr>
        <w:t>(Chalfont, Milligan and Simpson, 2020)</w:t>
      </w:r>
      <w:r w:rsidRPr="006832D1">
        <w:rPr>
          <w:rFonts w:ascii="Arial" w:hAnsi="Arial" w:cs="Arial"/>
          <w:sz w:val="24"/>
          <w:szCs w:val="24"/>
        </w:rPr>
        <w:t xml:space="preserve">. There is evidence that pharmacological therapies are best used as a part of non-pharmacological interventions, including a cognitive stimulation or a physical activity program, and when caregivers actively participate in care planning and support (Lee, English &amp; Kusek, 2022). Healthcare professionals need to regularly review efficacy, side </w:t>
      </w:r>
      <w:r w:rsidRPr="006832D1">
        <w:rPr>
          <w:rFonts w:ascii="Arial" w:hAnsi="Arial" w:cs="Arial"/>
          <w:sz w:val="24"/>
          <w:szCs w:val="24"/>
        </w:rPr>
        <w:lastRenderedPageBreak/>
        <w:t>effects, and change doses when required to achieve the best results.</w:t>
      </w:r>
    </w:p>
    <w:p w14:paraId="712D90B2" w14:textId="7C150050" w:rsidR="002A1CB0" w:rsidRPr="006832D1" w:rsidRDefault="002A1CB0" w:rsidP="002A1CB0">
      <w:pPr>
        <w:spacing w:line="360" w:lineRule="auto"/>
        <w:jc w:val="center"/>
        <w:rPr>
          <w:rFonts w:ascii="Arial" w:hAnsi="Arial" w:cs="Arial"/>
          <w:sz w:val="24"/>
          <w:szCs w:val="24"/>
        </w:rPr>
      </w:pPr>
      <w:r w:rsidRPr="006832D1">
        <w:rPr>
          <w:rFonts w:ascii="Arial" w:hAnsi="Arial" w:cs="Arial"/>
          <w:noProof/>
        </w:rPr>
        <w:drawing>
          <wp:inline distT="0" distB="0" distL="0" distR="0" wp14:anchorId="4CB9E7FC" wp14:editId="59E02B50">
            <wp:extent cx="2922905" cy="4147457"/>
            <wp:effectExtent l="19050" t="19050" r="10795" b="24765"/>
            <wp:docPr id="12" name="Picture 12" descr="Advances on Therapeutic Strategies for Alzheimer's Disease: From Medicinal  Plant to Nano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dvances on Therapeutic Strategies for Alzheimer's Disease: From Medicinal  Plant to Nanotechnology"/>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970545" cy="4215056"/>
                    </a:xfrm>
                    <a:prstGeom prst="rect">
                      <a:avLst/>
                    </a:prstGeom>
                    <a:noFill/>
                    <a:ln>
                      <a:solidFill>
                        <a:schemeClr val="tx1"/>
                      </a:solidFill>
                    </a:ln>
                  </pic:spPr>
                </pic:pic>
              </a:graphicData>
            </a:graphic>
          </wp:inline>
        </w:drawing>
      </w:r>
    </w:p>
    <w:p w14:paraId="1939E96B" w14:textId="447816A7" w:rsidR="009C2629" w:rsidRPr="006832D1" w:rsidRDefault="009C2629" w:rsidP="009C2629">
      <w:pPr>
        <w:spacing w:line="360" w:lineRule="auto"/>
        <w:jc w:val="center"/>
        <w:rPr>
          <w:rFonts w:ascii="Arial" w:hAnsi="Arial" w:cs="Arial"/>
          <w:b/>
          <w:sz w:val="24"/>
          <w:szCs w:val="24"/>
        </w:rPr>
      </w:pPr>
      <w:r w:rsidRPr="006832D1">
        <w:rPr>
          <w:rFonts w:ascii="Arial" w:hAnsi="Arial" w:cs="Arial"/>
          <w:b/>
          <w:sz w:val="24"/>
          <w:szCs w:val="24"/>
        </w:rPr>
        <w:t>Symptomatic Treatment for Alzheimer’s Disease (Hassan et al., 2022)</w:t>
      </w:r>
    </w:p>
    <w:p w14:paraId="185E79DB" w14:textId="65BCDB67" w:rsidR="001B42CB" w:rsidRPr="006832D1" w:rsidRDefault="001B42CB" w:rsidP="007F56F6">
      <w:pPr>
        <w:spacing w:line="360" w:lineRule="auto"/>
        <w:jc w:val="both"/>
        <w:rPr>
          <w:rFonts w:ascii="Arial" w:hAnsi="Arial" w:cs="Arial"/>
          <w:b/>
          <w:sz w:val="24"/>
          <w:szCs w:val="24"/>
        </w:rPr>
      </w:pPr>
      <w:r w:rsidRPr="006832D1">
        <w:rPr>
          <w:rFonts w:ascii="Arial" w:hAnsi="Arial" w:cs="Arial"/>
          <w:b/>
          <w:sz w:val="24"/>
          <w:szCs w:val="24"/>
        </w:rPr>
        <w:t>Non-Pharmacological Interventions</w:t>
      </w:r>
    </w:p>
    <w:p w14:paraId="7B757430" w14:textId="77777777" w:rsidR="001B42CB" w:rsidRPr="006832D1" w:rsidRDefault="001B42CB" w:rsidP="00182150">
      <w:pPr>
        <w:pStyle w:val="ListParagraph"/>
        <w:numPr>
          <w:ilvl w:val="0"/>
          <w:numId w:val="26"/>
        </w:numPr>
        <w:spacing w:line="360" w:lineRule="auto"/>
        <w:jc w:val="both"/>
        <w:rPr>
          <w:rFonts w:ascii="Arial" w:hAnsi="Arial" w:cs="Arial"/>
          <w:sz w:val="24"/>
          <w:szCs w:val="24"/>
        </w:rPr>
      </w:pPr>
      <w:r w:rsidRPr="006832D1">
        <w:rPr>
          <w:rFonts w:ascii="Arial" w:hAnsi="Arial" w:cs="Arial"/>
          <w:b/>
          <w:sz w:val="24"/>
          <w:szCs w:val="24"/>
        </w:rPr>
        <w:t>Cognitive Stimulation Therapy (CST):</w:t>
      </w:r>
      <w:r w:rsidRPr="006832D1">
        <w:rPr>
          <w:rFonts w:ascii="Arial" w:hAnsi="Arial" w:cs="Arial"/>
          <w:sz w:val="24"/>
          <w:szCs w:val="24"/>
        </w:rPr>
        <w:t xml:space="preserve"> It is based on cognitive, communication, and social group tasks (Meyer and O’Keefe, 2020).</w:t>
      </w:r>
    </w:p>
    <w:p w14:paraId="63F74707" w14:textId="66CE96F5" w:rsidR="001B42CB" w:rsidRPr="006832D1" w:rsidRDefault="001B42CB" w:rsidP="00182150">
      <w:pPr>
        <w:pStyle w:val="ListParagraph"/>
        <w:numPr>
          <w:ilvl w:val="0"/>
          <w:numId w:val="26"/>
        </w:numPr>
        <w:spacing w:line="360" w:lineRule="auto"/>
        <w:jc w:val="both"/>
        <w:rPr>
          <w:rFonts w:ascii="Arial" w:hAnsi="Arial" w:cs="Arial"/>
          <w:sz w:val="24"/>
          <w:szCs w:val="24"/>
        </w:rPr>
      </w:pPr>
      <w:r w:rsidRPr="006832D1">
        <w:rPr>
          <w:rFonts w:ascii="Arial" w:hAnsi="Arial" w:cs="Arial"/>
          <w:b/>
          <w:sz w:val="24"/>
          <w:szCs w:val="24"/>
        </w:rPr>
        <w:t>Occupational Therapy</w:t>
      </w:r>
      <w:r w:rsidRPr="006832D1">
        <w:rPr>
          <w:rFonts w:ascii="Arial" w:hAnsi="Arial" w:cs="Arial"/>
          <w:sz w:val="24"/>
          <w:szCs w:val="24"/>
        </w:rPr>
        <w:t>: Improves self-reliance in the real-life tasks and makes the home safer (Brent and Orlinski, 2022).</w:t>
      </w:r>
    </w:p>
    <w:p w14:paraId="206CBF79" w14:textId="7E9FE4B7" w:rsidR="001B42CB" w:rsidRPr="006832D1" w:rsidRDefault="001B42CB" w:rsidP="00182150">
      <w:pPr>
        <w:pStyle w:val="ListParagraph"/>
        <w:numPr>
          <w:ilvl w:val="0"/>
          <w:numId w:val="26"/>
        </w:numPr>
        <w:spacing w:line="360" w:lineRule="auto"/>
        <w:jc w:val="both"/>
        <w:rPr>
          <w:rFonts w:ascii="Arial" w:hAnsi="Arial" w:cs="Arial"/>
          <w:sz w:val="24"/>
          <w:szCs w:val="24"/>
        </w:rPr>
      </w:pPr>
      <w:r w:rsidRPr="006832D1">
        <w:rPr>
          <w:rFonts w:ascii="Arial" w:hAnsi="Arial" w:cs="Arial"/>
          <w:b/>
          <w:sz w:val="24"/>
          <w:szCs w:val="24"/>
        </w:rPr>
        <w:t>Physical Activity Programs:</w:t>
      </w:r>
      <w:r w:rsidRPr="006832D1">
        <w:rPr>
          <w:rFonts w:ascii="Arial" w:hAnsi="Arial" w:cs="Arial"/>
          <w:sz w:val="24"/>
          <w:szCs w:val="24"/>
        </w:rPr>
        <w:t xml:space="preserve"> Exercise promotes mobility, mood, and retards cognitive decline.</w:t>
      </w:r>
    </w:p>
    <w:p w14:paraId="06FA35F7" w14:textId="3CA546FE" w:rsidR="001B42CB" w:rsidRPr="006832D1" w:rsidRDefault="001B42CB" w:rsidP="00182150">
      <w:pPr>
        <w:pStyle w:val="ListParagraph"/>
        <w:numPr>
          <w:ilvl w:val="0"/>
          <w:numId w:val="26"/>
        </w:numPr>
        <w:spacing w:line="360" w:lineRule="auto"/>
        <w:jc w:val="both"/>
        <w:rPr>
          <w:rFonts w:ascii="Arial" w:hAnsi="Arial" w:cs="Arial"/>
          <w:sz w:val="24"/>
          <w:szCs w:val="24"/>
        </w:rPr>
      </w:pPr>
      <w:r w:rsidRPr="006832D1">
        <w:rPr>
          <w:rFonts w:ascii="Arial" w:hAnsi="Arial" w:cs="Arial"/>
          <w:b/>
          <w:sz w:val="24"/>
          <w:szCs w:val="24"/>
        </w:rPr>
        <w:t>Reminiscence Therapy, Music Therapy, and Sensory Interventions</w:t>
      </w:r>
      <w:r w:rsidRPr="006832D1">
        <w:rPr>
          <w:rFonts w:ascii="Arial" w:hAnsi="Arial" w:cs="Arial"/>
          <w:sz w:val="24"/>
          <w:szCs w:val="24"/>
        </w:rPr>
        <w:t xml:space="preserve">: Promote emotional wellbeing, agitation reduction, and meaningful engagement </w:t>
      </w:r>
      <w:r w:rsidR="00321DE6" w:rsidRPr="006832D1">
        <w:rPr>
          <w:rFonts w:ascii="Arial" w:hAnsi="Arial" w:cs="Arial"/>
          <w:sz w:val="24"/>
          <w:szCs w:val="24"/>
          <w:shd w:val="clear" w:color="auto" w:fill="FFFFFF"/>
        </w:rPr>
        <w:t>(Shore et al., 2023).</w:t>
      </w:r>
    </w:p>
    <w:p w14:paraId="47F4F043" w14:textId="29DF32F2" w:rsidR="001B42CB" w:rsidRPr="006832D1" w:rsidRDefault="001B42CB" w:rsidP="00182150">
      <w:pPr>
        <w:pStyle w:val="ListParagraph"/>
        <w:numPr>
          <w:ilvl w:val="0"/>
          <w:numId w:val="26"/>
        </w:numPr>
        <w:spacing w:line="360" w:lineRule="auto"/>
        <w:jc w:val="both"/>
        <w:rPr>
          <w:rFonts w:ascii="Arial" w:hAnsi="Arial" w:cs="Arial"/>
          <w:sz w:val="24"/>
          <w:szCs w:val="24"/>
        </w:rPr>
      </w:pPr>
      <w:r w:rsidRPr="006832D1">
        <w:rPr>
          <w:rFonts w:ascii="Arial" w:hAnsi="Arial" w:cs="Arial"/>
          <w:b/>
          <w:sz w:val="24"/>
          <w:szCs w:val="24"/>
        </w:rPr>
        <w:t>Environmental Interventions (e.g., lighting interventions):</w:t>
      </w:r>
      <w:r w:rsidRPr="006832D1">
        <w:rPr>
          <w:rFonts w:ascii="Arial" w:hAnsi="Arial" w:cs="Arial"/>
          <w:sz w:val="24"/>
          <w:szCs w:val="24"/>
        </w:rPr>
        <w:t xml:space="preserve"> Have the capacity to decrease agitation and improve orientation, as well as assist in daily activity (Mathur, Rider and Place, 2020).</w:t>
      </w:r>
    </w:p>
    <w:p w14:paraId="5A808681" w14:textId="42E5BECC" w:rsidR="00CE5FDE" w:rsidRPr="006832D1" w:rsidRDefault="00CE5FDE" w:rsidP="00CD3DD1">
      <w:pPr>
        <w:spacing w:line="360" w:lineRule="auto"/>
        <w:jc w:val="both"/>
        <w:rPr>
          <w:rFonts w:ascii="Arial" w:hAnsi="Arial" w:cs="Arial"/>
          <w:b/>
          <w:sz w:val="24"/>
          <w:szCs w:val="24"/>
        </w:rPr>
      </w:pPr>
      <w:r w:rsidRPr="006832D1">
        <w:rPr>
          <w:rFonts w:ascii="Arial" w:hAnsi="Arial" w:cs="Arial"/>
          <w:noProof/>
        </w:rPr>
        <w:lastRenderedPageBreak/>
        <w:drawing>
          <wp:inline distT="0" distB="0" distL="0" distR="0" wp14:anchorId="244A2AF1" wp14:editId="6D9C65A2">
            <wp:extent cx="3969268" cy="2854960"/>
            <wp:effectExtent l="171450" t="171450" r="165100" b="193040"/>
            <wp:docPr id="5" name="Picture 5" descr="Activities to Improve the Quality of Life of Dementia Pati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ctivities to Improve the Quality of Life of Dementia Patient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82166" cy="28642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BACF48C" w14:textId="5E820EE4" w:rsidR="00E33339" w:rsidRPr="006832D1" w:rsidRDefault="00EA4DC5" w:rsidP="00EA4DC5">
      <w:pPr>
        <w:spacing w:line="360" w:lineRule="auto"/>
        <w:jc w:val="center"/>
        <w:rPr>
          <w:rFonts w:ascii="Arial" w:hAnsi="Arial" w:cs="Arial"/>
          <w:b/>
          <w:sz w:val="24"/>
          <w:szCs w:val="24"/>
        </w:rPr>
      </w:pPr>
      <w:r w:rsidRPr="006832D1">
        <w:rPr>
          <w:rFonts w:ascii="Arial" w:hAnsi="Arial" w:cs="Arial"/>
          <w:b/>
          <w:sz w:val="24"/>
          <w:szCs w:val="24"/>
        </w:rPr>
        <w:t xml:space="preserve">Non-Pharmacological Strategies </w:t>
      </w:r>
      <w:r w:rsidR="00E33339" w:rsidRPr="006832D1">
        <w:rPr>
          <w:rFonts w:ascii="Arial" w:hAnsi="Arial" w:cs="Arial"/>
          <w:b/>
          <w:sz w:val="24"/>
          <w:szCs w:val="24"/>
        </w:rPr>
        <w:t>(Voise Foundation, 2023)</w:t>
      </w:r>
    </w:p>
    <w:p w14:paraId="1AB228A3" w14:textId="05904B7F" w:rsidR="001B42CB" w:rsidRPr="006832D1" w:rsidRDefault="001B42CB" w:rsidP="007F56F6">
      <w:pPr>
        <w:spacing w:line="360" w:lineRule="auto"/>
        <w:jc w:val="both"/>
        <w:rPr>
          <w:rFonts w:ascii="Arial" w:hAnsi="Arial" w:cs="Arial"/>
          <w:b/>
          <w:sz w:val="24"/>
          <w:szCs w:val="24"/>
        </w:rPr>
      </w:pPr>
      <w:r w:rsidRPr="006832D1">
        <w:rPr>
          <w:rFonts w:ascii="Arial" w:hAnsi="Arial" w:cs="Arial"/>
          <w:b/>
          <w:sz w:val="24"/>
          <w:szCs w:val="24"/>
        </w:rPr>
        <w:t>Support Services in the UK</w:t>
      </w:r>
    </w:p>
    <w:p w14:paraId="3FCDB714" w14:textId="09D2C772" w:rsidR="001B42CB" w:rsidRPr="006832D1" w:rsidRDefault="001B42CB" w:rsidP="00182150">
      <w:pPr>
        <w:pStyle w:val="ListParagraph"/>
        <w:numPr>
          <w:ilvl w:val="0"/>
          <w:numId w:val="27"/>
        </w:numPr>
        <w:spacing w:line="360" w:lineRule="auto"/>
        <w:jc w:val="both"/>
        <w:rPr>
          <w:rFonts w:ascii="Arial" w:hAnsi="Arial" w:cs="Arial"/>
          <w:sz w:val="24"/>
          <w:szCs w:val="24"/>
        </w:rPr>
      </w:pPr>
      <w:r w:rsidRPr="006832D1">
        <w:rPr>
          <w:rFonts w:ascii="Arial" w:hAnsi="Arial" w:cs="Arial"/>
          <w:b/>
          <w:sz w:val="24"/>
          <w:szCs w:val="24"/>
        </w:rPr>
        <w:t>Memory Assessment Clinics:</w:t>
      </w:r>
      <w:r w:rsidRPr="006832D1">
        <w:rPr>
          <w:rFonts w:ascii="Arial" w:hAnsi="Arial" w:cs="Arial"/>
          <w:sz w:val="24"/>
          <w:szCs w:val="24"/>
        </w:rPr>
        <w:t xml:space="preserve"> Provide diagnosis, care planning and referrals.</w:t>
      </w:r>
    </w:p>
    <w:p w14:paraId="51F54724" w14:textId="0925CEE9" w:rsidR="001B42CB" w:rsidRPr="006832D1" w:rsidRDefault="001B42CB" w:rsidP="00182150">
      <w:pPr>
        <w:pStyle w:val="ListParagraph"/>
        <w:numPr>
          <w:ilvl w:val="0"/>
          <w:numId w:val="27"/>
        </w:numPr>
        <w:spacing w:line="360" w:lineRule="auto"/>
        <w:jc w:val="both"/>
        <w:rPr>
          <w:rFonts w:ascii="Arial" w:hAnsi="Arial" w:cs="Arial"/>
          <w:sz w:val="24"/>
          <w:szCs w:val="24"/>
        </w:rPr>
      </w:pPr>
      <w:r w:rsidRPr="006832D1">
        <w:rPr>
          <w:rFonts w:ascii="Arial" w:hAnsi="Arial" w:cs="Arial"/>
          <w:b/>
          <w:sz w:val="24"/>
          <w:szCs w:val="24"/>
        </w:rPr>
        <w:t>Community Dementia Teams</w:t>
      </w:r>
      <w:r w:rsidR="00E94AE0" w:rsidRPr="006832D1">
        <w:rPr>
          <w:rFonts w:ascii="Arial" w:hAnsi="Arial" w:cs="Arial"/>
          <w:b/>
          <w:sz w:val="24"/>
          <w:szCs w:val="24"/>
        </w:rPr>
        <w:t>:</w:t>
      </w:r>
      <w:r w:rsidR="00E94AE0" w:rsidRPr="006832D1">
        <w:rPr>
          <w:rFonts w:ascii="Arial" w:hAnsi="Arial" w:cs="Arial"/>
          <w:sz w:val="24"/>
          <w:szCs w:val="24"/>
        </w:rPr>
        <w:t xml:space="preserve"> </w:t>
      </w:r>
      <w:r w:rsidRPr="006832D1">
        <w:rPr>
          <w:rFonts w:ascii="Arial" w:hAnsi="Arial" w:cs="Arial"/>
          <w:sz w:val="24"/>
          <w:szCs w:val="24"/>
        </w:rPr>
        <w:t>Multidisciplinary teams offer medical, psychological and social assistance.</w:t>
      </w:r>
    </w:p>
    <w:p w14:paraId="49B717DB" w14:textId="77777777" w:rsidR="001B42CB" w:rsidRPr="006832D1" w:rsidRDefault="001B42CB" w:rsidP="00182150">
      <w:pPr>
        <w:pStyle w:val="ListParagraph"/>
        <w:numPr>
          <w:ilvl w:val="0"/>
          <w:numId w:val="27"/>
        </w:numPr>
        <w:spacing w:line="360" w:lineRule="auto"/>
        <w:jc w:val="both"/>
        <w:rPr>
          <w:rFonts w:ascii="Arial" w:hAnsi="Arial" w:cs="Arial"/>
          <w:sz w:val="24"/>
          <w:szCs w:val="24"/>
        </w:rPr>
      </w:pPr>
      <w:r w:rsidRPr="006832D1">
        <w:rPr>
          <w:rFonts w:ascii="Arial" w:hAnsi="Arial" w:cs="Arial"/>
          <w:b/>
          <w:sz w:val="24"/>
          <w:szCs w:val="24"/>
        </w:rPr>
        <w:t>Support Groups</w:t>
      </w:r>
      <w:r w:rsidRPr="006832D1">
        <w:rPr>
          <w:rFonts w:ascii="Arial" w:hAnsi="Arial" w:cs="Arial"/>
          <w:sz w:val="24"/>
          <w:szCs w:val="24"/>
        </w:rPr>
        <w:t>: Provide peer support to individuals and caregivers (Lee, English &amp; Kusek, 2022).</w:t>
      </w:r>
    </w:p>
    <w:p w14:paraId="101AF5FE" w14:textId="344D9DC4" w:rsidR="001B42CB" w:rsidRPr="006832D1" w:rsidRDefault="001B42CB" w:rsidP="00182150">
      <w:pPr>
        <w:pStyle w:val="ListParagraph"/>
        <w:numPr>
          <w:ilvl w:val="0"/>
          <w:numId w:val="27"/>
        </w:numPr>
        <w:spacing w:line="360" w:lineRule="auto"/>
        <w:jc w:val="both"/>
        <w:rPr>
          <w:rFonts w:ascii="Arial" w:hAnsi="Arial" w:cs="Arial"/>
          <w:sz w:val="24"/>
          <w:szCs w:val="24"/>
        </w:rPr>
      </w:pPr>
      <w:r w:rsidRPr="006832D1">
        <w:rPr>
          <w:rFonts w:ascii="Arial" w:hAnsi="Arial" w:cs="Arial"/>
          <w:b/>
          <w:sz w:val="24"/>
          <w:szCs w:val="24"/>
        </w:rPr>
        <w:t>Social Care Support:</w:t>
      </w:r>
      <w:r w:rsidRPr="006832D1">
        <w:rPr>
          <w:rFonts w:ascii="Arial" w:hAnsi="Arial" w:cs="Arial"/>
          <w:sz w:val="24"/>
          <w:szCs w:val="24"/>
        </w:rPr>
        <w:t xml:space="preserve"> Covers personal care, respite, and assistive technologies to ensure independence </w:t>
      </w:r>
      <w:r w:rsidR="00C35B8B" w:rsidRPr="006832D1">
        <w:rPr>
          <w:rFonts w:ascii="Arial" w:hAnsi="Arial" w:cs="Arial"/>
          <w:sz w:val="24"/>
          <w:szCs w:val="24"/>
          <w:shd w:val="clear" w:color="auto" w:fill="FFFFFF"/>
        </w:rPr>
        <w:t>(Brent and Orlinski, 2022).</w:t>
      </w:r>
    </w:p>
    <w:p w14:paraId="5D826033" w14:textId="19BBC853" w:rsidR="0071491A" w:rsidRPr="006832D1" w:rsidRDefault="0071491A" w:rsidP="005363A3">
      <w:pPr>
        <w:spacing w:line="360" w:lineRule="auto"/>
        <w:jc w:val="right"/>
        <w:rPr>
          <w:rFonts w:ascii="Arial" w:hAnsi="Arial" w:cs="Arial"/>
          <w:sz w:val="24"/>
          <w:szCs w:val="24"/>
        </w:rPr>
      </w:pPr>
      <w:r w:rsidRPr="006832D1">
        <w:rPr>
          <w:rFonts w:ascii="Arial" w:hAnsi="Arial" w:cs="Arial"/>
          <w:noProof/>
          <w:sz w:val="24"/>
          <w:szCs w:val="24"/>
        </w:rPr>
        <w:drawing>
          <wp:inline distT="0" distB="0" distL="0" distR="0" wp14:anchorId="5779EA45" wp14:editId="343C3DF8">
            <wp:extent cx="3652520" cy="2544218"/>
            <wp:effectExtent l="0" t="0" r="508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67447" cy="2554616"/>
                    </a:xfrm>
                    <a:prstGeom prst="rect">
                      <a:avLst/>
                    </a:prstGeom>
                    <a:ln>
                      <a:noFill/>
                    </a:ln>
                    <a:effectLst>
                      <a:softEdge rad="112500"/>
                    </a:effectLst>
                  </pic:spPr>
                </pic:pic>
              </a:graphicData>
            </a:graphic>
          </wp:inline>
        </w:drawing>
      </w:r>
    </w:p>
    <w:p w14:paraId="74A1966B" w14:textId="540FA661" w:rsidR="00CD3DD1" w:rsidRPr="006832D1" w:rsidRDefault="00CD3DD1" w:rsidP="002D32E2">
      <w:pPr>
        <w:spacing w:line="360" w:lineRule="auto"/>
        <w:jc w:val="center"/>
        <w:rPr>
          <w:rFonts w:ascii="Arial" w:hAnsi="Arial" w:cs="Arial"/>
          <w:b/>
          <w:sz w:val="24"/>
          <w:szCs w:val="24"/>
        </w:rPr>
      </w:pPr>
      <w:r w:rsidRPr="006832D1">
        <w:rPr>
          <w:rFonts w:ascii="Arial" w:hAnsi="Arial" w:cs="Arial"/>
          <w:b/>
          <w:sz w:val="24"/>
          <w:szCs w:val="24"/>
        </w:rPr>
        <w:t xml:space="preserve">Dementia </w:t>
      </w:r>
      <w:r w:rsidR="002D32E2" w:rsidRPr="006832D1">
        <w:rPr>
          <w:rFonts w:ascii="Arial" w:hAnsi="Arial" w:cs="Arial"/>
          <w:b/>
          <w:sz w:val="24"/>
          <w:szCs w:val="24"/>
        </w:rPr>
        <w:t xml:space="preserve">Support Services </w:t>
      </w:r>
      <w:r w:rsidR="009C24B1" w:rsidRPr="006832D1">
        <w:rPr>
          <w:rFonts w:ascii="Arial" w:hAnsi="Arial" w:cs="Arial"/>
          <w:b/>
          <w:sz w:val="24"/>
          <w:szCs w:val="24"/>
        </w:rPr>
        <w:t xml:space="preserve">in UK </w:t>
      </w:r>
      <w:r w:rsidR="002D32E2" w:rsidRPr="006832D1">
        <w:rPr>
          <w:rFonts w:ascii="Arial" w:hAnsi="Arial" w:cs="Arial"/>
          <w:b/>
          <w:sz w:val="24"/>
          <w:szCs w:val="24"/>
        </w:rPr>
        <w:t>(Dementia UK, n.d.)</w:t>
      </w:r>
    </w:p>
    <w:p w14:paraId="755BC50C" w14:textId="303176A6" w:rsidR="001B42CB" w:rsidRPr="006832D1" w:rsidRDefault="001B42CB" w:rsidP="007F56F6">
      <w:pPr>
        <w:spacing w:line="360" w:lineRule="auto"/>
        <w:jc w:val="both"/>
        <w:rPr>
          <w:rFonts w:ascii="Arial" w:hAnsi="Arial" w:cs="Arial"/>
          <w:b/>
          <w:sz w:val="24"/>
          <w:szCs w:val="24"/>
        </w:rPr>
      </w:pPr>
      <w:r w:rsidRPr="006832D1">
        <w:rPr>
          <w:rFonts w:ascii="Arial" w:hAnsi="Arial" w:cs="Arial"/>
          <w:b/>
          <w:sz w:val="24"/>
          <w:szCs w:val="24"/>
        </w:rPr>
        <w:t>Critical Evaluation</w:t>
      </w:r>
    </w:p>
    <w:p w14:paraId="032EB51D" w14:textId="20AA2DBD" w:rsidR="000225F4" w:rsidRPr="006832D1" w:rsidRDefault="001B42CB" w:rsidP="007F56F6">
      <w:pPr>
        <w:spacing w:line="360" w:lineRule="auto"/>
        <w:jc w:val="both"/>
        <w:rPr>
          <w:rFonts w:ascii="Arial" w:hAnsi="Arial" w:cs="Arial"/>
          <w:sz w:val="24"/>
          <w:szCs w:val="24"/>
        </w:rPr>
      </w:pPr>
      <w:r w:rsidRPr="006832D1">
        <w:rPr>
          <w:rFonts w:ascii="Arial" w:hAnsi="Arial" w:cs="Arial"/>
          <w:sz w:val="24"/>
          <w:szCs w:val="24"/>
        </w:rPr>
        <w:t xml:space="preserve">A combination of non-pharmacological and pharmacological interventions is optimal with dementia patients. The medications have a stabilising effect, and augmented by cognitive therapies, physical activity and environmental modifications, they enhance the daily functioning and emotional </w:t>
      </w:r>
      <w:r w:rsidRPr="006832D1">
        <w:rPr>
          <w:rFonts w:ascii="Arial" w:hAnsi="Arial" w:cs="Arial"/>
          <w:sz w:val="24"/>
          <w:szCs w:val="24"/>
        </w:rPr>
        <w:lastRenderedPageBreak/>
        <w:t>wellbeing (Lee, English and Kusek, 2022). Quality of life requires early intervention, person-centred planning, and involvement of the caregiver. Although these strategies are supported by evidence, there is uneven access to services, especially in rural communities, and staffing shortages may restrict regular treatment (Mathur, Rider &amp; Place, 2020). Individualized interventions will continue to be central to the management of dementia.</w:t>
      </w:r>
    </w:p>
    <w:p w14:paraId="2C9E513D" w14:textId="2E6EEEFE" w:rsidR="000225F4" w:rsidRPr="006832D1" w:rsidRDefault="000225F4" w:rsidP="007F56F6">
      <w:pPr>
        <w:spacing w:line="360" w:lineRule="auto"/>
        <w:jc w:val="both"/>
        <w:rPr>
          <w:rFonts w:ascii="Arial" w:hAnsi="Arial" w:cs="Arial"/>
          <w:b/>
          <w:sz w:val="28"/>
          <w:szCs w:val="28"/>
        </w:rPr>
      </w:pPr>
      <w:r w:rsidRPr="006832D1">
        <w:rPr>
          <w:rFonts w:ascii="Arial" w:hAnsi="Arial" w:cs="Arial"/>
          <w:b/>
          <w:sz w:val="28"/>
          <w:szCs w:val="28"/>
        </w:rPr>
        <w:t>6. Models and Theoretical Frameworks</w:t>
      </w:r>
    </w:p>
    <w:p w14:paraId="509F538C" w14:textId="3B4C88EC" w:rsidR="000225F4" w:rsidRPr="006832D1" w:rsidRDefault="005737D3" w:rsidP="007F56F6">
      <w:pPr>
        <w:spacing w:line="360" w:lineRule="auto"/>
        <w:jc w:val="both"/>
        <w:rPr>
          <w:rFonts w:ascii="Arial" w:hAnsi="Arial" w:cs="Arial"/>
          <w:b/>
          <w:sz w:val="24"/>
          <w:szCs w:val="24"/>
        </w:rPr>
      </w:pPr>
      <w:r w:rsidRPr="006832D1">
        <w:rPr>
          <w:rFonts w:ascii="Arial" w:hAnsi="Arial" w:cs="Arial"/>
          <w:b/>
          <w:sz w:val="24"/>
          <w:szCs w:val="24"/>
        </w:rPr>
        <w:t xml:space="preserve">(a) </w:t>
      </w:r>
      <w:r w:rsidR="000225F4" w:rsidRPr="006832D1">
        <w:rPr>
          <w:rFonts w:ascii="Arial" w:hAnsi="Arial" w:cs="Arial"/>
          <w:b/>
          <w:sz w:val="24"/>
          <w:szCs w:val="24"/>
        </w:rPr>
        <w:t>UK Model NHS Long-Term Conditions Model</w:t>
      </w:r>
    </w:p>
    <w:p w14:paraId="0B54F928" w14:textId="37384C05" w:rsidR="000225F4" w:rsidRPr="006832D1" w:rsidRDefault="000225F4" w:rsidP="007F56F6">
      <w:pPr>
        <w:spacing w:line="360" w:lineRule="auto"/>
        <w:jc w:val="both"/>
        <w:rPr>
          <w:rFonts w:ascii="Arial" w:hAnsi="Arial" w:cs="Arial"/>
          <w:sz w:val="24"/>
          <w:szCs w:val="24"/>
        </w:rPr>
      </w:pPr>
      <w:r w:rsidRPr="006832D1">
        <w:rPr>
          <w:rFonts w:ascii="Arial" w:hAnsi="Arial" w:cs="Arial"/>
          <w:sz w:val="24"/>
          <w:szCs w:val="24"/>
        </w:rPr>
        <w:t>NHS Long-Term Conditions Model focuses on integrated care, self-management, and community-based assistance to people with chronic conditions, such as dementia (Iacobucci, 2019). It promotes active patient involvement in their care that is facilitated by coordinated multidisciplinary teams in an effort to enhance treatment plan adherence, continuity of care and patient empowerment</w:t>
      </w:r>
      <w:r w:rsidR="0004398D" w:rsidRPr="006832D1">
        <w:rPr>
          <w:rFonts w:ascii="Arial" w:hAnsi="Arial" w:cs="Arial"/>
          <w:sz w:val="24"/>
          <w:szCs w:val="24"/>
        </w:rPr>
        <w:t xml:space="preserve"> </w:t>
      </w:r>
      <w:r w:rsidR="0004398D" w:rsidRPr="006832D1">
        <w:rPr>
          <w:rFonts w:ascii="Arial" w:hAnsi="Arial" w:cs="Arial"/>
          <w:sz w:val="24"/>
          <w:szCs w:val="24"/>
          <w:shd w:val="clear" w:color="auto" w:fill="FFFFFF"/>
        </w:rPr>
        <w:t>(Lord, Livingston and Cooper, 2018)</w:t>
      </w:r>
      <w:r w:rsidRPr="006832D1">
        <w:rPr>
          <w:rFonts w:ascii="Arial" w:hAnsi="Arial" w:cs="Arial"/>
          <w:sz w:val="24"/>
          <w:szCs w:val="24"/>
        </w:rPr>
        <w:t>. The model also encourages the delivery of individualised care plans, proactive care monitoring, and timely interventions to avoid hospital admissions</w:t>
      </w:r>
      <w:r w:rsidR="00E92951" w:rsidRPr="006832D1">
        <w:rPr>
          <w:rFonts w:ascii="Arial" w:hAnsi="Arial" w:cs="Arial"/>
          <w:sz w:val="24"/>
          <w:szCs w:val="24"/>
        </w:rPr>
        <w:t xml:space="preserve"> </w:t>
      </w:r>
      <w:r w:rsidR="00E92951" w:rsidRPr="006832D1">
        <w:rPr>
          <w:rFonts w:ascii="Arial" w:hAnsi="Arial" w:cs="Arial"/>
          <w:sz w:val="24"/>
          <w:szCs w:val="24"/>
          <w:shd w:val="clear" w:color="auto" w:fill="FFFFFF"/>
        </w:rPr>
        <w:t>(Bano, 2018)</w:t>
      </w:r>
      <w:r w:rsidRPr="006832D1">
        <w:rPr>
          <w:rFonts w:ascii="Arial" w:hAnsi="Arial" w:cs="Arial"/>
          <w:sz w:val="24"/>
          <w:szCs w:val="24"/>
        </w:rPr>
        <w:t xml:space="preserve">. Nevertheless, there </w:t>
      </w:r>
      <w:r w:rsidRPr="006832D1">
        <w:rPr>
          <w:rFonts w:ascii="Arial" w:hAnsi="Arial" w:cs="Arial"/>
          <w:sz w:val="24"/>
          <w:szCs w:val="24"/>
        </w:rPr>
        <w:t>are drawbacks such as geographical variability in implementation, staffing requirements and resource requirement (</w:t>
      </w:r>
      <w:proofErr w:type="spellStart"/>
      <w:r w:rsidRPr="006832D1">
        <w:rPr>
          <w:rFonts w:ascii="Arial" w:hAnsi="Arial" w:cs="Arial"/>
          <w:sz w:val="24"/>
          <w:szCs w:val="24"/>
        </w:rPr>
        <w:t>Coppalle</w:t>
      </w:r>
      <w:proofErr w:type="spellEnd"/>
      <w:r w:rsidRPr="006832D1">
        <w:rPr>
          <w:rFonts w:ascii="Arial" w:hAnsi="Arial" w:cs="Arial"/>
          <w:sz w:val="24"/>
          <w:szCs w:val="24"/>
        </w:rPr>
        <w:t xml:space="preserve">, Platel &amp; </w:t>
      </w:r>
      <w:proofErr w:type="spellStart"/>
      <w:r w:rsidRPr="006832D1">
        <w:rPr>
          <w:rFonts w:ascii="Arial" w:hAnsi="Arial" w:cs="Arial"/>
          <w:sz w:val="24"/>
          <w:szCs w:val="24"/>
        </w:rPr>
        <w:t>Groussard</w:t>
      </w:r>
      <w:proofErr w:type="spellEnd"/>
      <w:r w:rsidRPr="006832D1">
        <w:rPr>
          <w:rFonts w:ascii="Arial" w:hAnsi="Arial" w:cs="Arial"/>
          <w:sz w:val="24"/>
          <w:szCs w:val="24"/>
        </w:rPr>
        <w:t>, 2018). Regardless of these issues, the NHS model offers a systematic model of provision of consistent patient-centred care to dementia in the UK.</w:t>
      </w:r>
    </w:p>
    <w:p w14:paraId="55E71818" w14:textId="57B9DFE7" w:rsidR="000225F4" w:rsidRPr="006832D1" w:rsidRDefault="005737D3" w:rsidP="007F56F6">
      <w:pPr>
        <w:spacing w:line="360" w:lineRule="auto"/>
        <w:jc w:val="both"/>
        <w:rPr>
          <w:rFonts w:ascii="Arial" w:hAnsi="Arial" w:cs="Arial"/>
          <w:b/>
          <w:sz w:val="24"/>
          <w:szCs w:val="24"/>
        </w:rPr>
      </w:pPr>
      <w:r w:rsidRPr="006832D1">
        <w:rPr>
          <w:rFonts w:ascii="Arial" w:hAnsi="Arial" w:cs="Arial"/>
          <w:b/>
          <w:sz w:val="24"/>
          <w:szCs w:val="24"/>
        </w:rPr>
        <w:t xml:space="preserve">(b) International Model: </w:t>
      </w:r>
      <w:r w:rsidR="000225F4" w:rsidRPr="006832D1">
        <w:rPr>
          <w:rFonts w:ascii="Arial" w:hAnsi="Arial" w:cs="Arial"/>
          <w:b/>
          <w:sz w:val="24"/>
          <w:szCs w:val="24"/>
        </w:rPr>
        <w:t xml:space="preserve">WHO Integrated Care for Older People (ICOPE) </w:t>
      </w:r>
    </w:p>
    <w:p w14:paraId="1D944323" w14:textId="43F208AC" w:rsidR="000225F4" w:rsidRPr="006832D1" w:rsidRDefault="000225F4" w:rsidP="007F56F6">
      <w:pPr>
        <w:spacing w:line="360" w:lineRule="auto"/>
        <w:jc w:val="both"/>
        <w:rPr>
          <w:rFonts w:ascii="Arial" w:hAnsi="Arial" w:cs="Arial"/>
          <w:sz w:val="24"/>
          <w:szCs w:val="24"/>
        </w:rPr>
      </w:pPr>
      <w:r w:rsidRPr="006832D1">
        <w:rPr>
          <w:rFonts w:ascii="Arial" w:hAnsi="Arial" w:cs="Arial"/>
          <w:sz w:val="24"/>
          <w:szCs w:val="24"/>
        </w:rPr>
        <w:t>The WHO Integrated Care for Older People (ICOPE) model addresses early diagnosis, community-based measures, and person-centred care, specifically in older adults (</w:t>
      </w:r>
      <w:proofErr w:type="spellStart"/>
      <w:r w:rsidRPr="006832D1">
        <w:rPr>
          <w:rFonts w:ascii="Arial" w:hAnsi="Arial" w:cs="Arial"/>
          <w:sz w:val="24"/>
          <w:szCs w:val="24"/>
        </w:rPr>
        <w:t>Cerga-Pashoja</w:t>
      </w:r>
      <w:proofErr w:type="spellEnd"/>
      <w:r w:rsidRPr="006832D1">
        <w:rPr>
          <w:rFonts w:ascii="Arial" w:hAnsi="Arial" w:cs="Arial"/>
          <w:sz w:val="24"/>
          <w:szCs w:val="24"/>
        </w:rPr>
        <w:t xml:space="preserve">, </w:t>
      </w:r>
      <w:proofErr w:type="spellStart"/>
      <w:r w:rsidRPr="006832D1">
        <w:rPr>
          <w:rFonts w:ascii="Arial" w:hAnsi="Arial" w:cs="Arial"/>
          <w:sz w:val="24"/>
          <w:szCs w:val="24"/>
        </w:rPr>
        <w:t>Doukani</w:t>
      </w:r>
      <w:proofErr w:type="spellEnd"/>
      <w:r w:rsidRPr="006832D1">
        <w:rPr>
          <w:rFonts w:ascii="Arial" w:hAnsi="Arial" w:cs="Arial"/>
          <w:sz w:val="24"/>
          <w:szCs w:val="24"/>
        </w:rPr>
        <w:t xml:space="preserve"> and Giannakopoulou, 2018). ICOPE promotes self-evaluation of personal capacity, functional ability, and integration of social and medical care to support autonomy and wellbeing</w:t>
      </w:r>
      <w:r w:rsidR="00762787" w:rsidRPr="006832D1">
        <w:rPr>
          <w:rFonts w:ascii="Arial" w:hAnsi="Arial" w:cs="Arial"/>
          <w:sz w:val="24"/>
          <w:szCs w:val="24"/>
        </w:rPr>
        <w:t xml:space="preserve"> </w:t>
      </w:r>
      <w:r w:rsidR="00762787" w:rsidRPr="006832D1">
        <w:rPr>
          <w:rFonts w:ascii="Arial" w:hAnsi="Arial" w:cs="Arial"/>
          <w:sz w:val="24"/>
          <w:szCs w:val="24"/>
          <w:shd w:val="clear" w:color="auto" w:fill="FFFFFF"/>
        </w:rPr>
        <w:t xml:space="preserve">(Grande, Qiu and </w:t>
      </w:r>
      <w:proofErr w:type="spellStart"/>
      <w:r w:rsidR="00762787" w:rsidRPr="006832D1">
        <w:rPr>
          <w:rFonts w:ascii="Arial" w:hAnsi="Arial" w:cs="Arial"/>
          <w:sz w:val="24"/>
          <w:szCs w:val="24"/>
          <w:shd w:val="clear" w:color="auto" w:fill="FFFFFF"/>
        </w:rPr>
        <w:t>Fratiglioni</w:t>
      </w:r>
      <w:proofErr w:type="spellEnd"/>
      <w:r w:rsidR="00762787" w:rsidRPr="006832D1">
        <w:rPr>
          <w:rFonts w:ascii="Arial" w:hAnsi="Arial" w:cs="Arial"/>
          <w:sz w:val="24"/>
          <w:szCs w:val="24"/>
          <w:shd w:val="clear" w:color="auto" w:fill="FFFFFF"/>
        </w:rPr>
        <w:t>, 2020)</w:t>
      </w:r>
      <w:r w:rsidRPr="006832D1">
        <w:rPr>
          <w:rFonts w:ascii="Arial" w:hAnsi="Arial" w:cs="Arial"/>
          <w:sz w:val="24"/>
          <w:szCs w:val="24"/>
        </w:rPr>
        <w:t>. The strengths are holistic care, flexibility to different healthcare systems, and emphasis on preventive measures. Issues that may arise include the lack of resources in low-income communities and the necessity to provide properly trained staff to provide effective care.</w:t>
      </w:r>
    </w:p>
    <w:p w14:paraId="5BE05733" w14:textId="77777777" w:rsidR="000225F4" w:rsidRPr="006832D1" w:rsidRDefault="000225F4" w:rsidP="007F56F6">
      <w:pPr>
        <w:spacing w:line="360" w:lineRule="auto"/>
        <w:jc w:val="both"/>
        <w:rPr>
          <w:rFonts w:ascii="Arial" w:hAnsi="Arial" w:cs="Arial"/>
          <w:b/>
          <w:sz w:val="24"/>
          <w:szCs w:val="24"/>
        </w:rPr>
      </w:pPr>
      <w:r w:rsidRPr="006832D1">
        <w:rPr>
          <w:rFonts w:ascii="Arial" w:hAnsi="Arial" w:cs="Arial"/>
          <w:b/>
          <w:sz w:val="24"/>
          <w:szCs w:val="24"/>
        </w:rPr>
        <w:lastRenderedPageBreak/>
        <w:t>Comparison of Models</w:t>
      </w:r>
    </w:p>
    <w:p w14:paraId="3786D793" w14:textId="3AABE148" w:rsidR="003957DE" w:rsidRPr="006832D1" w:rsidRDefault="000225F4" w:rsidP="007F56F6">
      <w:pPr>
        <w:spacing w:line="360" w:lineRule="auto"/>
        <w:jc w:val="both"/>
        <w:rPr>
          <w:rFonts w:ascii="Arial" w:hAnsi="Arial" w:cs="Arial"/>
          <w:sz w:val="24"/>
          <w:szCs w:val="24"/>
        </w:rPr>
      </w:pPr>
      <w:r w:rsidRPr="006832D1">
        <w:rPr>
          <w:rFonts w:ascii="Arial" w:hAnsi="Arial" w:cs="Arial"/>
          <w:sz w:val="24"/>
          <w:szCs w:val="24"/>
        </w:rPr>
        <w:t>Both NHS and ICOPE models focus on person centred and integrated care of dementia patients. The NHS model is more locally organized with distinct routes of care delivery, and ICOPE is a flexible, internationally applicable framework</w:t>
      </w:r>
      <w:r w:rsidR="00CD3629" w:rsidRPr="006832D1">
        <w:rPr>
          <w:rFonts w:ascii="Arial" w:hAnsi="Arial" w:cs="Arial"/>
          <w:sz w:val="24"/>
          <w:szCs w:val="24"/>
        </w:rPr>
        <w:t xml:space="preserve"> </w:t>
      </w:r>
      <w:r w:rsidR="00CD3629" w:rsidRPr="006832D1">
        <w:rPr>
          <w:rFonts w:ascii="Arial" w:hAnsi="Arial" w:cs="Arial"/>
          <w:sz w:val="24"/>
          <w:szCs w:val="24"/>
          <w:shd w:val="clear" w:color="auto" w:fill="FFFFFF"/>
        </w:rPr>
        <w:t>(Russell et al., 2022)</w:t>
      </w:r>
      <w:r w:rsidRPr="006832D1">
        <w:rPr>
          <w:rFonts w:ascii="Arial" w:hAnsi="Arial" w:cs="Arial"/>
          <w:sz w:val="24"/>
          <w:szCs w:val="24"/>
        </w:rPr>
        <w:t>. Implementation of both models will entail adequate workforce training, finances, and infrastructure to undertake it. The combination of both model</w:t>
      </w:r>
      <w:r w:rsidR="00F20DBC" w:rsidRPr="006832D1">
        <w:rPr>
          <w:rFonts w:ascii="Arial" w:hAnsi="Arial" w:cs="Arial"/>
          <w:sz w:val="24"/>
          <w:szCs w:val="24"/>
        </w:rPr>
        <w:t>’</w:t>
      </w:r>
      <w:r w:rsidRPr="006832D1">
        <w:rPr>
          <w:rFonts w:ascii="Arial" w:hAnsi="Arial" w:cs="Arial"/>
          <w:sz w:val="24"/>
          <w:szCs w:val="24"/>
        </w:rPr>
        <w:t>s principles can be beneficial to improve the quality of the provided dementia care, integrating a structured local delivery of the services with a holistic, preventative approach (</w:t>
      </w:r>
      <w:proofErr w:type="spellStart"/>
      <w:r w:rsidRPr="006832D1">
        <w:rPr>
          <w:rFonts w:ascii="Arial" w:hAnsi="Arial" w:cs="Arial"/>
          <w:sz w:val="24"/>
          <w:szCs w:val="24"/>
        </w:rPr>
        <w:t>Coppalle</w:t>
      </w:r>
      <w:proofErr w:type="spellEnd"/>
      <w:r w:rsidRPr="006832D1">
        <w:rPr>
          <w:rFonts w:ascii="Arial" w:hAnsi="Arial" w:cs="Arial"/>
          <w:sz w:val="24"/>
          <w:szCs w:val="24"/>
        </w:rPr>
        <w:t xml:space="preserve">, Platel and </w:t>
      </w:r>
      <w:proofErr w:type="spellStart"/>
      <w:r w:rsidRPr="006832D1">
        <w:rPr>
          <w:rFonts w:ascii="Arial" w:hAnsi="Arial" w:cs="Arial"/>
          <w:sz w:val="24"/>
          <w:szCs w:val="24"/>
        </w:rPr>
        <w:t>Groussard</w:t>
      </w:r>
      <w:proofErr w:type="spellEnd"/>
      <w:r w:rsidRPr="006832D1">
        <w:rPr>
          <w:rFonts w:ascii="Arial" w:hAnsi="Arial" w:cs="Arial"/>
          <w:sz w:val="24"/>
          <w:szCs w:val="24"/>
        </w:rPr>
        <w:t>, 2018; Iacobucci, 2019).</w:t>
      </w:r>
    </w:p>
    <w:p w14:paraId="6CCCD74A" w14:textId="6AD17037" w:rsidR="003957DE" w:rsidRPr="006832D1" w:rsidRDefault="003957DE" w:rsidP="003957DE">
      <w:pPr>
        <w:spacing w:line="360" w:lineRule="auto"/>
        <w:jc w:val="both"/>
        <w:rPr>
          <w:rFonts w:ascii="Arial" w:hAnsi="Arial" w:cs="Arial"/>
          <w:b/>
          <w:sz w:val="28"/>
          <w:szCs w:val="28"/>
        </w:rPr>
      </w:pPr>
      <w:r w:rsidRPr="006832D1">
        <w:rPr>
          <w:rFonts w:ascii="Arial" w:hAnsi="Arial" w:cs="Arial"/>
          <w:b/>
          <w:sz w:val="28"/>
          <w:szCs w:val="28"/>
        </w:rPr>
        <w:t>7. Health policies and political agenda</w:t>
      </w:r>
      <w:r w:rsidR="00EF7956" w:rsidRPr="006832D1">
        <w:rPr>
          <w:rFonts w:ascii="Arial" w:hAnsi="Arial" w:cs="Arial"/>
          <w:b/>
          <w:sz w:val="28"/>
          <w:szCs w:val="28"/>
        </w:rPr>
        <w:t xml:space="preserve"> </w:t>
      </w:r>
      <w:r w:rsidR="00EF7956" w:rsidRPr="006832D1">
        <w:rPr>
          <w:rFonts w:ascii="Segoe UI Emoji" w:hAnsi="Segoe UI Emoji" w:cs="Segoe UI Emoji"/>
          <w:sz w:val="28"/>
          <w:szCs w:val="28"/>
        </w:rPr>
        <w:t>🏛️</w:t>
      </w:r>
    </w:p>
    <w:p w14:paraId="138B8D31" w14:textId="06D35B10" w:rsidR="003957DE" w:rsidRPr="006832D1" w:rsidRDefault="003C41D8" w:rsidP="003957DE">
      <w:pPr>
        <w:spacing w:line="360" w:lineRule="auto"/>
        <w:jc w:val="both"/>
        <w:rPr>
          <w:rFonts w:ascii="Arial" w:hAnsi="Arial" w:cs="Arial"/>
          <w:b/>
          <w:sz w:val="24"/>
          <w:szCs w:val="24"/>
        </w:rPr>
      </w:pPr>
      <w:r w:rsidRPr="006832D1">
        <w:rPr>
          <w:rFonts w:ascii="Arial" w:hAnsi="Arial" w:cs="Arial"/>
          <w:b/>
          <w:sz w:val="24"/>
          <w:szCs w:val="24"/>
        </w:rPr>
        <w:t xml:space="preserve">1. </w:t>
      </w:r>
      <w:r w:rsidR="003957DE" w:rsidRPr="006832D1">
        <w:rPr>
          <w:rFonts w:ascii="Arial" w:hAnsi="Arial" w:cs="Arial"/>
          <w:b/>
          <w:sz w:val="24"/>
          <w:szCs w:val="24"/>
        </w:rPr>
        <w:t>Local and national initiatives (UK)</w:t>
      </w:r>
    </w:p>
    <w:p w14:paraId="6BB4537C" w14:textId="0295FED5" w:rsidR="003957DE" w:rsidRPr="006832D1" w:rsidRDefault="003C41D8" w:rsidP="003C41D8">
      <w:pPr>
        <w:spacing w:line="360" w:lineRule="auto"/>
        <w:jc w:val="both"/>
        <w:rPr>
          <w:rFonts w:ascii="Arial" w:hAnsi="Arial" w:cs="Arial"/>
          <w:b/>
          <w:sz w:val="24"/>
          <w:szCs w:val="24"/>
        </w:rPr>
      </w:pPr>
      <w:r w:rsidRPr="006832D1">
        <w:rPr>
          <w:rFonts w:ascii="Arial" w:hAnsi="Arial" w:cs="Arial"/>
          <w:b/>
          <w:sz w:val="24"/>
          <w:szCs w:val="24"/>
        </w:rPr>
        <w:t xml:space="preserve">(a) </w:t>
      </w:r>
      <w:r w:rsidR="003957DE" w:rsidRPr="006832D1">
        <w:rPr>
          <w:rFonts w:ascii="Arial" w:hAnsi="Arial" w:cs="Arial"/>
          <w:b/>
          <w:sz w:val="24"/>
          <w:szCs w:val="24"/>
        </w:rPr>
        <w:t>UK Dementia Strategy (2009) &amp; Prime Ministers Challenge on Dementia (2020):</w:t>
      </w:r>
    </w:p>
    <w:p w14:paraId="42958B80" w14:textId="77777777" w:rsidR="003957DE" w:rsidRPr="006832D1" w:rsidRDefault="003957DE" w:rsidP="003C41D8">
      <w:pPr>
        <w:pStyle w:val="ListParagraph"/>
        <w:numPr>
          <w:ilvl w:val="0"/>
          <w:numId w:val="17"/>
        </w:numPr>
        <w:spacing w:line="360" w:lineRule="auto"/>
        <w:jc w:val="both"/>
        <w:rPr>
          <w:rFonts w:ascii="Arial" w:hAnsi="Arial" w:cs="Arial"/>
          <w:sz w:val="24"/>
          <w:szCs w:val="24"/>
        </w:rPr>
      </w:pPr>
      <w:r w:rsidRPr="006832D1">
        <w:rPr>
          <w:rFonts w:ascii="Arial" w:hAnsi="Arial" w:cs="Arial"/>
          <w:sz w:val="24"/>
          <w:szCs w:val="24"/>
        </w:rPr>
        <w:t>Enhance the rates of early diagnosis.</w:t>
      </w:r>
    </w:p>
    <w:p w14:paraId="1A2CAF55" w14:textId="77777777" w:rsidR="003957DE" w:rsidRPr="006832D1" w:rsidRDefault="003957DE" w:rsidP="003C41D8">
      <w:pPr>
        <w:pStyle w:val="ListParagraph"/>
        <w:numPr>
          <w:ilvl w:val="0"/>
          <w:numId w:val="17"/>
        </w:numPr>
        <w:spacing w:line="360" w:lineRule="auto"/>
        <w:jc w:val="both"/>
        <w:rPr>
          <w:rFonts w:ascii="Arial" w:hAnsi="Arial" w:cs="Arial"/>
          <w:sz w:val="24"/>
          <w:szCs w:val="24"/>
        </w:rPr>
      </w:pPr>
      <w:r w:rsidRPr="006832D1">
        <w:rPr>
          <w:rFonts w:ascii="Arial" w:hAnsi="Arial" w:cs="Arial"/>
          <w:sz w:val="24"/>
          <w:szCs w:val="24"/>
        </w:rPr>
        <w:t>Improve post-diagnostic follow-up.</w:t>
      </w:r>
    </w:p>
    <w:p w14:paraId="582BEA1B" w14:textId="77777777" w:rsidR="003957DE" w:rsidRPr="006832D1" w:rsidRDefault="003957DE" w:rsidP="003C41D8">
      <w:pPr>
        <w:pStyle w:val="ListParagraph"/>
        <w:numPr>
          <w:ilvl w:val="0"/>
          <w:numId w:val="17"/>
        </w:numPr>
        <w:spacing w:line="360" w:lineRule="auto"/>
        <w:jc w:val="both"/>
        <w:rPr>
          <w:rFonts w:ascii="Arial" w:hAnsi="Arial" w:cs="Arial"/>
          <w:sz w:val="24"/>
          <w:szCs w:val="24"/>
        </w:rPr>
      </w:pPr>
      <w:r w:rsidRPr="006832D1">
        <w:rPr>
          <w:rFonts w:ascii="Arial" w:hAnsi="Arial" w:cs="Arial"/>
          <w:sz w:val="24"/>
          <w:szCs w:val="24"/>
        </w:rPr>
        <w:t>Enhance dementia-friendly communities.</w:t>
      </w:r>
    </w:p>
    <w:p w14:paraId="2ED9D919" w14:textId="77777777" w:rsidR="003957DE" w:rsidRPr="006832D1" w:rsidRDefault="003957DE" w:rsidP="003C41D8">
      <w:pPr>
        <w:pStyle w:val="ListParagraph"/>
        <w:numPr>
          <w:ilvl w:val="0"/>
          <w:numId w:val="17"/>
        </w:numPr>
        <w:spacing w:line="360" w:lineRule="auto"/>
        <w:jc w:val="both"/>
        <w:rPr>
          <w:rFonts w:ascii="Arial" w:hAnsi="Arial" w:cs="Arial"/>
          <w:sz w:val="24"/>
          <w:szCs w:val="24"/>
        </w:rPr>
      </w:pPr>
      <w:r w:rsidRPr="006832D1">
        <w:rPr>
          <w:rFonts w:ascii="Arial" w:hAnsi="Arial" w:cs="Arial"/>
          <w:sz w:val="24"/>
          <w:szCs w:val="24"/>
        </w:rPr>
        <w:t>Raise awareness and dementia stigma levels.</w:t>
      </w:r>
    </w:p>
    <w:p w14:paraId="6AAED7EC" w14:textId="78335C26" w:rsidR="003957DE" w:rsidRPr="006832D1" w:rsidRDefault="003957DE" w:rsidP="003C41D8">
      <w:pPr>
        <w:pStyle w:val="ListParagraph"/>
        <w:numPr>
          <w:ilvl w:val="0"/>
          <w:numId w:val="17"/>
        </w:numPr>
        <w:spacing w:line="360" w:lineRule="auto"/>
        <w:jc w:val="both"/>
        <w:rPr>
          <w:rFonts w:ascii="Arial" w:hAnsi="Arial" w:cs="Arial"/>
          <w:sz w:val="24"/>
          <w:szCs w:val="24"/>
        </w:rPr>
      </w:pPr>
      <w:r w:rsidRPr="006832D1">
        <w:rPr>
          <w:rFonts w:ascii="Arial" w:hAnsi="Arial" w:cs="Arial"/>
          <w:sz w:val="24"/>
          <w:szCs w:val="24"/>
        </w:rPr>
        <w:t>Invest in research and innovation to enhance treatment and care outcomes</w:t>
      </w:r>
      <w:r w:rsidR="006B7737" w:rsidRPr="006832D1">
        <w:rPr>
          <w:rFonts w:ascii="Arial" w:hAnsi="Arial" w:cs="Arial"/>
          <w:sz w:val="24"/>
          <w:szCs w:val="24"/>
        </w:rPr>
        <w:t xml:space="preserve"> </w:t>
      </w:r>
      <w:r w:rsidR="006B7737" w:rsidRPr="006832D1">
        <w:rPr>
          <w:rFonts w:ascii="Arial" w:hAnsi="Arial" w:cs="Arial"/>
          <w:sz w:val="24"/>
          <w:szCs w:val="24"/>
          <w:shd w:val="clear" w:color="auto" w:fill="FFFFFF"/>
        </w:rPr>
        <w:t>(Jia, 2019)</w:t>
      </w:r>
      <w:r w:rsidRPr="006832D1">
        <w:rPr>
          <w:rFonts w:ascii="Arial" w:hAnsi="Arial" w:cs="Arial"/>
          <w:sz w:val="24"/>
          <w:szCs w:val="24"/>
        </w:rPr>
        <w:t>.</w:t>
      </w:r>
    </w:p>
    <w:p w14:paraId="4DE70017" w14:textId="4E86936A" w:rsidR="0091497F" w:rsidRPr="006832D1" w:rsidRDefault="0091497F" w:rsidP="0052646F">
      <w:pPr>
        <w:spacing w:line="360" w:lineRule="auto"/>
        <w:ind w:left="360"/>
        <w:rPr>
          <w:rFonts w:ascii="Arial" w:hAnsi="Arial" w:cs="Arial"/>
          <w:sz w:val="24"/>
          <w:szCs w:val="24"/>
        </w:rPr>
      </w:pPr>
      <w:r w:rsidRPr="006832D1">
        <w:rPr>
          <w:rFonts w:ascii="Arial" w:hAnsi="Arial" w:cs="Arial"/>
          <w:noProof/>
        </w:rPr>
        <w:drawing>
          <wp:inline distT="0" distB="0" distL="0" distR="0" wp14:anchorId="15FF160F" wp14:editId="134E88A5">
            <wp:extent cx="3398520" cy="2240280"/>
            <wp:effectExtent l="133350" t="76200" r="87630" b="140970"/>
            <wp:docPr id="10" name="Picture 10" descr="Prime Minister's challenge on dementia 2020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rime Minister's challenge on dementia 2020 - GOV.UK"/>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399074" cy="224064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18BAA472" w14:textId="3F95B9BC" w:rsidR="007E0B7A" w:rsidRPr="006832D1" w:rsidRDefault="001C1F16" w:rsidP="001C1F16">
      <w:pPr>
        <w:spacing w:line="360" w:lineRule="auto"/>
        <w:jc w:val="center"/>
        <w:rPr>
          <w:rFonts w:ascii="Arial" w:hAnsi="Arial" w:cs="Arial"/>
          <w:b/>
          <w:sz w:val="24"/>
          <w:szCs w:val="24"/>
        </w:rPr>
      </w:pPr>
      <w:r w:rsidRPr="006832D1">
        <w:rPr>
          <w:rFonts w:ascii="Arial" w:hAnsi="Arial" w:cs="Arial"/>
          <w:b/>
          <w:sz w:val="24"/>
          <w:szCs w:val="24"/>
        </w:rPr>
        <w:t>Dementia care (National Council of Certified Dementia Practitioners, n.d.)</w:t>
      </w:r>
    </w:p>
    <w:p w14:paraId="69E5E89E" w14:textId="07F9E45E" w:rsidR="003957DE" w:rsidRPr="006832D1" w:rsidRDefault="003C41D8" w:rsidP="003957DE">
      <w:pPr>
        <w:spacing w:line="360" w:lineRule="auto"/>
        <w:jc w:val="both"/>
        <w:rPr>
          <w:rFonts w:ascii="Arial" w:hAnsi="Arial" w:cs="Arial"/>
          <w:b/>
          <w:sz w:val="24"/>
          <w:szCs w:val="24"/>
        </w:rPr>
      </w:pPr>
      <w:r w:rsidRPr="006832D1">
        <w:rPr>
          <w:rFonts w:ascii="Arial" w:hAnsi="Arial" w:cs="Arial"/>
          <w:b/>
          <w:sz w:val="24"/>
          <w:szCs w:val="24"/>
        </w:rPr>
        <w:t xml:space="preserve">(b) </w:t>
      </w:r>
      <w:r w:rsidR="003957DE" w:rsidRPr="006832D1">
        <w:rPr>
          <w:rFonts w:ascii="Arial" w:hAnsi="Arial" w:cs="Arial"/>
          <w:b/>
          <w:sz w:val="24"/>
          <w:szCs w:val="24"/>
        </w:rPr>
        <w:t>Care Quality Commission (CQC):</w:t>
      </w:r>
    </w:p>
    <w:p w14:paraId="5FAE4C1F" w14:textId="77777777" w:rsidR="003957DE" w:rsidRPr="006832D1" w:rsidRDefault="003957DE" w:rsidP="003C41D8">
      <w:pPr>
        <w:pStyle w:val="ListParagraph"/>
        <w:numPr>
          <w:ilvl w:val="0"/>
          <w:numId w:val="18"/>
        </w:numPr>
        <w:spacing w:line="360" w:lineRule="auto"/>
        <w:jc w:val="both"/>
        <w:rPr>
          <w:rFonts w:ascii="Arial" w:hAnsi="Arial" w:cs="Arial"/>
          <w:sz w:val="24"/>
          <w:szCs w:val="24"/>
        </w:rPr>
      </w:pPr>
      <w:r w:rsidRPr="006832D1">
        <w:rPr>
          <w:rFonts w:ascii="Arial" w:hAnsi="Arial" w:cs="Arial"/>
          <w:sz w:val="24"/>
          <w:szCs w:val="24"/>
        </w:rPr>
        <w:t>Manages and oversees care services.</w:t>
      </w:r>
    </w:p>
    <w:p w14:paraId="0C0A7CCF" w14:textId="1E79A2A7" w:rsidR="003957DE" w:rsidRPr="006832D1" w:rsidRDefault="003957DE" w:rsidP="003C41D8">
      <w:pPr>
        <w:pStyle w:val="ListParagraph"/>
        <w:numPr>
          <w:ilvl w:val="0"/>
          <w:numId w:val="18"/>
        </w:numPr>
        <w:spacing w:line="360" w:lineRule="auto"/>
        <w:jc w:val="both"/>
        <w:rPr>
          <w:rFonts w:ascii="Arial" w:hAnsi="Arial" w:cs="Arial"/>
          <w:sz w:val="24"/>
          <w:szCs w:val="24"/>
        </w:rPr>
      </w:pPr>
      <w:r w:rsidRPr="006832D1">
        <w:rPr>
          <w:rFonts w:ascii="Arial" w:hAnsi="Arial" w:cs="Arial"/>
          <w:sz w:val="24"/>
          <w:szCs w:val="24"/>
        </w:rPr>
        <w:t>Guarantees care homes and dementia care quality and safety</w:t>
      </w:r>
      <w:r w:rsidR="008C56DC" w:rsidRPr="006832D1">
        <w:rPr>
          <w:rFonts w:ascii="Arial" w:hAnsi="Arial" w:cs="Arial"/>
          <w:sz w:val="24"/>
          <w:szCs w:val="24"/>
        </w:rPr>
        <w:t xml:space="preserve"> </w:t>
      </w:r>
      <w:r w:rsidR="008C56DC" w:rsidRPr="006832D1">
        <w:rPr>
          <w:rFonts w:ascii="Arial" w:hAnsi="Arial" w:cs="Arial"/>
          <w:sz w:val="24"/>
          <w:szCs w:val="24"/>
          <w:shd w:val="clear" w:color="auto" w:fill="FFFFFF"/>
        </w:rPr>
        <w:t>(</w:t>
      </w:r>
      <w:proofErr w:type="spellStart"/>
      <w:r w:rsidR="008C56DC" w:rsidRPr="006832D1">
        <w:rPr>
          <w:rFonts w:ascii="Arial" w:hAnsi="Arial" w:cs="Arial"/>
          <w:sz w:val="24"/>
          <w:szCs w:val="24"/>
          <w:shd w:val="clear" w:color="auto" w:fill="FFFFFF"/>
        </w:rPr>
        <w:t>Lokon</w:t>
      </w:r>
      <w:proofErr w:type="spellEnd"/>
      <w:r w:rsidR="008C56DC" w:rsidRPr="006832D1">
        <w:rPr>
          <w:rFonts w:ascii="Arial" w:hAnsi="Arial" w:cs="Arial"/>
          <w:sz w:val="24"/>
          <w:szCs w:val="24"/>
          <w:shd w:val="clear" w:color="auto" w:fill="FFFFFF"/>
        </w:rPr>
        <w:t>, Sauer and Li, 2016)</w:t>
      </w:r>
      <w:r w:rsidRPr="006832D1">
        <w:rPr>
          <w:rFonts w:ascii="Arial" w:hAnsi="Arial" w:cs="Arial"/>
          <w:sz w:val="24"/>
          <w:szCs w:val="24"/>
        </w:rPr>
        <w:t>.</w:t>
      </w:r>
    </w:p>
    <w:p w14:paraId="2E95A1B5" w14:textId="77777777" w:rsidR="003957DE" w:rsidRPr="006832D1" w:rsidRDefault="003957DE" w:rsidP="003C41D8">
      <w:pPr>
        <w:pStyle w:val="ListParagraph"/>
        <w:numPr>
          <w:ilvl w:val="0"/>
          <w:numId w:val="18"/>
        </w:numPr>
        <w:spacing w:line="360" w:lineRule="auto"/>
        <w:jc w:val="both"/>
        <w:rPr>
          <w:rFonts w:ascii="Arial" w:hAnsi="Arial" w:cs="Arial"/>
          <w:sz w:val="24"/>
          <w:szCs w:val="24"/>
        </w:rPr>
      </w:pPr>
      <w:r w:rsidRPr="006832D1">
        <w:rPr>
          <w:rFonts w:ascii="Arial" w:hAnsi="Arial" w:cs="Arial"/>
          <w:sz w:val="24"/>
          <w:szCs w:val="24"/>
        </w:rPr>
        <w:t>Imposes audits and issues performance rankings.</w:t>
      </w:r>
    </w:p>
    <w:p w14:paraId="1219F558" w14:textId="77777777" w:rsidR="003957DE" w:rsidRPr="006832D1" w:rsidRDefault="003957DE" w:rsidP="003C41D8">
      <w:pPr>
        <w:pStyle w:val="ListParagraph"/>
        <w:numPr>
          <w:ilvl w:val="0"/>
          <w:numId w:val="18"/>
        </w:numPr>
        <w:spacing w:line="360" w:lineRule="auto"/>
        <w:jc w:val="both"/>
        <w:rPr>
          <w:rFonts w:ascii="Arial" w:hAnsi="Arial" w:cs="Arial"/>
          <w:sz w:val="24"/>
          <w:szCs w:val="24"/>
        </w:rPr>
      </w:pPr>
      <w:r w:rsidRPr="006832D1">
        <w:rPr>
          <w:rFonts w:ascii="Arial" w:hAnsi="Arial" w:cs="Arial"/>
          <w:sz w:val="24"/>
          <w:szCs w:val="24"/>
        </w:rPr>
        <w:lastRenderedPageBreak/>
        <w:t>Guarantees the rights and dignity of care recipients.</w:t>
      </w:r>
    </w:p>
    <w:p w14:paraId="74BF0F00" w14:textId="3F2505C2" w:rsidR="003957DE" w:rsidRPr="006832D1" w:rsidRDefault="003C41D8" w:rsidP="003957DE">
      <w:pPr>
        <w:spacing w:line="360" w:lineRule="auto"/>
        <w:jc w:val="both"/>
        <w:rPr>
          <w:rFonts w:ascii="Arial" w:hAnsi="Arial" w:cs="Arial"/>
          <w:b/>
          <w:sz w:val="24"/>
          <w:szCs w:val="24"/>
        </w:rPr>
      </w:pPr>
      <w:r w:rsidRPr="006832D1">
        <w:rPr>
          <w:rFonts w:ascii="Arial" w:hAnsi="Arial" w:cs="Arial"/>
          <w:b/>
          <w:sz w:val="24"/>
          <w:szCs w:val="24"/>
        </w:rPr>
        <w:t xml:space="preserve">(c) </w:t>
      </w:r>
      <w:r w:rsidR="003957DE" w:rsidRPr="006832D1">
        <w:rPr>
          <w:rFonts w:ascii="Arial" w:hAnsi="Arial" w:cs="Arial"/>
          <w:b/>
          <w:sz w:val="24"/>
          <w:szCs w:val="24"/>
        </w:rPr>
        <w:t>Sustainability and Transformation Partnerships (STPs):</w:t>
      </w:r>
    </w:p>
    <w:p w14:paraId="433182AD" w14:textId="77777777" w:rsidR="003957DE" w:rsidRPr="006832D1" w:rsidRDefault="003957DE" w:rsidP="003C41D8">
      <w:pPr>
        <w:pStyle w:val="ListParagraph"/>
        <w:numPr>
          <w:ilvl w:val="0"/>
          <w:numId w:val="19"/>
        </w:numPr>
        <w:spacing w:line="360" w:lineRule="auto"/>
        <w:jc w:val="both"/>
        <w:rPr>
          <w:rFonts w:ascii="Arial" w:hAnsi="Arial" w:cs="Arial"/>
          <w:sz w:val="24"/>
          <w:szCs w:val="24"/>
        </w:rPr>
      </w:pPr>
      <w:r w:rsidRPr="006832D1">
        <w:rPr>
          <w:rFonts w:ascii="Arial" w:hAnsi="Arial" w:cs="Arial"/>
          <w:sz w:val="24"/>
          <w:szCs w:val="24"/>
        </w:rPr>
        <w:t>Combine health and social care services.</w:t>
      </w:r>
    </w:p>
    <w:p w14:paraId="063254D9" w14:textId="3158F02F" w:rsidR="003957DE" w:rsidRPr="006832D1" w:rsidRDefault="003957DE" w:rsidP="003C41D8">
      <w:pPr>
        <w:pStyle w:val="ListParagraph"/>
        <w:numPr>
          <w:ilvl w:val="0"/>
          <w:numId w:val="19"/>
        </w:numPr>
        <w:spacing w:line="360" w:lineRule="auto"/>
        <w:jc w:val="both"/>
        <w:rPr>
          <w:rFonts w:ascii="Arial" w:hAnsi="Arial" w:cs="Arial"/>
          <w:sz w:val="24"/>
          <w:szCs w:val="24"/>
        </w:rPr>
      </w:pPr>
      <w:r w:rsidRPr="006832D1">
        <w:rPr>
          <w:rFonts w:ascii="Arial" w:hAnsi="Arial" w:cs="Arial"/>
          <w:sz w:val="24"/>
          <w:szCs w:val="24"/>
        </w:rPr>
        <w:t>Encourage person-centred care</w:t>
      </w:r>
      <w:r w:rsidR="00B608F7" w:rsidRPr="006832D1">
        <w:rPr>
          <w:rFonts w:ascii="Arial" w:hAnsi="Arial" w:cs="Arial"/>
          <w:sz w:val="24"/>
          <w:szCs w:val="24"/>
        </w:rPr>
        <w:t>.</w:t>
      </w:r>
    </w:p>
    <w:p w14:paraId="629C29A5" w14:textId="77777777" w:rsidR="003C41D8" w:rsidRPr="006832D1" w:rsidRDefault="003957DE" w:rsidP="003C41D8">
      <w:pPr>
        <w:pStyle w:val="ListParagraph"/>
        <w:numPr>
          <w:ilvl w:val="0"/>
          <w:numId w:val="19"/>
        </w:numPr>
        <w:spacing w:line="360" w:lineRule="auto"/>
        <w:jc w:val="both"/>
        <w:rPr>
          <w:rFonts w:ascii="Arial" w:hAnsi="Arial" w:cs="Arial"/>
          <w:sz w:val="24"/>
          <w:szCs w:val="24"/>
        </w:rPr>
      </w:pPr>
      <w:r w:rsidRPr="006832D1">
        <w:rPr>
          <w:rFonts w:ascii="Arial" w:hAnsi="Arial" w:cs="Arial"/>
          <w:sz w:val="24"/>
          <w:szCs w:val="24"/>
        </w:rPr>
        <w:t>Enhance service resource allocation and efficiency.</w:t>
      </w:r>
    </w:p>
    <w:p w14:paraId="77444F47" w14:textId="74904268" w:rsidR="003957DE" w:rsidRPr="006832D1" w:rsidRDefault="003957DE" w:rsidP="003C41D8">
      <w:pPr>
        <w:pStyle w:val="ListParagraph"/>
        <w:numPr>
          <w:ilvl w:val="0"/>
          <w:numId w:val="19"/>
        </w:numPr>
        <w:spacing w:line="360" w:lineRule="auto"/>
        <w:jc w:val="both"/>
        <w:rPr>
          <w:rFonts w:ascii="Arial" w:hAnsi="Arial" w:cs="Arial"/>
          <w:sz w:val="24"/>
          <w:szCs w:val="24"/>
        </w:rPr>
      </w:pPr>
      <w:r w:rsidRPr="006832D1">
        <w:rPr>
          <w:rFonts w:ascii="Arial" w:hAnsi="Arial" w:cs="Arial"/>
          <w:sz w:val="24"/>
          <w:szCs w:val="24"/>
        </w:rPr>
        <w:t>Pay attention to community-based care with prevention and decreasing the numbers of hospital admissions</w:t>
      </w:r>
      <w:r w:rsidR="009875D9" w:rsidRPr="006832D1">
        <w:rPr>
          <w:rFonts w:ascii="Arial" w:hAnsi="Arial" w:cs="Arial"/>
          <w:sz w:val="24"/>
          <w:szCs w:val="24"/>
        </w:rPr>
        <w:t xml:space="preserve"> (Livingston et al., 2020)</w:t>
      </w:r>
      <w:r w:rsidRPr="006832D1">
        <w:rPr>
          <w:rFonts w:ascii="Arial" w:hAnsi="Arial" w:cs="Arial"/>
          <w:sz w:val="24"/>
          <w:szCs w:val="24"/>
        </w:rPr>
        <w:t>.</w:t>
      </w:r>
    </w:p>
    <w:p w14:paraId="78B9A8C3" w14:textId="4D510007" w:rsidR="003957DE" w:rsidRPr="006832D1" w:rsidRDefault="003C41D8" w:rsidP="003957DE">
      <w:pPr>
        <w:spacing w:line="360" w:lineRule="auto"/>
        <w:jc w:val="both"/>
        <w:rPr>
          <w:rFonts w:ascii="Arial" w:hAnsi="Arial" w:cs="Arial"/>
          <w:b/>
          <w:sz w:val="24"/>
          <w:szCs w:val="24"/>
        </w:rPr>
      </w:pPr>
      <w:r w:rsidRPr="006832D1">
        <w:rPr>
          <w:rFonts w:ascii="Arial" w:hAnsi="Arial" w:cs="Arial"/>
          <w:b/>
          <w:sz w:val="24"/>
          <w:szCs w:val="24"/>
        </w:rPr>
        <w:t xml:space="preserve">2. </w:t>
      </w:r>
      <w:r w:rsidR="003957DE" w:rsidRPr="006832D1">
        <w:rPr>
          <w:rFonts w:ascii="Arial" w:hAnsi="Arial" w:cs="Arial"/>
          <w:b/>
          <w:sz w:val="24"/>
          <w:szCs w:val="24"/>
        </w:rPr>
        <w:t>International Perspective</w:t>
      </w:r>
      <w:r w:rsidR="00EF7956" w:rsidRPr="006832D1">
        <w:rPr>
          <w:rFonts w:ascii="Arial" w:hAnsi="Arial" w:cs="Arial"/>
          <w:b/>
          <w:sz w:val="24"/>
          <w:szCs w:val="24"/>
        </w:rPr>
        <w:t xml:space="preserve"> </w:t>
      </w:r>
      <w:r w:rsidR="00EF7956" w:rsidRPr="006832D1">
        <w:rPr>
          <w:rFonts w:ascii="Segoe UI Emoji" w:hAnsi="Segoe UI Emoji" w:cs="Segoe UI Emoji"/>
        </w:rPr>
        <w:t>🌍</w:t>
      </w:r>
    </w:p>
    <w:p w14:paraId="70D332E0" w14:textId="1AF878EF" w:rsidR="003957DE" w:rsidRPr="006832D1" w:rsidRDefault="003957DE" w:rsidP="003957DE">
      <w:pPr>
        <w:spacing w:line="360" w:lineRule="auto"/>
        <w:jc w:val="both"/>
        <w:rPr>
          <w:rFonts w:ascii="Arial" w:hAnsi="Arial" w:cs="Arial"/>
          <w:b/>
          <w:sz w:val="24"/>
          <w:szCs w:val="24"/>
        </w:rPr>
      </w:pPr>
      <w:r w:rsidRPr="006832D1">
        <w:rPr>
          <w:rFonts w:ascii="Arial" w:hAnsi="Arial" w:cs="Arial"/>
          <w:b/>
          <w:sz w:val="24"/>
          <w:szCs w:val="24"/>
        </w:rPr>
        <w:t>WHO Global Action Plan on Dementia (2017</w:t>
      </w:r>
      <w:r w:rsidR="003C41D8" w:rsidRPr="006832D1">
        <w:rPr>
          <w:rFonts w:ascii="Arial" w:hAnsi="Arial" w:cs="Arial"/>
          <w:b/>
          <w:sz w:val="24"/>
          <w:szCs w:val="24"/>
        </w:rPr>
        <w:t>-</w:t>
      </w:r>
      <w:r w:rsidRPr="006832D1">
        <w:rPr>
          <w:rFonts w:ascii="Arial" w:hAnsi="Arial" w:cs="Arial"/>
          <w:b/>
          <w:sz w:val="24"/>
          <w:szCs w:val="24"/>
        </w:rPr>
        <w:t>2025)</w:t>
      </w:r>
      <w:r w:rsidR="00EF7956" w:rsidRPr="006832D1">
        <w:rPr>
          <w:rFonts w:ascii="Arial" w:hAnsi="Arial" w:cs="Arial"/>
        </w:rPr>
        <w:t xml:space="preserve"> </w:t>
      </w:r>
      <w:r w:rsidR="00EF7956" w:rsidRPr="006832D1">
        <w:rPr>
          <w:rFonts w:ascii="Segoe UI Emoji" w:hAnsi="Segoe UI Emoji" w:cs="Segoe UI Emoji"/>
        </w:rPr>
        <w:t>🌐</w:t>
      </w:r>
    </w:p>
    <w:p w14:paraId="32D19FCA" w14:textId="77777777" w:rsidR="003957DE" w:rsidRPr="006832D1" w:rsidRDefault="003957DE" w:rsidP="003C41D8">
      <w:pPr>
        <w:pStyle w:val="ListParagraph"/>
        <w:numPr>
          <w:ilvl w:val="0"/>
          <w:numId w:val="21"/>
        </w:numPr>
        <w:spacing w:line="360" w:lineRule="auto"/>
        <w:jc w:val="both"/>
        <w:rPr>
          <w:rFonts w:ascii="Arial" w:hAnsi="Arial" w:cs="Arial"/>
          <w:sz w:val="24"/>
          <w:szCs w:val="24"/>
        </w:rPr>
      </w:pPr>
      <w:r w:rsidRPr="006832D1">
        <w:rPr>
          <w:rFonts w:ascii="Arial" w:hAnsi="Arial" w:cs="Arial"/>
          <w:sz w:val="24"/>
          <w:szCs w:val="24"/>
        </w:rPr>
        <w:t>Increase awareness of dementia in the world.</w:t>
      </w:r>
    </w:p>
    <w:p w14:paraId="28418E2D" w14:textId="77777777" w:rsidR="003957DE" w:rsidRPr="006832D1" w:rsidRDefault="003957DE" w:rsidP="003C41D8">
      <w:pPr>
        <w:pStyle w:val="ListParagraph"/>
        <w:numPr>
          <w:ilvl w:val="0"/>
          <w:numId w:val="21"/>
        </w:numPr>
        <w:spacing w:line="360" w:lineRule="auto"/>
        <w:jc w:val="both"/>
        <w:rPr>
          <w:rFonts w:ascii="Arial" w:hAnsi="Arial" w:cs="Arial"/>
          <w:sz w:val="24"/>
          <w:szCs w:val="24"/>
        </w:rPr>
      </w:pPr>
      <w:r w:rsidRPr="006832D1">
        <w:rPr>
          <w:rFonts w:ascii="Arial" w:hAnsi="Arial" w:cs="Arial"/>
          <w:sz w:val="24"/>
          <w:szCs w:val="24"/>
        </w:rPr>
        <w:t>Minimise risk factors under control.</w:t>
      </w:r>
    </w:p>
    <w:p w14:paraId="4BA68967" w14:textId="77777777" w:rsidR="003957DE" w:rsidRPr="006832D1" w:rsidRDefault="003957DE" w:rsidP="003C41D8">
      <w:pPr>
        <w:pStyle w:val="ListParagraph"/>
        <w:numPr>
          <w:ilvl w:val="0"/>
          <w:numId w:val="21"/>
        </w:numPr>
        <w:spacing w:line="360" w:lineRule="auto"/>
        <w:jc w:val="both"/>
        <w:rPr>
          <w:rFonts w:ascii="Arial" w:hAnsi="Arial" w:cs="Arial"/>
          <w:sz w:val="24"/>
          <w:szCs w:val="24"/>
        </w:rPr>
      </w:pPr>
      <w:r w:rsidRPr="006832D1">
        <w:rPr>
          <w:rFonts w:ascii="Arial" w:hAnsi="Arial" w:cs="Arial"/>
          <w:sz w:val="24"/>
          <w:szCs w:val="24"/>
        </w:rPr>
        <w:t>Empower the health care systems and services.</w:t>
      </w:r>
    </w:p>
    <w:p w14:paraId="3A1C28FD" w14:textId="77777777" w:rsidR="003957DE" w:rsidRPr="006832D1" w:rsidRDefault="003957DE" w:rsidP="003C41D8">
      <w:pPr>
        <w:pStyle w:val="ListParagraph"/>
        <w:numPr>
          <w:ilvl w:val="0"/>
          <w:numId w:val="21"/>
        </w:numPr>
        <w:spacing w:line="360" w:lineRule="auto"/>
        <w:jc w:val="both"/>
        <w:rPr>
          <w:rFonts w:ascii="Arial" w:hAnsi="Arial" w:cs="Arial"/>
          <w:sz w:val="24"/>
          <w:szCs w:val="24"/>
        </w:rPr>
      </w:pPr>
      <w:r w:rsidRPr="006832D1">
        <w:rPr>
          <w:rFonts w:ascii="Arial" w:hAnsi="Arial" w:cs="Arial"/>
          <w:sz w:val="24"/>
          <w:szCs w:val="24"/>
        </w:rPr>
        <w:t>Empower families and caregivers in different parts of the world.</w:t>
      </w:r>
    </w:p>
    <w:p w14:paraId="7FE3ED3C" w14:textId="17D28191" w:rsidR="002B0414" w:rsidRPr="006832D1" w:rsidRDefault="003957DE" w:rsidP="00321F8A">
      <w:pPr>
        <w:spacing w:line="360" w:lineRule="auto"/>
        <w:jc w:val="both"/>
        <w:rPr>
          <w:rFonts w:ascii="Arial" w:hAnsi="Arial" w:cs="Arial"/>
          <w:sz w:val="24"/>
          <w:szCs w:val="24"/>
        </w:rPr>
      </w:pPr>
      <w:r w:rsidRPr="006832D1">
        <w:rPr>
          <w:rFonts w:ascii="Arial" w:hAnsi="Arial" w:cs="Arial"/>
          <w:sz w:val="24"/>
          <w:szCs w:val="24"/>
        </w:rPr>
        <w:t>The policies are geared toward early diagnosis, combined care, quality of services, and international cooperation to enhance the results of dementia care</w:t>
      </w:r>
      <w:r w:rsidR="006B7737" w:rsidRPr="006832D1">
        <w:rPr>
          <w:rFonts w:ascii="Arial" w:hAnsi="Arial" w:cs="Arial"/>
          <w:sz w:val="24"/>
          <w:szCs w:val="24"/>
        </w:rPr>
        <w:t xml:space="preserve"> </w:t>
      </w:r>
      <w:r w:rsidR="006B7737" w:rsidRPr="006832D1">
        <w:rPr>
          <w:rFonts w:ascii="Arial" w:hAnsi="Arial" w:cs="Arial"/>
          <w:sz w:val="24"/>
          <w:szCs w:val="24"/>
          <w:shd w:val="clear" w:color="auto" w:fill="FFFFFF"/>
        </w:rPr>
        <w:t>(Jia, 2019)</w:t>
      </w:r>
      <w:r w:rsidRPr="006832D1">
        <w:rPr>
          <w:rFonts w:ascii="Arial" w:hAnsi="Arial" w:cs="Arial"/>
          <w:sz w:val="24"/>
          <w:szCs w:val="24"/>
        </w:rPr>
        <w:t>.</w:t>
      </w:r>
      <w:r w:rsidR="003C41D8" w:rsidRPr="006832D1">
        <w:rPr>
          <w:rFonts w:ascii="Arial" w:hAnsi="Arial" w:cs="Arial"/>
          <w:sz w:val="24"/>
          <w:szCs w:val="24"/>
        </w:rPr>
        <w:t xml:space="preserve"> </w:t>
      </w:r>
      <w:r w:rsidRPr="006832D1">
        <w:rPr>
          <w:rFonts w:ascii="Arial" w:hAnsi="Arial" w:cs="Arial"/>
          <w:sz w:val="24"/>
          <w:szCs w:val="24"/>
        </w:rPr>
        <w:t xml:space="preserve">They also focus on person-based methods that give importance to dignity, </w:t>
      </w:r>
      <w:r w:rsidRPr="006832D1">
        <w:rPr>
          <w:rFonts w:ascii="Arial" w:hAnsi="Arial" w:cs="Arial"/>
          <w:sz w:val="24"/>
          <w:szCs w:val="24"/>
        </w:rPr>
        <w:t>autonomy and the quality of life of people with dementia.</w:t>
      </w:r>
      <w:r w:rsidR="003C41D8" w:rsidRPr="006832D1">
        <w:rPr>
          <w:rFonts w:ascii="Arial" w:hAnsi="Arial" w:cs="Arial"/>
          <w:sz w:val="24"/>
          <w:szCs w:val="24"/>
        </w:rPr>
        <w:t xml:space="preserve"> </w:t>
      </w:r>
      <w:r w:rsidRPr="006832D1">
        <w:rPr>
          <w:rFonts w:ascii="Arial" w:hAnsi="Arial" w:cs="Arial"/>
          <w:sz w:val="24"/>
          <w:szCs w:val="24"/>
        </w:rPr>
        <w:t>In addition, workforce training and empowering caregivers is necessary to foster sustainable and effective dementia care systems</w:t>
      </w:r>
      <w:r w:rsidR="00E6708C" w:rsidRPr="006832D1">
        <w:rPr>
          <w:rFonts w:ascii="Arial" w:hAnsi="Arial" w:cs="Arial"/>
          <w:sz w:val="24"/>
          <w:szCs w:val="24"/>
        </w:rPr>
        <w:t xml:space="preserve"> </w:t>
      </w:r>
      <w:r w:rsidR="00E6708C" w:rsidRPr="006832D1">
        <w:rPr>
          <w:rFonts w:ascii="Arial" w:hAnsi="Arial" w:cs="Arial"/>
          <w:sz w:val="24"/>
          <w:szCs w:val="24"/>
          <w:shd w:val="clear" w:color="auto" w:fill="FFFFFF"/>
        </w:rPr>
        <w:t>(Aldridge and Harrison Dening, 2019)</w:t>
      </w:r>
      <w:r w:rsidRPr="006832D1">
        <w:rPr>
          <w:rFonts w:ascii="Arial" w:hAnsi="Arial" w:cs="Arial"/>
          <w:sz w:val="24"/>
          <w:szCs w:val="24"/>
        </w:rPr>
        <w:t>.</w:t>
      </w:r>
    </w:p>
    <w:p w14:paraId="21C6CB61" w14:textId="6DD082D4" w:rsidR="002D32E2" w:rsidRPr="006832D1" w:rsidRDefault="00321F8A" w:rsidP="00321F8A">
      <w:pPr>
        <w:spacing w:line="360" w:lineRule="auto"/>
        <w:jc w:val="both"/>
        <w:rPr>
          <w:rFonts w:ascii="Arial" w:hAnsi="Arial" w:cs="Arial"/>
          <w:b/>
          <w:sz w:val="28"/>
          <w:szCs w:val="28"/>
        </w:rPr>
      </w:pPr>
      <w:r w:rsidRPr="006832D1">
        <w:rPr>
          <w:rFonts w:ascii="Arial" w:hAnsi="Arial" w:cs="Arial"/>
          <w:b/>
          <w:sz w:val="28"/>
          <w:szCs w:val="28"/>
        </w:rPr>
        <w:t>8. Dementia Care Improvement Recommendations</w:t>
      </w:r>
    </w:p>
    <w:p w14:paraId="4E88C503" w14:textId="77777777" w:rsidR="000D2F58" w:rsidRPr="006832D1" w:rsidRDefault="00321F8A" w:rsidP="00321F8A">
      <w:pPr>
        <w:spacing w:line="360" w:lineRule="auto"/>
        <w:jc w:val="both"/>
        <w:rPr>
          <w:rFonts w:ascii="Arial" w:hAnsi="Arial" w:cs="Arial"/>
          <w:b/>
          <w:sz w:val="24"/>
          <w:szCs w:val="24"/>
        </w:rPr>
      </w:pPr>
      <w:r w:rsidRPr="006832D1">
        <w:rPr>
          <w:rFonts w:ascii="Arial" w:hAnsi="Arial" w:cs="Arial"/>
          <w:b/>
          <w:sz w:val="24"/>
          <w:szCs w:val="24"/>
        </w:rPr>
        <w:t>1. Promote Early Diagnosis</w:t>
      </w:r>
    </w:p>
    <w:p w14:paraId="6D8BD5DB" w14:textId="6DCC93A6" w:rsidR="00321F8A" w:rsidRPr="006832D1" w:rsidRDefault="00321F8A" w:rsidP="00321F8A">
      <w:pPr>
        <w:spacing w:line="360" w:lineRule="auto"/>
        <w:jc w:val="both"/>
        <w:rPr>
          <w:rFonts w:ascii="Arial" w:hAnsi="Arial" w:cs="Arial"/>
          <w:sz w:val="24"/>
          <w:szCs w:val="24"/>
        </w:rPr>
      </w:pPr>
      <w:r w:rsidRPr="006832D1">
        <w:rPr>
          <w:rFonts w:ascii="Arial" w:hAnsi="Arial" w:cs="Arial"/>
          <w:sz w:val="24"/>
          <w:szCs w:val="24"/>
        </w:rPr>
        <w:t>Detection of dementia should be given priority through an expansion of screening programs in the primary care and in the community to facilitate prompt intervention and care planning. This method will enable the access and provision of treatment, support services and better long-term outcomes</w:t>
      </w:r>
      <w:r w:rsidR="00762787" w:rsidRPr="006832D1">
        <w:rPr>
          <w:rFonts w:ascii="Arial" w:hAnsi="Arial" w:cs="Arial"/>
          <w:sz w:val="24"/>
          <w:szCs w:val="24"/>
        </w:rPr>
        <w:t xml:space="preserve"> </w:t>
      </w:r>
      <w:r w:rsidR="00762787" w:rsidRPr="006832D1">
        <w:rPr>
          <w:rFonts w:ascii="Arial" w:hAnsi="Arial" w:cs="Arial"/>
          <w:sz w:val="24"/>
          <w:szCs w:val="24"/>
          <w:shd w:val="clear" w:color="auto" w:fill="FFFFFF"/>
        </w:rPr>
        <w:t xml:space="preserve">(Grande, Qiu and </w:t>
      </w:r>
      <w:proofErr w:type="spellStart"/>
      <w:r w:rsidR="00762787" w:rsidRPr="006832D1">
        <w:rPr>
          <w:rFonts w:ascii="Arial" w:hAnsi="Arial" w:cs="Arial"/>
          <w:sz w:val="24"/>
          <w:szCs w:val="24"/>
          <w:shd w:val="clear" w:color="auto" w:fill="FFFFFF"/>
        </w:rPr>
        <w:t>Fratiglioni</w:t>
      </w:r>
      <w:proofErr w:type="spellEnd"/>
      <w:r w:rsidR="00762787" w:rsidRPr="006832D1">
        <w:rPr>
          <w:rFonts w:ascii="Arial" w:hAnsi="Arial" w:cs="Arial"/>
          <w:sz w:val="24"/>
          <w:szCs w:val="24"/>
          <w:shd w:val="clear" w:color="auto" w:fill="FFFFFF"/>
        </w:rPr>
        <w:t>, 2020)</w:t>
      </w:r>
      <w:r w:rsidRPr="006832D1">
        <w:rPr>
          <w:rFonts w:ascii="Arial" w:hAnsi="Arial" w:cs="Arial"/>
          <w:sz w:val="24"/>
          <w:szCs w:val="24"/>
        </w:rPr>
        <w:t>.</w:t>
      </w:r>
    </w:p>
    <w:p w14:paraId="71D4B51A" w14:textId="59532DE0" w:rsidR="00321F8A" w:rsidRPr="006832D1" w:rsidRDefault="00321F8A" w:rsidP="00321F8A">
      <w:pPr>
        <w:spacing w:line="360" w:lineRule="auto"/>
        <w:jc w:val="both"/>
        <w:rPr>
          <w:rFonts w:ascii="Arial" w:hAnsi="Arial" w:cs="Arial"/>
          <w:b/>
          <w:sz w:val="24"/>
          <w:szCs w:val="24"/>
        </w:rPr>
      </w:pPr>
      <w:r w:rsidRPr="006832D1">
        <w:rPr>
          <w:rFonts w:ascii="Arial" w:hAnsi="Arial" w:cs="Arial"/>
          <w:b/>
          <w:sz w:val="24"/>
          <w:szCs w:val="24"/>
        </w:rPr>
        <w:t>2. Enhance Caregiver Support</w:t>
      </w:r>
    </w:p>
    <w:p w14:paraId="649CBAA3" w14:textId="382098B5" w:rsidR="00321F8A" w:rsidRPr="006832D1" w:rsidRDefault="00321F8A" w:rsidP="00321F8A">
      <w:pPr>
        <w:spacing w:line="360" w:lineRule="auto"/>
        <w:jc w:val="both"/>
        <w:rPr>
          <w:rFonts w:ascii="Arial" w:hAnsi="Arial" w:cs="Arial"/>
          <w:sz w:val="24"/>
          <w:szCs w:val="24"/>
        </w:rPr>
      </w:pPr>
      <w:r w:rsidRPr="006832D1">
        <w:rPr>
          <w:rFonts w:ascii="Arial" w:hAnsi="Arial" w:cs="Arial"/>
          <w:sz w:val="24"/>
          <w:szCs w:val="24"/>
        </w:rPr>
        <w:t>By accessing respite care, counselling services, education and financial support, care-givers should be helped to alleviate emotional, physical and economic load. Organized support may increase the wellbeing of caregivers as well as the quality of care provided to patients with dementia.</w:t>
      </w:r>
    </w:p>
    <w:p w14:paraId="558F3124" w14:textId="77777777" w:rsidR="00A35E4F" w:rsidRPr="006832D1" w:rsidRDefault="00A35E4F" w:rsidP="00321F8A">
      <w:pPr>
        <w:spacing w:line="360" w:lineRule="auto"/>
        <w:jc w:val="both"/>
        <w:rPr>
          <w:rFonts w:ascii="Arial" w:hAnsi="Arial" w:cs="Arial"/>
          <w:sz w:val="24"/>
          <w:szCs w:val="24"/>
        </w:rPr>
      </w:pPr>
    </w:p>
    <w:p w14:paraId="7CA8C70E" w14:textId="6713C7BC" w:rsidR="00321F8A" w:rsidRPr="006832D1" w:rsidRDefault="00321F8A" w:rsidP="00321F8A">
      <w:pPr>
        <w:spacing w:line="360" w:lineRule="auto"/>
        <w:jc w:val="both"/>
        <w:rPr>
          <w:rFonts w:ascii="Arial" w:hAnsi="Arial" w:cs="Arial"/>
          <w:b/>
          <w:sz w:val="24"/>
          <w:szCs w:val="24"/>
        </w:rPr>
      </w:pPr>
      <w:r w:rsidRPr="006832D1">
        <w:rPr>
          <w:rFonts w:ascii="Arial" w:hAnsi="Arial" w:cs="Arial"/>
          <w:b/>
          <w:sz w:val="24"/>
          <w:szCs w:val="24"/>
        </w:rPr>
        <w:lastRenderedPageBreak/>
        <w:t>3. Raise Awareness in the Community</w:t>
      </w:r>
    </w:p>
    <w:p w14:paraId="66586A5D" w14:textId="037D40AD" w:rsidR="00FA7FEF" w:rsidRPr="006832D1" w:rsidRDefault="00321F8A" w:rsidP="00321F8A">
      <w:pPr>
        <w:spacing w:line="360" w:lineRule="auto"/>
        <w:jc w:val="both"/>
        <w:rPr>
          <w:rFonts w:ascii="Arial" w:hAnsi="Arial" w:cs="Arial"/>
          <w:sz w:val="24"/>
          <w:szCs w:val="24"/>
        </w:rPr>
      </w:pPr>
      <w:r w:rsidRPr="006832D1">
        <w:rPr>
          <w:rFonts w:ascii="Arial" w:hAnsi="Arial" w:cs="Arial"/>
          <w:sz w:val="24"/>
          <w:szCs w:val="24"/>
        </w:rPr>
        <w:t>The use of public awareness campaigns is necessary to decrease the level of stigma, increase awareness about dementia, and encourage social inclusion in society</w:t>
      </w:r>
      <w:r w:rsidR="00C248DC" w:rsidRPr="006832D1">
        <w:rPr>
          <w:rFonts w:ascii="Arial" w:hAnsi="Arial" w:cs="Arial"/>
          <w:sz w:val="24"/>
          <w:szCs w:val="24"/>
        </w:rPr>
        <w:t xml:space="preserve"> </w:t>
      </w:r>
      <w:r w:rsidR="00C248DC" w:rsidRPr="006832D1">
        <w:rPr>
          <w:rFonts w:ascii="Arial" w:hAnsi="Arial" w:cs="Arial"/>
          <w:sz w:val="24"/>
          <w:szCs w:val="24"/>
          <w:shd w:val="clear" w:color="auto" w:fill="FFFFFF"/>
        </w:rPr>
        <w:t>(Lin and Chen, 2022)</w:t>
      </w:r>
      <w:r w:rsidRPr="006832D1">
        <w:rPr>
          <w:rFonts w:ascii="Arial" w:hAnsi="Arial" w:cs="Arial"/>
          <w:sz w:val="24"/>
          <w:szCs w:val="24"/>
        </w:rPr>
        <w:t>. More awareness would promote early help-seeking behaviour, and develop dementia-friendly environments.</w:t>
      </w:r>
    </w:p>
    <w:p w14:paraId="7AE0B40E" w14:textId="7CE25D92" w:rsidR="00321F8A" w:rsidRPr="006832D1" w:rsidRDefault="000D2F58" w:rsidP="00321F8A">
      <w:pPr>
        <w:spacing w:line="360" w:lineRule="auto"/>
        <w:jc w:val="both"/>
        <w:rPr>
          <w:rFonts w:ascii="Arial" w:hAnsi="Arial" w:cs="Arial"/>
          <w:b/>
          <w:sz w:val="24"/>
          <w:szCs w:val="24"/>
        </w:rPr>
      </w:pPr>
      <w:r w:rsidRPr="006832D1">
        <w:rPr>
          <w:rFonts w:ascii="Arial" w:hAnsi="Arial" w:cs="Arial"/>
          <w:b/>
          <w:sz w:val="24"/>
          <w:szCs w:val="24"/>
        </w:rPr>
        <w:t>4</w:t>
      </w:r>
      <w:r w:rsidR="00321F8A" w:rsidRPr="006832D1">
        <w:rPr>
          <w:rFonts w:ascii="Arial" w:hAnsi="Arial" w:cs="Arial"/>
          <w:b/>
          <w:sz w:val="24"/>
          <w:szCs w:val="24"/>
        </w:rPr>
        <w:t>. Create Integrated Care Pathways</w:t>
      </w:r>
    </w:p>
    <w:p w14:paraId="7EB343E9" w14:textId="04A7E350" w:rsidR="00321F8A" w:rsidRPr="006832D1" w:rsidRDefault="00321F8A" w:rsidP="00321F8A">
      <w:pPr>
        <w:spacing w:line="360" w:lineRule="auto"/>
        <w:jc w:val="both"/>
        <w:rPr>
          <w:rFonts w:ascii="Arial" w:hAnsi="Arial" w:cs="Arial"/>
          <w:sz w:val="24"/>
          <w:szCs w:val="24"/>
        </w:rPr>
      </w:pPr>
      <w:r w:rsidRPr="006832D1">
        <w:rPr>
          <w:rFonts w:ascii="Arial" w:hAnsi="Arial" w:cs="Arial"/>
          <w:sz w:val="24"/>
          <w:szCs w:val="24"/>
        </w:rPr>
        <w:t>Healthcare, social care and voluntary organisations should be coordinated effectively to create continuity, efficiency and person-centred care delivery. Outcomes of overall patients can be enhanced, and service fragmentation can be reduced through integrated systems</w:t>
      </w:r>
      <w:r w:rsidR="00B608F7" w:rsidRPr="006832D1">
        <w:rPr>
          <w:rFonts w:ascii="Arial" w:hAnsi="Arial" w:cs="Arial"/>
          <w:sz w:val="24"/>
          <w:szCs w:val="24"/>
        </w:rPr>
        <w:t xml:space="preserve"> </w:t>
      </w:r>
      <w:r w:rsidR="00B608F7" w:rsidRPr="006832D1">
        <w:rPr>
          <w:rFonts w:ascii="Arial" w:hAnsi="Arial" w:cs="Arial"/>
          <w:sz w:val="24"/>
          <w:szCs w:val="24"/>
          <w:shd w:val="clear" w:color="auto" w:fill="FFFFFF"/>
        </w:rPr>
        <w:t>(</w:t>
      </w:r>
      <w:proofErr w:type="spellStart"/>
      <w:r w:rsidR="00B608F7" w:rsidRPr="006832D1">
        <w:rPr>
          <w:rFonts w:ascii="Arial" w:hAnsi="Arial" w:cs="Arial"/>
          <w:sz w:val="24"/>
          <w:szCs w:val="24"/>
          <w:shd w:val="clear" w:color="auto" w:fill="FFFFFF"/>
        </w:rPr>
        <w:t>Lokon</w:t>
      </w:r>
      <w:proofErr w:type="spellEnd"/>
      <w:r w:rsidR="00B608F7" w:rsidRPr="006832D1">
        <w:rPr>
          <w:rFonts w:ascii="Arial" w:hAnsi="Arial" w:cs="Arial"/>
          <w:sz w:val="24"/>
          <w:szCs w:val="24"/>
          <w:shd w:val="clear" w:color="auto" w:fill="FFFFFF"/>
        </w:rPr>
        <w:t>, Sauer and Li, 2016)</w:t>
      </w:r>
      <w:r w:rsidRPr="006832D1">
        <w:rPr>
          <w:rFonts w:ascii="Arial" w:hAnsi="Arial" w:cs="Arial"/>
          <w:sz w:val="24"/>
          <w:szCs w:val="24"/>
        </w:rPr>
        <w:t>.</w:t>
      </w:r>
    </w:p>
    <w:p w14:paraId="69A1A6E7" w14:textId="7BD3B84B" w:rsidR="00321F8A" w:rsidRPr="006832D1" w:rsidRDefault="000D2F58" w:rsidP="00321F8A">
      <w:pPr>
        <w:spacing w:line="360" w:lineRule="auto"/>
        <w:jc w:val="both"/>
        <w:rPr>
          <w:rFonts w:ascii="Arial" w:hAnsi="Arial" w:cs="Arial"/>
          <w:b/>
          <w:sz w:val="24"/>
          <w:szCs w:val="24"/>
        </w:rPr>
      </w:pPr>
      <w:r w:rsidRPr="006832D1">
        <w:rPr>
          <w:rFonts w:ascii="Arial" w:hAnsi="Arial" w:cs="Arial"/>
          <w:b/>
          <w:sz w:val="24"/>
          <w:szCs w:val="24"/>
        </w:rPr>
        <w:t>5</w:t>
      </w:r>
      <w:r w:rsidR="00321F8A" w:rsidRPr="006832D1">
        <w:rPr>
          <w:rFonts w:ascii="Arial" w:hAnsi="Arial" w:cs="Arial"/>
          <w:b/>
          <w:sz w:val="24"/>
          <w:szCs w:val="24"/>
        </w:rPr>
        <w:t>. Improve End-of-Life Care Planning</w:t>
      </w:r>
    </w:p>
    <w:p w14:paraId="04689AF9" w14:textId="26B3CACD" w:rsidR="00321F8A" w:rsidRPr="006832D1" w:rsidRDefault="00321F8A" w:rsidP="00321F8A">
      <w:pPr>
        <w:spacing w:line="360" w:lineRule="auto"/>
        <w:jc w:val="both"/>
        <w:rPr>
          <w:rFonts w:ascii="Arial" w:hAnsi="Arial" w:cs="Arial"/>
          <w:sz w:val="24"/>
          <w:szCs w:val="24"/>
        </w:rPr>
      </w:pPr>
      <w:r w:rsidRPr="006832D1">
        <w:rPr>
          <w:rFonts w:ascii="Arial" w:hAnsi="Arial" w:cs="Arial"/>
          <w:sz w:val="24"/>
          <w:szCs w:val="24"/>
        </w:rPr>
        <w:t>Patients should be provided with dignity, comfort, and respect of their preferences by promoting advance care planning and integrating palliative care services</w:t>
      </w:r>
      <w:r w:rsidR="0004398D" w:rsidRPr="006832D1">
        <w:rPr>
          <w:rFonts w:ascii="Arial" w:hAnsi="Arial" w:cs="Arial"/>
          <w:sz w:val="24"/>
          <w:szCs w:val="24"/>
        </w:rPr>
        <w:t xml:space="preserve"> </w:t>
      </w:r>
      <w:r w:rsidR="0004398D" w:rsidRPr="006832D1">
        <w:rPr>
          <w:rFonts w:ascii="Arial" w:hAnsi="Arial" w:cs="Arial"/>
          <w:sz w:val="24"/>
          <w:szCs w:val="24"/>
          <w:shd w:val="clear" w:color="auto" w:fill="FFFFFF"/>
        </w:rPr>
        <w:t>(Lord, Livingston and Cooper, 2018)</w:t>
      </w:r>
      <w:r w:rsidRPr="006832D1">
        <w:rPr>
          <w:rFonts w:ascii="Arial" w:hAnsi="Arial" w:cs="Arial"/>
          <w:sz w:val="24"/>
          <w:szCs w:val="24"/>
        </w:rPr>
        <w:t>. It also helps to make informed choices and less certainty in critical stages by supporting the families.</w:t>
      </w:r>
    </w:p>
    <w:p w14:paraId="098C26FA" w14:textId="583EC9E2" w:rsidR="000D2F58" w:rsidRPr="006832D1" w:rsidRDefault="000D2F58" w:rsidP="00321F8A">
      <w:pPr>
        <w:spacing w:line="360" w:lineRule="auto"/>
        <w:jc w:val="both"/>
        <w:rPr>
          <w:rFonts w:ascii="Arial" w:hAnsi="Arial" w:cs="Arial"/>
          <w:b/>
          <w:sz w:val="24"/>
          <w:szCs w:val="24"/>
        </w:rPr>
      </w:pPr>
      <w:r w:rsidRPr="006832D1">
        <w:rPr>
          <w:rFonts w:ascii="Arial" w:hAnsi="Arial" w:cs="Arial"/>
          <w:b/>
          <w:sz w:val="24"/>
          <w:szCs w:val="24"/>
        </w:rPr>
        <w:t>6. Enhance Daily Workplace Training</w:t>
      </w:r>
    </w:p>
    <w:p w14:paraId="438F3863" w14:textId="70554492" w:rsidR="002D32E2" w:rsidRPr="006832D1" w:rsidRDefault="00321F8A" w:rsidP="002D32E2">
      <w:pPr>
        <w:spacing w:line="360" w:lineRule="auto"/>
        <w:jc w:val="both"/>
        <w:rPr>
          <w:rFonts w:ascii="Arial" w:hAnsi="Arial" w:cs="Arial"/>
          <w:sz w:val="24"/>
          <w:szCs w:val="24"/>
        </w:rPr>
      </w:pPr>
      <w:r w:rsidRPr="006832D1">
        <w:rPr>
          <w:rFonts w:ascii="Arial" w:hAnsi="Arial" w:cs="Arial"/>
          <w:sz w:val="24"/>
          <w:szCs w:val="24"/>
        </w:rPr>
        <w:t>Specialised training in dementia care, communication skills, and behavioural management should be provided to healthcare professionals in order to provide them with high-quality care</w:t>
      </w:r>
      <w:r w:rsidR="002A2F89" w:rsidRPr="006832D1">
        <w:rPr>
          <w:rFonts w:ascii="Arial" w:hAnsi="Arial" w:cs="Arial"/>
          <w:sz w:val="24"/>
          <w:szCs w:val="24"/>
        </w:rPr>
        <w:t xml:space="preserve"> </w:t>
      </w:r>
      <w:r w:rsidR="002A2F89" w:rsidRPr="006832D1">
        <w:rPr>
          <w:rFonts w:ascii="Arial" w:hAnsi="Arial" w:cs="Arial"/>
          <w:sz w:val="24"/>
          <w:szCs w:val="24"/>
          <w:shd w:val="clear" w:color="auto" w:fill="FFFFFF"/>
        </w:rPr>
        <w:t>(Rees et al., 2021)</w:t>
      </w:r>
      <w:r w:rsidRPr="006832D1">
        <w:rPr>
          <w:rFonts w:ascii="Arial" w:hAnsi="Arial" w:cs="Arial"/>
          <w:sz w:val="24"/>
          <w:szCs w:val="24"/>
        </w:rPr>
        <w:t>. Continuous learning keeps the staff equipped to handle the complicated and changing needs of dementia.</w:t>
      </w:r>
    </w:p>
    <w:p w14:paraId="63F8152E" w14:textId="715FA5A5" w:rsidR="00342B3C" w:rsidRPr="006832D1" w:rsidRDefault="00342B3C" w:rsidP="00342B3C">
      <w:pPr>
        <w:spacing w:line="360" w:lineRule="auto"/>
        <w:jc w:val="both"/>
        <w:rPr>
          <w:rFonts w:ascii="Arial" w:hAnsi="Arial" w:cs="Arial"/>
          <w:b/>
          <w:sz w:val="28"/>
          <w:szCs w:val="28"/>
        </w:rPr>
      </w:pPr>
      <w:r w:rsidRPr="006832D1">
        <w:rPr>
          <w:rFonts w:ascii="Arial" w:hAnsi="Arial" w:cs="Arial"/>
          <w:b/>
          <w:sz w:val="28"/>
          <w:szCs w:val="28"/>
        </w:rPr>
        <w:t xml:space="preserve">9. Conclusion </w:t>
      </w:r>
    </w:p>
    <w:p w14:paraId="3F516505" w14:textId="77777777" w:rsidR="00342B3C" w:rsidRPr="006832D1" w:rsidRDefault="00342B3C" w:rsidP="00342B3C">
      <w:pPr>
        <w:spacing w:line="360" w:lineRule="auto"/>
        <w:jc w:val="both"/>
        <w:rPr>
          <w:rFonts w:ascii="Arial" w:hAnsi="Arial" w:cs="Arial"/>
          <w:sz w:val="24"/>
          <w:szCs w:val="24"/>
        </w:rPr>
      </w:pPr>
      <w:r w:rsidRPr="006832D1">
        <w:rPr>
          <w:rFonts w:ascii="Arial" w:hAnsi="Arial" w:cs="Arial"/>
          <w:sz w:val="24"/>
          <w:szCs w:val="24"/>
        </w:rPr>
        <w:t>Dementia is a complicated and long-term disorder impacting millions of people worldwide, and its physical, psychological, and social effects are considerable. In the UK, the condition is a significant burden to the healthcare systems, families, and caregivers. The multidimensional approach will be essential, incorporating a combination of pharmacological and non-pharmacological interventions, integrated care models, evidence-based policies, and strong support of caregivers.</w:t>
      </w:r>
    </w:p>
    <w:p w14:paraId="309D4C74" w14:textId="25B039FA" w:rsidR="00342B3C" w:rsidRPr="006832D1" w:rsidRDefault="00342B3C" w:rsidP="00342B3C">
      <w:pPr>
        <w:spacing w:line="360" w:lineRule="auto"/>
        <w:jc w:val="both"/>
        <w:rPr>
          <w:rFonts w:ascii="Arial" w:hAnsi="Arial" w:cs="Arial"/>
          <w:sz w:val="24"/>
          <w:szCs w:val="24"/>
        </w:rPr>
      </w:pPr>
      <w:r w:rsidRPr="006832D1">
        <w:rPr>
          <w:rFonts w:ascii="Arial" w:hAnsi="Arial" w:cs="Arial"/>
          <w:sz w:val="24"/>
          <w:szCs w:val="24"/>
        </w:rPr>
        <w:t>Community engagement, person-centred care, and early diagnosis are very important in the preservation of independence and wellbeing. The NHS Long-Term Conditions Model and WHO ICOPE models are also model</w:t>
      </w:r>
      <w:r w:rsidR="002A2F89" w:rsidRPr="006832D1">
        <w:rPr>
          <w:rFonts w:ascii="Arial" w:hAnsi="Arial" w:cs="Arial"/>
          <w:sz w:val="24"/>
          <w:szCs w:val="24"/>
        </w:rPr>
        <w:t>’</w:t>
      </w:r>
      <w:r w:rsidRPr="006832D1">
        <w:rPr>
          <w:rFonts w:ascii="Arial" w:hAnsi="Arial" w:cs="Arial"/>
          <w:sz w:val="24"/>
          <w:szCs w:val="24"/>
        </w:rPr>
        <w:t xml:space="preserve">s that offer </w:t>
      </w:r>
      <w:r w:rsidRPr="006832D1">
        <w:rPr>
          <w:rFonts w:ascii="Arial" w:hAnsi="Arial" w:cs="Arial"/>
          <w:sz w:val="24"/>
          <w:szCs w:val="24"/>
        </w:rPr>
        <w:lastRenderedPageBreak/>
        <w:t>guidelines on how to improve the delivery of care. Nevertheless, the shortage of workforce, finance, and regional inequalities remain the persistent challenges.</w:t>
      </w:r>
    </w:p>
    <w:p w14:paraId="058E8237" w14:textId="272D1442" w:rsidR="00342B3C" w:rsidRPr="006832D1" w:rsidRDefault="00342B3C" w:rsidP="00342B3C">
      <w:pPr>
        <w:spacing w:line="360" w:lineRule="auto"/>
        <w:jc w:val="both"/>
        <w:rPr>
          <w:rFonts w:ascii="Arial" w:hAnsi="Arial" w:cs="Arial"/>
          <w:sz w:val="24"/>
          <w:szCs w:val="24"/>
        </w:rPr>
      </w:pPr>
      <w:r w:rsidRPr="006832D1">
        <w:rPr>
          <w:rFonts w:ascii="Arial" w:hAnsi="Arial" w:cs="Arial"/>
          <w:sz w:val="24"/>
          <w:szCs w:val="24"/>
        </w:rPr>
        <w:t>Enhanced care of dementia requires a collaboration of all healthcare, social, and policy sectors. Some of the recommendations are the expansion of early detection programs, enhancing caregiver support, enhancing digital health interventions and creating awareness in the community. The above strategies will enable the UK to achieve better results in terms of people with dementia, lessen the burden on the society and also provide dignified and caring care to people living with dementia and their families.</w:t>
      </w:r>
    </w:p>
    <w:p w14:paraId="076F015F" w14:textId="48944160" w:rsidR="00D14FD5" w:rsidRPr="006832D1" w:rsidRDefault="00D14FD5" w:rsidP="00342B3C">
      <w:pPr>
        <w:spacing w:line="360" w:lineRule="auto"/>
        <w:jc w:val="both"/>
        <w:rPr>
          <w:rFonts w:ascii="Arial" w:hAnsi="Arial" w:cs="Arial"/>
          <w:sz w:val="24"/>
          <w:szCs w:val="24"/>
        </w:rPr>
      </w:pPr>
    </w:p>
    <w:p w14:paraId="7A9CCBA0" w14:textId="6C3CAB77" w:rsidR="00D14FD5" w:rsidRPr="006832D1" w:rsidRDefault="00D14FD5" w:rsidP="00342B3C">
      <w:pPr>
        <w:spacing w:line="360" w:lineRule="auto"/>
        <w:jc w:val="both"/>
        <w:rPr>
          <w:rFonts w:ascii="Arial" w:hAnsi="Arial" w:cs="Arial"/>
          <w:sz w:val="24"/>
          <w:szCs w:val="24"/>
        </w:rPr>
      </w:pPr>
    </w:p>
    <w:p w14:paraId="6E8AD543" w14:textId="5F080AF7" w:rsidR="00D14FD5" w:rsidRPr="006832D1" w:rsidRDefault="00D14FD5" w:rsidP="00342B3C">
      <w:pPr>
        <w:spacing w:line="360" w:lineRule="auto"/>
        <w:jc w:val="both"/>
        <w:rPr>
          <w:rFonts w:ascii="Arial" w:hAnsi="Arial" w:cs="Arial"/>
          <w:sz w:val="24"/>
          <w:szCs w:val="24"/>
        </w:rPr>
      </w:pPr>
    </w:p>
    <w:p w14:paraId="52999AFE" w14:textId="69DBE660" w:rsidR="008434C0" w:rsidRPr="006832D1" w:rsidRDefault="008434C0" w:rsidP="00342B3C">
      <w:pPr>
        <w:spacing w:line="360" w:lineRule="auto"/>
        <w:jc w:val="both"/>
        <w:rPr>
          <w:rFonts w:ascii="Arial" w:hAnsi="Arial" w:cs="Arial"/>
          <w:sz w:val="24"/>
          <w:szCs w:val="24"/>
        </w:rPr>
      </w:pPr>
    </w:p>
    <w:p w14:paraId="3421E47E" w14:textId="134773AB" w:rsidR="008434C0" w:rsidRPr="006832D1" w:rsidRDefault="008434C0" w:rsidP="00342B3C">
      <w:pPr>
        <w:spacing w:line="360" w:lineRule="auto"/>
        <w:jc w:val="both"/>
        <w:rPr>
          <w:rFonts w:ascii="Arial" w:hAnsi="Arial" w:cs="Arial"/>
          <w:sz w:val="24"/>
          <w:szCs w:val="24"/>
        </w:rPr>
      </w:pPr>
    </w:p>
    <w:p w14:paraId="372D1BF2" w14:textId="5895EEED" w:rsidR="008434C0" w:rsidRPr="006832D1" w:rsidRDefault="008434C0" w:rsidP="00342B3C">
      <w:pPr>
        <w:spacing w:line="360" w:lineRule="auto"/>
        <w:jc w:val="both"/>
        <w:rPr>
          <w:rFonts w:ascii="Arial" w:hAnsi="Arial" w:cs="Arial"/>
          <w:sz w:val="24"/>
          <w:szCs w:val="24"/>
        </w:rPr>
      </w:pPr>
    </w:p>
    <w:p w14:paraId="21B346EA" w14:textId="77777777" w:rsidR="00D14FD5" w:rsidRPr="006832D1" w:rsidRDefault="00D14FD5" w:rsidP="00342B3C">
      <w:pPr>
        <w:spacing w:line="360" w:lineRule="auto"/>
        <w:jc w:val="both"/>
        <w:rPr>
          <w:rFonts w:ascii="Arial" w:hAnsi="Arial" w:cs="Arial"/>
          <w:sz w:val="24"/>
          <w:szCs w:val="24"/>
        </w:rPr>
      </w:pPr>
    </w:p>
    <w:p w14:paraId="60ABF4FB" w14:textId="77777777" w:rsidR="008624E5" w:rsidRPr="00D14FD5" w:rsidRDefault="008624E5" w:rsidP="008624E5">
      <w:pPr>
        <w:spacing w:line="360" w:lineRule="auto"/>
        <w:jc w:val="both"/>
        <w:rPr>
          <w:rFonts w:ascii="Arial" w:hAnsi="Arial" w:cs="Arial"/>
          <w:b/>
          <w:sz w:val="24"/>
          <w:szCs w:val="24"/>
        </w:rPr>
      </w:pPr>
      <w:r w:rsidRPr="00D14FD5">
        <w:rPr>
          <w:rFonts w:ascii="Arial" w:hAnsi="Arial" w:cs="Arial"/>
          <w:b/>
          <w:sz w:val="24"/>
          <w:szCs w:val="24"/>
        </w:rPr>
        <w:t>REFERENCE</w:t>
      </w:r>
    </w:p>
    <w:p w14:paraId="74211314"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Aldridge, Z. and Harrison Dening, K. (2019). Admiral Nursing in Primary Care: Peri and Post-Diagnostic Support for Families Affected by Dementia within the UK Primary Care Network Model. </w:t>
      </w:r>
      <w:r w:rsidRPr="003A6C4A">
        <w:rPr>
          <w:rFonts w:ascii="Arial" w:hAnsi="Arial" w:cs="Arial"/>
          <w:i/>
          <w:iCs/>
          <w:color w:val="000000"/>
        </w:rPr>
        <w:t>OBM Geriatrics</w:t>
      </w:r>
      <w:r w:rsidRPr="003A6C4A">
        <w:rPr>
          <w:rFonts w:ascii="Arial" w:hAnsi="Arial" w:cs="Arial"/>
          <w:color w:val="000000"/>
        </w:rPr>
        <w:t xml:space="preserve">, 3(4), pp.1–1.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://doi.org/10.21926/obm.geriatr.1904081</w:t>
      </w:r>
      <w:proofErr w:type="gramEnd"/>
      <w:r w:rsidRPr="003A6C4A">
        <w:rPr>
          <w:rFonts w:ascii="Arial" w:hAnsi="Arial" w:cs="Arial"/>
          <w:color w:val="000000"/>
        </w:rPr>
        <w:t>.</w:t>
      </w:r>
    </w:p>
    <w:p w14:paraId="33E5E844"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160C583D"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Alzheimer’s Disease International. (2017, June 2). </w:t>
      </w:r>
      <w:r w:rsidRPr="003A6C4A">
        <w:rPr>
          <w:rStyle w:val="Emphasis"/>
          <w:rFonts w:ascii="Arial" w:eastAsiaTheme="majorEastAsia" w:hAnsi="Arial" w:cs="Arial"/>
        </w:rPr>
        <w:t>Warning signs of dementia infographic</w:t>
      </w:r>
      <w:r w:rsidRPr="003A6C4A">
        <w:rPr>
          <w:rFonts w:ascii="Arial" w:hAnsi="Arial" w:cs="Arial"/>
        </w:rPr>
        <w:t xml:space="preserve"> [Infographic]. Alzheimer’s Disease International. Retrieved from </w:t>
      </w:r>
      <w:hyperlink r:id="rId33" w:tgtFrame="_new" w:history="1">
        <w:r w:rsidRPr="003A6C4A">
          <w:rPr>
            <w:rStyle w:val="Hyperlink"/>
            <w:rFonts w:ascii="Arial" w:eastAsiaTheme="majorEastAsia" w:hAnsi="Arial" w:cs="Arial"/>
          </w:rPr>
          <w:t>https://www.alzint.org/resource/warning-signs-of-dementia-infographic/</w:t>
        </w:r>
      </w:hyperlink>
    </w:p>
    <w:p w14:paraId="72A1E656"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480E6AB3"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Alzheimer’s Society. (2023). </w:t>
      </w:r>
      <w:r w:rsidRPr="003A6C4A">
        <w:rPr>
          <w:rStyle w:val="Emphasis"/>
          <w:rFonts w:ascii="Arial" w:eastAsiaTheme="majorEastAsia" w:hAnsi="Arial" w:cs="Arial"/>
        </w:rPr>
        <w:t>Dementia statistics UK</w:t>
      </w:r>
      <w:r w:rsidRPr="003A6C4A">
        <w:rPr>
          <w:rFonts w:ascii="Arial" w:hAnsi="Arial" w:cs="Arial"/>
        </w:rPr>
        <w:t xml:space="preserve">. </w:t>
      </w:r>
      <w:hyperlink r:id="rId34" w:history="1">
        <w:r w:rsidRPr="003A6C4A">
          <w:rPr>
            <w:rStyle w:val="Hyperlink"/>
            <w:rFonts w:ascii="Arial" w:hAnsi="Arial" w:cs="Arial"/>
          </w:rPr>
          <w:t>https://www.alzheimers.org.uk/about-dementia/facts-and-figures</w:t>
        </w:r>
      </w:hyperlink>
    </w:p>
    <w:p w14:paraId="6C203FCC" w14:textId="77777777" w:rsidR="008624E5" w:rsidRPr="003A6C4A" w:rsidRDefault="008624E5" w:rsidP="00713ED7">
      <w:pPr>
        <w:pStyle w:val="NormalWeb"/>
        <w:spacing w:before="0" w:beforeAutospacing="0" w:after="0" w:afterAutospacing="0" w:line="360" w:lineRule="auto"/>
        <w:rPr>
          <w:rFonts w:ascii="Arial" w:hAnsi="Arial" w:cs="Arial"/>
        </w:rPr>
      </w:pPr>
    </w:p>
    <w:p w14:paraId="2C3C6F18"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‌Brent, C. and Orlinski, J. (2022). Dementia and Non-Pharmacological Interventions: Comparing Different Interventions and Agitation Levels. </w:t>
      </w:r>
      <w:r w:rsidRPr="003A6C4A">
        <w:rPr>
          <w:rFonts w:ascii="Arial" w:hAnsi="Arial" w:cs="Arial"/>
          <w:i/>
          <w:iCs/>
          <w:color w:val="000000"/>
        </w:rPr>
        <w:t xml:space="preserve">Journal of Student </w:t>
      </w:r>
      <w:r w:rsidRPr="003A6C4A">
        <w:rPr>
          <w:rFonts w:ascii="Arial" w:hAnsi="Arial" w:cs="Arial"/>
          <w:i/>
          <w:iCs/>
          <w:color w:val="000000"/>
        </w:rPr>
        <w:lastRenderedPageBreak/>
        <w:t>Research</w:t>
      </w:r>
      <w:r w:rsidRPr="003A6C4A">
        <w:rPr>
          <w:rFonts w:ascii="Arial" w:hAnsi="Arial" w:cs="Arial"/>
          <w:color w:val="000000"/>
        </w:rPr>
        <w:t xml:space="preserve">, 11(1).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://doi.org/10.47611/jsrhs.v11i1.2377</w:t>
      </w:r>
      <w:proofErr w:type="gramEnd"/>
      <w:r w:rsidRPr="003A6C4A">
        <w:rPr>
          <w:rFonts w:ascii="Arial" w:hAnsi="Arial" w:cs="Arial"/>
          <w:color w:val="000000"/>
        </w:rPr>
        <w:t>.</w:t>
      </w:r>
    </w:p>
    <w:p w14:paraId="257EBA78"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09C463C4" w14:textId="77777777" w:rsidR="008624E5" w:rsidRPr="003A6C4A" w:rsidRDefault="008624E5" w:rsidP="00713ED7">
      <w:pPr>
        <w:pStyle w:val="NormalWeb"/>
        <w:spacing w:before="0" w:beforeAutospacing="0" w:after="0" w:afterAutospacing="0" w:line="360" w:lineRule="auto"/>
        <w:rPr>
          <w:rFonts w:ascii="Arial" w:hAnsi="Arial" w:cs="Arial"/>
          <w:color w:val="000000"/>
        </w:rPr>
      </w:pPr>
      <w:proofErr w:type="spellStart"/>
      <w:r w:rsidRPr="003A6C4A">
        <w:rPr>
          <w:rFonts w:ascii="Arial" w:hAnsi="Arial" w:cs="Arial"/>
          <w:color w:val="000000"/>
        </w:rPr>
        <w:t>Cerga-Pashoja</w:t>
      </w:r>
      <w:proofErr w:type="spellEnd"/>
      <w:r w:rsidRPr="003A6C4A">
        <w:rPr>
          <w:rFonts w:ascii="Arial" w:hAnsi="Arial" w:cs="Arial"/>
          <w:color w:val="000000"/>
        </w:rPr>
        <w:t xml:space="preserve">, A., </w:t>
      </w:r>
      <w:proofErr w:type="spellStart"/>
      <w:r w:rsidRPr="003A6C4A">
        <w:rPr>
          <w:rFonts w:ascii="Arial" w:hAnsi="Arial" w:cs="Arial"/>
          <w:color w:val="000000"/>
        </w:rPr>
        <w:t>Doukani</w:t>
      </w:r>
      <w:proofErr w:type="spellEnd"/>
      <w:r w:rsidRPr="003A6C4A">
        <w:rPr>
          <w:rFonts w:ascii="Arial" w:hAnsi="Arial" w:cs="Arial"/>
          <w:color w:val="000000"/>
        </w:rPr>
        <w:t>, A. and Giannakopoulou, P. (2018). BEHAVIORAL AND PSYCHOLOGICAL SYMPTOMS OF DEMENTIA: AN OVERVIEW OF THEORETICAL FRAMEWORKS AND ASSOCIATED NONPHARMACOLOGICAL TREATMENTS FOR BPSD. </w:t>
      </w:r>
      <w:r w:rsidRPr="003A6C4A">
        <w:rPr>
          <w:rFonts w:ascii="Arial" w:hAnsi="Arial" w:cs="Arial"/>
          <w:i/>
          <w:iCs/>
          <w:color w:val="000000"/>
        </w:rPr>
        <w:t>Care Weekly</w:t>
      </w:r>
      <w:r w:rsidRPr="003A6C4A">
        <w:rPr>
          <w:rFonts w:ascii="Arial" w:hAnsi="Arial" w:cs="Arial"/>
          <w:color w:val="000000"/>
        </w:rPr>
        <w:t xml:space="preserve">.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://doi.org/10.14283/cw.2018.11</w:t>
      </w:r>
      <w:proofErr w:type="gramEnd"/>
      <w:r w:rsidRPr="003A6C4A">
        <w:rPr>
          <w:rFonts w:ascii="Arial" w:hAnsi="Arial" w:cs="Arial"/>
          <w:color w:val="000000"/>
        </w:rPr>
        <w:t>.</w:t>
      </w:r>
    </w:p>
    <w:p w14:paraId="4E340555"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3CBD7162"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Chalfont, G., Milligan, C. and Simpson, J. (2020). A mixed methods systematic review of multimodal non-pharmacological interventions to improve cognition for people with dementia. </w:t>
      </w:r>
      <w:r w:rsidRPr="003A6C4A">
        <w:rPr>
          <w:rFonts w:ascii="Arial" w:hAnsi="Arial" w:cs="Arial"/>
          <w:i/>
          <w:iCs/>
          <w:color w:val="000000"/>
        </w:rPr>
        <w:t>Dementia</w:t>
      </w:r>
      <w:r w:rsidRPr="003A6C4A">
        <w:rPr>
          <w:rFonts w:ascii="Arial" w:hAnsi="Arial" w:cs="Arial"/>
          <w:color w:val="000000"/>
        </w:rPr>
        <w:t xml:space="preserve">, 19(4), p.147130121879528.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://doi.org/10.1177/1471301218795289</w:t>
      </w:r>
      <w:proofErr w:type="gramEnd"/>
      <w:r w:rsidRPr="003A6C4A">
        <w:rPr>
          <w:rFonts w:ascii="Arial" w:hAnsi="Arial" w:cs="Arial"/>
          <w:color w:val="000000"/>
        </w:rPr>
        <w:t>.</w:t>
      </w:r>
    </w:p>
    <w:p w14:paraId="4AB39ED5"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67E1303C" w14:textId="77777777" w:rsidR="008624E5" w:rsidRPr="003A6C4A" w:rsidRDefault="008624E5" w:rsidP="00713ED7">
      <w:pPr>
        <w:pStyle w:val="NormalWeb"/>
        <w:spacing w:before="0" w:beforeAutospacing="0" w:after="0" w:afterAutospacing="0" w:line="360" w:lineRule="auto"/>
        <w:rPr>
          <w:rFonts w:ascii="Arial" w:hAnsi="Arial" w:cs="Arial"/>
          <w:color w:val="000000"/>
        </w:rPr>
      </w:pPr>
      <w:proofErr w:type="spellStart"/>
      <w:r w:rsidRPr="003A6C4A">
        <w:rPr>
          <w:rFonts w:ascii="Arial" w:hAnsi="Arial" w:cs="Arial"/>
          <w:color w:val="000000"/>
        </w:rPr>
        <w:t>Coppalle</w:t>
      </w:r>
      <w:proofErr w:type="spellEnd"/>
      <w:r w:rsidRPr="003A6C4A">
        <w:rPr>
          <w:rFonts w:ascii="Arial" w:hAnsi="Arial" w:cs="Arial"/>
          <w:color w:val="000000"/>
        </w:rPr>
        <w:t xml:space="preserve">, R., Platel, H. and </w:t>
      </w:r>
      <w:proofErr w:type="spellStart"/>
      <w:r w:rsidRPr="003A6C4A">
        <w:rPr>
          <w:rFonts w:ascii="Arial" w:hAnsi="Arial" w:cs="Arial"/>
          <w:color w:val="000000"/>
        </w:rPr>
        <w:t>Groussard</w:t>
      </w:r>
      <w:proofErr w:type="spellEnd"/>
      <w:r w:rsidRPr="003A6C4A">
        <w:rPr>
          <w:rFonts w:ascii="Arial" w:hAnsi="Arial" w:cs="Arial"/>
          <w:color w:val="000000"/>
        </w:rPr>
        <w:t>, M. (2018). Helping caregivers of people with dementia: a need to renew theoretical frameworks in France. </w:t>
      </w:r>
      <w:proofErr w:type="spellStart"/>
      <w:r w:rsidRPr="003A6C4A">
        <w:rPr>
          <w:rFonts w:ascii="Arial" w:hAnsi="Arial" w:cs="Arial"/>
          <w:i/>
          <w:iCs/>
          <w:color w:val="000000"/>
        </w:rPr>
        <w:t>Gériatrie</w:t>
      </w:r>
      <w:proofErr w:type="spellEnd"/>
      <w:r w:rsidRPr="003A6C4A">
        <w:rPr>
          <w:rFonts w:ascii="Arial" w:hAnsi="Arial" w:cs="Arial"/>
          <w:i/>
          <w:iCs/>
          <w:color w:val="000000"/>
        </w:rPr>
        <w:t xml:space="preserve"> et </w:t>
      </w:r>
      <w:proofErr w:type="spellStart"/>
      <w:r w:rsidRPr="003A6C4A">
        <w:rPr>
          <w:rFonts w:ascii="Arial" w:hAnsi="Arial" w:cs="Arial"/>
          <w:i/>
          <w:iCs/>
          <w:color w:val="000000"/>
        </w:rPr>
        <w:t>Psychologie</w:t>
      </w:r>
      <w:proofErr w:type="spellEnd"/>
      <w:r w:rsidRPr="003A6C4A">
        <w:rPr>
          <w:rFonts w:ascii="Arial" w:hAnsi="Arial" w:cs="Arial"/>
          <w:i/>
          <w:iCs/>
          <w:color w:val="000000"/>
        </w:rPr>
        <w:t xml:space="preserve"> </w:t>
      </w:r>
      <w:proofErr w:type="spellStart"/>
      <w:r w:rsidRPr="003A6C4A">
        <w:rPr>
          <w:rFonts w:ascii="Arial" w:hAnsi="Arial" w:cs="Arial"/>
          <w:i/>
          <w:iCs/>
          <w:color w:val="000000"/>
        </w:rPr>
        <w:t>Neuropsychiatrie</w:t>
      </w:r>
      <w:proofErr w:type="spellEnd"/>
      <w:r w:rsidRPr="003A6C4A">
        <w:rPr>
          <w:rFonts w:ascii="Arial" w:hAnsi="Arial" w:cs="Arial"/>
          <w:i/>
          <w:iCs/>
          <w:color w:val="000000"/>
        </w:rPr>
        <w:t xml:space="preserve"> du </w:t>
      </w:r>
      <w:proofErr w:type="spellStart"/>
      <w:r w:rsidRPr="003A6C4A">
        <w:rPr>
          <w:rFonts w:ascii="Arial" w:hAnsi="Arial" w:cs="Arial"/>
          <w:i/>
          <w:iCs/>
          <w:color w:val="000000"/>
        </w:rPr>
        <w:t>Viellissement</w:t>
      </w:r>
      <w:proofErr w:type="spellEnd"/>
      <w:r w:rsidRPr="003A6C4A">
        <w:rPr>
          <w:rFonts w:ascii="Arial" w:hAnsi="Arial" w:cs="Arial"/>
          <w:color w:val="000000"/>
        </w:rPr>
        <w:t xml:space="preserve">, 16(4), pp.399–408.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://doi.org/10.1684/pnv.2018.0763</w:t>
      </w:r>
      <w:proofErr w:type="gramEnd"/>
      <w:r w:rsidRPr="003A6C4A">
        <w:rPr>
          <w:rFonts w:ascii="Arial" w:hAnsi="Arial" w:cs="Arial"/>
          <w:color w:val="000000"/>
        </w:rPr>
        <w:t>.</w:t>
      </w:r>
    </w:p>
    <w:p w14:paraId="45046C5A" w14:textId="77777777" w:rsidR="008624E5" w:rsidRPr="003A6C4A" w:rsidRDefault="008624E5" w:rsidP="00713ED7">
      <w:pPr>
        <w:pStyle w:val="NormalWeb"/>
        <w:spacing w:before="0" w:beforeAutospacing="0" w:after="0" w:afterAutospacing="0" w:line="360" w:lineRule="auto"/>
        <w:rPr>
          <w:rFonts w:ascii="Arial" w:hAnsi="Arial" w:cs="Arial"/>
        </w:rPr>
      </w:pPr>
    </w:p>
    <w:p w14:paraId="55BD8A84"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Dementia UK. (n.d.). </w:t>
      </w:r>
      <w:r w:rsidRPr="003A6C4A">
        <w:rPr>
          <w:rStyle w:val="Emphasis"/>
          <w:rFonts w:ascii="Arial" w:eastAsiaTheme="majorEastAsia" w:hAnsi="Arial" w:cs="Arial"/>
        </w:rPr>
        <w:t>Find young onset dementia support groups and services</w:t>
      </w:r>
      <w:r w:rsidRPr="003A6C4A">
        <w:rPr>
          <w:rFonts w:ascii="Arial" w:hAnsi="Arial" w:cs="Arial"/>
        </w:rPr>
        <w:t xml:space="preserve">. Retrieved March 18, 2026, from </w:t>
      </w:r>
      <w:hyperlink r:id="rId35" w:tgtFrame="_new" w:history="1">
        <w:r w:rsidRPr="003A6C4A">
          <w:rPr>
            <w:rStyle w:val="Hyperlink"/>
            <w:rFonts w:ascii="Arial" w:eastAsiaTheme="majorEastAsia" w:hAnsi="Arial" w:cs="Arial"/>
          </w:rPr>
          <w:t>https://www.dementiauk.org/</w:t>
        </w:r>
      </w:hyperlink>
      <w:r w:rsidRPr="003A6C4A">
        <w:rPr>
          <w:rFonts w:ascii="Arial" w:hAnsi="Arial" w:cs="Arial"/>
        </w:rPr>
        <w:t xml:space="preserve"> (</w:t>
      </w:r>
      <w:hyperlink r:id="rId36" w:tgtFrame="_new" w:history="1">
        <w:r w:rsidRPr="003A6C4A">
          <w:rPr>
            <w:rStyle w:val="Hyperlink"/>
            <w:rFonts w:ascii="Arial" w:eastAsiaTheme="majorEastAsia" w:hAnsi="Arial" w:cs="Arial"/>
          </w:rPr>
          <w:t>dementiauk.org</w:t>
        </w:r>
      </w:hyperlink>
      <w:r w:rsidRPr="003A6C4A">
        <w:rPr>
          <w:rFonts w:ascii="Arial" w:hAnsi="Arial" w:cs="Arial"/>
        </w:rPr>
        <w:t>)</w:t>
      </w:r>
    </w:p>
    <w:p w14:paraId="6377D147" w14:textId="77777777" w:rsidR="008624E5" w:rsidRPr="003A6C4A" w:rsidRDefault="008624E5" w:rsidP="00713ED7">
      <w:pPr>
        <w:pStyle w:val="NormalWeb"/>
        <w:spacing w:before="0" w:beforeAutospacing="0" w:after="0" w:afterAutospacing="0" w:line="360" w:lineRule="auto"/>
        <w:rPr>
          <w:rFonts w:ascii="Arial" w:hAnsi="Arial" w:cs="Arial"/>
        </w:rPr>
      </w:pPr>
    </w:p>
    <w:p w14:paraId="06A47D25"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Style w:val="Strong"/>
          <w:rFonts w:ascii="Arial" w:eastAsiaTheme="majorEastAsia" w:hAnsi="Arial" w:cs="Arial"/>
        </w:rPr>
        <w:t>Dutra De Abreu, I., &amp; Camp, M. (2024, January 25).</w:t>
      </w:r>
      <w:r w:rsidRPr="003A6C4A">
        <w:rPr>
          <w:rFonts w:ascii="Arial" w:hAnsi="Arial" w:cs="Arial"/>
        </w:rPr>
        <w:t xml:space="preserve"> </w:t>
      </w:r>
      <w:r w:rsidRPr="003A6C4A">
        <w:rPr>
          <w:rStyle w:val="Emphasis"/>
          <w:rFonts w:ascii="Arial" w:eastAsiaTheme="majorEastAsia" w:hAnsi="Arial" w:cs="Arial"/>
        </w:rPr>
        <w:t>Caring for someone with dementia: Tips for reducing the stress.</w:t>
      </w:r>
      <w:r w:rsidRPr="003A6C4A">
        <w:rPr>
          <w:rFonts w:ascii="Arial" w:hAnsi="Arial" w:cs="Arial"/>
        </w:rPr>
        <w:t xml:space="preserve"> </w:t>
      </w:r>
      <w:proofErr w:type="spellStart"/>
      <w:r w:rsidRPr="003A6C4A">
        <w:rPr>
          <w:rFonts w:ascii="Arial" w:hAnsi="Arial" w:cs="Arial"/>
        </w:rPr>
        <w:t>MedBlog</w:t>
      </w:r>
      <w:proofErr w:type="spellEnd"/>
      <w:r w:rsidRPr="003A6C4A">
        <w:rPr>
          <w:rFonts w:ascii="Arial" w:hAnsi="Arial" w:cs="Arial"/>
        </w:rPr>
        <w:t xml:space="preserve"> – Aging; Brain; Mental Health. UT Southwestern Medical </w:t>
      </w:r>
      <w:proofErr w:type="spellStart"/>
      <w:r w:rsidRPr="003A6C4A">
        <w:rPr>
          <w:rFonts w:ascii="Arial" w:hAnsi="Arial" w:cs="Arial"/>
        </w:rPr>
        <w:t>Center</w:t>
      </w:r>
      <w:proofErr w:type="spellEnd"/>
      <w:r w:rsidRPr="003A6C4A">
        <w:rPr>
          <w:rFonts w:ascii="Arial" w:hAnsi="Arial" w:cs="Arial"/>
        </w:rPr>
        <w:t xml:space="preserve">. Retrieved from </w:t>
      </w:r>
      <w:hyperlink r:id="rId37" w:tgtFrame="_new" w:history="1">
        <w:r w:rsidRPr="003A6C4A">
          <w:rPr>
            <w:rStyle w:val="Hyperlink"/>
            <w:rFonts w:ascii="Arial" w:eastAsiaTheme="majorEastAsia" w:hAnsi="Arial" w:cs="Arial"/>
          </w:rPr>
          <w:t>https://utswmed.org/medblog/dementia-caregiver-support/</w:t>
        </w:r>
      </w:hyperlink>
    </w:p>
    <w:p w14:paraId="6F619A94" w14:textId="77777777" w:rsidR="008624E5" w:rsidRPr="003A6C4A" w:rsidRDefault="008624E5" w:rsidP="00713ED7">
      <w:pPr>
        <w:pStyle w:val="NormalWeb"/>
        <w:spacing w:before="0" w:beforeAutospacing="0" w:after="0" w:afterAutospacing="0" w:line="360" w:lineRule="auto"/>
        <w:rPr>
          <w:rFonts w:ascii="Arial" w:hAnsi="Arial" w:cs="Arial"/>
        </w:rPr>
      </w:pPr>
    </w:p>
    <w:p w14:paraId="0E740B11"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Grande, G., Qiu, C. and </w:t>
      </w:r>
      <w:proofErr w:type="spellStart"/>
      <w:r w:rsidRPr="003A6C4A">
        <w:rPr>
          <w:rFonts w:ascii="Arial" w:hAnsi="Arial" w:cs="Arial"/>
        </w:rPr>
        <w:t>Fratiglioni</w:t>
      </w:r>
      <w:proofErr w:type="spellEnd"/>
      <w:r w:rsidRPr="003A6C4A">
        <w:rPr>
          <w:rFonts w:ascii="Arial" w:hAnsi="Arial" w:cs="Arial"/>
        </w:rPr>
        <w:t>, L. (2020). Prevention of dementia in an ageing world: Evidence and biological rationale. </w:t>
      </w:r>
      <w:r w:rsidRPr="003A6C4A">
        <w:rPr>
          <w:rFonts w:ascii="Arial" w:hAnsi="Arial" w:cs="Arial"/>
          <w:i/>
          <w:iCs/>
        </w:rPr>
        <w:t>Ageing Research Reviews</w:t>
      </w:r>
      <w:r w:rsidRPr="003A6C4A">
        <w:rPr>
          <w:rFonts w:ascii="Arial" w:hAnsi="Arial" w:cs="Arial"/>
        </w:rPr>
        <w:t xml:space="preserve">, 64, p.101045. </w:t>
      </w:r>
      <w:proofErr w:type="spellStart"/>
      <w:proofErr w:type="gramStart"/>
      <w:r w:rsidRPr="003A6C4A">
        <w:rPr>
          <w:rFonts w:ascii="Arial" w:hAnsi="Arial" w:cs="Arial"/>
        </w:rPr>
        <w:t>doi:https</w:t>
      </w:r>
      <w:proofErr w:type="spellEnd"/>
      <w:r w:rsidRPr="003A6C4A">
        <w:rPr>
          <w:rFonts w:ascii="Arial" w:hAnsi="Arial" w:cs="Arial"/>
        </w:rPr>
        <w:t>://doi.org/10.1016/j.arr.2020.101045</w:t>
      </w:r>
      <w:proofErr w:type="gramEnd"/>
      <w:r w:rsidRPr="003A6C4A">
        <w:rPr>
          <w:rFonts w:ascii="Arial" w:hAnsi="Arial" w:cs="Arial"/>
        </w:rPr>
        <w:t>.</w:t>
      </w:r>
    </w:p>
    <w:p w14:paraId="14D942DA" w14:textId="77777777" w:rsidR="008624E5" w:rsidRPr="003A6C4A" w:rsidRDefault="008624E5" w:rsidP="00713ED7">
      <w:pPr>
        <w:pStyle w:val="NormalWeb"/>
        <w:spacing w:before="0" w:beforeAutospacing="0" w:after="0" w:afterAutospacing="0" w:line="360" w:lineRule="auto"/>
        <w:rPr>
          <w:rFonts w:ascii="Arial" w:hAnsi="Arial" w:cs="Arial"/>
        </w:rPr>
      </w:pPr>
    </w:p>
    <w:p w14:paraId="6DE65718"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Hassan, N. A., </w:t>
      </w:r>
      <w:proofErr w:type="spellStart"/>
      <w:r w:rsidRPr="003A6C4A">
        <w:rPr>
          <w:rFonts w:ascii="Arial" w:hAnsi="Arial" w:cs="Arial"/>
        </w:rPr>
        <w:t>Alshamari</w:t>
      </w:r>
      <w:proofErr w:type="spellEnd"/>
      <w:r w:rsidRPr="003A6C4A">
        <w:rPr>
          <w:rFonts w:ascii="Arial" w:hAnsi="Arial" w:cs="Arial"/>
        </w:rPr>
        <w:t xml:space="preserve">, A. K., Hassan, A. A., </w:t>
      </w:r>
      <w:proofErr w:type="spellStart"/>
      <w:r w:rsidRPr="003A6C4A">
        <w:rPr>
          <w:rFonts w:ascii="Arial" w:hAnsi="Arial" w:cs="Arial"/>
        </w:rPr>
        <w:t>Elharrif</w:t>
      </w:r>
      <w:proofErr w:type="spellEnd"/>
      <w:r w:rsidRPr="003A6C4A">
        <w:rPr>
          <w:rFonts w:ascii="Arial" w:hAnsi="Arial" w:cs="Arial"/>
        </w:rPr>
        <w:t xml:space="preserve">, M. G., Alhajri, A. M., Sattam, M., &amp; Khattab, R. R. (2022). </w:t>
      </w:r>
      <w:r w:rsidRPr="003A6C4A">
        <w:rPr>
          <w:rStyle w:val="Emphasis"/>
          <w:rFonts w:ascii="Arial" w:eastAsiaTheme="majorEastAsia" w:hAnsi="Arial" w:cs="Arial"/>
        </w:rPr>
        <w:t>Advances on Therapeutic Strategies for Alzheimer’s Disease: From Medicinal Plant to Nanotechnology</w:t>
      </w:r>
      <w:r w:rsidRPr="003A6C4A">
        <w:rPr>
          <w:rFonts w:ascii="Arial" w:hAnsi="Arial" w:cs="Arial"/>
        </w:rPr>
        <w:t xml:space="preserve">. </w:t>
      </w:r>
      <w:r w:rsidRPr="003A6C4A">
        <w:rPr>
          <w:rStyle w:val="Emphasis"/>
          <w:rFonts w:ascii="Arial" w:eastAsiaTheme="majorEastAsia" w:hAnsi="Arial" w:cs="Arial"/>
        </w:rPr>
        <w:t>Molecules</w:t>
      </w:r>
      <w:r w:rsidRPr="003A6C4A">
        <w:rPr>
          <w:rFonts w:ascii="Arial" w:hAnsi="Arial" w:cs="Arial"/>
        </w:rPr>
        <w:t xml:space="preserve">, </w:t>
      </w:r>
      <w:r w:rsidRPr="003A6C4A">
        <w:rPr>
          <w:rStyle w:val="Emphasis"/>
          <w:rFonts w:ascii="Arial" w:eastAsiaTheme="majorEastAsia" w:hAnsi="Arial" w:cs="Arial"/>
        </w:rPr>
        <w:t>27</w:t>
      </w:r>
      <w:r w:rsidRPr="003A6C4A">
        <w:rPr>
          <w:rFonts w:ascii="Arial" w:hAnsi="Arial" w:cs="Arial"/>
        </w:rPr>
        <w:t>(15), 4839. https://doi.org/10.3390/molecules27154839.</w:t>
      </w:r>
    </w:p>
    <w:p w14:paraId="38A832DF"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27B4784B"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lastRenderedPageBreak/>
        <w:t>Holden, A. and Pusey, H. (2020). The impact of driving cessation for people with dementia – An integrative review. </w:t>
      </w:r>
      <w:r w:rsidRPr="003A6C4A">
        <w:rPr>
          <w:rFonts w:ascii="Arial" w:hAnsi="Arial" w:cs="Arial"/>
          <w:i/>
          <w:iCs/>
          <w:color w:val="000000"/>
        </w:rPr>
        <w:t>Dementia</w:t>
      </w:r>
      <w:r w:rsidRPr="003A6C4A">
        <w:rPr>
          <w:rFonts w:ascii="Arial" w:hAnsi="Arial" w:cs="Arial"/>
          <w:color w:val="000000"/>
        </w:rPr>
        <w:t xml:space="preserve">, 20(3), p.147130122091986.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://doi.org/10.1177/1471301220919862</w:t>
      </w:r>
      <w:proofErr w:type="gramEnd"/>
      <w:r w:rsidRPr="003A6C4A">
        <w:rPr>
          <w:rFonts w:ascii="Arial" w:hAnsi="Arial" w:cs="Arial"/>
          <w:color w:val="000000"/>
        </w:rPr>
        <w:t>.</w:t>
      </w:r>
    </w:p>
    <w:p w14:paraId="5177A292"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75A4A642"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Jia, R. (2019). DEMENTIA: A MAJOR CHALLENGE AND COPING STRATEGY FOR PUBLIC HEALTH. </w:t>
      </w:r>
      <w:r w:rsidRPr="003A6C4A">
        <w:rPr>
          <w:rFonts w:ascii="Arial" w:hAnsi="Arial" w:cs="Arial"/>
          <w:i/>
          <w:iCs/>
          <w:color w:val="000000"/>
        </w:rPr>
        <w:t>Alzheimer’s &amp; Dementia</w:t>
      </w:r>
      <w:r w:rsidRPr="003A6C4A">
        <w:rPr>
          <w:rFonts w:ascii="Arial" w:hAnsi="Arial" w:cs="Arial"/>
          <w:color w:val="000000"/>
        </w:rPr>
        <w:t xml:space="preserve">, 15(7), p.P1166.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://doi.org/10.1016/j.jalz.2019.06.3550</w:t>
      </w:r>
      <w:proofErr w:type="gramEnd"/>
      <w:r w:rsidRPr="003A6C4A">
        <w:rPr>
          <w:rFonts w:ascii="Arial" w:hAnsi="Arial" w:cs="Arial"/>
          <w:color w:val="000000"/>
        </w:rPr>
        <w:t>.</w:t>
      </w:r>
    </w:p>
    <w:p w14:paraId="488B2F68" w14:textId="77777777" w:rsidR="008624E5" w:rsidRPr="003A6C4A" w:rsidRDefault="008624E5" w:rsidP="00713ED7">
      <w:pPr>
        <w:pStyle w:val="NormalWeb"/>
        <w:spacing w:line="360" w:lineRule="auto"/>
        <w:rPr>
          <w:rFonts w:ascii="Arial" w:hAnsi="Arial" w:cs="Arial"/>
        </w:rPr>
      </w:pPr>
      <w:r w:rsidRPr="003A6C4A">
        <w:rPr>
          <w:rFonts w:ascii="Arial" w:hAnsi="Arial" w:cs="Arial"/>
          <w:color w:val="000000"/>
        </w:rPr>
        <w:t>‌</w:t>
      </w:r>
      <w:r w:rsidRPr="003A6C4A">
        <w:rPr>
          <w:rFonts w:ascii="Arial" w:hAnsi="Arial" w:cs="Arial"/>
        </w:rPr>
        <w:t xml:space="preserve">Lee, K., English, J. and Kusek, V. (2022). Supporting Individuals and Families Impacted by Dementia in </w:t>
      </w:r>
      <w:proofErr w:type="spellStart"/>
      <w:r w:rsidRPr="003A6C4A">
        <w:rPr>
          <w:rFonts w:ascii="Arial" w:hAnsi="Arial" w:cs="Arial"/>
        </w:rPr>
        <w:t>Counseling</w:t>
      </w:r>
      <w:proofErr w:type="spellEnd"/>
      <w:r w:rsidRPr="003A6C4A">
        <w:rPr>
          <w:rFonts w:ascii="Arial" w:hAnsi="Arial" w:cs="Arial"/>
        </w:rPr>
        <w:t xml:space="preserve">: Case Report. Journal of Patient Experience, 9, p.237437352110698. </w:t>
      </w:r>
      <w:proofErr w:type="spellStart"/>
      <w:proofErr w:type="gramStart"/>
      <w:r w:rsidRPr="003A6C4A">
        <w:rPr>
          <w:rFonts w:ascii="Arial" w:hAnsi="Arial" w:cs="Arial"/>
        </w:rPr>
        <w:t>doi:https</w:t>
      </w:r>
      <w:proofErr w:type="spellEnd"/>
      <w:r w:rsidRPr="003A6C4A">
        <w:rPr>
          <w:rFonts w:ascii="Arial" w:hAnsi="Arial" w:cs="Arial"/>
        </w:rPr>
        <w:t>://doi.org/10.1177/23743735211069826</w:t>
      </w:r>
      <w:proofErr w:type="gramEnd"/>
      <w:r w:rsidRPr="003A6C4A">
        <w:rPr>
          <w:rFonts w:ascii="Arial" w:hAnsi="Arial" w:cs="Arial"/>
        </w:rPr>
        <w:t xml:space="preserve">. </w:t>
      </w:r>
    </w:p>
    <w:p w14:paraId="1EA68552" w14:textId="77777777" w:rsidR="008624E5" w:rsidRPr="003A6C4A" w:rsidRDefault="008624E5" w:rsidP="00713ED7">
      <w:pPr>
        <w:pStyle w:val="NormalWeb"/>
        <w:spacing w:line="360" w:lineRule="auto"/>
        <w:rPr>
          <w:rFonts w:ascii="Arial" w:hAnsi="Arial" w:cs="Arial"/>
        </w:rPr>
      </w:pPr>
      <w:r w:rsidRPr="003A6C4A">
        <w:rPr>
          <w:rFonts w:ascii="Arial" w:hAnsi="Arial" w:cs="Arial"/>
          <w:color w:val="000000"/>
        </w:rPr>
        <w:t>Lin, Z. and Chen, X. (2022). The Dynamic Impacts of Dementia on Preventive Care Utilization. </w:t>
      </w:r>
      <w:r w:rsidRPr="003A6C4A">
        <w:rPr>
          <w:rFonts w:ascii="Arial" w:hAnsi="Arial" w:cs="Arial"/>
          <w:i/>
          <w:iCs/>
          <w:color w:val="000000"/>
        </w:rPr>
        <w:t>Alzheimer’s &amp; Dementia</w:t>
      </w:r>
      <w:r w:rsidRPr="003A6C4A">
        <w:rPr>
          <w:rFonts w:ascii="Arial" w:hAnsi="Arial" w:cs="Arial"/>
          <w:color w:val="000000"/>
        </w:rPr>
        <w:t xml:space="preserve">, 18(S11).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://doi.org/10.1002/alz.062290</w:t>
      </w:r>
      <w:proofErr w:type="gramEnd"/>
      <w:r w:rsidRPr="003A6C4A">
        <w:rPr>
          <w:rFonts w:ascii="Arial" w:hAnsi="Arial" w:cs="Arial"/>
          <w:color w:val="000000"/>
        </w:rPr>
        <w:t>.</w:t>
      </w:r>
    </w:p>
    <w:p w14:paraId="75555AC6"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 xml:space="preserve">Livingston, G., Huntley, J., </w:t>
      </w:r>
      <w:proofErr w:type="spellStart"/>
      <w:r w:rsidRPr="003A6C4A">
        <w:rPr>
          <w:rFonts w:ascii="Arial" w:hAnsi="Arial" w:cs="Arial"/>
          <w:color w:val="000000"/>
        </w:rPr>
        <w:t>Sommerlad</w:t>
      </w:r>
      <w:proofErr w:type="spellEnd"/>
      <w:r w:rsidRPr="003A6C4A">
        <w:rPr>
          <w:rFonts w:ascii="Arial" w:hAnsi="Arial" w:cs="Arial"/>
          <w:color w:val="000000"/>
        </w:rPr>
        <w:t xml:space="preserve">, A., Ames, D., Ballard, C., Banerjee, S., </w:t>
      </w:r>
      <w:proofErr w:type="spellStart"/>
      <w:r w:rsidRPr="003A6C4A">
        <w:rPr>
          <w:rFonts w:ascii="Arial" w:hAnsi="Arial" w:cs="Arial"/>
          <w:color w:val="000000"/>
        </w:rPr>
        <w:t>Brayne</w:t>
      </w:r>
      <w:proofErr w:type="spellEnd"/>
      <w:r w:rsidRPr="003A6C4A">
        <w:rPr>
          <w:rFonts w:ascii="Arial" w:hAnsi="Arial" w:cs="Arial"/>
          <w:color w:val="000000"/>
        </w:rPr>
        <w:t xml:space="preserve">, C., Burns, A., Cohen-Mansfield, J., Cooper, C., </w:t>
      </w:r>
      <w:proofErr w:type="spellStart"/>
      <w:r w:rsidRPr="003A6C4A">
        <w:rPr>
          <w:rFonts w:ascii="Arial" w:hAnsi="Arial" w:cs="Arial"/>
          <w:color w:val="000000"/>
        </w:rPr>
        <w:t>Costafreda</w:t>
      </w:r>
      <w:proofErr w:type="spellEnd"/>
      <w:r w:rsidRPr="003A6C4A">
        <w:rPr>
          <w:rFonts w:ascii="Arial" w:hAnsi="Arial" w:cs="Arial"/>
          <w:color w:val="000000"/>
        </w:rPr>
        <w:t xml:space="preserve">, S.G., Dias, A., Fox, N., Gitlin, L.N., </w:t>
      </w:r>
      <w:r w:rsidRPr="003A6C4A">
        <w:rPr>
          <w:rFonts w:ascii="Arial" w:hAnsi="Arial" w:cs="Arial"/>
          <w:color w:val="000000"/>
        </w:rPr>
        <w:t>Howard, R., Kales, H.C., Kivimäki, M., Larson, E.B., Ogunniyi, A. and Orgeta, V. (2020). Dementia Prevention, Intervention, and Care: 2020 Report of the Lancet Commission. </w:t>
      </w:r>
      <w:r w:rsidRPr="003A6C4A">
        <w:rPr>
          <w:rFonts w:ascii="Arial" w:hAnsi="Arial" w:cs="Arial"/>
          <w:i/>
          <w:iCs/>
          <w:color w:val="000000"/>
        </w:rPr>
        <w:t>The Lancet</w:t>
      </w:r>
      <w:r w:rsidRPr="003A6C4A">
        <w:rPr>
          <w:rFonts w:ascii="Arial" w:hAnsi="Arial" w:cs="Arial"/>
          <w:color w:val="000000"/>
        </w:rPr>
        <w:t>, 396(10248), pp.413–446.</w:t>
      </w:r>
    </w:p>
    <w:p w14:paraId="668862C7"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19424815" w14:textId="77777777" w:rsidR="008624E5" w:rsidRPr="003A6C4A" w:rsidRDefault="008624E5" w:rsidP="00713ED7">
      <w:pPr>
        <w:pStyle w:val="NormalWeb"/>
        <w:spacing w:before="0" w:beforeAutospacing="0" w:after="0" w:afterAutospacing="0" w:line="360" w:lineRule="auto"/>
        <w:rPr>
          <w:rFonts w:ascii="Arial" w:hAnsi="Arial" w:cs="Arial"/>
          <w:color w:val="000000"/>
        </w:rPr>
      </w:pPr>
      <w:proofErr w:type="spellStart"/>
      <w:r w:rsidRPr="003A6C4A">
        <w:rPr>
          <w:rFonts w:ascii="Arial" w:hAnsi="Arial" w:cs="Arial"/>
          <w:color w:val="000000"/>
        </w:rPr>
        <w:t>Lokon</w:t>
      </w:r>
      <w:proofErr w:type="spellEnd"/>
      <w:r w:rsidRPr="003A6C4A">
        <w:rPr>
          <w:rFonts w:ascii="Arial" w:hAnsi="Arial" w:cs="Arial"/>
          <w:color w:val="000000"/>
        </w:rPr>
        <w:t>, E., Sauer, P.E. and Li, Y. (2016). Activities in dementia care: A comparative assessment of activity types. </w:t>
      </w:r>
      <w:r w:rsidRPr="003A6C4A">
        <w:rPr>
          <w:rFonts w:ascii="Arial" w:hAnsi="Arial" w:cs="Arial"/>
          <w:i/>
          <w:iCs/>
          <w:color w:val="000000"/>
        </w:rPr>
        <w:t>Dementia</w:t>
      </w:r>
      <w:r w:rsidRPr="003A6C4A">
        <w:rPr>
          <w:rFonts w:ascii="Arial" w:hAnsi="Arial" w:cs="Arial"/>
          <w:color w:val="000000"/>
        </w:rPr>
        <w:t xml:space="preserve">, 18(2), pp.471–489.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://doi.org/10.1177/1471301216680890</w:t>
      </w:r>
      <w:proofErr w:type="gramEnd"/>
      <w:r w:rsidRPr="003A6C4A">
        <w:rPr>
          <w:rFonts w:ascii="Arial" w:hAnsi="Arial" w:cs="Arial"/>
          <w:color w:val="000000"/>
        </w:rPr>
        <w:t>.</w:t>
      </w:r>
    </w:p>
    <w:p w14:paraId="1ED414AA"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492978BA"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Lord, K., Livingston, G. and Cooper, C. (2018). HOW TO DEVELOP AND EVALUATE A DECISION AID FOR FAMILY CARERS OF PEOPLE WITH DEMENTIA. </w:t>
      </w:r>
      <w:r w:rsidRPr="003A6C4A">
        <w:rPr>
          <w:rFonts w:ascii="Arial" w:hAnsi="Arial" w:cs="Arial"/>
          <w:i/>
          <w:iCs/>
        </w:rPr>
        <w:t>Innovation in Aging</w:t>
      </w:r>
      <w:r w:rsidRPr="003A6C4A">
        <w:rPr>
          <w:rFonts w:ascii="Arial" w:hAnsi="Arial" w:cs="Arial"/>
        </w:rPr>
        <w:t xml:space="preserve">, 2(suppl_1), pp.761–762. </w:t>
      </w:r>
      <w:proofErr w:type="spellStart"/>
      <w:proofErr w:type="gramStart"/>
      <w:r w:rsidRPr="003A6C4A">
        <w:rPr>
          <w:rFonts w:ascii="Arial" w:hAnsi="Arial" w:cs="Arial"/>
        </w:rPr>
        <w:t>doi:https</w:t>
      </w:r>
      <w:proofErr w:type="spellEnd"/>
      <w:r w:rsidRPr="003A6C4A">
        <w:rPr>
          <w:rFonts w:ascii="Arial" w:hAnsi="Arial" w:cs="Arial"/>
        </w:rPr>
        <w:t>://doi.org/10.1093/</w:t>
      </w:r>
      <w:proofErr w:type="spellStart"/>
      <w:r w:rsidRPr="003A6C4A">
        <w:rPr>
          <w:rFonts w:ascii="Arial" w:hAnsi="Arial" w:cs="Arial"/>
        </w:rPr>
        <w:t>geroni</w:t>
      </w:r>
      <w:proofErr w:type="spellEnd"/>
      <w:r w:rsidRPr="003A6C4A">
        <w:rPr>
          <w:rFonts w:ascii="Arial" w:hAnsi="Arial" w:cs="Arial"/>
        </w:rPr>
        <w:t>/igy023.2816</w:t>
      </w:r>
      <w:proofErr w:type="gramEnd"/>
      <w:r w:rsidRPr="003A6C4A">
        <w:rPr>
          <w:rFonts w:ascii="Arial" w:hAnsi="Arial" w:cs="Arial"/>
        </w:rPr>
        <w:t>.</w:t>
      </w:r>
    </w:p>
    <w:p w14:paraId="57094F89" w14:textId="77777777" w:rsidR="008624E5" w:rsidRPr="003A6C4A" w:rsidRDefault="008624E5" w:rsidP="00713ED7">
      <w:pPr>
        <w:pStyle w:val="NormalWeb"/>
        <w:spacing w:before="0" w:beforeAutospacing="0" w:after="0" w:afterAutospacing="0" w:line="360" w:lineRule="auto"/>
        <w:rPr>
          <w:rFonts w:ascii="Arial" w:hAnsi="Arial" w:cs="Arial"/>
        </w:rPr>
      </w:pPr>
    </w:p>
    <w:p w14:paraId="1B3D1E0D"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Mathur, P., Rider, T.R. and Place, W. (2020). Experimental design for evaluating the effect of lighting interventions on patients with Alzheimer’s: A review. </w:t>
      </w:r>
      <w:r w:rsidRPr="003A6C4A">
        <w:rPr>
          <w:rFonts w:ascii="Arial" w:hAnsi="Arial" w:cs="Arial"/>
          <w:i/>
          <w:iCs/>
          <w:color w:val="000000"/>
        </w:rPr>
        <w:t>Alzheimer’s &amp; Dementia</w:t>
      </w:r>
      <w:r w:rsidRPr="003A6C4A">
        <w:rPr>
          <w:rFonts w:ascii="Arial" w:hAnsi="Arial" w:cs="Arial"/>
          <w:color w:val="000000"/>
        </w:rPr>
        <w:t xml:space="preserve">, 16(S7).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://doi.org/10.1002/alz.046786</w:t>
      </w:r>
      <w:proofErr w:type="gramEnd"/>
      <w:r w:rsidRPr="003A6C4A">
        <w:rPr>
          <w:rFonts w:ascii="Arial" w:hAnsi="Arial" w:cs="Arial"/>
          <w:color w:val="000000"/>
        </w:rPr>
        <w:t>.</w:t>
      </w:r>
    </w:p>
    <w:p w14:paraId="12B6A60D" w14:textId="77777777" w:rsidR="008624E5" w:rsidRPr="003A6C4A" w:rsidRDefault="008624E5" w:rsidP="00713ED7">
      <w:pPr>
        <w:pStyle w:val="NormalWeb"/>
        <w:spacing w:line="360" w:lineRule="auto"/>
        <w:rPr>
          <w:rFonts w:ascii="Arial" w:hAnsi="Arial" w:cs="Arial"/>
        </w:rPr>
      </w:pPr>
      <w:r w:rsidRPr="003A6C4A">
        <w:rPr>
          <w:rFonts w:ascii="Arial" w:hAnsi="Arial" w:cs="Arial"/>
        </w:rPr>
        <w:lastRenderedPageBreak/>
        <w:t xml:space="preserve">Meyer, C. and O’Keefe, F. (2020). Non-pharmacological interventions for people with dementia: A review of reviews. Dementia, 19(6), p.147130121881323. </w:t>
      </w:r>
      <w:proofErr w:type="spellStart"/>
      <w:proofErr w:type="gramStart"/>
      <w:r w:rsidRPr="003A6C4A">
        <w:rPr>
          <w:rFonts w:ascii="Arial" w:hAnsi="Arial" w:cs="Arial"/>
        </w:rPr>
        <w:t>doi:https</w:t>
      </w:r>
      <w:proofErr w:type="spellEnd"/>
      <w:r w:rsidRPr="003A6C4A">
        <w:rPr>
          <w:rFonts w:ascii="Arial" w:hAnsi="Arial" w:cs="Arial"/>
        </w:rPr>
        <w:t>://doi.org/10.1177/1471301218813234</w:t>
      </w:r>
      <w:proofErr w:type="gramEnd"/>
      <w:r w:rsidRPr="003A6C4A">
        <w:rPr>
          <w:rFonts w:ascii="Arial" w:hAnsi="Arial" w:cs="Arial"/>
        </w:rPr>
        <w:t>.</w:t>
      </w:r>
    </w:p>
    <w:p w14:paraId="040D0596" w14:textId="77777777" w:rsidR="008624E5" w:rsidRPr="003A6C4A" w:rsidRDefault="008624E5" w:rsidP="00713ED7">
      <w:pPr>
        <w:pStyle w:val="NormalWeb"/>
        <w:spacing w:line="360" w:lineRule="auto"/>
        <w:rPr>
          <w:rFonts w:ascii="Arial" w:hAnsi="Arial" w:cs="Arial"/>
        </w:rPr>
      </w:pPr>
      <w:r w:rsidRPr="003A6C4A">
        <w:rPr>
          <w:rFonts w:ascii="Arial" w:hAnsi="Arial" w:cs="Arial"/>
        </w:rPr>
        <w:t xml:space="preserve">National Council of Certified Dementia Practitioners. (n.d.). </w:t>
      </w:r>
      <w:r w:rsidRPr="003A6C4A">
        <w:rPr>
          <w:rStyle w:val="Emphasis"/>
          <w:rFonts w:ascii="Arial" w:eastAsiaTheme="majorEastAsia" w:hAnsi="Arial" w:cs="Arial"/>
        </w:rPr>
        <w:t>What is the difference between memory care and dementia care?</w:t>
      </w:r>
      <w:r w:rsidRPr="003A6C4A">
        <w:rPr>
          <w:rFonts w:ascii="Arial" w:hAnsi="Arial" w:cs="Arial"/>
        </w:rPr>
        <w:t xml:space="preserve"> Retrieved from </w:t>
      </w:r>
      <w:hyperlink r:id="rId38" w:tgtFrame="_new" w:history="1">
        <w:r w:rsidRPr="003A6C4A">
          <w:rPr>
            <w:rStyle w:val="Hyperlink"/>
            <w:rFonts w:ascii="Arial" w:eastAsiaTheme="majorEastAsia" w:hAnsi="Arial" w:cs="Arial"/>
          </w:rPr>
          <w:t>https://www.nccdp.org/what-is-the-difference-between-memory-care-and-dementia-care/</w:t>
        </w:r>
      </w:hyperlink>
    </w:p>
    <w:p w14:paraId="029BFC33"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Nichols, E. and Vos, T. (2020). The burden of dementia and dementia due to Down syndrome, Parkinson’s disease, stroke, TBI, and HIV: An analysis for the Global Burden of Disease study 2019. </w:t>
      </w:r>
      <w:r w:rsidRPr="003A6C4A">
        <w:rPr>
          <w:rFonts w:ascii="Arial" w:hAnsi="Arial" w:cs="Arial"/>
          <w:i/>
          <w:iCs/>
          <w:color w:val="000000"/>
        </w:rPr>
        <w:t>Alzheimer’s &amp; Dementia</w:t>
      </w:r>
      <w:r w:rsidRPr="003A6C4A">
        <w:rPr>
          <w:rFonts w:ascii="Arial" w:hAnsi="Arial" w:cs="Arial"/>
          <w:color w:val="000000"/>
        </w:rPr>
        <w:t xml:space="preserve">, 16(S10).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://doi.org/10.1002/alz.042280</w:t>
      </w:r>
      <w:proofErr w:type="gramEnd"/>
      <w:r w:rsidRPr="003A6C4A">
        <w:rPr>
          <w:rFonts w:ascii="Arial" w:hAnsi="Arial" w:cs="Arial"/>
          <w:color w:val="000000"/>
        </w:rPr>
        <w:t>.</w:t>
      </w:r>
    </w:p>
    <w:p w14:paraId="3526E68D" w14:textId="77777777" w:rsidR="008624E5" w:rsidRPr="003A6C4A" w:rsidRDefault="008624E5" w:rsidP="00713ED7">
      <w:pPr>
        <w:pStyle w:val="NormalWeb"/>
        <w:spacing w:before="0" w:beforeAutospacing="0" w:after="0" w:afterAutospacing="0" w:line="360" w:lineRule="auto"/>
        <w:rPr>
          <w:rFonts w:ascii="Arial" w:hAnsi="Arial" w:cs="Arial"/>
        </w:rPr>
      </w:pPr>
    </w:p>
    <w:p w14:paraId="306787A4"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Office for Health Improvement and Disparities. (2022, February 22). </w:t>
      </w:r>
      <w:r w:rsidRPr="003A6C4A">
        <w:rPr>
          <w:rStyle w:val="Emphasis"/>
          <w:rFonts w:ascii="Arial" w:eastAsiaTheme="majorEastAsia" w:hAnsi="Arial" w:cs="Arial"/>
        </w:rPr>
        <w:t>Dementia: Applying All Our Health</w:t>
      </w:r>
      <w:r w:rsidRPr="003A6C4A">
        <w:rPr>
          <w:rFonts w:ascii="Arial" w:hAnsi="Arial" w:cs="Arial"/>
        </w:rPr>
        <w:t xml:space="preserve">. GOV.UK. Retrieved from </w:t>
      </w:r>
      <w:hyperlink r:id="rId39" w:tgtFrame="_new" w:history="1">
        <w:r w:rsidRPr="003A6C4A">
          <w:rPr>
            <w:rStyle w:val="Hyperlink"/>
            <w:rFonts w:ascii="Arial" w:eastAsiaTheme="majorEastAsia" w:hAnsi="Arial" w:cs="Arial"/>
          </w:rPr>
          <w:t>https://www.gov.uk/government/publications/dementia-applying-all-our-health/dementia-applying-all-our-health</w:t>
        </w:r>
      </w:hyperlink>
    </w:p>
    <w:p w14:paraId="0ECB75F3"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2E7896D0"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Pink, J., O’Brien, J., Robinson, L. and Longson, D. (2018). Dementia: assessment, management and support: summary of updated NICE guidance. </w:t>
      </w:r>
      <w:r w:rsidRPr="003A6C4A">
        <w:rPr>
          <w:rFonts w:ascii="Arial" w:hAnsi="Arial" w:cs="Arial"/>
          <w:i/>
          <w:iCs/>
          <w:color w:val="000000"/>
        </w:rPr>
        <w:t>BMJ</w:t>
      </w:r>
      <w:r w:rsidRPr="003A6C4A">
        <w:rPr>
          <w:rFonts w:ascii="Arial" w:hAnsi="Arial" w:cs="Arial"/>
          <w:color w:val="000000"/>
        </w:rPr>
        <w:t xml:space="preserve">, [online] p.k2438.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://doi.org/10.1136/bmj.k2438</w:t>
      </w:r>
      <w:proofErr w:type="gramEnd"/>
      <w:r w:rsidRPr="003A6C4A">
        <w:rPr>
          <w:rFonts w:ascii="Arial" w:hAnsi="Arial" w:cs="Arial"/>
          <w:color w:val="000000"/>
        </w:rPr>
        <w:t>.</w:t>
      </w:r>
    </w:p>
    <w:p w14:paraId="633E717E"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6D94D6FF" w14:textId="77777777" w:rsidR="008624E5" w:rsidRPr="003A6C4A" w:rsidRDefault="008624E5" w:rsidP="00713ED7">
      <w:pPr>
        <w:spacing w:after="0" w:line="360" w:lineRule="auto"/>
        <w:rPr>
          <w:rFonts w:ascii="Arial" w:eastAsia="Times New Roman" w:hAnsi="Arial" w:cs="Arial"/>
          <w:color w:val="000000"/>
          <w:sz w:val="24"/>
          <w:szCs w:val="24"/>
          <w:lang w:eastAsia="en-IN"/>
        </w:rPr>
      </w:pPr>
      <w:r w:rsidRPr="003A6C4A">
        <w:rPr>
          <w:rFonts w:ascii="Arial" w:eastAsia="Times New Roman" w:hAnsi="Arial" w:cs="Arial"/>
          <w:color w:val="000000"/>
          <w:sz w:val="24"/>
          <w:szCs w:val="24"/>
          <w:lang w:eastAsia="en-IN"/>
        </w:rPr>
        <w:t>Rees, J., Walters, K., Burton, A. and Cooper, C. (2021). Qualitative study of how care is planned and delivered to people living with dementia and a long</w:t>
      </w:r>
      <w:r w:rsidRPr="003A6C4A">
        <w:rPr>
          <w:rFonts w:ascii="Cambria Math" w:eastAsia="Times New Roman" w:hAnsi="Cambria Math" w:cs="Cambria Math"/>
          <w:color w:val="000000"/>
          <w:sz w:val="24"/>
          <w:szCs w:val="24"/>
          <w:lang w:eastAsia="en-IN"/>
        </w:rPr>
        <w:t>‐</w:t>
      </w:r>
      <w:r w:rsidRPr="003A6C4A">
        <w:rPr>
          <w:rFonts w:ascii="Arial" w:eastAsia="Times New Roman" w:hAnsi="Arial" w:cs="Arial"/>
          <w:color w:val="000000"/>
          <w:sz w:val="24"/>
          <w:szCs w:val="24"/>
          <w:lang w:eastAsia="en-IN"/>
        </w:rPr>
        <w:t>term condition. </w:t>
      </w:r>
      <w:r w:rsidRPr="003A6C4A">
        <w:rPr>
          <w:rFonts w:ascii="Arial" w:eastAsia="Times New Roman" w:hAnsi="Arial" w:cs="Arial"/>
          <w:i/>
          <w:iCs/>
          <w:color w:val="000000"/>
          <w:sz w:val="24"/>
          <w:szCs w:val="24"/>
          <w:lang w:eastAsia="en-IN"/>
        </w:rPr>
        <w:t>Alzheimer’s &amp; Dementia</w:t>
      </w:r>
      <w:r w:rsidRPr="003A6C4A">
        <w:rPr>
          <w:rFonts w:ascii="Arial" w:eastAsia="Times New Roman" w:hAnsi="Arial" w:cs="Arial"/>
          <w:color w:val="000000"/>
          <w:sz w:val="24"/>
          <w:szCs w:val="24"/>
          <w:lang w:eastAsia="en-IN"/>
        </w:rPr>
        <w:t xml:space="preserve">, 17(S7). </w:t>
      </w:r>
      <w:proofErr w:type="spellStart"/>
      <w:proofErr w:type="gramStart"/>
      <w:r w:rsidRPr="003A6C4A">
        <w:rPr>
          <w:rFonts w:ascii="Arial" w:eastAsia="Times New Roman" w:hAnsi="Arial" w:cs="Arial"/>
          <w:color w:val="000000"/>
          <w:sz w:val="24"/>
          <w:szCs w:val="24"/>
          <w:lang w:eastAsia="en-IN"/>
        </w:rPr>
        <w:t>doi:https</w:t>
      </w:r>
      <w:proofErr w:type="spellEnd"/>
      <w:r w:rsidRPr="003A6C4A">
        <w:rPr>
          <w:rFonts w:ascii="Arial" w:eastAsia="Times New Roman" w:hAnsi="Arial" w:cs="Arial"/>
          <w:color w:val="000000"/>
          <w:sz w:val="24"/>
          <w:szCs w:val="24"/>
          <w:lang w:eastAsia="en-IN"/>
        </w:rPr>
        <w:t>://doi.org/10.1002/alz.049937</w:t>
      </w:r>
      <w:proofErr w:type="gramEnd"/>
      <w:r w:rsidRPr="003A6C4A">
        <w:rPr>
          <w:rFonts w:ascii="Arial" w:eastAsia="Times New Roman" w:hAnsi="Arial" w:cs="Arial"/>
          <w:color w:val="000000"/>
          <w:sz w:val="24"/>
          <w:szCs w:val="24"/>
          <w:lang w:eastAsia="en-IN"/>
        </w:rPr>
        <w:t>.</w:t>
      </w:r>
    </w:p>
    <w:p w14:paraId="0208E7E1" w14:textId="77777777" w:rsidR="008624E5" w:rsidRPr="003A6C4A" w:rsidRDefault="008624E5" w:rsidP="00713ED7">
      <w:pPr>
        <w:spacing w:after="0" w:line="360" w:lineRule="auto"/>
        <w:rPr>
          <w:rFonts w:ascii="Arial" w:eastAsia="Times New Roman" w:hAnsi="Arial" w:cs="Arial"/>
          <w:color w:val="000000"/>
          <w:sz w:val="24"/>
          <w:szCs w:val="24"/>
          <w:lang w:eastAsia="en-IN"/>
        </w:rPr>
      </w:pPr>
    </w:p>
    <w:p w14:paraId="2AB4644D" w14:textId="77777777"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Russell, L., Butler, L., Lovegrove, C., Owens, C., Roberts, L., Yates, P., Carrick, R., Amoako, A. and Price, C. (2022). Developing a multidisciplinary pathway for functional neurological disorders in a UK National Health Service: The Exeter model. </w:t>
      </w:r>
      <w:r w:rsidRPr="003A6C4A">
        <w:rPr>
          <w:rFonts w:ascii="Arial" w:hAnsi="Arial" w:cs="Arial"/>
          <w:i/>
          <w:iCs/>
          <w:color w:val="000000"/>
        </w:rPr>
        <w:t>Advances in Clinical Neuroscience &amp; Rehabilitation</w:t>
      </w:r>
      <w:r w:rsidRPr="003A6C4A">
        <w:rPr>
          <w:rFonts w:ascii="Arial" w:hAnsi="Arial" w:cs="Arial"/>
          <w:color w:val="000000"/>
        </w:rPr>
        <w:t xml:space="preserve">.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://doi.org/10.47795/kazj3546</w:t>
      </w:r>
      <w:proofErr w:type="gramEnd"/>
      <w:r w:rsidRPr="003A6C4A">
        <w:rPr>
          <w:rFonts w:ascii="Arial" w:hAnsi="Arial" w:cs="Arial"/>
          <w:color w:val="000000"/>
        </w:rPr>
        <w:t>.</w:t>
      </w:r>
    </w:p>
    <w:p w14:paraId="6578B557"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62D1B381" w14:textId="698BF5DF" w:rsidR="008624E5" w:rsidRPr="003A6C4A" w:rsidRDefault="008624E5" w:rsidP="00713ED7">
      <w:pPr>
        <w:pStyle w:val="NormalWeb"/>
        <w:spacing w:before="0" w:beforeAutospacing="0" w:after="0" w:afterAutospacing="0" w:line="360" w:lineRule="auto"/>
        <w:rPr>
          <w:rFonts w:ascii="Arial" w:hAnsi="Arial" w:cs="Arial"/>
          <w:color w:val="000000"/>
        </w:rPr>
      </w:pPr>
      <w:r w:rsidRPr="003A6C4A">
        <w:rPr>
          <w:rFonts w:ascii="Arial" w:hAnsi="Arial" w:cs="Arial"/>
          <w:color w:val="000000"/>
        </w:rPr>
        <w:t xml:space="preserve">Shore, J., Kalafatis, C., Stainthorpe, A., Mohammad Hadi Modarres and Seyed-Mahdi </w:t>
      </w:r>
      <w:proofErr w:type="spellStart"/>
      <w:r w:rsidRPr="003A6C4A">
        <w:rPr>
          <w:rFonts w:ascii="Arial" w:hAnsi="Arial" w:cs="Arial"/>
          <w:color w:val="000000"/>
        </w:rPr>
        <w:t>Khaligh</w:t>
      </w:r>
      <w:proofErr w:type="spellEnd"/>
      <w:r w:rsidRPr="003A6C4A">
        <w:rPr>
          <w:rFonts w:ascii="Arial" w:hAnsi="Arial" w:cs="Arial"/>
          <w:color w:val="000000"/>
        </w:rPr>
        <w:t>-Razavi (2023). Health economic analysis of the integrated cognitive assessment tool to aid dementia diagnosis in the United Kingdom. </w:t>
      </w:r>
      <w:r w:rsidRPr="003A6C4A">
        <w:rPr>
          <w:rFonts w:ascii="Arial" w:hAnsi="Arial" w:cs="Arial"/>
          <w:i/>
          <w:iCs/>
          <w:color w:val="000000"/>
        </w:rPr>
        <w:t xml:space="preserve">Frontiers in </w:t>
      </w:r>
      <w:r w:rsidRPr="003A6C4A">
        <w:rPr>
          <w:rFonts w:ascii="Arial" w:hAnsi="Arial" w:cs="Arial"/>
          <w:i/>
          <w:iCs/>
          <w:color w:val="000000"/>
        </w:rPr>
        <w:lastRenderedPageBreak/>
        <w:t>Public</w:t>
      </w:r>
      <w:r w:rsidR="002C04F6">
        <w:rPr>
          <w:rFonts w:ascii="Arial" w:hAnsi="Arial" w:cs="Arial"/>
          <w:i/>
          <w:iCs/>
          <w:color w:val="000000"/>
        </w:rPr>
        <w:t xml:space="preserve"> </w:t>
      </w:r>
      <w:r w:rsidRPr="003A6C4A">
        <w:rPr>
          <w:rFonts w:ascii="Arial" w:hAnsi="Arial" w:cs="Arial"/>
          <w:i/>
          <w:iCs/>
          <w:color w:val="000000"/>
        </w:rPr>
        <w:t>Health</w:t>
      </w:r>
      <w:r w:rsidRPr="003A6C4A">
        <w:rPr>
          <w:rFonts w:ascii="Arial" w:hAnsi="Arial" w:cs="Arial"/>
          <w:color w:val="000000"/>
        </w:rPr>
        <w:t xml:space="preserve">, 11. </w:t>
      </w:r>
      <w:proofErr w:type="spellStart"/>
      <w:proofErr w:type="gramStart"/>
      <w:r w:rsidRPr="003A6C4A">
        <w:rPr>
          <w:rFonts w:ascii="Arial" w:hAnsi="Arial" w:cs="Arial"/>
          <w:color w:val="000000"/>
        </w:rPr>
        <w:t>doi:https</w:t>
      </w:r>
      <w:proofErr w:type="spellEnd"/>
      <w:r w:rsidRPr="003A6C4A">
        <w:rPr>
          <w:rFonts w:ascii="Arial" w:hAnsi="Arial" w:cs="Arial"/>
          <w:color w:val="000000"/>
        </w:rPr>
        <w:t>://doi.org/10.3389/fpubh.2023.1240901</w:t>
      </w:r>
      <w:proofErr w:type="gramEnd"/>
      <w:r w:rsidRPr="003A6C4A">
        <w:rPr>
          <w:rFonts w:ascii="Arial" w:hAnsi="Arial" w:cs="Arial"/>
          <w:color w:val="000000"/>
        </w:rPr>
        <w:t>.</w:t>
      </w:r>
    </w:p>
    <w:p w14:paraId="21E04118" w14:textId="77777777" w:rsidR="008624E5" w:rsidRPr="003A6C4A" w:rsidRDefault="008624E5" w:rsidP="00713ED7">
      <w:pPr>
        <w:pStyle w:val="NormalWeb"/>
        <w:spacing w:before="0" w:beforeAutospacing="0" w:after="0" w:afterAutospacing="0" w:line="360" w:lineRule="auto"/>
        <w:rPr>
          <w:rFonts w:ascii="Arial" w:hAnsi="Arial" w:cs="Arial"/>
          <w:color w:val="000000"/>
        </w:rPr>
      </w:pPr>
    </w:p>
    <w:p w14:paraId="332DF868"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Tan, J. H. (n.d.). </w:t>
      </w:r>
      <w:r w:rsidRPr="003A6C4A">
        <w:rPr>
          <w:rStyle w:val="Emphasis"/>
          <w:rFonts w:ascii="Arial" w:eastAsiaTheme="majorEastAsia" w:hAnsi="Arial" w:cs="Arial"/>
        </w:rPr>
        <w:t>Dementia 101: Symptoms, Types, Stages, Treatment and Prevention</w:t>
      </w:r>
      <w:r w:rsidRPr="003A6C4A">
        <w:rPr>
          <w:rFonts w:ascii="Arial" w:hAnsi="Arial" w:cs="Arial"/>
        </w:rPr>
        <w:t xml:space="preserve">. Homage. Retrieved from </w:t>
      </w:r>
      <w:hyperlink r:id="rId40" w:tgtFrame="_new" w:history="1">
        <w:r w:rsidRPr="003A6C4A">
          <w:rPr>
            <w:rStyle w:val="Hyperlink"/>
            <w:rFonts w:ascii="Arial" w:eastAsiaTheme="majorEastAsia" w:hAnsi="Arial" w:cs="Arial"/>
          </w:rPr>
          <w:t>https://www.homage.sg/health/dementia/</w:t>
        </w:r>
      </w:hyperlink>
    </w:p>
    <w:p w14:paraId="059F7A96" w14:textId="77777777" w:rsidR="008624E5" w:rsidRPr="003A6C4A" w:rsidRDefault="008624E5" w:rsidP="00713ED7">
      <w:pPr>
        <w:pStyle w:val="NormalWeb"/>
        <w:spacing w:before="0" w:beforeAutospacing="0" w:after="0" w:afterAutospacing="0" w:line="360" w:lineRule="auto"/>
        <w:rPr>
          <w:rFonts w:ascii="Arial" w:hAnsi="Arial" w:cs="Arial"/>
        </w:rPr>
      </w:pPr>
    </w:p>
    <w:p w14:paraId="522E86EF"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 xml:space="preserve">Voise Foundation. (2023, November 13). </w:t>
      </w:r>
      <w:r w:rsidRPr="003A6C4A">
        <w:rPr>
          <w:rStyle w:val="Emphasis"/>
          <w:rFonts w:ascii="Arial" w:eastAsiaTheme="majorEastAsia" w:hAnsi="Arial" w:cs="Arial"/>
        </w:rPr>
        <w:t>Activities to improve the quality of life of dementia patients</w:t>
      </w:r>
      <w:r w:rsidRPr="003A6C4A">
        <w:rPr>
          <w:rFonts w:ascii="Arial" w:hAnsi="Arial" w:cs="Arial"/>
        </w:rPr>
        <w:t xml:space="preserve">. Voise Foundation. Retrieved from </w:t>
      </w:r>
      <w:hyperlink r:id="rId41" w:tgtFrame="_new" w:history="1">
        <w:r w:rsidRPr="003A6C4A">
          <w:rPr>
            <w:rStyle w:val="Hyperlink"/>
            <w:rFonts w:ascii="Arial" w:eastAsiaTheme="majorEastAsia" w:hAnsi="Arial" w:cs="Arial"/>
          </w:rPr>
          <w:t>https://www.voisefoundation.org/activities-to-improve-the-quality-of-life/</w:t>
        </w:r>
      </w:hyperlink>
    </w:p>
    <w:p w14:paraId="5DFB72BD" w14:textId="77777777" w:rsidR="008624E5" w:rsidRPr="003A6C4A" w:rsidRDefault="008624E5" w:rsidP="00713ED7">
      <w:pPr>
        <w:pStyle w:val="NormalWeb"/>
        <w:spacing w:before="0" w:beforeAutospacing="0" w:after="0" w:afterAutospacing="0" w:line="360" w:lineRule="auto"/>
        <w:rPr>
          <w:rFonts w:ascii="Arial" w:hAnsi="Arial" w:cs="Arial"/>
        </w:rPr>
      </w:pPr>
    </w:p>
    <w:p w14:paraId="126D966D" w14:textId="77777777" w:rsidR="008624E5" w:rsidRPr="003A6C4A" w:rsidRDefault="008624E5" w:rsidP="00713ED7">
      <w:pPr>
        <w:pStyle w:val="NormalWeb"/>
        <w:spacing w:before="0" w:beforeAutospacing="0" w:after="0" w:afterAutospacing="0" w:line="360" w:lineRule="auto"/>
        <w:rPr>
          <w:rFonts w:ascii="Arial" w:hAnsi="Arial" w:cs="Arial"/>
        </w:rPr>
      </w:pPr>
      <w:r w:rsidRPr="003A6C4A">
        <w:rPr>
          <w:rFonts w:ascii="Arial" w:hAnsi="Arial" w:cs="Arial"/>
        </w:rPr>
        <w:t>Wma.net. (2024). </w:t>
      </w:r>
      <w:r w:rsidRPr="003A6C4A">
        <w:rPr>
          <w:rFonts w:ascii="Arial" w:hAnsi="Arial" w:cs="Arial"/>
          <w:i/>
          <w:iCs/>
        </w:rPr>
        <w:t>WMA - The World Medical Association-WMA Statement on Dementia</w:t>
      </w:r>
      <w:r w:rsidRPr="003A6C4A">
        <w:rPr>
          <w:rFonts w:ascii="Arial" w:hAnsi="Arial" w:cs="Arial"/>
        </w:rPr>
        <w:t>. [online] Available at: https://www.wma.net/policies-post/wma-statement-on-dementia/ [Accessed 16 Nov. 2025].</w:t>
      </w:r>
    </w:p>
    <w:p w14:paraId="29F2E196" w14:textId="77777777" w:rsidR="000B2183" w:rsidRPr="003A6C4A" w:rsidRDefault="000B2183" w:rsidP="00713ED7">
      <w:pPr>
        <w:pStyle w:val="NormalWeb"/>
        <w:spacing w:before="0" w:beforeAutospacing="0" w:after="0" w:afterAutospacing="0" w:line="360" w:lineRule="atLeast"/>
        <w:rPr>
          <w:rFonts w:ascii="Arial" w:hAnsi="Arial" w:cs="Arial"/>
          <w:color w:val="000000"/>
        </w:rPr>
      </w:pPr>
    </w:p>
    <w:p w14:paraId="1ADBA0C5" w14:textId="77777777" w:rsidR="00901E21" w:rsidRPr="003A6C4A" w:rsidRDefault="00901E21" w:rsidP="00713ED7">
      <w:pPr>
        <w:pStyle w:val="NormalWeb"/>
        <w:rPr>
          <w:rFonts w:ascii="Arial" w:hAnsi="Arial" w:cs="Arial"/>
          <w:color w:val="000000"/>
        </w:rPr>
      </w:pPr>
      <w:r w:rsidRPr="003A6C4A">
        <w:rPr>
          <w:rFonts w:ascii="Arial" w:hAnsi="Arial" w:cs="Arial"/>
          <w:color w:val="000000"/>
        </w:rPr>
        <w:t>‌</w:t>
      </w:r>
    </w:p>
    <w:p w14:paraId="144C2DBE" w14:textId="77777777" w:rsidR="00901E21" w:rsidRPr="003A6C4A" w:rsidRDefault="00901E21" w:rsidP="00713ED7">
      <w:pPr>
        <w:pStyle w:val="NormalWeb"/>
        <w:spacing w:before="0" w:beforeAutospacing="0" w:after="0" w:afterAutospacing="0" w:line="360" w:lineRule="auto"/>
        <w:rPr>
          <w:rFonts w:ascii="Arial" w:hAnsi="Arial" w:cs="Arial"/>
          <w:color w:val="000000"/>
        </w:rPr>
      </w:pPr>
    </w:p>
    <w:p w14:paraId="0BCB707D" w14:textId="77777777" w:rsidR="003F3AFB" w:rsidRPr="003A6C4A" w:rsidRDefault="003F3AFB" w:rsidP="00713ED7">
      <w:pPr>
        <w:pStyle w:val="NormalWeb"/>
        <w:spacing w:line="360" w:lineRule="auto"/>
        <w:rPr>
          <w:rFonts w:ascii="Arial" w:hAnsi="Arial" w:cs="Arial"/>
          <w:color w:val="000000"/>
        </w:rPr>
      </w:pPr>
      <w:r w:rsidRPr="003A6C4A">
        <w:rPr>
          <w:rFonts w:ascii="Arial" w:hAnsi="Arial" w:cs="Arial"/>
          <w:color w:val="000000"/>
        </w:rPr>
        <w:t>‌</w:t>
      </w:r>
    </w:p>
    <w:p w14:paraId="36B73018" w14:textId="77777777" w:rsidR="003F3AFB" w:rsidRDefault="003F3AFB" w:rsidP="00AA6B2A">
      <w:pPr>
        <w:pStyle w:val="NormalWeb"/>
        <w:spacing w:before="0" w:beforeAutospacing="0" w:after="0" w:afterAutospacing="0" w:line="360" w:lineRule="atLeast"/>
        <w:rPr>
          <w:rFonts w:ascii="Calibri" w:hAnsi="Calibri" w:cs="Calibri"/>
          <w:color w:val="000000"/>
          <w:sz w:val="27"/>
          <w:szCs w:val="27"/>
        </w:rPr>
      </w:pPr>
    </w:p>
    <w:p w14:paraId="2A1A6E71" w14:textId="77777777" w:rsidR="00AA6B2A" w:rsidRDefault="00AA6B2A" w:rsidP="00AA6B2A">
      <w:pPr>
        <w:pStyle w:val="NormalWeb"/>
        <w:rPr>
          <w:rFonts w:ascii="Calibri" w:hAnsi="Calibri" w:cs="Calibri"/>
          <w:color w:val="000000"/>
          <w:sz w:val="27"/>
          <w:szCs w:val="27"/>
        </w:rPr>
      </w:pPr>
      <w:r>
        <w:rPr>
          <w:rFonts w:ascii="Calibri" w:hAnsi="Calibri" w:cs="Calibri"/>
          <w:color w:val="000000"/>
          <w:sz w:val="27"/>
          <w:szCs w:val="27"/>
        </w:rPr>
        <w:t>‌</w:t>
      </w:r>
    </w:p>
    <w:p w14:paraId="5E1C40A2" w14:textId="77777777" w:rsidR="00AA6B2A" w:rsidRPr="00131CAF" w:rsidRDefault="00AA6B2A" w:rsidP="00131CAF">
      <w:pPr>
        <w:pStyle w:val="NormalWeb"/>
        <w:spacing w:before="0" w:beforeAutospacing="0" w:after="0" w:afterAutospacing="0" w:line="360" w:lineRule="auto"/>
        <w:jc w:val="both"/>
        <w:rPr>
          <w:rFonts w:ascii="Arial" w:hAnsi="Arial" w:cs="Arial"/>
          <w:color w:val="000000"/>
        </w:rPr>
      </w:pPr>
    </w:p>
    <w:p w14:paraId="2E438B79" w14:textId="77777777" w:rsidR="00131CAF" w:rsidRDefault="00131CAF" w:rsidP="00131CAF">
      <w:pPr>
        <w:pStyle w:val="NormalWeb"/>
        <w:rPr>
          <w:rFonts w:ascii="Calibri" w:hAnsi="Calibri" w:cs="Calibri"/>
          <w:color w:val="000000"/>
          <w:sz w:val="27"/>
          <w:szCs w:val="27"/>
        </w:rPr>
      </w:pPr>
      <w:r>
        <w:rPr>
          <w:rFonts w:ascii="Calibri" w:hAnsi="Calibri" w:cs="Calibri"/>
          <w:color w:val="000000"/>
          <w:sz w:val="27"/>
          <w:szCs w:val="27"/>
        </w:rPr>
        <w:t>‌</w:t>
      </w:r>
    </w:p>
    <w:p w14:paraId="5C77FA2A" w14:textId="77777777" w:rsidR="00131CAF" w:rsidRPr="00B93EF3" w:rsidRDefault="00131CAF" w:rsidP="00B93EF3">
      <w:pPr>
        <w:pStyle w:val="NormalWeb"/>
        <w:spacing w:before="0" w:beforeAutospacing="0" w:after="0" w:afterAutospacing="0" w:line="360" w:lineRule="auto"/>
        <w:jc w:val="both"/>
        <w:rPr>
          <w:rFonts w:ascii="Arial" w:hAnsi="Arial" w:cs="Arial"/>
          <w:color w:val="000000"/>
        </w:rPr>
      </w:pPr>
    </w:p>
    <w:p w14:paraId="1FB73015" w14:textId="77777777" w:rsidR="00B93EF3" w:rsidRDefault="00B93EF3" w:rsidP="00B93EF3">
      <w:pPr>
        <w:pStyle w:val="NormalWeb"/>
        <w:rPr>
          <w:rFonts w:ascii="Calibri" w:hAnsi="Calibri" w:cs="Calibri"/>
          <w:color w:val="000000"/>
          <w:sz w:val="27"/>
          <w:szCs w:val="27"/>
        </w:rPr>
      </w:pPr>
      <w:r>
        <w:rPr>
          <w:rFonts w:ascii="Calibri" w:hAnsi="Calibri" w:cs="Calibri"/>
          <w:color w:val="000000"/>
          <w:sz w:val="27"/>
          <w:szCs w:val="27"/>
        </w:rPr>
        <w:t>‌</w:t>
      </w:r>
    </w:p>
    <w:p w14:paraId="3DC1FF1A" w14:textId="77777777" w:rsidR="00B93EF3" w:rsidRPr="00532891" w:rsidRDefault="00B93EF3" w:rsidP="00F83EEF">
      <w:pPr>
        <w:spacing w:after="0" w:line="360" w:lineRule="auto"/>
        <w:jc w:val="both"/>
        <w:rPr>
          <w:rFonts w:ascii="Arial" w:eastAsia="Times New Roman" w:hAnsi="Arial" w:cs="Arial"/>
          <w:color w:val="000000"/>
          <w:sz w:val="24"/>
          <w:szCs w:val="24"/>
          <w:lang w:eastAsia="en-IN"/>
        </w:rPr>
      </w:pPr>
    </w:p>
    <w:p w14:paraId="59297448" w14:textId="77777777" w:rsidR="00F83EEF" w:rsidRPr="00ED2CD0" w:rsidRDefault="00F83EEF" w:rsidP="00342B3C">
      <w:pPr>
        <w:spacing w:line="360" w:lineRule="auto"/>
        <w:jc w:val="both"/>
        <w:rPr>
          <w:rFonts w:ascii="Arial" w:hAnsi="Arial" w:cs="Arial"/>
          <w:b/>
          <w:sz w:val="24"/>
          <w:szCs w:val="24"/>
        </w:rPr>
      </w:pPr>
    </w:p>
    <w:p w14:paraId="0656ACE1" w14:textId="4B4D6D9F" w:rsidR="00823883" w:rsidRPr="00862FD2" w:rsidRDefault="00823883" w:rsidP="003957DE">
      <w:pPr>
        <w:spacing w:line="360" w:lineRule="auto"/>
        <w:jc w:val="both"/>
        <w:rPr>
          <w:rFonts w:ascii="Arial" w:hAnsi="Arial" w:cs="Arial"/>
          <w:sz w:val="24"/>
          <w:szCs w:val="24"/>
        </w:rPr>
      </w:pPr>
    </w:p>
    <w:sectPr w:rsidR="00823883" w:rsidRPr="00862FD2" w:rsidSect="006C4883">
      <w:footerReference w:type="default" r:id="rId42"/>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28046" w14:textId="77777777" w:rsidR="00F76136" w:rsidRDefault="00F76136" w:rsidP="007217EB">
      <w:pPr>
        <w:spacing w:after="0" w:line="240" w:lineRule="auto"/>
      </w:pPr>
      <w:r>
        <w:separator/>
      </w:r>
    </w:p>
  </w:endnote>
  <w:endnote w:type="continuationSeparator" w:id="0">
    <w:p w14:paraId="45D9E031" w14:textId="77777777" w:rsidR="00F76136" w:rsidRDefault="00F76136" w:rsidP="00721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2815681"/>
      <w:docPartObj>
        <w:docPartGallery w:val="Page Numbers (Bottom of Page)"/>
        <w:docPartUnique/>
      </w:docPartObj>
    </w:sdtPr>
    <w:sdtEndPr>
      <w:rPr>
        <w:noProof/>
      </w:rPr>
    </w:sdtEndPr>
    <w:sdtContent>
      <w:p w14:paraId="5A0AF6FD" w14:textId="5D8E48D6" w:rsidR="007217EB" w:rsidRDefault="007217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F1E59" w14:textId="77777777" w:rsidR="007217EB" w:rsidRDefault="007217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D42C5" w14:textId="77777777" w:rsidR="00F76136" w:rsidRDefault="00F76136" w:rsidP="007217EB">
      <w:pPr>
        <w:spacing w:after="0" w:line="240" w:lineRule="auto"/>
      </w:pPr>
      <w:r>
        <w:separator/>
      </w:r>
    </w:p>
  </w:footnote>
  <w:footnote w:type="continuationSeparator" w:id="0">
    <w:p w14:paraId="22C80D44" w14:textId="77777777" w:rsidR="00F76136" w:rsidRDefault="00F76136" w:rsidP="007217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Download Free Affected Icons in PNG &amp; SVG" style="width:384pt;height:384pt;visibility:visible;mso-wrap-style:square" o:bullet="t">
        <v:imagedata r:id="rId1" o:title="Download Free Affected Icons in PNG &amp; SVG"/>
      </v:shape>
    </w:pict>
  </w:numPicBullet>
  <w:abstractNum w:abstractNumId="0" w15:restartNumberingAfterBreak="0">
    <w:nsid w:val="01792961"/>
    <w:multiLevelType w:val="hybridMultilevel"/>
    <w:tmpl w:val="4C281F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F8667E"/>
    <w:multiLevelType w:val="hybridMultilevel"/>
    <w:tmpl w:val="17349E9E"/>
    <w:lvl w:ilvl="0" w:tplc="A54A70F0">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C5603F"/>
    <w:multiLevelType w:val="hybridMultilevel"/>
    <w:tmpl w:val="2DB848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0C1A15"/>
    <w:multiLevelType w:val="hybridMultilevel"/>
    <w:tmpl w:val="B65435A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12A14DA6"/>
    <w:multiLevelType w:val="hybridMultilevel"/>
    <w:tmpl w:val="44B8B6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065538"/>
    <w:multiLevelType w:val="hybridMultilevel"/>
    <w:tmpl w:val="26C6C8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A63390"/>
    <w:multiLevelType w:val="multilevel"/>
    <w:tmpl w:val="9364D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250A91"/>
    <w:multiLevelType w:val="hybridMultilevel"/>
    <w:tmpl w:val="FF586A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BBD5945"/>
    <w:multiLevelType w:val="hybridMultilevel"/>
    <w:tmpl w:val="CA4AF2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CD84C0C"/>
    <w:multiLevelType w:val="hybridMultilevel"/>
    <w:tmpl w:val="396C3F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D6B51E9"/>
    <w:multiLevelType w:val="hybridMultilevel"/>
    <w:tmpl w:val="7B2259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1DD51EE7"/>
    <w:multiLevelType w:val="hybridMultilevel"/>
    <w:tmpl w:val="40405BCA"/>
    <w:lvl w:ilvl="0" w:tplc="8E00038A">
      <w:numFmt w:val="bullet"/>
      <w:lvlText w:val="•"/>
      <w:lvlJc w:val="left"/>
      <w:pPr>
        <w:ind w:left="720" w:hanging="360"/>
      </w:pPr>
      <w:rPr>
        <w:rFonts w:ascii="Arial" w:eastAsiaTheme="minorEastAsia"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E736213"/>
    <w:multiLevelType w:val="hybridMultilevel"/>
    <w:tmpl w:val="5AB2E7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9A30718"/>
    <w:multiLevelType w:val="hybridMultilevel"/>
    <w:tmpl w:val="C1045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E2E630A"/>
    <w:multiLevelType w:val="hybridMultilevel"/>
    <w:tmpl w:val="7B64376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30310783"/>
    <w:multiLevelType w:val="hybridMultilevel"/>
    <w:tmpl w:val="72E66B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5C47148"/>
    <w:multiLevelType w:val="hybridMultilevel"/>
    <w:tmpl w:val="5AD4F69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7" w15:restartNumberingAfterBreak="0">
    <w:nsid w:val="366B5CE8"/>
    <w:multiLevelType w:val="hybridMultilevel"/>
    <w:tmpl w:val="F73443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DA5322D"/>
    <w:multiLevelType w:val="hybridMultilevel"/>
    <w:tmpl w:val="275EB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78336DD"/>
    <w:multiLevelType w:val="hybridMultilevel"/>
    <w:tmpl w:val="E18C7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7C81596"/>
    <w:multiLevelType w:val="hybridMultilevel"/>
    <w:tmpl w:val="AAF4EE60"/>
    <w:lvl w:ilvl="0" w:tplc="BF00FF1E">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C506954"/>
    <w:multiLevelType w:val="hybridMultilevel"/>
    <w:tmpl w:val="30767586"/>
    <w:lvl w:ilvl="0" w:tplc="F3FEEC2C">
      <w:start w:val="1"/>
      <w:numFmt w:val="bullet"/>
      <w:lvlText w:val=""/>
      <w:lvlPicBulletId w:val="0"/>
      <w:lvlJc w:val="left"/>
      <w:pPr>
        <w:tabs>
          <w:tab w:val="num" w:pos="720"/>
        </w:tabs>
        <w:ind w:left="720" w:hanging="360"/>
      </w:pPr>
      <w:rPr>
        <w:rFonts w:ascii="Symbol" w:hAnsi="Symbol" w:hint="default"/>
      </w:rPr>
    </w:lvl>
    <w:lvl w:ilvl="1" w:tplc="E2E025A4" w:tentative="1">
      <w:start w:val="1"/>
      <w:numFmt w:val="bullet"/>
      <w:lvlText w:val=""/>
      <w:lvlJc w:val="left"/>
      <w:pPr>
        <w:tabs>
          <w:tab w:val="num" w:pos="1440"/>
        </w:tabs>
        <w:ind w:left="1440" w:hanging="360"/>
      </w:pPr>
      <w:rPr>
        <w:rFonts w:ascii="Symbol" w:hAnsi="Symbol" w:hint="default"/>
      </w:rPr>
    </w:lvl>
    <w:lvl w:ilvl="2" w:tplc="925C4952" w:tentative="1">
      <w:start w:val="1"/>
      <w:numFmt w:val="bullet"/>
      <w:lvlText w:val=""/>
      <w:lvlJc w:val="left"/>
      <w:pPr>
        <w:tabs>
          <w:tab w:val="num" w:pos="2160"/>
        </w:tabs>
        <w:ind w:left="2160" w:hanging="360"/>
      </w:pPr>
      <w:rPr>
        <w:rFonts w:ascii="Symbol" w:hAnsi="Symbol" w:hint="default"/>
      </w:rPr>
    </w:lvl>
    <w:lvl w:ilvl="3" w:tplc="1E62DA04" w:tentative="1">
      <w:start w:val="1"/>
      <w:numFmt w:val="bullet"/>
      <w:lvlText w:val=""/>
      <w:lvlJc w:val="left"/>
      <w:pPr>
        <w:tabs>
          <w:tab w:val="num" w:pos="2880"/>
        </w:tabs>
        <w:ind w:left="2880" w:hanging="360"/>
      </w:pPr>
      <w:rPr>
        <w:rFonts w:ascii="Symbol" w:hAnsi="Symbol" w:hint="default"/>
      </w:rPr>
    </w:lvl>
    <w:lvl w:ilvl="4" w:tplc="5754B700" w:tentative="1">
      <w:start w:val="1"/>
      <w:numFmt w:val="bullet"/>
      <w:lvlText w:val=""/>
      <w:lvlJc w:val="left"/>
      <w:pPr>
        <w:tabs>
          <w:tab w:val="num" w:pos="3600"/>
        </w:tabs>
        <w:ind w:left="3600" w:hanging="360"/>
      </w:pPr>
      <w:rPr>
        <w:rFonts w:ascii="Symbol" w:hAnsi="Symbol" w:hint="default"/>
      </w:rPr>
    </w:lvl>
    <w:lvl w:ilvl="5" w:tplc="2DBE5294" w:tentative="1">
      <w:start w:val="1"/>
      <w:numFmt w:val="bullet"/>
      <w:lvlText w:val=""/>
      <w:lvlJc w:val="left"/>
      <w:pPr>
        <w:tabs>
          <w:tab w:val="num" w:pos="4320"/>
        </w:tabs>
        <w:ind w:left="4320" w:hanging="360"/>
      </w:pPr>
      <w:rPr>
        <w:rFonts w:ascii="Symbol" w:hAnsi="Symbol" w:hint="default"/>
      </w:rPr>
    </w:lvl>
    <w:lvl w:ilvl="6" w:tplc="7D2A2B14" w:tentative="1">
      <w:start w:val="1"/>
      <w:numFmt w:val="bullet"/>
      <w:lvlText w:val=""/>
      <w:lvlJc w:val="left"/>
      <w:pPr>
        <w:tabs>
          <w:tab w:val="num" w:pos="5040"/>
        </w:tabs>
        <w:ind w:left="5040" w:hanging="360"/>
      </w:pPr>
      <w:rPr>
        <w:rFonts w:ascii="Symbol" w:hAnsi="Symbol" w:hint="default"/>
      </w:rPr>
    </w:lvl>
    <w:lvl w:ilvl="7" w:tplc="087E3CDE" w:tentative="1">
      <w:start w:val="1"/>
      <w:numFmt w:val="bullet"/>
      <w:lvlText w:val=""/>
      <w:lvlJc w:val="left"/>
      <w:pPr>
        <w:tabs>
          <w:tab w:val="num" w:pos="5760"/>
        </w:tabs>
        <w:ind w:left="5760" w:hanging="360"/>
      </w:pPr>
      <w:rPr>
        <w:rFonts w:ascii="Symbol" w:hAnsi="Symbol" w:hint="default"/>
      </w:rPr>
    </w:lvl>
    <w:lvl w:ilvl="8" w:tplc="6F06C48A" w:tentative="1">
      <w:start w:val="1"/>
      <w:numFmt w:val="bullet"/>
      <w:lvlText w:val=""/>
      <w:lvlJc w:val="left"/>
      <w:pPr>
        <w:tabs>
          <w:tab w:val="num" w:pos="6480"/>
        </w:tabs>
        <w:ind w:left="6480" w:hanging="360"/>
      </w:pPr>
      <w:rPr>
        <w:rFonts w:ascii="Symbol" w:hAnsi="Symbol" w:hint="default"/>
      </w:rPr>
    </w:lvl>
  </w:abstractNum>
  <w:abstractNum w:abstractNumId="22" w15:restartNumberingAfterBreak="0">
    <w:nsid w:val="4E0A14B5"/>
    <w:multiLevelType w:val="hybridMultilevel"/>
    <w:tmpl w:val="420EA4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50DF43FA"/>
    <w:multiLevelType w:val="hybridMultilevel"/>
    <w:tmpl w:val="4B4C2512"/>
    <w:lvl w:ilvl="0" w:tplc="40090001">
      <w:start w:val="1"/>
      <w:numFmt w:val="bullet"/>
      <w:lvlText w:val=""/>
      <w:lvlJc w:val="left"/>
      <w:pPr>
        <w:ind w:left="720" w:hanging="360"/>
      </w:pPr>
      <w:rPr>
        <w:rFonts w:ascii="Symbol" w:hAnsi="Symbol" w:hint="default"/>
      </w:rPr>
    </w:lvl>
    <w:lvl w:ilvl="1" w:tplc="77AEB8C6">
      <w:numFmt w:val="bullet"/>
      <w:lvlText w:val="•"/>
      <w:lvlJc w:val="left"/>
      <w:pPr>
        <w:ind w:left="1440" w:hanging="360"/>
      </w:pPr>
      <w:rPr>
        <w:rFonts w:ascii="Arial" w:eastAsiaTheme="minorEastAsia" w:hAnsi="Arial" w:cs="Aria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5FC52A1"/>
    <w:multiLevelType w:val="hybridMultilevel"/>
    <w:tmpl w:val="6616B5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90C3464"/>
    <w:multiLevelType w:val="hybridMultilevel"/>
    <w:tmpl w:val="5A4EE0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A005EE5"/>
    <w:multiLevelType w:val="hybridMultilevel"/>
    <w:tmpl w:val="6226CC9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7" w15:restartNumberingAfterBreak="0">
    <w:nsid w:val="7C1910F7"/>
    <w:multiLevelType w:val="hybridMultilevel"/>
    <w:tmpl w:val="0A9A2A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80082328">
    <w:abstractNumId w:val="25"/>
  </w:num>
  <w:num w:numId="2" w16cid:durableId="593681">
    <w:abstractNumId w:val="11"/>
  </w:num>
  <w:num w:numId="3" w16cid:durableId="323632391">
    <w:abstractNumId w:val="10"/>
  </w:num>
  <w:num w:numId="4" w16cid:durableId="516044333">
    <w:abstractNumId w:val="0"/>
  </w:num>
  <w:num w:numId="5" w16cid:durableId="393478910">
    <w:abstractNumId w:val="2"/>
  </w:num>
  <w:num w:numId="6" w16cid:durableId="2004162996">
    <w:abstractNumId w:val="15"/>
  </w:num>
  <w:num w:numId="7" w16cid:durableId="1993017638">
    <w:abstractNumId w:val="18"/>
  </w:num>
  <w:num w:numId="8" w16cid:durableId="1361709541">
    <w:abstractNumId w:val="22"/>
  </w:num>
  <w:num w:numId="9" w16cid:durableId="639460364">
    <w:abstractNumId w:val="1"/>
  </w:num>
  <w:num w:numId="10" w16cid:durableId="1244291574">
    <w:abstractNumId w:val="23"/>
  </w:num>
  <w:num w:numId="11" w16cid:durableId="1320185313">
    <w:abstractNumId w:val="5"/>
  </w:num>
  <w:num w:numId="12" w16cid:durableId="1336762762">
    <w:abstractNumId w:val="26"/>
  </w:num>
  <w:num w:numId="13" w16cid:durableId="826088764">
    <w:abstractNumId w:val="14"/>
  </w:num>
  <w:num w:numId="14" w16cid:durableId="1289703346">
    <w:abstractNumId w:val="24"/>
  </w:num>
  <w:num w:numId="15" w16cid:durableId="1294336396">
    <w:abstractNumId w:val="3"/>
  </w:num>
  <w:num w:numId="16" w16cid:durableId="1761947787">
    <w:abstractNumId w:val="16"/>
  </w:num>
  <w:num w:numId="17" w16cid:durableId="232668241">
    <w:abstractNumId w:val="9"/>
  </w:num>
  <w:num w:numId="18" w16cid:durableId="13188958">
    <w:abstractNumId w:val="19"/>
  </w:num>
  <w:num w:numId="19" w16cid:durableId="1436558782">
    <w:abstractNumId w:val="8"/>
  </w:num>
  <w:num w:numId="20" w16cid:durableId="414940680">
    <w:abstractNumId w:val="20"/>
  </w:num>
  <w:num w:numId="21" w16cid:durableId="1068572609">
    <w:abstractNumId w:val="4"/>
  </w:num>
  <w:num w:numId="22" w16cid:durableId="387924717">
    <w:abstractNumId w:val="27"/>
  </w:num>
  <w:num w:numId="23" w16cid:durableId="1851530576">
    <w:abstractNumId w:val="21"/>
  </w:num>
  <w:num w:numId="24" w16cid:durableId="1564565018">
    <w:abstractNumId w:val="13"/>
  </w:num>
  <w:num w:numId="25" w16cid:durableId="650476834">
    <w:abstractNumId w:val="7"/>
  </w:num>
  <w:num w:numId="26" w16cid:durableId="380253037">
    <w:abstractNumId w:val="12"/>
  </w:num>
  <w:num w:numId="27" w16cid:durableId="1971787663">
    <w:abstractNumId w:val="17"/>
  </w:num>
  <w:num w:numId="28" w16cid:durableId="8328379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06929"/>
    <w:rsid w:val="0001321F"/>
    <w:rsid w:val="00014FA7"/>
    <w:rsid w:val="00016A83"/>
    <w:rsid w:val="000225F4"/>
    <w:rsid w:val="00030C3D"/>
    <w:rsid w:val="00042174"/>
    <w:rsid w:val="0004398D"/>
    <w:rsid w:val="00045D99"/>
    <w:rsid w:val="00061A27"/>
    <w:rsid w:val="00070892"/>
    <w:rsid w:val="00074297"/>
    <w:rsid w:val="000B2183"/>
    <w:rsid w:val="000B70F9"/>
    <w:rsid w:val="000D1499"/>
    <w:rsid w:val="000D2830"/>
    <w:rsid w:val="000D2F58"/>
    <w:rsid w:val="000F0797"/>
    <w:rsid w:val="000F6185"/>
    <w:rsid w:val="001054D7"/>
    <w:rsid w:val="00107FD5"/>
    <w:rsid w:val="00130F61"/>
    <w:rsid w:val="00131CAF"/>
    <w:rsid w:val="00141687"/>
    <w:rsid w:val="00147B50"/>
    <w:rsid w:val="0015231A"/>
    <w:rsid w:val="00167430"/>
    <w:rsid w:val="00182150"/>
    <w:rsid w:val="001962F4"/>
    <w:rsid w:val="001A15DD"/>
    <w:rsid w:val="001B3D4A"/>
    <w:rsid w:val="001B42CB"/>
    <w:rsid w:val="001C1F16"/>
    <w:rsid w:val="001E0644"/>
    <w:rsid w:val="001E0F01"/>
    <w:rsid w:val="001E1172"/>
    <w:rsid w:val="001E131B"/>
    <w:rsid w:val="001F230A"/>
    <w:rsid w:val="001F3C77"/>
    <w:rsid w:val="001F655C"/>
    <w:rsid w:val="001F76D6"/>
    <w:rsid w:val="00205DBB"/>
    <w:rsid w:val="00207733"/>
    <w:rsid w:val="00207D7D"/>
    <w:rsid w:val="00235C4C"/>
    <w:rsid w:val="00247C72"/>
    <w:rsid w:val="00265DCE"/>
    <w:rsid w:val="00267FBE"/>
    <w:rsid w:val="002701AE"/>
    <w:rsid w:val="00291314"/>
    <w:rsid w:val="00295B35"/>
    <w:rsid w:val="002A1CB0"/>
    <w:rsid w:val="002A2F89"/>
    <w:rsid w:val="002A6D18"/>
    <w:rsid w:val="002B0414"/>
    <w:rsid w:val="002B095D"/>
    <w:rsid w:val="002B1571"/>
    <w:rsid w:val="002C04F6"/>
    <w:rsid w:val="002C0A4E"/>
    <w:rsid w:val="002C5584"/>
    <w:rsid w:val="002D32E2"/>
    <w:rsid w:val="002E4BFD"/>
    <w:rsid w:val="002E57CD"/>
    <w:rsid w:val="002F2352"/>
    <w:rsid w:val="002F3487"/>
    <w:rsid w:val="002F3D3A"/>
    <w:rsid w:val="002F4301"/>
    <w:rsid w:val="002F4E3B"/>
    <w:rsid w:val="002F650F"/>
    <w:rsid w:val="003002CE"/>
    <w:rsid w:val="00301C9B"/>
    <w:rsid w:val="00310134"/>
    <w:rsid w:val="003204D0"/>
    <w:rsid w:val="00321DE6"/>
    <w:rsid w:val="00321F8A"/>
    <w:rsid w:val="00342B3C"/>
    <w:rsid w:val="003831D9"/>
    <w:rsid w:val="00383B56"/>
    <w:rsid w:val="003957DE"/>
    <w:rsid w:val="00395A47"/>
    <w:rsid w:val="00395BC6"/>
    <w:rsid w:val="003968C9"/>
    <w:rsid w:val="003A4F2E"/>
    <w:rsid w:val="003A6C4A"/>
    <w:rsid w:val="003B17EB"/>
    <w:rsid w:val="003B19FA"/>
    <w:rsid w:val="003C35AD"/>
    <w:rsid w:val="003C41D8"/>
    <w:rsid w:val="003D0B57"/>
    <w:rsid w:val="003D3964"/>
    <w:rsid w:val="003E0C2E"/>
    <w:rsid w:val="003E6F48"/>
    <w:rsid w:val="003F3AFB"/>
    <w:rsid w:val="003F6B01"/>
    <w:rsid w:val="00405FA1"/>
    <w:rsid w:val="00412D81"/>
    <w:rsid w:val="004375DB"/>
    <w:rsid w:val="00441AC8"/>
    <w:rsid w:val="00447508"/>
    <w:rsid w:val="00482844"/>
    <w:rsid w:val="00486231"/>
    <w:rsid w:val="00491555"/>
    <w:rsid w:val="00493E7E"/>
    <w:rsid w:val="004A3A01"/>
    <w:rsid w:val="004D5377"/>
    <w:rsid w:val="004D6BCC"/>
    <w:rsid w:val="004D7BF6"/>
    <w:rsid w:val="004E1169"/>
    <w:rsid w:val="004E4EA4"/>
    <w:rsid w:val="004E4F0D"/>
    <w:rsid w:val="004E5AB0"/>
    <w:rsid w:val="004F3AA7"/>
    <w:rsid w:val="004F58B0"/>
    <w:rsid w:val="00516EB8"/>
    <w:rsid w:val="005237B9"/>
    <w:rsid w:val="0052646F"/>
    <w:rsid w:val="00532A50"/>
    <w:rsid w:val="005363A3"/>
    <w:rsid w:val="0054190F"/>
    <w:rsid w:val="005502F4"/>
    <w:rsid w:val="005560F3"/>
    <w:rsid w:val="005737D3"/>
    <w:rsid w:val="00581F36"/>
    <w:rsid w:val="0058325C"/>
    <w:rsid w:val="005A18E5"/>
    <w:rsid w:val="005A6D81"/>
    <w:rsid w:val="005B46D3"/>
    <w:rsid w:val="005C195A"/>
    <w:rsid w:val="005C3651"/>
    <w:rsid w:val="005D2B75"/>
    <w:rsid w:val="005D4310"/>
    <w:rsid w:val="005E23C4"/>
    <w:rsid w:val="005F41C8"/>
    <w:rsid w:val="00601FD7"/>
    <w:rsid w:val="006126FC"/>
    <w:rsid w:val="00620A6F"/>
    <w:rsid w:val="00620AE3"/>
    <w:rsid w:val="00630D8A"/>
    <w:rsid w:val="00651F08"/>
    <w:rsid w:val="006678E4"/>
    <w:rsid w:val="0067202F"/>
    <w:rsid w:val="0068322A"/>
    <w:rsid w:val="006832D1"/>
    <w:rsid w:val="006839B2"/>
    <w:rsid w:val="00695D31"/>
    <w:rsid w:val="00696ADE"/>
    <w:rsid w:val="006A2190"/>
    <w:rsid w:val="006A486E"/>
    <w:rsid w:val="006B6AF6"/>
    <w:rsid w:val="006B74A0"/>
    <w:rsid w:val="006B7725"/>
    <w:rsid w:val="006B7737"/>
    <w:rsid w:val="006C1616"/>
    <w:rsid w:val="006C361B"/>
    <w:rsid w:val="006C4883"/>
    <w:rsid w:val="006C5C08"/>
    <w:rsid w:val="006E7F2B"/>
    <w:rsid w:val="006F5A32"/>
    <w:rsid w:val="007010CC"/>
    <w:rsid w:val="00713ED7"/>
    <w:rsid w:val="0071491A"/>
    <w:rsid w:val="007217EB"/>
    <w:rsid w:val="00723595"/>
    <w:rsid w:val="00745D8D"/>
    <w:rsid w:val="00753EFC"/>
    <w:rsid w:val="007602F5"/>
    <w:rsid w:val="00762787"/>
    <w:rsid w:val="00763D49"/>
    <w:rsid w:val="00784407"/>
    <w:rsid w:val="007852C9"/>
    <w:rsid w:val="00795A02"/>
    <w:rsid w:val="007A32B2"/>
    <w:rsid w:val="007B6222"/>
    <w:rsid w:val="007C1C82"/>
    <w:rsid w:val="007C51F8"/>
    <w:rsid w:val="007C617F"/>
    <w:rsid w:val="007E0B7A"/>
    <w:rsid w:val="007E13F0"/>
    <w:rsid w:val="007E1BCF"/>
    <w:rsid w:val="007E3288"/>
    <w:rsid w:val="007E7A0F"/>
    <w:rsid w:val="007F1C50"/>
    <w:rsid w:val="007F56F6"/>
    <w:rsid w:val="00801DDA"/>
    <w:rsid w:val="00812C58"/>
    <w:rsid w:val="00815C04"/>
    <w:rsid w:val="008206D0"/>
    <w:rsid w:val="00823222"/>
    <w:rsid w:val="00823883"/>
    <w:rsid w:val="00826C79"/>
    <w:rsid w:val="008434C0"/>
    <w:rsid w:val="00846C5D"/>
    <w:rsid w:val="008624E5"/>
    <w:rsid w:val="00862FD2"/>
    <w:rsid w:val="008773AA"/>
    <w:rsid w:val="00880211"/>
    <w:rsid w:val="008B6467"/>
    <w:rsid w:val="008B68ED"/>
    <w:rsid w:val="008C049E"/>
    <w:rsid w:val="008C56DC"/>
    <w:rsid w:val="008D16B0"/>
    <w:rsid w:val="008D3E97"/>
    <w:rsid w:val="008D4650"/>
    <w:rsid w:val="008D5145"/>
    <w:rsid w:val="00901E21"/>
    <w:rsid w:val="00905A4F"/>
    <w:rsid w:val="0091497F"/>
    <w:rsid w:val="00925466"/>
    <w:rsid w:val="009258A2"/>
    <w:rsid w:val="00927712"/>
    <w:rsid w:val="00931109"/>
    <w:rsid w:val="009432C8"/>
    <w:rsid w:val="00945FD2"/>
    <w:rsid w:val="0094647A"/>
    <w:rsid w:val="00946BAB"/>
    <w:rsid w:val="00946D0F"/>
    <w:rsid w:val="00947685"/>
    <w:rsid w:val="00951EA5"/>
    <w:rsid w:val="009632DC"/>
    <w:rsid w:val="00963D6B"/>
    <w:rsid w:val="00963FEE"/>
    <w:rsid w:val="00972EFC"/>
    <w:rsid w:val="00973DEC"/>
    <w:rsid w:val="00975C3B"/>
    <w:rsid w:val="009875D9"/>
    <w:rsid w:val="009A58AE"/>
    <w:rsid w:val="009C24B1"/>
    <w:rsid w:val="009C2629"/>
    <w:rsid w:val="009C3ED8"/>
    <w:rsid w:val="009C52F9"/>
    <w:rsid w:val="009D76E4"/>
    <w:rsid w:val="009E16AA"/>
    <w:rsid w:val="009F7D05"/>
    <w:rsid w:val="00A07A6A"/>
    <w:rsid w:val="00A32912"/>
    <w:rsid w:val="00A33172"/>
    <w:rsid w:val="00A35E4F"/>
    <w:rsid w:val="00A45554"/>
    <w:rsid w:val="00A50B57"/>
    <w:rsid w:val="00A66BC8"/>
    <w:rsid w:val="00A73558"/>
    <w:rsid w:val="00A74378"/>
    <w:rsid w:val="00A86FE1"/>
    <w:rsid w:val="00A93B0F"/>
    <w:rsid w:val="00AA4470"/>
    <w:rsid w:val="00AA6B2A"/>
    <w:rsid w:val="00AE078E"/>
    <w:rsid w:val="00AE668D"/>
    <w:rsid w:val="00AF6664"/>
    <w:rsid w:val="00AF78E5"/>
    <w:rsid w:val="00B057AE"/>
    <w:rsid w:val="00B2008E"/>
    <w:rsid w:val="00B35415"/>
    <w:rsid w:val="00B37D8A"/>
    <w:rsid w:val="00B54DC6"/>
    <w:rsid w:val="00B56149"/>
    <w:rsid w:val="00B577D1"/>
    <w:rsid w:val="00B608F7"/>
    <w:rsid w:val="00B819C3"/>
    <w:rsid w:val="00B83730"/>
    <w:rsid w:val="00B92238"/>
    <w:rsid w:val="00B93EF3"/>
    <w:rsid w:val="00BA5A0B"/>
    <w:rsid w:val="00BB0F51"/>
    <w:rsid w:val="00BB6870"/>
    <w:rsid w:val="00BD7804"/>
    <w:rsid w:val="00C0747A"/>
    <w:rsid w:val="00C11F37"/>
    <w:rsid w:val="00C248DC"/>
    <w:rsid w:val="00C34491"/>
    <w:rsid w:val="00C35B8B"/>
    <w:rsid w:val="00C41647"/>
    <w:rsid w:val="00C5368E"/>
    <w:rsid w:val="00C8214C"/>
    <w:rsid w:val="00C83BAB"/>
    <w:rsid w:val="00C92B63"/>
    <w:rsid w:val="00C959F0"/>
    <w:rsid w:val="00CA06C5"/>
    <w:rsid w:val="00CA42E6"/>
    <w:rsid w:val="00CC028E"/>
    <w:rsid w:val="00CC4B5D"/>
    <w:rsid w:val="00CD205D"/>
    <w:rsid w:val="00CD3629"/>
    <w:rsid w:val="00CD3DD1"/>
    <w:rsid w:val="00CE278A"/>
    <w:rsid w:val="00CE421B"/>
    <w:rsid w:val="00CE5FDE"/>
    <w:rsid w:val="00CE7920"/>
    <w:rsid w:val="00D006E5"/>
    <w:rsid w:val="00D03FA4"/>
    <w:rsid w:val="00D068BE"/>
    <w:rsid w:val="00D14BEF"/>
    <w:rsid w:val="00D14FD5"/>
    <w:rsid w:val="00D1575C"/>
    <w:rsid w:val="00D36FAE"/>
    <w:rsid w:val="00D4373E"/>
    <w:rsid w:val="00D47763"/>
    <w:rsid w:val="00D55401"/>
    <w:rsid w:val="00D565BC"/>
    <w:rsid w:val="00D70126"/>
    <w:rsid w:val="00D709BC"/>
    <w:rsid w:val="00D83B91"/>
    <w:rsid w:val="00D8444D"/>
    <w:rsid w:val="00DA2114"/>
    <w:rsid w:val="00DA2F99"/>
    <w:rsid w:val="00DB39CA"/>
    <w:rsid w:val="00DD20F7"/>
    <w:rsid w:val="00DD455F"/>
    <w:rsid w:val="00DD6697"/>
    <w:rsid w:val="00DF29D0"/>
    <w:rsid w:val="00DF3743"/>
    <w:rsid w:val="00E01C4C"/>
    <w:rsid w:val="00E01FA0"/>
    <w:rsid w:val="00E05D83"/>
    <w:rsid w:val="00E06CE2"/>
    <w:rsid w:val="00E07298"/>
    <w:rsid w:val="00E247DB"/>
    <w:rsid w:val="00E33339"/>
    <w:rsid w:val="00E35272"/>
    <w:rsid w:val="00E54A0B"/>
    <w:rsid w:val="00E6708C"/>
    <w:rsid w:val="00E82ABC"/>
    <w:rsid w:val="00E84446"/>
    <w:rsid w:val="00E92951"/>
    <w:rsid w:val="00E94601"/>
    <w:rsid w:val="00E94AE0"/>
    <w:rsid w:val="00E96CA2"/>
    <w:rsid w:val="00EA4DC5"/>
    <w:rsid w:val="00EC79EC"/>
    <w:rsid w:val="00ED2CD0"/>
    <w:rsid w:val="00ED4C5A"/>
    <w:rsid w:val="00EF7956"/>
    <w:rsid w:val="00F0548B"/>
    <w:rsid w:val="00F20DBC"/>
    <w:rsid w:val="00F34893"/>
    <w:rsid w:val="00F36401"/>
    <w:rsid w:val="00F43D1B"/>
    <w:rsid w:val="00F519F9"/>
    <w:rsid w:val="00F57550"/>
    <w:rsid w:val="00F725ED"/>
    <w:rsid w:val="00F76136"/>
    <w:rsid w:val="00F80973"/>
    <w:rsid w:val="00F83EEF"/>
    <w:rsid w:val="00F85042"/>
    <w:rsid w:val="00F95ECC"/>
    <w:rsid w:val="00FA309B"/>
    <w:rsid w:val="00FA34E0"/>
    <w:rsid w:val="00FA592C"/>
    <w:rsid w:val="00FA7FEF"/>
    <w:rsid w:val="00FC5870"/>
    <w:rsid w:val="00FC69B0"/>
    <w:rsid w:val="00FD1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A47"/>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4BEF"/>
    <w:pPr>
      <w:ind w:left="720"/>
      <w:contextualSpacing/>
    </w:pPr>
  </w:style>
  <w:style w:type="table" w:styleId="GridTable1Light-Accent1">
    <w:name w:val="Grid Table 1 Light Accent 1"/>
    <w:basedOn w:val="TableNormal"/>
    <w:uiPriority w:val="46"/>
    <w:rsid w:val="00482844"/>
    <w:pPr>
      <w:spacing w:after="0" w:line="240" w:lineRule="auto"/>
    </w:pPr>
    <w:rPr>
      <w:rFonts w:eastAsiaTheme="minorHAnsi"/>
      <w:lang w:val="en-IN"/>
    </w:r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48284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B93EF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721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7EB"/>
  </w:style>
  <w:style w:type="paragraph" w:styleId="Footer">
    <w:name w:val="footer"/>
    <w:basedOn w:val="Normal"/>
    <w:link w:val="FooterChar"/>
    <w:uiPriority w:val="99"/>
    <w:unhideWhenUsed/>
    <w:rsid w:val="00721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7EB"/>
  </w:style>
  <w:style w:type="character" w:styleId="Hyperlink">
    <w:name w:val="Hyperlink"/>
    <w:basedOn w:val="DefaultParagraphFont"/>
    <w:uiPriority w:val="99"/>
    <w:unhideWhenUsed/>
    <w:rsid w:val="005D4310"/>
    <w:rPr>
      <w:color w:val="0000FF" w:themeColor="hyperlink"/>
      <w:u w:val="single"/>
    </w:rPr>
  </w:style>
  <w:style w:type="character" w:styleId="UnresolvedMention">
    <w:name w:val="Unresolved Mention"/>
    <w:basedOn w:val="DefaultParagraphFont"/>
    <w:uiPriority w:val="99"/>
    <w:semiHidden/>
    <w:unhideWhenUsed/>
    <w:rsid w:val="005D4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0194">
      <w:bodyDiv w:val="1"/>
      <w:marLeft w:val="0"/>
      <w:marRight w:val="0"/>
      <w:marTop w:val="0"/>
      <w:marBottom w:val="0"/>
      <w:divBdr>
        <w:top w:val="none" w:sz="0" w:space="0" w:color="auto"/>
        <w:left w:val="none" w:sz="0" w:space="0" w:color="auto"/>
        <w:bottom w:val="none" w:sz="0" w:space="0" w:color="auto"/>
        <w:right w:val="none" w:sz="0" w:space="0" w:color="auto"/>
      </w:divBdr>
    </w:div>
    <w:div w:id="45762056">
      <w:bodyDiv w:val="1"/>
      <w:marLeft w:val="0"/>
      <w:marRight w:val="0"/>
      <w:marTop w:val="0"/>
      <w:marBottom w:val="0"/>
      <w:divBdr>
        <w:top w:val="none" w:sz="0" w:space="0" w:color="auto"/>
        <w:left w:val="none" w:sz="0" w:space="0" w:color="auto"/>
        <w:bottom w:val="none" w:sz="0" w:space="0" w:color="auto"/>
        <w:right w:val="none" w:sz="0" w:space="0" w:color="auto"/>
      </w:divBdr>
    </w:div>
    <w:div w:id="230775318">
      <w:bodyDiv w:val="1"/>
      <w:marLeft w:val="0"/>
      <w:marRight w:val="0"/>
      <w:marTop w:val="0"/>
      <w:marBottom w:val="0"/>
      <w:divBdr>
        <w:top w:val="none" w:sz="0" w:space="0" w:color="auto"/>
        <w:left w:val="none" w:sz="0" w:space="0" w:color="auto"/>
        <w:bottom w:val="none" w:sz="0" w:space="0" w:color="auto"/>
        <w:right w:val="none" w:sz="0" w:space="0" w:color="auto"/>
      </w:divBdr>
    </w:div>
    <w:div w:id="251401576">
      <w:bodyDiv w:val="1"/>
      <w:marLeft w:val="0"/>
      <w:marRight w:val="0"/>
      <w:marTop w:val="0"/>
      <w:marBottom w:val="0"/>
      <w:divBdr>
        <w:top w:val="none" w:sz="0" w:space="0" w:color="auto"/>
        <w:left w:val="none" w:sz="0" w:space="0" w:color="auto"/>
        <w:bottom w:val="none" w:sz="0" w:space="0" w:color="auto"/>
        <w:right w:val="none" w:sz="0" w:space="0" w:color="auto"/>
      </w:divBdr>
    </w:div>
    <w:div w:id="503009419">
      <w:bodyDiv w:val="1"/>
      <w:marLeft w:val="0"/>
      <w:marRight w:val="0"/>
      <w:marTop w:val="0"/>
      <w:marBottom w:val="0"/>
      <w:divBdr>
        <w:top w:val="none" w:sz="0" w:space="0" w:color="auto"/>
        <w:left w:val="none" w:sz="0" w:space="0" w:color="auto"/>
        <w:bottom w:val="none" w:sz="0" w:space="0" w:color="auto"/>
        <w:right w:val="none" w:sz="0" w:space="0" w:color="auto"/>
      </w:divBdr>
    </w:div>
    <w:div w:id="532572156">
      <w:bodyDiv w:val="1"/>
      <w:marLeft w:val="0"/>
      <w:marRight w:val="0"/>
      <w:marTop w:val="0"/>
      <w:marBottom w:val="0"/>
      <w:divBdr>
        <w:top w:val="none" w:sz="0" w:space="0" w:color="auto"/>
        <w:left w:val="none" w:sz="0" w:space="0" w:color="auto"/>
        <w:bottom w:val="none" w:sz="0" w:space="0" w:color="auto"/>
        <w:right w:val="none" w:sz="0" w:space="0" w:color="auto"/>
      </w:divBdr>
    </w:div>
    <w:div w:id="582295755">
      <w:bodyDiv w:val="1"/>
      <w:marLeft w:val="0"/>
      <w:marRight w:val="0"/>
      <w:marTop w:val="0"/>
      <w:marBottom w:val="0"/>
      <w:divBdr>
        <w:top w:val="none" w:sz="0" w:space="0" w:color="auto"/>
        <w:left w:val="none" w:sz="0" w:space="0" w:color="auto"/>
        <w:bottom w:val="none" w:sz="0" w:space="0" w:color="auto"/>
        <w:right w:val="none" w:sz="0" w:space="0" w:color="auto"/>
      </w:divBdr>
    </w:div>
    <w:div w:id="665744943">
      <w:bodyDiv w:val="1"/>
      <w:marLeft w:val="0"/>
      <w:marRight w:val="0"/>
      <w:marTop w:val="0"/>
      <w:marBottom w:val="0"/>
      <w:divBdr>
        <w:top w:val="none" w:sz="0" w:space="0" w:color="auto"/>
        <w:left w:val="none" w:sz="0" w:space="0" w:color="auto"/>
        <w:bottom w:val="none" w:sz="0" w:space="0" w:color="auto"/>
        <w:right w:val="none" w:sz="0" w:space="0" w:color="auto"/>
      </w:divBdr>
    </w:div>
    <w:div w:id="737551969">
      <w:bodyDiv w:val="1"/>
      <w:marLeft w:val="0"/>
      <w:marRight w:val="0"/>
      <w:marTop w:val="0"/>
      <w:marBottom w:val="0"/>
      <w:divBdr>
        <w:top w:val="none" w:sz="0" w:space="0" w:color="auto"/>
        <w:left w:val="none" w:sz="0" w:space="0" w:color="auto"/>
        <w:bottom w:val="none" w:sz="0" w:space="0" w:color="auto"/>
        <w:right w:val="none" w:sz="0" w:space="0" w:color="auto"/>
      </w:divBdr>
    </w:div>
    <w:div w:id="847907024">
      <w:bodyDiv w:val="1"/>
      <w:marLeft w:val="0"/>
      <w:marRight w:val="0"/>
      <w:marTop w:val="0"/>
      <w:marBottom w:val="0"/>
      <w:divBdr>
        <w:top w:val="none" w:sz="0" w:space="0" w:color="auto"/>
        <w:left w:val="none" w:sz="0" w:space="0" w:color="auto"/>
        <w:bottom w:val="none" w:sz="0" w:space="0" w:color="auto"/>
        <w:right w:val="none" w:sz="0" w:space="0" w:color="auto"/>
      </w:divBdr>
    </w:div>
    <w:div w:id="1017804038">
      <w:bodyDiv w:val="1"/>
      <w:marLeft w:val="0"/>
      <w:marRight w:val="0"/>
      <w:marTop w:val="0"/>
      <w:marBottom w:val="0"/>
      <w:divBdr>
        <w:top w:val="none" w:sz="0" w:space="0" w:color="auto"/>
        <w:left w:val="none" w:sz="0" w:space="0" w:color="auto"/>
        <w:bottom w:val="none" w:sz="0" w:space="0" w:color="auto"/>
        <w:right w:val="none" w:sz="0" w:space="0" w:color="auto"/>
      </w:divBdr>
    </w:div>
    <w:div w:id="1164517316">
      <w:bodyDiv w:val="1"/>
      <w:marLeft w:val="0"/>
      <w:marRight w:val="0"/>
      <w:marTop w:val="0"/>
      <w:marBottom w:val="0"/>
      <w:divBdr>
        <w:top w:val="none" w:sz="0" w:space="0" w:color="auto"/>
        <w:left w:val="none" w:sz="0" w:space="0" w:color="auto"/>
        <w:bottom w:val="none" w:sz="0" w:space="0" w:color="auto"/>
        <w:right w:val="none" w:sz="0" w:space="0" w:color="auto"/>
      </w:divBdr>
    </w:div>
    <w:div w:id="1326589887">
      <w:bodyDiv w:val="1"/>
      <w:marLeft w:val="0"/>
      <w:marRight w:val="0"/>
      <w:marTop w:val="0"/>
      <w:marBottom w:val="0"/>
      <w:divBdr>
        <w:top w:val="none" w:sz="0" w:space="0" w:color="auto"/>
        <w:left w:val="none" w:sz="0" w:space="0" w:color="auto"/>
        <w:bottom w:val="none" w:sz="0" w:space="0" w:color="auto"/>
        <w:right w:val="none" w:sz="0" w:space="0" w:color="auto"/>
      </w:divBdr>
    </w:div>
    <w:div w:id="2015566270">
      <w:bodyDiv w:val="1"/>
      <w:marLeft w:val="0"/>
      <w:marRight w:val="0"/>
      <w:marTop w:val="0"/>
      <w:marBottom w:val="0"/>
      <w:divBdr>
        <w:top w:val="none" w:sz="0" w:space="0" w:color="auto"/>
        <w:left w:val="none" w:sz="0" w:space="0" w:color="auto"/>
        <w:bottom w:val="none" w:sz="0" w:space="0" w:color="auto"/>
        <w:right w:val="none" w:sz="0" w:space="0" w:color="auto"/>
      </w:divBdr>
    </w:div>
    <w:div w:id="2026904758">
      <w:bodyDiv w:val="1"/>
      <w:marLeft w:val="0"/>
      <w:marRight w:val="0"/>
      <w:marTop w:val="0"/>
      <w:marBottom w:val="0"/>
      <w:divBdr>
        <w:top w:val="none" w:sz="0" w:space="0" w:color="auto"/>
        <w:left w:val="none" w:sz="0" w:space="0" w:color="auto"/>
        <w:bottom w:val="none" w:sz="0" w:space="0" w:color="auto"/>
        <w:right w:val="none" w:sz="0" w:space="0" w:color="auto"/>
      </w:divBdr>
    </w:div>
    <w:div w:id="2082751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hyperlink" Target="https://www.gov.uk/government/publications/dementia-applying-all-our-health/dementia-applying-all-our-health?utm_source=chatgpt.com" TargetMode="External"/><Relationship Id="rId21" Type="http://schemas.openxmlformats.org/officeDocument/2006/relationships/image" Target="media/image12.png"/><Relationship Id="rId34" Type="http://schemas.openxmlformats.org/officeDocument/2006/relationships/hyperlink" Target="https://www.alzheimers.org.uk/about-dementia/facts-and-figures"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voisefoundation.org/activities-to-improve-the-quality-of-life/?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hyperlink" Target="https://utswmed.org/medblog/dementia-caregiver-support/?utm_source=chatgpt.com" TargetMode="External"/><Relationship Id="rId40" Type="http://schemas.openxmlformats.org/officeDocument/2006/relationships/hyperlink" Target="https://www.homage.sg/health/dementia/?utm_source=chatgpt.com" TargetMode="Externa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hyperlink" Target="https://www.dementiauk.org/?utm_source=chatgpt.com" TargetMode="External"/><Relationship Id="rId10" Type="http://schemas.openxmlformats.org/officeDocument/2006/relationships/endnotes" Target="endnotes.xml"/><Relationship Id="rId19" Type="http://schemas.openxmlformats.org/officeDocument/2006/relationships/image" Target="media/image10.png"/><Relationship Id="rId31" Type="http://schemas.openxmlformats.org/officeDocument/2006/relationships/image" Target="media/image22.jpe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dementiauk.org/"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alzint.org/resource/warning-signs-of-dementia-infographic/?utm_source=chatgpt.com" TargetMode="External"/><Relationship Id="rId38" Type="http://schemas.openxmlformats.org/officeDocument/2006/relationships/hyperlink" Target="https://www.nccdp.org/what-is-the-difference-between-memory-care-and-dementia-care/?utm_source=chatgpt.co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CHICAGO.XSL" StyleName="Chicago" Version="1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2DAEDC-0CA8-4B0D-8261-2E844324A82E}">
  <ds:schemaRefs>
    <ds:schemaRef ds:uri="http://schemas.openxmlformats.org/officeDocument/2006/bibliography"/>
  </ds:schemaRefs>
</ds:datastoreItem>
</file>

<file path=customXml/itemProps4.xml><?xml version="1.0" encoding="utf-8"?>
<ds:datastoreItem xmlns:ds="http://schemas.openxmlformats.org/officeDocument/2006/customXml" ds:itemID="{DF1C0E97-DCD1-46FD-8511-8952C15C86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4765</Words>
  <Characters>27166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Varshini Velmurugan</cp:lastModifiedBy>
  <cp:revision>2</cp:revision>
  <cp:lastPrinted>2026-03-18T21:23:00Z</cp:lastPrinted>
  <dcterms:created xsi:type="dcterms:W3CDTF">2026-03-19T09:28:00Z</dcterms:created>
  <dcterms:modified xsi:type="dcterms:W3CDTF">2026-03-19T09:28:00Z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y fmtid="{D5CDD505-2E9C-101B-9397-08002B2CF9AE}" pid="3" name="GrammarlyDocumentId">
    <vt:lpwstr>6f7decde-f5e4-4495-b82a-f6fa097fa12c</vt:lpwstr>
  </property>
</Properties>
</file>