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F8E12" w14:textId="65704619" w:rsidR="00232050" w:rsidRPr="00123597" w:rsidRDefault="006C742F" w:rsidP="00905B2F">
      <w:pPr>
        <w:jc w:val="both"/>
        <w:rPr>
          <w:rFonts w:cstheme="minorHAnsi"/>
          <w:b/>
          <w:bCs/>
          <w:u w:val="single"/>
        </w:rPr>
      </w:pPr>
      <w:r w:rsidRPr="00123597">
        <w:rPr>
          <w:rFonts w:cstheme="minorHAnsi"/>
          <w:b/>
          <w:bCs/>
          <w:u w:val="single"/>
        </w:rPr>
        <w:t>Assignment 2</w:t>
      </w:r>
    </w:p>
    <w:p w14:paraId="4ADA033F" w14:textId="4F82AF3A" w:rsidR="006C742F" w:rsidRPr="00123597" w:rsidRDefault="006C742F" w:rsidP="00905B2F">
      <w:pPr>
        <w:jc w:val="both"/>
        <w:rPr>
          <w:rFonts w:cstheme="minorHAnsi"/>
          <w:b/>
          <w:bCs/>
        </w:rPr>
      </w:pPr>
      <w:r w:rsidRPr="00123597">
        <w:rPr>
          <w:rFonts w:cstheme="minorHAnsi"/>
          <w:b/>
          <w:bCs/>
        </w:rPr>
        <w:t>Question 1:</w:t>
      </w:r>
      <w:r w:rsidR="00B10CB3" w:rsidRPr="00123597">
        <w:rPr>
          <w:rFonts w:cstheme="minorHAnsi"/>
          <w:b/>
          <w:bCs/>
        </w:rPr>
        <w:t xml:space="preserve"> </w:t>
      </w:r>
      <w:r w:rsidRPr="00123597">
        <w:rPr>
          <w:rFonts w:cstheme="minorHAnsi"/>
          <w:b/>
          <w:bCs/>
        </w:rPr>
        <w:t>Why might terrorist organisations be involved in other types of criminality, and how might intelligence gained in the investigation of such criminality inform counter-terrorism policing?</w:t>
      </w:r>
    </w:p>
    <w:p w14:paraId="28BB71C3" w14:textId="77777777" w:rsidR="007B2C52" w:rsidRPr="00123597" w:rsidRDefault="001279D9" w:rsidP="00905B2F">
      <w:pPr>
        <w:jc w:val="both"/>
        <w:rPr>
          <w:rFonts w:cstheme="minorHAnsi"/>
        </w:rPr>
      </w:pPr>
      <w:r w:rsidRPr="00123597">
        <w:rPr>
          <w:rFonts w:cstheme="minorHAnsi"/>
        </w:rPr>
        <w:t xml:space="preserve">In order to respond to the question posed it will be addressed in two parts, with an initial focus on the reasons behind the involvement of terrorist organisations in other aspects of criminality. </w:t>
      </w:r>
    </w:p>
    <w:p w14:paraId="3A081291" w14:textId="77777777" w:rsidR="00B1546A" w:rsidRPr="00123597" w:rsidRDefault="00AE55B0" w:rsidP="00905B2F">
      <w:pPr>
        <w:jc w:val="both"/>
        <w:rPr>
          <w:rFonts w:cstheme="minorHAnsi"/>
          <w:shd w:val="clear" w:color="auto" w:fill="FFFFFF"/>
        </w:rPr>
      </w:pPr>
      <w:r w:rsidRPr="00123597">
        <w:rPr>
          <w:rFonts w:cstheme="minorHAnsi"/>
        </w:rPr>
        <w:t xml:space="preserve">By way of context, </w:t>
      </w:r>
      <w:r w:rsidR="00B1546A" w:rsidRPr="00123597">
        <w:rPr>
          <w:rFonts w:cstheme="minorHAnsi"/>
        </w:rPr>
        <w:t xml:space="preserve">The Terrorism Act 2000 defines terrorism, both within and outside the UK </w:t>
      </w:r>
      <w:r w:rsidR="009461E7" w:rsidRPr="00123597">
        <w:rPr>
          <w:rFonts w:cstheme="minorHAnsi"/>
        </w:rPr>
        <w:t xml:space="preserve">as the threat of one or more actions namely serious violence against a person, serious damage to property, endangering a person’s life (other than that of the person committing the act), </w:t>
      </w:r>
      <w:r w:rsidR="009461E7" w:rsidRPr="00123597">
        <w:rPr>
          <w:rFonts w:cstheme="minorHAnsi"/>
          <w:shd w:val="clear" w:color="auto" w:fill="FFFFFF"/>
        </w:rPr>
        <w:t>creating a serious risk to the health or safety of the public or a section of the public and action designed to seriously interfere with or seriously disrupt an electronic system.</w:t>
      </w:r>
    </w:p>
    <w:p w14:paraId="62BD1E83" w14:textId="77777777" w:rsidR="009461E7" w:rsidRPr="00123597" w:rsidRDefault="009461E7" w:rsidP="00905B2F">
      <w:pPr>
        <w:jc w:val="both"/>
        <w:rPr>
          <w:rFonts w:cstheme="minorHAnsi"/>
          <w:shd w:val="clear" w:color="auto" w:fill="FFFFFF"/>
        </w:rPr>
      </w:pPr>
      <w:r w:rsidRPr="00123597">
        <w:rPr>
          <w:rFonts w:cstheme="minorHAnsi"/>
          <w:shd w:val="clear" w:color="auto" w:fill="FFFFFF"/>
        </w:rPr>
        <w:t xml:space="preserve">In the context of terrorism, the above actions are designed to exert influence on the government or an internal governmental organisation or to intimidate the public for the purpose of advancing a cause linked to politics, religion, a racial or ideological cause. </w:t>
      </w:r>
    </w:p>
    <w:p w14:paraId="0C487FA1" w14:textId="4E6783ED" w:rsidR="00D033E9" w:rsidRPr="00123597" w:rsidRDefault="00D033E9" w:rsidP="00905B2F">
      <w:pPr>
        <w:jc w:val="both"/>
        <w:rPr>
          <w:rFonts w:cstheme="minorHAnsi"/>
          <w:shd w:val="clear" w:color="auto" w:fill="FFFFFF"/>
        </w:rPr>
      </w:pPr>
      <w:r w:rsidRPr="00123597">
        <w:rPr>
          <w:rFonts w:cstheme="minorHAnsi"/>
          <w:shd w:val="clear" w:color="auto" w:fill="FFFFFF"/>
        </w:rPr>
        <w:t xml:space="preserve">In terms of the terrorist organisations themselves, </w:t>
      </w:r>
      <w:r w:rsidR="00AE55B0" w:rsidRPr="00123597">
        <w:rPr>
          <w:rFonts w:cstheme="minorHAnsi"/>
          <w:shd w:val="clear" w:color="auto" w:fill="FFFFFF"/>
        </w:rPr>
        <w:t xml:space="preserve">it is important to note that there is not one type of terrorist or terrorism, as terrorism originates from numerous countries, with terrorists from these countries holding differing views, aims and objectives resulting from their multiple ethnic, racial, </w:t>
      </w:r>
      <w:r w:rsidR="001D4842" w:rsidRPr="00123597">
        <w:rPr>
          <w:rFonts w:cstheme="minorHAnsi"/>
          <w:shd w:val="clear" w:color="auto" w:fill="FFFFFF"/>
        </w:rPr>
        <w:t>religious,</w:t>
      </w:r>
      <w:r w:rsidR="00AE55B0" w:rsidRPr="00123597">
        <w:rPr>
          <w:rFonts w:cstheme="minorHAnsi"/>
          <w:shd w:val="clear" w:color="auto" w:fill="FFFFFF"/>
        </w:rPr>
        <w:t xml:space="preserve"> or political identities. </w:t>
      </w:r>
    </w:p>
    <w:p w14:paraId="5454F683" w14:textId="77777777" w:rsidR="00327EB3" w:rsidRPr="00123597" w:rsidRDefault="00327EB3" w:rsidP="00905B2F">
      <w:pPr>
        <w:jc w:val="both"/>
        <w:rPr>
          <w:rFonts w:cstheme="minorHAnsi"/>
        </w:rPr>
      </w:pPr>
      <w:r w:rsidRPr="00123597">
        <w:rPr>
          <w:rFonts w:cstheme="minorHAnsi"/>
          <w:shd w:val="clear" w:color="auto" w:fill="FFFFFF"/>
        </w:rPr>
        <w:t xml:space="preserve">In terms of the reasons behind terrorist organisations being involved in other types of criminality, one of the primary drivers behind their involvement is the ongoing requirement to fund their operations. </w:t>
      </w:r>
      <w:r w:rsidRPr="00123597">
        <w:rPr>
          <w:rFonts w:cstheme="minorHAnsi"/>
        </w:rPr>
        <w:t>Acts of terrorism can take many various forms, from lone acts to planned attacks by organised groups. As a result, there are differences in the ways that terrorism is funded. It includes all forms of support for the criminal network in addition to the actual financing of terrorist acts. Significant financing is needed by terrorist organisations not only for the actual commission of terrorist actions but also for other purposes, such as organisation maintenance, basic technical needs, and the dissemination of associated ideology.</w:t>
      </w:r>
    </w:p>
    <w:p w14:paraId="5A81F42D" w14:textId="4E04E314" w:rsidR="00653618" w:rsidRPr="00123597" w:rsidRDefault="00653618" w:rsidP="00905B2F">
      <w:pPr>
        <w:jc w:val="both"/>
        <w:rPr>
          <w:rFonts w:cstheme="minorHAnsi"/>
        </w:rPr>
      </w:pPr>
      <w:r w:rsidRPr="00123597">
        <w:rPr>
          <w:rFonts w:cstheme="minorHAnsi"/>
        </w:rPr>
        <w:t xml:space="preserve">Funding for terrorism is derived from a number of sources. It results from illegal activities such as </w:t>
      </w:r>
      <w:r w:rsidR="00265F68" w:rsidRPr="00123597">
        <w:rPr>
          <w:rFonts w:cstheme="minorHAnsi"/>
        </w:rPr>
        <w:t xml:space="preserve">drug trafficking, weapons </w:t>
      </w:r>
      <w:r w:rsidR="001D4842" w:rsidRPr="00123597">
        <w:rPr>
          <w:rFonts w:cstheme="minorHAnsi"/>
        </w:rPr>
        <w:t>trafficking,</w:t>
      </w:r>
      <w:r w:rsidR="00265F68" w:rsidRPr="00123597">
        <w:rPr>
          <w:rFonts w:cstheme="minorHAnsi"/>
        </w:rPr>
        <w:t xml:space="preserve"> and human trafficking. Whilst it is possible for the finances to have a legitimate source such as contributions from new members of the group or misuse of non-profit organisations (Council of Europe 2023). Notwithstanding that the latter may do so unknowingly as a result of the organisation they are supporting having been formed as a charity or other non-profit organisation. </w:t>
      </w:r>
    </w:p>
    <w:p w14:paraId="46815477" w14:textId="77777777" w:rsidR="00327EB3" w:rsidRPr="00123597" w:rsidRDefault="00D27ECA" w:rsidP="00905B2F">
      <w:pPr>
        <w:jc w:val="both"/>
        <w:rPr>
          <w:rFonts w:cstheme="minorHAnsi"/>
        </w:rPr>
      </w:pPr>
      <w:r w:rsidRPr="00123597">
        <w:rPr>
          <w:rFonts w:cstheme="minorHAnsi"/>
        </w:rPr>
        <w:t xml:space="preserve">Extensive research has shown that </w:t>
      </w:r>
      <w:r w:rsidR="009C5A2A" w:rsidRPr="00123597">
        <w:rPr>
          <w:rFonts w:cstheme="minorHAnsi"/>
        </w:rPr>
        <w:t xml:space="preserve">terrorism and serious and organised crime are intrinsically linked. For example, </w:t>
      </w:r>
      <w:r w:rsidR="008E02E1" w:rsidRPr="00123597">
        <w:rPr>
          <w:rFonts w:cstheme="minorHAnsi"/>
        </w:rPr>
        <w:t xml:space="preserve">Europol reported that </w:t>
      </w:r>
      <w:r w:rsidR="009C5A2A" w:rsidRPr="00123597">
        <w:rPr>
          <w:rFonts w:cstheme="minorHAnsi"/>
        </w:rPr>
        <w:t xml:space="preserve">the investigations into the terrorist attacks in Brussels and Paris dating back to March 2016 and November 2015 respectively established a clear link between the some of the perpetrators and their involvement in different types of serious and organised crime including drug trafficking, </w:t>
      </w:r>
      <w:r w:rsidR="00B514A5" w:rsidRPr="00123597">
        <w:rPr>
          <w:rFonts w:cstheme="minorHAnsi"/>
        </w:rPr>
        <w:t xml:space="preserve">In addition, some of those responsible for the attacks had personal contacts with criminal groups involved in a diverse range of criminality including the trafficking of firearms and the production of fraudulent documents. </w:t>
      </w:r>
    </w:p>
    <w:p w14:paraId="6A922535" w14:textId="77777777" w:rsidR="00950539" w:rsidRPr="00123597" w:rsidRDefault="00950539"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Terrorist organisations such as the Islamic State have focused their recruitment attempts on European crime groups over the years. For instance, propaganda has promised prospective members that they will be atoned for their sins by joining the Islamic State. While functioning in the Dar al-Harb (land of war), the terrorist organisation also supports money raising through illegal means, portraying this as a divinely approved means of fundraising Jihad. </w:t>
      </w:r>
    </w:p>
    <w:p w14:paraId="03AA4324" w14:textId="77777777" w:rsidR="00950539" w:rsidRPr="00123597" w:rsidRDefault="00950539"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lastRenderedPageBreak/>
        <w:t>Lorenzo Vidino discovered that, before carrying out their attacks more than half of those involved in terrorist attacks in Europe and North America between June 2014 and June 2017 had engaged in criminal activity unrelated to terrorism. Terrorist and criminal networks have been more closely aligned in recent years. Terrorists are known to engage in a wide range of organised crime including prostitution, the selling of weapons, antiquities, human organs, drugs, and people smuggling routes (Malik, 2019).</w:t>
      </w:r>
    </w:p>
    <w:p w14:paraId="35DE6A3C" w14:textId="77777777" w:rsidR="00241517" w:rsidRPr="00123597" w:rsidRDefault="00241517"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Logic would initially suggest that organised crime groups in general would be reticent to work with terrorist organisations, whether be it selling goods and services to them </w:t>
      </w:r>
      <w:r w:rsidR="00406623" w:rsidRPr="00123597">
        <w:rPr>
          <w:rFonts w:eastAsia="Times New Roman" w:cstheme="minorHAnsi"/>
          <w:kern w:val="0"/>
          <w:lang w:eastAsia="en-GB"/>
          <w14:ligatures w14:val="none"/>
        </w:rPr>
        <w:t>or in terms of using terrorist funding as capital in their illegal activities. Their reluctance is derived from a fear that associating with terrorist organisations may intensify the glare of law enforcement on them, which could in turn jeopardise their operations and perhaps even threaten their very existence.</w:t>
      </w:r>
    </w:p>
    <w:p w14:paraId="309E5571" w14:textId="5B633E0F" w:rsidR="00406623" w:rsidRPr="00123597" w:rsidRDefault="00406623" w:rsidP="00905B2F">
      <w:pPr>
        <w:jc w:val="both"/>
        <w:rPr>
          <w:rFonts w:cstheme="minorHAnsi"/>
        </w:rPr>
      </w:pPr>
      <w:r w:rsidRPr="00123597">
        <w:rPr>
          <w:rFonts w:eastAsia="Times New Roman" w:cstheme="minorHAnsi"/>
          <w:kern w:val="0"/>
          <w:lang w:eastAsia="en-GB"/>
          <w14:ligatures w14:val="none"/>
        </w:rPr>
        <w:t xml:space="preserve">Differences exist between </w:t>
      </w:r>
      <w:r w:rsidRPr="00123597">
        <w:rPr>
          <w:rFonts w:cstheme="minorHAnsi"/>
        </w:rPr>
        <w:t>organised crime and terrorism in terms of their motivations - the main objective of terrorism is political and /or ideological, whilst organised crime is driven by financial gain</w:t>
      </w:r>
      <w:r w:rsidR="00543E15">
        <w:rPr>
          <w:rFonts w:cstheme="minorHAnsi"/>
        </w:rPr>
        <w:t>.</w:t>
      </w:r>
    </w:p>
    <w:p w14:paraId="45409B21" w14:textId="58D28B3B" w:rsidR="00327EB3" w:rsidRPr="00123597" w:rsidRDefault="00406623" w:rsidP="00905B2F">
      <w:pPr>
        <w:jc w:val="both"/>
        <w:rPr>
          <w:rFonts w:cstheme="minorHAnsi"/>
        </w:rPr>
      </w:pPr>
      <w:r w:rsidRPr="00123597">
        <w:rPr>
          <w:rFonts w:cstheme="minorHAnsi"/>
        </w:rPr>
        <w:t>However, despite this t</w:t>
      </w:r>
      <w:r w:rsidR="00950539" w:rsidRPr="00123597">
        <w:rPr>
          <w:rFonts w:cstheme="minorHAnsi"/>
        </w:rPr>
        <w:t xml:space="preserve">errorist organisations </w:t>
      </w:r>
      <w:r w:rsidR="00241517" w:rsidRPr="00123597">
        <w:rPr>
          <w:rFonts w:cstheme="minorHAnsi"/>
        </w:rPr>
        <w:t xml:space="preserve">can undoubtedly benefit from organised crime as a source of financing or logistical support through the various illicit activities </w:t>
      </w:r>
      <w:r w:rsidR="001D4842" w:rsidRPr="00123597">
        <w:rPr>
          <w:rFonts w:cstheme="minorHAnsi"/>
        </w:rPr>
        <w:t>undertaken and</w:t>
      </w:r>
      <w:r w:rsidR="00241517" w:rsidRPr="00123597">
        <w:rPr>
          <w:rFonts w:cstheme="minorHAnsi"/>
        </w:rPr>
        <w:t xml:space="preserve"> having established this link between terrorism and organised crime, addressing it has become an increasing priority for the international community. </w:t>
      </w:r>
    </w:p>
    <w:p w14:paraId="5A8C1AFA" w14:textId="081FB559" w:rsidR="00406623" w:rsidRPr="00123597" w:rsidRDefault="00406623" w:rsidP="00905B2F">
      <w:pPr>
        <w:jc w:val="both"/>
        <w:rPr>
          <w:rFonts w:cstheme="minorHAnsi"/>
        </w:rPr>
      </w:pPr>
      <w:r w:rsidRPr="00123597">
        <w:rPr>
          <w:rFonts w:cstheme="minorHAnsi"/>
        </w:rPr>
        <w:t xml:space="preserve">Both organised crime and terrorism find a common cause despite their differences – with that central common motivation being money, organisation seeks </w:t>
      </w:r>
      <w:r w:rsidR="00905B2F" w:rsidRPr="00123597">
        <w:rPr>
          <w:rFonts w:cstheme="minorHAnsi"/>
        </w:rPr>
        <w:t>it,</w:t>
      </w:r>
      <w:r w:rsidRPr="00123597">
        <w:rPr>
          <w:rFonts w:cstheme="minorHAnsi"/>
        </w:rPr>
        <w:t xml:space="preserve"> and terrorism requires it.</w:t>
      </w:r>
    </w:p>
    <w:p w14:paraId="4BF3C86E" w14:textId="10B6365E" w:rsidR="00241517" w:rsidRPr="00123597" w:rsidRDefault="00B35EBA" w:rsidP="00905B2F">
      <w:pPr>
        <w:jc w:val="both"/>
        <w:rPr>
          <w:rFonts w:cstheme="minorHAnsi"/>
        </w:rPr>
      </w:pPr>
      <w:r w:rsidRPr="00123597">
        <w:rPr>
          <w:rFonts w:eastAsia="Times New Roman" w:cstheme="minorHAnsi"/>
          <w:kern w:val="0"/>
          <w:lang w:eastAsia="en-GB"/>
          <w14:ligatures w14:val="none"/>
        </w:rPr>
        <w:t xml:space="preserve">An article written in 2018 by </w:t>
      </w:r>
      <w:proofErr w:type="spellStart"/>
      <w:r w:rsidRPr="00123597">
        <w:rPr>
          <w:rFonts w:eastAsia="Times New Roman" w:cstheme="minorHAnsi"/>
          <w:kern w:val="0"/>
          <w:lang w:eastAsia="en-GB"/>
          <w14:ligatures w14:val="none"/>
        </w:rPr>
        <w:t>Omelicheva</w:t>
      </w:r>
      <w:proofErr w:type="spellEnd"/>
      <w:r w:rsidRPr="00123597">
        <w:rPr>
          <w:rFonts w:eastAsia="Times New Roman" w:cstheme="minorHAnsi"/>
          <w:kern w:val="0"/>
          <w:lang w:eastAsia="en-GB"/>
          <w14:ligatures w14:val="none"/>
        </w:rPr>
        <w:t xml:space="preserve"> and Markowitz examined how terrorist organisations are primarily reliant on transitional organised crime for finance, thereby supporting their </w:t>
      </w:r>
      <w:r w:rsidR="001D4842" w:rsidRPr="00123597">
        <w:rPr>
          <w:rFonts w:eastAsia="Times New Roman" w:cstheme="minorHAnsi"/>
          <w:kern w:val="0"/>
          <w:lang w:eastAsia="en-GB"/>
          <w14:ligatures w14:val="none"/>
        </w:rPr>
        <w:t>cross-border</w:t>
      </w:r>
      <w:r w:rsidRPr="00123597">
        <w:rPr>
          <w:rFonts w:eastAsia="Times New Roman" w:cstheme="minorHAnsi"/>
          <w:kern w:val="0"/>
          <w:lang w:eastAsia="en-GB"/>
          <w14:ligatures w14:val="none"/>
        </w:rPr>
        <w:t xml:space="preserve"> operations, with drug trafficking at the very forefront of illicit income generating activities undertaken by terrorist </w:t>
      </w:r>
      <w:r w:rsidR="001D4842" w:rsidRPr="00123597">
        <w:rPr>
          <w:rFonts w:eastAsia="Times New Roman" w:cstheme="minorHAnsi"/>
          <w:kern w:val="0"/>
          <w:lang w:eastAsia="en-GB"/>
          <w14:ligatures w14:val="none"/>
        </w:rPr>
        <w:t>organisations -</w:t>
      </w:r>
      <w:r w:rsidRPr="00123597">
        <w:rPr>
          <w:rFonts w:eastAsia="Times New Roman" w:cstheme="minorHAnsi"/>
          <w:kern w:val="0"/>
          <w:lang w:eastAsia="en-GB"/>
          <w14:ligatures w14:val="none"/>
        </w:rPr>
        <w:t xml:space="preserve"> proven to be the most profitable revenue stream for organised crime.</w:t>
      </w:r>
    </w:p>
    <w:p w14:paraId="625CF51B" w14:textId="77777777" w:rsidR="00E47CB3" w:rsidRPr="00123597" w:rsidRDefault="00B35EBA" w:rsidP="00905B2F">
      <w:pPr>
        <w:jc w:val="both"/>
        <w:rPr>
          <w:rFonts w:eastAsia="Times New Roman" w:cstheme="minorHAnsi"/>
          <w:kern w:val="0"/>
          <w:lang w:eastAsia="en-GB"/>
          <w14:ligatures w14:val="none"/>
        </w:rPr>
      </w:pPr>
      <w:r w:rsidRPr="00123597">
        <w:rPr>
          <w:rFonts w:cstheme="minorHAnsi"/>
        </w:rPr>
        <w:t xml:space="preserve">According to both academic and policy research, numerous complex pathways exist between drug trafficking and terrorism. </w:t>
      </w:r>
      <w:r w:rsidR="00E47CB3" w:rsidRPr="00123597">
        <w:rPr>
          <w:rFonts w:eastAsia="Times New Roman" w:cstheme="minorHAnsi"/>
          <w:kern w:val="0"/>
          <w:lang w:eastAsia="en-GB"/>
          <w14:ligatures w14:val="none"/>
        </w:rPr>
        <w:t>The forming of strategic partnerships between organised crime groups and terrorist organisations is one clear way in which drug trafficking patterns might influence patterns of terrorism. When it comes to facilitating the flow of drugs out of their controlled region and returning drug sales proceeds to the terrorist organisations, terrorist groups may act in tandem with transitional criminal networks involved in money laundering and the drug trade. The drug dealers may receive armed protection from a terrorist organisation in return for money or weaponry.</w:t>
      </w:r>
    </w:p>
    <w:p w14:paraId="23340226" w14:textId="77777777" w:rsidR="00950539" w:rsidRPr="00123597" w:rsidRDefault="00E47CB3" w:rsidP="00905B2F">
      <w:pPr>
        <w:jc w:val="both"/>
        <w:rPr>
          <w:rFonts w:cstheme="minorHAnsi"/>
        </w:rPr>
      </w:pPr>
      <w:r w:rsidRPr="00123597">
        <w:rPr>
          <w:rFonts w:eastAsia="Times New Roman" w:cstheme="minorHAnsi"/>
          <w:kern w:val="0"/>
          <w:lang w:eastAsia="en-GB"/>
          <w14:ligatures w14:val="none"/>
        </w:rPr>
        <w:t xml:space="preserve">Whilst the United Nations Security Council has acknowledged the obvious connection between drug trafficking and terrorism, a thorough knowledge is still required to create effective plans to stop and prevent these crimes, which have continued over decades. </w:t>
      </w:r>
    </w:p>
    <w:p w14:paraId="1D433084" w14:textId="77777777" w:rsidR="00FE3021" w:rsidRPr="00123597" w:rsidRDefault="00E47CB3" w:rsidP="00905B2F">
      <w:pPr>
        <w:jc w:val="both"/>
        <w:rPr>
          <w:rFonts w:cstheme="minorHAnsi"/>
        </w:rPr>
      </w:pPr>
      <w:r w:rsidRPr="00123597">
        <w:rPr>
          <w:rFonts w:cstheme="minorHAnsi"/>
        </w:rPr>
        <w:t xml:space="preserve">However, </w:t>
      </w:r>
      <w:r w:rsidR="00FE3021" w:rsidRPr="00123597">
        <w:rPr>
          <w:rFonts w:cstheme="minorHAnsi"/>
        </w:rPr>
        <w:t>despite the instances outlined above which establish a link between terrorist organisations and organised crime through drug trafficking, Schmid discussed how one author</w:t>
      </w:r>
      <w:r w:rsidR="001F2359" w:rsidRPr="00123597">
        <w:rPr>
          <w:rFonts w:cstheme="minorHAnsi"/>
        </w:rPr>
        <w:t xml:space="preserve">, </w:t>
      </w:r>
      <w:r w:rsidR="00FE3021" w:rsidRPr="00123597">
        <w:rPr>
          <w:rFonts w:cstheme="minorHAnsi"/>
        </w:rPr>
        <w:t xml:space="preserve">Chris Dishman supports the argument presented previously that in order to achieve their respective goals and interests </w:t>
      </w:r>
      <w:r w:rsidR="00FE3021" w:rsidRPr="00123597">
        <w:rPr>
          <w:rFonts w:eastAsia="Times New Roman" w:cstheme="minorHAnsi"/>
          <w:kern w:val="0"/>
          <w:lang w:eastAsia="en-GB"/>
          <w14:ligatures w14:val="none"/>
        </w:rPr>
        <w:t xml:space="preserve">transitional organised crime groups and terrorist organisations will typically not work together preferring to </w:t>
      </w:r>
      <w:r w:rsidR="001F2359" w:rsidRPr="00123597">
        <w:rPr>
          <w:rFonts w:eastAsia="Times New Roman" w:cstheme="minorHAnsi"/>
          <w:kern w:val="0"/>
          <w:lang w:eastAsia="en-GB"/>
          <w14:ligatures w14:val="none"/>
        </w:rPr>
        <w:t xml:space="preserve">use </w:t>
      </w:r>
      <w:r w:rsidR="00FE3021" w:rsidRPr="00123597">
        <w:rPr>
          <w:rFonts w:eastAsia="Times New Roman" w:cstheme="minorHAnsi"/>
          <w:kern w:val="0"/>
          <w:lang w:eastAsia="en-GB"/>
          <w14:ligatures w14:val="none"/>
        </w:rPr>
        <w:t>their “inhouse” resources to carry out illegal and political activities</w:t>
      </w:r>
    </w:p>
    <w:p w14:paraId="4A9EEF49" w14:textId="20DA0F4F" w:rsidR="001D4842" w:rsidRPr="00123597" w:rsidRDefault="00FE3021" w:rsidP="00905B2F">
      <w:pPr>
        <w:jc w:val="both"/>
        <w:rPr>
          <w:rFonts w:eastAsia="Times New Roman" w:cstheme="minorHAnsi"/>
          <w:kern w:val="0"/>
          <w:lang w:eastAsia="en-GB"/>
          <w14:ligatures w14:val="none"/>
        </w:rPr>
      </w:pPr>
      <w:r w:rsidRPr="00123597">
        <w:rPr>
          <w:rFonts w:cstheme="minorHAnsi"/>
        </w:rPr>
        <w:t xml:space="preserve">Dishman’s hypothesis is based upon </w:t>
      </w:r>
      <w:r w:rsidR="00E47CB3" w:rsidRPr="00123597">
        <w:rPr>
          <w:rFonts w:eastAsia="Times New Roman" w:cstheme="minorHAnsi"/>
          <w:kern w:val="0"/>
          <w:lang w:eastAsia="en-GB"/>
          <w14:ligatures w14:val="none"/>
        </w:rPr>
        <w:t>these groups hav</w:t>
      </w:r>
      <w:r w:rsidRPr="00123597">
        <w:rPr>
          <w:rFonts w:eastAsia="Times New Roman" w:cstheme="minorHAnsi"/>
          <w:kern w:val="0"/>
          <w:lang w:eastAsia="en-GB"/>
          <w14:ligatures w14:val="none"/>
        </w:rPr>
        <w:t>ing</w:t>
      </w:r>
      <w:r w:rsidR="00E47CB3" w:rsidRPr="00123597">
        <w:rPr>
          <w:rFonts w:eastAsia="Times New Roman" w:cstheme="minorHAnsi"/>
          <w:kern w:val="0"/>
          <w:lang w:eastAsia="en-GB"/>
          <w14:ligatures w14:val="none"/>
        </w:rPr>
        <w:t xml:space="preserve"> adapted each other’s “core competencies</w:t>
      </w:r>
      <w:r w:rsidRPr="00123597">
        <w:rPr>
          <w:rFonts w:eastAsia="Times New Roman" w:cstheme="minorHAnsi"/>
          <w:kern w:val="0"/>
          <w:lang w:eastAsia="en-GB"/>
          <w14:ligatures w14:val="none"/>
        </w:rPr>
        <w:t>.</w:t>
      </w:r>
      <w:r w:rsidR="00E47CB3" w:rsidRPr="00123597">
        <w:rPr>
          <w:rFonts w:eastAsia="Times New Roman" w:cstheme="minorHAnsi"/>
          <w:kern w:val="0"/>
          <w:lang w:eastAsia="en-GB"/>
          <w14:ligatures w14:val="none"/>
        </w:rPr>
        <w:t xml:space="preserve">” </w:t>
      </w:r>
      <w:r w:rsidRPr="00123597">
        <w:rPr>
          <w:rFonts w:eastAsia="Times New Roman" w:cstheme="minorHAnsi"/>
          <w:kern w:val="0"/>
          <w:lang w:eastAsia="en-GB"/>
          <w14:ligatures w14:val="none"/>
        </w:rPr>
        <w:t>F</w:t>
      </w:r>
      <w:r w:rsidR="00E47CB3" w:rsidRPr="00123597">
        <w:rPr>
          <w:rFonts w:eastAsia="Times New Roman" w:cstheme="minorHAnsi"/>
          <w:kern w:val="0"/>
          <w:lang w:eastAsia="en-GB"/>
          <w14:ligatures w14:val="none"/>
        </w:rPr>
        <w:t xml:space="preserve">or </w:t>
      </w:r>
      <w:r w:rsidR="00F30DC5" w:rsidRPr="00123597">
        <w:rPr>
          <w:rFonts w:eastAsia="Times New Roman" w:cstheme="minorHAnsi"/>
          <w:kern w:val="0"/>
          <w:lang w:eastAsia="en-GB"/>
          <w14:ligatures w14:val="none"/>
        </w:rPr>
        <w:t>example,</w:t>
      </w:r>
      <w:r w:rsidR="00E47CB3" w:rsidRPr="00123597">
        <w:rPr>
          <w:rFonts w:eastAsia="Times New Roman" w:cstheme="minorHAnsi"/>
          <w:kern w:val="0"/>
          <w:lang w:eastAsia="en-GB"/>
          <w14:ligatures w14:val="none"/>
        </w:rPr>
        <w:t xml:space="preserve"> the experience of a multinational organised crime gang in transporting drugs. According to his belief there a</w:t>
      </w:r>
      <w:r w:rsidRPr="00123597">
        <w:rPr>
          <w:rFonts w:eastAsia="Times New Roman" w:cstheme="minorHAnsi"/>
          <w:kern w:val="0"/>
          <w:lang w:eastAsia="en-GB"/>
          <w14:ligatures w14:val="none"/>
        </w:rPr>
        <w:t>re only isolated</w:t>
      </w:r>
      <w:r w:rsidR="00E47CB3" w:rsidRPr="00123597">
        <w:rPr>
          <w:rFonts w:eastAsia="Times New Roman" w:cstheme="minorHAnsi"/>
          <w:kern w:val="0"/>
          <w:lang w:eastAsia="en-GB"/>
          <w14:ligatures w14:val="none"/>
        </w:rPr>
        <w:t xml:space="preserve"> instances of long-term cooperation between </w:t>
      </w:r>
      <w:r w:rsidRPr="00123597">
        <w:rPr>
          <w:rFonts w:eastAsia="Times New Roman" w:cstheme="minorHAnsi"/>
          <w:kern w:val="0"/>
          <w:lang w:eastAsia="en-GB"/>
          <w14:ligatures w14:val="none"/>
        </w:rPr>
        <w:t>them.</w:t>
      </w:r>
    </w:p>
    <w:p w14:paraId="2F9B6742" w14:textId="77777777" w:rsidR="00762FFA" w:rsidRPr="00123597" w:rsidRDefault="00762FFA" w:rsidP="00905B2F">
      <w:pPr>
        <w:jc w:val="both"/>
        <w:rPr>
          <w:rFonts w:eastAsia="Times New Roman" w:cstheme="minorHAnsi"/>
          <w:kern w:val="0"/>
          <w:lang w:eastAsia="en-GB"/>
          <w14:ligatures w14:val="none"/>
        </w:rPr>
      </w:pPr>
    </w:p>
    <w:p w14:paraId="77D526A4" w14:textId="2A1ECFBD" w:rsidR="00253F08" w:rsidRPr="00123597" w:rsidRDefault="00253F08"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lastRenderedPageBreak/>
        <w:t xml:space="preserve">The next stage of this submission will now focus on the second part of the question posed i.e. how </w:t>
      </w:r>
      <w:r w:rsidR="00F30DC5" w:rsidRPr="00123597">
        <w:rPr>
          <w:rFonts w:eastAsia="Times New Roman" w:cstheme="minorHAnsi"/>
          <w:kern w:val="0"/>
          <w:lang w:eastAsia="en-GB"/>
          <w14:ligatures w14:val="none"/>
        </w:rPr>
        <w:t>intelligence might</w:t>
      </w:r>
      <w:r w:rsidRPr="00123597">
        <w:rPr>
          <w:rFonts w:eastAsia="Times New Roman" w:cstheme="minorHAnsi"/>
          <w:kern w:val="0"/>
          <w:lang w:eastAsia="en-GB"/>
          <w14:ligatures w14:val="none"/>
        </w:rPr>
        <w:t xml:space="preserve"> gained in the investigation of such criminality (as outlined above) inform counter – terrorism policing.</w:t>
      </w:r>
    </w:p>
    <w:p w14:paraId="47384F59" w14:textId="77777777" w:rsidR="00253F08" w:rsidRPr="00123597" w:rsidRDefault="00A65E53"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By way of context, police intelligence is information which has been subject to analysis in order to assess both its relevance and reliability. The College of Policing has defined intelligence as “making use </w:t>
      </w:r>
      <w:r w:rsidR="00B41903" w:rsidRPr="00123597">
        <w:rPr>
          <w:rFonts w:eastAsia="Times New Roman" w:cstheme="minorHAnsi"/>
          <w:kern w:val="0"/>
          <w:lang w:eastAsia="en-GB"/>
          <w14:ligatures w14:val="none"/>
        </w:rPr>
        <w:t>of information from a variety of sources to support local and national crime investigation.”</w:t>
      </w:r>
    </w:p>
    <w:p w14:paraId="5648E737" w14:textId="77777777" w:rsidR="00B41903" w:rsidRPr="00123597" w:rsidRDefault="00B41903"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Information can be received from a number of sources including members of the public, victims, witnesses, suspects, community sources and specialist operatives to build a picture of criminal activity.</w:t>
      </w:r>
    </w:p>
    <w:p w14:paraId="45DB19AC" w14:textId="2FC7FC90" w:rsidR="00B41903" w:rsidRPr="00123597" w:rsidRDefault="00B41903"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In considering the UK’s National Crime Agency </w:t>
      </w:r>
      <w:r w:rsidR="004A24E4" w:rsidRPr="00123597">
        <w:rPr>
          <w:rFonts w:eastAsia="Times New Roman" w:cstheme="minorHAnsi"/>
          <w:kern w:val="0"/>
          <w:lang w:eastAsia="en-GB"/>
          <w14:ligatures w14:val="none"/>
        </w:rPr>
        <w:t xml:space="preserve">(NCA) and its core remit of investigating serious and organised crime, it is clear how the Agency seeks to grade the intelligence its receives in order to locate and target the criminals who pose the greatest threat to the public, institutions and infrastructure. Intelligence has been described as the lifeblood of policing and is used to inform decisions regarding where and how to prioritise </w:t>
      </w:r>
      <w:r w:rsidR="005C2073" w:rsidRPr="00123597">
        <w:rPr>
          <w:rFonts w:eastAsia="Times New Roman" w:cstheme="minorHAnsi"/>
          <w:kern w:val="0"/>
          <w:lang w:eastAsia="en-GB"/>
          <w14:ligatures w14:val="none"/>
        </w:rPr>
        <w:t xml:space="preserve">the deployment of </w:t>
      </w:r>
      <w:r w:rsidR="004A24E4" w:rsidRPr="00123597">
        <w:rPr>
          <w:rFonts w:eastAsia="Times New Roman" w:cstheme="minorHAnsi"/>
          <w:kern w:val="0"/>
          <w:lang w:eastAsia="en-GB"/>
          <w14:ligatures w14:val="none"/>
        </w:rPr>
        <w:t xml:space="preserve">police and partner resources based upon a thorough risk assessment process. </w:t>
      </w:r>
    </w:p>
    <w:p w14:paraId="0174BC85" w14:textId="4FBD6230" w:rsidR="00253F08" w:rsidRPr="00123597" w:rsidRDefault="005C2073"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From an NCA perspective, the intelligence the Agency receives is placed into three levels namely strategic, </w:t>
      </w:r>
      <w:r w:rsidR="00905B2F" w:rsidRPr="00123597">
        <w:rPr>
          <w:rFonts w:eastAsia="Times New Roman" w:cstheme="minorHAnsi"/>
          <w:kern w:val="0"/>
          <w:lang w:eastAsia="en-GB"/>
          <w14:ligatures w14:val="none"/>
        </w:rPr>
        <w:t>tactical,</w:t>
      </w:r>
      <w:r w:rsidRPr="00123597">
        <w:rPr>
          <w:rFonts w:eastAsia="Times New Roman" w:cstheme="minorHAnsi"/>
          <w:kern w:val="0"/>
          <w:lang w:eastAsia="en-GB"/>
          <w14:ligatures w14:val="none"/>
        </w:rPr>
        <w:t xml:space="preserve"> and operational. The strategic level informs the NCA and its partners where they should deploy their resources to combat the greatest threats posed.</w:t>
      </w:r>
    </w:p>
    <w:p w14:paraId="7670F668" w14:textId="77777777" w:rsidR="005C2073" w:rsidRPr="00123597" w:rsidRDefault="005C2073"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The tactical level informs the Agency of any emerging threats and ideologies used by serious and organised crime groups which impact on the UK, whilst the operational level relates to the activities of known organised crime groups which results in specific action being planned and taken to nullify the threat and risk posed. </w:t>
      </w:r>
    </w:p>
    <w:p w14:paraId="66A9E78B" w14:textId="77777777" w:rsidR="005C2073" w:rsidRPr="00123597" w:rsidRDefault="006D05E5"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Of note, the Agency also disseminates its intelligence with its partners who can use it to complement their own intelligence or take immediate action. Partners in this context including the police (including counter terrorism policing), Regional Organised Crime Units, Border Force, His Majesty’s Revenue and Customs and international law enforcement agencies.</w:t>
      </w:r>
    </w:p>
    <w:p w14:paraId="1F24BD4E" w14:textId="77777777" w:rsidR="006D05E5" w:rsidRPr="00123597" w:rsidRDefault="006D05E5"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Terrorism in all its form poses one of the greatest risks to the United Kingdom and to the international community. Intelligence gathered across all law enforcement agencies can play a vital role in not only preventing acts of terrorism, but also identifying those at greatest risk of radicalisation</w:t>
      </w:r>
      <w:r w:rsidR="008D19DC" w:rsidRPr="00123597">
        <w:rPr>
          <w:rFonts w:eastAsia="Times New Roman" w:cstheme="minorHAnsi"/>
          <w:kern w:val="0"/>
          <w:lang w:eastAsia="en-GB"/>
          <w14:ligatures w14:val="none"/>
        </w:rPr>
        <w:t xml:space="preserve">. The Government’s </w:t>
      </w:r>
      <w:r w:rsidR="00CA6054" w:rsidRPr="00123597">
        <w:rPr>
          <w:rFonts w:eastAsia="Times New Roman" w:cstheme="minorHAnsi"/>
          <w:kern w:val="0"/>
          <w:lang w:eastAsia="en-GB"/>
          <w14:ligatures w14:val="none"/>
        </w:rPr>
        <w:t xml:space="preserve">Counter Terrorism </w:t>
      </w:r>
      <w:r w:rsidR="008D19DC" w:rsidRPr="00123597">
        <w:rPr>
          <w:rFonts w:eastAsia="Times New Roman" w:cstheme="minorHAnsi"/>
          <w:kern w:val="0"/>
          <w:lang w:eastAsia="en-GB"/>
          <w14:ligatures w14:val="none"/>
        </w:rPr>
        <w:t>CONTEST strategy and its four work streams known as the four P’s – Prevent, Pursue, Protect and Prepare has achieved significant successes in this vital area of business.</w:t>
      </w:r>
    </w:p>
    <w:p w14:paraId="5F7F0BD6" w14:textId="77777777" w:rsidR="008D19DC" w:rsidRPr="00123597" w:rsidRDefault="008D19DC"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What is apparent is that we all have a role to play in providing information to</w:t>
      </w:r>
      <w:r w:rsidR="00813A17" w:rsidRPr="00123597">
        <w:rPr>
          <w:rFonts w:eastAsia="Times New Roman" w:cstheme="minorHAnsi"/>
          <w:kern w:val="0"/>
          <w:lang w:eastAsia="en-GB"/>
          <w14:ligatures w14:val="none"/>
        </w:rPr>
        <w:t xml:space="preserve"> address the intelligence gaps where they exist in order to ensure an effective response is put in place. Within the UK, we have witnessed the growth of seemingly legitimate businesses acting as “fronts” to conceal the illicit activities of organised crime groups, actively involved in money laundering, human trafficking, modern day slavery and drug related criminality. Community intelligence is vital in developing a picture around these and related issues, and to this end policing must work hard to retain the trust and confidence of the communities it serves. </w:t>
      </w:r>
    </w:p>
    <w:p w14:paraId="27F5FAEB" w14:textId="77777777" w:rsidR="00813A17" w:rsidRPr="00123597" w:rsidRDefault="00813A17"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Information provided relating to such activities has resulted in thwarting terrorist activities and dismantling serious and organised crime groups.</w:t>
      </w:r>
    </w:p>
    <w:p w14:paraId="22A7CB9C" w14:textId="77777777" w:rsidR="00762FFA" w:rsidRPr="00123597" w:rsidRDefault="00762FFA" w:rsidP="00905B2F">
      <w:pPr>
        <w:jc w:val="both"/>
        <w:rPr>
          <w:rFonts w:cstheme="minorHAnsi"/>
          <w:b/>
          <w:bCs/>
        </w:rPr>
      </w:pPr>
    </w:p>
    <w:p w14:paraId="1A3AE908" w14:textId="77777777" w:rsidR="00950539" w:rsidRPr="00123597" w:rsidRDefault="00762FFA" w:rsidP="00905B2F">
      <w:pPr>
        <w:jc w:val="both"/>
        <w:rPr>
          <w:rFonts w:cstheme="minorHAnsi"/>
          <w:b/>
          <w:bCs/>
        </w:rPr>
      </w:pPr>
      <w:r w:rsidRPr="00123597">
        <w:rPr>
          <w:rFonts w:cstheme="minorHAnsi"/>
          <w:b/>
          <w:bCs/>
        </w:rPr>
        <w:t>Conclusion</w:t>
      </w:r>
    </w:p>
    <w:p w14:paraId="610A84B6" w14:textId="77777777" w:rsidR="0009398D" w:rsidRPr="00123597" w:rsidRDefault="00C47B0F" w:rsidP="00905B2F">
      <w:pPr>
        <w:pStyle w:val="NormalWeb"/>
        <w:shd w:val="clear" w:color="auto" w:fill="FFFFFF"/>
        <w:spacing w:before="0" w:beforeAutospacing="0" w:after="150" w:afterAutospacing="0"/>
        <w:jc w:val="both"/>
        <w:rPr>
          <w:rFonts w:asciiTheme="minorHAnsi" w:hAnsiTheme="minorHAnsi" w:cstheme="minorHAnsi"/>
          <w:sz w:val="22"/>
          <w:szCs w:val="22"/>
        </w:rPr>
      </w:pPr>
      <w:r w:rsidRPr="00123597">
        <w:rPr>
          <w:rFonts w:asciiTheme="minorHAnsi" w:hAnsiTheme="minorHAnsi" w:cstheme="minorHAnsi"/>
          <w:sz w:val="22"/>
          <w:szCs w:val="22"/>
        </w:rPr>
        <w:lastRenderedPageBreak/>
        <w:t xml:space="preserve">The evidence as presented within this piece of work highlights the existence of co-operation between terrorist organisations and organised crime, driven by a common motivation - financial gain. However, the extent of this co-operation is disputed </w:t>
      </w:r>
      <w:r w:rsidR="0009398D" w:rsidRPr="00123597">
        <w:rPr>
          <w:rFonts w:asciiTheme="minorHAnsi" w:hAnsiTheme="minorHAnsi" w:cstheme="minorHAnsi"/>
          <w:sz w:val="22"/>
          <w:szCs w:val="22"/>
        </w:rPr>
        <w:t>as both groups remain distinct from one another. The profit-driven nature of organised crime activities is in many cases incompatible with terrorist acts, which attract a great degree of media and law enforcement attention to the perpetrators.</w:t>
      </w:r>
    </w:p>
    <w:p w14:paraId="6B922BC8" w14:textId="77777777" w:rsidR="00950539" w:rsidRPr="00123597" w:rsidRDefault="0009398D" w:rsidP="00905B2F">
      <w:pPr>
        <w:jc w:val="both"/>
        <w:rPr>
          <w:rFonts w:cstheme="minorHAnsi"/>
        </w:rPr>
      </w:pPr>
      <w:r w:rsidRPr="00123597">
        <w:rPr>
          <w:rFonts w:cstheme="minorHAnsi"/>
        </w:rPr>
        <w:t>The commission of crime in support of acts of terrorism is not a new phenomenon, but the threat posed by it continues to intensify. Organised crime infrastructures can obtain firearms and other weaponry along with fraudulent documents. Those acting for these groups can deliver lethal weapons to terrorist organisations for use across the European Union and beyond.</w:t>
      </w:r>
    </w:p>
    <w:p w14:paraId="61A6868C" w14:textId="77777777" w:rsidR="0009398D" w:rsidRPr="00123597" w:rsidRDefault="0009398D" w:rsidP="00905B2F">
      <w:pPr>
        <w:jc w:val="both"/>
        <w:rPr>
          <w:rFonts w:cstheme="minorHAnsi"/>
        </w:rPr>
      </w:pPr>
      <w:r w:rsidRPr="00123597">
        <w:rPr>
          <w:rFonts w:cstheme="minorHAnsi"/>
        </w:rPr>
        <w:t>Terrorist groups regularly adapt how and where they raise and move funds and other assets in order to circumvent safeguards that jurisdictions have put in place to detect and disrupt this activity.</w:t>
      </w:r>
    </w:p>
    <w:p w14:paraId="4C84A278" w14:textId="50BECF7C" w:rsidR="002858F9" w:rsidRPr="00123597" w:rsidRDefault="002858F9" w:rsidP="00905B2F">
      <w:pPr>
        <w:jc w:val="both"/>
        <w:rPr>
          <w:rFonts w:cstheme="minorHAnsi"/>
        </w:rPr>
      </w:pPr>
      <w:r w:rsidRPr="00123597">
        <w:rPr>
          <w:rFonts w:cstheme="minorHAnsi"/>
        </w:rPr>
        <w:t xml:space="preserve">However, through the development of intelligence obtained in advance of, </w:t>
      </w:r>
      <w:r w:rsidR="00B10CB3" w:rsidRPr="00123597">
        <w:rPr>
          <w:rFonts w:cstheme="minorHAnsi"/>
        </w:rPr>
        <w:t>or arising</w:t>
      </w:r>
      <w:r w:rsidRPr="00123597">
        <w:rPr>
          <w:rFonts w:cstheme="minorHAnsi"/>
        </w:rPr>
        <w:t xml:space="preserve"> from criminal activities, law enforcement agencies can enhance their understanding of terrorist networks, disrupt their financing channels, and prevent future attacks. </w:t>
      </w:r>
    </w:p>
    <w:p w14:paraId="1759A7DE" w14:textId="57577EB4" w:rsidR="00C87283" w:rsidRPr="00123597" w:rsidRDefault="002858F9" w:rsidP="00905B2F">
      <w:pPr>
        <w:jc w:val="both"/>
        <w:rPr>
          <w:rFonts w:cstheme="minorHAnsi"/>
        </w:rPr>
      </w:pPr>
      <w:r w:rsidRPr="00123597">
        <w:rPr>
          <w:rFonts w:cstheme="minorHAnsi"/>
        </w:rPr>
        <w:t>However, effective counterterrorism efforts require</w:t>
      </w:r>
      <w:r w:rsidR="00C87283" w:rsidRPr="00123597">
        <w:rPr>
          <w:rFonts w:cstheme="minorHAnsi"/>
        </w:rPr>
        <w:t>s</w:t>
      </w:r>
      <w:r w:rsidRPr="00123597">
        <w:rPr>
          <w:rFonts w:cstheme="minorHAnsi"/>
        </w:rPr>
        <w:t xml:space="preserve"> a multifaced approach</w:t>
      </w:r>
      <w:r w:rsidR="00C87283" w:rsidRPr="00123597">
        <w:rPr>
          <w:rFonts w:cstheme="minorHAnsi"/>
        </w:rPr>
        <w:t xml:space="preserve"> that addresses both the symptoms and root causes of extremism. The UK’s CONTEST strategy for countering terrorism has recognised this and has sought a </w:t>
      </w:r>
      <w:r w:rsidR="00B10CB3" w:rsidRPr="00123597">
        <w:rPr>
          <w:rFonts w:cstheme="minorHAnsi"/>
        </w:rPr>
        <w:t>joined-up</w:t>
      </w:r>
      <w:r w:rsidR="00C87283" w:rsidRPr="00123597">
        <w:rPr>
          <w:rFonts w:cstheme="minorHAnsi"/>
        </w:rPr>
        <w:t xml:space="preserve"> approach, linking up the intelligence agencies, Local Authorities, health providers and others across the public sector.</w:t>
      </w:r>
    </w:p>
    <w:p w14:paraId="6589B40E" w14:textId="77777777" w:rsidR="00C87283" w:rsidRPr="00123597" w:rsidRDefault="00C87283" w:rsidP="00905B2F">
      <w:pPr>
        <w:jc w:val="both"/>
        <w:rPr>
          <w:rFonts w:cstheme="minorHAnsi"/>
        </w:rPr>
      </w:pPr>
    </w:p>
    <w:p w14:paraId="6ECD7711" w14:textId="78CD3E6F" w:rsidR="00C87283" w:rsidRPr="00123597" w:rsidRDefault="00592853" w:rsidP="00905B2F">
      <w:pPr>
        <w:jc w:val="both"/>
        <w:rPr>
          <w:rFonts w:cstheme="minorHAnsi"/>
          <w:b/>
          <w:bCs/>
        </w:rPr>
      </w:pPr>
      <w:r w:rsidRPr="00123597">
        <w:rPr>
          <w:rFonts w:cstheme="minorHAnsi"/>
          <w:b/>
          <w:bCs/>
        </w:rPr>
        <w:t xml:space="preserve">Total Word Count - </w:t>
      </w:r>
      <w:r w:rsidR="00B01CED" w:rsidRPr="00123597">
        <w:rPr>
          <w:rFonts w:cstheme="minorHAnsi"/>
          <w:b/>
          <w:bCs/>
        </w:rPr>
        <w:t>190</w:t>
      </w:r>
      <w:r w:rsidR="00123597">
        <w:rPr>
          <w:rFonts w:cstheme="minorHAnsi"/>
          <w:b/>
          <w:bCs/>
        </w:rPr>
        <w:t>0</w:t>
      </w:r>
    </w:p>
    <w:p w14:paraId="5B5DBC4A" w14:textId="77777777" w:rsidR="00592853" w:rsidRPr="00123597" w:rsidRDefault="00592853" w:rsidP="00905B2F">
      <w:pPr>
        <w:jc w:val="both"/>
        <w:rPr>
          <w:rFonts w:cstheme="minorHAnsi"/>
        </w:rPr>
      </w:pPr>
    </w:p>
    <w:p w14:paraId="39AA3007" w14:textId="1F615BC8" w:rsidR="00232050" w:rsidRPr="00123597" w:rsidRDefault="00592853" w:rsidP="00905B2F">
      <w:pPr>
        <w:jc w:val="both"/>
        <w:rPr>
          <w:rFonts w:cstheme="minorHAnsi"/>
          <w:b/>
          <w:bCs/>
          <w:u w:val="single"/>
        </w:rPr>
      </w:pPr>
      <w:r w:rsidRPr="00123597">
        <w:rPr>
          <w:rFonts w:cstheme="minorHAnsi"/>
          <w:b/>
          <w:bCs/>
          <w:u w:val="single"/>
        </w:rPr>
        <w:t>Bibliography</w:t>
      </w:r>
    </w:p>
    <w:p w14:paraId="0530FD8C" w14:textId="77777777" w:rsidR="00232050" w:rsidRPr="00123597" w:rsidRDefault="00232050" w:rsidP="00905B2F">
      <w:pPr>
        <w:pStyle w:val="ListParagraph"/>
        <w:numPr>
          <w:ilvl w:val="0"/>
          <w:numId w:val="3"/>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“Intelligence: Enhancing the Picture of Serious Organised Crime Affecting the UK.” </w:t>
      </w:r>
      <w:r w:rsidRPr="00123597">
        <w:rPr>
          <w:rFonts w:eastAsia="Times New Roman" w:cstheme="minorHAnsi"/>
          <w:i/>
          <w:iCs/>
          <w:kern w:val="0"/>
          <w:lang w:eastAsia="en-GB"/>
          <w14:ligatures w14:val="none"/>
        </w:rPr>
        <w:t>Nationalcrimeagency.gov.uk</w:t>
      </w:r>
      <w:r w:rsidRPr="00123597">
        <w:rPr>
          <w:rFonts w:eastAsia="Times New Roman" w:cstheme="minorHAnsi"/>
          <w:kern w:val="0"/>
          <w:lang w:eastAsia="en-GB"/>
          <w14:ligatures w14:val="none"/>
        </w:rPr>
        <w:t>, 2023, nationalcrimeagency.gov.uk/what-we-do/how-we-work/intelligence-enhancing-the-picture-of-serious-organised-crime-affecting-the-uk.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437B84D4" w14:textId="77777777" w:rsidR="00232050" w:rsidRPr="00123597" w:rsidRDefault="00232050" w:rsidP="00905B2F">
      <w:pPr>
        <w:pStyle w:val="ListParagraph"/>
        <w:numPr>
          <w:ilvl w:val="0"/>
          <w:numId w:val="2"/>
        </w:numPr>
        <w:spacing w:after="0" w:line="480" w:lineRule="auto"/>
        <w:ind w:right="-57"/>
        <w:jc w:val="both"/>
        <w:rPr>
          <w:rFonts w:eastAsia="Times New Roman" w:cstheme="minorHAnsi"/>
          <w:kern w:val="0"/>
          <w:lang w:eastAsia="en-GB"/>
          <w14:ligatures w14:val="none"/>
        </w:rPr>
      </w:pPr>
      <w:r w:rsidRPr="00123597">
        <w:rPr>
          <w:rFonts w:eastAsia="Times New Roman" w:cstheme="minorHAnsi"/>
          <w:kern w:val="0"/>
          <w:lang w:eastAsia="en-GB"/>
          <w14:ligatures w14:val="none"/>
        </w:rPr>
        <w:t>Clarke, Colin P. “Drugs &amp; Thugs: Funding Terrorism through Narcotics Trafficking.” J</w:t>
      </w:r>
      <w:r w:rsidRPr="00123597">
        <w:rPr>
          <w:rFonts w:eastAsia="Times New Roman" w:cstheme="minorHAnsi"/>
          <w:i/>
          <w:iCs/>
          <w:kern w:val="0"/>
          <w:lang w:eastAsia="en-GB"/>
          <w14:ligatures w14:val="none"/>
        </w:rPr>
        <w:t>ournal of Strategic Security</w:t>
      </w:r>
      <w:r w:rsidRPr="00123597">
        <w:rPr>
          <w:rFonts w:eastAsia="Times New Roman" w:cstheme="minorHAnsi"/>
          <w:kern w:val="0"/>
          <w:lang w:eastAsia="en-GB"/>
          <w14:ligatures w14:val="none"/>
        </w:rPr>
        <w:t xml:space="preserve">, vol. 9, no. 3, 2016, pp. 1–15, </w:t>
      </w:r>
      <w:hyperlink r:id="rId8" w:history="1">
        <w:r w:rsidRPr="00123597">
          <w:rPr>
            <w:rStyle w:val="Hyperlink"/>
            <w:rFonts w:eastAsia="Times New Roman" w:cstheme="minorHAnsi"/>
            <w:kern w:val="0"/>
            <w:lang w:eastAsia="en-GB"/>
            <w14:ligatures w14:val="none"/>
          </w:rPr>
          <w:t>www.jstor.org/stable/26473335?seq=4</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3A299CF6" w14:textId="45F798A2" w:rsidR="00232050" w:rsidRPr="00123597" w:rsidRDefault="00905B2F" w:rsidP="00905B2F">
      <w:pPr>
        <w:pStyle w:val="ListParagraph"/>
        <w:numPr>
          <w:ilvl w:val="0"/>
          <w:numId w:val="2"/>
        </w:numPr>
        <w:jc w:val="both"/>
        <w:rPr>
          <w:rFonts w:cstheme="minorHAnsi"/>
        </w:rPr>
      </w:pPr>
      <w:hyperlink r:id="rId9" w:history="1">
        <w:r w:rsidR="00232050" w:rsidRPr="00123597">
          <w:rPr>
            <w:rStyle w:val="Hyperlink"/>
            <w:rFonts w:cstheme="minorHAnsi"/>
          </w:rPr>
          <w:t>www.college.police.uk/career-learning/career-development/career-pathways/intelligence</w:t>
        </w:r>
      </w:hyperlink>
      <w:r w:rsidR="00232050" w:rsidRPr="00123597">
        <w:rPr>
          <w:rFonts w:cstheme="minorHAnsi"/>
        </w:rPr>
        <w:t xml:space="preserve"> (Last accessed 29th April 2024)</w:t>
      </w:r>
    </w:p>
    <w:p w14:paraId="1BF9DBE0" w14:textId="77777777" w:rsidR="00232050" w:rsidRPr="00123597" w:rsidRDefault="00232050" w:rsidP="00905B2F">
      <w:pPr>
        <w:pStyle w:val="ListParagraph"/>
        <w:ind w:left="360"/>
        <w:jc w:val="both"/>
        <w:rPr>
          <w:rFonts w:cstheme="minorHAnsi"/>
        </w:rPr>
      </w:pPr>
    </w:p>
    <w:p w14:paraId="74A38FDB" w14:textId="77777777" w:rsidR="00232050" w:rsidRPr="00123597" w:rsidRDefault="00232050" w:rsidP="00905B2F">
      <w:pPr>
        <w:pStyle w:val="ListParagraph"/>
        <w:numPr>
          <w:ilvl w:val="0"/>
          <w:numId w:val="2"/>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Council of Europe. “Financing of Terrorism.” </w:t>
      </w:r>
      <w:r w:rsidRPr="00123597">
        <w:rPr>
          <w:rFonts w:eastAsia="Times New Roman" w:cstheme="minorHAnsi"/>
          <w:i/>
          <w:iCs/>
          <w:kern w:val="0"/>
          <w:lang w:eastAsia="en-GB"/>
          <w14:ligatures w14:val="none"/>
        </w:rPr>
        <w:t>Committee of Experts on the Evaluation of Anti-Money Laundering Measures and the Financing of Terrorism</w:t>
      </w:r>
      <w:r w:rsidRPr="00123597">
        <w:rPr>
          <w:rFonts w:eastAsia="Times New Roman" w:cstheme="minorHAnsi"/>
          <w:kern w:val="0"/>
          <w:lang w:eastAsia="en-GB"/>
          <w14:ligatures w14:val="none"/>
        </w:rPr>
        <w:t xml:space="preserve">, 2023, </w:t>
      </w:r>
      <w:hyperlink r:id="rId10" w:history="1">
        <w:r w:rsidRPr="00123597">
          <w:rPr>
            <w:rStyle w:val="Hyperlink"/>
            <w:rFonts w:eastAsia="Times New Roman" w:cstheme="minorHAnsi"/>
            <w:kern w:val="0"/>
            <w:lang w:eastAsia="en-GB"/>
            <w14:ligatures w14:val="none"/>
          </w:rPr>
          <w:t>www.coe.int/en/web/moneyval/implementation/financing-terrorism</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41D2B267" w14:textId="77777777" w:rsidR="00232050" w:rsidRPr="00123597" w:rsidRDefault="00232050" w:rsidP="00905B2F">
      <w:pPr>
        <w:pStyle w:val="ListParagraph"/>
        <w:numPr>
          <w:ilvl w:val="0"/>
          <w:numId w:val="2"/>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Counter Terrorism Policing. “Counter Terrorism Policing.” </w:t>
      </w:r>
      <w:r w:rsidRPr="00123597">
        <w:rPr>
          <w:rFonts w:eastAsia="Times New Roman" w:cstheme="minorHAnsi"/>
          <w:i/>
          <w:iCs/>
          <w:kern w:val="0"/>
          <w:lang w:eastAsia="en-GB"/>
          <w14:ligatures w14:val="none"/>
        </w:rPr>
        <w:t>Counter Terrorism Policing</w:t>
      </w:r>
      <w:r w:rsidRPr="00123597">
        <w:rPr>
          <w:rFonts w:eastAsia="Times New Roman" w:cstheme="minorHAnsi"/>
          <w:kern w:val="0"/>
          <w:lang w:eastAsia="en-GB"/>
          <w14:ligatures w14:val="none"/>
        </w:rPr>
        <w:t xml:space="preserve">, 2023, </w:t>
      </w:r>
      <w:hyperlink r:id="rId11" w:history="1">
        <w:r w:rsidRPr="00123597">
          <w:rPr>
            <w:rStyle w:val="Hyperlink"/>
            <w:rFonts w:eastAsia="Times New Roman" w:cstheme="minorHAnsi"/>
            <w:kern w:val="0"/>
            <w:lang w:eastAsia="en-GB"/>
            <w14:ligatures w14:val="none"/>
          </w:rPr>
          <w:t>www.counterterrorism.police.uk/</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4B12FE59" w14:textId="77777777" w:rsidR="00232050" w:rsidRPr="00123597" w:rsidRDefault="00232050" w:rsidP="00905B2F">
      <w:pPr>
        <w:pStyle w:val="ListParagraph"/>
        <w:numPr>
          <w:ilvl w:val="0"/>
          <w:numId w:val="2"/>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Crown Prosecution Service. “Terrorism.” </w:t>
      </w:r>
      <w:r w:rsidRPr="00123597">
        <w:rPr>
          <w:rFonts w:eastAsia="Times New Roman" w:cstheme="minorHAnsi"/>
          <w:i/>
          <w:iCs/>
          <w:kern w:val="0"/>
          <w:lang w:eastAsia="en-GB"/>
          <w14:ligatures w14:val="none"/>
        </w:rPr>
        <w:t>Crown Prosecution Service</w:t>
      </w:r>
      <w:r w:rsidRPr="00123597">
        <w:rPr>
          <w:rFonts w:eastAsia="Times New Roman" w:cstheme="minorHAnsi"/>
          <w:kern w:val="0"/>
          <w:lang w:eastAsia="en-GB"/>
          <w14:ligatures w14:val="none"/>
        </w:rPr>
        <w:t xml:space="preserve">, 2020, </w:t>
      </w:r>
      <w:hyperlink r:id="rId12" w:history="1">
        <w:r w:rsidRPr="00123597">
          <w:rPr>
            <w:rStyle w:val="Hyperlink"/>
            <w:rFonts w:eastAsia="Times New Roman" w:cstheme="minorHAnsi"/>
            <w:kern w:val="0"/>
            <w:lang w:eastAsia="en-GB"/>
            <w14:ligatures w14:val="none"/>
          </w:rPr>
          <w:t>www.cps.gov.uk/crime-info/terrorism</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32B46982" w14:textId="77777777" w:rsidR="00232050" w:rsidRPr="00123597" w:rsidRDefault="00232050" w:rsidP="00905B2F">
      <w:pPr>
        <w:pStyle w:val="ListParagraph"/>
        <w:numPr>
          <w:ilvl w:val="0"/>
          <w:numId w:val="2"/>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Home Office. “Proscribed Terrorist Groups or Organisations.” </w:t>
      </w:r>
      <w:r w:rsidRPr="00123597">
        <w:rPr>
          <w:rFonts w:eastAsia="Times New Roman" w:cstheme="minorHAnsi"/>
          <w:i/>
          <w:iCs/>
          <w:kern w:val="0"/>
          <w:lang w:eastAsia="en-GB"/>
          <w14:ligatures w14:val="none"/>
        </w:rPr>
        <w:t>Gov.uk</w:t>
      </w:r>
      <w:r w:rsidRPr="00123597">
        <w:rPr>
          <w:rFonts w:eastAsia="Times New Roman" w:cstheme="minorHAnsi"/>
          <w:kern w:val="0"/>
          <w:lang w:eastAsia="en-GB"/>
          <w14:ligatures w14:val="none"/>
        </w:rPr>
        <w:t xml:space="preserve">, Home Office, 15 Sept. 2023, </w:t>
      </w:r>
      <w:hyperlink r:id="rId13" w:history="1">
        <w:r w:rsidRPr="00123597">
          <w:rPr>
            <w:rStyle w:val="Hyperlink"/>
            <w:rFonts w:eastAsia="Times New Roman" w:cstheme="minorHAnsi"/>
            <w:kern w:val="0"/>
            <w:lang w:eastAsia="en-GB"/>
            <w14:ligatures w14:val="none"/>
          </w:rPr>
          <w:t>www.gov.uk/government/publications/proscribed-terror-groups-or-organisations--2/proscribed-terrorist-groups-or-organisations-accessible-version</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4E407D83" w14:textId="77777777" w:rsidR="00232050" w:rsidRPr="00123597" w:rsidRDefault="00905B2F" w:rsidP="00905B2F">
      <w:pPr>
        <w:pStyle w:val="ListParagraph"/>
        <w:numPr>
          <w:ilvl w:val="0"/>
          <w:numId w:val="2"/>
        </w:numPr>
        <w:jc w:val="both"/>
        <w:rPr>
          <w:rFonts w:cstheme="minorHAnsi"/>
        </w:rPr>
      </w:pPr>
      <w:hyperlink r:id="rId14" w:history="1">
        <w:r w:rsidR="00232050" w:rsidRPr="00123597">
          <w:rPr>
            <w:rStyle w:val="Hyperlink"/>
            <w:rFonts w:cstheme="minorHAnsi"/>
            <w:color w:val="034990" w:themeColor="hyperlink" w:themeShade="BF"/>
          </w:rPr>
          <w:t>https://assets.publishing.service.gov.uk/media/5b23df8f40f0b634d557b020/140618_CCS207_CCS0218929798-</w:t>
        </w:r>
      </w:hyperlink>
      <w:r w:rsidR="00232050" w:rsidRPr="00123597">
        <w:rPr>
          <w:rFonts w:cstheme="minorHAnsi"/>
          <w:color w:val="2F5496" w:themeColor="accent1" w:themeShade="BF"/>
          <w:u w:val="single"/>
        </w:rPr>
        <w:t xml:space="preserve"> 1_CONTEST_3.0_WEB.pdfetween.htmlsupervised activities</w:t>
      </w:r>
      <w:r w:rsidR="00232050" w:rsidRPr="00123597">
        <w:rPr>
          <w:rFonts w:cstheme="minorHAnsi"/>
          <w:color w:val="2F5496" w:themeColor="accent1" w:themeShade="BF"/>
        </w:rPr>
        <w:t xml:space="preserve"> </w:t>
      </w:r>
      <w:r w:rsidR="00232050" w:rsidRPr="00123597">
        <w:rPr>
          <w:rFonts w:eastAsia="Times New Roman" w:cstheme="minorHAnsi"/>
          <w:kern w:val="0"/>
          <w:lang w:eastAsia="en-GB"/>
          <w14:ligatures w14:val="none"/>
        </w:rPr>
        <w:t>(Last accessed 29</w:t>
      </w:r>
      <w:r w:rsidR="00232050" w:rsidRPr="00123597">
        <w:rPr>
          <w:rFonts w:eastAsia="Times New Roman" w:cstheme="minorHAnsi"/>
          <w:kern w:val="0"/>
          <w:vertAlign w:val="superscript"/>
          <w:lang w:eastAsia="en-GB"/>
          <w14:ligatures w14:val="none"/>
        </w:rPr>
        <w:t>th</w:t>
      </w:r>
      <w:r w:rsidR="00232050" w:rsidRPr="00123597">
        <w:rPr>
          <w:rFonts w:eastAsia="Times New Roman" w:cstheme="minorHAnsi"/>
          <w:kern w:val="0"/>
          <w:lang w:eastAsia="en-GB"/>
          <w14:ligatures w14:val="none"/>
        </w:rPr>
        <w:t xml:space="preserve"> April 2024).</w:t>
      </w:r>
    </w:p>
    <w:p w14:paraId="1B1BE9E7" w14:textId="77777777" w:rsidR="00232050" w:rsidRPr="00123597" w:rsidRDefault="00232050" w:rsidP="00905B2F">
      <w:pPr>
        <w:pStyle w:val="ListParagraph"/>
        <w:numPr>
          <w:ilvl w:val="0"/>
          <w:numId w:val="2"/>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Interpol. </w:t>
      </w:r>
      <w:r w:rsidRPr="00123597">
        <w:rPr>
          <w:rFonts w:eastAsia="Times New Roman" w:cstheme="minorHAnsi"/>
          <w:i/>
          <w:iCs/>
          <w:kern w:val="0"/>
          <w:lang w:eastAsia="en-GB"/>
          <w14:ligatures w14:val="none"/>
        </w:rPr>
        <w:t>COUNTER-TERRORISM STRATEGY GLOBAL SUMMARY</w:t>
      </w:r>
      <w:r w:rsidRPr="00123597">
        <w:rPr>
          <w:rFonts w:eastAsia="Times New Roman" w:cstheme="minorHAnsi"/>
          <w:kern w:val="0"/>
          <w:lang w:eastAsia="en-GB"/>
          <w14:ligatures w14:val="none"/>
        </w:rPr>
        <w:t>. Feb. 2017.</w:t>
      </w:r>
    </w:p>
    <w:p w14:paraId="18E8F832" w14:textId="77777777" w:rsidR="00232050" w:rsidRPr="00123597" w:rsidRDefault="00232050" w:rsidP="00905B2F">
      <w:pPr>
        <w:spacing w:after="0" w:line="480" w:lineRule="auto"/>
        <w:ind w:left="360"/>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Johansen, Ragnhild. “Drug Trafficking and the Financing of Terrorism.” </w:t>
      </w:r>
      <w:r w:rsidRPr="00123597">
        <w:rPr>
          <w:rFonts w:eastAsia="Times New Roman" w:cstheme="minorHAnsi"/>
          <w:i/>
          <w:iCs/>
          <w:kern w:val="0"/>
          <w:lang w:eastAsia="en-GB"/>
          <w14:ligatures w14:val="none"/>
        </w:rPr>
        <w:t>Unodc.org</w:t>
      </w:r>
      <w:r w:rsidRPr="00123597">
        <w:rPr>
          <w:rFonts w:eastAsia="Times New Roman" w:cstheme="minorHAnsi"/>
          <w:kern w:val="0"/>
          <w:lang w:eastAsia="en-GB"/>
          <w14:ligatures w14:val="none"/>
        </w:rPr>
        <w:t xml:space="preserve">, 2019, </w:t>
      </w:r>
      <w:hyperlink r:id="rId15" w:history="1">
        <w:r w:rsidRPr="00123597">
          <w:rPr>
            <w:rStyle w:val="Hyperlink"/>
            <w:rFonts w:eastAsia="Times New Roman" w:cstheme="minorHAnsi"/>
            <w:kern w:val="0"/>
            <w:lang w:eastAsia="en-GB"/>
            <w14:ligatures w14:val="none"/>
          </w:rPr>
          <w:t>www.unodc.org/unodc/en/frontpage/drug-trafficking-and-the-financing-of-terrorism.html</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3C864F43" w14:textId="77777777" w:rsidR="00232050" w:rsidRPr="00123597" w:rsidRDefault="00232050" w:rsidP="00905B2F">
      <w:pPr>
        <w:pStyle w:val="ListParagraph"/>
        <w:numPr>
          <w:ilvl w:val="0"/>
          <w:numId w:val="3"/>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Malik, Nikita. “How Does Terrorism Overlap with Criminality?” </w:t>
      </w:r>
      <w:r w:rsidRPr="00123597">
        <w:rPr>
          <w:rFonts w:eastAsia="Times New Roman" w:cstheme="minorHAnsi"/>
          <w:i/>
          <w:iCs/>
          <w:kern w:val="0"/>
          <w:lang w:eastAsia="en-GB"/>
          <w14:ligatures w14:val="none"/>
        </w:rPr>
        <w:t>Forbes</w:t>
      </w:r>
      <w:r w:rsidRPr="00123597">
        <w:rPr>
          <w:rFonts w:eastAsia="Times New Roman" w:cstheme="minorHAnsi"/>
          <w:kern w:val="0"/>
          <w:lang w:eastAsia="en-GB"/>
          <w14:ligatures w14:val="none"/>
        </w:rPr>
        <w:t xml:space="preserve">, 2019, </w:t>
      </w:r>
      <w:hyperlink r:id="rId16" w:history="1">
        <w:r w:rsidRPr="00123597">
          <w:rPr>
            <w:rStyle w:val="Hyperlink"/>
            <w:rFonts w:eastAsia="Times New Roman" w:cstheme="minorHAnsi"/>
            <w:kern w:val="0"/>
            <w:lang w:eastAsia="en-GB"/>
            <w14:ligatures w14:val="none"/>
          </w:rPr>
          <w:t>www.forbes.com/sites/nikitamalik/2019/01/09/how-does-terrorism-overlap-with-criminality/?sh=20affd42c4d7</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079B808E" w14:textId="77777777" w:rsidR="00232050" w:rsidRPr="00123597" w:rsidRDefault="00232050" w:rsidP="00905B2F">
      <w:pPr>
        <w:pStyle w:val="ListParagraph"/>
        <w:numPr>
          <w:ilvl w:val="0"/>
          <w:numId w:val="3"/>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National Crime Agency. “Drug Trafficking - National Crime Agency.” </w:t>
      </w:r>
      <w:r w:rsidRPr="00123597">
        <w:rPr>
          <w:rFonts w:eastAsia="Times New Roman" w:cstheme="minorHAnsi"/>
          <w:i/>
          <w:iCs/>
          <w:kern w:val="0"/>
          <w:lang w:eastAsia="en-GB"/>
          <w14:ligatures w14:val="none"/>
        </w:rPr>
        <w:t>Nationalcrimeagency.gov.uk</w:t>
      </w:r>
      <w:r w:rsidRPr="00123597">
        <w:rPr>
          <w:rFonts w:eastAsia="Times New Roman" w:cstheme="minorHAnsi"/>
          <w:kern w:val="0"/>
          <w:lang w:eastAsia="en-GB"/>
          <w14:ligatures w14:val="none"/>
        </w:rPr>
        <w:t>, 4 Dec. 2019, nationalcrimeagency.gov.uk/what-we-do/crime-threats/drug-trafficking.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739F7870" w14:textId="77777777" w:rsidR="00232050" w:rsidRPr="00123597" w:rsidRDefault="00232050" w:rsidP="00905B2F">
      <w:pPr>
        <w:pStyle w:val="ListParagraph"/>
        <w:numPr>
          <w:ilvl w:val="0"/>
          <w:numId w:val="3"/>
        </w:numPr>
        <w:spacing w:after="0" w:line="480" w:lineRule="auto"/>
        <w:jc w:val="both"/>
        <w:rPr>
          <w:rFonts w:eastAsia="Times New Roman" w:cstheme="minorHAnsi"/>
          <w:kern w:val="0"/>
          <w:lang w:eastAsia="en-GB"/>
          <w14:ligatures w14:val="none"/>
        </w:rPr>
      </w:pPr>
      <w:proofErr w:type="spellStart"/>
      <w:r w:rsidRPr="00123597">
        <w:rPr>
          <w:rFonts w:eastAsia="Times New Roman" w:cstheme="minorHAnsi"/>
          <w:kern w:val="0"/>
          <w:lang w:eastAsia="en-GB"/>
          <w14:ligatures w14:val="none"/>
        </w:rPr>
        <w:t>Omelicheva</w:t>
      </w:r>
      <w:proofErr w:type="spellEnd"/>
      <w:r w:rsidRPr="00123597">
        <w:rPr>
          <w:rFonts w:eastAsia="Times New Roman" w:cstheme="minorHAnsi"/>
          <w:kern w:val="0"/>
          <w:lang w:eastAsia="en-GB"/>
          <w14:ligatures w14:val="none"/>
        </w:rPr>
        <w:t xml:space="preserve">, Mariya Y., and Lawrence Markowitz. “Does Drug Trafficking Impact Terrorism? Afghan Opioids and Terrorist Violence in Central Asia.” </w:t>
      </w:r>
      <w:r w:rsidRPr="00123597">
        <w:rPr>
          <w:rFonts w:eastAsia="Times New Roman" w:cstheme="minorHAnsi"/>
          <w:i/>
          <w:iCs/>
          <w:kern w:val="0"/>
          <w:lang w:eastAsia="en-GB"/>
          <w14:ligatures w14:val="none"/>
        </w:rPr>
        <w:t>Studies in Conflict &amp; Terrorism</w:t>
      </w:r>
      <w:r w:rsidRPr="00123597">
        <w:rPr>
          <w:rFonts w:eastAsia="Times New Roman" w:cstheme="minorHAnsi"/>
          <w:kern w:val="0"/>
          <w:lang w:eastAsia="en-GB"/>
          <w14:ligatures w14:val="none"/>
        </w:rPr>
        <w:t xml:space="preserve">, vol. 42, no. 12, 20 Feb. 2018, pp. 1021–1043, </w:t>
      </w:r>
      <w:hyperlink r:id="rId17" w:history="1">
        <w:r w:rsidRPr="00123597">
          <w:rPr>
            <w:rStyle w:val="Hyperlink"/>
            <w:rFonts w:eastAsia="Times New Roman" w:cstheme="minorHAnsi"/>
            <w:kern w:val="0"/>
            <w:lang w:eastAsia="en-GB"/>
            <w14:ligatures w14:val="none"/>
          </w:rPr>
          <w:t>https://doi.org/10.1080/1057610x.2018.1434039</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47DC4B03" w14:textId="77777777" w:rsidR="00232050" w:rsidRPr="00123597" w:rsidRDefault="00232050" w:rsidP="00905B2F">
      <w:pPr>
        <w:pStyle w:val="ListParagraph"/>
        <w:numPr>
          <w:ilvl w:val="0"/>
          <w:numId w:val="3"/>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Schmid, Alex. </w:t>
      </w:r>
      <w:r w:rsidRPr="00123597">
        <w:rPr>
          <w:rFonts w:eastAsia="Times New Roman" w:cstheme="minorHAnsi"/>
          <w:i/>
          <w:iCs/>
          <w:kern w:val="0"/>
          <w:lang w:eastAsia="en-GB"/>
          <w14:ligatures w14:val="none"/>
        </w:rPr>
        <w:t>Links between Terrorism and Drug Trafficking: A Case of “Narco-Terrorism”?</w:t>
      </w:r>
    </w:p>
    <w:p w14:paraId="69368256" w14:textId="77777777" w:rsidR="00232050" w:rsidRPr="00123597" w:rsidRDefault="00232050" w:rsidP="00905B2F">
      <w:pPr>
        <w:pStyle w:val="ListParagraph"/>
        <w:numPr>
          <w:ilvl w:val="0"/>
          <w:numId w:val="3"/>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lastRenderedPageBreak/>
        <w:t>Wardlaw, G., 1988. Linkages between the illegal drugs traffic and terrorism. </w:t>
      </w:r>
      <w:r w:rsidRPr="00123597">
        <w:rPr>
          <w:rFonts w:eastAsia="Times New Roman" w:cstheme="minorHAnsi"/>
          <w:i/>
          <w:iCs/>
          <w:kern w:val="0"/>
          <w:lang w:eastAsia="en-GB"/>
          <w14:ligatures w14:val="none"/>
        </w:rPr>
        <w:t>Journal of Conflict Studies</w:t>
      </w:r>
      <w:r w:rsidRPr="00123597">
        <w:rPr>
          <w:rFonts w:eastAsia="Times New Roman" w:cstheme="minorHAnsi"/>
          <w:kern w:val="0"/>
          <w:lang w:eastAsia="en-GB"/>
          <w14:ligatures w14:val="none"/>
        </w:rPr>
        <w:t>, </w:t>
      </w:r>
      <w:r w:rsidRPr="00123597">
        <w:rPr>
          <w:rFonts w:eastAsia="Times New Roman" w:cstheme="minorHAnsi"/>
          <w:i/>
          <w:iCs/>
          <w:kern w:val="0"/>
          <w:lang w:eastAsia="en-GB"/>
          <w14:ligatures w14:val="none"/>
        </w:rPr>
        <w:t>8</w:t>
      </w:r>
      <w:r w:rsidRPr="00123597">
        <w:rPr>
          <w:rFonts w:eastAsia="Times New Roman" w:cstheme="minorHAnsi"/>
          <w:kern w:val="0"/>
          <w:lang w:eastAsia="en-GB"/>
          <w14:ligatures w14:val="none"/>
        </w:rPr>
        <w:t>(3).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6B330BAF" w14:textId="77777777" w:rsidR="00232050" w:rsidRPr="00123597" w:rsidRDefault="00232050" w:rsidP="00905B2F">
      <w:pPr>
        <w:pStyle w:val="ListParagraph"/>
        <w:numPr>
          <w:ilvl w:val="0"/>
          <w:numId w:val="3"/>
        </w:numPr>
        <w:spacing w:after="0" w:line="480" w:lineRule="auto"/>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Wong, Joanna. “Sharing Terrorism Intelligence: Insights from UK Law Enforcement Agencies.” </w:t>
      </w:r>
      <w:r w:rsidRPr="00123597">
        <w:rPr>
          <w:rFonts w:eastAsia="Times New Roman" w:cstheme="minorHAnsi"/>
          <w:i/>
          <w:iCs/>
          <w:kern w:val="0"/>
          <w:lang w:eastAsia="en-GB"/>
          <w14:ligatures w14:val="none"/>
        </w:rPr>
        <w:t>Journal of Policing, Intelligence and Counter Terrorism</w:t>
      </w:r>
      <w:r w:rsidRPr="00123597">
        <w:rPr>
          <w:rFonts w:eastAsia="Times New Roman" w:cstheme="minorHAnsi"/>
          <w:kern w:val="0"/>
          <w:lang w:eastAsia="en-GB"/>
          <w14:ligatures w14:val="none"/>
        </w:rPr>
        <w:t xml:space="preserve">, vol. 17, no. 2, 20 Dec. 2021, pp. 1–11, </w:t>
      </w:r>
      <w:hyperlink r:id="rId18" w:history="1">
        <w:r w:rsidRPr="00123597">
          <w:rPr>
            <w:rStyle w:val="Hyperlink"/>
            <w:rFonts w:eastAsia="Times New Roman" w:cstheme="minorHAnsi"/>
            <w:kern w:val="0"/>
            <w:lang w:eastAsia="en-GB"/>
            <w14:ligatures w14:val="none"/>
          </w:rPr>
          <w:t>https://doi.org/10.1080/18335330.2021.2016898</w:t>
        </w:r>
      </w:hyperlink>
      <w:r w:rsidRPr="00123597">
        <w:rPr>
          <w:rFonts w:eastAsia="Times New Roman" w:cstheme="minorHAnsi"/>
          <w:kern w:val="0"/>
          <w:lang w:eastAsia="en-GB"/>
          <w14:ligatures w14:val="none"/>
        </w:rPr>
        <w:t>. (Last accessed 28</w:t>
      </w:r>
      <w:r w:rsidRPr="00123597">
        <w:rPr>
          <w:rFonts w:eastAsia="Times New Roman" w:cstheme="minorHAnsi"/>
          <w:kern w:val="0"/>
          <w:vertAlign w:val="superscript"/>
          <w:lang w:eastAsia="en-GB"/>
          <w14:ligatures w14:val="none"/>
        </w:rPr>
        <w:t>th</w:t>
      </w:r>
      <w:r w:rsidRPr="00123597">
        <w:rPr>
          <w:rFonts w:eastAsia="Times New Roman" w:cstheme="minorHAnsi"/>
          <w:kern w:val="0"/>
          <w:lang w:eastAsia="en-GB"/>
          <w14:ligatures w14:val="none"/>
        </w:rPr>
        <w:t xml:space="preserve"> April 2024).</w:t>
      </w:r>
    </w:p>
    <w:p w14:paraId="5891CD5E" w14:textId="77777777" w:rsidR="00232050" w:rsidRPr="00123597" w:rsidRDefault="00905B2F" w:rsidP="00905B2F">
      <w:pPr>
        <w:pStyle w:val="ListParagraph"/>
        <w:numPr>
          <w:ilvl w:val="0"/>
          <w:numId w:val="3"/>
        </w:numPr>
        <w:jc w:val="both"/>
        <w:rPr>
          <w:rFonts w:cstheme="minorHAnsi"/>
          <w:color w:val="8EAADB" w:themeColor="accent1" w:themeTint="99"/>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19" w:history="1">
        <w:r w:rsidR="00232050" w:rsidRPr="00123597">
          <w:rPr>
            <w:rStyle w:val="Hyperlink"/>
            <w:rFonts w:cstheme="minorHAnsi"/>
          </w:rPr>
          <w:t>www.fatf-gafi.org/content/dam/fatf-gafi/guidance/Terrorist-Financing-Risk-Assessment-G</w:t>
        </w:r>
      </w:hyperlink>
      <w:r w:rsidR="00232050" w:rsidRPr="00123597">
        <w:rPr>
          <w:rFonts w:cstheme="minorHAnsi"/>
        </w:rPr>
        <w:t xml:space="preserve"> (Last accessed 29th April 2024)</w:t>
      </w:r>
    </w:p>
    <w:p w14:paraId="6C807EA4" w14:textId="77777777" w:rsidR="00232050" w:rsidRPr="00123597" w:rsidRDefault="00905B2F" w:rsidP="00905B2F">
      <w:pPr>
        <w:pStyle w:val="ListParagraph"/>
        <w:numPr>
          <w:ilvl w:val="0"/>
          <w:numId w:val="3"/>
        </w:numPr>
        <w:jc w:val="both"/>
        <w:rPr>
          <w:rFonts w:cstheme="minorHAnsi"/>
        </w:rPr>
      </w:pPr>
      <w:hyperlink r:id="rId20" w:history="1">
        <w:r w:rsidR="00232050" w:rsidRPr="00123597">
          <w:rPr>
            <w:rStyle w:val="Hyperlink"/>
            <w:rFonts w:cstheme="minorHAnsi"/>
          </w:rPr>
          <w:t>www.gov.uk/government/publications/charities-and-terrorism/compliance-toolkit-chapter-1-charities-and-terrorismps://www.europol.europa.eu/socta/2017/links-b</w:t>
        </w:r>
      </w:hyperlink>
      <w:r w:rsidR="00232050" w:rsidRPr="00123597">
        <w:rPr>
          <w:rFonts w:cstheme="minorHAnsi"/>
        </w:rPr>
        <w:t xml:space="preserve"> (Last accessed 29th April 2024)</w:t>
      </w:r>
    </w:p>
    <w:p w14:paraId="18873E36" w14:textId="77777777" w:rsidR="00232050" w:rsidRPr="00123597" w:rsidRDefault="00905B2F" w:rsidP="00905B2F">
      <w:pPr>
        <w:pStyle w:val="ListParagraph"/>
        <w:numPr>
          <w:ilvl w:val="0"/>
          <w:numId w:val="3"/>
        </w:numPr>
        <w:jc w:val="both"/>
        <w:rPr>
          <w:rFonts w:cstheme="minorHAnsi"/>
        </w:rPr>
      </w:pPr>
      <w:hyperlink r:id="rId21" w:history="1">
        <w:r w:rsidR="00232050" w:rsidRPr="00123597">
          <w:rPr>
            <w:rStyle w:val="Hyperlink"/>
            <w:rFonts w:cstheme="minorHAnsi"/>
          </w:rPr>
          <w:t>www.legislation.gov.uk/ukpga/2000/11/part/I</w:t>
        </w:r>
      </w:hyperlink>
      <w:r w:rsidR="00232050" w:rsidRPr="00123597">
        <w:rPr>
          <w:rStyle w:val="Hyperlink"/>
          <w:rFonts w:cstheme="minorHAnsi"/>
        </w:rPr>
        <w:t xml:space="preserve"> (</w:t>
      </w:r>
      <w:r w:rsidR="00232050" w:rsidRPr="00123597">
        <w:rPr>
          <w:rFonts w:cstheme="minorHAnsi"/>
        </w:rPr>
        <w:t>Last accessed 29th April 2024)</w:t>
      </w:r>
    </w:p>
    <w:p w14:paraId="176A4EFF" w14:textId="77777777" w:rsidR="00232050" w:rsidRPr="00123597" w:rsidRDefault="00905B2F" w:rsidP="00905B2F">
      <w:pPr>
        <w:pStyle w:val="ListParagraph"/>
        <w:numPr>
          <w:ilvl w:val="0"/>
          <w:numId w:val="3"/>
        </w:numPr>
        <w:jc w:val="both"/>
        <w:rPr>
          <w:rFonts w:cstheme="minorHAnsi"/>
        </w:rPr>
      </w:pPr>
      <w:hyperlink r:id="rId22" w:history="1">
        <w:r w:rsidR="00232050" w:rsidRPr="00123597">
          <w:rPr>
            <w:rStyle w:val="Hyperlink"/>
            <w:rFonts w:cstheme="minorHAnsi"/>
          </w:rPr>
          <w:t>www.nationalcrimeagency.gov.uk/what-we-do/how-we-work/intelligence-enhancing-the-picture-of-serious-organised-crime-affecting-the-uk</w:t>
        </w:r>
      </w:hyperlink>
      <w:r w:rsidR="00232050" w:rsidRPr="00123597">
        <w:rPr>
          <w:rFonts w:cstheme="minorHAnsi"/>
        </w:rPr>
        <w:t xml:space="preserve"> (Last accessed 29th April 2024)</w:t>
      </w:r>
    </w:p>
    <w:p w14:paraId="50D6C92D" w14:textId="77777777" w:rsidR="00232050" w:rsidRPr="00123597" w:rsidRDefault="00232050" w:rsidP="00905B2F">
      <w:pPr>
        <w:jc w:val="both"/>
        <w:rPr>
          <w:rFonts w:cstheme="minorHAnsi"/>
        </w:rPr>
      </w:pPr>
    </w:p>
    <w:p w14:paraId="5BA88DA9" w14:textId="77777777" w:rsidR="00232050" w:rsidRPr="00123597" w:rsidRDefault="00232050" w:rsidP="00905B2F">
      <w:pPr>
        <w:jc w:val="both"/>
        <w:rPr>
          <w:rFonts w:cstheme="minorHAnsi"/>
        </w:rPr>
      </w:pPr>
    </w:p>
    <w:p w14:paraId="3EAA0B1B" w14:textId="77777777" w:rsidR="00232050" w:rsidRPr="00123597" w:rsidRDefault="00232050" w:rsidP="00905B2F">
      <w:pPr>
        <w:jc w:val="both"/>
        <w:rPr>
          <w:rFonts w:cstheme="minorHAnsi"/>
        </w:rPr>
      </w:pPr>
    </w:p>
    <w:p w14:paraId="63619790" w14:textId="77777777" w:rsidR="00232050" w:rsidRPr="00123597" w:rsidRDefault="00232050" w:rsidP="00905B2F">
      <w:pPr>
        <w:jc w:val="both"/>
        <w:rPr>
          <w:rFonts w:cstheme="minorHAnsi"/>
        </w:rPr>
      </w:pPr>
    </w:p>
    <w:p w14:paraId="5372C744" w14:textId="77777777" w:rsidR="00232050" w:rsidRPr="00123597" w:rsidRDefault="00232050" w:rsidP="00905B2F">
      <w:pPr>
        <w:jc w:val="both"/>
        <w:rPr>
          <w:rFonts w:cstheme="minorHAnsi"/>
        </w:rPr>
      </w:pPr>
    </w:p>
    <w:p w14:paraId="19B1FF69" w14:textId="77777777" w:rsidR="00232050" w:rsidRPr="00123597" w:rsidRDefault="00232050" w:rsidP="00905B2F">
      <w:pPr>
        <w:jc w:val="both"/>
        <w:rPr>
          <w:rFonts w:cstheme="minorHAnsi"/>
        </w:rPr>
      </w:pPr>
    </w:p>
    <w:p w14:paraId="071C0B3A" w14:textId="77777777" w:rsidR="00232050" w:rsidRPr="00123597" w:rsidRDefault="00232050" w:rsidP="00905B2F">
      <w:pPr>
        <w:jc w:val="both"/>
        <w:rPr>
          <w:rFonts w:cstheme="minorHAnsi"/>
        </w:rPr>
      </w:pPr>
    </w:p>
    <w:p w14:paraId="1C5E897C" w14:textId="77777777" w:rsidR="00232050" w:rsidRPr="00123597" w:rsidRDefault="00232050" w:rsidP="00905B2F">
      <w:pPr>
        <w:jc w:val="both"/>
        <w:rPr>
          <w:rFonts w:cstheme="minorHAnsi"/>
        </w:rPr>
      </w:pPr>
    </w:p>
    <w:p w14:paraId="62252401" w14:textId="77777777" w:rsidR="00232050" w:rsidRPr="00123597" w:rsidRDefault="00232050" w:rsidP="00905B2F">
      <w:pPr>
        <w:jc w:val="both"/>
        <w:rPr>
          <w:rFonts w:cstheme="minorHAnsi"/>
        </w:rPr>
      </w:pPr>
    </w:p>
    <w:p w14:paraId="387BA7A9" w14:textId="77777777" w:rsidR="00232050" w:rsidRPr="00123597" w:rsidRDefault="00232050" w:rsidP="00905B2F">
      <w:pPr>
        <w:jc w:val="both"/>
        <w:rPr>
          <w:rFonts w:cstheme="minorHAnsi"/>
        </w:rPr>
      </w:pPr>
    </w:p>
    <w:p w14:paraId="5D6B19D5" w14:textId="77777777" w:rsidR="00232050" w:rsidRPr="00123597" w:rsidRDefault="00232050" w:rsidP="00905B2F">
      <w:pPr>
        <w:jc w:val="both"/>
        <w:rPr>
          <w:rFonts w:cstheme="minorHAnsi"/>
        </w:rPr>
      </w:pPr>
    </w:p>
    <w:p w14:paraId="3286D7FB" w14:textId="77777777" w:rsidR="00232050" w:rsidRPr="00123597" w:rsidRDefault="00232050" w:rsidP="00905B2F">
      <w:pPr>
        <w:jc w:val="both"/>
        <w:rPr>
          <w:rFonts w:cstheme="minorHAnsi"/>
        </w:rPr>
      </w:pPr>
    </w:p>
    <w:p w14:paraId="19C3D795" w14:textId="77777777" w:rsidR="00232050" w:rsidRPr="00123597" w:rsidRDefault="00232050" w:rsidP="00905B2F">
      <w:pPr>
        <w:jc w:val="both"/>
        <w:rPr>
          <w:rFonts w:cstheme="minorHAnsi"/>
        </w:rPr>
      </w:pPr>
    </w:p>
    <w:p w14:paraId="639FE364" w14:textId="77777777" w:rsidR="00232050" w:rsidRPr="00123597" w:rsidRDefault="00232050" w:rsidP="00905B2F">
      <w:pPr>
        <w:jc w:val="both"/>
        <w:rPr>
          <w:rFonts w:cstheme="minorHAnsi"/>
        </w:rPr>
      </w:pPr>
    </w:p>
    <w:p w14:paraId="117A1B54" w14:textId="77777777" w:rsidR="00232050" w:rsidRPr="00123597" w:rsidRDefault="00232050" w:rsidP="00905B2F">
      <w:pPr>
        <w:jc w:val="both"/>
        <w:rPr>
          <w:rFonts w:cstheme="minorHAnsi"/>
        </w:rPr>
      </w:pPr>
    </w:p>
    <w:p w14:paraId="2B326C67" w14:textId="77777777" w:rsidR="00232050" w:rsidRPr="00123597" w:rsidRDefault="00232050" w:rsidP="00905B2F">
      <w:pPr>
        <w:jc w:val="both"/>
        <w:rPr>
          <w:rFonts w:cstheme="minorHAnsi"/>
        </w:rPr>
      </w:pPr>
    </w:p>
    <w:p w14:paraId="5FF90179" w14:textId="77777777" w:rsidR="00232050" w:rsidRPr="00123597" w:rsidRDefault="00232050" w:rsidP="00905B2F">
      <w:pPr>
        <w:jc w:val="both"/>
        <w:rPr>
          <w:rFonts w:cstheme="minorHAnsi"/>
        </w:rPr>
      </w:pPr>
    </w:p>
    <w:p w14:paraId="618FC61E" w14:textId="77777777" w:rsidR="00905B2F" w:rsidRDefault="00905B2F" w:rsidP="00905B2F">
      <w:pPr>
        <w:jc w:val="both"/>
        <w:rPr>
          <w:rFonts w:cstheme="minorHAnsi"/>
          <w:b/>
          <w:bCs/>
        </w:rPr>
      </w:pPr>
    </w:p>
    <w:p w14:paraId="7D17EC82" w14:textId="77777777" w:rsidR="00905B2F" w:rsidRDefault="00905B2F" w:rsidP="00905B2F">
      <w:pPr>
        <w:jc w:val="both"/>
        <w:rPr>
          <w:rFonts w:cstheme="minorHAnsi"/>
          <w:b/>
          <w:bCs/>
        </w:rPr>
      </w:pPr>
    </w:p>
    <w:p w14:paraId="7866B9DF" w14:textId="63B04A1B" w:rsidR="00232050" w:rsidRPr="00123597" w:rsidRDefault="00232050" w:rsidP="00905B2F">
      <w:pPr>
        <w:jc w:val="both"/>
        <w:rPr>
          <w:rFonts w:cstheme="minorHAnsi"/>
          <w:b/>
          <w:bCs/>
        </w:rPr>
      </w:pPr>
      <w:r w:rsidRPr="00123597">
        <w:rPr>
          <w:rFonts w:cstheme="minorHAnsi"/>
          <w:b/>
          <w:bCs/>
        </w:rPr>
        <w:lastRenderedPageBreak/>
        <w:t>Question 2: What are the key issues and challenges of operational policing in the UK, and what effect do they have on the investigation of volume and priority crime?</w:t>
      </w:r>
    </w:p>
    <w:p w14:paraId="17F586BE" w14:textId="64979820" w:rsidR="00232050" w:rsidRPr="00123597" w:rsidRDefault="00232050" w:rsidP="00905B2F">
      <w:pPr>
        <w:jc w:val="both"/>
        <w:rPr>
          <w:rFonts w:cstheme="minorHAnsi"/>
        </w:rPr>
      </w:pPr>
      <w:r w:rsidRPr="00123597">
        <w:rPr>
          <w:rFonts w:cstheme="minorHAnsi"/>
        </w:rPr>
        <w:t xml:space="preserve">Operational policing in the United Kingdom faces numerous challenges and issues that impact the investigation of volume and priority crimes. </w:t>
      </w:r>
      <w:r w:rsidR="00651AD2" w:rsidRPr="00123597">
        <w:rPr>
          <w:rFonts w:cstheme="minorHAnsi"/>
        </w:rPr>
        <w:t>This ranges from</w:t>
      </w:r>
      <w:r w:rsidRPr="00123597">
        <w:rPr>
          <w:rFonts w:cstheme="minorHAnsi"/>
        </w:rPr>
        <w:t xml:space="preserve"> resourc</w:t>
      </w:r>
      <w:r w:rsidR="00651AD2" w:rsidRPr="00123597">
        <w:rPr>
          <w:rFonts w:cstheme="minorHAnsi"/>
        </w:rPr>
        <w:t>ing</w:t>
      </w:r>
      <w:r w:rsidRPr="00123597">
        <w:rPr>
          <w:rFonts w:cstheme="minorHAnsi"/>
        </w:rPr>
        <w:t xml:space="preserve"> constraints to technological advancements, the landscape of policing is continuously evolving, requiring law enforcement agencies to adapt and respond effectively. This assignment will explore the key issues and challenges faced by operational policing in the UK and analyse their effects on the investigation of volume and priority crimes.</w:t>
      </w:r>
    </w:p>
    <w:p w14:paraId="413EDBB3" w14:textId="77777777" w:rsidR="00232050" w:rsidRPr="00123597" w:rsidRDefault="00232050"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The work techniques and procedures of police officers doing operational duties, ranging from street patrol officers to detectives are referred to as operational policing (</w:t>
      </w:r>
      <w:r w:rsidRPr="0022596A">
        <w:rPr>
          <w:rFonts w:eastAsia="Times New Roman" w:cstheme="minorHAnsi"/>
          <w:kern w:val="0"/>
          <w:lang w:eastAsia="en-GB"/>
          <w14:ligatures w14:val="none"/>
        </w:rPr>
        <w:t>Dean</w:t>
      </w:r>
      <w:r w:rsidRPr="00123597">
        <w:rPr>
          <w:rFonts w:eastAsia="Times New Roman" w:cstheme="minorHAnsi"/>
          <w:kern w:val="0"/>
          <w:lang w:eastAsia="en-GB"/>
          <w14:ligatures w14:val="none"/>
        </w:rPr>
        <w:t>, G 1995). Response officers respond to a variety of circumstances on the front line, some of which may include dealing with confrontation and complex situations. Response officers have many key accountabilities, one of which being to respond appropriately, professionally, and promptly to a variety of occurrences in compliance with guidelines, regulations, and procedures with the goal of bolstering public trust in the police (College of Policing, 2022).</w:t>
      </w:r>
    </w:p>
    <w:p w14:paraId="237F301B" w14:textId="77777777" w:rsidR="00232050" w:rsidRPr="00123597" w:rsidRDefault="00232050" w:rsidP="00905B2F">
      <w:pPr>
        <w:jc w:val="both"/>
        <w:rPr>
          <w:rFonts w:cstheme="minorHAnsi"/>
        </w:rPr>
      </w:pPr>
      <w:r w:rsidRPr="00123597">
        <w:rPr>
          <w:rFonts w:cstheme="minorHAnsi"/>
        </w:rPr>
        <w:t xml:space="preserve">Volume crime is defined as any criminal activity that significantly affects the community and the capacity of the local police force to address it due to its sheer volume. Priority crimes like car thefts, break ins, and robberies on the street are frequently included in volume crime, although assaults and criminal damage may also be included </w:t>
      </w:r>
      <w:r w:rsidRPr="0022596A">
        <w:rPr>
          <w:rFonts w:eastAsia="Times New Roman" w:cstheme="minorHAnsi"/>
          <w:kern w:val="0"/>
          <w:lang w:eastAsia="en-GB"/>
          <w14:ligatures w14:val="none"/>
        </w:rPr>
        <w:t xml:space="preserve">(College of Policing, </w:t>
      </w:r>
      <w:r w:rsidRPr="00123597">
        <w:rPr>
          <w:rFonts w:eastAsia="Times New Roman" w:cstheme="minorHAnsi"/>
          <w:kern w:val="0"/>
          <w:lang w:eastAsia="en-GB"/>
          <w14:ligatures w14:val="none"/>
        </w:rPr>
        <w:t xml:space="preserve">2018). </w:t>
      </w:r>
    </w:p>
    <w:p w14:paraId="6165399F" w14:textId="77777777" w:rsidR="00232050" w:rsidRPr="0022596A" w:rsidRDefault="00232050" w:rsidP="00905B2F">
      <w:pPr>
        <w:jc w:val="both"/>
        <w:rPr>
          <w:rFonts w:cstheme="minorHAnsi"/>
        </w:rPr>
      </w:pPr>
      <w:r w:rsidRPr="00123597">
        <w:rPr>
          <w:rFonts w:cstheme="minorHAnsi"/>
        </w:rPr>
        <w:t xml:space="preserve">One of the key issues and challenges that operational police officers face in recent years is dealing with mental health calls. In the last five years, the number of mental health occurrences that police forces in Great Britain have dealt with have increased significantly. In response to a BBC request for freedom of information, 21 forces out of 48 in England, Scotland and Wales reported an increase since 2017. For example, Merseyside Police saw a 313 percent increase in mental health related calls last year, going from 7,629 in 2017 rising to 28,039 last year. The government explained how these pressures are stopping response officers from fighting volume and priority crimes </w:t>
      </w:r>
      <w:r w:rsidRPr="0022596A">
        <w:rPr>
          <w:rFonts w:eastAsia="Times New Roman" w:cstheme="minorHAnsi"/>
          <w:kern w:val="0"/>
          <w:lang w:eastAsia="en-GB"/>
          <w14:ligatures w14:val="none"/>
        </w:rPr>
        <w:t>(Kotecha and Golding</w:t>
      </w:r>
      <w:r w:rsidRPr="00123597">
        <w:rPr>
          <w:rFonts w:eastAsia="Times New Roman" w:cstheme="minorHAnsi"/>
          <w:kern w:val="0"/>
          <w:lang w:eastAsia="en-GB"/>
          <w14:ligatures w14:val="none"/>
        </w:rPr>
        <w:t xml:space="preserve">, 2023). As calls relating to mental health issues increase, South Wales Police’s then Chief Constable Matt Jukes explained that this has put more strain on the force to do its core functions. Matt Jukes also went on to explain that this has distracted police from dealing with priority incidents such as addressing crimes like sexual assault and cybercrime </w:t>
      </w:r>
      <w:r w:rsidRPr="0022596A">
        <w:rPr>
          <w:rFonts w:eastAsia="Times New Roman" w:cstheme="minorHAnsi"/>
          <w:kern w:val="0"/>
          <w:lang w:eastAsia="en-GB"/>
          <w14:ligatures w14:val="none"/>
        </w:rPr>
        <w:t>(Rees</w:t>
      </w:r>
      <w:r w:rsidRPr="00123597">
        <w:rPr>
          <w:rFonts w:eastAsia="Times New Roman" w:cstheme="minorHAnsi"/>
          <w:kern w:val="0"/>
          <w:lang w:eastAsia="en-GB"/>
          <w14:ligatures w14:val="none"/>
        </w:rPr>
        <w:t xml:space="preserve">, 2019). </w:t>
      </w:r>
    </w:p>
    <w:p w14:paraId="03608359" w14:textId="77777777" w:rsidR="00232050" w:rsidRPr="00123597" w:rsidRDefault="00232050" w:rsidP="00905B2F">
      <w:pPr>
        <w:jc w:val="both"/>
        <w:rPr>
          <w:rFonts w:eastAsia="Times New Roman" w:cstheme="minorHAnsi"/>
          <w:kern w:val="0"/>
          <w:lang w:eastAsia="en-GB"/>
          <w14:ligatures w14:val="none"/>
        </w:rPr>
      </w:pPr>
      <w:r w:rsidRPr="00123597">
        <w:rPr>
          <w:rFonts w:cstheme="minorHAnsi"/>
        </w:rPr>
        <w:t xml:space="preserve">This creates difficulties for the person with a mental health condition as well as the police. This may be as a result of police officers only having very minimal training which frequently excludes medical training and as a result police are only able to provide temporary assistance when a more long-term approach would be more suitable. While protecting lives is a police officer’s primary responsibility, mental health is a distinct medical concern. Lack of training leads to more difficulties, and the extended and legislative policies and procedures currently in place to support the police mean that officers who are called to incidents that would be better served by partner agencies rather than police related ones, such as an ongoing domestic or burglary. Partner agencies appear to depend on police significantly more than the police appear to depend on partner agencies. In addition to disappointing those who are struggling with mental health conditions, this puts an unbearable strain on staff members and operational police officers </w:t>
      </w:r>
      <w:r w:rsidRPr="0022596A">
        <w:rPr>
          <w:rFonts w:eastAsia="Times New Roman" w:cstheme="minorHAnsi"/>
          <w:kern w:val="0"/>
          <w:lang w:eastAsia="en-GB"/>
          <w14:ligatures w14:val="none"/>
        </w:rPr>
        <w:t>(HMICFRS</w:t>
      </w:r>
      <w:r w:rsidRPr="00123597">
        <w:rPr>
          <w:rFonts w:eastAsia="Times New Roman" w:cstheme="minorHAnsi"/>
          <w:kern w:val="0"/>
          <w:lang w:eastAsia="en-GB"/>
          <w14:ligatures w14:val="none"/>
        </w:rPr>
        <w:t xml:space="preserve">, 2018). </w:t>
      </w:r>
    </w:p>
    <w:p w14:paraId="289BA71A" w14:textId="77777777" w:rsidR="00232050" w:rsidRPr="00123597" w:rsidRDefault="00232050"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Due to police having to answer a considerable amount of mental health calls, this is affecting operational police officers from answering volume and priority crimes. One way that mental health calls affect officers from dealing with volume and priority crimes is due to them being tied up at these </w:t>
      </w:r>
      <w:r w:rsidRPr="00123597">
        <w:rPr>
          <w:rFonts w:eastAsia="Times New Roman" w:cstheme="minorHAnsi"/>
          <w:kern w:val="0"/>
          <w:lang w:eastAsia="en-GB"/>
          <w14:ligatures w14:val="none"/>
        </w:rPr>
        <w:lastRenderedPageBreak/>
        <w:t xml:space="preserve">mental health calls and not having enough officers to deal with these volume and priority crimes. An example of this is an article on the Independent which has explained how according to a recent report, police officers were being compelled to hold vulnerable persons in police vehicles and cells for their own safety. Additionally, it was reported that police had to transport patients to hospitals due to a lack of ambulances and they would remain with them for hours until an appropriate facility for mental health patients was found. As a result of which, the number of persons threatening to hurt themselves was delaying officers from dealing with volume and priority crimes such as shoplifting and burglaries and due to certain rules in place officers are required to wait with someone under the influence of alcohol and drugs until they are sober enough to have a mental health assessment. Each mental health related call may require many officers being tied up for several hours </w:t>
      </w:r>
      <w:r w:rsidRPr="0022596A">
        <w:rPr>
          <w:rFonts w:eastAsia="Times New Roman" w:cstheme="minorHAnsi"/>
          <w:kern w:val="0"/>
          <w:lang w:eastAsia="en-GB"/>
          <w14:ligatures w14:val="none"/>
        </w:rPr>
        <w:t>(Dearden</w:t>
      </w:r>
      <w:r w:rsidRPr="00123597">
        <w:rPr>
          <w:rFonts w:eastAsia="Times New Roman" w:cstheme="minorHAnsi"/>
          <w:kern w:val="0"/>
          <w:lang w:eastAsia="en-GB"/>
          <w14:ligatures w14:val="none"/>
        </w:rPr>
        <w:t xml:space="preserve">, 2018). </w:t>
      </w:r>
    </w:p>
    <w:p w14:paraId="76666C01" w14:textId="2631004C" w:rsidR="00232050" w:rsidRPr="00123597" w:rsidRDefault="00232050"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As a result of mental health calls taking up so much of response officers time and stopping them from dealing with volume and priority crimes, a new approach called right person right care has been introduced to support police when responding to mental health incidents (College of Policing, 2023). The approach of right person right care aims to guarantee that individuals of all ages with hea</w:t>
      </w:r>
      <w:r w:rsidR="00983556">
        <w:rPr>
          <w:rFonts w:eastAsia="Times New Roman" w:cstheme="minorHAnsi"/>
          <w:kern w:val="0"/>
          <w:lang w:eastAsia="en-GB"/>
          <w14:ligatures w14:val="none"/>
        </w:rPr>
        <w:t>l</w:t>
      </w:r>
      <w:r w:rsidRPr="00123597">
        <w:rPr>
          <w:rFonts w:eastAsia="Times New Roman" w:cstheme="minorHAnsi"/>
          <w:kern w:val="0"/>
          <w:lang w:eastAsia="en-GB"/>
          <w14:ligatures w14:val="none"/>
        </w:rPr>
        <w:t xml:space="preserve">th and or social care requirements receive assistance from the most appropriate person who has the knowledge, expertise, and experience to best fulfil their needs. They key component of the RPRC approach is a threshold designed to support the police in determining whether it is acceptable for them to respond to situations, particularly those involving individuals with mental health issues. When it comes to responding to an incident involving mental health, the police must first investigate if a crime has been or is being committed or is being committed, or they must safeguard individuals when there is an actual and immediate risk to their lives, or when they could be seriously harmed </w:t>
      </w:r>
      <w:r w:rsidRPr="0022596A">
        <w:rPr>
          <w:rFonts w:eastAsia="Times New Roman" w:cstheme="minorHAnsi"/>
          <w:kern w:val="0"/>
          <w:lang w:eastAsia="en-GB"/>
          <w14:ligatures w14:val="none"/>
        </w:rPr>
        <w:t>(GOV.UK</w:t>
      </w:r>
      <w:r w:rsidRPr="00123597">
        <w:rPr>
          <w:rFonts w:eastAsia="Times New Roman" w:cstheme="minorHAnsi"/>
          <w:kern w:val="0"/>
          <w:lang w:eastAsia="en-GB"/>
          <w14:ligatures w14:val="none"/>
        </w:rPr>
        <w:t xml:space="preserve">, 2023). </w:t>
      </w:r>
    </w:p>
    <w:p w14:paraId="524A6137" w14:textId="77777777" w:rsidR="00232050" w:rsidRPr="00123597" w:rsidRDefault="00232050" w:rsidP="00905B2F">
      <w:pPr>
        <w:jc w:val="both"/>
        <w:rPr>
          <w:rFonts w:eastAsia="Times New Roman" w:cstheme="minorHAnsi"/>
          <w:kern w:val="0"/>
          <w:lang w:eastAsia="en-GB"/>
          <w14:ligatures w14:val="none"/>
        </w:rPr>
      </w:pPr>
      <w:r w:rsidRPr="00123597">
        <w:rPr>
          <w:rFonts w:cstheme="minorHAnsi"/>
        </w:rPr>
        <w:t xml:space="preserve">A second key issue and challenge that operational police officers face is police retention. The </w:t>
      </w:r>
      <w:r w:rsidRPr="0022596A">
        <w:rPr>
          <w:rFonts w:eastAsia="Times New Roman" w:cstheme="minorHAnsi"/>
          <w:kern w:val="0"/>
          <w:lang w:eastAsia="en-GB"/>
          <w14:ligatures w14:val="none"/>
        </w:rPr>
        <w:t>Police Federation</w:t>
      </w:r>
      <w:r w:rsidRPr="00123597">
        <w:rPr>
          <w:rFonts w:eastAsia="Times New Roman" w:cstheme="minorHAnsi"/>
          <w:kern w:val="0"/>
          <w:lang w:eastAsia="en-GB"/>
          <w14:ligatures w14:val="none"/>
        </w:rPr>
        <w:t xml:space="preserve"> (2022)</w:t>
      </w:r>
      <w:r w:rsidRPr="00123597">
        <w:rPr>
          <w:rFonts w:cstheme="minorHAnsi"/>
        </w:rPr>
        <w:t xml:space="preserve"> has explained that the number of police officers leaving the job before the end of their probation period is revealed by official numbers from police chiefs. Unsettling data has revealed the number of officers who have left the force before serving out their probation period. With 2,567 departures out of 28,173 new recruits the average attrition rate is 9.1 percent according to data from the National Police Chief’s council that Police Oracle were able to obtain. An article from </w:t>
      </w:r>
      <w:proofErr w:type="spellStart"/>
      <w:r w:rsidRPr="00123597">
        <w:rPr>
          <w:rFonts w:eastAsia="Times New Roman" w:cstheme="minorHAnsi"/>
          <w:kern w:val="0"/>
          <w:lang w:eastAsia="en-GB"/>
          <w14:ligatures w14:val="none"/>
        </w:rPr>
        <w:t>Laufs</w:t>
      </w:r>
      <w:proofErr w:type="spellEnd"/>
      <w:r w:rsidRPr="00123597">
        <w:rPr>
          <w:rFonts w:eastAsia="Times New Roman" w:cstheme="minorHAnsi"/>
          <w:kern w:val="0"/>
          <w:lang w:eastAsia="en-GB"/>
          <w14:ligatures w14:val="none"/>
        </w:rPr>
        <w:t xml:space="preserve"> et al (2020) discusses that in the twenty first century the police have taken on a wider variety of responsibilities, frequently with limited resources making it difficult for them to keep up with demand. They explained that according to a recent assessment by the UK Home Affairs Committee the UK police force is unable to keep up with the increase in both new and old crimes as the resources available are not able to match demand. Until the mid-1990’s there was very minimal evidence suggesting that either adding more police officers would lower crime or cutting police officers would increase crime. Nevertheless, more recent research with stronger methodology has revealed that there is a connection between the two </w:t>
      </w:r>
      <w:r w:rsidRPr="0022596A">
        <w:rPr>
          <w:rFonts w:eastAsia="Times New Roman" w:cstheme="minorHAnsi"/>
          <w:kern w:val="0"/>
          <w:lang w:eastAsia="en-GB"/>
          <w14:ligatures w14:val="none"/>
        </w:rPr>
        <w:t>(Bradford</w:t>
      </w:r>
      <w:r w:rsidRPr="00123597">
        <w:rPr>
          <w:rFonts w:eastAsia="Times New Roman" w:cstheme="minorHAnsi"/>
          <w:kern w:val="0"/>
          <w:lang w:eastAsia="en-GB"/>
          <w14:ligatures w14:val="none"/>
        </w:rPr>
        <w:t xml:space="preserve">, 2011). </w:t>
      </w:r>
    </w:p>
    <w:p w14:paraId="0A8068C1" w14:textId="77777777" w:rsidR="00232050" w:rsidRPr="0022596A" w:rsidRDefault="00232050"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An article by Charles </w:t>
      </w:r>
      <w:r w:rsidRPr="0022596A">
        <w:rPr>
          <w:rFonts w:eastAsia="Times New Roman" w:cstheme="minorHAnsi"/>
          <w:kern w:val="0"/>
          <w:lang w:eastAsia="en-GB"/>
          <w14:ligatures w14:val="none"/>
        </w:rPr>
        <w:t>Hymas</w:t>
      </w:r>
      <w:r w:rsidRPr="00123597">
        <w:rPr>
          <w:rFonts w:eastAsia="Times New Roman" w:cstheme="minorHAnsi"/>
          <w:kern w:val="0"/>
          <w:lang w:eastAsia="en-GB"/>
          <w14:ligatures w14:val="none"/>
        </w:rPr>
        <w:t xml:space="preserve"> (2021) on the Telegraph discusses how the chief constable has warned that new police recruits are leaving the job within weeks as they are unable to handle the demand of the job.  The young police officers are lacking the level of maturity and life experience necessary to withstand the stress and violence of the front-line duty of operational policing. New recruits must now hold a degree or join as an apprentice for three years, during which they must complete one year of coursework whilst working as part of the plans to make policing an exclusively graduate level profession. The Chief Constable of Northamptonshire Nick Adderley stated that the new police degree entrance scheme had the highest dropout rates due to the demands faced by frontline officers and the added stress of having to complete a degree alongside working full time as an operational police officer. Northamptonshire police force had paid a “shedload of money” to recruit new officers only </w:t>
      </w:r>
      <w:r w:rsidRPr="00123597">
        <w:rPr>
          <w:rFonts w:eastAsia="Times New Roman" w:cstheme="minorHAnsi"/>
          <w:kern w:val="0"/>
          <w:lang w:eastAsia="en-GB"/>
          <w14:ligatures w14:val="none"/>
        </w:rPr>
        <w:lastRenderedPageBreak/>
        <w:t xml:space="preserve">for them to resign. Normally one hundred police officers leave the force each year, but it has now risen to one hundred and twelve. </w:t>
      </w:r>
    </w:p>
    <w:p w14:paraId="7B3F6B8F" w14:textId="77777777" w:rsidR="00232050" w:rsidRPr="00123597" w:rsidRDefault="00232050" w:rsidP="00905B2F">
      <w:pPr>
        <w:jc w:val="both"/>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Due to police retention with a high number of officers leaving police forces, this is affecting operational police officers from answering volume and priority crimes. A way that police retention affects police officers from dealing with volume and priority crimes is that there is simply not enough police officer resources to deal with the amount of volume and priority crimes which are coming in and as a result crimes are not being reported to police as public have lost faith and confidence. An article from the BBC have discussed how the fact that so many criminals escape punishment has caused victims to stop reporting certain crimes to the police. According to a recent study, the public are “rumbling” that police don’t have the capacity to investigate and are losing faith in the criminal justice system. People face a postcode lottery when it comes to receiving justice due to variations in how police forces conduct investigations, growing demand and decreasing resources, according to Her Majesty’s Inspector of Constabulary. Statistics show that 7.8% of crimes led to suspects being charged down from 9.1% the previous year. There are also statistics showing that 22.6% of crimes were closed because victim didn’t support prosecution which was up from 20% the previous year </w:t>
      </w:r>
      <w:r w:rsidRPr="0022596A">
        <w:rPr>
          <w:rFonts w:eastAsia="Times New Roman" w:cstheme="minorHAnsi"/>
          <w:kern w:val="0"/>
          <w:lang w:eastAsia="en-GB"/>
          <w14:ligatures w14:val="none"/>
        </w:rPr>
        <w:t>(BBC</w:t>
      </w:r>
      <w:r w:rsidRPr="00123597">
        <w:rPr>
          <w:rFonts w:eastAsia="Times New Roman" w:cstheme="minorHAnsi"/>
          <w:kern w:val="0"/>
          <w:lang w:eastAsia="en-GB"/>
          <w14:ligatures w14:val="none"/>
        </w:rPr>
        <w:t xml:space="preserve">, 2020). As a result, there will not be a true reflection on the number of crimes taking place due to victims not reporting crimes. </w:t>
      </w:r>
    </w:p>
    <w:p w14:paraId="1A4A929C" w14:textId="77777777" w:rsidR="00123597" w:rsidRDefault="001D4842" w:rsidP="00905B2F">
      <w:pPr>
        <w:jc w:val="both"/>
        <w:rPr>
          <w:rFonts w:eastAsia="Times New Roman" w:cstheme="minorHAnsi"/>
          <w:b/>
          <w:bCs/>
          <w:kern w:val="0"/>
          <w:lang w:eastAsia="en-GB"/>
          <w14:ligatures w14:val="none"/>
        </w:rPr>
      </w:pPr>
      <w:r w:rsidRPr="00123597">
        <w:rPr>
          <w:rFonts w:eastAsia="Times New Roman" w:cstheme="minorHAnsi"/>
          <w:b/>
          <w:bCs/>
          <w:kern w:val="0"/>
          <w:lang w:eastAsia="en-GB"/>
          <w14:ligatures w14:val="none"/>
        </w:rPr>
        <w:t xml:space="preserve">Conclusion </w:t>
      </w:r>
    </w:p>
    <w:p w14:paraId="38F4E3C3" w14:textId="203131A7" w:rsidR="00651AD2" w:rsidRPr="00123597" w:rsidRDefault="00232050" w:rsidP="00905B2F">
      <w:pPr>
        <w:jc w:val="both"/>
        <w:rPr>
          <w:rFonts w:eastAsia="Times New Roman" w:cstheme="minorHAnsi"/>
          <w:b/>
          <w:bCs/>
          <w:kern w:val="0"/>
          <w:lang w:eastAsia="en-GB"/>
          <w14:ligatures w14:val="none"/>
        </w:rPr>
      </w:pPr>
      <w:r w:rsidRPr="00123597">
        <w:rPr>
          <w:rFonts w:cstheme="minorHAnsi"/>
        </w:rPr>
        <w:t xml:space="preserve">In conclusion, operational policing in the UK faces a multitude of challenges and issues that impact the investigation of volume and priority crimes. </w:t>
      </w:r>
      <w:r w:rsidR="00354C4C" w:rsidRPr="00123597">
        <w:rPr>
          <w:rFonts w:cstheme="minorHAnsi"/>
        </w:rPr>
        <w:t>This includes</w:t>
      </w:r>
      <w:r w:rsidRPr="00123597">
        <w:rPr>
          <w:rFonts w:cstheme="minorHAnsi"/>
        </w:rPr>
        <w:t xml:space="preserve"> attending to mental health calls, where other services fail in their duty the police step in and improvise. For example, persons suffering a mental health episode and no mental health workers available police will attend. This could end up with the officers being committed for hours at a time depending on the nature of the call. This type of call takes up valuable police time and prevents officers from carrying out their duties in relation to ongoing volume and priority crimes such as burglaries. </w:t>
      </w:r>
    </w:p>
    <w:p w14:paraId="4B0E36AC" w14:textId="350CD12D" w:rsidR="00232050" w:rsidRPr="00123597" w:rsidRDefault="00651AD2" w:rsidP="00905B2F">
      <w:pPr>
        <w:jc w:val="both"/>
        <w:rPr>
          <w:rFonts w:cstheme="minorHAnsi"/>
        </w:rPr>
      </w:pPr>
      <w:r w:rsidRPr="00123597">
        <w:rPr>
          <w:rFonts w:cstheme="minorHAnsi"/>
        </w:rPr>
        <w:t>In a</w:t>
      </w:r>
      <w:r w:rsidR="00232050" w:rsidRPr="00123597">
        <w:rPr>
          <w:rFonts w:cstheme="minorHAnsi"/>
        </w:rPr>
        <w:t xml:space="preserve">ddition to this is the challenge of retaining police officers as can be seen from the above research presents significant challenges that police forces face with regards to officers resigning prior to completion of their probation period.  This together with the previously mentioned mental health and other policing challenges culminate in the ineffective investigation of volume and priority crime. A consequence of this is that members of the public have lost confidence in the police and as such are not reporting incidents of volume and priority crime. Thus, not giving a true reflection on the amount of crime being committed.  </w:t>
      </w:r>
    </w:p>
    <w:p w14:paraId="7B5449B6" w14:textId="77777777" w:rsidR="00232050" w:rsidRPr="00123597" w:rsidRDefault="00232050" w:rsidP="00123597">
      <w:pPr>
        <w:rPr>
          <w:rFonts w:cstheme="minorHAnsi"/>
          <w:u w:val="single"/>
        </w:rPr>
      </w:pPr>
    </w:p>
    <w:p w14:paraId="6B9CB42A" w14:textId="75CF4331" w:rsidR="00232050" w:rsidRPr="00123597" w:rsidRDefault="00232050" w:rsidP="00123597">
      <w:pPr>
        <w:rPr>
          <w:rFonts w:cstheme="minorHAnsi"/>
          <w:b/>
          <w:bCs/>
        </w:rPr>
      </w:pPr>
      <w:r w:rsidRPr="00123597">
        <w:rPr>
          <w:rFonts w:cstheme="minorHAnsi"/>
          <w:b/>
          <w:bCs/>
        </w:rPr>
        <w:t>Total word count – 180</w:t>
      </w:r>
      <w:r w:rsidR="00123597">
        <w:rPr>
          <w:rFonts w:cstheme="minorHAnsi"/>
          <w:b/>
          <w:bCs/>
        </w:rPr>
        <w:t>8</w:t>
      </w:r>
    </w:p>
    <w:p w14:paraId="75B8A292" w14:textId="77777777" w:rsidR="00232050" w:rsidRPr="00123597" w:rsidRDefault="00232050" w:rsidP="00123597">
      <w:pPr>
        <w:rPr>
          <w:rFonts w:cstheme="minorHAnsi"/>
          <w:b/>
          <w:bCs/>
          <w:u w:val="single"/>
        </w:rPr>
      </w:pPr>
    </w:p>
    <w:p w14:paraId="4741A9DC" w14:textId="77777777" w:rsidR="00232050" w:rsidRPr="00123597" w:rsidRDefault="00232050" w:rsidP="00123597">
      <w:pPr>
        <w:rPr>
          <w:rFonts w:cstheme="minorHAnsi"/>
          <w:b/>
          <w:bCs/>
          <w:u w:val="single"/>
        </w:rPr>
      </w:pPr>
      <w:r w:rsidRPr="00123597">
        <w:rPr>
          <w:rFonts w:cstheme="minorHAnsi"/>
          <w:b/>
          <w:bCs/>
          <w:u w:val="single"/>
        </w:rPr>
        <w:t xml:space="preserve">Bibliography </w:t>
      </w:r>
    </w:p>
    <w:p w14:paraId="3D1E2946" w14:textId="77777777" w:rsidR="00232050" w:rsidRPr="00123597" w:rsidRDefault="00232050" w:rsidP="00123597">
      <w:pPr>
        <w:spacing w:after="0" w:line="480" w:lineRule="auto"/>
        <w:outlineLvl w:val="0"/>
        <w:rPr>
          <w:rFonts w:eastAsia="Times New Roman" w:cstheme="minorHAnsi"/>
          <w:b/>
          <w:bCs/>
          <w:kern w:val="36"/>
          <w:u w:val="single"/>
          <w:lang w:eastAsia="en-GB"/>
          <w14:ligatures w14:val="none"/>
        </w:rPr>
      </w:pPr>
    </w:p>
    <w:p w14:paraId="49223FCA"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BBC. “Crimes Unreported as Public Lose Faith in Police.” </w:t>
      </w:r>
      <w:r w:rsidRPr="00123597">
        <w:rPr>
          <w:rFonts w:eastAsia="Times New Roman" w:cstheme="minorHAnsi"/>
          <w:i/>
          <w:iCs/>
          <w:kern w:val="0"/>
          <w:lang w:eastAsia="en-GB"/>
          <w14:ligatures w14:val="none"/>
        </w:rPr>
        <w:t>BBC News</w:t>
      </w:r>
      <w:r w:rsidRPr="00123597">
        <w:rPr>
          <w:rFonts w:eastAsia="Times New Roman" w:cstheme="minorHAnsi"/>
          <w:kern w:val="0"/>
          <w:lang w:eastAsia="en-GB"/>
          <w14:ligatures w14:val="none"/>
        </w:rPr>
        <w:t xml:space="preserve">, 7 Feb. 2020, </w:t>
      </w:r>
      <w:hyperlink r:id="rId23" w:history="1">
        <w:r w:rsidRPr="00123597">
          <w:rPr>
            <w:rStyle w:val="Hyperlink"/>
            <w:rFonts w:eastAsia="Times New Roman" w:cstheme="minorHAnsi"/>
            <w:kern w:val="0"/>
            <w:lang w:eastAsia="en-GB"/>
            <w14:ligatures w14:val="none"/>
          </w:rPr>
          <w:t>www.bbc.co.uk/news/uk-51408921</w:t>
        </w:r>
      </w:hyperlink>
      <w:r w:rsidRPr="00123597">
        <w:rPr>
          <w:rFonts w:eastAsia="Times New Roman" w:cstheme="minorHAnsi"/>
          <w:kern w:val="0"/>
          <w:lang w:eastAsia="en-GB"/>
          <w14:ligatures w14:val="none"/>
        </w:rPr>
        <w:t xml:space="preserve">. </w:t>
      </w:r>
    </w:p>
    <w:p w14:paraId="41F60EA9"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Bradford, Ben. </w:t>
      </w:r>
      <w:r w:rsidRPr="00123597">
        <w:rPr>
          <w:rFonts w:eastAsia="Times New Roman" w:cstheme="minorHAnsi"/>
          <w:i/>
          <w:iCs/>
          <w:kern w:val="0"/>
          <w:lang w:eastAsia="en-GB"/>
          <w14:ligatures w14:val="none"/>
        </w:rPr>
        <w:t>Police Numbers and Crime Rates -a Rapid Evidence Review</w:t>
      </w:r>
      <w:r w:rsidRPr="00123597">
        <w:rPr>
          <w:rFonts w:eastAsia="Times New Roman" w:cstheme="minorHAnsi"/>
          <w:kern w:val="0"/>
          <w:lang w:eastAsia="en-GB"/>
          <w14:ligatures w14:val="none"/>
        </w:rPr>
        <w:t>. 2011.</w:t>
      </w:r>
    </w:p>
    <w:p w14:paraId="179D40EA"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lastRenderedPageBreak/>
        <w:t xml:space="preserve">College of Policing. </w:t>
      </w:r>
      <w:r w:rsidRPr="00123597">
        <w:rPr>
          <w:rFonts w:eastAsia="Times New Roman" w:cstheme="minorHAnsi"/>
          <w:i/>
          <w:iCs/>
          <w:kern w:val="0"/>
          <w:lang w:eastAsia="en-GB"/>
          <w14:ligatures w14:val="none"/>
        </w:rPr>
        <w:t xml:space="preserve">Professionalising Investigations Programme </w:t>
      </w:r>
      <w:proofErr w:type="spellStart"/>
      <w:r w:rsidRPr="00123597">
        <w:rPr>
          <w:rFonts w:eastAsia="Times New Roman" w:cstheme="minorHAnsi"/>
          <w:i/>
          <w:iCs/>
          <w:kern w:val="0"/>
          <w:lang w:eastAsia="en-GB"/>
          <w14:ligatures w14:val="none"/>
        </w:rPr>
        <w:t>Programme</w:t>
      </w:r>
      <w:proofErr w:type="spellEnd"/>
      <w:r w:rsidRPr="00123597">
        <w:rPr>
          <w:rFonts w:eastAsia="Times New Roman" w:cstheme="minorHAnsi"/>
          <w:i/>
          <w:iCs/>
          <w:kern w:val="0"/>
          <w:lang w:eastAsia="en-GB"/>
          <w14:ligatures w14:val="none"/>
        </w:rPr>
        <w:t xml:space="preserve"> Policy 2018 </w:t>
      </w:r>
      <w:proofErr w:type="spellStart"/>
      <w:r w:rsidRPr="00123597">
        <w:rPr>
          <w:rFonts w:eastAsia="Times New Roman" w:cstheme="minorHAnsi"/>
          <w:i/>
          <w:iCs/>
          <w:kern w:val="0"/>
          <w:lang w:eastAsia="en-GB"/>
          <w14:ligatures w14:val="none"/>
        </w:rPr>
        <w:t>BetterProfessionals</w:t>
      </w:r>
      <w:proofErr w:type="spellEnd"/>
      <w:r w:rsidRPr="00123597">
        <w:rPr>
          <w:rFonts w:eastAsia="Times New Roman" w:cstheme="minorHAnsi"/>
          <w:i/>
          <w:iCs/>
          <w:kern w:val="0"/>
          <w:lang w:eastAsia="en-GB"/>
          <w14:ligatures w14:val="none"/>
        </w:rPr>
        <w:t xml:space="preserve"> </w:t>
      </w:r>
      <w:proofErr w:type="spellStart"/>
      <w:r w:rsidRPr="00123597">
        <w:rPr>
          <w:rFonts w:eastAsia="Times New Roman" w:cstheme="minorHAnsi"/>
          <w:i/>
          <w:iCs/>
          <w:kern w:val="0"/>
          <w:lang w:eastAsia="en-GB"/>
          <w14:ligatures w14:val="none"/>
        </w:rPr>
        <w:t>ForBetterPolicing</w:t>
      </w:r>
      <w:proofErr w:type="spellEnd"/>
      <w:r w:rsidRPr="00123597">
        <w:rPr>
          <w:rFonts w:eastAsia="Times New Roman" w:cstheme="minorHAnsi"/>
          <w:i/>
          <w:iCs/>
          <w:kern w:val="0"/>
          <w:lang w:eastAsia="en-GB"/>
          <w14:ligatures w14:val="none"/>
        </w:rPr>
        <w:t xml:space="preserve"> </w:t>
      </w:r>
      <w:r w:rsidRPr="00123597">
        <w:rPr>
          <w:rFonts w:eastAsia="Times New Roman" w:cstheme="minorHAnsi"/>
          <w:i/>
          <w:iCs/>
          <w:kern w:val="0"/>
          <w:vertAlign w:val="superscript"/>
          <w:lang w:eastAsia="en-GB"/>
          <w14:ligatures w14:val="none"/>
        </w:rPr>
        <w:t>TM</w:t>
      </w:r>
      <w:r w:rsidRPr="00123597">
        <w:rPr>
          <w:rFonts w:eastAsia="Times New Roman" w:cstheme="minorHAnsi"/>
          <w:kern w:val="0"/>
          <w:lang w:eastAsia="en-GB"/>
          <w14:ligatures w14:val="none"/>
        </w:rPr>
        <w:t>.  2018.</w:t>
      </w:r>
    </w:p>
    <w:p w14:paraId="06D00A7B"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“Response Constable.” </w:t>
      </w:r>
      <w:r w:rsidRPr="00123597">
        <w:rPr>
          <w:rFonts w:eastAsia="Times New Roman" w:cstheme="minorHAnsi"/>
          <w:i/>
          <w:iCs/>
          <w:kern w:val="0"/>
          <w:lang w:eastAsia="en-GB"/>
          <w14:ligatures w14:val="none"/>
        </w:rPr>
        <w:t>College of Policing</w:t>
      </w:r>
      <w:r w:rsidRPr="00123597">
        <w:rPr>
          <w:rFonts w:eastAsia="Times New Roman" w:cstheme="minorHAnsi"/>
          <w:kern w:val="0"/>
          <w:lang w:eastAsia="en-GB"/>
          <w14:ligatures w14:val="none"/>
        </w:rPr>
        <w:t xml:space="preserve">, 2022, profdev.college.police.uk/professional-profile/test-9/. </w:t>
      </w:r>
    </w:p>
    <w:p w14:paraId="762ED05F"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“Right Care Right Person (RCRP) National Guidance Launched.” </w:t>
      </w:r>
      <w:r w:rsidRPr="00123597">
        <w:rPr>
          <w:rFonts w:eastAsia="Times New Roman" w:cstheme="minorHAnsi"/>
          <w:i/>
          <w:iCs/>
          <w:kern w:val="0"/>
          <w:lang w:eastAsia="en-GB"/>
          <w14:ligatures w14:val="none"/>
        </w:rPr>
        <w:t>College of Policing</w:t>
      </w:r>
      <w:r w:rsidRPr="00123597">
        <w:rPr>
          <w:rFonts w:eastAsia="Times New Roman" w:cstheme="minorHAnsi"/>
          <w:kern w:val="0"/>
          <w:lang w:eastAsia="en-GB"/>
          <w14:ligatures w14:val="none"/>
        </w:rPr>
        <w:t xml:space="preserve">, 25 July 2023, </w:t>
      </w:r>
      <w:hyperlink r:id="rId24" w:history="1">
        <w:r w:rsidRPr="00123597">
          <w:rPr>
            <w:rStyle w:val="Hyperlink"/>
            <w:rFonts w:eastAsia="Times New Roman" w:cstheme="minorHAnsi"/>
            <w:kern w:val="0"/>
            <w:lang w:eastAsia="en-GB"/>
            <w14:ligatures w14:val="none"/>
          </w:rPr>
          <w:t>www.college.police.uk/article/rcrp-national-guidance-launched</w:t>
        </w:r>
      </w:hyperlink>
      <w:r w:rsidRPr="00123597">
        <w:rPr>
          <w:rFonts w:eastAsia="Times New Roman" w:cstheme="minorHAnsi"/>
          <w:kern w:val="0"/>
          <w:lang w:eastAsia="en-GB"/>
          <w14:ligatures w14:val="none"/>
        </w:rPr>
        <w:t xml:space="preserve">. </w:t>
      </w:r>
    </w:p>
    <w:p w14:paraId="7CFCB57C"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Dean, Geoff. “Police Reform: Rethinking Operational Policing.” </w:t>
      </w:r>
      <w:r w:rsidRPr="00123597">
        <w:rPr>
          <w:rFonts w:eastAsia="Times New Roman" w:cstheme="minorHAnsi"/>
          <w:i/>
          <w:iCs/>
          <w:kern w:val="0"/>
          <w:lang w:eastAsia="en-GB"/>
          <w14:ligatures w14:val="none"/>
        </w:rPr>
        <w:t>Journal of Criminal Justice</w:t>
      </w:r>
      <w:r w:rsidRPr="00123597">
        <w:rPr>
          <w:rFonts w:eastAsia="Times New Roman" w:cstheme="minorHAnsi"/>
          <w:kern w:val="0"/>
          <w:lang w:eastAsia="en-GB"/>
          <w14:ligatures w14:val="none"/>
        </w:rPr>
        <w:t xml:space="preserve">, vol. 23, no. 4, Jan. 1995, pp. 337–347, </w:t>
      </w:r>
      <w:hyperlink r:id="rId25" w:history="1">
        <w:r w:rsidRPr="00123597">
          <w:rPr>
            <w:rStyle w:val="Hyperlink"/>
            <w:rFonts w:eastAsia="Times New Roman" w:cstheme="minorHAnsi"/>
            <w:kern w:val="0"/>
            <w:lang w:eastAsia="en-GB"/>
            <w14:ligatures w14:val="none"/>
          </w:rPr>
          <w:t>https://doi.org/10.1016/0047-2352(95)00024-k</w:t>
        </w:r>
      </w:hyperlink>
      <w:r w:rsidRPr="00123597">
        <w:rPr>
          <w:rFonts w:eastAsia="Times New Roman" w:cstheme="minorHAnsi"/>
          <w:kern w:val="0"/>
          <w:lang w:eastAsia="en-GB"/>
          <w14:ligatures w14:val="none"/>
        </w:rPr>
        <w:t xml:space="preserve">. </w:t>
      </w:r>
    </w:p>
    <w:p w14:paraId="05CB4252"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Dearden, Lizzie. “NHS Failings “Forcing Police to Respond to Mental Health Incidents rather than Crimes”, Report Finds.” </w:t>
      </w:r>
      <w:r w:rsidRPr="00123597">
        <w:rPr>
          <w:rFonts w:eastAsia="Times New Roman" w:cstheme="minorHAnsi"/>
          <w:i/>
          <w:iCs/>
          <w:kern w:val="0"/>
          <w:lang w:eastAsia="en-GB"/>
          <w14:ligatures w14:val="none"/>
        </w:rPr>
        <w:t>The Independent</w:t>
      </w:r>
      <w:r w:rsidRPr="00123597">
        <w:rPr>
          <w:rFonts w:eastAsia="Times New Roman" w:cstheme="minorHAnsi"/>
          <w:kern w:val="0"/>
          <w:lang w:eastAsia="en-GB"/>
          <w14:ligatures w14:val="none"/>
        </w:rPr>
        <w:t xml:space="preserve">, 27 Nov. 2018, </w:t>
      </w:r>
      <w:hyperlink r:id="rId26" w:history="1">
        <w:r w:rsidRPr="00123597">
          <w:rPr>
            <w:rStyle w:val="Hyperlink"/>
            <w:rFonts w:eastAsia="Times New Roman" w:cstheme="minorHAnsi"/>
            <w:kern w:val="0"/>
            <w:lang w:eastAsia="en-GB"/>
            <w14:ligatures w14:val="none"/>
          </w:rPr>
          <w:t>www.independent.co.uk/news/uk/crime/nhs-mental-health-police-crime-uk-failings-funding-government-a8653121.html</w:t>
        </w:r>
      </w:hyperlink>
      <w:r w:rsidRPr="00123597">
        <w:rPr>
          <w:rFonts w:eastAsia="Times New Roman" w:cstheme="minorHAnsi"/>
          <w:kern w:val="0"/>
          <w:lang w:eastAsia="en-GB"/>
          <w14:ligatures w14:val="none"/>
        </w:rPr>
        <w:t xml:space="preserve">. </w:t>
      </w:r>
    </w:p>
    <w:p w14:paraId="61BC0965"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GOV.UK. “National Partnership Agreement: Right Care, Right Person (RCRP).” </w:t>
      </w:r>
      <w:r w:rsidRPr="00123597">
        <w:rPr>
          <w:rFonts w:eastAsia="Times New Roman" w:cstheme="minorHAnsi"/>
          <w:i/>
          <w:iCs/>
          <w:kern w:val="0"/>
          <w:lang w:eastAsia="en-GB"/>
          <w14:ligatures w14:val="none"/>
        </w:rPr>
        <w:t>GOV.UK</w:t>
      </w:r>
      <w:r w:rsidRPr="00123597">
        <w:rPr>
          <w:rFonts w:eastAsia="Times New Roman" w:cstheme="minorHAnsi"/>
          <w:kern w:val="0"/>
          <w:lang w:eastAsia="en-GB"/>
          <w14:ligatures w14:val="none"/>
        </w:rPr>
        <w:t xml:space="preserve">, 26 July 2023, </w:t>
      </w:r>
      <w:hyperlink r:id="rId27" w:history="1">
        <w:r w:rsidRPr="00123597">
          <w:rPr>
            <w:rStyle w:val="Hyperlink"/>
            <w:rFonts w:eastAsia="Times New Roman" w:cstheme="minorHAnsi"/>
            <w:kern w:val="0"/>
            <w:lang w:eastAsia="en-GB"/>
            <w14:ligatures w14:val="none"/>
          </w:rPr>
          <w:t>www.gov.uk/government/publications/national-partnership-agreement-right-care-right-person/national-partnership-agreement-right-care-right-person-rcrp</w:t>
        </w:r>
      </w:hyperlink>
      <w:r w:rsidRPr="00123597">
        <w:rPr>
          <w:rFonts w:eastAsia="Times New Roman" w:cstheme="minorHAnsi"/>
          <w:kern w:val="0"/>
          <w:lang w:eastAsia="en-GB"/>
          <w14:ligatures w14:val="none"/>
        </w:rPr>
        <w:t xml:space="preserve">. </w:t>
      </w:r>
    </w:p>
    <w:p w14:paraId="05C15E15"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HMICFRS. </w:t>
      </w:r>
      <w:r w:rsidRPr="00123597">
        <w:rPr>
          <w:rFonts w:eastAsia="Times New Roman" w:cstheme="minorHAnsi"/>
          <w:i/>
          <w:iCs/>
          <w:kern w:val="0"/>
          <w:lang w:eastAsia="en-GB"/>
          <w14:ligatures w14:val="none"/>
        </w:rPr>
        <w:t>Policing and Mental Health Picking up the Pieces</w:t>
      </w:r>
      <w:r w:rsidRPr="00123597">
        <w:rPr>
          <w:rFonts w:eastAsia="Times New Roman" w:cstheme="minorHAnsi"/>
          <w:kern w:val="0"/>
          <w:lang w:eastAsia="en-GB"/>
          <w14:ligatures w14:val="none"/>
        </w:rPr>
        <w:t xml:space="preserve">. Nov. 2018. </w:t>
      </w:r>
    </w:p>
    <w:p w14:paraId="6642FECE"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Hymas, Charles. “Police Recruits Are Quitting within Weeks Because They Can’t Cope with Job, Warns Chief Constable.” </w:t>
      </w:r>
      <w:r w:rsidRPr="00123597">
        <w:rPr>
          <w:rFonts w:eastAsia="Times New Roman" w:cstheme="minorHAnsi"/>
          <w:i/>
          <w:iCs/>
          <w:kern w:val="0"/>
          <w:lang w:eastAsia="en-GB"/>
          <w14:ligatures w14:val="none"/>
        </w:rPr>
        <w:t>The Telegraph</w:t>
      </w:r>
      <w:r w:rsidRPr="00123597">
        <w:rPr>
          <w:rFonts w:eastAsia="Times New Roman" w:cstheme="minorHAnsi"/>
          <w:kern w:val="0"/>
          <w:lang w:eastAsia="en-GB"/>
          <w14:ligatures w14:val="none"/>
        </w:rPr>
        <w:t xml:space="preserve">, 30 Nov. 2021, </w:t>
      </w:r>
      <w:hyperlink r:id="rId28" w:history="1">
        <w:r w:rsidRPr="00123597">
          <w:rPr>
            <w:rStyle w:val="Hyperlink"/>
            <w:rFonts w:eastAsia="Times New Roman" w:cstheme="minorHAnsi"/>
            <w:kern w:val="0"/>
            <w:lang w:eastAsia="en-GB"/>
            <w14:ligatures w14:val="none"/>
          </w:rPr>
          <w:t>www.telegraph.co.uk/news/2021/11/30/police-recruits-quitting-within-weeks-cant-cope-job-warns-chief/</w:t>
        </w:r>
      </w:hyperlink>
      <w:r w:rsidRPr="00123597">
        <w:rPr>
          <w:rFonts w:eastAsia="Times New Roman" w:cstheme="minorHAnsi"/>
          <w:kern w:val="0"/>
          <w:lang w:eastAsia="en-GB"/>
          <w14:ligatures w14:val="none"/>
        </w:rPr>
        <w:t xml:space="preserve">. </w:t>
      </w:r>
    </w:p>
    <w:p w14:paraId="33360100"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Kotecha, Sima, and Ceci Golding. “Increase in Mental Health Callouts Received by Police over Past Five Years.” </w:t>
      </w:r>
      <w:r w:rsidRPr="00123597">
        <w:rPr>
          <w:rFonts w:eastAsia="Times New Roman" w:cstheme="minorHAnsi"/>
          <w:i/>
          <w:iCs/>
          <w:kern w:val="0"/>
          <w:lang w:eastAsia="en-GB"/>
          <w14:ligatures w14:val="none"/>
        </w:rPr>
        <w:t>BBC News</w:t>
      </w:r>
      <w:r w:rsidRPr="00123597">
        <w:rPr>
          <w:rFonts w:eastAsia="Times New Roman" w:cstheme="minorHAnsi"/>
          <w:kern w:val="0"/>
          <w:lang w:eastAsia="en-GB"/>
          <w14:ligatures w14:val="none"/>
        </w:rPr>
        <w:t xml:space="preserve">, 9 Mar. 2023, </w:t>
      </w:r>
      <w:hyperlink r:id="rId29" w:history="1">
        <w:r w:rsidRPr="00123597">
          <w:rPr>
            <w:rStyle w:val="Hyperlink"/>
            <w:rFonts w:eastAsia="Times New Roman" w:cstheme="minorHAnsi"/>
            <w:kern w:val="0"/>
            <w:lang w:eastAsia="en-GB"/>
            <w14:ligatures w14:val="none"/>
          </w:rPr>
          <w:t>www.bbc.co.uk/news/uk-64891572</w:t>
        </w:r>
      </w:hyperlink>
      <w:r w:rsidRPr="00123597">
        <w:rPr>
          <w:rFonts w:eastAsia="Times New Roman" w:cstheme="minorHAnsi"/>
          <w:kern w:val="0"/>
          <w:lang w:eastAsia="en-GB"/>
          <w14:ligatures w14:val="none"/>
        </w:rPr>
        <w:t xml:space="preserve">. </w:t>
      </w:r>
    </w:p>
    <w:p w14:paraId="39D12083"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proofErr w:type="spellStart"/>
      <w:r w:rsidRPr="00123597">
        <w:rPr>
          <w:rFonts w:eastAsia="Times New Roman" w:cstheme="minorHAnsi"/>
          <w:kern w:val="0"/>
          <w:lang w:eastAsia="en-GB"/>
          <w14:ligatures w14:val="none"/>
        </w:rPr>
        <w:t>Laufs</w:t>
      </w:r>
      <w:proofErr w:type="spellEnd"/>
      <w:r w:rsidRPr="00123597">
        <w:rPr>
          <w:rFonts w:eastAsia="Times New Roman" w:cstheme="minorHAnsi"/>
          <w:kern w:val="0"/>
          <w:lang w:eastAsia="en-GB"/>
          <w14:ligatures w14:val="none"/>
        </w:rPr>
        <w:t xml:space="preserve">, Julian, et al. “Understanding the Concept of “Demand” in Policing: A Scoping Review and Resulting Implications for Demand Management.” </w:t>
      </w:r>
      <w:r w:rsidRPr="00123597">
        <w:rPr>
          <w:rFonts w:eastAsia="Times New Roman" w:cstheme="minorHAnsi"/>
          <w:i/>
          <w:iCs/>
          <w:kern w:val="0"/>
          <w:lang w:eastAsia="en-GB"/>
          <w14:ligatures w14:val="none"/>
        </w:rPr>
        <w:t>Policing and Society</w:t>
      </w:r>
      <w:r w:rsidRPr="00123597">
        <w:rPr>
          <w:rFonts w:eastAsia="Times New Roman" w:cstheme="minorHAnsi"/>
          <w:kern w:val="0"/>
          <w:lang w:eastAsia="en-GB"/>
          <w14:ligatures w14:val="none"/>
        </w:rPr>
        <w:t xml:space="preserve">, vol. 31, no. 8, 15 July 2020, pp. 1–24, www.tandfonline.com/doi/full/10.1080/10439463.2020.1791862, </w:t>
      </w:r>
      <w:hyperlink r:id="rId30" w:history="1">
        <w:r w:rsidRPr="00123597">
          <w:rPr>
            <w:rStyle w:val="Hyperlink"/>
            <w:rFonts w:eastAsia="Times New Roman" w:cstheme="minorHAnsi"/>
            <w:kern w:val="0"/>
            <w:lang w:eastAsia="en-GB"/>
            <w14:ligatures w14:val="none"/>
          </w:rPr>
          <w:t>https://doi.org/10.1080/10439463.2020.1791862</w:t>
        </w:r>
      </w:hyperlink>
      <w:r w:rsidRPr="00123597">
        <w:rPr>
          <w:rFonts w:eastAsia="Times New Roman" w:cstheme="minorHAnsi"/>
          <w:kern w:val="0"/>
          <w:lang w:eastAsia="en-GB"/>
          <w14:ligatures w14:val="none"/>
        </w:rPr>
        <w:t xml:space="preserve">. </w:t>
      </w:r>
    </w:p>
    <w:p w14:paraId="26D90E51"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lastRenderedPageBreak/>
        <w:t xml:space="preserve">Police Federation. “Attrition Rates Show More Must Be Done to Retain New Recruits.” </w:t>
      </w:r>
      <w:r w:rsidRPr="00123597">
        <w:rPr>
          <w:rFonts w:eastAsia="Times New Roman" w:cstheme="minorHAnsi"/>
          <w:i/>
          <w:iCs/>
          <w:kern w:val="0"/>
          <w:lang w:eastAsia="en-GB"/>
          <w14:ligatures w14:val="none"/>
        </w:rPr>
        <w:t>Www.polfed.org</w:t>
      </w:r>
      <w:r w:rsidRPr="00123597">
        <w:rPr>
          <w:rFonts w:eastAsia="Times New Roman" w:cstheme="minorHAnsi"/>
          <w:kern w:val="0"/>
          <w:lang w:eastAsia="en-GB"/>
          <w14:ligatures w14:val="none"/>
        </w:rPr>
        <w:t xml:space="preserve">, 15 Mar. 2022, </w:t>
      </w:r>
      <w:hyperlink r:id="rId31" w:history="1">
        <w:r w:rsidRPr="00123597">
          <w:rPr>
            <w:rStyle w:val="Hyperlink"/>
            <w:rFonts w:eastAsia="Times New Roman" w:cstheme="minorHAnsi"/>
            <w:kern w:val="0"/>
            <w:lang w:eastAsia="en-GB"/>
            <w14:ligatures w14:val="none"/>
          </w:rPr>
          <w:t>www.polfed.org/news/latest-news/2022/attrition-rates-show-more-must-be-done-to-retain-new-recruits/</w:t>
        </w:r>
      </w:hyperlink>
      <w:r w:rsidRPr="00123597">
        <w:rPr>
          <w:rFonts w:eastAsia="Times New Roman" w:cstheme="minorHAnsi"/>
          <w:kern w:val="0"/>
          <w:lang w:eastAsia="en-GB"/>
          <w14:ligatures w14:val="none"/>
        </w:rPr>
        <w:t xml:space="preserve">. </w:t>
      </w:r>
    </w:p>
    <w:p w14:paraId="70071343" w14:textId="77777777" w:rsidR="00232050" w:rsidRPr="00123597" w:rsidRDefault="00232050" w:rsidP="00123597">
      <w:pPr>
        <w:pStyle w:val="ListParagraph"/>
        <w:numPr>
          <w:ilvl w:val="0"/>
          <w:numId w:val="4"/>
        </w:numPr>
        <w:spacing w:after="0" w:line="480" w:lineRule="auto"/>
        <w:rPr>
          <w:rFonts w:eastAsia="Times New Roman" w:cstheme="minorHAnsi"/>
          <w:kern w:val="0"/>
          <w:lang w:eastAsia="en-GB"/>
          <w14:ligatures w14:val="none"/>
        </w:rPr>
      </w:pPr>
      <w:r w:rsidRPr="00123597">
        <w:rPr>
          <w:rFonts w:eastAsia="Times New Roman" w:cstheme="minorHAnsi"/>
          <w:kern w:val="0"/>
          <w:lang w:eastAsia="en-GB"/>
          <w14:ligatures w14:val="none"/>
        </w:rPr>
        <w:t xml:space="preserve">Rees, Jenny. “Nine out of 10 Calls “Not New Crimes.”” </w:t>
      </w:r>
      <w:r w:rsidRPr="00123597">
        <w:rPr>
          <w:rFonts w:eastAsia="Times New Roman" w:cstheme="minorHAnsi"/>
          <w:i/>
          <w:iCs/>
          <w:kern w:val="0"/>
          <w:lang w:eastAsia="en-GB"/>
          <w14:ligatures w14:val="none"/>
        </w:rPr>
        <w:t>BBC News</w:t>
      </w:r>
      <w:r w:rsidRPr="00123597">
        <w:rPr>
          <w:rFonts w:eastAsia="Times New Roman" w:cstheme="minorHAnsi"/>
          <w:kern w:val="0"/>
          <w:lang w:eastAsia="en-GB"/>
          <w14:ligatures w14:val="none"/>
        </w:rPr>
        <w:t xml:space="preserve">, 2 Jan. 2019, </w:t>
      </w:r>
      <w:hyperlink r:id="rId32" w:history="1">
        <w:r w:rsidRPr="00123597">
          <w:rPr>
            <w:rStyle w:val="Hyperlink"/>
            <w:rFonts w:eastAsia="Times New Roman" w:cstheme="minorHAnsi"/>
            <w:kern w:val="0"/>
            <w:lang w:eastAsia="en-GB"/>
            <w14:ligatures w14:val="none"/>
          </w:rPr>
          <w:t>www.bbc.co.uk/news/uk-wales-46738600</w:t>
        </w:r>
      </w:hyperlink>
      <w:r w:rsidRPr="00123597">
        <w:rPr>
          <w:rFonts w:eastAsia="Times New Roman" w:cstheme="minorHAnsi"/>
          <w:kern w:val="0"/>
          <w:lang w:eastAsia="en-GB"/>
          <w14:ligatures w14:val="none"/>
        </w:rPr>
        <w:t xml:space="preserve">. </w:t>
      </w:r>
    </w:p>
    <w:p w14:paraId="37D2DC46" w14:textId="77777777" w:rsidR="00232050" w:rsidRPr="00123597" w:rsidRDefault="00232050" w:rsidP="00123597">
      <w:pPr>
        <w:rPr>
          <w:rFonts w:cstheme="minorHAnsi"/>
        </w:rPr>
      </w:pPr>
    </w:p>
    <w:sectPr w:rsidR="00232050" w:rsidRPr="00123597">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3F453" w14:textId="77777777" w:rsidR="001D4842" w:rsidRDefault="001D4842" w:rsidP="001D4842">
      <w:pPr>
        <w:spacing w:after="0" w:line="240" w:lineRule="auto"/>
      </w:pPr>
      <w:r>
        <w:separator/>
      </w:r>
    </w:p>
  </w:endnote>
  <w:endnote w:type="continuationSeparator" w:id="0">
    <w:p w14:paraId="0A77951B" w14:textId="77777777" w:rsidR="001D4842" w:rsidRDefault="001D4842" w:rsidP="001D4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5D0B6" w14:textId="77777777" w:rsidR="001D4842" w:rsidRDefault="001D4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3CBAE" w14:textId="77777777" w:rsidR="001D4842" w:rsidRDefault="001D4842" w:rsidP="001D4842">
      <w:pPr>
        <w:spacing w:after="0" w:line="240" w:lineRule="auto"/>
      </w:pPr>
      <w:r>
        <w:separator/>
      </w:r>
    </w:p>
  </w:footnote>
  <w:footnote w:type="continuationSeparator" w:id="0">
    <w:p w14:paraId="6E714579" w14:textId="77777777" w:rsidR="001D4842" w:rsidRDefault="001D4842" w:rsidP="001D4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E1DD3"/>
    <w:multiLevelType w:val="hybridMultilevel"/>
    <w:tmpl w:val="639021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1F92940"/>
    <w:multiLevelType w:val="hybridMultilevel"/>
    <w:tmpl w:val="6F94D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950DC"/>
    <w:multiLevelType w:val="hybridMultilevel"/>
    <w:tmpl w:val="A0BCEC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2AC28D9"/>
    <w:multiLevelType w:val="multilevel"/>
    <w:tmpl w:val="B1767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0131930">
    <w:abstractNumId w:val="3"/>
  </w:num>
  <w:num w:numId="2" w16cid:durableId="928926004">
    <w:abstractNumId w:val="0"/>
  </w:num>
  <w:num w:numId="3" w16cid:durableId="1304771561">
    <w:abstractNumId w:val="2"/>
  </w:num>
  <w:num w:numId="4" w16cid:durableId="399905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42F"/>
    <w:rsid w:val="00083BB6"/>
    <w:rsid w:val="0009398D"/>
    <w:rsid w:val="000C42F3"/>
    <w:rsid w:val="00123597"/>
    <w:rsid w:val="001279D9"/>
    <w:rsid w:val="00193156"/>
    <w:rsid w:val="001D4842"/>
    <w:rsid w:val="001F2359"/>
    <w:rsid w:val="002276DB"/>
    <w:rsid w:val="00232050"/>
    <w:rsid w:val="00241517"/>
    <w:rsid w:val="00253F08"/>
    <w:rsid w:val="00265F68"/>
    <w:rsid w:val="002858F9"/>
    <w:rsid w:val="00327EB3"/>
    <w:rsid w:val="00335040"/>
    <w:rsid w:val="00354C4C"/>
    <w:rsid w:val="004010BE"/>
    <w:rsid w:val="00406623"/>
    <w:rsid w:val="00467B97"/>
    <w:rsid w:val="004A24E4"/>
    <w:rsid w:val="00543E15"/>
    <w:rsid w:val="00573706"/>
    <w:rsid w:val="00592853"/>
    <w:rsid w:val="005C2073"/>
    <w:rsid w:val="00651AD2"/>
    <w:rsid w:val="00653618"/>
    <w:rsid w:val="006874B0"/>
    <w:rsid w:val="006C742F"/>
    <w:rsid w:val="006D05E5"/>
    <w:rsid w:val="006D7897"/>
    <w:rsid w:val="00762FFA"/>
    <w:rsid w:val="007B2C52"/>
    <w:rsid w:val="00813A17"/>
    <w:rsid w:val="008D19DC"/>
    <w:rsid w:val="008E02E1"/>
    <w:rsid w:val="00905B2F"/>
    <w:rsid w:val="009461E7"/>
    <w:rsid w:val="00950539"/>
    <w:rsid w:val="00983556"/>
    <w:rsid w:val="009C42B4"/>
    <w:rsid w:val="009C5A2A"/>
    <w:rsid w:val="00A65E53"/>
    <w:rsid w:val="00A77BC9"/>
    <w:rsid w:val="00AC5A26"/>
    <w:rsid w:val="00AE55B0"/>
    <w:rsid w:val="00B01CED"/>
    <w:rsid w:val="00B10CB3"/>
    <w:rsid w:val="00B1546A"/>
    <w:rsid w:val="00B35EBA"/>
    <w:rsid w:val="00B41903"/>
    <w:rsid w:val="00B514A5"/>
    <w:rsid w:val="00C47B0F"/>
    <w:rsid w:val="00C87283"/>
    <w:rsid w:val="00CA6054"/>
    <w:rsid w:val="00CF7A81"/>
    <w:rsid w:val="00D033E9"/>
    <w:rsid w:val="00D126AF"/>
    <w:rsid w:val="00D27ECA"/>
    <w:rsid w:val="00DE08C9"/>
    <w:rsid w:val="00E37C20"/>
    <w:rsid w:val="00E47CB3"/>
    <w:rsid w:val="00F30DC5"/>
    <w:rsid w:val="00F65123"/>
    <w:rsid w:val="00FE3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77D6B"/>
  <w15:chartTrackingRefBased/>
  <w15:docId w15:val="{7B0B624B-9F61-E746-9CEC-888F7AAE6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42F"/>
    <w:pPr>
      <w:spacing w:after="160" w:line="259" w:lineRule="auto"/>
    </w:pPr>
    <w:rPr>
      <w:sz w:val="22"/>
      <w:szCs w:val="22"/>
    </w:rPr>
  </w:style>
  <w:style w:type="paragraph" w:styleId="Heading1">
    <w:name w:val="heading 1"/>
    <w:basedOn w:val="Normal"/>
    <w:next w:val="Normal"/>
    <w:link w:val="Heading1Char"/>
    <w:uiPriority w:val="9"/>
    <w:qFormat/>
    <w:rsid w:val="0023205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02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53618"/>
    <w:rPr>
      <w:color w:val="0563C1" w:themeColor="hyperlink"/>
      <w:u w:val="single"/>
    </w:rPr>
  </w:style>
  <w:style w:type="character" w:styleId="UnresolvedMention">
    <w:name w:val="Unresolved Mention"/>
    <w:basedOn w:val="DefaultParagraphFont"/>
    <w:uiPriority w:val="99"/>
    <w:semiHidden/>
    <w:unhideWhenUsed/>
    <w:rsid w:val="00653618"/>
    <w:rPr>
      <w:color w:val="605E5C"/>
      <w:shd w:val="clear" w:color="auto" w:fill="E1DFDD"/>
    </w:rPr>
  </w:style>
  <w:style w:type="paragraph" w:styleId="ListParagraph">
    <w:name w:val="List Paragraph"/>
    <w:basedOn w:val="Normal"/>
    <w:uiPriority w:val="34"/>
    <w:qFormat/>
    <w:rsid w:val="00193156"/>
    <w:pPr>
      <w:ind w:left="720"/>
      <w:contextualSpacing/>
    </w:pPr>
  </w:style>
  <w:style w:type="character" w:styleId="FollowedHyperlink">
    <w:name w:val="FollowedHyperlink"/>
    <w:basedOn w:val="DefaultParagraphFont"/>
    <w:uiPriority w:val="99"/>
    <w:semiHidden/>
    <w:unhideWhenUsed/>
    <w:rsid w:val="00193156"/>
    <w:rPr>
      <w:color w:val="954F72" w:themeColor="followedHyperlink"/>
      <w:u w:val="single"/>
    </w:rPr>
  </w:style>
  <w:style w:type="character" w:customStyle="1" w:styleId="Heading1Char">
    <w:name w:val="Heading 1 Char"/>
    <w:basedOn w:val="DefaultParagraphFont"/>
    <w:link w:val="Heading1"/>
    <w:uiPriority w:val="9"/>
    <w:rsid w:val="00232050"/>
    <w:rPr>
      <w:rFonts w:asciiTheme="majorHAnsi" w:eastAsiaTheme="majorEastAsia" w:hAnsiTheme="majorHAnsi" w:cstheme="majorBidi"/>
      <w:color w:val="2F5496" w:themeColor="accent1" w:themeShade="BF"/>
      <w:kern w:val="0"/>
      <w:sz w:val="32"/>
      <w:szCs w:val="32"/>
      <w:lang w:val="en-US"/>
      <w14:ligatures w14:val="none"/>
    </w:rPr>
  </w:style>
  <w:style w:type="paragraph" w:styleId="Header">
    <w:name w:val="header"/>
    <w:basedOn w:val="Normal"/>
    <w:link w:val="HeaderChar"/>
    <w:uiPriority w:val="99"/>
    <w:unhideWhenUsed/>
    <w:rsid w:val="001D4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842"/>
    <w:rPr>
      <w:sz w:val="22"/>
      <w:szCs w:val="22"/>
    </w:rPr>
  </w:style>
  <w:style w:type="paragraph" w:styleId="Footer">
    <w:name w:val="footer"/>
    <w:basedOn w:val="Normal"/>
    <w:link w:val="FooterChar"/>
    <w:uiPriority w:val="99"/>
    <w:unhideWhenUsed/>
    <w:rsid w:val="001D4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842"/>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2449">
      <w:bodyDiv w:val="1"/>
      <w:marLeft w:val="0"/>
      <w:marRight w:val="0"/>
      <w:marTop w:val="0"/>
      <w:marBottom w:val="0"/>
      <w:divBdr>
        <w:top w:val="none" w:sz="0" w:space="0" w:color="auto"/>
        <w:left w:val="none" w:sz="0" w:space="0" w:color="auto"/>
        <w:bottom w:val="none" w:sz="0" w:space="0" w:color="auto"/>
        <w:right w:val="none" w:sz="0" w:space="0" w:color="auto"/>
      </w:divBdr>
    </w:div>
    <w:div w:id="1699961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gov.uk/government/publications/proscribed-terror-groups-or-organisations--2/proscribed-terrorist-groups-or-organisations-accessible-version" TargetMode="External"/><Relationship Id="rId18" Type="http://schemas.openxmlformats.org/officeDocument/2006/relationships/hyperlink" Target="https://doi.org/10.1080/18335330.2021.2016898" TargetMode="External"/><Relationship Id="rId26" Type="http://schemas.openxmlformats.org/officeDocument/2006/relationships/hyperlink" Target="http://www.independent.co.uk/news/uk/crime/nhs-mental-health-police-crime-uk-failings-funding-government-a8653121.html" TargetMode="External"/><Relationship Id="rId3" Type="http://schemas.openxmlformats.org/officeDocument/2006/relationships/styles" Target="styles.xml"/><Relationship Id="rId21" Type="http://schemas.openxmlformats.org/officeDocument/2006/relationships/hyperlink" Target="http://www.legislation.gov.uk/ukpga/2000/11/part/I"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cps.gov.uk/crime-info/terrorism" TargetMode="External"/><Relationship Id="rId17" Type="http://schemas.openxmlformats.org/officeDocument/2006/relationships/hyperlink" Target="https://doi.org/10.1080/1057610x.2018.1434039" TargetMode="External"/><Relationship Id="rId25" Type="http://schemas.openxmlformats.org/officeDocument/2006/relationships/hyperlink" Target="https://doi.org/10.1016/0047-2352(95)00024-k"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forbes.com/sites/nikitamalik/2019/01/09/how-does-terrorism-overlap-with-criminality/?sh=20affd42c4d7" TargetMode="External"/><Relationship Id="rId20" Type="http://schemas.openxmlformats.org/officeDocument/2006/relationships/hyperlink" Target="http://www.gov.uk/government/publications/charities-and-terrorism/compliance-toolkit-chapter-1-charities-and-terrorismps://www.europol.europa.eu/socta/2017/links-b" TargetMode="External"/><Relationship Id="rId29" Type="http://schemas.openxmlformats.org/officeDocument/2006/relationships/hyperlink" Target="http://www.bbc.co.uk/news/uk-648915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ounterterrorism.police.uk/" TargetMode="External"/><Relationship Id="rId24" Type="http://schemas.openxmlformats.org/officeDocument/2006/relationships/hyperlink" Target="http://www.college.police.uk/article/rcrp-national-guidance-launched" TargetMode="External"/><Relationship Id="rId32" Type="http://schemas.openxmlformats.org/officeDocument/2006/relationships/hyperlink" Target="http://www.bbc.co.uk/news/uk-wales-46738600" TargetMode="External"/><Relationship Id="rId5" Type="http://schemas.openxmlformats.org/officeDocument/2006/relationships/webSettings" Target="webSettings.xml"/><Relationship Id="rId15" Type="http://schemas.openxmlformats.org/officeDocument/2006/relationships/hyperlink" Target="http://www.unodc.org/unodc/en/frontpage/drug-trafficking-and-the-financing-of-terrorism.html" TargetMode="External"/><Relationship Id="rId23" Type="http://schemas.openxmlformats.org/officeDocument/2006/relationships/hyperlink" Target="http://www.bbc.co.uk/news/uk-51408921" TargetMode="External"/><Relationship Id="rId28" Type="http://schemas.openxmlformats.org/officeDocument/2006/relationships/hyperlink" Target="http://www.telegraph.co.uk/news/2021/11/30/police-recruits-quitting-within-weeks-cant-cope-job-warns-chief/" TargetMode="External"/><Relationship Id="rId10" Type="http://schemas.openxmlformats.org/officeDocument/2006/relationships/hyperlink" Target="http://www.coe.int/en/web/moneyval/implementation/financing-terrorism" TargetMode="External"/><Relationship Id="rId19" Type="http://schemas.openxmlformats.org/officeDocument/2006/relationships/hyperlink" Target="http://www.fatf-gafi.org/content/dam/fatf-gafi/guidance/Terrorist-Financing-Risk-Assessment-G" TargetMode="External"/><Relationship Id="rId31" Type="http://schemas.openxmlformats.org/officeDocument/2006/relationships/hyperlink" Target="http://www.polfed.org/news/latest-news/2022/attrition-rates-show-more-must-be-done-to-retain-new-recruits/" TargetMode="External"/><Relationship Id="rId4" Type="http://schemas.openxmlformats.org/officeDocument/2006/relationships/settings" Target="settings.xml"/><Relationship Id="rId9" Type="http://schemas.openxmlformats.org/officeDocument/2006/relationships/hyperlink" Target="http://www.college.police.uk/career-learning/career-development/career-pathways/intelligence" TargetMode="External"/><Relationship Id="rId14" Type="http://schemas.openxmlformats.org/officeDocument/2006/relationships/hyperlink" Target="https://assets.publishing.service.gov.uk/media/5b23df8f40f0b634d557b020/140618_CCS207_CCS0218929798-" TargetMode="External"/><Relationship Id="rId22" Type="http://schemas.openxmlformats.org/officeDocument/2006/relationships/hyperlink" Target="http://www.nationalcrimeagency.gov.uk/what-we-do/how-we-work/intelligence-enhancing-the-picture-of-serious-organised-crime-affecting-the-uk" TargetMode="External"/><Relationship Id="rId27" Type="http://schemas.openxmlformats.org/officeDocument/2006/relationships/hyperlink" Target="http://www.gov.uk/government/publications/national-partnership-agreement-right-care-right-person/national-partnership-agreement-right-care-right-person-rcrp" TargetMode="External"/><Relationship Id="rId30" Type="http://schemas.openxmlformats.org/officeDocument/2006/relationships/hyperlink" Target="https://doi.org/10.1080/10439463.2020.1791862" TargetMode="External"/><Relationship Id="rId35" Type="http://schemas.openxmlformats.org/officeDocument/2006/relationships/theme" Target="theme/theme1.xml"/><Relationship Id="rId8" Type="http://schemas.openxmlformats.org/officeDocument/2006/relationships/hyperlink" Target="http://www.jstor.org/stable/26473335?seq=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D6B8D2-9673-496D-A9D7-D935A95E7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11</Pages>
  <Words>4920</Words>
  <Characters>28046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Millichip</dc:creator>
  <cp:keywords/>
  <dc:description/>
  <cp:lastModifiedBy>Williams,Annelise swp8299</cp:lastModifiedBy>
  <cp:revision>5</cp:revision>
  <dcterms:created xsi:type="dcterms:W3CDTF">2024-04-29T18:40:00Z</dcterms:created>
  <dcterms:modified xsi:type="dcterms:W3CDTF">2024-04-29T21:14:00Z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2024-04-29T18:40:19Z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2d941cfe-10d9-4bc0-a3ef-58b85d08e2ad</vt:lpwstr>
  </property>
  <property fmtid="{D5CDD505-2E9C-101B-9397-08002B2CF9AE}" pid="8" name="MSIP_Label_66cf8fe5-b7b7-4df7-b38d-1c61ac2f6639_ContentBits">
    <vt:lpwstr>0</vt:lpwstr>
  </property>
</Properties>
</file>