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6F52C" w14:textId="77777777" w:rsidR="003A21FE" w:rsidRPr="00054559" w:rsidRDefault="003A21FE" w:rsidP="006C28E6">
      <w:pPr>
        <w:spacing w:line="360" w:lineRule="auto"/>
        <w:rPr>
          <w:sz w:val="22"/>
          <w:szCs w:val="22"/>
        </w:rPr>
      </w:pPr>
      <w:r w:rsidRPr="00054559">
        <w:rPr>
          <w:sz w:val="22"/>
          <w:szCs w:val="22"/>
        </w:rPr>
        <w:t>Student Name: Yama Kanteh</w:t>
      </w:r>
    </w:p>
    <w:p w14:paraId="1B2B8E75" w14:textId="0CFC0FAB" w:rsidR="003A21FE" w:rsidRPr="00054559" w:rsidRDefault="003A21FE" w:rsidP="006C28E6">
      <w:pPr>
        <w:spacing w:line="360" w:lineRule="auto"/>
        <w:rPr>
          <w:sz w:val="22"/>
          <w:szCs w:val="22"/>
        </w:rPr>
      </w:pPr>
      <w:r w:rsidRPr="00054559">
        <w:rPr>
          <w:sz w:val="22"/>
          <w:szCs w:val="22"/>
        </w:rPr>
        <w:t>Student ID number: 2428898</w:t>
      </w:r>
    </w:p>
    <w:p w14:paraId="203D9F34" w14:textId="2B0C12B5" w:rsidR="003A21FE" w:rsidRPr="00054559" w:rsidRDefault="003A21FE" w:rsidP="006C28E6">
      <w:pPr>
        <w:spacing w:line="360" w:lineRule="auto"/>
        <w:rPr>
          <w:sz w:val="22"/>
          <w:szCs w:val="22"/>
        </w:rPr>
      </w:pPr>
      <w:r w:rsidRPr="00054559">
        <w:rPr>
          <w:sz w:val="22"/>
          <w:szCs w:val="22"/>
        </w:rPr>
        <w:t>Programme: Certificate of Higher Education Skills for the Workplace (Health&amp; Social Care)</w:t>
      </w:r>
    </w:p>
    <w:p w14:paraId="51F55B10" w14:textId="77777777" w:rsidR="003A21FE" w:rsidRPr="00054559" w:rsidRDefault="003A21FE" w:rsidP="006C28E6">
      <w:pPr>
        <w:spacing w:line="360" w:lineRule="auto"/>
        <w:rPr>
          <w:sz w:val="22"/>
          <w:szCs w:val="22"/>
        </w:rPr>
      </w:pPr>
      <w:r w:rsidRPr="00054559">
        <w:rPr>
          <w:sz w:val="22"/>
          <w:szCs w:val="22"/>
        </w:rPr>
        <w:t>Module: Digital Skills and Research Methods</w:t>
      </w:r>
    </w:p>
    <w:p w14:paraId="5C4D6302" w14:textId="77777777" w:rsidR="003A21FE" w:rsidRPr="00054559" w:rsidRDefault="003A21FE" w:rsidP="006C28E6">
      <w:pPr>
        <w:spacing w:line="360" w:lineRule="auto"/>
        <w:rPr>
          <w:sz w:val="22"/>
          <w:szCs w:val="22"/>
        </w:rPr>
      </w:pPr>
      <w:r w:rsidRPr="00054559">
        <w:rPr>
          <w:sz w:val="22"/>
          <w:szCs w:val="22"/>
        </w:rPr>
        <w:t xml:space="preserve">Module Code: LCHS4007 </w:t>
      </w:r>
    </w:p>
    <w:p w14:paraId="2AD437AE" w14:textId="7CE4F41B" w:rsidR="00BD5259" w:rsidRPr="00054559" w:rsidRDefault="003A21FE" w:rsidP="006C28E6">
      <w:pPr>
        <w:spacing w:line="360" w:lineRule="auto"/>
        <w:rPr>
          <w:sz w:val="22"/>
          <w:szCs w:val="22"/>
        </w:rPr>
      </w:pPr>
      <w:r w:rsidRPr="00054559">
        <w:rPr>
          <w:sz w:val="22"/>
          <w:szCs w:val="22"/>
        </w:rPr>
        <w:t>Lecturer:</w:t>
      </w:r>
      <w:r w:rsidR="00421B1E">
        <w:rPr>
          <w:sz w:val="22"/>
          <w:szCs w:val="22"/>
        </w:rPr>
        <w:t xml:space="preserve"> </w:t>
      </w:r>
      <w:r w:rsidR="00B2574A">
        <w:rPr>
          <w:sz w:val="22"/>
          <w:szCs w:val="22"/>
        </w:rPr>
        <w:t xml:space="preserve">Christopher </w:t>
      </w:r>
      <w:proofErr w:type="spellStart"/>
      <w:r w:rsidR="00B2574A">
        <w:rPr>
          <w:sz w:val="22"/>
          <w:szCs w:val="22"/>
        </w:rPr>
        <w:t>Mafuva</w:t>
      </w:r>
      <w:proofErr w:type="spellEnd"/>
    </w:p>
    <w:p w14:paraId="136E8592" w14:textId="0F266311" w:rsidR="00AF7E82" w:rsidRPr="00054559" w:rsidRDefault="000E3D40" w:rsidP="006C28E6">
      <w:pPr>
        <w:spacing w:line="360" w:lineRule="auto"/>
        <w:rPr>
          <w:sz w:val="22"/>
          <w:szCs w:val="22"/>
        </w:rPr>
      </w:pPr>
      <w:r w:rsidRPr="00054559">
        <w:rPr>
          <w:sz w:val="22"/>
          <w:szCs w:val="22"/>
        </w:rPr>
        <w:t>The</w:t>
      </w:r>
      <w:r w:rsidR="00AF7E82" w:rsidRPr="00054559">
        <w:rPr>
          <w:sz w:val="22"/>
          <w:szCs w:val="22"/>
        </w:rPr>
        <w:t xml:space="preserve"> UK health and social care sector is facing </w:t>
      </w:r>
      <w:r w:rsidRPr="00054559">
        <w:rPr>
          <w:sz w:val="22"/>
          <w:szCs w:val="22"/>
        </w:rPr>
        <w:t>a decline in</w:t>
      </w:r>
      <w:r w:rsidR="00AF7E82" w:rsidRPr="00054559">
        <w:rPr>
          <w:sz w:val="22"/>
          <w:szCs w:val="22"/>
        </w:rPr>
        <w:t xml:space="preserve"> the workforce. The demand for </w:t>
      </w:r>
      <w:r w:rsidRPr="00054559">
        <w:rPr>
          <w:sz w:val="22"/>
          <w:szCs w:val="22"/>
        </w:rPr>
        <w:t>skilled</w:t>
      </w:r>
      <w:r w:rsidR="00AF7E82" w:rsidRPr="00054559">
        <w:rPr>
          <w:sz w:val="22"/>
          <w:szCs w:val="22"/>
        </w:rPr>
        <w:t xml:space="preserve"> workers only increases but due to the severe workload and low pay it makes it very hard to </w:t>
      </w:r>
      <w:r w:rsidRPr="00054559">
        <w:rPr>
          <w:sz w:val="22"/>
          <w:szCs w:val="22"/>
        </w:rPr>
        <w:t xml:space="preserve">attract and </w:t>
      </w:r>
      <w:r w:rsidR="00AF7E82" w:rsidRPr="00054559">
        <w:rPr>
          <w:sz w:val="22"/>
          <w:szCs w:val="22"/>
        </w:rPr>
        <w:t xml:space="preserve">retain staff. </w:t>
      </w:r>
      <w:r w:rsidRPr="00054559">
        <w:rPr>
          <w:sz w:val="22"/>
          <w:szCs w:val="22"/>
        </w:rPr>
        <w:t xml:space="preserve">The undesirable pay, high workload and general culture created by existing staff, workers tend to suffer from burnout and may display other symptoms of mental health that has to be looked over whilst providing quality of care to patients. This strain within the sector causes a longer waiting time and backlog with limited skilled staff able to provide adequate care. </w:t>
      </w:r>
    </w:p>
    <w:p w14:paraId="63F317CA" w14:textId="1323CAB6" w:rsidR="00B26906" w:rsidRPr="00054559" w:rsidRDefault="00B95792" w:rsidP="006C28E6">
      <w:pPr>
        <w:spacing w:line="360" w:lineRule="auto"/>
        <w:rPr>
          <w:sz w:val="22"/>
          <w:szCs w:val="22"/>
        </w:rPr>
      </w:pPr>
      <w:r w:rsidRPr="00054559">
        <w:rPr>
          <w:sz w:val="22"/>
          <w:szCs w:val="22"/>
        </w:rPr>
        <w:t xml:space="preserve">The growing workforce shortage has become one of the most prominent </w:t>
      </w:r>
      <w:r w:rsidR="00DD572D" w:rsidRPr="00054559">
        <w:rPr>
          <w:sz w:val="22"/>
          <w:szCs w:val="22"/>
        </w:rPr>
        <w:t>issues</w:t>
      </w:r>
      <w:r w:rsidRPr="00054559">
        <w:rPr>
          <w:sz w:val="22"/>
          <w:szCs w:val="22"/>
        </w:rPr>
        <w:t xml:space="preserve"> within the health and social care sector. Over the current years, the demand for health and </w:t>
      </w:r>
      <w:r w:rsidR="00DD572D" w:rsidRPr="00054559">
        <w:rPr>
          <w:sz w:val="22"/>
          <w:szCs w:val="22"/>
        </w:rPr>
        <w:t xml:space="preserve">social care services has rapidly risen in correlation to the increasing aging population, the increasing prevalence of long-term conditions such as depression and anxiety and the constantly changing definition of quality of care adding a greater complexity of care. However, these rising demands within the health and social care services are not only not being met but </w:t>
      </w:r>
      <w:r w:rsidR="009F7CD8" w:rsidRPr="00054559">
        <w:rPr>
          <w:sz w:val="22"/>
          <w:szCs w:val="22"/>
        </w:rPr>
        <w:t xml:space="preserve">the current workforce is so few that the number of vacancies remain significantly above the national average and this is having a very drastic and noticeable effect on patients waiting to receive care. </w:t>
      </w:r>
    </w:p>
    <w:p w14:paraId="54B9F494" w14:textId="5F245752" w:rsidR="000E3D40" w:rsidRPr="00054559" w:rsidRDefault="009F7CD8" w:rsidP="006C28E6">
      <w:pPr>
        <w:spacing w:line="360" w:lineRule="auto"/>
        <w:rPr>
          <w:sz w:val="22"/>
          <w:szCs w:val="22"/>
        </w:rPr>
      </w:pPr>
      <w:r w:rsidRPr="00054559">
        <w:rPr>
          <w:sz w:val="22"/>
          <w:szCs w:val="22"/>
        </w:rPr>
        <w:t xml:space="preserve">According to the Care Quality Commission, </w:t>
      </w:r>
      <w:r w:rsidR="00430685" w:rsidRPr="00054559">
        <w:rPr>
          <w:sz w:val="22"/>
          <w:szCs w:val="22"/>
        </w:rPr>
        <w:t>within community health services, there has been a 26% in the number of children and young people waiting to access care between January 2023 and December 2024 and adult services a 19% increase</w:t>
      </w:r>
      <w:r w:rsidR="005F4EE2" w:rsidRPr="00054559">
        <w:rPr>
          <w:rStyle w:val="FootnoteReference"/>
          <w:sz w:val="22"/>
          <w:szCs w:val="22"/>
        </w:rPr>
        <w:footnoteReference w:id="1"/>
      </w:r>
      <w:r w:rsidR="00430685" w:rsidRPr="00054559">
        <w:rPr>
          <w:sz w:val="22"/>
          <w:szCs w:val="22"/>
        </w:rPr>
        <w:t>. The Care Quality Commission is an independent regulator that focuses solely on health and social care in England providing research, assessing providers of care services</w:t>
      </w:r>
      <w:r w:rsidR="004B7AB5" w:rsidRPr="00054559">
        <w:rPr>
          <w:sz w:val="22"/>
          <w:szCs w:val="22"/>
        </w:rPr>
        <w:t xml:space="preserve"> which include local authorities</w:t>
      </w:r>
      <w:r w:rsidR="00430685" w:rsidRPr="00054559">
        <w:rPr>
          <w:sz w:val="22"/>
          <w:szCs w:val="22"/>
        </w:rPr>
        <w:t xml:space="preserve">, </w:t>
      </w:r>
      <w:r w:rsidR="004B7AB5" w:rsidRPr="00054559">
        <w:rPr>
          <w:sz w:val="22"/>
          <w:szCs w:val="22"/>
        </w:rPr>
        <w:t xml:space="preserve">publishing plans on how to improve the health and social care sector within the UK and press releases, keeping the public informed on what is currently taking place in the health and social care scene and bridging that gap between the public that want to know what is going on within these services </w:t>
      </w:r>
      <w:r w:rsidR="004B7AB5" w:rsidRPr="00054559">
        <w:rPr>
          <w:sz w:val="22"/>
          <w:szCs w:val="22"/>
        </w:rPr>
        <w:lastRenderedPageBreak/>
        <w:t>and workers by giving them a voice on the commission to voice the current struggles within their service. The</w:t>
      </w:r>
      <w:r w:rsidR="00231510" w:rsidRPr="00054559">
        <w:rPr>
          <w:sz w:val="22"/>
          <w:szCs w:val="22"/>
        </w:rPr>
        <w:t xml:space="preserve">re are </w:t>
      </w:r>
      <w:r w:rsidR="004B7AB5" w:rsidRPr="00054559">
        <w:rPr>
          <w:sz w:val="22"/>
          <w:szCs w:val="22"/>
        </w:rPr>
        <w:t xml:space="preserve">reports relating to the workforce shortages including the low pay, working conditions and </w:t>
      </w:r>
      <w:r w:rsidR="00C02FD4" w:rsidRPr="00054559">
        <w:rPr>
          <w:sz w:val="22"/>
          <w:szCs w:val="22"/>
        </w:rPr>
        <w:t xml:space="preserve">how interactions between worker can be, </w:t>
      </w:r>
      <w:r w:rsidR="004B7AB5" w:rsidRPr="00054559">
        <w:rPr>
          <w:sz w:val="22"/>
          <w:szCs w:val="22"/>
        </w:rPr>
        <w:t>giv</w:t>
      </w:r>
      <w:r w:rsidR="00C02FD4" w:rsidRPr="00054559">
        <w:rPr>
          <w:sz w:val="22"/>
          <w:szCs w:val="22"/>
        </w:rPr>
        <w:t>ing</w:t>
      </w:r>
      <w:r w:rsidR="004B7AB5" w:rsidRPr="00054559">
        <w:rPr>
          <w:sz w:val="22"/>
          <w:szCs w:val="22"/>
        </w:rPr>
        <w:t xml:space="preserve"> a very detailed insight into the negative consequence of being a health and social care worker</w:t>
      </w:r>
      <w:r w:rsidR="00231510" w:rsidRPr="00054559">
        <w:rPr>
          <w:sz w:val="22"/>
          <w:szCs w:val="22"/>
        </w:rPr>
        <w:t xml:space="preserve"> from the perspective of workers</w:t>
      </w:r>
      <w:r w:rsidR="00C02FD4" w:rsidRPr="00054559">
        <w:rPr>
          <w:sz w:val="22"/>
          <w:szCs w:val="22"/>
        </w:rPr>
        <w:t>. This source is very relevant as it illustrates the direct link between insufficient staffing on care quality within all aspects of care and how workforce issues play out in real service settings.</w:t>
      </w:r>
    </w:p>
    <w:p w14:paraId="695F2B98" w14:textId="5411774F" w:rsidR="00C02FD4" w:rsidRPr="00054559" w:rsidRDefault="00E52B62" w:rsidP="006C28E6">
      <w:pPr>
        <w:spacing w:line="360" w:lineRule="auto"/>
        <w:rPr>
          <w:sz w:val="22"/>
          <w:szCs w:val="22"/>
        </w:rPr>
      </w:pPr>
      <w:r w:rsidRPr="00054559">
        <w:rPr>
          <w:sz w:val="22"/>
          <w:szCs w:val="22"/>
        </w:rPr>
        <w:t xml:space="preserve">The King’s Trust is an independent health policy think tank that especially publishes research, briefings, and analysis on workforce trends within both the NHS and social care. This report </w:t>
      </w:r>
      <w:r w:rsidR="00B26906" w:rsidRPr="00054559">
        <w:rPr>
          <w:sz w:val="22"/>
          <w:szCs w:val="22"/>
        </w:rPr>
        <w:t>looks</w:t>
      </w:r>
      <w:r w:rsidRPr="00054559">
        <w:rPr>
          <w:sz w:val="22"/>
          <w:szCs w:val="22"/>
        </w:rPr>
        <w:t xml:space="preserve"> at the workforce crisis at a larger scale as it zooms into the distribution of staff within regions in the UK and the gap between the number of vacancies in the sector and number of </w:t>
      </w:r>
      <w:r w:rsidR="00B26906" w:rsidRPr="00054559">
        <w:rPr>
          <w:sz w:val="22"/>
          <w:szCs w:val="22"/>
        </w:rPr>
        <w:t>vacancies filled. The overall social care vacancy rate in 2022/23 was 9.9% and the NHS vacancy rate in September 2023 was 8.4%. These are both substantially higher than the overall UK vacancy rate of 3.4% during the same period</w:t>
      </w:r>
      <w:r w:rsidR="005F4EE2" w:rsidRPr="00054559">
        <w:rPr>
          <w:rStyle w:val="FootnoteReference"/>
          <w:sz w:val="22"/>
          <w:szCs w:val="22"/>
        </w:rPr>
        <w:footnoteReference w:id="2"/>
      </w:r>
      <w:r w:rsidR="00B26906" w:rsidRPr="00054559">
        <w:rPr>
          <w:sz w:val="22"/>
          <w:szCs w:val="22"/>
        </w:rPr>
        <w:t xml:space="preserve">. </w:t>
      </w:r>
      <w:r w:rsidR="005F4EE2" w:rsidRPr="00054559">
        <w:rPr>
          <w:sz w:val="22"/>
          <w:szCs w:val="22"/>
        </w:rPr>
        <w:t xml:space="preserve">This source is also very relevant to this report as it provides more analytical depth and clarity to the severity of the issue. Focusing on the long-term workforce sustainability if there is no change made.  </w:t>
      </w:r>
    </w:p>
    <w:p w14:paraId="775A20D1" w14:textId="77777777" w:rsidR="00B26906" w:rsidRPr="00054559" w:rsidRDefault="00B26906" w:rsidP="006C28E6">
      <w:pPr>
        <w:spacing w:line="360" w:lineRule="auto"/>
        <w:rPr>
          <w:sz w:val="22"/>
          <w:szCs w:val="22"/>
        </w:rPr>
      </w:pPr>
    </w:p>
    <w:p w14:paraId="2C7E7BF6" w14:textId="17EBF114" w:rsidR="00B26906" w:rsidRPr="00054559" w:rsidRDefault="00B26906" w:rsidP="006C28E6">
      <w:pPr>
        <w:spacing w:line="360" w:lineRule="auto"/>
        <w:rPr>
          <w:sz w:val="22"/>
          <w:szCs w:val="22"/>
        </w:rPr>
      </w:pPr>
      <w:r w:rsidRPr="00054559">
        <w:rPr>
          <w:sz w:val="22"/>
          <w:szCs w:val="22"/>
        </w:rPr>
        <w:t>Research into workforce shortages is critical as it helps us understand the root of many other problems within the health and social care sector such as the effects of the underfunding of the NHS and the reason behind the agonising waiting times to receive</w:t>
      </w:r>
      <w:r w:rsidR="007C4325" w:rsidRPr="00054559">
        <w:rPr>
          <w:sz w:val="22"/>
          <w:szCs w:val="22"/>
        </w:rPr>
        <w:t xml:space="preserve"> care</w:t>
      </w:r>
      <w:r w:rsidRPr="00054559">
        <w:rPr>
          <w:sz w:val="22"/>
          <w:szCs w:val="22"/>
        </w:rPr>
        <w:t xml:space="preserve">, the everlasting effects of COVID-19 on the UK care alongside many more issues faced in the health and social care sector. </w:t>
      </w:r>
      <w:r w:rsidR="005F4EE2" w:rsidRPr="00054559">
        <w:rPr>
          <w:sz w:val="22"/>
          <w:szCs w:val="22"/>
        </w:rPr>
        <w:t xml:space="preserve">The British Medical Association documented </w:t>
      </w:r>
      <w:r w:rsidR="007C4325" w:rsidRPr="00054559">
        <w:rPr>
          <w:sz w:val="22"/>
          <w:szCs w:val="22"/>
        </w:rPr>
        <w:t>a</w:t>
      </w:r>
      <w:r w:rsidR="005F4EE2" w:rsidRPr="00054559">
        <w:rPr>
          <w:sz w:val="22"/>
          <w:szCs w:val="22"/>
        </w:rPr>
        <w:t xml:space="preserve"> £50.1 billion gap in overall health spending which impacted the health and social care sector so greatly that we suffer from the effects of it to this day</w:t>
      </w:r>
      <w:r w:rsidR="00231510" w:rsidRPr="00054559">
        <w:rPr>
          <w:rStyle w:val="FootnoteReference"/>
          <w:sz w:val="22"/>
          <w:szCs w:val="22"/>
        </w:rPr>
        <w:footnoteReference w:id="3"/>
      </w:r>
      <w:r w:rsidR="005F4EE2" w:rsidRPr="00054559">
        <w:rPr>
          <w:sz w:val="22"/>
          <w:szCs w:val="22"/>
        </w:rPr>
        <w:t>.</w:t>
      </w:r>
      <w:r w:rsidR="00231510" w:rsidRPr="00054559">
        <w:rPr>
          <w:sz w:val="22"/>
          <w:szCs w:val="22"/>
        </w:rPr>
        <w:t xml:space="preserve"> The British Medical Association is the trade union and professional body for doctors in the UK; they publish articles engaging particularly in the disparities faced within the UK health and social care sector as they aim to create an open and inclusive environment for </w:t>
      </w:r>
      <w:r w:rsidR="007C4325" w:rsidRPr="00054559">
        <w:rPr>
          <w:sz w:val="22"/>
          <w:szCs w:val="22"/>
        </w:rPr>
        <w:t>both</w:t>
      </w:r>
      <w:r w:rsidR="00231510" w:rsidRPr="00054559">
        <w:rPr>
          <w:sz w:val="22"/>
          <w:szCs w:val="22"/>
        </w:rPr>
        <w:t xml:space="preserve"> health</w:t>
      </w:r>
      <w:r w:rsidR="007C4325" w:rsidRPr="00054559">
        <w:rPr>
          <w:sz w:val="22"/>
          <w:szCs w:val="22"/>
        </w:rPr>
        <w:t xml:space="preserve"> workers</w:t>
      </w:r>
      <w:r w:rsidR="00231510" w:rsidRPr="00054559">
        <w:rPr>
          <w:sz w:val="22"/>
          <w:szCs w:val="22"/>
        </w:rPr>
        <w:t xml:space="preserve"> and social care workers. This source zooms into the direct impact of COVID on the sector and how that shaped the dwindling workforce into the way we see it today. </w:t>
      </w:r>
    </w:p>
    <w:p w14:paraId="3F0763F8" w14:textId="0901EFF1" w:rsidR="004739F4" w:rsidRPr="00054559" w:rsidRDefault="004739F4" w:rsidP="006C28E6">
      <w:pPr>
        <w:spacing w:line="360" w:lineRule="auto"/>
        <w:rPr>
          <w:sz w:val="22"/>
          <w:szCs w:val="22"/>
        </w:rPr>
      </w:pPr>
      <w:r w:rsidRPr="00054559">
        <w:rPr>
          <w:sz w:val="22"/>
          <w:szCs w:val="22"/>
        </w:rPr>
        <w:t xml:space="preserve">Evidence is needed to show the impact the shortage of staffing has had on all aspects of the health and social service </w:t>
      </w:r>
      <w:r w:rsidR="003A6BD6" w:rsidRPr="00054559">
        <w:rPr>
          <w:sz w:val="22"/>
          <w:szCs w:val="22"/>
        </w:rPr>
        <w:t>to</w:t>
      </w:r>
      <w:r w:rsidRPr="00054559">
        <w:rPr>
          <w:sz w:val="22"/>
          <w:szCs w:val="22"/>
        </w:rPr>
        <w:t xml:space="preserve"> be used to make change</w:t>
      </w:r>
      <w:r w:rsidR="003A6BD6" w:rsidRPr="00054559">
        <w:rPr>
          <w:sz w:val="22"/>
          <w:szCs w:val="22"/>
        </w:rPr>
        <w:t xml:space="preserve">s that will positively impact </w:t>
      </w:r>
      <w:r w:rsidRPr="00054559">
        <w:rPr>
          <w:sz w:val="22"/>
          <w:szCs w:val="22"/>
        </w:rPr>
        <w:t xml:space="preserve">the retention </w:t>
      </w:r>
      <w:r w:rsidRPr="00054559">
        <w:rPr>
          <w:sz w:val="22"/>
          <w:szCs w:val="22"/>
        </w:rPr>
        <w:lastRenderedPageBreak/>
        <w:t xml:space="preserve">rate within the service. </w:t>
      </w:r>
      <w:r w:rsidR="003A6BD6" w:rsidRPr="00054559">
        <w:rPr>
          <w:sz w:val="22"/>
          <w:szCs w:val="22"/>
        </w:rPr>
        <w:t>It is aimed to</w:t>
      </w:r>
      <w:r w:rsidRPr="00054559">
        <w:rPr>
          <w:sz w:val="22"/>
          <w:szCs w:val="22"/>
        </w:rPr>
        <w:t xml:space="preserve"> be used to reform workforce planning and really delve into how to resolve the causes of the work shortages such as support new recruitment strategies and r</w:t>
      </w:r>
      <w:r w:rsidR="003A6BD6" w:rsidRPr="00054559">
        <w:rPr>
          <w:sz w:val="22"/>
          <w:szCs w:val="22"/>
        </w:rPr>
        <w:t>ework the existing work culture that has normalised burnout and high workload. With evidence we can explore creating a future redefining quality of care as we know it.</w:t>
      </w:r>
      <w:r w:rsidR="007C4325" w:rsidRPr="00054559">
        <w:rPr>
          <w:sz w:val="22"/>
          <w:szCs w:val="22"/>
        </w:rPr>
        <w:t xml:space="preserve"> (750 words)</w:t>
      </w:r>
    </w:p>
    <w:p w14:paraId="14C8DD1E" w14:textId="773F4659" w:rsidR="003171B2" w:rsidRPr="00054559" w:rsidRDefault="005C3CD7" w:rsidP="006C28E6">
      <w:pPr>
        <w:spacing w:line="360" w:lineRule="auto"/>
        <w:rPr>
          <w:sz w:val="22"/>
          <w:szCs w:val="22"/>
        </w:rPr>
      </w:pPr>
      <w:r w:rsidRPr="00054559">
        <w:rPr>
          <w:sz w:val="22"/>
          <w:szCs w:val="22"/>
        </w:rPr>
        <w:t>Researching</w:t>
      </w:r>
      <w:r w:rsidR="00D967FD" w:rsidRPr="00054559">
        <w:rPr>
          <w:sz w:val="22"/>
          <w:szCs w:val="22"/>
        </w:rPr>
        <w:t xml:space="preserve"> into the topic of shortages in the health and social care sector can be approached using both quantitative and qualitative methodologies as they each share different characteristics that help further validate the research. Quantitative research focuses on numerical data and statistical analysis. It is useful for measuring </w:t>
      </w:r>
      <w:r w:rsidR="00A15D80" w:rsidRPr="00054559">
        <w:rPr>
          <w:sz w:val="22"/>
          <w:szCs w:val="22"/>
        </w:rPr>
        <w:t>variables and identifying patterns and correlations</w:t>
      </w:r>
      <w:r w:rsidR="005C1FAF" w:rsidRPr="00054559">
        <w:rPr>
          <w:sz w:val="22"/>
          <w:szCs w:val="22"/>
        </w:rPr>
        <w:t xml:space="preserve"> such as through statistics</w:t>
      </w:r>
      <w:r w:rsidR="00A15D80" w:rsidRPr="00054559">
        <w:rPr>
          <w:rStyle w:val="FootnoteReference"/>
          <w:sz w:val="22"/>
          <w:szCs w:val="22"/>
        </w:rPr>
        <w:footnoteReference w:id="4"/>
      </w:r>
      <w:r w:rsidR="00A15D80" w:rsidRPr="00054559">
        <w:rPr>
          <w:sz w:val="22"/>
          <w:szCs w:val="22"/>
        </w:rPr>
        <w:t>. This approach permits researchers to pinpoint an accurate depiction of the staffing shortage</w:t>
      </w:r>
      <w:r w:rsidR="00C33588" w:rsidRPr="00054559">
        <w:rPr>
          <w:sz w:val="22"/>
          <w:szCs w:val="22"/>
        </w:rPr>
        <w:t xml:space="preserve"> </w:t>
      </w:r>
      <w:r w:rsidR="00A15D80" w:rsidRPr="00054559">
        <w:rPr>
          <w:sz w:val="22"/>
          <w:szCs w:val="22"/>
        </w:rPr>
        <w:t>evidence explaining the correlation between workforce levels and service outcomes</w:t>
      </w:r>
      <w:r w:rsidR="00C33588" w:rsidRPr="00054559">
        <w:rPr>
          <w:sz w:val="22"/>
          <w:szCs w:val="22"/>
        </w:rPr>
        <w:t xml:space="preserve">, </w:t>
      </w:r>
      <w:r w:rsidR="00A15D80" w:rsidRPr="00054559">
        <w:rPr>
          <w:sz w:val="22"/>
          <w:szCs w:val="22"/>
        </w:rPr>
        <w:t xml:space="preserve">vacancy rates, attrition levels and workload levels. </w:t>
      </w:r>
      <w:r w:rsidR="00C33588" w:rsidRPr="00054559">
        <w:rPr>
          <w:sz w:val="22"/>
          <w:szCs w:val="22"/>
        </w:rPr>
        <w:t xml:space="preserve">Taking </w:t>
      </w:r>
      <w:r w:rsidR="00A15D80" w:rsidRPr="00054559">
        <w:rPr>
          <w:sz w:val="22"/>
          <w:szCs w:val="22"/>
        </w:rPr>
        <w:t xml:space="preserve">a quantitative approach </w:t>
      </w:r>
      <w:r w:rsidR="003171B2" w:rsidRPr="00054559">
        <w:rPr>
          <w:sz w:val="22"/>
          <w:szCs w:val="22"/>
        </w:rPr>
        <w:t xml:space="preserve">in this context </w:t>
      </w:r>
      <w:r w:rsidR="00C33588" w:rsidRPr="00054559">
        <w:rPr>
          <w:sz w:val="22"/>
          <w:szCs w:val="22"/>
        </w:rPr>
        <w:t xml:space="preserve">means </w:t>
      </w:r>
      <w:r w:rsidR="003171B2" w:rsidRPr="00054559">
        <w:rPr>
          <w:sz w:val="22"/>
          <w:szCs w:val="22"/>
        </w:rPr>
        <w:t xml:space="preserve">producing generalisable findings that </w:t>
      </w:r>
      <w:r w:rsidR="00C33588" w:rsidRPr="00054559">
        <w:rPr>
          <w:sz w:val="22"/>
          <w:szCs w:val="22"/>
        </w:rPr>
        <w:t xml:space="preserve">can </w:t>
      </w:r>
      <w:r w:rsidR="003171B2" w:rsidRPr="00054559">
        <w:rPr>
          <w:sz w:val="22"/>
          <w:szCs w:val="22"/>
        </w:rPr>
        <w:t>help accurately depict the severity across different regions within the UK</w:t>
      </w:r>
      <w:r w:rsidR="00C33588" w:rsidRPr="00054559">
        <w:rPr>
          <w:sz w:val="22"/>
          <w:szCs w:val="22"/>
        </w:rPr>
        <w:t>.</w:t>
      </w:r>
    </w:p>
    <w:p w14:paraId="003FC58C" w14:textId="2EAB58CB" w:rsidR="003171B2" w:rsidRPr="00054559" w:rsidRDefault="00C33588" w:rsidP="006C28E6">
      <w:pPr>
        <w:spacing w:line="360" w:lineRule="auto"/>
        <w:rPr>
          <w:sz w:val="22"/>
          <w:szCs w:val="22"/>
        </w:rPr>
      </w:pPr>
      <w:r w:rsidRPr="00054559">
        <w:rPr>
          <w:sz w:val="22"/>
          <w:szCs w:val="22"/>
        </w:rPr>
        <w:t>Q</w:t>
      </w:r>
      <w:r w:rsidR="003171B2" w:rsidRPr="00054559">
        <w:rPr>
          <w:sz w:val="22"/>
          <w:szCs w:val="22"/>
        </w:rPr>
        <w:t>ualitative research explores phenomena through detailed</w:t>
      </w:r>
      <w:r w:rsidR="005C1FAF" w:rsidRPr="00054559">
        <w:rPr>
          <w:sz w:val="22"/>
          <w:szCs w:val="22"/>
        </w:rPr>
        <w:t>, non-numerical data such as face-to-face interviews and observations</w:t>
      </w:r>
      <w:r w:rsidR="005C1FAF" w:rsidRPr="00054559">
        <w:rPr>
          <w:rStyle w:val="FootnoteReference"/>
          <w:sz w:val="22"/>
          <w:szCs w:val="22"/>
        </w:rPr>
        <w:footnoteReference w:id="5"/>
      </w:r>
      <w:r w:rsidR="005C1FAF" w:rsidRPr="00054559">
        <w:rPr>
          <w:sz w:val="22"/>
          <w:szCs w:val="22"/>
        </w:rPr>
        <w:t xml:space="preserve">. </w:t>
      </w:r>
      <w:r w:rsidRPr="00054559">
        <w:rPr>
          <w:sz w:val="22"/>
          <w:szCs w:val="22"/>
        </w:rPr>
        <w:t>Q</w:t>
      </w:r>
      <w:r w:rsidR="005C1FAF" w:rsidRPr="00054559">
        <w:rPr>
          <w:sz w:val="22"/>
          <w:szCs w:val="22"/>
        </w:rPr>
        <w:t xml:space="preserve">ualitative methods can document experiences of working in the sector as a health or care worker, </w:t>
      </w:r>
      <w:r w:rsidR="00E452FF" w:rsidRPr="00054559">
        <w:rPr>
          <w:sz w:val="22"/>
          <w:szCs w:val="22"/>
        </w:rPr>
        <w:t>revealing factors</w:t>
      </w:r>
      <w:r w:rsidR="005C1FAF" w:rsidRPr="00054559">
        <w:rPr>
          <w:sz w:val="22"/>
          <w:szCs w:val="22"/>
        </w:rPr>
        <w:t xml:space="preserve"> such as burnout, workplace culture, setbacks within </w:t>
      </w:r>
      <w:r w:rsidR="00E452FF" w:rsidRPr="00054559">
        <w:rPr>
          <w:sz w:val="22"/>
          <w:szCs w:val="22"/>
        </w:rPr>
        <w:t>recruitment that cannot be understood with the sole use of numerical data. It helps</w:t>
      </w:r>
      <w:r w:rsidR="005C1FAF" w:rsidRPr="00054559">
        <w:rPr>
          <w:sz w:val="22"/>
          <w:szCs w:val="22"/>
        </w:rPr>
        <w:t xml:space="preserve"> answer the question of ‘why’ </w:t>
      </w:r>
      <w:r w:rsidR="00E452FF" w:rsidRPr="00054559">
        <w:rPr>
          <w:sz w:val="22"/>
          <w:szCs w:val="22"/>
        </w:rPr>
        <w:t>from a more humanitarian perspective.</w:t>
      </w:r>
    </w:p>
    <w:p w14:paraId="6B0F6D54" w14:textId="217797DD" w:rsidR="00C33588" w:rsidRPr="00054559" w:rsidRDefault="00E452FF" w:rsidP="006C28E6">
      <w:pPr>
        <w:spacing w:line="360" w:lineRule="auto"/>
        <w:rPr>
          <w:sz w:val="22"/>
          <w:szCs w:val="22"/>
        </w:rPr>
      </w:pPr>
      <w:r w:rsidRPr="00054559">
        <w:rPr>
          <w:sz w:val="22"/>
          <w:szCs w:val="22"/>
        </w:rPr>
        <w:t>For this report, I decided to take on a mixed methods approach to really break down and understand the topic. The quantitative component will help measure the literal extent of the workforce gap whilst the qualitative component</w:t>
      </w:r>
      <w:r w:rsidR="00C33588" w:rsidRPr="00054559">
        <w:rPr>
          <w:sz w:val="22"/>
          <w:szCs w:val="22"/>
        </w:rPr>
        <w:t xml:space="preserve"> will provide more depth into recognising the patterns shown in the statistics. Taking a mixed methods approach provides depth and validity in research which will help create more effective workforce strategies to combat shortage.  </w:t>
      </w:r>
      <w:r w:rsidRPr="00054559">
        <w:rPr>
          <w:sz w:val="22"/>
          <w:szCs w:val="22"/>
        </w:rPr>
        <w:t xml:space="preserve"> </w:t>
      </w:r>
    </w:p>
    <w:p w14:paraId="4C799B7F" w14:textId="12773E92" w:rsidR="00E452FF" w:rsidRPr="00054559" w:rsidRDefault="00CD6E9A" w:rsidP="006C28E6">
      <w:pPr>
        <w:spacing w:line="360" w:lineRule="auto"/>
        <w:rPr>
          <w:sz w:val="22"/>
          <w:szCs w:val="22"/>
        </w:rPr>
      </w:pPr>
      <w:r w:rsidRPr="00054559">
        <w:rPr>
          <w:sz w:val="22"/>
          <w:szCs w:val="22"/>
        </w:rPr>
        <w:t>Primary data refers to collecting data directly from the source, gathering information yourself rather than relying on what others have already found</w:t>
      </w:r>
      <w:r w:rsidRPr="00054559">
        <w:rPr>
          <w:rStyle w:val="FootnoteReference"/>
          <w:sz w:val="22"/>
          <w:szCs w:val="22"/>
        </w:rPr>
        <w:footnoteReference w:id="6"/>
      </w:r>
      <w:r w:rsidRPr="00054559">
        <w:rPr>
          <w:sz w:val="22"/>
          <w:szCs w:val="22"/>
        </w:rPr>
        <w:t xml:space="preserve">. This may be done through interviews and </w:t>
      </w:r>
      <w:r w:rsidRPr="00054559">
        <w:rPr>
          <w:sz w:val="22"/>
          <w:szCs w:val="22"/>
        </w:rPr>
        <w:lastRenderedPageBreak/>
        <w:t xml:space="preserve">observations like how qualitative data is collected. These approaches allow researchers to current, specific information that directly reflects the experience and perspectives of participants involved and that will be used to draw an idea of how factors such as workplace pressures and staff wellbeing </w:t>
      </w:r>
      <w:r w:rsidR="00377C76" w:rsidRPr="00054559">
        <w:rPr>
          <w:sz w:val="22"/>
          <w:szCs w:val="22"/>
        </w:rPr>
        <w:t>have</w:t>
      </w:r>
      <w:r w:rsidRPr="00054559">
        <w:rPr>
          <w:sz w:val="22"/>
          <w:szCs w:val="22"/>
        </w:rPr>
        <w:t xml:space="preserve"> contributed to staff shortages over the current years. For example, the </w:t>
      </w:r>
      <w:r w:rsidR="00377C76" w:rsidRPr="00054559">
        <w:rPr>
          <w:sz w:val="22"/>
          <w:szCs w:val="22"/>
        </w:rPr>
        <w:t>link being</w:t>
      </w:r>
      <w:r w:rsidRPr="00054559">
        <w:rPr>
          <w:sz w:val="22"/>
          <w:szCs w:val="22"/>
        </w:rPr>
        <w:t xml:space="preserve"> drawn between COVID and the </w:t>
      </w:r>
      <w:r w:rsidR="00377C76" w:rsidRPr="00054559">
        <w:rPr>
          <w:sz w:val="22"/>
          <w:szCs w:val="22"/>
        </w:rPr>
        <w:t>newfound</w:t>
      </w:r>
      <w:r w:rsidRPr="00054559">
        <w:rPr>
          <w:sz w:val="22"/>
          <w:szCs w:val="22"/>
        </w:rPr>
        <w:t xml:space="preserve"> norm of workplace pressure through heavy workload was discovered through</w:t>
      </w:r>
      <w:r w:rsidR="00377C76" w:rsidRPr="00054559">
        <w:rPr>
          <w:sz w:val="22"/>
          <w:szCs w:val="22"/>
        </w:rPr>
        <w:t xml:space="preserve"> primary data.</w:t>
      </w:r>
    </w:p>
    <w:p w14:paraId="62339574" w14:textId="1F93283E" w:rsidR="00377C76" w:rsidRPr="00054559" w:rsidRDefault="00377C76" w:rsidP="006C28E6">
      <w:pPr>
        <w:spacing w:line="360" w:lineRule="auto"/>
        <w:rPr>
          <w:sz w:val="22"/>
          <w:szCs w:val="22"/>
        </w:rPr>
      </w:pPr>
      <w:r w:rsidRPr="00054559">
        <w:rPr>
          <w:sz w:val="22"/>
          <w:szCs w:val="22"/>
        </w:rPr>
        <w:t xml:space="preserve">Secondary data means using data that has already been collected by other people. This may be done through viewing publications, records, databases or reports. A strength of collecting secondary data is that trends can be identified on a large scale as research tends to be done on a large scale to use their findings to generalise and </w:t>
      </w:r>
      <w:r w:rsidR="002853E2" w:rsidRPr="00054559">
        <w:rPr>
          <w:sz w:val="22"/>
          <w:szCs w:val="22"/>
        </w:rPr>
        <w:t>conclude</w:t>
      </w:r>
      <w:r w:rsidRPr="00054559">
        <w:rPr>
          <w:sz w:val="22"/>
          <w:szCs w:val="22"/>
        </w:rPr>
        <w:t xml:space="preserve"> based to on these findings. This can help understand </w:t>
      </w:r>
      <w:r w:rsidR="002853E2" w:rsidRPr="00054559">
        <w:rPr>
          <w:sz w:val="22"/>
          <w:szCs w:val="22"/>
        </w:rPr>
        <w:t>workforce</w:t>
      </w:r>
      <w:r w:rsidRPr="00054559">
        <w:rPr>
          <w:sz w:val="22"/>
          <w:szCs w:val="22"/>
        </w:rPr>
        <w:t xml:space="preserve"> patterns on a national scale </w:t>
      </w:r>
      <w:r w:rsidR="002853E2" w:rsidRPr="00054559">
        <w:rPr>
          <w:sz w:val="22"/>
          <w:szCs w:val="22"/>
        </w:rPr>
        <w:t>and comparing data from different time periods to compare. For example, The Care Quality Commission collected secondary data to come to support the concept of the effect the staff shortage is having on a large scale.</w:t>
      </w:r>
    </w:p>
    <w:p w14:paraId="2349544B" w14:textId="4872ADBC" w:rsidR="002853E2" w:rsidRPr="00054559" w:rsidRDefault="002853E2" w:rsidP="006C28E6">
      <w:pPr>
        <w:spacing w:line="360" w:lineRule="auto"/>
        <w:rPr>
          <w:sz w:val="22"/>
          <w:szCs w:val="22"/>
        </w:rPr>
      </w:pPr>
      <w:r w:rsidRPr="00054559">
        <w:rPr>
          <w:sz w:val="22"/>
          <w:szCs w:val="22"/>
        </w:rPr>
        <w:t>For this report, I will be using both primary and secondary data as it will help me create depth in my findings and fill in the gaps one form of data collection might cause.</w:t>
      </w:r>
    </w:p>
    <w:p w14:paraId="60137D4A" w14:textId="3D584983" w:rsidR="002853E2" w:rsidRPr="00054559" w:rsidRDefault="002853E2" w:rsidP="006C28E6">
      <w:pPr>
        <w:spacing w:line="360" w:lineRule="auto"/>
        <w:rPr>
          <w:sz w:val="22"/>
          <w:szCs w:val="22"/>
        </w:rPr>
      </w:pPr>
      <w:r w:rsidRPr="00054559">
        <w:rPr>
          <w:sz w:val="22"/>
          <w:szCs w:val="22"/>
        </w:rPr>
        <w:t xml:space="preserve">In conclusion, </w:t>
      </w:r>
      <w:r w:rsidR="00A706E5" w:rsidRPr="00054559">
        <w:rPr>
          <w:sz w:val="22"/>
          <w:szCs w:val="22"/>
        </w:rPr>
        <w:t xml:space="preserve">this </w:t>
      </w:r>
      <w:r w:rsidRPr="00054559">
        <w:rPr>
          <w:sz w:val="22"/>
          <w:szCs w:val="22"/>
        </w:rPr>
        <w:t>report highlights the damaging effects of the</w:t>
      </w:r>
      <w:r w:rsidR="000536DC" w:rsidRPr="00054559">
        <w:rPr>
          <w:sz w:val="22"/>
          <w:szCs w:val="22"/>
        </w:rPr>
        <w:t xml:space="preserve"> staff</w:t>
      </w:r>
      <w:r w:rsidRPr="00054559">
        <w:rPr>
          <w:sz w:val="22"/>
          <w:szCs w:val="22"/>
        </w:rPr>
        <w:t xml:space="preserve"> retention within this sector and how it can implicate the definition of giving quality of care as a service provider with burdens liked workload pressure implicating burnout it can affect the way care is given. By adopting both approaches and using both methods to collect data it has allowed this report to go into depth and draw links between workplace culture and high percentages of vacancies and attrition rates.</w:t>
      </w:r>
      <w:r w:rsidR="00A706E5" w:rsidRPr="00054559">
        <w:rPr>
          <w:sz w:val="22"/>
          <w:szCs w:val="22"/>
        </w:rPr>
        <w:t xml:space="preserve"> Ultimately, discussing staff shortages requires evidence to highlight the importance of staff wellbeing, whether that is exhibited on a personal basis and implementing staff wellbeing support or on a larger scale by improving overall work conditions of staff and increase of pay. The findings from this report can help contribute to more sustainable solutions that will help ensure a resilient and effective health and social care system for the future.</w:t>
      </w:r>
    </w:p>
    <w:p w14:paraId="5011A3A1" w14:textId="77777777" w:rsidR="003C70BD" w:rsidRPr="00054559" w:rsidRDefault="003C70BD" w:rsidP="006C28E6">
      <w:pPr>
        <w:spacing w:line="360" w:lineRule="auto"/>
        <w:rPr>
          <w:sz w:val="22"/>
          <w:szCs w:val="22"/>
        </w:rPr>
      </w:pPr>
    </w:p>
    <w:p w14:paraId="7888CA82" w14:textId="0C439F0A" w:rsidR="003C70BD" w:rsidRPr="00054559" w:rsidRDefault="003C70BD" w:rsidP="006C28E6">
      <w:pPr>
        <w:spacing w:line="360" w:lineRule="auto"/>
        <w:rPr>
          <w:sz w:val="22"/>
          <w:szCs w:val="22"/>
        </w:rPr>
      </w:pPr>
      <w:r w:rsidRPr="00054559">
        <w:rPr>
          <w:sz w:val="22"/>
          <w:szCs w:val="22"/>
        </w:rPr>
        <w:t>Reference List:</w:t>
      </w:r>
    </w:p>
    <w:p w14:paraId="3940A21A" w14:textId="40B75289" w:rsidR="003C70BD" w:rsidRPr="00054559" w:rsidRDefault="003C70BD" w:rsidP="006C28E6">
      <w:pPr>
        <w:spacing w:line="360" w:lineRule="auto"/>
        <w:rPr>
          <w:sz w:val="22"/>
          <w:szCs w:val="22"/>
        </w:rPr>
      </w:pPr>
      <w:r w:rsidRPr="00054559">
        <w:rPr>
          <w:sz w:val="22"/>
          <w:szCs w:val="22"/>
        </w:rPr>
        <w:t xml:space="preserve">British Medical Association (2024). COVID-19: Impact of the Pandemic on Healthcare Delivery [online] The British Medical Association. Available at: </w:t>
      </w:r>
      <w:hyperlink r:id="rId6" w:history="1">
        <w:r w:rsidRPr="00054559">
          <w:rPr>
            <w:rStyle w:val="Hyperlink"/>
            <w:sz w:val="22"/>
            <w:szCs w:val="22"/>
          </w:rPr>
          <w:t>https://www.bma.org.uk/advice-and-support/covid-19/what-the-bma-is-doing/covid-19-impact-of-the-pandemic-on-healthcare-delivery</w:t>
        </w:r>
      </w:hyperlink>
      <w:r w:rsidRPr="00054559">
        <w:rPr>
          <w:sz w:val="22"/>
          <w:szCs w:val="22"/>
        </w:rPr>
        <w:t xml:space="preserve"> (Accessed 17</w:t>
      </w:r>
      <w:r w:rsidRPr="00054559">
        <w:rPr>
          <w:sz w:val="22"/>
          <w:szCs w:val="22"/>
          <w:vertAlign w:val="superscript"/>
        </w:rPr>
        <w:t xml:space="preserve"> </w:t>
      </w:r>
      <w:proofErr w:type="spellStart"/>
      <w:r w:rsidRPr="00054559">
        <w:rPr>
          <w:sz w:val="22"/>
          <w:szCs w:val="22"/>
          <w:vertAlign w:val="superscript"/>
        </w:rPr>
        <w:t>th</w:t>
      </w:r>
      <w:proofErr w:type="spellEnd"/>
      <w:r w:rsidRPr="00054559">
        <w:rPr>
          <w:sz w:val="22"/>
          <w:szCs w:val="22"/>
        </w:rPr>
        <w:t xml:space="preserve">  October 2025)</w:t>
      </w:r>
    </w:p>
    <w:p w14:paraId="38ACED99" w14:textId="53B2CB02" w:rsidR="003C70BD" w:rsidRPr="00054559" w:rsidRDefault="003C70BD" w:rsidP="006C28E6">
      <w:pPr>
        <w:spacing w:line="360" w:lineRule="auto"/>
        <w:rPr>
          <w:sz w:val="22"/>
          <w:szCs w:val="22"/>
        </w:rPr>
      </w:pPr>
      <w:r w:rsidRPr="00054559">
        <w:rPr>
          <w:sz w:val="22"/>
          <w:szCs w:val="22"/>
        </w:rPr>
        <w:lastRenderedPageBreak/>
        <w:t xml:space="preserve">Care Learning (2024). 1.3. Explain How Research Approaches </w:t>
      </w:r>
      <w:proofErr w:type="gramStart"/>
      <w:r w:rsidRPr="00054559">
        <w:rPr>
          <w:sz w:val="22"/>
          <w:szCs w:val="22"/>
        </w:rPr>
        <w:t>And</w:t>
      </w:r>
      <w:proofErr w:type="gramEnd"/>
      <w:r w:rsidRPr="00054559">
        <w:rPr>
          <w:sz w:val="22"/>
          <w:szCs w:val="22"/>
        </w:rPr>
        <w:t xml:space="preserve"> Methodologies Are Used </w:t>
      </w:r>
      <w:proofErr w:type="gramStart"/>
      <w:r w:rsidRPr="00054559">
        <w:rPr>
          <w:sz w:val="22"/>
          <w:szCs w:val="22"/>
        </w:rPr>
        <w:t>For</w:t>
      </w:r>
      <w:proofErr w:type="gramEnd"/>
      <w:r w:rsidRPr="00054559">
        <w:rPr>
          <w:sz w:val="22"/>
          <w:szCs w:val="22"/>
        </w:rPr>
        <w:t xml:space="preserve"> Different Purposes- Care Learning. [online] Care Learning. Available at: </w:t>
      </w:r>
      <w:hyperlink r:id="rId7" w:history="1">
        <w:r w:rsidRPr="00054559">
          <w:rPr>
            <w:rStyle w:val="Hyperlink"/>
            <w:sz w:val="22"/>
            <w:szCs w:val="22"/>
          </w:rPr>
          <w:t>https://carelearning.org.uk/qualifications/level-3-extended-hsc/hsc-dm4/1-3-explain-how-research-approaches-and-methodologies-are-used-for-different-purposes/</w:t>
        </w:r>
      </w:hyperlink>
      <w:r w:rsidRPr="00054559">
        <w:rPr>
          <w:sz w:val="22"/>
          <w:szCs w:val="22"/>
        </w:rPr>
        <w:t xml:space="preserve"> (Accessed 21</w:t>
      </w:r>
      <w:r w:rsidRPr="00054559">
        <w:rPr>
          <w:sz w:val="22"/>
          <w:szCs w:val="22"/>
          <w:vertAlign w:val="superscript"/>
        </w:rPr>
        <w:t>st</w:t>
      </w:r>
      <w:r w:rsidRPr="00054559">
        <w:rPr>
          <w:sz w:val="22"/>
          <w:szCs w:val="22"/>
        </w:rPr>
        <w:t xml:space="preserve"> November 2025)</w:t>
      </w:r>
    </w:p>
    <w:p w14:paraId="3FA55709" w14:textId="1CF05178" w:rsidR="003C70BD" w:rsidRPr="00054559" w:rsidRDefault="003C70BD" w:rsidP="006C28E6">
      <w:pPr>
        <w:spacing w:line="360" w:lineRule="auto"/>
        <w:rPr>
          <w:sz w:val="22"/>
          <w:szCs w:val="22"/>
        </w:rPr>
      </w:pPr>
      <w:r w:rsidRPr="00054559">
        <w:rPr>
          <w:sz w:val="22"/>
          <w:szCs w:val="22"/>
        </w:rPr>
        <w:t xml:space="preserve">Care Learning. (2025). 3.1 Explain the difference </w:t>
      </w:r>
      <w:proofErr w:type="gramStart"/>
      <w:r w:rsidRPr="00054559">
        <w:rPr>
          <w:sz w:val="22"/>
          <w:szCs w:val="22"/>
        </w:rPr>
        <w:t>between :</w:t>
      </w:r>
      <w:proofErr w:type="gramEnd"/>
      <w:r w:rsidRPr="00054559">
        <w:rPr>
          <w:sz w:val="22"/>
          <w:szCs w:val="22"/>
        </w:rPr>
        <w:t xml:space="preserve"> primary and secondary research-Care Learning. [online] Available at: </w:t>
      </w:r>
      <w:hyperlink r:id="rId8" w:history="1">
        <w:r w:rsidRPr="00054559">
          <w:rPr>
            <w:rStyle w:val="Hyperlink"/>
            <w:sz w:val="22"/>
            <w:szCs w:val="22"/>
          </w:rPr>
          <w:t>https://carelearning.org.uk/qualifications/level-3-diploma-care/dhcs-14-study-skills/3-1-explain-the-difference-between-primary-research-secondary-research/</w:t>
        </w:r>
      </w:hyperlink>
      <w:r w:rsidRPr="00054559">
        <w:rPr>
          <w:sz w:val="22"/>
          <w:szCs w:val="22"/>
        </w:rPr>
        <w:t xml:space="preserve"> (Accessed 3</w:t>
      </w:r>
      <w:r w:rsidRPr="00054559">
        <w:rPr>
          <w:sz w:val="22"/>
          <w:szCs w:val="22"/>
          <w:vertAlign w:val="superscript"/>
        </w:rPr>
        <w:t>rd</w:t>
      </w:r>
      <w:r w:rsidRPr="00054559">
        <w:rPr>
          <w:sz w:val="22"/>
          <w:szCs w:val="22"/>
        </w:rPr>
        <w:t xml:space="preserve"> November 2025)</w:t>
      </w:r>
    </w:p>
    <w:p w14:paraId="19B6AD2B" w14:textId="057614C7" w:rsidR="003C70BD" w:rsidRPr="00054559" w:rsidRDefault="003C70BD" w:rsidP="006C28E6">
      <w:pPr>
        <w:spacing w:line="360" w:lineRule="auto"/>
        <w:rPr>
          <w:sz w:val="22"/>
          <w:szCs w:val="22"/>
        </w:rPr>
      </w:pPr>
      <w:r w:rsidRPr="00054559">
        <w:rPr>
          <w:sz w:val="22"/>
          <w:szCs w:val="22"/>
        </w:rPr>
        <w:t xml:space="preserve">Cqc.org.uk. (2024). Summary- Care Quality Commission.[online] Available at: </w:t>
      </w:r>
      <w:hyperlink r:id="rId9" w:history="1">
        <w:r w:rsidRPr="00054559">
          <w:rPr>
            <w:rStyle w:val="Hyperlink"/>
            <w:sz w:val="22"/>
            <w:szCs w:val="22"/>
          </w:rPr>
          <w:t>https://www.cqc.org.uk/publications/major-report/state-care/2024-2025/summary</w:t>
        </w:r>
      </w:hyperlink>
      <w:r w:rsidRPr="00054559">
        <w:rPr>
          <w:sz w:val="22"/>
          <w:szCs w:val="22"/>
        </w:rPr>
        <w:t xml:space="preserve"> (Accessed 13</w:t>
      </w:r>
      <w:r w:rsidRPr="00054559">
        <w:rPr>
          <w:sz w:val="22"/>
          <w:szCs w:val="22"/>
          <w:vertAlign w:val="superscript"/>
        </w:rPr>
        <w:t xml:space="preserve"> </w:t>
      </w:r>
      <w:proofErr w:type="spellStart"/>
      <w:r w:rsidRPr="00054559">
        <w:rPr>
          <w:sz w:val="22"/>
          <w:szCs w:val="22"/>
          <w:vertAlign w:val="superscript"/>
        </w:rPr>
        <w:t>th</w:t>
      </w:r>
      <w:proofErr w:type="spellEnd"/>
      <w:r w:rsidRPr="00054559">
        <w:rPr>
          <w:sz w:val="22"/>
          <w:szCs w:val="22"/>
        </w:rPr>
        <w:t xml:space="preserve">  November 2025)</w:t>
      </w:r>
    </w:p>
    <w:p w14:paraId="573C9111" w14:textId="6479690E" w:rsidR="003C70BD" w:rsidRPr="006C28E6" w:rsidRDefault="003C70BD" w:rsidP="006C28E6">
      <w:pPr>
        <w:spacing w:line="360" w:lineRule="auto"/>
        <w:ind w:left="720" w:hanging="720"/>
        <w:rPr>
          <w:sz w:val="23"/>
          <w:szCs w:val="23"/>
        </w:rPr>
      </w:pPr>
      <w:r w:rsidRPr="00054559">
        <w:rPr>
          <w:sz w:val="22"/>
          <w:szCs w:val="22"/>
        </w:rPr>
        <w:t xml:space="preserve">The King’s Fund (2024), Staff Shortages. [online] The King’s Fund. Available at: </w:t>
      </w:r>
      <w:hyperlink r:id="rId10" w:history="1">
        <w:r w:rsidR="00B62200" w:rsidRPr="00054559">
          <w:rPr>
            <w:rStyle w:val="Hyperlink"/>
            <w:sz w:val="22"/>
            <w:szCs w:val="22"/>
          </w:rPr>
          <w:t>https://www.kingsfund.org.uk/insight-and-analysis/data-and-charts/staff-shortages</w:t>
        </w:r>
      </w:hyperlink>
      <w:r w:rsidRPr="00054559">
        <w:rPr>
          <w:sz w:val="22"/>
          <w:szCs w:val="22"/>
        </w:rPr>
        <w:t xml:space="preserve"> (Accessed 20</w:t>
      </w:r>
      <w:r w:rsidRPr="00054559">
        <w:rPr>
          <w:sz w:val="22"/>
          <w:szCs w:val="22"/>
          <w:vertAlign w:val="superscript"/>
        </w:rPr>
        <w:t xml:space="preserve"> </w:t>
      </w:r>
      <w:proofErr w:type="spellStart"/>
      <w:r w:rsidRPr="00054559">
        <w:rPr>
          <w:sz w:val="22"/>
          <w:szCs w:val="22"/>
          <w:vertAlign w:val="superscript"/>
        </w:rPr>
        <w:t>th</w:t>
      </w:r>
      <w:proofErr w:type="spellEnd"/>
      <w:r w:rsidRPr="00054559">
        <w:rPr>
          <w:sz w:val="22"/>
          <w:szCs w:val="22"/>
          <w:vertAlign w:val="superscript"/>
        </w:rPr>
        <w:t xml:space="preserve"> </w:t>
      </w:r>
      <w:r w:rsidRPr="00054559">
        <w:rPr>
          <w:sz w:val="22"/>
          <w:szCs w:val="22"/>
        </w:rPr>
        <w:t xml:space="preserve"> November 2025</w:t>
      </w:r>
      <w:r w:rsidRPr="006C28E6">
        <w:rPr>
          <w:sz w:val="23"/>
          <w:szCs w:val="23"/>
        </w:rPr>
        <w:t>)</w:t>
      </w:r>
    </w:p>
    <w:sectPr w:rsidR="003C70BD" w:rsidRPr="006C28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4AE0B" w14:textId="77777777" w:rsidR="00B47ADD" w:rsidRDefault="00B47ADD" w:rsidP="005F4EE2">
      <w:pPr>
        <w:spacing w:after="0" w:line="240" w:lineRule="auto"/>
      </w:pPr>
      <w:r>
        <w:separator/>
      </w:r>
    </w:p>
  </w:endnote>
  <w:endnote w:type="continuationSeparator" w:id="0">
    <w:p w14:paraId="5C7ABA24" w14:textId="77777777" w:rsidR="00B47ADD" w:rsidRDefault="00B47ADD" w:rsidP="005F4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DB40A" w14:textId="77777777" w:rsidR="00B47ADD" w:rsidRDefault="00B47ADD" w:rsidP="005F4EE2">
      <w:pPr>
        <w:spacing w:after="0" w:line="240" w:lineRule="auto"/>
      </w:pPr>
      <w:r>
        <w:separator/>
      </w:r>
    </w:p>
  </w:footnote>
  <w:footnote w:type="continuationSeparator" w:id="0">
    <w:p w14:paraId="68932251" w14:textId="77777777" w:rsidR="00B47ADD" w:rsidRDefault="00B47ADD" w:rsidP="005F4EE2">
      <w:pPr>
        <w:spacing w:after="0" w:line="240" w:lineRule="auto"/>
      </w:pPr>
      <w:r>
        <w:continuationSeparator/>
      </w:r>
    </w:p>
  </w:footnote>
  <w:footnote w:id="1">
    <w:p w14:paraId="7C2D2072" w14:textId="1DF1DE0E" w:rsidR="005F4EE2" w:rsidRDefault="005F4EE2">
      <w:pPr>
        <w:pStyle w:val="FootnoteText"/>
      </w:pPr>
      <w:r>
        <w:rPr>
          <w:rStyle w:val="FootnoteReference"/>
        </w:rPr>
        <w:footnoteRef/>
      </w:r>
      <w:r>
        <w:t xml:space="preserve"> </w:t>
      </w:r>
      <w:r w:rsidR="008B341D">
        <w:t xml:space="preserve">Cqc.org.uk. (2024). Summary- Care Quality </w:t>
      </w:r>
      <w:proofErr w:type="gramStart"/>
      <w:r w:rsidR="008B341D">
        <w:t>Commission.[</w:t>
      </w:r>
      <w:proofErr w:type="gramEnd"/>
      <w:r w:rsidR="008B341D">
        <w:t xml:space="preserve">online] </w:t>
      </w:r>
      <w:r w:rsidR="000562CB">
        <w:t xml:space="preserve">Available at: </w:t>
      </w:r>
      <w:r w:rsidR="000536DC" w:rsidRPr="000536DC">
        <w:t>https://www.cqc.org.uk/publications/major-report/state-care/2024-2025/summary</w:t>
      </w:r>
    </w:p>
  </w:footnote>
  <w:footnote w:id="2">
    <w:p w14:paraId="38F5FF34" w14:textId="5210F9C4" w:rsidR="005F4EE2" w:rsidRDefault="005F4EE2">
      <w:pPr>
        <w:pStyle w:val="FootnoteText"/>
      </w:pPr>
      <w:r>
        <w:rPr>
          <w:rStyle w:val="FootnoteReference"/>
        </w:rPr>
        <w:footnoteRef/>
      </w:r>
      <w:r>
        <w:t xml:space="preserve"> </w:t>
      </w:r>
      <w:r w:rsidR="008B341D">
        <w:t xml:space="preserve">The King’s Fund (2024), Staff Shortages. [online] </w:t>
      </w:r>
      <w:r w:rsidR="000562CB">
        <w:t xml:space="preserve">Available at: </w:t>
      </w:r>
      <w:r w:rsidR="008B341D">
        <w:t xml:space="preserve">The King’s Fund </w:t>
      </w:r>
      <w:r w:rsidRPr="005F4EE2">
        <w:t>https://www.kingsfund.org.uk/insight-and-analysis/data-and-charts/staff-shortages</w:t>
      </w:r>
    </w:p>
  </w:footnote>
  <w:footnote w:id="3">
    <w:p w14:paraId="79C428F1" w14:textId="330C5BE3" w:rsidR="00231510" w:rsidRDefault="00231510">
      <w:pPr>
        <w:pStyle w:val="FootnoteText"/>
      </w:pPr>
      <w:r>
        <w:rPr>
          <w:rStyle w:val="FootnoteReference"/>
        </w:rPr>
        <w:footnoteRef/>
      </w:r>
      <w:r>
        <w:t xml:space="preserve"> </w:t>
      </w:r>
      <w:r w:rsidR="008B341D">
        <w:t>British Medical Association (2024). COVID-19: Impact of the Pandemic on Healthcare Delivery [online] The British Medical Association</w:t>
      </w:r>
      <w:r w:rsidR="000562CB">
        <w:t xml:space="preserve">. Available at: </w:t>
      </w:r>
      <w:r w:rsidRPr="00231510">
        <w:t>https://www.bma.org.uk/advice-and-support/covid-19/what-the-bma-is-doing/covid-19-impact-of-the-pandemic-on-healthcare-delivery</w:t>
      </w:r>
    </w:p>
  </w:footnote>
  <w:footnote w:id="4">
    <w:p w14:paraId="020E3548" w14:textId="71BC7D7A" w:rsidR="00A15D80" w:rsidRDefault="00A15D80">
      <w:pPr>
        <w:pStyle w:val="FootnoteText"/>
      </w:pPr>
      <w:r>
        <w:rPr>
          <w:rStyle w:val="FootnoteReference"/>
        </w:rPr>
        <w:footnoteRef/>
      </w:r>
      <w:r>
        <w:t xml:space="preserve"> </w:t>
      </w:r>
      <w:r w:rsidR="008B341D">
        <w:t xml:space="preserve">Care Learning (2024). 1.3. Explain How Research Approaches </w:t>
      </w:r>
      <w:proofErr w:type="gramStart"/>
      <w:r w:rsidR="008B341D">
        <w:t>And</w:t>
      </w:r>
      <w:proofErr w:type="gramEnd"/>
      <w:r w:rsidR="008B341D">
        <w:t xml:space="preserve"> Methodologies Are Used </w:t>
      </w:r>
      <w:proofErr w:type="gramStart"/>
      <w:r w:rsidR="008B341D">
        <w:t>For</w:t>
      </w:r>
      <w:proofErr w:type="gramEnd"/>
      <w:r w:rsidR="008B341D">
        <w:t xml:space="preserve"> Different Purposes- Care Learning. [online] Care Learning</w:t>
      </w:r>
      <w:r w:rsidR="000562CB">
        <w:t xml:space="preserve">. Available at: </w:t>
      </w:r>
      <w:r w:rsidRPr="00A15D80">
        <w:t>https://carelearning.org.uk/qualifications/level-3-extended-hsc/hsc-dm4/1-3-explain-how-research-approaches-and-methodologies-are-used-for-different-purposes/</w:t>
      </w:r>
    </w:p>
  </w:footnote>
  <w:footnote w:id="5">
    <w:p w14:paraId="69CE12BC" w14:textId="349BB224" w:rsidR="005C1FAF" w:rsidRDefault="005C1FAF">
      <w:pPr>
        <w:pStyle w:val="FootnoteText"/>
      </w:pPr>
      <w:r>
        <w:rPr>
          <w:rStyle w:val="FootnoteReference"/>
        </w:rPr>
        <w:footnoteRef/>
      </w:r>
      <w:r w:rsidR="003C70BD">
        <w:t xml:space="preserve">Care Learning (2024). 1.3. Explain How Research Approaches </w:t>
      </w:r>
      <w:proofErr w:type="gramStart"/>
      <w:r w:rsidR="003C70BD">
        <w:t>And</w:t>
      </w:r>
      <w:proofErr w:type="gramEnd"/>
      <w:r w:rsidR="003C70BD">
        <w:t xml:space="preserve"> Methodologies Are Used </w:t>
      </w:r>
      <w:proofErr w:type="gramStart"/>
      <w:r w:rsidR="003C70BD">
        <w:t>For</w:t>
      </w:r>
      <w:proofErr w:type="gramEnd"/>
      <w:r w:rsidR="003C70BD">
        <w:t xml:space="preserve"> Different Purposes- Care Learning. [online]</w:t>
      </w:r>
      <w:r w:rsidR="000562CB">
        <w:t xml:space="preserve"> </w:t>
      </w:r>
      <w:r w:rsidR="003C70BD">
        <w:t>Care Learning</w:t>
      </w:r>
      <w:r w:rsidR="000562CB">
        <w:t xml:space="preserve">. Available at: </w:t>
      </w:r>
      <w:r>
        <w:t xml:space="preserve"> </w:t>
      </w:r>
      <w:r w:rsidRPr="005C1FAF">
        <w:t>https://carelearning.org.uk/qualifications/level-3-extended-hsc/hsc-dm4/1-3-explain-how-research-approaches-and-methodologies-are-used-for-different-purposes/</w:t>
      </w:r>
    </w:p>
  </w:footnote>
  <w:footnote w:id="6">
    <w:p w14:paraId="6AA6F8DD" w14:textId="36BB6DD4" w:rsidR="00CD6E9A" w:rsidRDefault="00CD6E9A">
      <w:pPr>
        <w:pStyle w:val="FootnoteText"/>
      </w:pPr>
      <w:r>
        <w:rPr>
          <w:rStyle w:val="FootnoteReference"/>
        </w:rPr>
        <w:footnoteRef/>
      </w:r>
      <w:r>
        <w:t xml:space="preserve"> </w:t>
      </w:r>
      <w:r w:rsidR="003C70BD">
        <w:t xml:space="preserve">Care Learning. (2025). 3.1 Explain the difference </w:t>
      </w:r>
      <w:proofErr w:type="gramStart"/>
      <w:r w:rsidR="003C70BD">
        <w:t>between :</w:t>
      </w:r>
      <w:proofErr w:type="gramEnd"/>
      <w:r w:rsidR="003C70BD">
        <w:t xml:space="preserve"> primary and secondary research-Care Learning. [online] </w:t>
      </w:r>
      <w:r w:rsidR="000562CB">
        <w:t xml:space="preserve">Available at: </w:t>
      </w:r>
      <w:r w:rsidRPr="00CD6E9A">
        <w:t>https://carelearning.org.uk/qualifications/level-3-diploma-care/dhcs-14-study-skills/3-1-explain-the-difference-between-primary-research-secondary-research/</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259"/>
    <w:rsid w:val="000536DC"/>
    <w:rsid w:val="00054559"/>
    <w:rsid w:val="000562CB"/>
    <w:rsid w:val="000E3D40"/>
    <w:rsid w:val="00231510"/>
    <w:rsid w:val="0027755D"/>
    <w:rsid w:val="002853E2"/>
    <w:rsid w:val="003171B2"/>
    <w:rsid w:val="003336F7"/>
    <w:rsid w:val="00377C76"/>
    <w:rsid w:val="00381756"/>
    <w:rsid w:val="003A21FE"/>
    <w:rsid w:val="003A6BD6"/>
    <w:rsid w:val="003C70BD"/>
    <w:rsid w:val="0041025C"/>
    <w:rsid w:val="00421811"/>
    <w:rsid w:val="00421B1E"/>
    <w:rsid w:val="00430685"/>
    <w:rsid w:val="004739F4"/>
    <w:rsid w:val="00477C79"/>
    <w:rsid w:val="004B7AB5"/>
    <w:rsid w:val="005C1FAF"/>
    <w:rsid w:val="005C3CD7"/>
    <w:rsid w:val="005E2960"/>
    <w:rsid w:val="005F4EE2"/>
    <w:rsid w:val="006C28E6"/>
    <w:rsid w:val="00725B04"/>
    <w:rsid w:val="0077361F"/>
    <w:rsid w:val="007C4325"/>
    <w:rsid w:val="007C441E"/>
    <w:rsid w:val="008B341D"/>
    <w:rsid w:val="009F7CD8"/>
    <w:rsid w:val="00A15D80"/>
    <w:rsid w:val="00A706E5"/>
    <w:rsid w:val="00AF7E82"/>
    <w:rsid w:val="00B052BF"/>
    <w:rsid w:val="00B2574A"/>
    <w:rsid w:val="00B26906"/>
    <w:rsid w:val="00B47ADD"/>
    <w:rsid w:val="00B62200"/>
    <w:rsid w:val="00B70131"/>
    <w:rsid w:val="00B95792"/>
    <w:rsid w:val="00BD5259"/>
    <w:rsid w:val="00C02FD4"/>
    <w:rsid w:val="00C04D22"/>
    <w:rsid w:val="00C33588"/>
    <w:rsid w:val="00CA21C5"/>
    <w:rsid w:val="00CD6E9A"/>
    <w:rsid w:val="00D967FD"/>
    <w:rsid w:val="00DD572D"/>
    <w:rsid w:val="00E452FF"/>
    <w:rsid w:val="00E52B62"/>
    <w:rsid w:val="00FA7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4BB49"/>
  <w15:chartTrackingRefBased/>
  <w15:docId w15:val="{46B36340-BEDC-4F25-9488-6AED79EF1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52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52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52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52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52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52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52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52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52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2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52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52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52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52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52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2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2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259"/>
    <w:rPr>
      <w:rFonts w:eastAsiaTheme="majorEastAsia" w:cstheme="majorBidi"/>
      <w:color w:val="272727" w:themeColor="text1" w:themeTint="D8"/>
    </w:rPr>
  </w:style>
  <w:style w:type="paragraph" w:styleId="Title">
    <w:name w:val="Title"/>
    <w:basedOn w:val="Normal"/>
    <w:next w:val="Normal"/>
    <w:link w:val="TitleChar"/>
    <w:uiPriority w:val="10"/>
    <w:qFormat/>
    <w:rsid w:val="00BD52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52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2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52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259"/>
    <w:pPr>
      <w:spacing w:before="160"/>
      <w:jc w:val="center"/>
    </w:pPr>
    <w:rPr>
      <w:i/>
      <w:iCs/>
      <w:color w:val="404040" w:themeColor="text1" w:themeTint="BF"/>
    </w:rPr>
  </w:style>
  <w:style w:type="character" w:customStyle="1" w:styleId="QuoteChar">
    <w:name w:val="Quote Char"/>
    <w:basedOn w:val="DefaultParagraphFont"/>
    <w:link w:val="Quote"/>
    <w:uiPriority w:val="29"/>
    <w:rsid w:val="00BD5259"/>
    <w:rPr>
      <w:i/>
      <w:iCs/>
      <w:color w:val="404040" w:themeColor="text1" w:themeTint="BF"/>
    </w:rPr>
  </w:style>
  <w:style w:type="paragraph" w:styleId="ListParagraph">
    <w:name w:val="List Paragraph"/>
    <w:basedOn w:val="Normal"/>
    <w:uiPriority w:val="34"/>
    <w:qFormat/>
    <w:rsid w:val="00BD5259"/>
    <w:pPr>
      <w:ind w:left="720"/>
      <w:contextualSpacing/>
    </w:pPr>
  </w:style>
  <w:style w:type="character" w:styleId="IntenseEmphasis">
    <w:name w:val="Intense Emphasis"/>
    <w:basedOn w:val="DefaultParagraphFont"/>
    <w:uiPriority w:val="21"/>
    <w:qFormat/>
    <w:rsid w:val="00BD5259"/>
    <w:rPr>
      <w:i/>
      <w:iCs/>
      <w:color w:val="0F4761" w:themeColor="accent1" w:themeShade="BF"/>
    </w:rPr>
  </w:style>
  <w:style w:type="paragraph" w:styleId="IntenseQuote">
    <w:name w:val="Intense Quote"/>
    <w:basedOn w:val="Normal"/>
    <w:next w:val="Normal"/>
    <w:link w:val="IntenseQuoteChar"/>
    <w:uiPriority w:val="30"/>
    <w:qFormat/>
    <w:rsid w:val="00BD52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5259"/>
    <w:rPr>
      <w:i/>
      <w:iCs/>
      <w:color w:val="0F4761" w:themeColor="accent1" w:themeShade="BF"/>
    </w:rPr>
  </w:style>
  <w:style w:type="character" w:styleId="IntenseReference">
    <w:name w:val="Intense Reference"/>
    <w:basedOn w:val="DefaultParagraphFont"/>
    <w:uiPriority w:val="32"/>
    <w:qFormat/>
    <w:rsid w:val="00BD5259"/>
    <w:rPr>
      <w:b/>
      <w:bCs/>
      <w:smallCaps/>
      <w:color w:val="0F4761" w:themeColor="accent1" w:themeShade="BF"/>
      <w:spacing w:val="5"/>
    </w:rPr>
  </w:style>
  <w:style w:type="paragraph" w:styleId="FootnoteText">
    <w:name w:val="footnote text"/>
    <w:basedOn w:val="Normal"/>
    <w:link w:val="FootnoteTextChar"/>
    <w:uiPriority w:val="99"/>
    <w:semiHidden/>
    <w:unhideWhenUsed/>
    <w:rsid w:val="005F4EE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4EE2"/>
    <w:rPr>
      <w:sz w:val="20"/>
      <w:szCs w:val="20"/>
    </w:rPr>
  </w:style>
  <w:style w:type="character" w:styleId="FootnoteReference">
    <w:name w:val="footnote reference"/>
    <w:basedOn w:val="DefaultParagraphFont"/>
    <w:uiPriority w:val="99"/>
    <w:semiHidden/>
    <w:unhideWhenUsed/>
    <w:rsid w:val="005F4EE2"/>
    <w:rPr>
      <w:vertAlign w:val="superscript"/>
    </w:rPr>
  </w:style>
  <w:style w:type="character" w:styleId="Hyperlink">
    <w:name w:val="Hyperlink"/>
    <w:basedOn w:val="DefaultParagraphFont"/>
    <w:uiPriority w:val="99"/>
    <w:unhideWhenUsed/>
    <w:rsid w:val="005F4EE2"/>
    <w:rPr>
      <w:color w:val="467886" w:themeColor="hyperlink"/>
      <w:u w:val="single"/>
    </w:rPr>
  </w:style>
  <w:style w:type="character" w:styleId="UnresolvedMention">
    <w:name w:val="Unresolved Mention"/>
    <w:basedOn w:val="DefaultParagraphFont"/>
    <w:uiPriority w:val="99"/>
    <w:semiHidden/>
    <w:unhideWhenUsed/>
    <w:rsid w:val="005F4E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learning.org.uk/qualifications/level-3-diploma-care/dhcs-14-study-skills/3-1-explain-the-difference-between-primary-research-secondary-research/" TargetMode="External"/><Relationship Id="rId3" Type="http://schemas.openxmlformats.org/officeDocument/2006/relationships/webSettings" Target="webSettings.xml"/><Relationship Id="rId7" Type="http://schemas.openxmlformats.org/officeDocument/2006/relationships/hyperlink" Target="https://carelearning.org.uk/qualifications/level-3-extended-hsc/hsc-dm4/1-3-explain-how-research-approaches-and-methodologies-are-used-for-different-purpose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ma.org.uk/advice-and-support/covid-19/what-the-bma-is-doing/covid-19-impact-of-the-pandemic-on-healthcare-delivery"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www.kingsfund.org.uk/insight-and-analysis/data-and-charts/staff-shortages" TargetMode="External"/><Relationship Id="rId4" Type="http://schemas.openxmlformats.org/officeDocument/2006/relationships/footnotes" Target="footnotes.xml"/><Relationship Id="rId9" Type="http://schemas.openxmlformats.org/officeDocument/2006/relationships/hyperlink" Target="https://www.cqc.org.uk/publications/major-report/state-care/2024-2025/summ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1724</Words>
  <Characters>9829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Yama Kanteh</dc:creator>
  <cp:keywords/>
  <dc:description/>
  <cp:lastModifiedBy>Yama Kanteh</cp:lastModifiedBy>
  <cp:revision>2</cp:revision>
  <dcterms:created xsi:type="dcterms:W3CDTF">2025-12-06T18:50:00Z</dcterms:created>
  <dcterms:modified xsi:type="dcterms:W3CDTF">2025-12-06T18:50:00Z</dcterms:modified>
</cp:coreProperties>
</file>