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A5C9EB" w:themeColor="text2" w:themeTint="40"/>
  <w:body>
    <w:p w:rsidR="67FAE7E1" w:rsidP="2B594DD6" w:rsidRDefault="67FAE7E1" w14:paraId="5A15503E" w14:textId="49D4B19B">
      <w:pPr>
        <w:pStyle w:val="Normal"/>
        <w:jc w:val="left"/>
      </w:pPr>
      <w:r w:rsidR="67FAE7E1">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51EAA65" wp14:editId="121A4A4E">
                <wp:extent xmlns:wp="http://schemas.openxmlformats.org/drawingml/2006/wordprocessingDrawing" cx="2747645" cy="494665"/>
                <wp:effectExtent xmlns:wp="http://schemas.openxmlformats.org/drawingml/2006/wordprocessingDrawing" l="0" t="0" r="0" b="635"/>
                <wp:docPr xmlns:wp="http://schemas.openxmlformats.org/drawingml/2006/wordprocessingDrawing" id="143981124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47645" cy="494665"/>
                        </a:xfrm>
                        <a:prstGeom prst="roundRect">
                          <a:avLst/>
                        </a:prstGeom>
                        <a:solidFill>
                          <a:schemeClr val="tx2">
                            <a:lumMod val="10000"/>
                            <a:lumOff val="90000"/>
                          </a:schemeClr>
                        </a:solidFill>
                        <a:ln>
                          <a:noFill/>
                        </a:ln>
                      </wps:spPr>
                      <wps:txbx>
                        <w:txbxContent xmlns:w="http://schemas.openxmlformats.org/wordprocessingml/2006/main">
                          <w:p w:rsidR="0003449C" w:rsidP="0003449C" w:rsidRDefault="0003449C">
                            <w:pPr>
                              <w:spacing w:line="276" w:lineRule="auto"/>
                              <w:rPr>
                                <w:rFonts w:ascii="Calibri" w:hAnsi="Calibri" w:cs="Calibri"/>
                                <w:color w:val="000000"/>
                                <w:kern w:val="0"/>
                                <w:sz w:val="48"/>
                                <w:szCs w:val="48"/>
                                <w:lang w:val="en-US"/>
                                <w14:ligatures xmlns:w14="http://schemas.microsoft.com/office/word/2010/wordml" w14:val="none"/>
                              </w:rPr>
                            </w:pPr>
                            <w:r>
                              <w:rPr>
                                <w:rFonts w:ascii="Calibri" w:hAnsi="Calibri" w:cs="Calibri"/>
                                <w:color w:val="000000"/>
                                <w:sz w:val="48"/>
                                <w:szCs w:val="48"/>
                                <w:lang w:val="en-US"/>
                              </w:rPr>
                              <w:t>Education Act 1981</w:t>
                            </w:r>
                          </w:p>
                        </w:txbxContent>
                      </wps:txbx>
                      <wps:bodyPr anchor="t"/>
                    </wps:wsp>
                  </a:graphicData>
                </a:graphic>
              </wp:inline>
            </w:drawing>
          </mc:Choice>
          <mc:Fallback xmlns:mc="http://schemas.openxmlformats.org/markup-compatibility/2006"/>
        </mc:AlternateContent>
      </w:r>
      <w:r w:rsidR="57B0EE02">
        <w:drawing>
          <wp:inline wp14:editId="1EBBCEE7" wp14:anchorId="54AB9B46">
            <wp:extent cx="1386254" cy="828642"/>
            <wp:effectExtent l="0" t="0" r="0" b="0"/>
            <wp:docPr id="45784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84735" name="Picture 45784735"/>
                    <pic:cNvPicPr/>
                  </pic:nvPicPr>
                  <pic:blipFill>
                    <a:blip xmlns:r="http://schemas.openxmlformats.org/officeDocument/2006/relationships" r:embed="rId1268514368">
                      <a:extLst>
                        <a:ext uri="{28A0092B-C50C-407E-A947-70E740481C1C}">
                          <a14:useLocalDpi xmlns:a14="http://schemas.microsoft.com/office/drawing/2010/main"/>
                        </a:ext>
                      </a:extLst>
                    </a:blip>
                    <a:stretch>
                      <a:fillRect/>
                    </a:stretch>
                  </pic:blipFill>
                  <pic:spPr>
                    <a:xfrm rot="0">
                      <a:off x="0" y="0"/>
                      <a:ext cx="1386254" cy="828642"/>
                    </a:xfrm>
                    <a:prstGeom prst="rect">
                      <a:avLst/>
                    </a:prstGeom>
                  </pic:spPr>
                </pic:pic>
              </a:graphicData>
            </a:graphic>
          </wp:inline>
        </w:drawing>
      </w:r>
    </w:p>
    <w:p w:rsidR="62796640" w:rsidP="3F3EDFAC" w:rsidRDefault="62796640" w14:paraId="2EE6773A" w14:textId="1E08A7F9">
      <w:pPr>
        <w:pStyle w:val="Normal"/>
        <w:jc w:val="left"/>
        <w:rPr>
          <w:b w:val="1"/>
          <w:bCs w:val="1"/>
          <w:u w:val="none"/>
        </w:rPr>
      </w:pPr>
      <w:r w:rsidRPr="3F3EDFAC" w:rsidR="62796640">
        <w:rPr>
          <w:b w:val="1"/>
          <w:bCs w:val="1"/>
          <w:u w:val="none"/>
        </w:rPr>
        <w:t xml:space="preserve">Introduction </w:t>
      </w:r>
    </w:p>
    <w:p w:rsidR="7CAA77BE" w:rsidP="17C7D5B0" w:rsidRDefault="7CAA77BE" w14:paraId="031AE1FB" w14:textId="45211BBF">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Education policy in the United Kingdom has been 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hap</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ed by debates over equality, inclusion and supporting learners with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additional</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needs. One of the most important steps in the restructuring of education for children with 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pecial educat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ional needs was the Education Act 1981. The Act promoted inclusion and involvement from parents. What is more, the approach to teaching was aimed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to be</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based on individual needs. However, regardless of its transformative intentions, the Act became a contested issue within educational dialogue. </w:t>
      </w:r>
    </w:p>
    <w:p w:rsidR="17C7D5B0" w:rsidP="17C7D5B0" w:rsidRDefault="17C7D5B0" w14:paraId="502407BB" w14:textId="45D88FC6">
      <w:pPr>
        <w:pStyle w:val="Normal"/>
        <w:spacing w:before="0" w:beforeAutospacing="off" w:after="0" w:afterAutospacing="off"/>
        <w:jc w:val="both"/>
      </w:pPr>
    </w:p>
    <w:p w:rsidR="2B594DD6" w:rsidP="2B594DD6" w:rsidRDefault="2B594DD6" w14:paraId="43121773" w14:textId="70ACABED">
      <w:pPr>
        <w:jc w:val="both"/>
        <w:rPr>
          <w:rFonts w:ascii="Calibri" w:hAnsi="Calibri" w:eastAsia="Calibri" w:cs="Calibri"/>
        </w:rPr>
      </w:pPr>
    </w:p>
    <w:p w:rsidR="7CAA77BE" w:rsidP="2B594DD6" w:rsidRDefault="7CAA77BE" w14:paraId="4745E6F6" w14:textId="2E8DFDC3">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The Education Act 1981 was introduced during important period in the United Kingdom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the</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period of social,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economic</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political changes. During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late</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1970s and beginning of 1980s the economic recession took place, leading to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higher</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rate of unemployment and major demands on public finances (House of Commons Education Committee, 2006). In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1979  a</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new Conservative Government was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chosen</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the debates about efficiency,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accountability</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the role of the state in welfare services shape the educational policy. In this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context</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reforms of education were meant to balance the social aims with financial difficulties the local authorities and public services faced at that time. </w:t>
      </w:r>
    </w:p>
    <w:p w:rsidR="7CAA77BE" w:rsidP="45BC73EC" w:rsidRDefault="7CAA77BE" w14:paraId="1A94A9A2" w14:textId="1CF234AE">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About</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same time attitudes towards special educational needs and disabilities started to change. Before the Act was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introduced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children with disabilities were either educated in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special </w:t>
      </w:r>
      <w:r w:rsidRPr="45BC73EC" w:rsidR="00009EB1">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schools</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or were completely excluded from education. The segregation system started to be highly</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bookmarkStart w:name="_Int_LGAfljq4" w:id="1426359551"/>
      <w:r w:rsidRPr="45BC73EC" w:rsidR="7CAA77BE">
        <w:rPr>
          <w:rFonts w:ascii="Calibri" w:hAnsi="Calibri" w:eastAsia="Calibri" w:cs="Calibri"/>
          <w:b w:val="0"/>
          <w:bCs w:val="0"/>
          <w:i w:val="0"/>
          <w:iCs w:val="0"/>
          <w:strike w:val="0"/>
          <w:dstrike w:val="0"/>
          <w:color w:val="000000" w:themeColor="text1" w:themeTint="FF" w:themeShade="FF"/>
          <w:sz w:val="24"/>
          <w:szCs w:val="24"/>
          <w:u w:val="none"/>
        </w:rPr>
        <w:t>criticise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not</w:t>
      </w:r>
      <w:bookmarkEnd w:id="1426359551"/>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only by parents but also by professionals and some advocacy groups, who believed that such systems led to inequality and limited opportunities for children with disabilities. Warnock (1978) highlighted that</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mor</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child-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centered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approach was needed to avoid inconsistencies in provision. Additionally, parents started to have more rights in terms of their children’s education, which also affected the content of the Education Act 198</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1</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They were expecting to be involved in decision making about their</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childre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n</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education. This change also highlights wider societal improvements, such as individual rights and choices within public service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s</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However, the political and economic situation at the time also made the act more controversial. Although the changes were highly positive and </w:t>
      </w:r>
      <w:r w:rsidRPr="45BC73EC" w:rsidR="3543B996">
        <w:rPr>
          <w:rFonts w:ascii="Calibri" w:hAnsi="Calibri" w:eastAsia="Calibri" w:cs="Calibri"/>
          <w:b w:val="0"/>
          <w:bCs w:val="0"/>
          <w:i w:val="0"/>
          <w:iCs w:val="0"/>
          <w:strike w:val="0"/>
          <w:dstrike w:val="0"/>
          <w:color w:val="000000" w:themeColor="text1" w:themeTint="FF" w:themeShade="FF"/>
          <w:sz w:val="24"/>
          <w:szCs w:val="24"/>
          <w:u w:val="none"/>
        </w:rPr>
        <w:t>anticipated</w:t>
      </w:r>
      <w:r w:rsidRPr="45BC73EC" w:rsidR="3543B996">
        <w:rPr>
          <w:rFonts w:ascii="Calibri" w:hAnsi="Calibri" w:eastAsia="Calibri" w:cs="Calibri"/>
          <w:b w:val="0"/>
          <w:bCs w:val="0"/>
          <w:i w:val="0"/>
          <w:iCs w:val="0"/>
          <w:strike w:val="0"/>
          <w:dstrike w:val="0"/>
          <w:color w:val="000000" w:themeColor="text1" w:themeTint="FF" w:themeShade="FF"/>
          <w:sz w:val="24"/>
          <w:szCs w:val="24"/>
          <w:u w:val="none"/>
        </w:rPr>
        <w:t>, the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limited funding and resources made it more difficult to put these changes into practice. This gap between goals of the policy and what could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actually be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achieved with available resources and funds, was an important reason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of</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debate about the Act and the inconsistence in its implementation.</w:t>
      </w:r>
    </w:p>
    <w:p w:rsidR="2B594DD6" w:rsidP="2B594DD6" w:rsidRDefault="2B594DD6" w14:paraId="74A6305E" w14:textId="02886565">
      <w:pPr>
        <w:jc w:val="both"/>
        <w:rPr>
          <w:rFonts w:ascii="Calibri" w:hAnsi="Calibri" w:eastAsia="Calibri" w:cs="Calibri"/>
        </w:rPr>
      </w:pPr>
    </w:p>
    <w:p w:rsidR="7CAA77BE" w:rsidP="0264ABAD" w:rsidRDefault="7CAA77BE" w14:paraId="2738F8D1" w14:textId="264431F6">
      <w:pPr>
        <w:pStyle w:val="Normal"/>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7CAA77BE">
        <w:drawing>
          <wp:anchor distT="0" distB="0" distL="114300" distR="114300" simplePos="0" relativeHeight="251658240" behindDoc="0" locked="0" layoutInCell="1" allowOverlap="1" wp14:editId="6EDB973A" wp14:anchorId="70EC8BDE">
            <wp:simplePos x="0" y="0"/>
            <wp:positionH relativeFrom="column">
              <wp:align>left</wp:align>
            </wp:positionH>
            <wp:positionV relativeFrom="paragraph">
              <wp:posOffset>0</wp:posOffset>
            </wp:positionV>
            <wp:extent cx="3203801" cy="1684050"/>
            <wp:effectExtent l="0" t="0" r="0" b="0"/>
            <wp:wrapSquare wrapText="bothSides"/>
            <wp:docPr id="1317370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1798431" name="Picture 771798431"/>
                    <pic:cNvPicPr/>
                  </pic:nvPicPr>
                  <pic:blipFill>
                    <a:blip xmlns:r="http://schemas.openxmlformats.org/officeDocument/2006/relationships" r:embed="rId106524443">
                      <a:extLst>
                        <a:ext uri="{28A0092B-C50C-407E-A947-70E740481C1C}">
                          <a14:useLocalDpi xmlns:a14="http://schemas.microsoft.com/office/drawing/2010/main"/>
                        </a:ext>
                      </a:extLst>
                    </a:blip>
                    <a:stretch>
                      <a:fillRect/>
                    </a:stretch>
                  </pic:blipFill>
                  <pic:spPr>
                    <a:xfrm rot="0">
                      <a:off x="0" y="0"/>
                      <a:ext cx="3203801" cy="1684050"/>
                    </a:xfrm>
                    <a:prstGeom prst="rect">
                      <a:avLst/>
                    </a:prstGeom>
                  </pic:spPr>
                </pic:pic>
              </a:graphicData>
            </a:graphic>
            <wp14:sizeRelH relativeFrom="page">
              <wp14:pctWidth>0</wp14:pctWidth>
            </wp14:sizeRelH>
            <wp14:sizeRelV relativeFrom="page">
              <wp14:pctHeight>0</wp14:pctHeight>
            </wp14:sizeRelV>
          </wp:anchor>
        </w:drawing>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In this scrapbook I will aim to reflect on the Education Act 1981 as a</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 xml:space="preserve">contested issue and highlight its purpose. I will explore who </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were the supporters</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who</w:t>
      </w:r>
      <w:r w:rsidRPr="6F4B7D77" w:rsidR="68805EF4">
        <w:rPr>
          <w:rFonts w:ascii="Calibri" w:hAnsi="Calibri" w:eastAsia="Calibri" w:cs="Calibri"/>
          <w:b w:val="0"/>
          <w:bCs w:val="0"/>
          <w:i w:val="0"/>
          <w:iCs w:val="0"/>
          <w:strike w:val="0"/>
          <w:dstrike w:val="0"/>
          <w:color w:val="000000" w:themeColor="text1" w:themeTint="FF" w:themeShade="FF"/>
          <w:sz w:val="24"/>
          <w:szCs w:val="24"/>
          <w:u w:val="none"/>
        </w:rPr>
        <w:t xml:space="preserve"> </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criticise</w:t>
      </w:r>
      <w:r w:rsidRPr="6F4B7D77" w:rsidR="34D541FF">
        <w:rPr>
          <w:rFonts w:ascii="Calibri" w:hAnsi="Calibri" w:eastAsia="Calibri" w:cs="Calibri"/>
          <w:b w:val="0"/>
          <w:bCs w:val="0"/>
          <w:i w:val="0"/>
          <w:iCs w:val="0"/>
          <w:strike w:val="0"/>
          <w:dstrike w:val="0"/>
          <w:color w:val="000000" w:themeColor="text1" w:themeTint="FF" w:themeShade="FF"/>
          <w:sz w:val="24"/>
          <w:szCs w:val="24"/>
          <w:u w:val="none"/>
        </w:rPr>
        <w:t>d the Act</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 xml:space="preserve">. Eventually, I will reflect on why the Act </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still r</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emain</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s</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 xml:space="preserve"> import</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ant i</w:t>
      </w:r>
      <w:r w:rsidRPr="6F4B7D77" w:rsidR="7CAA77BE">
        <w:rPr>
          <w:rFonts w:ascii="Calibri" w:hAnsi="Calibri" w:eastAsia="Calibri" w:cs="Calibri"/>
          <w:b w:val="0"/>
          <w:bCs w:val="0"/>
          <w:i w:val="0"/>
          <w:iCs w:val="0"/>
          <w:strike w:val="0"/>
          <w:dstrike w:val="0"/>
          <w:color w:val="000000" w:themeColor="text1" w:themeTint="FF" w:themeShade="FF"/>
          <w:sz w:val="24"/>
          <w:szCs w:val="24"/>
          <w:u w:val="none"/>
        </w:rPr>
        <w:t>n modern education.</w:t>
      </w:r>
    </w:p>
    <w:p w:rsidR="0264ABAD" w:rsidP="0264ABAD" w:rsidRDefault="0264ABAD" w14:paraId="74A440A8" w14:textId="7FF446E9">
      <w:pPr>
        <w:pStyle w:val="Normal"/>
        <w:spacing w:before="0" w:beforeAutospacing="off" w:after="0" w:afterAutospacing="off"/>
        <w:jc w:val="both"/>
      </w:pPr>
      <w:r w:rsidRPr="6F4B7D77" w:rsidR="09D644D0">
        <w:rPr>
          <w:rFonts w:ascii="Aptos" w:hAnsi="Aptos" w:eastAsia="Aptos" w:cs="Aptos"/>
          <w:noProof w:val="0"/>
          <w:sz w:val="24"/>
          <w:szCs w:val="24"/>
          <w:lang w:val="en-GB"/>
        </w:rPr>
        <w:t>(Chapman, 2015)</w:t>
      </w:r>
    </w:p>
    <w:p w:rsidR="2B594DD6" w:rsidP="2B594DD6" w:rsidRDefault="2B594DD6" w14:paraId="3B01A7E1" w14:textId="1C8DF713">
      <w:pPr>
        <w:jc w:val="both"/>
        <w:rPr>
          <w:rFonts w:ascii="Calibri" w:hAnsi="Calibri" w:eastAsia="Calibri" w:cs="Calibri"/>
        </w:rPr>
      </w:pPr>
    </w:p>
    <w:p w:rsidR="7CAA77BE" w:rsidP="2B594DD6" w:rsidRDefault="7CAA77BE" w14:paraId="32D91B9F" w14:textId="4CA250B2">
      <w:pPr>
        <w:pStyle w:val="Heading2"/>
        <w:spacing w:before="0" w:beforeAutospacing="off" w:after="0" w:afterAutospacing="off"/>
        <w:jc w:val="both"/>
        <w:rPr>
          <w:rFonts w:ascii="Calibri" w:hAnsi="Calibri" w:eastAsia="Calibri" w:cs="Calibri"/>
          <w:b w:val="1"/>
          <w:bCs w:val="1"/>
          <w:i w:val="0"/>
          <w:iCs w:val="0"/>
          <w:strike w:val="0"/>
          <w:dstrike w:val="0"/>
          <w:color w:val="000000" w:themeColor="text1" w:themeTint="FF" w:themeShade="FF"/>
          <w:sz w:val="24"/>
          <w:szCs w:val="24"/>
          <w:u w:val="none"/>
        </w:rPr>
      </w:pPr>
      <w:r w:rsidRPr="2B594DD6" w:rsidR="7CAA77BE">
        <w:rPr>
          <w:rFonts w:ascii="Calibri" w:hAnsi="Calibri" w:eastAsia="Calibri" w:cs="Calibri"/>
          <w:b w:val="1"/>
          <w:bCs w:val="1"/>
          <w:i w:val="0"/>
          <w:iCs w:val="0"/>
          <w:strike w:val="0"/>
          <w:dstrike w:val="0"/>
          <w:color w:val="000000" w:themeColor="text1" w:themeTint="FF" w:themeShade="FF"/>
          <w:sz w:val="24"/>
          <w:szCs w:val="24"/>
          <w:u w:val="none"/>
        </w:rPr>
        <w:t>Overview of the Education Act 1981</w:t>
      </w:r>
    </w:p>
    <w:p w:rsidR="7CAA77BE" w:rsidP="2B594DD6" w:rsidRDefault="7CAA77BE" w14:paraId="73CEB6AF" w14:textId="3376A240">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Warnock’s Report (1978) had a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significant influence</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on creating The Education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Act</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1981. It recommended switching from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categorisation</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2B594DD6" w:rsidR="6EC1D556">
        <w:rPr>
          <w:rFonts w:ascii="Calibri" w:hAnsi="Calibri" w:eastAsia="Calibri" w:cs="Calibri"/>
          <w:b w:val="0"/>
          <w:bCs w:val="0"/>
          <w:i w:val="0"/>
          <w:iCs w:val="0"/>
          <w:strike w:val="0"/>
          <w:dstrike w:val="0"/>
          <w:color w:val="000000" w:themeColor="text1" w:themeTint="FF" w:themeShade="FF"/>
          <w:sz w:val="24"/>
          <w:szCs w:val="24"/>
          <w:u w:val="none"/>
        </w:rPr>
        <w:t>of children</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by their disability to a spectrum of special educational needs. The Act covered primarily the compulsory educational age of children, both in mainstream as well as in special schools. </w:t>
      </w:r>
    </w:p>
    <w:p w:rsidR="7CAA77BE" w:rsidP="2B594DD6" w:rsidRDefault="7CAA77BE" w14:paraId="7FB58145" w14:textId="5B773E28">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The Act presented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numerous</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key reforms.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First of all</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it introduced a legal definition of special educational needs (SEN). </w:t>
      </w:r>
      <w:r w:rsidRPr="2B594DD6" w:rsidR="689AA236">
        <w:rPr>
          <w:rFonts w:ascii="Calibri" w:hAnsi="Calibri" w:eastAsia="Calibri" w:cs="Calibri"/>
          <w:b w:val="0"/>
          <w:bCs w:val="0"/>
          <w:i w:val="0"/>
          <w:iCs w:val="0"/>
          <w:strike w:val="0"/>
          <w:dstrike w:val="0"/>
          <w:color w:val="000000" w:themeColor="text1" w:themeTint="FF" w:themeShade="FF"/>
          <w:sz w:val="24"/>
          <w:szCs w:val="24"/>
          <w:u w:val="none"/>
        </w:rPr>
        <w:t>It</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stated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that SEN children are these who have learning difficulties requiring special educational provision. Another crucial change was imposing a legal obligation on Local Educational Authorities to provide access to provision for children with special educational needs. This also resulted in introducing Statements of Special Educational Needs which were the legal documents outlining children’s needs and the support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required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What is more, the Act placed importance on the involvement of parents and their rights. It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stated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that parents must be consulted during the assessment process (House of Commons Education Committee, 2006). Lastly, it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emphasised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that SEN children should be educated in mainstream schools wherever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possible</w:t>
      </w:r>
      <w:r w:rsidRPr="2B594DD6" w:rsidR="6263C7DF">
        <w:rPr>
          <w:rFonts w:ascii="Calibri" w:hAnsi="Calibri" w:eastAsia="Calibri" w:cs="Calibri"/>
          <w:b w:val="0"/>
          <w:bCs w:val="0"/>
          <w:i w:val="0"/>
          <w:iCs w:val="0"/>
          <w:strike w:val="0"/>
          <w:dstrike w:val="0"/>
          <w:color w:val="000000" w:themeColor="text1" w:themeTint="FF" w:themeShade="FF"/>
          <w:sz w:val="24"/>
          <w:szCs w:val="24"/>
          <w:u w:val="none"/>
        </w:rPr>
        <w:t xml:space="preserve">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Education Act, 1981; Warnock, 1978). </w:t>
      </w:r>
    </w:p>
    <w:p w:rsidR="7CAA77BE" w:rsidP="2B594DD6" w:rsidRDefault="7CAA77BE" w14:paraId="3872D509" w14:textId="4DD5C748">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In terms of policy, the Act marked an important shift towards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inclusive</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approach, reflecting growing international debates about social justice and educational equity. </w:t>
      </w:r>
    </w:p>
    <w:p w:rsidR="2B594DD6" w:rsidP="2B594DD6" w:rsidRDefault="2B594DD6" w14:paraId="2703985C" w14:textId="5B30DE64">
      <w:pPr>
        <w:jc w:val="both"/>
        <w:rPr>
          <w:rFonts w:ascii="Calibri" w:hAnsi="Calibri" w:eastAsia="Calibri" w:cs="Calibri"/>
        </w:rPr>
      </w:pPr>
    </w:p>
    <w:p w:rsidR="7CAA77BE" w:rsidP="2B594DD6" w:rsidRDefault="7CAA77BE" w14:paraId="6040A76A" w14:textId="3674264F">
      <w:pPr>
        <w:spacing w:before="0" w:beforeAutospacing="off" w:after="0" w:afterAutospacing="off"/>
        <w:jc w:val="both"/>
        <w:rPr>
          <w:rFonts w:ascii="Calibri" w:hAnsi="Calibri" w:eastAsia="Calibri" w:cs="Calibri"/>
          <w:b w:val="1"/>
          <w:bCs w:val="1"/>
          <w:i w:val="0"/>
          <w:iCs w:val="0"/>
          <w:strike w:val="0"/>
          <w:dstrike w:val="0"/>
          <w:color w:val="000000" w:themeColor="text1" w:themeTint="FF" w:themeShade="FF"/>
          <w:sz w:val="24"/>
          <w:szCs w:val="24"/>
          <w:u w:val="none"/>
        </w:rPr>
      </w:pPr>
      <w:r w:rsidRPr="2B594DD6" w:rsidR="7CAA77BE">
        <w:rPr>
          <w:rFonts w:ascii="Calibri" w:hAnsi="Calibri" w:eastAsia="Calibri" w:cs="Calibri"/>
          <w:b w:val="1"/>
          <w:bCs w:val="1"/>
          <w:i w:val="0"/>
          <w:iCs w:val="0"/>
          <w:strike w:val="0"/>
          <w:dstrike w:val="0"/>
          <w:color w:val="000000" w:themeColor="text1" w:themeTint="FF" w:themeShade="FF"/>
          <w:sz w:val="24"/>
          <w:szCs w:val="24"/>
          <w:u w:val="none"/>
        </w:rPr>
        <w:t>Theoretical Foundation</w:t>
      </w:r>
    </w:p>
    <w:p w:rsidR="2B594DD6" w:rsidP="2B594DD6" w:rsidRDefault="2B594DD6" w14:paraId="0A7CBAB4" w14:textId="7A6AD98C">
      <w:pPr>
        <w:jc w:val="both"/>
        <w:rPr>
          <w:rFonts w:ascii="Calibri" w:hAnsi="Calibri" w:eastAsia="Calibri" w:cs="Calibri"/>
        </w:rPr>
      </w:pPr>
    </w:p>
    <w:p w:rsidR="7CAA77BE" w:rsidP="17C7D5B0" w:rsidRDefault="7CAA77BE" w14:paraId="5062B2AA" w14:textId="436D7889">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The education Act 1981 closely relates to inclusive education theory and social model of disability. The social model claims that disability does not arise from individual impairment but from societal barriers restricting access (Florian, 2014; Norwich, 2013</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Applying this into education means that not learners should fit into existing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structures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but schools should adapt to learners. From this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perspective</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Act focuses on needs rather than categories and promotes equal access to mainstream education and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removing of</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barriers (Florian, 2014). However, some argue that although the Act promotes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inclusivity</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it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still kept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systems that </w:t>
      </w:r>
      <w:r w:rsidRPr="17C7D5B0" w:rsidR="7FC513C3">
        <w:rPr>
          <w:rFonts w:ascii="Calibri" w:hAnsi="Calibri" w:eastAsia="Calibri" w:cs="Calibri"/>
          <w:b w:val="0"/>
          <w:bCs w:val="0"/>
          <w:i w:val="0"/>
          <w:iCs w:val="0"/>
          <w:strike w:val="0"/>
          <w:dstrike w:val="0"/>
          <w:color w:val="000000" w:themeColor="text1" w:themeTint="FF" w:themeShade="FF"/>
          <w:sz w:val="24"/>
          <w:szCs w:val="24"/>
          <w:u w:val="none"/>
        </w:rPr>
        <w:t>labelled</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separated children (Norwich, 2013; Lindsay et al., 2019). This gap between inclusive theory and legal practice is the</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reason wh</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y</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Act is contested. </w:t>
      </w:r>
    </w:p>
    <w:p w:rsidR="17C7D5B0" w:rsidP="17C7D5B0" w:rsidRDefault="17C7D5B0" w14:paraId="4CD62F77" w14:textId="7569C724">
      <w:pPr>
        <w:pStyle w:val="Normal"/>
        <w:spacing w:before="0" w:beforeAutospacing="off" w:after="0" w:afterAutospacing="off"/>
        <w:jc w:val="both"/>
      </w:pPr>
    </w:p>
    <w:p w:rsidR="2B594DD6" w:rsidP="2B594DD6" w:rsidRDefault="2B594DD6" w14:paraId="24DD8065" w14:textId="4C808F59">
      <w:pPr>
        <w:jc w:val="both"/>
        <w:rPr>
          <w:rFonts w:ascii="Calibri" w:hAnsi="Calibri" w:eastAsia="Calibri" w:cs="Calibri"/>
        </w:rPr>
      </w:pPr>
    </w:p>
    <w:p w:rsidR="2B594DD6" w:rsidP="2B594DD6" w:rsidRDefault="2B594DD6" w14:paraId="510D68F8" w14:textId="384E1A12">
      <w:pPr>
        <w:jc w:val="both"/>
        <w:rPr>
          <w:rFonts w:ascii="Calibri" w:hAnsi="Calibri" w:eastAsia="Calibri" w:cs="Calibri"/>
        </w:rPr>
      </w:pPr>
    </w:p>
    <w:p w:rsidR="7CAA77BE" w:rsidP="2B594DD6" w:rsidRDefault="7CAA77BE" w14:paraId="18113F9F" w14:textId="4F6012F6">
      <w:pPr>
        <w:spacing w:before="0" w:beforeAutospacing="off" w:after="0" w:afterAutospacing="off"/>
        <w:jc w:val="both"/>
        <w:rPr>
          <w:rFonts w:ascii="Calibri" w:hAnsi="Calibri" w:eastAsia="Calibri" w:cs="Calibri"/>
          <w:b w:val="1"/>
          <w:bCs w:val="1"/>
          <w:i w:val="0"/>
          <w:iCs w:val="0"/>
          <w:strike w:val="0"/>
          <w:dstrike w:val="0"/>
          <w:color w:val="000000" w:themeColor="text1" w:themeTint="FF" w:themeShade="FF"/>
          <w:sz w:val="24"/>
          <w:szCs w:val="24"/>
          <w:u w:val="none"/>
        </w:rPr>
      </w:pPr>
      <w:r w:rsidRPr="2B594DD6" w:rsidR="7CAA77BE">
        <w:rPr>
          <w:rFonts w:ascii="Calibri" w:hAnsi="Calibri" w:eastAsia="Calibri" w:cs="Calibri"/>
          <w:b w:val="1"/>
          <w:bCs w:val="1"/>
          <w:i w:val="0"/>
          <w:iCs w:val="0"/>
          <w:strike w:val="0"/>
          <w:dstrike w:val="0"/>
          <w:color w:val="000000" w:themeColor="text1" w:themeTint="FF" w:themeShade="FF"/>
          <w:sz w:val="24"/>
          <w:szCs w:val="24"/>
          <w:u w:val="none"/>
        </w:rPr>
        <w:t>Support for the Education Act 1981</w:t>
      </w:r>
    </w:p>
    <w:p w:rsidR="2B594DD6" w:rsidP="2B594DD6" w:rsidRDefault="2B594DD6" w14:paraId="40743C64" w14:textId="0B6F7609">
      <w:pPr>
        <w:jc w:val="both"/>
        <w:rPr>
          <w:rFonts w:ascii="Calibri" w:hAnsi="Calibri" w:eastAsia="Calibri" w:cs="Calibri"/>
        </w:rPr>
      </w:pPr>
    </w:p>
    <w:p w:rsidR="7CAA77BE" w:rsidP="17C7D5B0" w:rsidRDefault="7CAA77BE" w14:paraId="46EE062B" w14:textId="36903FEF">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The Act gets support from various disability rights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organisations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parents advocacy groups,</w:t>
      </w:r>
      <w:r w:rsidRPr="17C7D5B0" w:rsidR="0E2D8309">
        <w:rPr>
          <w:rFonts w:ascii="Calibri" w:hAnsi="Calibri" w:eastAsia="Calibri" w:cs="Calibri"/>
          <w:b w:val="0"/>
          <w:bCs w:val="0"/>
          <w:i w:val="0"/>
          <w:iCs w:val="0"/>
          <w:strike w:val="0"/>
          <w:dstrike w:val="0"/>
          <w:color w:val="000000" w:themeColor="text1" w:themeTint="FF" w:themeShade="FF"/>
          <w:sz w:val="24"/>
          <w:szCs w:val="24"/>
          <w:u w:val="none"/>
        </w:rPr>
        <w:t xml:space="preserve">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because for the first time legal entitlements for educational support were provided. Parents received the right to be included in decision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making</w:t>
      </w:r>
      <w:r w:rsidRPr="17C7D5B0" w:rsidR="15DFC255">
        <w:rPr>
          <w:rFonts w:ascii="Calibri" w:hAnsi="Calibri" w:eastAsia="Calibri" w:cs="Calibri"/>
          <w:b w:val="0"/>
          <w:bCs w:val="0"/>
          <w:i w:val="0"/>
          <w:iCs w:val="0"/>
          <w:strike w:val="0"/>
          <w:dstrike w:val="0"/>
          <w:color w:val="000000" w:themeColor="text1" w:themeTint="FF" w:themeShade="FF"/>
          <w:sz w:val="24"/>
          <w:szCs w:val="24"/>
          <w:u w:val="none"/>
        </w:rPr>
        <w:t>, 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hey</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got the right to be consulted, to challenge decisions or even appeal against inadequate provisions. Supporters also argue that the Act raised SEN awareness and provided opportunity to gain access 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o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addition</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al</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resources for SEN children. Some academics advocate that the Act provided a possibility to move towards equity in education (Lindsay et al., 2019; Florian, 2014). Looking at the historical context and comparing wit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h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previo</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us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systems where many SEN children were excluded from mainstream education, the Education Act 1981 diversified access and visibility. It is often thought of being an important, cultural shift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towards inclusion, even though not perfectly implemented a</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t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firs</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t(</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Lindsay et al., 2019). </w:t>
      </w:r>
    </w:p>
    <w:p w:rsidR="17C7D5B0" w:rsidP="17C7D5B0" w:rsidRDefault="17C7D5B0" w14:paraId="45A13F48" w14:textId="622D8354">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p>
    <w:p w:rsidR="17C7D5B0" w:rsidP="17C7D5B0" w:rsidRDefault="17C7D5B0" w14:paraId="735E8443" w14:textId="6BD8057F">
      <w:pPr>
        <w:pStyle w:val="Normal"/>
        <w:spacing w:before="0" w:beforeAutospacing="off" w:after="0" w:afterAutospacing="off"/>
        <w:jc w:val="both"/>
      </w:pPr>
    </w:p>
    <w:p w:rsidR="2B594DD6" w:rsidP="2B594DD6" w:rsidRDefault="2B594DD6" w14:paraId="2A09EED6" w14:textId="386FD8AC">
      <w:pPr>
        <w:jc w:val="both"/>
        <w:rPr>
          <w:rFonts w:ascii="Calibri" w:hAnsi="Calibri" w:eastAsia="Calibri" w:cs="Calibri"/>
        </w:rPr>
      </w:pPr>
    </w:p>
    <w:p w:rsidR="7CAA77BE" w:rsidP="2B594DD6" w:rsidRDefault="7CAA77BE" w14:paraId="14BFFA54" w14:textId="3BB26624">
      <w:pPr>
        <w:spacing w:before="0" w:beforeAutospacing="off" w:after="0" w:afterAutospacing="off"/>
        <w:jc w:val="both"/>
        <w:rPr>
          <w:rFonts w:ascii="Calibri" w:hAnsi="Calibri" w:eastAsia="Calibri" w:cs="Calibri"/>
          <w:b w:val="1"/>
          <w:bCs w:val="1"/>
          <w:i w:val="0"/>
          <w:iCs w:val="0"/>
          <w:strike w:val="0"/>
          <w:dstrike w:val="0"/>
          <w:color w:val="000000" w:themeColor="text1" w:themeTint="FF" w:themeShade="FF"/>
          <w:sz w:val="24"/>
          <w:szCs w:val="24"/>
          <w:u w:val="none"/>
        </w:rPr>
      </w:pPr>
      <w:r w:rsidRPr="2B594DD6" w:rsidR="7CAA77BE">
        <w:rPr>
          <w:rFonts w:ascii="Calibri" w:hAnsi="Calibri" w:eastAsia="Calibri" w:cs="Calibri"/>
          <w:b w:val="1"/>
          <w:bCs w:val="1"/>
          <w:i w:val="0"/>
          <w:iCs w:val="0"/>
          <w:strike w:val="0"/>
          <w:dstrike w:val="0"/>
          <w:color w:val="000000" w:themeColor="text1" w:themeTint="FF" w:themeShade="FF"/>
          <w:sz w:val="24"/>
          <w:szCs w:val="24"/>
          <w:u w:val="none"/>
        </w:rPr>
        <w:t>Criticism of the Educational Act 1981</w:t>
      </w:r>
    </w:p>
    <w:p w:rsidR="2B594DD6" w:rsidP="2B594DD6" w:rsidRDefault="2B594DD6" w14:paraId="3424BFBE" w14:textId="22CDAE5B">
      <w:pPr>
        <w:jc w:val="both"/>
        <w:rPr>
          <w:rFonts w:ascii="Calibri" w:hAnsi="Calibri" w:eastAsia="Calibri" w:cs="Calibri"/>
        </w:rPr>
      </w:pPr>
    </w:p>
    <w:p w:rsidR="7CAA77BE" w:rsidP="2B594DD6" w:rsidRDefault="7CAA77BE" w14:paraId="602CC9A8" w14:textId="6AD68146">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Although the Act was initially praised, its implementation and unexpected consequences were widely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criticised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(House of Commons Education Committee, 2006; Norwich, 2013). The first, most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important issue</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was the process of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statementing</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process of getting a statement of SEN was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very long</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stressful for the families, often instead of providing support, provoked conflicts between parents and local authorities (House of Commons Education Committee, 2006)</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Critics agree that this process went against inclusive principles, requiring children to be </w:t>
      </w:r>
      <w:r w:rsidRPr="2B594DD6" w:rsidR="63FE1971">
        <w:rPr>
          <w:rFonts w:ascii="Calibri" w:hAnsi="Calibri" w:eastAsia="Calibri" w:cs="Calibri"/>
          <w:b w:val="0"/>
          <w:bCs w:val="0"/>
          <w:i w:val="0"/>
          <w:iCs w:val="0"/>
          <w:strike w:val="0"/>
          <w:dstrike w:val="0"/>
          <w:color w:val="000000" w:themeColor="text1" w:themeTint="FF" w:themeShade="FF"/>
          <w:sz w:val="24"/>
          <w:szCs w:val="24"/>
          <w:u w:val="none"/>
        </w:rPr>
        <w:t>labelled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in order to</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get support. Theoretically, it conflicts with inclusive education which aims to reduce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categorising</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children. Teachers and school leaders have also </w:t>
      </w:r>
      <w:r w:rsidRPr="2B594DD6" w:rsidR="51E970FF">
        <w:rPr>
          <w:rFonts w:ascii="Calibri" w:hAnsi="Calibri" w:eastAsia="Calibri" w:cs="Calibri"/>
          <w:b w:val="0"/>
          <w:bCs w:val="0"/>
          <w:i w:val="0"/>
          <w:iCs w:val="0"/>
          <w:strike w:val="0"/>
          <w:dstrike w:val="0"/>
          <w:color w:val="000000" w:themeColor="text1" w:themeTint="FF" w:themeShade="FF"/>
          <w:sz w:val="24"/>
          <w:szCs w:val="24"/>
          <w:u w:val="none"/>
        </w:rPr>
        <w:t>expressed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some concerns. In practice, mainstream schools were put under a lot of pressure due to insufficient funding,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training</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lack of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additional</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staff. Because of that some practitioners agreed that the Education Act’s 1981 promotion of inclusion was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rather ideological</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than practical. The gap between reality and expectations is one of the reasons the Act is being contested. </w:t>
      </w:r>
    </w:p>
    <w:p w:rsidR="7CAA77BE" w:rsidP="2B594DD6" w:rsidRDefault="7CAA77BE" w14:paraId="479929FB" w14:textId="6B84F122">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Mary Warnock, after whose report the Act was created, later became a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critic</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herself. She argued that beliefs that mainstream education was always the best choice, in some cases led to disadvantages for children with complex needs (Warnock 2005, in Lindsay et.al 2019). This opinion influences academic debates, showing that disagreement </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to</w:t>
      </w:r>
      <w:r w:rsidRPr="17C7D5B0"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Act does not come from anti-inclusive perspectives but from concerns about its effectiveness and appropriateness. </w:t>
      </w:r>
    </w:p>
    <w:p w:rsidR="17C7D5B0" w:rsidP="17C7D5B0" w:rsidRDefault="17C7D5B0" w14:paraId="360CD333" w14:textId="1FBBEAE7">
      <w:pPr>
        <w:pStyle w:val="Normal"/>
        <w:spacing w:before="0" w:beforeAutospacing="off" w:after="0" w:afterAutospacing="off"/>
        <w:jc w:val="both"/>
      </w:pPr>
    </w:p>
    <w:p w:rsidR="7CAA77BE" w:rsidP="12629A12" w:rsidRDefault="7CAA77BE" w14:paraId="683B7C1B" w14:textId="1AF3383C">
      <w:pPr>
        <w:pStyle w:val="Normal"/>
        <w:spacing w:before="0" w:beforeAutospacing="off" w:after="0" w:afterAutospacing="off"/>
        <w:jc w:val="both"/>
      </w:pP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Nowadays, the Education Act 1981 </w:t>
      </w:r>
      <w:bookmarkStart w:name="_Int_VS57oDz9" w:id="541126504"/>
      <w:r w:rsidRPr="45BC73EC" w:rsidR="7CAA77BE">
        <w:rPr>
          <w:rFonts w:ascii="Calibri" w:hAnsi="Calibri" w:eastAsia="Calibri" w:cs="Calibri"/>
          <w:b w:val="0"/>
          <w:bCs w:val="0"/>
          <w:i w:val="0"/>
          <w:iCs w:val="0"/>
          <w:strike w:val="0"/>
          <w:dstrike w:val="0"/>
          <w:color w:val="000000" w:themeColor="text1" w:themeTint="FF" w:themeShade="FF"/>
          <w:sz w:val="24"/>
          <w:szCs w:val="24"/>
          <w:u w:val="none"/>
        </w:rPr>
        <w:t>still remains</w:t>
      </w:r>
      <w:bookmarkEnd w:id="541126504"/>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im</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por</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tant because it c</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ontinues to shape policy,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practice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debate in education. It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set</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out principles such as legal rights, parental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involvement</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inclusion, which form the basis of current ALN legislation.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As a contested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issue</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Ed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ucation Act</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1981</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reveals</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continuing conflicts in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education system, such as: rights versus resources, policy versus</w:t>
      </w:r>
    </w:p>
    <w:p w:rsidR="7CAA77BE" w:rsidP="12629A12" w:rsidRDefault="7CAA77BE" w14:paraId="3EA25AB2" w14:textId="1FD66692">
      <w:pPr>
        <w:pStyle w:val="Normal"/>
        <w:spacing w:before="0" w:beforeAutospacing="off" w:after="0" w:afterAutospacing="off"/>
        <w:jc w:val="both"/>
      </w:pP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realities or inclusion versus</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provision (Lindsay et al., 2019; Norwich, 2013). Understanding these conflicts is important for teachers, policymakers and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researchers,</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Act has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showed</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 how well-intentioned reform can </w:t>
      </w:r>
      <w:r w:rsidRPr="45BC73EC" w:rsidR="7CAA77BE">
        <w:rPr>
          <w:rFonts w:ascii="Calibri" w:hAnsi="Calibri" w:eastAsia="Calibri" w:cs="Calibri"/>
          <w:b w:val="0"/>
          <w:bCs w:val="0"/>
          <w:i w:val="0"/>
          <w:iCs w:val="0"/>
          <w:strike w:val="0"/>
          <w:dstrike w:val="0"/>
          <w:color w:val="000000" w:themeColor="text1" w:themeTint="FF" w:themeShade="FF"/>
          <w:sz w:val="24"/>
          <w:szCs w:val="24"/>
          <w:u w:val="none"/>
        </w:rPr>
        <w:t xml:space="preserve">have complicated results highlighting the need of critical policy evaluation. </w:t>
      </w:r>
      <w:r w:rsidR="12629A12">
        <w:drawing>
          <wp:anchor distT="0" distB="0" distL="114300" distR="114300" simplePos="0" relativeHeight="251658240" behindDoc="0" locked="0" layoutInCell="1" allowOverlap="1" wp14:editId="7AFBDCE2" wp14:anchorId="0AA77ECF">
            <wp:simplePos x="0" y="0"/>
            <wp:positionH relativeFrom="column">
              <wp:align>right</wp:align>
            </wp:positionH>
            <wp:positionV relativeFrom="paragraph">
              <wp:posOffset>0</wp:posOffset>
            </wp:positionV>
            <wp:extent cx="3484358" cy="1831521"/>
            <wp:effectExtent l="0" t="0" r="0" b="0"/>
            <wp:wrapSquare wrapText="bothSides"/>
            <wp:docPr id="1209761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3777325" name="Picture 1773777325"/>
                    <pic:cNvPicPr/>
                  </pic:nvPicPr>
                  <pic:blipFill>
                    <a:blip xmlns:r="http://schemas.openxmlformats.org/officeDocument/2006/relationships" r:embed="rId204119128">
                      <a:extLst>
                        <a:ext uri="{28A0092B-C50C-407E-A947-70E740481C1C}">
                          <a14:useLocalDpi xmlns:a14="http://schemas.microsoft.com/office/drawing/2010/main"/>
                        </a:ext>
                      </a:extLst>
                    </a:blip>
                    <a:stretch>
                      <a:fillRect/>
                    </a:stretch>
                  </pic:blipFill>
                  <pic:spPr>
                    <a:xfrm rot="0">
                      <a:off x="0" y="0"/>
                      <a:ext cx="3484358" cy="1831521"/>
                    </a:xfrm>
                    <a:prstGeom prst="rect">
                      <a:avLst/>
                    </a:prstGeom>
                  </pic:spPr>
                </pic:pic>
              </a:graphicData>
            </a:graphic>
            <wp14:sizeRelH relativeFrom="page">
              <wp14:pctWidth>0</wp14:pctWidth>
            </wp14:sizeRelH>
            <wp14:sizeRelV relativeFrom="page">
              <wp14:pctHeight>0</wp14:pctHeight>
            </wp14:sizeRelV>
          </wp:anchor>
        </w:drawing>
      </w:r>
    </w:p>
    <w:p w:rsidR="2B594DD6" w:rsidP="45BC73EC" w:rsidRDefault="2B594DD6" w14:paraId="451C8CA9" w14:textId="4299214B">
      <w:pPr>
        <w:pStyle w:val="Normal"/>
        <w:jc w:val="right"/>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90B371A" wp14:editId="03521005">
                <wp:extent xmlns:wp="http://schemas.openxmlformats.org/drawingml/2006/wordprocessingDrawing" cx="1356360" cy="228600"/>
                <wp:effectExtent xmlns:wp="http://schemas.openxmlformats.org/drawingml/2006/wordprocessingDrawing" l="0" t="0" r="0" b="0"/>
                <wp:docPr xmlns:wp="http://schemas.openxmlformats.org/drawingml/2006/wordprocessingDrawing" id="8810051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356360" cy="228600"/>
                        </a:xfrm>
                        <a:prstGeom prst="rect">
                          <a:avLst/>
                        </a:prstGeom>
                        <a:noFill/>
                        <a:ln>
                          <a:noFill/>
                        </a:ln>
                      </wps:spPr>
                      <wps:txbx>
                        <w:txbxContent xmlns:w="http://schemas.openxmlformats.org/wordprocessingml/2006/main">
                          <w:p w:rsidR="00816474" w:rsidP="00816474" w:rsidRDefault="00816474">
                            <w:pPr>
                              <w:spacing w:line="276"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lang w:val="en-US"/>
                              </w:rPr>
                              <w:t>(Derby Telegraph, 2019)</w:t>
                            </w:r>
                          </w:p>
                        </w:txbxContent>
                      </wps:txbx>
                      <wps:bodyPr anchor="t"/>
                    </wps:wsp>
                  </a:graphicData>
                </a:graphic>
              </wp:inline>
            </w:drawing>
          </mc:Choice>
          <mc:Fallback xmlns:mc="http://schemas.openxmlformats.org/markup-compatibility/2006"/>
        </mc:AlternateContent>
      </w:r>
    </w:p>
    <w:p w:rsidR="3360607F" w:rsidP="3F3EDFAC" w:rsidRDefault="3360607F" w14:paraId="7A26DF7D" w14:textId="11028125">
      <w:pPr>
        <w:jc w:val="both"/>
        <w:rPr>
          <w:rFonts w:ascii="Calibri" w:hAnsi="Calibri" w:eastAsia="Calibri" w:cs="Calibri"/>
          <w:b w:val="1"/>
          <w:bCs w:val="1"/>
        </w:rPr>
      </w:pPr>
      <w:r w:rsidRPr="3F3EDFAC" w:rsidR="3360607F">
        <w:rPr>
          <w:rFonts w:ascii="Calibri" w:hAnsi="Calibri" w:eastAsia="Calibri" w:cs="Calibri"/>
          <w:b w:val="1"/>
          <w:bCs w:val="1"/>
        </w:rPr>
        <w:t>Conclusion</w:t>
      </w:r>
    </w:p>
    <w:p w:rsidR="7CAA77BE" w:rsidP="2B594DD6" w:rsidRDefault="7CAA77BE" w14:paraId="3E365204" w14:textId="0CFC8288">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In this scrapbook I have investigated the Educational Act 1981 as a contested issue in education in the United Kingdom. The Act was presented as important policy reform that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appleid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to compulsory education founded on inclusive and right-based theory. Supporters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recognised</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positives such as equality, parental involvement</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promotion</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of mainstream inclusion. On the other hand, critics highlighted difficulties with implementation or unexpected consequences that undermined its aims. </w:t>
      </w:r>
    </w:p>
    <w:p w:rsidR="7CAA77BE" w:rsidP="2B594DD6" w:rsidRDefault="7CAA77BE" w14:paraId="1023C00D" w14:textId="117AC0D1">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The discussion about the Education Act 1981 shows that educational policies are influenced by contrasting values and interpretations. Although the Education Act 1981 was a significant step towards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recognising</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the rights of children with special educational needs, it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remains</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contested due to challenges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with</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implementing the policy into practice. For this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reason</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it continues to be important in current debates on inclusion, </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equity</w:t>
      </w:r>
      <w:r w:rsidRPr="2B594DD6" w:rsidR="7CAA77BE">
        <w:rPr>
          <w:rFonts w:ascii="Calibri" w:hAnsi="Calibri" w:eastAsia="Calibri" w:cs="Calibri"/>
          <w:b w:val="0"/>
          <w:bCs w:val="0"/>
          <w:i w:val="0"/>
          <w:iCs w:val="0"/>
          <w:strike w:val="0"/>
          <w:dstrike w:val="0"/>
          <w:color w:val="000000" w:themeColor="text1" w:themeTint="FF" w:themeShade="FF"/>
          <w:sz w:val="24"/>
          <w:szCs w:val="24"/>
          <w:u w:val="none"/>
        </w:rPr>
        <w:t xml:space="preserve"> and education reform in the United Kingdom. </w:t>
      </w:r>
    </w:p>
    <w:p w:rsidR="2B594DD6" w:rsidP="2B594DD6" w:rsidRDefault="2B594DD6" w14:paraId="4FA7B192" w14:textId="7C454045">
      <w:pPr>
        <w:jc w:val="both"/>
      </w:pPr>
    </w:p>
    <w:p w:rsidR="2B594DD6" w:rsidP="2B594DD6" w:rsidRDefault="2B594DD6" w14:paraId="1E8541ED" w14:textId="2A60E7A2">
      <w:pPr>
        <w:jc w:val="both"/>
      </w:pPr>
    </w:p>
    <w:p w:rsidR="2B594DD6" w:rsidP="2B594DD6" w:rsidRDefault="2B594DD6" w14:paraId="429AE516" w14:textId="3D717F8C">
      <w:pPr>
        <w:spacing w:line="240" w:lineRule="auto"/>
        <w:jc w:val="both"/>
        <w:rPr>
          <w:rFonts w:ascii="Calibri" w:hAnsi="Calibri" w:eastAsia="Calibri" w:cs="Calibri"/>
        </w:rPr>
      </w:pPr>
    </w:p>
    <w:p w:rsidR="7B598AA5" w:rsidP="2B594DD6" w:rsidRDefault="7B598AA5" w14:paraId="282D1C4F" w14:textId="16CFD031">
      <w:pPr>
        <w:pStyle w:val="Normal"/>
        <w:jc w:val="both"/>
      </w:pPr>
      <w:r w:rsidR="7B598AA5">
        <w:rPr/>
        <w:t xml:space="preserve">     </w:t>
      </w:r>
      <w:r w:rsidR="1981C7ED">
        <w:rPr/>
        <w:t xml:space="preserve">  </w:t>
      </w:r>
    </w:p>
    <w:p w:rsidR="32E2DE25" w:rsidP="2B594DD6" w:rsidRDefault="32E2DE25" w14:paraId="433AE3A9" w14:textId="6DC16DEC">
      <w:pPr>
        <w:pStyle w:val="Normal"/>
        <w:jc w:val="both"/>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C436934" wp14:editId="7A9B8344">
                <wp:extent xmlns:wp="http://schemas.openxmlformats.org/drawingml/2006/wordprocessingDrawing" cx="6054726" cy="1317625"/>
                <wp:effectExtent xmlns:wp="http://schemas.openxmlformats.org/drawingml/2006/wordprocessingDrawing" l="0" t="0" r="3175" b="0"/>
                <wp:docPr xmlns:wp="http://schemas.openxmlformats.org/drawingml/2006/wordprocessingDrawing" id="44928797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054726" cy="1317625"/>
                        </a:xfrm>
                        <a:prstGeom prst="roundRect">
                          <a:avLst/>
                        </a:prstGeom>
                        <a:solidFill>
                          <a:schemeClr val="tx2">
                            <a:lumMod val="10000"/>
                            <a:lumOff val="90000"/>
                          </a:schemeClr>
                        </a:solidFill>
                        <a:ln>
                          <a:noFill/>
                        </a:ln>
                      </wps:spPr>
                      <wps:txbx>
                        <w:txbxContent xmlns:w="http://schemas.openxmlformats.org/wordprocessingml/2006/main">
                          <w:p w:rsidR="00FD6A99" w:rsidP="00FD6A99" w:rsidRDefault="00FD6A99">
                            <w:pPr>
                              <w:spacing w:line="276" w:lineRule="auto"/>
                              <w:jc w:val="center"/>
                              <w:rPr>
                                <w:rFonts w:ascii="Calibri" w:hAnsi="Calibri" w:cs="Calibri"/>
                                <w:color w:val="000000"/>
                                <w:kern w:val="0"/>
                                <w:sz w:val="48"/>
                                <w:szCs w:val="48"/>
                                <w:lang w:val="en-US"/>
                                <w14:ligatures xmlns:w14="http://schemas.microsoft.com/office/word/2010/wordml" w14:val="none"/>
                              </w:rPr>
                            </w:pPr>
                            <w:r>
                              <w:rPr>
                                <w:rFonts w:ascii="Calibri" w:hAnsi="Calibri" w:cs="Calibri"/>
                                <w:color w:val="000000"/>
                                <w:sz w:val="48"/>
                                <w:szCs w:val="48"/>
                                <w:lang w:val="en-US"/>
                              </w:rPr>
                              <w:t xml:space="preserve">Additional Learning Needs and Education Tribunal (Wales) Act 2018 </w:t>
                            </w:r>
                          </w:p>
                        </w:txbxContent>
                      </wps:txbx>
                      <wps:bodyPr anchor="t"/>
                    </wps:wsp>
                  </a:graphicData>
                </a:graphic>
              </wp:inline>
            </w:drawing>
          </mc:Choice>
          <mc:Fallback xmlns:mc="http://schemas.openxmlformats.org/markup-compatibility/2006"/>
        </mc:AlternateContent>
      </w:r>
    </w:p>
    <w:p w:rsidR="7ADA9EC0" w:rsidP="3F3EDFAC" w:rsidRDefault="7ADA9EC0" w14:paraId="30080D8C" w14:textId="62BB354C">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Introduction</w:t>
      </w:r>
    </w:p>
    <w:p w:rsidR="7ADA9EC0" w:rsidP="6F4B7D77" w:rsidRDefault="7ADA9EC0" w14:paraId="04F1A4E3" w14:textId="3B9A623E">
      <w:pPr>
        <w:pStyle w:val="Normal"/>
        <w:spacing w:before="0" w:beforeAutospacing="off" w:after="0" w:afterAutospacing="off"/>
        <w:jc w:val="both"/>
        <w:rPr>
          <w:rFonts w:ascii="Calibri" w:hAnsi="Calibri" w:eastAsia="Calibri" w:cs="Calibri"/>
          <w:noProof w:val="0"/>
          <w:sz w:val="24"/>
          <w:szCs w:val="24"/>
          <w:lang w:val="en-GB"/>
        </w:rPr>
      </w:pP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Additional Learning Needs and Education (Wales) Act 2018 highlighted an important reform of special educational provision in Wales, replacing the earlier Special Educational Needs (SEN) </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framework</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The</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Bill was introduced to the National Assembly for Wales on 12 December 2016, passed on 12 December 2017, and received Royal Assent on 24 January 2018, however, the full implementation</w:t>
      </w:r>
      <w:r w:rsidRPr="6F4B7D77" w:rsidR="0064460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was phased over the</w:t>
      </w:r>
      <w:r w:rsidRPr="6F4B7D77" w:rsidR="232CB47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F4B7D77"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years. </w:t>
      </w:r>
      <w:r w:rsidRPr="6F4B7D77" w:rsidR="1F3D9D7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F4B7D77" w:rsidR="06CE267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F4B7D77" w:rsidR="1F3D9D7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F4B7D77" w:rsidR="1F3D9D7A">
        <w:rPr>
          <w:rFonts w:ascii="Calibri" w:hAnsi="Calibri" w:eastAsia="Calibri" w:cs="Calibri"/>
          <w:b w:val="0"/>
          <w:bCs w:val="0"/>
          <w:i w:val="0"/>
          <w:iCs w:val="0"/>
          <w:caps w:val="0"/>
          <w:smallCaps w:val="0"/>
          <w:noProof w:val="0"/>
          <w:color w:val="000000" w:themeColor="text1" w:themeTint="FF" w:themeShade="FF"/>
          <w:sz w:val="24"/>
          <w:szCs w:val="24"/>
          <w:lang w:val="en-GB"/>
        </w:rPr>
        <w:t>(Ayres Design, 2023)</w:t>
      </w:r>
      <w:r w:rsidR="1D282F58">
        <w:drawing>
          <wp:anchor distT="0" distB="0" distL="114300" distR="114300" simplePos="0" relativeHeight="251658240" behindDoc="0" locked="0" layoutInCell="1" allowOverlap="1" wp14:anchorId="16C8A8F2" wp14:editId="2D241B5F">
            <wp:simplePos x="0" y="0"/>
            <wp:positionH relativeFrom="column">
              <wp:align>right</wp:align>
            </wp:positionH>
            <wp:positionV relativeFrom="paragraph">
              <wp:posOffset>0</wp:posOffset>
            </wp:positionV>
            <wp:extent cx="2075975" cy="1360246"/>
            <wp:effectExtent l="0" t="0" r="0" b="0"/>
            <wp:wrapSquare wrapText="bothSides"/>
            <wp:docPr id="2013618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7746574" name="Picture 1757746574"/>
                    <pic:cNvPicPr/>
                  </pic:nvPicPr>
                  <pic:blipFill>
                    <a:blip xmlns:r="http://schemas.openxmlformats.org/officeDocument/2006/relationships" r:embed="rId1585913860">
                      <a:extLst>
                        <a:ext uri="{28A0092B-C50C-407E-A947-70E740481C1C}">
                          <a14:useLocalDpi xmlns:a14="http://schemas.microsoft.com/office/drawing/2010/main"/>
                        </a:ext>
                      </a:extLst>
                    </a:blip>
                    <a:srcRect l="0" t="11111" r="0" b="0"/>
                    <a:stretch>
                      <a:fillRect/>
                    </a:stretch>
                  </pic:blipFill>
                  <pic:spPr>
                    <a:xfrm rot="0">
                      <a:off x="0" y="0"/>
                      <a:ext cx="2075975" cy="1360246"/>
                    </a:xfrm>
                    <a:prstGeom prst="rect">
                      <a:avLst/>
                    </a:prstGeom>
                  </pic:spPr>
                </pic:pic>
              </a:graphicData>
            </a:graphic>
            <wp14:sizeRelH relativeFrom="page">
              <wp14:pctWidth>0</wp14:pctWidth>
            </wp14:sizeRelH>
            <wp14:sizeRelV relativeFrom="page">
              <wp14:pctHeight>0</wp14:pctHeight>
            </wp14:sizeRelV>
          </wp:anchor>
        </w:drawing>
      </w:r>
    </w:p>
    <w:p w:rsidR="7ADA9EC0" w:rsidP="1D282F58" w:rsidRDefault="7ADA9EC0" w14:paraId="404E2FBB" w14:textId="0E680488">
      <w:pPr>
        <w:pStyle w:val="Normal"/>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1D282F58"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most important change that was introduced in the Act was shifting from using the term Special Educational Needs (SEN) to Additional Learning Needs (ALN), as well as introducing of Individual Development Plans (IDPs), which are the plans made for individual learners needs. </w:t>
      </w:r>
      <w:r w:rsidRPr="1D282F58"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Also</w:t>
      </w:r>
      <w:r w:rsidRPr="1D282F58"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statutory duties to learners were extended form age 0-25. The collaboration between education, health and social services was prioritised and accompanied by ALN Code for schools and practitioners to be guided. Although the Act itself was widely applauded, it has become a contested </w:t>
      </w:r>
      <w:r w:rsidRPr="1D282F58"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issue  due</w:t>
      </w:r>
      <w:r w:rsidRPr="1D282F58"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to the arising tensions between theory and practice, implementation, resources. </w:t>
      </w:r>
    </w:p>
    <w:p w:rsidR="7ADA9EC0" w:rsidP="21F3C604" w:rsidRDefault="7ADA9EC0" w14:paraId="76AF0ADC" w14:textId="6220CB30">
      <w:pPr>
        <w:pStyle w:val="Normal"/>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Before the Act was introduced the concerns about Special Educational Needs system in Wales were arising</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Many children with </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additional</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learning needs were not getting the required support, and collaboration between services was not on the right level. There were also gaps in planning for older students, moving to further education, </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training</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 work (All Wales Forum,</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2015). Discussions about more inclusive and learner-centered education took </w:t>
      </w:r>
      <w:r w:rsidRPr="21F3C604" w:rsidR="3BD758F6">
        <w:rPr>
          <w:rFonts w:ascii="Calibri" w:hAnsi="Calibri" w:eastAsia="Calibri" w:cs="Calibri"/>
          <w:b w:val="0"/>
          <w:bCs w:val="0"/>
          <w:i w:val="0"/>
          <w:iCs w:val="0"/>
          <w:strike w:val="0"/>
          <w:dstrike w:val="0"/>
          <w:noProof w:val="0"/>
          <w:color w:val="000000" w:themeColor="text1" w:themeTint="FF" w:themeShade="FF"/>
          <w:sz w:val="24"/>
          <w:szCs w:val="24"/>
          <w:u w:val="none"/>
          <w:lang w:val="en-GB"/>
        </w:rPr>
        <w:t>place.</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All of</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these concerns helped to shape the Act. </w:t>
      </w:r>
      <w:r w:rsidRPr="21F3C604" w:rsidR="25B06D3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 this scrapbook</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 will reflect on the ALN Act 2018 highlighting </w:t>
      </w:r>
      <w:r w:rsidRPr="21F3C604" w:rsidR="08281EF6">
        <w:rPr>
          <w:rFonts w:ascii="Calibri" w:hAnsi="Calibri" w:eastAsia="Calibri" w:cs="Calibri"/>
          <w:b w:val="0"/>
          <w:bCs w:val="0"/>
          <w:i w:val="0"/>
          <w:iCs w:val="0"/>
          <w:strike w:val="0"/>
          <w:dstrike w:val="0"/>
          <w:noProof w:val="0"/>
          <w:color w:val="000000" w:themeColor="text1" w:themeTint="FF" w:themeShade="FF"/>
          <w:sz w:val="24"/>
          <w:szCs w:val="24"/>
          <w:u w:val="none"/>
          <w:lang w:val="en-GB"/>
        </w:rPr>
        <w:t>its</w:t>
      </w:r>
      <w:r w:rsidRPr="21F3C604"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purpose and investigate argument from both its supporters and critics.</w:t>
      </w:r>
    </w:p>
    <w:p w:rsidR="3F3EDFAC" w:rsidP="3F3EDFAC" w:rsidRDefault="3F3EDFAC" w14:paraId="0B0A2A1A" w14:textId="02825F76">
      <w:pPr>
        <w:jc w:val="both"/>
        <w:rPr>
          <w:rFonts w:ascii="Calibri" w:hAnsi="Calibri" w:eastAsia="Calibri" w:cs="Calibri"/>
          <w:sz w:val="24"/>
          <w:szCs w:val="24"/>
        </w:rPr>
      </w:pPr>
    </w:p>
    <w:p w:rsidR="3F3EDFAC" w:rsidP="3F3EDFAC" w:rsidRDefault="3F3EDFAC" w14:paraId="7F86A158" w14:textId="17A98F72">
      <w:pPr>
        <w:jc w:val="both"/>
        <w:rPr>
          <w:rFonts w:ascii="Calibri" w:hAnsi="Calibri" w:eastAsia="Calibri" w:cs="Calibri"/>
          <w:sz w:val="24"/>
          <w:szCs w:val="24"/>
        </w:rPr>
      </w:pPr>
    </w:p>
    <w:p w:rsidR="7ADA9EC0" w:rsidP="3F3EDFAC" w:rsidRDefault="7ADA9EC0" w14:paraId="36B681C7" w14:textId="4205ABEF">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Overview of Additional Learning Needs and Education Tribunal Act 2018</w:t>
      </w:r>
    </w:p>
    <w:p w:rsidR="3F3EDFAC" w:rsidP="3F3EDFAC" w:rsidRDefault="3F3EDFAC" w14:paraId="3D67E798" w14:textId="46EBDF73">
      <w:pPr>
        <w:jc w:val="both"/>
        <w:rPr>
          <w:rFonts w:ascii="Calibri" w:hAnsi="Calibri" w:eastAsia="Calibri" w:cs="Calibri"/>
          <w:sz w:val="24"/>
          <w:szCs w:val="24"/>
        </w:rPr>
      </w:pPr>
    </w:p>
    <w:p w:rsidR="7ADA9EC0" w:rsidP="3F3EDFAC" w:rsidRDefault="7ADA9EC0" w14:paraId="44B83662" w14:textId="71889C0A">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The Act was created to recognise the constraints of the earlier SEN framework, which had been in place for over three decades, despite its inconsistency and lack of multi-agency collaboration (All Wales Forum, 2015)</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Act was meant to provide the compulsory support for all learners with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additional</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needs from early years to post 16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education</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7ADA9EC0" w:rsidP="3F3EDFAC" w:rsidRDefault="7ADA9EC0" w14:paraId="4A6B4047" w14:textId="16676739">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The key elements of the Act include:</w:t>
      </w:r>
    </w:p>
    <w:p w:rsidR="7ADA9EC0" w:rsidP="3F3EDFAC" w:rsidRDefault="7ADA9EC0" w14:paraId="7CB23154" w14:textId="4E72EFBC">
      <w:pPr>
        <w:pStyle w:val="ListParagraph"/>
        <w:numPr>
          <w:ilvl w:val="0"/>
          <w:numId w:val="11"/>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 broader definition of ALN that covers variety of disabilities and learning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difficulties  across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educational context (Welsh Government, 2018)</w:t>
      </w:r>
    </w:p>
    <w:p w:rsidR="7ADA9EC0" w:rsidP="3F3EDFAC" w:rsidRDefault="7ADA9EC0" w14:paraId="38E13830" w14:textId="4A6C9964">
      <w:pPr>
        <w:pStyle w:val="ListParagraph"/>
        <w:numPr>
          <w:ilvl w:val="0"/>
          <w:numId w:val="11"/>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Individual Development Plans (IDPs) - the plans tailored to individual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learners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needs and the support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required</w:t>
      </w:r>
    </w:p>
    <w:p w:rsidR="7ADA9EC0" w:rsidP="3F3EDFAC" w:rsidRDefault="7ADA9EC0" w14:paraId="1C48A09F" w14:textId="48327F4D">
      <w:pPr>
        <w:pStyle w:val="ListParagraph"/>
        <w:numPr>
          <w:ilvl w:val="0"/>
          <w:numId w:val="11"/>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Statutory duties for agencies to ensure positive collaboration between local authorities and health boards</w:t>
      </w:r>
    </w:p>
    <w:p w:rsidR="7ADA9EC0" w:rsidP="3F3EDFAC" w:rsidRDefault="7ADA9EC0" w14:paraId="5DFC8BED" w14:textId="27A747B3">
      <w:pPr>
        <w:pStyle w:val="ListParagraph"/>
        <w:numPr>
          <w:ilvl w:val="0"/>
          <w:numId w:val="11"/>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 statutory ALN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Code  published</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by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welsh</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Government which provides guidance for implementing the framework into practice.</w:t>
      </w:r>
    </w:p>
    <w:p w:rsidR="7ADA9EC0" w:rsidP="3F3EDFAC" w:rsidRDefault="7ADA9EC0" w14:paraId="64E74CCB" w14:textId="023549E4">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These changes were made to ensure the consistency and positive outcomes for all the learners with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additional</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learning needs. </w:t>
      </w:r>
    </w:p>
    <w:p w:rsidR="3F3EDFAC" w:rsidP="3F3EDFAC" w:rsidRDefault="3F3EDFAC" w14:paraId="65A0F14D" w14:textId="021C57CC">
      <w:pPr>
        <w:jc w:val="both"/>
        <w:rPr>
          <w:rFonts w:ascii="Calibri" w:hAnsi="Calibri" w:eastAsia="Calibri" w:cs="Calibri"/>
          <w:sz w:val="24"/>
          <w:szCs w:val="24"/>
        </w:rPr>
      </w:pPr>
    </w:p>
    <w:p w:rsidR="3F3EDFAC" w:rsidP="3F3EDFAC" w:rsidRDefault="3F3EDFAC" w14:paraId="19BF37C9" w14:textId="3C0E88B5">
      <w:pPr>
        <w:jc w:val="both"/>
        <w:rPr>
          <w:rFonts w:ascii="Calibri" w:hAnsi="Calibri" w:eastAsia="Calibri" w:cs="Calibri"/>
          <w:sz w:val="24"/>
          <w:szCs w:val="24"/>
        </w:rPr>
      </w:pPr>
    </w:p>
    <w:p w:rsidR="3F3EDFAC" w:rsidP="3F3EDFAC" w:rsidRDefault="3F3EDFAC" w14:paraId="43485F43" w14:textId="53B72C9C">
      <w:pPr>
        <w:jc w:val="both"/>
        <w:rPr>
          <w:rFonts w:ascii="Calibri" w:hAnsi="Calibri" w:eastAsia="Calibri" w:cs="Calibri"/>
          <w:sz w:val="24"/>
          <w:szCs w:val="24"/>
        </w:rPr>
      </w:pPr>
    </w:p>
    <w:p w:rsidR="7ADA9EC0" w:rsidP="3F3EDFAC" w:rsidRDefault="7ADA9EC0" w14:paraId="48DE34B5" w14:textId="40E9FB22">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Theoretical Foundation</w:t>
      </w:r>
    </w:p>
    <w:p w:rsidR="3F3EDFAC" w:rsidP="3F3EDFAC" w:rsidRDefault="3F3EDFAC" w14:paraId="02469A38" w14:textId="14BE54AC">
      <w:pPr>
        <w:jc w:val="both"/>
        <w:rPr>
          <w:rFonts w:ascii="Calibri" w:hAnsi="Calibri" w:eastAsia="Calibri" w:cs="Calibri"/>
          <w:sz w:val="24"/>
          <w:szCs w:val="24"/>
        </w:rPr>
      </w:pPr>
    </w:p>
    <w:p w:rsidR="7ADA9EC0" w:rsidP="3F3EDFAC" w:rsidRDefault="7ADA9EC0" w14:paraId="43C56955" w14:textId="7CD1EAC8">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ALN Act 2018 corresponds with inclusive education theory that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states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that education systems should be flexible to meet the learners needs instead of expecting them to fit into existing structures. This view is based on social model of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disability  which</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believes that disability comes from the barriers that people come across not their own inabilities. </w:t>
      </w:r>
    </w:p>
    <w:p w:rsidR="7ADA9EC0" w:rsidP="3F3EDFAC" w:rsidRDefault="7ADA9EC0" w14:paraId="588A7FBB" w14:textId="561CE2C1">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Inclusive education theory highlights the importance of right, access and participation which aligns with international frameworks such as UN Convention on the Rights of Persons with Disabilities (United Nations, 2006). From this point of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view  the</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shift from SEN to ALN reflects the recognition of learners’ individual needs (Norwich, 2013). However, despite the good intentions of the Act if the resources are not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adequate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outcome will not be as intended. </w:t>
      </w:r>
    </w:p>
    <w:p w:rsidR="3F3EDFAC" w:rsidP="3F3EDFAC" w:rsidRDefault="3F3EDFAC" w14:paraId="344813E9" w14:textId="5D3FA57F">
      <w:pPr>
        <w:jc w:val="both"/>
        <w:rPr>
          <w:rFonts w:ascii="Calibri" w:hAnsi="Calibri" w:eastAsia="Calibri" w:cs="Calibri"/>
          <w:sz w:val="24"/>
          <w:szCs w:val="24"/>
        </w:rPr>
      </w:pPr>
    </w:p>
    <w:p w:rsidR="7ADA9EC0" w:rsidP="3F3EDFAC" w:rsidRDefault="7ADA9EC0" w14:paraId="32086FBB" w14:textId="08E66F72">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Support for the Additional Learning and Education Tribunal Act 2018</w:t>
      </w:r>
    </w:p>
    <w:p w:rsidR="7ADA9EC0" w:rsidP="3F3EDFAC" w:rsidRDefault="7ADA9EC0" w14:paraId="333879BB" w14:textId="54A292ED">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Act was supported for different directions, such as government policymakers, academic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researchers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 advocacy groups. The Welsh Government used the Act to modernise the SEN system and highlighted the importance of the ALN Code in reducing discrepancies in practice and increasing the transparency of the system. The increased age of learners being supported up to the age of 25 was perceived as important transition into further education,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training</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 employment.</w:t>
      </w:r>
    </w:p>
    <w:p w:rsidR="7ADA9EC0" w:rsidP="3F3EDFAC" w:rsidRDefault="7ADA9EC0" w14:paraId="3F7D8DEB" w14:textId="56991F42">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Conn,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Hicks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Vittle</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Thomas (2024) highlighted that this legislation:</w:t>
      </w:r>
    </w:p>
    <w:p w:rsidR="7ADA9EC0" w:rsidP="3F3EDFAC" w:rsidRDefault="7ADA9EC0" w14:paraId="2E5B629A" w14:textId="5B8F5AD4">
      <w:pPr>
        <w:pStyle w:val="ListParagraph"/>
        <w:numPr>
          <w:ilvl w:val="0"/>
          <w:numId w:val="12"/>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Strengthens  inclusion</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F3EDFAC" w:rsidR="256EA570">
        <w:rPr>
          <w:rFonts w:ascii="Calibri" w:hAnsi="Calibri" w:eastAsia="Calibri" w:cs="Calibri"/>
          <w:b w:val="0"/>
          <w:bCs w:val="0"/>
          <w:i w:val="0"/>
          <w:iCs w:val="0"/>
          <w:strike w:val="0"/>
          <w:dstrike w:val="0"/>
          <w:noProof w:val="0"/>
          <w:color w:val="000000" w:themeColor="text1" w:themeTint="FF" w:themeShade="FF"/>
          <w:sz w:val="24"/>
          <w:szCs w:val="24"/>
          <w:u w:val="none"/>
          <w:lang w:val="en-GB"/>
        </w:rPr>
        <w:t>by standardising</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statutory framework</w:t>
      </w:r>
    </w:p>
    <w:p w:rsidR="7ADA9EC0" w:rsidP="3F3EDFAC" w:rsidRDefault="7ADA9EC0" w14:paraId="45DAE501" w14:textId="42ED2437">
      <w:pPr>
        <w:pStyle w:val="ListParagraph"/>
        <w:numPr>
          <w:ilvl w:val="0"/>
          <w:numId w:val="12"/>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Introduces IDPs </w:t>
      </w:r>
    </w:p>
    <w:p w:rsidR="7ADA9EC0" w:rsidP="3F3EDFAC" w:rsidRDefault="7ADA9EC0" w14:paraId="5A9FF2B7" w14:textId="56D7FB9E">
      <w:pPr>
        <w:pStyle w:val="ListParagraph"/>
        <w:numPr>
          <w:ilvl w:val="0"/>
          <w:numId w:val="12"/>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Promotes multi-agency planning focusing on the gaps in the SEN system</w:t>
      </w:r>
    </w:p>
    <w:p w:rsidR="7ADA9EC0" w:rsidP="3F3EDFAC" w:rsidRDefault="7ADA9EC0" w14:paraId="04A98835" w14:textId="0D43516B">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These authors argued that the Act focuses on important ideas of SEN framework however, it supports inclusive provision in a wider way focusing on clarity, transparency and what is more collaboration (Conn, Hicks &amp; Vittle Thomas, 2024). They suggest that the Act also reflects on international expectations for right-based frameworks.</w:t>
      </w:r>
    </w:p>
    <w:p w:rsidR="7ADA9EC0" w:rsidP="45BC73EC" w:rsidRDefault="7ADA9EC0" w14:paraId="6B044FD2" w14:textId="61C7B358">
      <w:pPr>
        <w:pStyle w:val="Heading3"/>
        <w:spacing w:before="0" w:beforeAutospacing="off" w:after="0" w:afterAutospacing="off"/>
        <w:jc w:val="center"/>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Parental groups and various disability rights </w:t>
      </w:r>
      <w:bookmarkStart w:name="_Int_G6Nt7cQf" w:id="1710634767"/>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organisations  welcomed</w:t>
      </w:r>
      <w:bookmarkEnd w:id="1710634767"/>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w:t>
      </w:r>
      <w:r w:rsidRPr="45BC73EC" w:rsidR="0949143F">
        <w:rPr>
          <w:rFonts w:ascii="Calibri" w:hAnsi="Calibri" w:eastAsia="Calibri" w:cs="Calibri"/>
          <w:b w:val="0"/>
          <w:bCs w:val="0"/>
          <w:i w:val="0"/>
          <w:iCs w:val="0"/>
          <w:strike w:val="0"/>
          <w:dstrike w:val="0"/>
          <w:noProof w:val="0"/>
          <w:color w:val="000000" w:themeColor="text1" w:themeTint="FF" w:themeShade="FF"/>
          <w:sz w:val="24"/>
          <w:szCs w:val="24"/>
          <w:u w:val="none"/>
          <w:lang w:val="en-GB"/>
        </w:rPr>
        <w:t>emphasises</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on IDPs, believing that they support family and learner’s participation in planning. Groups such as the All Wales Forum of Parents and Carers argue that with the ALN Act children’s voices will be important in planning and inconsistencies in support will be eliminated (All Wales Forum, </w:t>
      </w:r>
      <w:r w:rsidR="7ADA9EC0">
        <w:drawing>
          <wp:anchor distT="0" distB="0" distL="114300" distR="114300" simplePos="0" relativeHeight="251658240" behindDoc="0" locked="0" layoutInCell="1" allowOverlap="1" wp14:anchorId="1252D646" wp14:editId="4D426158">
            <wp:simplePos x="0" y="0"/>
            <wp:positionH relativeFrom="column">
              <wp:align>left</wp:align>
            </wp:positionH>
            <wp:positionV relativeFrom="paragraph">
              <wp:posOffset>0</wp:posOffset>
            </wp:positionV>
            <wp:extent cx="2645630" cy="2292264"/>
            <wp:effectExtent l="0" t="0" r="0" b="0"/>
            <wp:wrapSquare wrapText="bothSides"/>
            <wp:docPr id="903423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284181" name="Picture 105284181"/>
                    <pic:cNvPicPr/>
                  </pic:nvPicPr>
                  <pic:blipFill>
                    <a:blip xmlns:r="http://schemas.openxmlformats.org/officeDocument/2006/relationships" r:embed="rId748567801">
                      <a:extLst>
                        <a:ext uri="{28A0092B-C50C-407E-A947-70E740481C1C}">
                          <a14:useLocalDpi xmlns:a14="http://schemas.microsoft.com/office/drawing/2010/main"/>
                        </a:ext>
                      </a:extLst>
                    </a:blip>
                    <a:srcRect l="0" t="0" r="5369" b="0"/>
                    <a:stretch>
                      <a:fillRect/>
                    </a:stretch>
                  </pic:blipFill>
                  <pic:spPr>
                    <a:xfrm rot="0">
                      <a:off x="0" y="0"/>
                      <a:ext cx="2645630" cy="2292264"/>
                    </a:xfrm>
                    <a:prstGeom prst="rect">
                      <a:avLst/>
                    </a:prstGeom>
                  </pic:spPr>
                </pic:pic>
              </a:graphicData>
            </a:graphic>
            <wp14:sizeRelH relativeFrom="page">
              <wp14:pctWidth>0</wp14:pctWidth>
            </wp14:sizeRelH>
            <wp14:sizeRelV relativeFrom="page">
              <wp14:pctHeight>0</wp14:pctHeight>
            </wp14:sizeRelV>
          </wp:anchor>
        </w:drawing>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2015).</w:t>
      </w:r>
      <w:r w:rsidRPr="45BC73EC" w:rsidR="54ED103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This support is formed on theory and practice, encouraging</w:t>
      </w:r>
      <w:r w:rsidRPr="45BC73EC" w:rsidR="20673BD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learner-centred </w:t>
      </w:r>
      <w:r w:rsidRPr="45BC73EC" w:rsidR="549336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approaches,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accountability, and real inclusion rather than just</w:t>
      </w:r>
      <w:r w:rsidRPr="45BC73EC" w:rsidR="2F9CACB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following rules.</w:t>
      </w:r>
    </w:p>
    <w:p w:rsidR="7ADA9EC0" w:rsidP="12629A12" w:rsidRDefault="7ADA9EC0" w14:paraId="19954F3A" w14:textId="26F4AB17">
      <w:pPr>
        <w:pStyle w:val="Heading3"/>
        <w:spacing w:before="0" w:beforeAutospacing="off" w:after="0" w:afterAutospacing="off"/>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6910EB2" wp14:editId="311F76E4">
                <wp:extent xmlns:wp="http://schemas.openxmlformats.org/drawingml/2006/wordprocessingDrawing" cx="1657350" cy="220980"/>
                <wp:effectExtent xmlns:wp="http://schemas.openxmlformats.org/drawingml/2006/wordprocessingDrawing" l="0" t="0" r="0" b="7620"/>
                <wp:docPr xmlns:wp="http://schemas.openxmlformats.org/drawingml/2006/wordprocessingDrawing" id="36031909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657350" cy="220980"/>
                        </a:xfrm>
                        <a:prstGeom prst="rect">
                          <a:avLst/>
                        </a:prstGeom>
                        <a:noFill/>
                        <a:ln>
                          <a:noFill/>
                        </a:ln>
                      </wps:spPr>
                      <wps:txbx>
                        <w:txbxContent xmlns:w="http://schemas.openxmlformats.org/wordprocessingml/2006/main">
                          <w:p w:rsidR="007D120E" w:rsidP="00260630" w:rsidRDefault="007D120E">
                            <w:pPr>
                              <w:spacing w:line="276" w:lineRule="auto"/>
                              <w:rPr>
                                <w:rFonts w:ascii="Aptos" w:hAnsi="Aptos"/>
                                <w:kern w:val="0"/>
                                <w:sz w:val="18"/>
                                <w:szCs w:val="18"/>
                                <w:lang w:val="en-US"/>
                                <w14:ligatures xmlns:w14="http://schemas.microsoft.com/office/word/2010/wordml" w14:val="none"/>
                              </w:rPr>
                            </w:pPr>
                            <w:r>
                              <w:rPr>
                                <w:rFonts w:ascii="Aptos" w:hAnsi="Aptos"/>
                                <w:sz w:val="18"/>
                                <w:szCs w:val="18"/>
                                <w:lang w:val="en-US"/>
                              </w:rPr>
                              <w:t>(Wikimedia Commons, 2006)</w:t>
                            </w:r>
                          </w:p>
                        </w:txbxContent>
                      </wps:txbx>
                      <wps:bodyPr anchor="t"/>
                    </wps:wsp>
                  </a:graphicData>
                </a:graphic>
              </wp:inline>
            </w:drawing>
          </mc:Choice>
          <mc:Fallback xmlns:a="http://schemas.openxmlformats.org/drawingml/2006/main" xmlns:mc="http://schemas.openxmlformats.org/markup-compatibility/2006"/>
        </mc:AlternateContent>
      </w:r>
    </w:p>
    <w:p w:rsidR="3F3EDFAC" w:rsidP="12629A12" w:rsidRDefault="3F3EDFAC" w14:paraId="147E0BBF" w14:textId="02878239">
      <w:pPr>
        <w:pStyle w:val="Normal"/>
        <w:jc w:val="both"/>
      </w:pPr>
    </w:p>
    <w:p w:rsidR="7ADA9EC0" w:rsidP="3F3EDFAC" w:rsidRDefault="7ADA9EC0" w14:paraId="214ACD5D" w14:textId="5BEEE773">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Critique on  the Additional Learning Needs and Education Tribunal Act 2018</w:t>
      </w:r>
    </w:p>
    <w:p w:rsidR="3F3EDFAC" w:rsidP="3F3EDFAC" w:rsidRDefault="3F3EDFAC" w14:paraId="3B925E75" w14:textId="61C39403">
      <w:pPr>
        <w:jc w:val="both"/>
        <w:rPr>
          <w:rFonts w:ascii="Calibri" w:hAnsi="Calibri" w:eastAsia="Calibri" w:cs="Calibri"/>
          <w:sz w:val="24"/>
          <w:szCs w:val="24"/>
        </w:rPr>
      </w:pPr>
    </w:p>
    <w:p w:rsidR="7ADA9EC0" w:rsidP="3F3EDFAC" w:rsidRDefault="7ADA9EC0" w14:paraId="626CC1E0" w14:textId="3FAAB63A">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ALN Act 2018 has a significant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support</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but it also experiences notable criticism which relates to implementation, resources workload and equity. </w:t>
      </w:r>
    </w:p>
    <w:p w:rsidR="7ADA9EC0" w:rsidP="3F3EDFAC" w:rsidRDefault="7ADA9EC0" w14:paraId="7A5E134E" w14:textId="47C21721">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 key criticism focuses on resources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required</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to implement the Act effectively. Local authorities and schools reported tensions related to the staff training, preparing the IDPs and reviewing then, multi-agency meetings coordination. Many critics argue that the theory will not always reflect in practice if the workforce and funding are not sufficient. This shows a common gap between intentions of the policy and practice, where new legal duties add pressure without sufficient resources or training (Norwich, 2013).</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7ADA9EC0" w:rsidP="3F3EDFAC" w:rsidRDefault="7ADA9EC0" w14:paraId="03D132C3" w14:textId="00412F5D">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Professionals have concerns that the paperwork overload, such as IDPs documentation, reviews, collection of evidence is time consuming and withdraw the teachers from actual teaching time and direct engagement with learners. Although it is personalised to individual learners needs, it can lead to increased administrative demands and inconsistencies in how support is provided. Its effectiveness depends on resources, training and implementation and it may vary between different settings.</w:t>
      </w:r>
    </w:p>
    <w:p w:rsidR="7ADA9EC0" w:rsidP="3F3EDFAC" w:rsidRDefault="7ADA9EC0" w14:paraId="13072B9A" w14:textId="4F68255C">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Another critique highlights that research on SEN and inclusion shows that reforms can have an uneven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outcome  depending</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on the local resources,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expertise</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professional cultures. Critics highlight that without mechanisms for monitoring and support, the Act could reproduce regional disparities rather than eliminate them.</w:t>
      </w:r>
    </w:p>
    <w:p w:rsidR="7ADA9EC0" w:rsidP="3F3EDFAC" w:rsidRDefault="7ADA9EC0" w14:paraId="20C6EE9E" w14:textId="777BC0BE">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Some also point out that the expanded definition of ALN may broaden eligibility in ways that would  require carefulness to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maintain</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focus and quality of support for learners with complex needs.</w:t>
      </w:r>
    </w:p>
    <w:p w:rsidR="3F3EDFAC" w:rsidP="3F3EDFAC" w:rsidRDefault="3F3EDFAC" w14:paraId="7B9B6A3F" w14:textId="5E65D36E">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7ADA9EC0" w:rsidP="3F3EDFAC" w:rsidRDefault="7ADA9EC0" w14:paraId="1AF482BE" w14:textId="15DC164C">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Why the ALN Act 2018 </w:t>
      </w: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remains</w:t>
      </w: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important</w:t>
      </w:r>
    </w:p>
    <w:p w:rsidR="7ADA9EC0" w:rsidP="45BC73EC" w:rsidRDefault="7ADA9EC0" w14:paraId="0E9FBBDC" w14:textId="0B5B0272">
      <w:pPr>
        <w:pStyle w:val="Normal"/>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ALN Act 2018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remains</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important because it reflects current aims for inclusive and rightful education, bringing Wales in line with international commitments such as the UN Convention on the Rights of Persons with Disabilities. Its focus on learner involvement, personalised support, and cooperation between agencies </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indicates</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 shift away from categorising learners and towards meeting individual needs and outcomes</w:t>
      </w:r>
      <w:r w:rsidRPr="45BC73E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7ADA9EC0" w:rsidP="3F3EDFAC" w:rsidRDefault="7ADA9EC0" w14:paraId="76F6D1C6" w14:textId="0DFC6B8E">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As a contested issue, the Additional Learning Needs and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Educaction</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Tribunal Act 2018 highlights key themes in education policy: the balance between ambitious laws and real-world capacity, the difficulties of putting inclusive ideals into practice, and how different stakeholders influence debates about whether policies succeed or fail.</w:t>
      </w:r>
    </w:p>
    <w:p w:rsidR="7ADA9EC0" w:rsidP="1671774A" w:rsidRDefault="7ADA9EC0" w14:paraId="727FAB43" w14:textId="4B2D8DA4">
      <w:pPr>
        <w:pStyle w:val="Normal"/>
        <w:spacing w:before="0" w:beforeAutospacing="off" w:after="0" w:afterAutospacing="off"/>
        <w:jc w:val="both"/>
      </w:pPr>
      <w:r w:rsidRPr="0213B790"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Understanding these debates is essential for policymakers, educators, </w:t>
      </w:r>
      <w:r w:rsidRPr="0213B790"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families</w:t>
      </w:r>
      <w:r w:rsidRPr="0213B790"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researchers. The ALN Act provides a case study highlighting ongoing work required to realise inclusion in meaningful ways.</w:t>
      </w:r>
      <w:r w:rsidR="45BC73EC">
        <w:drawing>
          <wp:anchor distT="0" distB="0" distL="114300" distR="114300" simplePos="0" relativeHeight="251658240" behindDoc="0" locked="0" layoutInCell="1" allowOverlap="1" wp14:editId="2D1A801B" wp14:anchorId="3A6AB23C">
            <wp:simplePos x="0" y="0"/>
            <wp:positionH relativeFrom="column">
              <wp:align>right</wp:align>
            </wp:positionH>
            <wp:positionV relativeFrom="paragraph">
              <wp:posOffset>0</wp:posOffset>
            </wp:positionV>
            <wp:extent cx="1941576" cy="1400175"/>
            <wp:effectExtent l="0" t="0" r="0" b="0"/>
            <wp:wrapSquare wrapText="bothSides"/>
            <wp:docPr id="1659392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8751171" name="Picture 1348751171"/>
                    <pic:cNvPicPr/>
                  </pic:nvPicPr>
                  <pic:blipFill>
                    <a:blip xmlns:r="http://schemas.openxmlformats.org/officeDocument/2006/relationships" r:embed="rId423903654">
                      <a:extLst>
                        <a:ext uri="{28A0092B-C50C-407E-A947-70E740481C1C}">
                          <a14:useLocalDpi xmlns:a14="http://schemas.microsoft.com/office/drawing/2010/main"/>
                        </a:ext>
                      </a:extLst>
                    </a:blip>
                    <a:stretch>
                      <a:fillRect/>
                    </a:stretch>
                  </pic:blipFill>
                  <pic:spPr>
                    <a:xfrm rot="0">
                      <a:off x="0" y="0"/>
                      <a:ext cx="1941576" cy="1400175"/>
                    </a:xfrm>
                    <a:prstGeom prst="rect">
                      <a:avLst/>
                    </a:prstGeom>
                  </pic:spPr>
                </pic:pic>
              </a:graphicData>
            </a:graphic>
            <wp14:sizeRelH relativeFrom="page">
              <wp14:pctWidth>0</wp14:pctWidth>
            </wp14:sizeRelH>
            <wp14:sizeRelV relativeFrom="page">
              <wp14:pctHeight>0</wp14:pctHeight>
            </wp14:sizeRelV>
          </wp:anchor>
        </w:drawing>
      </w:r>
    </w:p>
    <w:p w:rsidR="45BC73EC" w:rsidP="0213B790" w:rsidRDefault="45BC73EC" w14:paraId="61A3553D" w14:textId="601195AB">
      <w:pPr>
        <w:spacing w:before="0" w:beforeAutospacing="off" w:after="0" w:afterAutospacing="off"/>
        <w:jc w:val="righ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30F56D5" wp14:editId="425D909E">
                <wp:extent xmlns:wp="http://schemas.openxmlformats.org/drawingml/2006/wordprocessingDrawing" cx="1188719" cy="297180"/>
                <wp:effectExtent xmlns:wp="http://schemas.openxmlformats.org/drawingml/2006/wordprocessingDrawing" l="0" t="0" r="0" b="7620"/>
                <wp:docPr xmlns:wp="http://schemas.openxmlformats.org/drawingml/2006/wordprocessingDrawing" id="62470232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188719" cy="297180"/>
                        </a:xfrm>
                        <a:prstGeom prst="rect">
                          <a:avLst/>
                        </a:prstGeom>
                        <a:noFill/>
                        <a:ln>
                          <a:noFill/>
                        </a:ln>
                      </wps:spPr>
                      <wps:txbx>
                        <w:txbxContent xmlns:w="http://schemas.openxmlformats.org/wordprocessingml/2006/main">
                          <w:p w:rsidR="00104652" w:rsidP="00104652" w:rsidRDefault="00104652">
                            <w:pPr>
                              <w:rPr>
                                <w:rFonts w:ascii="Calibri" w:hAnsi="Calibri" w:cs="Calibri"/>
                                <w:kern w:val="0"/>
                                <w:sz w:val="18"/>
                                <w:szCs w:val="18"/>
                                <w:lang w:val="en-US"/>
                                <w14:ligatures xmlns:w14="http://schemas.microsoft.com/office/word/2010/wordml" w14:val="none"/>
                              </w:rPr>
                            </w:pPr>
                            <w:r>
                              <w:rPr>
                                <w:rFonts w:ascii="Calibri" w:hAnsi="Calibri" w:cs="Calibri"/>
                                <w:sz w:val="18"/>
                                <w:szCs w:val="18"/>
                                <w:lang w:val="en-US"/>
                              </w:rPr>
                              <w:t xml:space="preserve">(Ayres Design, 2023) </w:t>
                            </w:r>
                          </w:p>
                        </w:txbxContent>
                      </wps:txbx>
                      <wps:bodyPr anchor="t"/>
                    </wps:wsp>
                  </a:graphicData>
                </a:graphic>
              </wp:inline>
            </w:drawing>
          </mc:Choice>
          <mc:Fallback xmlns:mc="http://schemas.openxmlformats.org/markup-compatibility/2006"/>
        </mc:AlternateContent>
      </w:r>
    </w:p>
    <w:p w:rsidR="7ADA9EC0" w:rsidP="3F3EDFAC" w:rsidRDefault="7ADA9EC0" w14:paraId="05BCAFDC" w14:textId="2AF25A3F">
      <w:pPr>
        <w:spacing w:before="0" w:beforeAutospacing="off" w:after="0" w:afterAutospacing="off"/>
        <w:jc w:val="both"/>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1"/>
          <w:bCs w:val="1"/>
          <w:i w:val="0"/>
          <w:iCs w:val="0"/>
          <w:strike w:val="0"/>
          <w:dstrike w:val="0"/>
          <w:noProof w:val="0"/>
          <w:color w:val="000000" w:themeColor="text1" w:themeTint="FF" w:themeShade="FF"/>
          <w:sz w:val="24"/>
          <w:szCs w:val="24"/>
          <w:u w:val="none"/>
          <w:lang w:val="en-GB"/>
        </w:rPr>
        <w:t>Conclusion</w:t>
      </w:r>
    </w:p>
    <w:p w:rsidR="7ADA9EC0" w:rsidP="3F3EDFAC" w:rsidRDefault="7ADA9EC0" w14:paraId="12F3B975" w14:textId="4E258419">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 this scrapbook I have examined the Additional Learning Needs and Education Tribunal Act 2018 as a contested issue in education policy in Wales. This Act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demonstrates</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 meaningful reform shifting from the old Special Education Needs system to introduction of new unified framework, Individual Learning Plans, multi-agency </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collaboration</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extended age coverage. Theoretical foundations in inclusive education and the social model of disability support these reforms as progressive moves toward equity and learner-centred practice</w:t>
      </w: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7ADA9EC0" w:rsidP="3F3EDFAC" w:rsidRDefault="7ADA9EC0" w14:paraId="1DB8BE08" w14:textId="6FD45A71">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A certain group for supporters such as government, advocacy organisations and researchers have praised the Act for promoting clarity, collaboration and giving learners and families a stronger voice in planning. In opposition, critics have highlighted challenges in implementation, resource pressures, increased workload and potential variability in outcomes. These debates reflect on wider contrast between policy ideals and practice realities.</w:t>
      </w:r>
    </w:p>
    <w:p w:rsidR="7ADA9EC0" w:rsidP="3F3EDFAC" w:rsidRDefault="7ADA9EC0" w14:paraId="4AA621FB" w14:textId="20339E9B">
      <w:pPr>
        <w:spacing w:before="0" w:beforeAutospacing="off" w:after="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F3EDFAC" w:rsidR="7ADA9EC0">
        <w:rPr>
          <w:rFonts w:ascii="Calibri" w:hAnsi="Calibri" w:eastAsia="Calibri" w:cs="Calibri"/>
          <w:b w:val="0"/>
          <w:bCs w:val="0"/>
          <w:i w:val="0"/>
          <w:iCs w:val="0"/>
          <w:strike w:val="0"/>
          <w:dstrike w:val="0"/>
          <w:noProof w:val="0"/>
          <w:color w:val="000000" w:themeColor="text1" w:themeTint="FF" w:themeShade="FF"/>
          <w:sz w:val="24"/>
          <w:szCs w:val="24"/>
          <w:u w:val="none"/>
          <w:lang w:val="en-GB"/>
        </w:rPr>
        <w:t>Eventually, the ALN Act 2018 remains an important and contested development in Welsh education, illustrating how inclusive policy continues to be shaped by competing values and practical constraints.</w:t>
      </w:r>
    </w:p>
    <w:p w:rsidR="3F3EDFAC" w:rsidP="3F3EDFAC" w:rsidRDefault="3F3EDFAC" w14:paraId="661A2013" w14:textId="25E949C8">
      <w:pPr>
        <w:jc w:val="both"/>
        <w:rPr>
          <w:rFonts w:ascii="Calibri" w:hAnsi="Calibri" w:eastAsia="Calibri" w:cs="Calibri"/>
          <w:sz w:val="24"/>
          <w:szCs w:val="24"/>
        </w:rPr>
      </w:pPr>
    </w:p>
    <w:p w:rsidR="3F3EDFAC" w:rsidP="3F3EDFAC" w:rsidRDefault="3F3EDFAC" w14:paraId="7656760B" w14:textId="0EFA130F">
      <w:pPr>
        <w:pStyle w:val="Normal"/>
        <w:spacing w:before="240" w:beforeAutospacing="off" w:after="240" w:afterAutospacing="off"/>
        <w:ind w:left="0"/>
        <w:jc w:val="both"/>
        <w:rPr>
          <w:rFonts w:ascii="Calibri" w:hAnsi="Calibri" w:eastAsia="Calibri" w:cs="Calibri"/>
          <w:b w:val="0"/>
          <w:bCs w:val="0"/>
          <w:sz w:val="24"/>
          <w:szCs w:val="24"/>
        </w:rPr>
      </w:pPr>
    </w:p>
    <w:p w:rsidR="3F3EDFAC" w:rsidP="3F3EDFAC" w:rsidRDefault="3F3EDFAC" w14:paraId="784BCD07" w14:textId="61C39AAE">
      <w:pPr>
        <w:pStyle w:val="Normal"/>
        <w:spacing w:before="240" w:beforeAutospacing="off" w:after="240" w:afterAutospacing="off"/>
        <w:ind w:left="0"/>
        <w:jc w:val="both"/>
        <w:rPr>
          <w:rFonts w:ascii="Calibri" w:hAnsi="Calibri" w:eastAsia="Calibri" w:cs="Calibri"/>
          <w:b w:val="0"/>
          <w:bCs w:val="0"/>
          <w:sz w:val="24"/>
          <w:szCs w:val="24"/>
        </w:rPr>
      </w:pPr>
    </w:p>
    <w:p w:rsidR="3F3EDFAC" w:rsidP="3F3EDFAC" w:rsidRDefault="3F3EDFAC" w14:paraId="4E20FD77" w14:textId="56D5A3BD">
      <w:pPr>
        <w:pStyle w:val="Normal"/>
        <w:spacing w:before="240" w:beforeAutospacing="off" w:after="240" w:afterAutospacing="off"/>
        <w:ind w:left="0"/>
        <w:jc w:val="both"/>
        <w:rPr>
          <w:rFonts w:ascii="Calibri" w:hAnsi="Calibri" w:eastAsia="Calibri" w:cs="Calibri"/>
          <w:b w:val="0"/>
          <w:bCs w:val="0"/>
          <w:sz w:val="24"/>
          <w:szCs w:val="24"/>
        </w:rPr>
      </w:pPr>
    </w:p>
    <w:p w:rsidR="3F3EDFAC" w:rsidP="3F3EDFAC" w:rsidRDefault="3F3EDFAC" w14:paraId="4A367A9A" w14:textId="2947D446">
      <w:pPr>
        <w:pStyle w:val="Normal"/>
        <w:spacing w:before="240" w:beforeAutospacing="off" w:after="240" w:afterAutospacing="off"/>
        <w:ind w:left="0"/>
        <w:jc w:val="both"/>
        <w:rPr>
          <w:rFonts w:ascii="Calibri" w:hAnsi="Calibri" w:eastAsia="Calibri" w:cs="Calibri"/>
          <w:b w:val="0"/>
          <w:bCs w:val="0"/>
          <w:sz w:val="24"/>
          <w:szCs w:val="24"/>
        </w:rPr>
      </w:pPr>
    </w:p>
    <w:p w:rsidR="5CDE01CE" w:rsidP="3F3EDFAC" w:rsidRDefault="5CDE01CE" w14:paraId="592F1F22" w14:textId="31471ED5">
      <w:pPr>
        <w:pStyle w:val="Normal"/>
        <w:spacing w:before="240" w:beforeAutospacing="off" w:after="240" w:afterAutospacing="off"/>
        <w:ind w:left="0"/>
        <w:jc w:val="both"/>
        <w:rPr>
          <w:rFonts w:ascii="Calibri" w:hAnsi="Calibri" w:eastAsia="Calibri" w:cs="Calibri"/>
          <w:sz w:val="24"/>
          <w:szCs w:val="24"/>
        </w:rPr>
      </w:pPr>
    </w:p>
    <w:p w:rsidR="2B594DD6" w:rsidP="2B594DD6" w:rsidRDefault="2B594DD6" w14:paraId="48F548A4" w14:textId="2F96FF42">
      <w:pPr>
        <w:pStyle w:val="Normal"/>
        <w:spacing w:before="240" w:beforeAutospacing="off" w:after="240" w:afterAutospacing="off"/>
        <w:ind w:left="0"/>
        <w:jc w:val="both"/>
        <w:rPr>
          <w:rFonts w:ascii="Calibri" w:hAnsi="Calibri" w:eastAsia="Calibri" w:cs="Calibri"/>
          <w:sz w:val="24"/>
          <w:szCs w:val="24"/>
        </w:rPr>
      </w:pPr>
    </w:p>
    <w:p w:rsidR="2B3FD9ED" w:rsidP="3F3EDFAC" w:rsidRDefault="2B3FD9ED" w14:paraId="17A2BC50" w14:textId="7805A1A1">
      <w:pPr>
        <w:pStyle w:val="Normal"/>
        <w:spacing w:before="240" w:beforeAutospacing="off" w:after="240" w:afterAutospacing="off"/>
        <w:ind w:left="0"/>
        <w:jc w:val="both"/>
      </w:pPr>
    </w:p>
    <w:p w:rsidR="3F3EDFAC" w:rsidP="3F3EDFAC" w:rsidRDefault="3F3EDFAC" w14:paraId="4125D5C6" w14:textId="751571A4">
      <w:pPr>
        <w:pStyle w:val="Normal"/>
        <w:spacing w:before="240" w:beforeAutospacing="off" w:after="240" w:afterAutospacing="off"/>
        <w:ind w:left="0"/>
        <w:jc w:val="both"/>
      </w:pPr>
    </w:p>
    <w:p w:rsidR="2B594DD6" w:rsidP="2B594DD6" w:rsidRDefault="2B594DD6" w14:paraId="0465AAF5" w14:textId="0B6389EA">
      <w:pPr>
        <w:pStyle w:val="Normal"/>
        <w:spacing w:before="240" w:beforeAutospacing="off" w:after="240" w:afterAutospacing="off"/>
        <w:ind w:left="0"/>
      </w:pPr>
    </w:p>
    <w:p w:rsidR="2B594DD6" w:rsidP="3F3EDFAC" w:rsidRDefault="2B594DD6" w14:paraId="0781CDB4" w14:textId="36506F79">
      <w:pPr>
        <w:pStyle w:val="Normal"/>
        <w:rPr>
          <w:rFonts w:ascii="Calibri" w:hAnsi="Calibri" w:eastAsia="Calibri" w:cs="Calibri"/>
          <w:sz w:val="24"/>
          <w:szCs w:val="24"/>
        </w:rPr>
      </w:pPr>
    </w:p>
    <w:p w:rsidR="2B594DD6" w:rsidP="3F3EDFAC" w:rsidRDefault="2B594DD6" w14:paraId="5F50B958" w14:textId="2B0639F2">
      <w:pPr>
        <w:rPr>
          <w:rFonts w:ascii="Calibri" w:hAnsi="Calibri" w:eastAsia="Calibri" w:cs="Calibri"/>
          <w:sz w:val="24"/>
          <w:szCs w:val="24"/>
        </w:rPr>
      </w:pPr>
    </w:p>
    <w:p w:rsidR="3F3EDFAC" w:rsidP="3F3EDFAC" w:rsidRDefault="3F3EDFAC" w14:paraId="52DC3A5E" w14:textId="06FD4271">
      <w:pPr>
        <w:pStyle w:val="Normal"/>
        <w:rPr>
          <w:rFonts w:ascii="Calibri" w:hAnsi="Calibri" w:eastAsia="Calibri" w:cs="Calibri"/>
          <w:sz w:val="24"/>
          <w:szCs w:val="24"/>
        </w:rPr>
      </w:pPr>
    </w:p>
    <w:p w:rsidR="208D8D27" w:rsidP="3F3EDFAC" w:rsidRDefault="208D8D27" w14:paraId="48D408BC" w14:textId="4914D0C5">
      <w:pPr>
        <w:pStyle w:val="Heading2"/>
        <w:spacing w:before="0" w:beforeAutospacing="off" w:after="0" w:afterAutospacing="off"/>
        <w:jc w:val="both"/>
        <w:rPr>
          <w:rFonts w:ascii="Calibri" w:hAnsi="Calibri" w:eastAsia="Calibri" w:cs="Calibri"/>
          <w:b w:val="1"/>
          <w:bCs w:val="1"/>
          <w:i w:val="0"/>
          <w:iCs w:val="0"/>
          <w:strike w:val="0"/>
          <w:dstrike w:val="0"/>
          <w:color w:val="000000" w:themeColor="text1" w:themeTint="FF" w:themeShade="FF"/>
          <w:sz w:val="24"/>
          <w:szCs w:val="24"/>
          <w:u w:val="none"/>
        </w:rPr>
      </w:pPr>
      <w:r w:rsidRPr="3F3EDFAC" w:rsidR="208D8D27">
        <w:rPr>
          <w:rFonts w:ascii="Calibri" w:hAnsi="Calibri" w:eastAsia="Calibri" w:cs="Calibri"/>
          <w:b w:val="1"/>
          <w:bCs w:val="1"/>
          <w:i w:val="0"/>
          <w:iCs w:val="0"/>
          <w:strike w:val="0"/>
          <w:dstrike w:val="0"/>
          <w:color w:val="000000" w:themeColor="text1" w:themeTint="FF" w:themeShade="FF"/>
          <w:sz w:val="24"/>
          <w:szCs w:val="24"/>
          <w:u w:val="none"/>
        </w:rPr>
        <w:t>References</w:t>
      </w:r>
    </w:p>
    <w:p w:rsidR="147810E9" w:rsidP="3F3EDFAC" w:rsidRDefault="147810E9" w14:paraId="41EA6CAA" w14:textId="76C32504">
      <w:pPr>
        <w:spacing w:before="240" w:beforeAutospacing="off" w:after="240" w:afterAutospacing="off"/>
      </w:pPr>
      <w:r w:rsidRPr="3F3EDFAC" w:rsidR="147810E9">
        <w:rPr>
          <w:rFonts w:ascii="Calibri" w:hAnsi="Calibri" w:eastAsia="Calibri" w:cs="Calibri"/>
          <w:noProof w:val="0"/>
          <w:sz w:val="24"/>
          <w:szCs w:val="24"/>
          <w:lang w:val="en-GB"/>
        </w:rPr>
        <w:t xml:space="preserve">Ayres Design (2023) </w:t>
      </w:r>
      <w:r w:rsidRPr="3F3EDFAC" w:rsidR="147810E9">
        <w:rPr>
          <w:rFonts w:ascii="Calibri" w:hAnsi="Calibri" w:eastAsia="Calibri" w:cs="Calibri"/>
          <w:i w:val="1"/>
          <w:iCs w:val="1"/>
          <w:noProof w:val="0"/>
          <w:sz w:val="24"/>
          <w:szCs w:val="24"/>
          <w:lang w:val="en-GB"/>
        </w:rPr>
        <w:t>Sensory room used to support autistic children</w:t>
      </w:r>
      <w:r w:rsidRPr="3F3EDFAC" w:rsidR="147810E9">
        <w:rPr>
          <w:rFonts w:ascii="Calibri" w:hAnsi="Calibri" w:eastAsia="Calibri" w:cs="Calibri"/>
          <w:noProof w:val="0"/>
          <w:sz w:val="24"/>
          <w:szCs w:val="24"/>
          <w:lang w:val="en-GB"/>
        </w:rPr>
        <w:t xml:space="preserve"> [Photograph]. Available at: </w:t>
      </w:r>
      <w:hyperlink r:id="Rd08d746330834764">
        <w:r w:rsidRPr="3F3EDFAC" w:rsidR="147810E9">
          <w:rPr>
            <w:rStyle w:val="Hyperlink"/>
            <w:rFonts w:ascii="Calibri" w:hAnsi="Calibri" w:eastAsia="Calibri" w:cs="Calibri"/>
            <w:noProof w:val="0"/>
            <w:sz w:val="24"/>
            <w:szCs w:val="24"/>
            <w:lang w:val="en-GB"/>
          </w:rPr>
          <w:t>https://www.mikeayresdesign.co.uk/blogs/news/first-evidence-based-guide-to-using-sensory-rooms-for-autistic-children</w:t>
        </w:r>
      </w:hyperlink>
      <w:r w:rsidRPr="3F3EDFAC" w:rsidR="147810E9">
        <w:rPr>
          <w:rFonts w:ascii="Calibri" w:hAnsi="Calibri" w:eastAsia="Calibri" w:cs="Calibri"/>
          <w:noProof w:val="0"/>
          <w:sz w:val="24"/>
          <w:szCs w:val="24"/>
          <w:lang w:val="en-GB"/>
        </w:rPr>
        <w:t xml:space="preserve"> (Accessed: 18 January 2026).</w:t>
      </w:r>
    </w:p>
    <w:p w:rsidR="6E74CFC3" w:rsidP="3F3EDFAC" w:rsidRDefault="6E74CFC3" w14:paraId="4F7E888C" w14:textId="6E58FD47">
      <w:pPr>
        <w:pStyle w:val="Normal"/>
        <w:rPr>
          <w:rFonts w:ascii="Calibri" w:hAnsi="Calibri" w:eastAsia="Calibri" w:cs="Calibri"/>
          <w:sz w:val="24"/>
          <w:szCs w:val="24"/>
        </w:rPr>
      </w:pPr>
      <w:r w:rsidRPr="3F3EDFAC" w:rsidR="6E74CFC3">
        <w:rPr>
          <w:rFonts w:ascii="Calibri" w:hAnsi="Calibri" w:eastAsia="Calibri" w:cs="Calibri"/>
          <w:noProof w:val="0"/>
          <w:sz w:val="24"/>
          <w:szCs w:val="24"/>
          <w:lang w:val="en-GB"/>
        </w:rPr>
        <w:t xml:space="preserve">Chapman, K. (2015) </w:t>
      </w:r>
      <w:r w:rsidRPr="3F3EDFAC" w:rsidR="6E74CFC3">
        <w:rPr>
          <w:rFonts w:ascii="Calibri" w:hAnsi="Calibri" w:eastAsia="Calibri" w:cs="Calibri"/>
          <w:i w:val="1"/>
          <w:iCs w:val="1"/>
          <w:noProof w:val="0"/>
          <w:sz w:val="24"/>
          <w:szCs w:val="24"/>
          <w:lang w:val="en-GB"/>
        </w:rPr>
        <w:t>School life in the 1980s</w:t>
      </w:r>
      <w:r w:rsidRPr="3F3EDFAC" w:rsidR="6E74CFC3">
        <w:rPr>
          <w:rFonts w:ascii="Calibri" w:hAnsi="Calibri" w:eastAsia="Calibri" w:cs="Calibri"/>
          <w:noProof w:val="0"/>
          <w:sz w:val="24"/>
          <w:szCs w:val="24"/>
          <w:lang w:val="en-GB"/>
        </w:rPr>
        <w:t xml:space="preserve"> [Photograph]. </w:t>
      </w:r>
      <w:r w:rsidRPr="3F3EDFAC" w:rsidR="6E74CFC3">
        <w:rPr>
          <w:rFonts w:ascii="Calibri" w:hAnsi="Calibri" w:eastAsia="Calibri" w:cs="Calibri"/>
          <w:i w:val="1"/>
          <w:iCs w:val="1"/>
          <w:noProof w:val="0"/>
          <w:sz w:val="24"/>
          <w:szCs w:val="24"/>
          <w:lang w:val="en-GB"/>
        </w:rPr>
        <w:t>HuffPost UK</w:t>
      </w:r>
      <w:r w:rsidRPr="3F3EDFAC" w:rsidR="6E74CFC3">
        <w:rPr>
          <w:rFonts w:ascii="Calibri" w:hAnsi="Calibri" w:eastAsia="Calibri" w:cs="Calibri"/>
          <w:noProof w:val="0"/>
          <w:sz w:val="24"/>
          <w:szCs w:val="24"/>
          <w:lang w:val="en-GB"/>
        </w:rPr>
        <w:t xml:space="preserve">, 8 July. Available at: </w:t>
      </w:r>
      <w:hyperlink r:id="R3786b60422184072">
        <w:r w:rsidRPr="3F3EDFAC" w:rsidR="676066E3">
          <w:rPr>
            <w:rStyle w:val="Hyperlink"/>
            <w:rFonts w:ascii="Calibri" w:hAnsi="Calibri" w:eastAsia="Calibri" w:cs="Calibri"/>
            <w:noProof w:val="0"/>
            <w:sz w:val="24"/>
            <w:szCs w:val="24"/>
            <w:lang w:val="en-GB"/>
          </w:rPr>
          <w:t>https://www.huffingtonpost.co.uk/kate-chapman/25-things-that-happened-at-school-in-the-80s_b_7746782.html</w:t>
        </w:r>
      </w:hyperlink>
      <w:r w:rsidRPr="3F3EDFAC" w:rsidR="676066E3">
        <w:rPr>
          <w:rFonts w:ascii="Calibri" w:hAnsi="Calibri" w:eastAsia="Calibri" w:cs="Calibri"/>
          <w:noProof w:val="0"/>
          <w:sz w:val="24"/>
          <w:szCs w:val="24"/>
          <w:lang w:val="en-GB"/>
        </w:rPr>
        <w:t xml:space="preserve"> </w:t>
      </w:r>
      <w:r w:rsidRPr="3F3EDFAC" w:rsidR="6E74CFC3">
        <w:rPr>
          <w:rFonts w:ascii="Calibri" w:hAnsi="Calibri" w:eastAsia="Calibri" w:cs="Calibri"/>
          <w:noProof w:val="0"/>
          <w:sz w:val="24"/>
          <w:szCs w:val="24"/>
          <w:lang w:val="en-GB"/>
        </w:rPr>
        <w:t>(Accessed: 18 January 2026).</w:t>
      </w:r>
    </w:p>
    <w:p w:rsidR="6E74CFC3" w:rsidP="3F3EDFAC" w:rsidRDefault="6E74CFC3" w14:paraId="1288F87A" w14:textId="7272AE01">
      <w:pPr>
        <w:spacing w:before="240" w:beforeAutospacing="off" w:after="240" w:afterAutospacing="off"/>
      </w:pPr>
      <w:r w:rsidRPr="3F3EDFAC" w:rsidR="6E74CFC3">
        <w:rPr>
          <w:rFonts w:ascii="Calibri" w:hAnsi="Calibri" w:eastAsia="Calibri" w:cs="Calibri"/>
          <w:noProof w:val="0"/>
          <w:sz w:val="24"/>
          <w:szCs w:val="24"/>
          <w:lang w:val="en-GB"/>
        </w:rPr>
        <w:t xml:space="preserve">Derby Telegraph (2019) </w:t>
      </w:r>
      <w:r w:rsidRPr="3F3EDFAC" w:rsidR="6E74CFC3">
        <w:rPr>
          <w:rFonts w:ascii="Calibri" w:hAnsi="Calibri" w:eastAsia="Calibri" w:cs="Calibri"/>
          <w:i w:val="1"/>
          <w:iCs w:val="1"/>
          <w:noProof w:val="0"/>
          <w:sz w:val="24"/>
          <w:szCs w:val="24"/>
          <w:lang w:val="en-GB"/>
        </w:rPr>
        <w:t>Primary school pupils enjoying a summer’s day</w:t>
      </w:r>
      <w:r w:rsidRPr="3F3EDFAC" w:rsidR="6E74CFC3">
        <w:rPr>
          <w:rFonts w:ascii="Calibri" w:hAnsi="Calibri" w:eastAsia="Calibri" w:cs="Calibri"/>
          <w:noProof w:val="0"/>
          <w:sz w:val="24"/>
          <w:szCs w:val="24"/>
          <w:lang w:val="en-GB"/>
        </w:rPr>
        <w:t xml:space="preserve"> [Photograph]. Available at: </w:t>
      </w:r>
      <w:hyperlink r:id="R75bcd9af1e38427f">
        <w:r w:rsidRPr="3F3EDFAC" w:rsidR="6E74CFC3">
          <w:rPr>
            <w:rStyle w:val="Hyperlink"/>
            <w:rFonts w:ascii="Calibri" w:hAnsi="Calibri" w:eastAsia="Calibri" w:cs="Calibri"/>
            <w:noProof w:val="0"/>
            <w:sz w:val="24"/>
            <w:szCs w:val="24"/>
            <w:lang w:val="en-GB"/>
          </w:rPr>
          <w:t>https://www.derbytelegraph.co.uk/news/nostalgia/primary-school-pupils-enjoy-summers-306073</w:t>
        </w:r>
      </w:hyperlink>
      <w:r w:rsidRPr="3F3EDFAC" w:rsidR="6E74CFC3">
        <w:rPr>
          <w:rFonts w:ascii="Calibri" w:hAnsi="Calibri" w:eastAsia="Calibri" w:cs="Calibri"/>
          <w:noProof w:val="0"/>
          <w:sz w:val="24"/>
          <w:szCs w:val="24"/>
          <w:lang w:val="en-GB"/>
        </w:rPr>
        <w:t xml:space="preserve"> (Accessed: 18 January 2026).</w:t>
      </w:r>
    </w:p>
    <w:p w:rsidR="3143558C" w:rsidP="3F3EDFAC" w:rsidRDefault="3143558C" w14:paraId="5ABCE682" w14:textId="3404E0E6">
      <w:pPr>
        <w:spacing w:before="0" w:beforeAutospacing="off" w:after="0" w:afterAutospacing="off"/>
        <w:jc w:val="both"/>
        <w:rPr>
          <w:rFonts w:ascii="Calibri" w:hAnsi="Calibri" w:eastAsia="Calibri" w:cs="Calibri"/>
          <w:b w:val="0"/>
          <w:bCs w:val="0"/>
          <w:i w:val="0"/>
          <w:iCs w:val="0"/>
          <w:strike w:val="0"/>
          <w:dstrike w:val="0"/>
          <w:color w:val="0000FF"/>
          <w:sz w:val="24"/>
          <w:szCs w:val="24"/>
          <w:u w:val="none"/>
        </w:rPr>
      </w:pPr>
      <w:r w:rsidRPr="3F3EDFAC" w:rsidR="3143558C">
        <w:rPr>
          <w:rFonts w:ascii="Calibri" w:hAnsi="Calibri" w:eastAsia="Calibri" w:cs="Calibri"/>
          <w:b w:val="0"/>
          <w:bCs w:val="0"/>
          <w:i w:val="0"/>
          <w:iCs w:val="0"/>
          <w:strike w:val="0"/>
          <w:dstrike w:val="0"/>
          <w:color w:val="000000" w:themeColor="text1" w:themeTint="FF" w:themeShade="FF"/>
          <w:sz w:val="24"/>
          <w:szCs w:val="24"/>
          <w:u w:val="none"/>
        </w:rPr>
        <w:t xml:space="preserve">Florian, L. (2014). </w:t>
      </w:r>
      <w:r w:rsidRPr="3F3EDFAC" w:rsidR="3143558C">
        <w:rPr>
          <w:rFonts w:ascii="Calibri" w:hAnsi="Calibri" w:eastAsia="Calibri" w:cs="Calibri"/>
          <w:b w:val="0"/>
          <w:bCs w:val="0"/>
          <w:i w:val="1"/>
          <w:iCs w:val="1"/>
          <w:strike w:val="0"/>
          <w:dstrike w:val="0"/>
          <w:color w:val="000000" w:themeColor="text1" w:themeTint="FF" w:themeShade="FF"/>
          <w:sz w:val="24"/>
          <w:szCs w:val="24"/>
          <w:u w:val="none"/>
        </w:rPr>
        <w:t>What counts as evidence of inclusive education?</w:t>
      </w:r>
      <w:r w:rsidRPr="3F3EDFAC" w:rsidR="3143558C">
        <w:rPr>
          <w:rFonts w:ascii="Calibri" w:hAnsi="Calibri" w:eastAsia="Calibri" w:cs="Calibri"/>
          <w:b w:val="0"/>
          <w:bCs w:val="0"/>
          <w:i w:val="0"/>
          <w:iCs w:val="0"/>
          <w:strike w:val="0"/>
          <w:dstrike w:val="0"/>
          <w:color w:val="000000" w:themeColor="text1" w:themeTint="FF" w:themeShade="FF"/>
          <w:sz w:val="24"/>
          <w:szCs w:val="24"/>
          <w:u w:val="none"/>
        </w:rPr>
        <w:t xml:space="preserve"> European Journal of Special Needs Education, 29(3), 286–294. </w:t>
      </w:r>
    </w:p>
    <w:p w:rsidR="3143558C" w:rsidP="3F3EDFAC" w:rsidRDefault="3143558C" w14:paraId="0F9570BA" w14:textId="034196ED">
      <w:pPr>
        <w:spacing w:before="0" w:beforeAutospacing="off" w:after="0" w:afterAutospacing="off"/>
        <w:jc w:val="both"/>
        <w:rPr>
          <w:rFonts w:ascii="Calibri" w:hAnsi="Calibri" w:eastAsia="Calibri" w:cs="Calibri"/>
          <w:b w:val="0"/>
          <w:bCs w:val="0"/>
          <w:i w:val="0"/>
          <w:iCs w:val="0"/>
          <w:strike w:val="0"/>
          <w:dstrike w:val="0"/>
          <w:color w:val="0000FF"/>
          <w:sz w:val="24"/>
          <w:szCs w:val="24"/>
          <w:u w:val="none"/>
        </w:rPr>
      </w:pPr>
      <w:hyperlink r:id="R5f05bda492a74284">
        <w:r w:rsidRPr="3F3EDFAC" w:rsidR="3143558C">
          <w:rPr>
            <w:rStyle w:val="Hyperlink"/>
            <w:rFonts w:ascii="Calibri" w:hAnsi="Calibri" w:eastAsia="Calibri" w:cs="Calibri"/>
            <w:b w:val="0"/>
            <w:bCs w:val="0"/>
            <w:i w:val="0"/>
            <w:iCs w:val="0"/>
            <w:strike w:val="0"/>
            <w:dstrike w:val="0"/>
            <w:sz w:val="24"/>
            <w:szCs w:val="24"/>
          </w:rPr>
          <w:t>https://www.pure.ed.ac.uk/ws/portalfiles/portal/19880447/EJSNE.pdf</w:t>
        </w:r>
      </w:hyperlink>
    </w:p>
    <w:p w:rsidR="3F3EDFAC" w:rsidP="3F3EDFAC" w:rsidRDefault="3F3EDFAC" w14:paraId="470AF36D" w14:textId="2616E95B">
      <w:pPr>
        <w:spacing w:before="0" w:beforeAutospacing="off" w:after="0" w:afterAutospacing="off"/>
        <w:jc w:val="both"/>
        <w:rPr>
          <w:rFonts w:ascii="Calibri" w:hAnsi="Calibri" w:eastAsia="Calibri" w:cs="Calibri"/>
          <w:b w:val="0"/>
          <w:bCs w:val="0"/>
          <w:i w:val="0"/>
          <w:iCs w:val="0"/>
          <w:strike w:val="0"/>
          <w:dstrike w:val="0"/>
          <w:sz w:val="24"/>
          <w:szCs w:val="24"/>
        </w:rPr>
      </w:pPr>
    </w:p>
    <w:p w:rsidR="25DCF276" w:rsidP="3F3EDFAC" w:rsidRDefault="25DCF276" w14:paraId="4AD0248E" w14:textId="118E43BF">
      <w:pPr>
        <w:pStyle w:val="Normal"/>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3F3EDFAC" w:rsidR="25DCF276">
        <w:rPr>
          <w:rFonts w:ascii="Calibri" w:hAnsi="Calibri" w:eastAsia="Calibri" w:cs="Calibri"/>
          <w:b w:val="0"/>
          <w:bCs w:val="0"/>
          <w:i w:val="0"/>
          <w:iCs w:val="0"/>
          <w:strike w:val="0"/>
          <w:dstrike w:val="0"/>
          <w:color w:val="000000" w:themeColor="text1" w:themeTint="FF" w:themeShade="FF"/>
          <w:sz w:val="24"/>
          <w:szCs w:val="24"/>
          <w:u w:val="none"/>
        </w:rPr>
        <w:t xml:space="preserve">House of Commons Education Committee. (2006). </w:t>
      </w:r>
      <w:r w:rsidRPr="3F3EDFAC" w:rsidR="25DCF276">
        <w:rPr>
          <w:rFonts w:ascii="Calibri" w:hAnsi="Calibri" w:eastAsia="Calibri" w:cs="Calibri"/>
          <w:b w:val="0"/>
          <w:bCs w:val="0"/>
          <w:i w:val="1"/>
          <w:iCs w:val="1"/>
          <w:strike w:val="0"/>
          <w:dstrike w:val="0"/>
          <w:color w:val="000000" w:themeColor="text1" w:themeTint="FF" w:themeShade="FF"/>
          <w:sz w:val="24"/>
          <w:szCs w:val="24"/>
          <w:u w:val="none"/>
        </w:rPr>
        <w:t>Special Educational Needs</w:t>
      </w:r>
      <w:r w:rsidRPr="3F3EDFAC" w:rsidR="25DCF276">
        <w:rPr>
          <w:rFonts w:ascii="Calibri" w:hAnsi="Calibri" w:eastAsia="Calibri" w:cs="Calibri"/>
          <w:b w:val="0"/>
          <w:bCs w:val="0"/>
          <w:i w:val="0"/>
          <w:iCs w:val="0"/>
          <w:strike w:val="0"/>
          <w:dstrike w:val="0"/>
          <w:color w:val="000000" w:themeColor="text1" w:themeTint="FF" w:themeShade="FF"/>
          <w:sz w:val="24"/>
          <w:szCs w:val="24"/>
          <w:u w:val="none"/>
        </w:rPr>
        <w:t>. London: HMSO.</w:t>
      </w:r>
    </w:p>
    <w:p w:rsidR="25DCF276" w:rsidP="3F3EDFAC" w:rsidRDefault="25DCF276" w14:paraId="2C87F9CE" w14:textId="64A4ACA7">
      <w:pPr>
        <w:pStyle w:val="Normal"/>
        <w:spacing w:before="0" w:beforeAutospacing="off" w:after="0" w:afterAutospacing="off"/>
        <w:jc w:val="both"/>
        <w:rPr>
          <w:rFonts w:ascii="Calibri" w:hAnsi="Calibri" w:eastAsia="Calibri" w:cs="Calibri"/>
          <w:b w:val="0"/>
          <w:bCs w:val="0"/>
          <w:i w:val="0"/>
          <w:iCs w:val="0"/>
          <w:strike w:val="0"/>
          <w:dstrike w:val="0"/>
          <w:color w:val="0000FF"/>
          <w:sz w:val="24"/>
          <w:szCs w:val="24"/>
          <w:u w:val="none"/>
        </w:rPr>
      </w:pPr>
      <w:hyperlink r:id="R36ea36a196a446a0">
        <w:r w:rsidRPr="3F3EDFAC" w:rsidR="25DCF276">
          <w:rPr>
            <w:rStyle w:val="Hyperlink"/>
            <w:rFonts w:ascii="Calibri" w:hAnsi="Calibri" w:eastAsia="Calibri" w:cs="Calibri"/>
            <w:b w:val="0"/>
            <w:bCs w:val="0"/>
            <w:i w:val="0"/>
            <w:iCs w:val="0"/>
            <w:strike w:val="0"/>
            <w:dstrike w:val="0"/>
            <w:sz w:val="24"/>
            <w:szCs w:val="24"/>
          </w:rPr>
          <w:t>https://publications.parliament.uk/pa/cm200506/cmselect/cmeduski/478/478i.pdf</w:t>
        </w:r>
      </w:hyperlink>
    </w:p>
    <w:p w:rsidR="3F3EDFAC" w:rsidP="3F3EDFAC" w:rsidRDefault="3F3EDFAC" w14:paraId="16BB60B7" w14:textId="0068AA26">
      <w:pPr>
        <w:pStyle w:val="Normal"/>
        <w:spacing w:before="0" w:beforeAutospacing="off" w:after="0" w:afterAutospacing="off"/>
        <w:jc w:val="both"/>
        <w:rPr>
          <w:rFonts w:ascii="Calibri" w:hAnsi="Calibri" w:eastAsia="Calibri" w:cs="Calibri"/>
          <w:b w:val="0"/>
          <w:bCs w:val="0"/>
          <w:i w:val="0"/>
          <w:iCs w:val="0"/>
          <w:strike w:val="0"/>
          <w:dstrike w:val="0"/>
          <w:sz w:val="24"/>
          <w:szCs w:val="24"/>
        </w:rPr>
      </w:pPr>
    </w:p>
    <w:p w:rsidR="12F64FC7" w:rsidP="3F3EDFAC" w:rsidRDefault="12F64FC7" w14:paraId="322E5236" w14:textId="3475D649">
      <w:pPr>
        <w:pStyle w:val="Normal"/>
        <w:rPr>
          <w:rFonts w:ascii="Calibri" w:hAnsi="Calibri" w:eastAsia="Calibri" w:cs="Calibri"/>
          <w:sz w:val="24"/>
          <w:szCs w:val="24"/>
        </w:rPr>
      </w:pPr>
      <w:r w:rsidRPr="3F3EDFAC" w:rsidR="12F64FC7">
        <w:rPr>
          <w:rFonts w:ascii="Calibri" w:hAnsi="Calibri" w:eastAsia="Calibri" w:cs="Calibri"/>
          <w:noProof w:val="0"/>
          <w:sz w:val="24"/>
          <w:szCs w:val="24"/>
          <w:lang w:val="en-GB"/>
        </w:rPr>
        <w:t xml:space="preserve">Learning Disability Wales (2021) </w:t>
      </w:r>
      <w:r w:rsidRPr="3F3EDFAC" w:rsidR="12F64FC7">
        <w:rPr>
          <w:rFonts w:ascii="Calibri" w:hAnsi="Calibri" w:eastAsia="Calibri" w:cs="Calibri"/>
          <w:i w:val="1"/>
          <w:iCs w:val="1"/>
          <w:noProof w:val="0"/>
          <w:sz w:val="24"/>
          <w:szCs w:val="24"/>
          <w:lang w:val="en-GB"/>
        </w:rPr>
        <w:t>Senedd approves new Additional Learning Needs Code for Wales</w:t>
      </w:r>
      <w:r w:rsidRPr="3F3EDFAC" w:rsidR="12F64FC7">
        <w:rPr>
          <w:rFonts w:ascii="Calibri" w:hAnsi="Calibri" w:eastAsia="Calibri" w:cs="Calibri"/>
          <w:noProof w:val="0"/>
          <w:sz w:val="24"/>
          <w:szCs w:val="24"/>
          <w:lang w:val="en-GB"/>
        </w:rPr>
        <w:t xml:space="preserve">, 13 April. Available at: </w:t>
      </w:r>
      <w:hyperlink r:id="R5b2c68ea90184c51">
        <w:r w:rsidRPr="3F3EDFAC" w:rsidR="3FC2EE74">
          <w:rPr>
            <w:rStyle w:val="Hyperlink"/>
            <w:rFonts w:ascii="Calibri" w:hAnsi="Calibri" w:eastAsia="Calibri" w:cs="Calibri"/>
            <w:noProof w:val="0"/>
            <w:sz w:val="24"/>
            <w:szCs w:val="24"/>
            <w:lang w:val="en-GB"/>
          </w:rPr>
          <w:t>https://www.ldw.org.uk/senedd-approves-new-additional-learning-needs-code-for-wales/</w:t>
        </w:r>
      </w:hyperlink>
      <w:r w:rsidRPr="3F3EDFAC" w:rsidR="3FC2EE74">
        <w:rPr>
          <w:rFonts w:ascii="Calibri" w:hAnsi="Calibri" w:eastAsia="Calibri" w:cs="Calibri"/>
          <w:noProof w:val="0"/>
          <w:sz w:val="24"/>
          <w:szCs w:val="24"/>
          <w:lang w:val="en-GB"/>
        </w:rPr>
        <w:t xml:space="preserve"> </w:t>
      </w:r>
      <w:r w:rsidRPr="3F3EDFAC" w:rsidR="12F64FC7">
        <w:rPr>
          <w:rFonts w:ascii="Calibri" w:hAnsi="Calibri" w:eastAsia="Calibri" w:cs="Calibri"/>
          <w:noProof w:val="0"/>
          <w:sz w:val="24"/>
          <w:szCs w:val="24"/>
          <w:lang w:val="en-GB"/>
        </w:rPr>
        <w:t xml:space="preserve"> (Accessed: 18 January 2026).</w:t>
      </w:r>
    </w:p>
    <w:p w:rsidR="244A0EC5" w:rsidP="3F3EDFAC" w:rsidRDefault="244A0EC5" w14:paraId="6FDAD172" w14:textId="380135FC">
      <w:pPr>
        <w:spacing w:before="0" w:beforeAutospacing="off" w:after="0" w:afterAutospacing="off"/>
        <w:jc w:val="both"/>
        <w:rPr>
          <w:rFonts w:ascii="Calibri" w:hAnsi="Calibri" w:eastAsia="Calibri" w:cs="Calibri"/>
          <w:b w:val="0"/>
          <w:bCs w:val="0"/>
          <w:i w:val="0"/>
          <w:iCs w:val="0"/>
          <w:strike w:val="0"/>
          <w:dstrike w:val="0"/>
          <w:color w:val="0000FF"/>
          <w:sz w:val="24"/>
          <w:szCs w:val="24"/>
          <w:u w:val="none"/>
        </w:rPr>
      </w:pPr>
      <w:r w:rsidRPr="3F3EDFAC" w:rsidR="244A0EC5">
        <w:rPr>
          <w:rFonts w:ascii="Calibri" w:hAnsi="Calibri" w:eastAsia="Calibri" w:cs="Calibri"/>
          <w:b w:val="0"/>
          <w:bCs w:val="0"/>
          <w:i w:val="0"/>
          <w:iCs w:val="0"/>
          <w:strike w:val="0"/>
          <w:dstrike w:val="0"/>
          <w:color w:val="000000" w:themeColor="text1" w:themeTint="FF" w:themeShade="FF"/>
          <w:sz w:val="24"/>
          <w:szCs w:val="24"/>
          <w:u w:val="none"/>
        </w:rPr>
        <w:t xml:space="preserve">Legislation.gov.uk. (1981). </w:t>
      </w:r>
      <w:r w:rsidRPr="3F3EDFAC" w:rsidR="244A0EC5">
        <w:rPr>
          <w:rFonts w:ascii="Calibri" w:hAnsi="Calibri" w:eastAsia="Calibri" w:cs="Calibri"/>
          <w:b w:val="0"/>
          <w:bCs w:val="0"/>
          <w:i w:val="1"/>
          <w:iCs w:val="1"/>
          <w:strike w:val="0"/>
          <w:dstrike w:val="0"/>
          <w:color w:val="000000" w:themeColor="text1" w:themeTint="FF" w:themeShade="FF"/>
          <w:sz w:val="24"/>
          <w:szCs w:val="24"/>
          <w:u w:val="none"/>
        </w:rPr>
        <w:t>Education Act 1981</w:t>
      </w:r>
      <w:r w:rsidRPr="3F3EDFAC" w:rsidR="244A0EC5">
        <w:rPr>
          <w:rFonts w:ascii="Calibri" w:hAnsi="Calibri" w:eastAsia="Calibri" w:cs="Calibri"/>
          <w:b w:val="0"/>
          <w:bCs w:val="0"/>
          <w:i w:val="0"/>
          <w:iCs w:val="0"/>
          <w:strike w:val="0"/>
          <w:dstrike w:val="0"/>
          <w:color w:val="000000" w:themeColor="text1" w:themeTint="FF" w:themeShade="FF"/>
          <w:sz w:val="24"/>
          <w:szCs w:val="24"/>
          <w:u w:val="none"/>
        </w:rPr>
        <w:t>. London: The Stationery Office.</w:t>
      </w:r>
    </w:p>
    <w:p w:rsidR="244A0EC5" w:rsidP="3F3EDFAC" w:rsidRDefault="244A0EC5" w14:paraId="73047CAE" w14:textId="58CD5015">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hyperlink r:id="R29982164a0154585">
        <w:r w:rsidRPr="3F3EDFAC" w:rsidR="244A0EC5">
          <w:rPr>
            <w:rStyle w:val="Hyperlink"/>
            <w:rFonts w:ascii="Calibri" w:hAnsi="Calibri" w:eastAsia="Calibri" w:cs="Calibri"/>
            <w:b w:val="0"/>
            <w:bCs w:val="0"/>
            <w:i w:val="0"/>
            <w:iCs w:val="0"/>
            <w:strike w:val="0"/>
            <w:dstrike w:val="0"/>
            <w:sz w:val="24"/>
            <w:szCs w:val="24"/>
          </w:rPr>
          <w:t>https://www.legislation.gov.uk/ukpga/1981/60/body/enacted</w:t>
        </w:r>
      </w:hyperlink>
    </w:p>
    <w:p w:rsidR="3F3EDFAC" w:rsidP="3F3EDFAC" w:rsidRDefault="3F3EDFAC" w14:paraId="4483C0C8" w14:textId="0C73067F">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p>
    <w:p w:rsidR="029A8821" w:rsidP="3F3EDFAC" w:rsidRDefault="029A8821" w14:paraId="490CEF66" w14:textId="214471C9">
      <w:pPr>
        <w:spacing w:before="0" w:beforeAutospacing="off" w:after="0" w:afterAutospacing="off"/>
        <w:jc w:val="both"/>
        <w:rPr>
          <w:rFonts w:ascii="Calibri" w:hAnsi="Calibri" w:eastAsia="Calibri" w:cs="Calibri"/>
          <w:b w:val="0"/>
          <w:bCs w:val="0"/>
          <w:i w:val="0"/>
          <w:iCs w:val="0"/>
          <w:strike w:val="0"/>
          <w:dstrike w:val="0"/>
          <w:color w:val="000000" w:themeColor="text1" w:themeTint="FF" w:themeShade="FF"/>
          <w:sz w:val="24"/>
          <w:szCs w:val="24"/>
          <w:u w:val="none"/>
        </w:rPr>
      </w:pPr>
      <w:r w:rsidRPr="3F3EDFAC" w:rsidR="029A8821">
        <w:rPr>
          <w:rFonts w:ascii="Calibri" w:hAnsi="Calibri" w:eastAsia="Calibri" w:cs="Calibri"/>
          <w:b w:val="0"/>
          <w:bCs w:val="0"/>
          <w:i w:val="0"/>
          <w:iCs w:val="0"/>
          <w:strike w:val="0"/>
          <w:dstrike w:val="0"/>
          <w:color w:val="000000" w:themeColor="text1" w:themeTint="FF" w:themeShade="FF"/>
          <w:sz w:val="24"/>
          <w:szCs w:val="24"/>
          <w:u w:val="none"/>
        </w:rPr>
        <w:t xml:space="preserve">Norwich, B. (2013). </w:t>
      </w:r>
      <w:r w:rsidRPr="3F3EDFAC" w:rsidR="029A8821">
        <w:rPr>
          <w:rFonts w:ascii="Calibri" w:hAnsi="Calibri" w:eastAsia="Calibri" w:cs="Calibri"/>
          <w:b w:val="0"/>
          <w:bCs w:val="0"/>
          <w:i w:val="1"/>
          <w:iCs w:val="1"/>
          <w:strike w:val="0"/>
          <w:dstrike w:val="0"/>
          <w:color w:val="000000" w:themeColor="text1" w:themeTint="FF" w:themeShade="FF"/>
          <w:sz w:val="24"/>
          <w:szCs w:val="24"/>
          <w:u w:val="none"/>
        </w:rPr>
        <w:t>Addressing Tensions and Dilemmas in Inclusive Education</w:t>
      </w:r>
      <w:r w:rsidRPr="3F3EDFAC" w:rsidR="029A8821">
        <w:rPr>
          <w:rFonts w:ascii="Calibri" w:hAnsi="Calibri" w:eastAsia="Calibri" w:cs="Calibri"/>
          <w:b w:val="0"/>
          <w:bCs w:val="0"/>
          <w:i w:val="0"/>
          <w:iCs w:val="0"/>
          <w:strike w:val="0"/>
          <w:dstrike w:val="0"/>
          <w:color w:val="000000" w:themeColor="text1" w:themeTint="FF" w:themeShade="FF"/>
          <w:sz w:val="24"/>
          <w:szCs w:val="24"/>
          <w:u w:val="none"/>
        </w:rPr>
        <w:t>. London: Routledge.</w:t>
      </w:r>
    </w:p>
    <w:p w:rsidR="12F64FC7" w:rsidP="3F3EDFAC" w:rsidRDefault="12F64FC7" w14:paraId="0DF4050C" w14:textId="429AB7B0">
      <w:pPr>
        <w:spacing w:before="240" w:beforeAutospacing="off" w:after="240" w:afterAutospacing="off"/>
      </w:pPr>
      <w:r w:rsidRPr="3F3EDFAC" w:rsidR="12F64FC7">
        <w:rPr>
          <w:rFonts w:ascii="Calibri" w:hAnsi="Calibri" w:eastAsia="Calibri" w:cs="Calibri"/>
          <w:noProof w:val="0"/>
          <w:sz w:val="24"/>
          <w:szCs w:val="24"/>
          <w:lang w:val="en-GB"/>
        </w:rPr>
        <w:t>Senedd Research (</w:t>
      </w:r>
      <w:r w:rsidRPr="3F3EDFAC" w:rsidR="6BFEDF2A">
        <w:rPr>
          <w:rFonts w:ascii="Calibri" w:hAnsi="Calibri" w:eastAsia="Calibri" w:cs="Calibri"/>
          <w:noProof w:val="0"/>
          <w:sz w:val="24"/>
          <w:szCs w:val="24"/>
          <w:lang w:val="en-GB"/>
        </w:rPr>
        <w:t>2018</w:t>
      </w:r>
      <w:r w:rsidRPr="3F3EDFAC" w:rsidR="12F64FC7">
        <w:rPr>
          <w:rFonts w:ascii="Calibri" w:hAnsi="Calibri" w:eastAsia="Calibri" w:cs="Calibri"/>
          <w:noProof w:val="0"/>
          <w:sz w:val="24"/>
          <w:szCs w:val="24"/>
          <w:lang w:val="en-GB"/>
        </w:rPr>
        <w:t xml:space="preserve">) </w:t>
      </w:r>
      <w:r w:rsidRPr="3F3EDFAC" w:rsidR="12F64FC7">
        <w:rPr>
          <w:rFonts w:ascii="Calibri" w:hAnsi="Calibri" w:eastAsia="Calibri" w:cs="Calibri"/>
          <w:i w:val="1"/>
          <w:iCs w:val="1"/>
          <w:noProof w:val="0"/>
          <w:sz w:val="24"/>
          <w:szCs w:val="24"/>
          <w:lang w:val="en-GB"/>
        </w:rPr>
        <w:t>New publication: Additional Learning Needs and Education Tribunal (Wales) Act 2018 – Act summary</w:t>
      </w:r>
      <w:r w:rsidRPr="3F3EDFAC" w:rsidR="12F64FC7">
        <w:rPr>
          <w:rFonts w:ascii="Calibri" w:hAnsi="Calibri" w:eastAsia="Calibri" w:cs="Calibri"/>
          <w:noProof w:val="0"/>
          <w:sz w:val="24"/>
          <w:szCs w:val="24"/>
          <w:lang w:val="en-GB"/>
        </w:rPr>
        <w:t>. Available at:</w:t>
      </w:r>
      <w:r w:rsidRPr="3F3EDFAC" w:rsidR="256FEEA5">
        <w:rPr>
          <w:rFonts w:ascii="Calibri" w:hAnsi="Calibri" w:eastAsia="Calibri" w:cs="Calibri"/>
          <w:noProof w:val="0"/>
          <w:sz w:val="24"/>
          <w:szCs w:val="24"/>
          <w:lang w:val="en-GB"/>
        </w:rPr>
        <w:t xml:space="preserve"> </w:t>
      </w:r>
      <w:hyperlink r:id="Rd43e77c6fed542d7">
        <w:r w:rsidRPr="3F3EDFAC" w:rsidR="256FEEA5">
          <w:rPr>
            <w:rStyle w:val="Hyperlink"/>
            <w:rFonts w:ascii="Calibri" w:hAnsi="Calibri" w:eastAsia="Calibri" w:cs="Calibri"/>
            <w:noProof w:val="0"/>
            <w:sz w:val="24"/>
            <w:szCs w:val="24"/>
            <w:lang w:val="en-GB"/>
          </w:rPr>
          <w:t>https://research.senedd.wales/research-articles/new-publication-additional-learning-needs-and-education-tribunal-wales-act-2018-act-summary/</w:t>
        </w:r>
      </w:hyperlink>
      <w:r w:rsidRPr="3F3EDFAC" w:rsidR="256FEEA5">
        <w:rPr>
          <w:rFonts w:ascii="Calibri" w:hAnsi="Calibri" w:eastAsia="Calibri" w:cs="Calibri"/>
          <w:noProof w:val="0"/>
          <w:sz w:val="24"/>
          <w:szCs w:val="24"/>
          <w:lang w:val="en-GB"/>
        </w:rPr>
        <w:t xml:space="preserve"> </w:t>
      </w:r>
      <w:r w:rsidRPr="3F3EDFAC" w:rsidR="12F64FC7">
        <w:rPr>
          <w:rFonts w:ascii="Calibri" w:hAnsi="Calibri" w:eastAsia="Calibri" w:cs="Calibri"/>
          <w:noProof w:val="0"/>
          <w:sz w:val="24"/>
          <w:szCs w:val="24"/>
          <w:lang w:val="en-GB"/>
        </w:rPr>
        <w:t>(Accessed: 18 January 2026).</w:t>
      </w:r>
    </w:p>
    <w:p w:rsidR="0B154233" w:rsidP="3F3EDFAC" w:rsidRDefault="0B154233" w14:paraId="3D3BC344" w14:textId="3F469CB5">
      <w:pPr>
        <w:spacing w:before="240" w:beforeAutospacing="off" w:after="240" w:afterAutospacing="off"/>
        <w:rPr>
          <w:rFonts w:ascii="Calibri" w:hAnsi="Calibri" w:eastAsia="Calibri" w:cs="Calibri"/>
          <w:noProof w:val="0"/>
          <w:sz w:val="24"/>
          <w:szCs w:val="24"/>
          <w:lang w:val="en-GB"/>
        </w:rPr>
      </w:pPr>
      <w:r w:rsidRPr="3F3EDFAC" w:rsidR="0B154233">
        <w:rPr>
          <w:rFonts w:ascii="Calibri" w:hAnsi="Calibri" w:eastAsia="Calibri" w:cs="Calibri"/>
          <w:noProof w:val="0"/>
          <w:sz w:val="24"/>
          <w:szCs w:val="24"/>
          <w:lang w:val="en-GB"/>
        </w:rPr>
        <w:t xml:space="preserve">The Guardian (2020) </w:t>
      </w:r>
      <w:r w:rsidRPr="3F3EDFAC" w:rsidR="0B154233">
        <w:rPr>
          <w:rFonts w:ascii="Calibri" w:hAnsi="Calibri" w:eastAsia="Calibri" w:cs="Calibri"/>
          <w:i w:val="1"/>
          <w:iCs w:val="1"/>
          <w:noProof w:val="0"/>
          <w:sz w:val="24"/>
          <w:szCs w:val="24"/>
          <w:lang w:val="en-GB"/>
        </w:rPr>
        <w:t>Primary school setting during COVID-19 reopening discussions</w:t>
      </w:r>
      <w:r w:rsidRPr="3F3EDFAC" w:rsidR="0B154233">
        <w:rPr>
          <w:rFonts w:ascii="Calibri" w:hAnsi="Calibri" w:eastAsia="Calibri" w:cs="Calibri"/>
          <w:noProof w:val="0"/>
          <w:sz w:val="24"/>
          <w:szCs w:val="24"/>
          <w:lang w:val="en-GB"/>
        </w:rPr>
        <w:t xml:space="preserve"> [Photograph]. </w:t>
      </w:r>
      <w:r w:rsidRPr="3F3EDFAC" w:rsidR="0B154233">
        <w:rPr>
          <w:rFonts w:ascii="Calibri" w:hAnsi="Calibri" w:eastAsia="Calibri" w:cs="Calibri"/>
          <w:i w:val="1"/>
          <w:iCs w:val="1"/>
          <w:noProof w:val="0"/>
          <w:sz w:val="24"/>
          <w:szCs w:val="24"/>
          <w:lang w:val="en-GB"/>
        </w:rPr>
        <w:t>The Guardian</w:t>
      </w:r>
      <w:r w:rsidRPr="3F3EDFAC" w:rsidR="0B154233">
        <w:rPr>
          <w:rFonts w:ascii="Calibri" w:hAnsi="Calibri" w:eastAsia="Calibri" w:cs="Calibri"/>
          <w:noProof w:val="0"/>
          <w:sz w:val="24"/>
          <w:szCs w:val="24"/>
          <w:lang w:val="en-GB"/>
        </w:rPr>
        <w:t xml:space="preserve">, 11 May. Available at:  </w:t>
      </w:r>
      <w:hyperlink r:id="R4a208a0d0bec4cc2">
        <w:r w:rsidRPr="3F3EDFAC" w:rsidR="0B154233">
          <w:rPr>
            <w:rStyle w:val="Hyperlink"/>
            <w:rFonts w:ascii="Calibri" w:hAnsi="Calibri" w:eastAsia="Calibri" w:cs="Calibri"/>
            <w:noProof w:val="0"/>
            <w:sz w:val="24"/>
            <w:szCs w:val="24"/>
            <w:lang w:val="en-GB"/>
          </w:rPr>
          <w:t>https://www.theguardian.com/education/2020/may/11/headteachers-raise-concerns-over-reopening-of-english-primary-schools</w:t>
        </w:r>
      </w:hyperlink>
      <w:r w:rsidRPr="3F3EDFAC" w:rsidR="0B154233">
        <w:rPr>
          <w:rFonts w:ascii="Calibri" w:hAnsi="Calibri" w:eastAsia="Calibri" w:cs="Calibri"/>
          <w:noProof w:val="0"/>
          <w:sz w:val="24"/>
          <w:szCs w:val="24"/>
          <w:lang w:val="en-GB"/>
        </w:rPr>
        <w:t xml:space="preserve">  (Accessed: 18 January 2026).</w:t>
      </w:r>
    </w:p>
    <w:p w:rsidR="12F64FC7" w:rsidP="3F3EDFAC" w:rsidRDefault="12F64FC7" w14:paraId="018A6ED8" w14:textId="5F7FC2A0">
      <w:pPr>
        <w:spacing w:before="240" w:beforeAutospacing="off" w:after="240" w:afterAutospacing="off"/>
      </w:pPr>
      <w:r w:rsidRPr="3F3EDFAC" w:rsidR="12F64FC7">
        <w:rPr>
          <w:rFonts w:ascii="Calibri" w:hAnsi="Calibri" w:eastAsia="Calibri" w:cs="Calibri"/>
          <w:noProof w:val="0"/>
          <w:sz w:val="24"/>
          <w:szCs w:val="24"/>
          <w:lang w:val="en-GB"/>
        </w:rPr>
        <w:t xml:space="preserve">Unity in Learning (2023) </w:t>
      </w:r>
      <w:r w:rsidRPr="3F3EDFAC" w:rsidR="12F64FC7">
        <w:rPr>
          <w:rFonts w:ascii="Calibri" w:hAnsi="Calibri" w:eastAsia="Calibri" w:cs="Calibri"/>
          <w:i w:val="1"/>
          <w:iCs w:val="1"/>
          <w:noProof w:val="0"/>
          <w:sz w:val="24"/>
          <w:szCs w:val="24"/>
          <w:lang w:val="en-GB"/>
        </w:rPr>
        <w:t>Why was the 1981 Education Act important?</w:t>
      </w:r>
      <w:r w:rsidRPr="3F3EDFAC" w:rsidR="12F64FC7">
        <w:rPr>
          <w:rFonts w:ascii="Calibri" w:hAnsi="Calibri" w:eastAsia="Calibri" w:cs="Calibri"/>
          <w:noProof w:val="0"/>
          <w:sz w:val="24"/>
          <w:szCs w:val="24"/>
          <w:lang w:val="en-GB"/>
        </w:rPr>
        <w:t xml:space="preserve">, 6 June. Available at: </w:t>
      </w:r>
      <w:hyperlink r:id="R35c7b33c76954edc">
        <w:r w:rsidRPr="3F3EDFAC" w:rsidR="073D531C">
          <w:rPr>
            <w:rStyle w:val="Hyperlink"/>
            <w:rFonts w:ascii="Calibri" w:hAnsi="Calibri" w:eastAsia="Calibri" w:cs="Calibri"/>
            <w:noProof w:val="0"/>
            <w:sz w:val="24"/>
            <w:szCs w:val="24"/>
            <w:lang w:val="en-GB"/>
          </w:rPr>
          <w:t>https://www.unityinlearning.co.uk/2023/06/why-was-1981-education-act-important.html</w:t>
        </w:r>
      </w:hyperlink>
      <w:r w:rsidRPr="3F3EDFAC" w:rsidR="073D531C">
        <w:rPr>
          <w:rFonts w:ascii="Calibri" w:hAnsi="Calibri" w:eastAsia="Calibri" w:cs="Calibri"/>
          <w:noProof w:val="0"/>
          <w:sz w:val="24"/>
          <w:szCs w:val="24"/>
          <w:lang w:val="en-GB"/>
        </w:rPr>
        <w:t xml:space="preserve">  </w:t>
      </w:r>
      <w:r w:rsidRPr="3F3EDFAC" w:rsidR="12F64FC7">
        <w:rPr>
          <w:rFonts w:ascii="Calibri" w:hAnsi="Calibri" w:eastAsia="Calibri" w:cs="Calibri"/>
          <w:noProof w:val="0"/>
          <w:sz w:val="24"/>
          <w:szCs w:val="24"/>
          <w:lang w:val="en-GB"/>
        </w:rPr>
        <w:t>(Accessed: 18 January 2026).</w:t>
      </w:r>
    </w:p>
    <w:p w:rsidR="12F64FC7" w:rsidP="3F3EDFAC" w:rsidRDefault="12F64FC7" w14:paraId="3AE7E6A5" w14:textId="74D7830B">
      <w:pPr>
        <w:spacing w:before="240" w:beforeAutospacing="off" w:after="240" w:afterAutospacing="off"/>
      </w:pPr>
      <w:r w:rsidRPr="3F3EDFAC" w:rsidR="12F64FC7">
        <w:rPr>
          <w:rFonts w:ascii="Calibri" w:hAnsi="Calibri" w:eastAsia="Calibri" w:cs="Calibri"/>
          <w:noProof w:val="0"/>
          <w:sz w:val="24"/>
          <w:szCs w:val="24"/>
          <w:lang w:val="en-GB"/>
        </w:rPr>
        <w:t xml:space="preserve">Welsh Government (2018) </w:t>
      </w:r>
      <w:r w:rsidRPr="3F3EDFAC" w:rsidR="12F64FC7">
        <w:rPr>
          <w:rFonts w:ascii="Calibri" w:hAnsi="Calibri" w:eastAsia="Calibri" w:cs="Calibri"/>
          <w:i w:val="1"/>
          <w:iCs w:val="1"/>
          <w:noProof w:val="0"/>
          <w:sz w:val="24"/>
          <w:szCs w:val="24"/>
          <w:lang w:val="en-GB"/>
        </w:rPr>
        <w:t>Additional Learning Needs and Education Tribunal (Wales) Act 2018</w:t>
      </w:r>
      <w:r w:rsidRPr="3F3EDFAC" w:rsidR="12F64FC7">
        <w:rPr>
          <w:rFonts w:ascii="Calibri" w:hAnsi="Calibri" w:eastAsia="Calibri" w:cs="Calibri"/>
          <w:noProof w:val="0"/>
          <w:sz w:val="24"/>
          <w:szCs w:val="24"/>
          <w:lang w:val="en-GB"/>
        </w:rPr>
        <w:t xml:space="preserve">. Available at: </w:t>
      </w:r>
      <w:hyperlink r:id="Rfe7f29af01374c74">
        <w:r w:rsidRPr="3F3EDFAC" w:rsidR="12F64FC7">
          <w:rPr>
            <w:rStyle w:val="Hyperlink"/>
            <w:rFonts w:ascii="Calibri" w:hAnsi="Calibri" w:eastAsia="Calibri" w:cs="Calibri"/>
            <w:noProof w:val="0"/>
            <w:sz w:val="24"/>
            <w:szCs w:val="24"/>
            <w:lang w:val="en-GB"/>
          </w:rPr>
          <w:t>https://www.legislation.gov.uk/anaw/2018/2/contents</w:t>
        </w:r>
      </w:hyperlink>
      <w:r w:rsidRPr="3F3EDFAC" w:rsidR="12F64FC7">
        <w:rPr>
          <w:rFonts w:ascii="Calibri" w:hAnsi="Calibri" w:eastAsia="Calibri" w:cs="Calibri"/>
          <w:noProof w:val="0"/>
          <w:sz w:val="24"/>
          <w:szCs w:val="24"/>
          <w:lang w:val="en-GB"/>
        </w:rPr>
        <w:t xml:space="preserve"> (Accessed: 18 January 2026).</w:t>
      </w:r>
    </w:p>
    <w:p w:rsidR="12F64FC7" w:rsidP="3F3EDFAC" w:rsidRDefault="12F64FC7" w14:paraId="4A267E04" w14:textId="15D2A809">
      <w:pPr>
        <w:spacing w:before="240" w:beforeAutospacing="off" w:after="240" w:afterAutospacing="off"/>
      </w:pPr>
      <w:r w:rsidRPr="3F3EDFAC" w:rsidR="12F64FC7">
        <w:rPr>
          <w:rFonts w:ascii="Calibri" w:hAnsi="Calibri" w:eastAsia="Calibri" w:cs="Calibri"/>
          <w:noProof w:val="0"/>
          <w:sz w:val="24"/>
          <w:szCs w:val="24"/>
          <w:lang w:val="en-GB"/>
        </w:rPr>
        <w:t xml:space="preserve">Welsh Government (2018) </w:t>
      </w:r>
      <w:r w:rsidRPr="3F3EDFAC" w:rsidR="12F64FC7">
        <w:rPr>
          <w:rFonts w:ascii="Calibri" w:hAnsi="Calibri" w:eastAsia="Calibri" w:cs="Calibri"/>
          <w:i w:val="1"/>
          <w:iCs w:val="1"/>
          <w:noProof w:val="0"/>
          <w:sz w:val="24"/>
          <w:szCs w:val="24"/>
          <w:lang w:val="en-GB"/>
        </w:rPr>
        <w:t>Additional Learning Needs and Education Tribunal (Wales) Act 2018: Explanatory notes, Part 3</w:t>
      </w:r>
      <w:r w:rsidRPr="3F3EDFAC" w:rsidR="12F64FC7">
        <w:rPr>
          <w:rFonts w:ascii="Calibri" w:hAnsi="Calibri" w:eastAsia="Calibri" w:cs="Calibri"/>
          <w:noProof w:val="0"/>
          <w:sz w:val="24"/>
          <w:szCs w:val="24"/>
          <w:lang w:val="en-GB"/>
        </w:rPr>
        <w:t xml:space="preserve">. Available at: </w:t>
      </w:r>
      <w:hyperlink r:id="R93b46266d9514f12">
        <w:r w:rsidRPr="3F3EDFAC" w:rsidR="12F64FC7">
          <w:rPr>
            <w:rStyle w:val="Hyperlink"/>
            <w:rFonts w:ascii="Calibri" w:hAnsi="Calibri" w:eastAsia="Calibri" w:cs="Calibri"/>
            <w:noProof w:val="0"/>
            <w:sz w:val="24"/>
            <w:szCs w:val="24"/>
            <w:lang w:val="en-GB"/>
          </w:rPr>
          <w:t>https://www.legislation.gov.uk/anaw/2018/2/notes/division/3/2/1</w:t>
        </w:r>
      </w:hyperlink>
      <w:r w:rsidRPr="3F3EDFAC" w:rsidR="12F64FC7">
        <w:rPr>
          <w:rFonts w:ascii="Calibri" w:hAnsi="Calibri" w:eastAsia="Calibri" w:cs="Calibri"/>
          <w:noProof w:val="0"/>
          <w:sz w:val="24"/>
          <w:szCs w:val="24"/>
          <w:lang w:val="en-GB"/>
        </w:rPr>
        <w:t xml:space="preserve"> (Accessed: 18 January 2026).</w:t>
      </w:r>
    </w:p>
    <w:p w:rsidR="12F64FC7" w:rsidP="3F3EDFAC" w:rsidRDefault="12F64FC7" w14:paraId="528DF787" w14:textId="05D49107">
      <w:pPr>
        <w:spacing w:before="240" w:beforeAutospacing="off" w:after="240" w:afterAutospacing="off"/>
      </w:pPr>
      <w:r w:rsidRPr="3F3EDFAC" w:rsidR="12F64FC7">
        <w:rPr>
          <w:rFonts w:ascii="Calibri" w:hAnsi="Calibri" w:eastAsia="Calibri" w:cs="Calibri"/>
          <w:noProof w:val="0"/>
          <w:sz w:val="24"/>
          <w:szCs w:val="24"/>
          <w:lang w:val="en-GB"/>
        </w:rPr>
        <w:t xml:space="preserve">Welsh Government (2021) </w:t>
      </w:r>
      <w:r w:rsidRPr="3F3EDFAC" w:rsidR="12F64FC7">
        <w:rPr>
          <w:rFonts w:ascii="Calibri" w:hAnsi="Calibri" w:eastAsia="Calibri" w:cs="Calibri"/>
          <w:i w:val="1"/>
          <w:iCs w:val="1"/>
          <w:noProof w:val="0"/>
          <w:sz w:val="24"/>
          <w:szCs w:val="24"/>
          <w:lang w:val="en-GB"/>
        </w:rPr>
        <w:t>Additional Learning Needs Code and regulations: children’s rights impact assessment</w:t>
      </w:r>
      <w:r w:rsidRPr="3F3EDFAC" w:rsidR="12F64FC7">
        <w:rPr>
          <w:rFonts w:ascii="Calibri" w:hAnsi="Calibri" w:eastAsia="Calibri" w:cs="Calibri"/>
          <w:noProof w:val="0"/>
          <w:sz w:val="24"/>
          <w:szCs w:val="24"/>
          <w:lang w:val="en-GB"/>
        </w:rPr>
        <w:t xml:space="preserve">. Available at: </w:t>
      </w:r>
      <w:hyperlink r:id="Re45352e1e8074df4">
        <w:r w:rsidRPr="3F3EDFAC" w:rsidR="39EF2296">
          <w:rPr>
            <w:rStyle w:val="Hyperlink"/>
            <w:rFonts w:ascii="Calibri" w:hAnsi="Calibri" w:eastAsia="Calibri" w:cs="Calibri"/>
            <w:noProof w:val="0"/>
            <w:sz w:val="24"/>
            <w:szCs w:val="24"/>
            <w:lang w:val="en-GB"/>
          </w:rPr>
          <w:t>https://www.gov.wales/additional-learning-needs-code-and-regulations-childrens-rights-impact-assessment-html</w:t>
        </w:r>
      </w:hyperlink>
      <w:r w:rsidRPr="3F3EDFAC" w:rsidR="39EF2296">
        <w:rPr>
          <w:rFonts w:ascii="Calibri" w:hAnsi="Calibri" w:eastAsia="Calibri" w:cs="Calibri"/>
          <w:noProof w:val="0"/>
          <w:sz w:val="24"/>
          <w:szCs w:val="24"/>
          <w:lang w:val="en-GB"/>
        </w:rPr>
        <w:t xml:space="preserve"> </w:t>
      </w:r>
      <w:r w:rsidRPr="3F3EDFAC" w:rsidR="12F64FC7">
        <w:rPr>
          <w:rFonts w:ascii="Calibri" w:hAnsi="Calibri" w:eastAsia="Calibri" w:cs="Calibri"/>
          <w:noProof w:val="0"/>
          <w:sz w:val="24"/>
          <w:szCs w:val="24"/>
          <w:lang w:val="en-GB"/>
        </w:rPr>
        <w:t xml:space="preserve"> (Accessed: 18 January 2026).</w:t>
      </w:r>
    </w:p>
    <w:p w:rsidR="12F64FC7" w:rsidP="3F3EDFAC" w:rsidRDefault="12F64FC7" w14:paraId="43810502" w14:textId="36480437">
      <w:pPr>
        <w:spacing w:before="240" w:beforeAutospacing="off" w:after="240" w:afterAutospacing="off"/>
      </w:pPr>
      <w:r w:rsidRPr="3F3EDFAC" w:rsidR="12F64FC7">
        <w:rPr>
          <w:rFonts w:ascii="Calibri" w:hAnsi="Calibri" w:eastAsia="Calibri" w:cs="Calibri"/>
          <w:noProof w:val="0"/>
          <w:sz w:val="24"/>
          <w:szCs w:val="24"/>
          <w:lang w:val="en-GB"/>
        </w:rPr>
        <w:t xml:space="preserve">Welsh Government (2021) </w:t>
      </w:r>
      <w:r w:rsidRPr="3F3EDFAC" w:rsidR="12F64FC7">
        <w:rPr>
          <w:rFonts w:ascii="Calibri" w:hAnsi="Calibri" w:eastAsia="Calibri" w:cs="Calibri"/>
          <w:i w:val="1"/>
          <w:iCs w:val="1"/>
          <w:noProof w:val="0"/>
          <w:sz w:val="24"/>
          <w:szCs w:val="24"/>
          <w:lang w:val="en-GB"/>
        </w:rPr>
        <w:t>Additional Learning Needs Code and regulations: integrated impact assessment</w:t>
      </w:r>
      <w:r w:rsidRPr="3F3EDFAC" w:rsidR="12F64FC7">
        <w:rPr>
          <w:rFonts w:ascii="Calibri" w:hAnsi="Calibri" w:eastAsia="Calibri" w:cs="Calibri"/>
          <w:noProof w:val="0"/>
          <w:sz w:val="24"/>
          <w:szCs w:val="24"/>
          <w:lang w:val="en-GB"/>
        </w:rPr>
        <w:t>. Available at:</w:t>
      </w:r>
      <w:r w:rsidRPr="3F3EDFAC" w:rsidR="50A7319E">
        <w:rPr>
          <w:rFonts w:ascii="Calibri" w:hAnsi="Calibri" w:eastAsia="Calibri" w:cs="Calibri"/>
          <w:noProof w:val="0"/>
          <w:sz w:val="24"/>
          <w:szCs w:val="24"/>
          <w:lang w:val="en-GB"/>
        </w:rPr>
        <w:t xml:space="preserve"> </w:t>
      </w:r>
      <w:hyperlink r:id="R464cca3d9aec444a">
        <w:r w:rsidRPr="3F3EDFAC" w:rsidR="50A7319E">
          <w:rPr>
            <w:rStyle w:val="Hyperlink"/>
            <w:rFonts w:ascii="Calibri" w:hAnsi="Calibri" w:eastAsia="Calibri" w:cs="Calibri"/>
            <w:noProof w:val="0"/>
            <w:sz w:val="24"/>
            <w:szCs w:val="24"/>
            <w:lang w:val="en-GB"/>
          </w:rPr>
          <w:t>https://www.gov.wales/additional-learning-needs-code-and-regulations-integrated-impact-assessment-html</w:t>
        </w:r>
      </w:hyperlink>
      <w:r w:rsidRPr="3F3EDFAC" w:rsidR="50A7319E">
        <w:rPr>
          <w:rFonts w:ascii="Calibri" w:hAnsi="Calibri" w:eastAsia="Calibri" w:cs="Calibri"/>
          <w:noProof w:val="0"/>
          <w:sz w:val="24"/>
          <w:szCs w:val="24"/>
          <w:lang w:val="en-GB"/>
        </w:rPr>
        <w:t xml:space="preserve"> </w:t>
      </w:r>
      <w:r w:rsidRPr="3F3EDFAC" w:rsidR="12F64FC7">
        <w:rPr>
          <w:rFonts w:ascii="Calibri" w:hAnsi="Calibri" w:eastAsia="Calibri" w:cs="Calibri"/>
          <w:noProof w:val="0"/>
          <w:sz w:val="24"/>
          <w:szCs w:val="24"/>
          <w:lang w:val="en-GB"/>
        </w:rPr>
        <w:t>(Accessed: 18 January 2026).</w:t>
      </w:r>
    </w:p>
    <w:p w:rsidR="5122724F" w:rsidP="3F3EDFAC" w:rsidRDefault="5122724F" w14:paraId="28289F5B" w14:textId="04A8699F">
      <w:pPr>
        <w:spacing w:before="240" w:beforeAutospacing="off" w:after="240" w:afterAutospacing="off"/>
      </w:pPr>
      <w:r w:rsidRPr="3F3EDFAC" w:rsidR="5122724F">
        <w:rPr>
          <w:rFonts w:ascii="Calibri" w:hAnsi="Calibri" w:eastAsia="Calibri" w:cs="Calibri"/>
          <w:noProof w:val="0"/>
          <w:sz w:val="24"/>
          <w:szCs w:val="24"/>
          <w:lang w:val="en-GB"/>
        </w:rPr>
        <w:t xml:space="preserve">Wikimedia Commons (2006) </w:t>
      </w:r>
      <w:r w:rsidRPr="3F3EDFAC" w:rsidR="5122724F">
        <w:rPr>
          <w:rFonts w:ascii="Calibri" w:hAnsi="Calibri" w:eastAsia="Calibri" w:cs="Calibri"/>
          <w:i w:val="1"/>
          <w:iCs w:val="1"/>
          <w:noProof w:val="0"/>
          <w:sz w:val="24"/>
          <w:szCs w:val="24"/>
          <w:lang w:val="en-GB"/>
        </w:rPr>
        <w:t>Dinas Powys Primary School</w:t>
      </w:r>
      <w:r w:rsidRPr="3F3EDFAC" w:rsidR="5122724F">
        <w:rPr>
          <w:rFonts w:ascii="Calibri" w:hAnsi="Calibri" w:eastAsia="Calibri" w:cs="Calibri"/>
          <w:noProof w:val="0"/>
          <w:sz w:val="24"/>
          <w:szCs w:val="24"/>
          <w:lang w:val="en-GB"/>
        </w:rPr>
        <w:t xml:space="preserve"> [Photograph]. Available at: </w:t>
      </w:r>
      <w:hyperlink r:id="Rfbaebd17a54f45db">
        <w:r w:rsidRPr="3F3EDFAC" w:rsidR="5122724F">
          <w:rPr>
            <w:rStyle w:val="Hyperlink"/>
            <w:rFonts w:ascii="Calibri" w:hAnsi="Calibri" w:eastAsia="Calibri" w:cs="Calibri"/>
            <w:noProof w:val="0"/>
            <w:sz w:val="24"/>
            <w:szCs w:val="24"/>
            <w:lang w:val="en-GB"/>
          </w:rPr>
          <w:t>https://commons.wikimedia.org/wiki/File:Dinas_Powys_Primary_school_-_geograph.org.uk_-_96864.jpg</w:t>
        </w:r>
      </w:hyperlink>
      <w:r w:rsidRPr="3F3EDFAC" w:rsidR="5122724F">
        <w:rPr>
          <w:rFonts w:ascii="Calibri" w:hAnsi="Calibri" w:eastAsia="Calibri" w:cs="Calibri"/>
          <w:noProof w:val="0"/>
          <w:sz w:val="24"/>
          <w:szCs w:val="24"/>
          <w:lang w:val="en-GB"/>
        </w:rPr>
        <w:t xml:space="preserve"> (Accessed: 18 January 2026).</w:t>
      </w:r>
    </w:p>
    <w:p w:rsidR="22325856" w:rsidP="6F4B7D77" w:rsidRDefault="22325856" w14:paraId="159C1486" w14:textId="0B9E0A3A">
      <w:pPr>
        <w:pStyle w:val="Normal"/>
        <w:spacing w:before="240" w:beforeAutospacing="off" w:after="240" w:afterAutospacing="off"/>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FWqx+96I+Zu1n" int2:id="gAWzkZx7">
      <int2:state int2:type="spell" int2:value="Rejected"/>
    </int2:textHash>
    <int2:textHash int2:hashCode="uB/wp0EhvyGqK/" int2:id="PZR74umZ">
      <int2:state int2:type="spell" int2:value="Rejected"/>
    </int2:textHash>
    <int2:textHash int2:hashCode="ygurHLrB6+W3a6" int2:id="AkugtWfV">
      <int2:state int2:type="spell" int2:value="Rejected"/>
    </int2:textHash>
    <int2:textHash int2:hashCode="y9Pv4TPFuan0Gk" int2:id="8oGVfojX">
      <int2:state int2:type="spell" int2:value="Rejected"/>
    </int2:textHash>
    <int2:bookmark int2:bookmarkName="_Int_LGAfljq4" int2:invalidationBookmarkName="" int2:hashCode="GgONZ/oN1pAvzr" int2:id="28fqKIc6">
      <int2:state int2:type="gram" int2:value="Rejected"/>
    </int2:bookmark>
    <int2:bookmark int2:bookmarkName="_Int_VS57oDz9" int2:invalidationBookmarkName="" int2:hashCode="06GjtRXS+gRZ12" int2:id="kO0fbvFa">
      <int2:state int2:type="style" int2:value="Rejected"/>
    </int2:bookmark>
    <int2:bookmark int2:bookmarkName="_Int_G6Nt7cQf" int2:invalidationBookmarkName="" int2:hashCode="fGmWbh0lVsLkf2" int2:id="0545RV4T">
      <int2:state int2:type="gram" int2:value="Rejected"/>
    </int2:bookmark>
    <int2:bookmark int2:bookmarkName="_Int_jCtui9sp" int2:invalidationBookmarkName="" int2:hashCode="JVZk9YPZjvWXxZ" int2:id="esXTKhxH">
      <int2:state int2:type="gram" int2:value="Rejected"/>
    </int2:bookmark>
    <int2:bookmark int2:bookmarkName="_Int_T6i0uLEk" int2:invalidationBookmarkName="" int2:hashCode="PeUh02GRVekij4" int2:id="T1WqDjIw">
      <int2:state int2:type="gram" int2:value="Rejected"/>
    </int2:bookmark>
    <int2:bookmark int2:bookmarkName="_Int_heiaZiK6" int2:invalidationBookmarkName="" int2:hashCode="PeUh02GRVekij4" int2:id="L3L828GT">
      <int2:state int2:type="gram" int2:value="Rejected"/>
    </int2:bookmark>
    <int2:bookmark int2:bookmarkName="_Int_21X8icZO" int2:invalidationBookmarkName="" int2:hashCode="UySIGL4+jNX9Mw" int2:id="qIcxcwpF">
      <int2:state int2:type="gram" int2:value="Rejected"/>
    </int2:bookmark>
    <int2:bookmark int2:bookmarkName="_Int_q0uup2kF" int2:invalidationBookmarkName="" int2:hashCode="PeUh02GRVekij4" int2:id="G9Bd4Ce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57b83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6906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54c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bc1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07a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b2d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578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f46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0d3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193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ff6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1ee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6804E5"/>
    <w:rsid w:val="00009EB1"/>
    <w:rsid w:val="002DBC8E"/>
    <w:rsid w:val="0064460B"/>
    <w:rsid w:val="00DA2572"/>
    <w:rsid w:val="00E8A1B5"/>
    <w:rsid w:val="0146FF5A"/>
    <w:rsid w:val="015C8C4A"/>
    <w:rsid w:val="01801B86"/>
    <w:rsid w:val="0191EC62"/>
    <w:rsid w:val="01932EA4"/>
    <w:rsid w:val="0199D284"/>
    <w:rsid w:val="01B77034"/>
    <w:rsid w:val="01F8F952"/>
    <w:rsid w:val="0206D3E9"/>
    <w:rsid w:val="020C3966"/>
    <w:rsid w:val="0213B790"/>
    <w:rsid w:val="025D85AB"/>
    <w:rsid w:val="0264ABAD"/>
    <w:rsid w:val="029A8821"/>
    <w:rsid w:val="02EA80ED"/>
    <w:rsid w:val="02EAD62D"/>
    <w:rsid w:val="02FDCDB1"/>
    <w:rsid w:val="03560814"/>
    <w:rsid w:val="03EA474B"/>
    <w:rsid w:val="040578C8"/>
    <w:rsid w:val="04815E95"/>
    <w:rsid w:val="04D04D73"/>
    <w:rsid w:val="04D48DDE"/>
    <w:rsid w:val="04D593F4"/>
    <w:rsid w:val="04FA0E1C"/>
    <w:rsid w:val="053DA5E4"/>
    <w:rsid w:val="05450B5F"/>
    <w:rsid w:val="058D1C2D"/>
    <w:rsid w:val="05A5489A"/>
    <w:rsid w:val="05D6D73D"/>
    <w:rsid w:val="05EF7638"/>
    <w:rsid w:val="05EFA43A"/>
    <w:rsid w:val="05F96A44"/>
    <w:rsid w:val="06CE2673"/>
    <w:rsid w:val="06F8EA46"/>
    <w:rsid w:val="07191247"/>
    <w:rsid w:val="073D531C"/>
    <w:rsid w:val="08281EF6"/>
    <w:rsid w:val="084A7CF5"/>
    <w:rsid w:val="0878D051"/>
    <w:rsid w:val="08C4EF7B"/>
    <w:rsid w:val="0910E974"/>
    <w:rsid w:val="0949143F"/>
    <w:rsid w:val="098FCC23"/>
    <w:rsid w:val="099FA59B"/>
    <w:rsid w:val="09C8CDB4"/>
    <w:rsid w:val="09D644D0"/>
    <w:rsid w:val="09E65A06"/>
    <w:rsid w:val="0AB3B0FC"/>
    <w:rsid w:val="0B154233"/>
    <w:rsid w:val="0B4BBE82"/>
    <w:rsid w:val="0BE71522"/>
    <w:rsid w:val="0C20A3F1"/>
    <w:rsid w:val="0C3C534C"/>
    <w:rsid w:val="0C682002"/>
    <w:rsid w:val="0DD6576F"/>
    <w:rsid w:val="0E2D8309"/>
    <w:rsid w:val="0E8F40C5"/>
    <w:rsid w:val="0EEEEF77"/>
    <w:rsid w:val="10030026"/>
    <w:rsid w:val="1038AB67"/>
    <w:rsid w:val="1049EBBE"/>
    <w:rsid w:val="10F5F8FA"/>
    <w:rsid w:val="12629A12"/>
    <w:rsid w:val="12638D40"/>
    <w:rsid w:val="12F64FC7"/>
    <w:rsid w:val="130CD0CF"/>
    <w:rsid w:val="131C6463"/>
    <w:rsid w:val="1336D187"/>
    <w:rsid w:val="135BEB45"/>
    <w:rsid w:val="136C00C7"/>
    <w:rsid w:val="13798D6E"/>
    <w:rsid w:val="139B3F82"/>
    <w:rsid w:val="13D0CA07"/>
    <w:rsid w:val="13F63FF4"/>
    <w:rsid w:val="14048507"/>
    <w:rsid w:val="147810E9"/>
    <w:rsid w:val="14AB8B7F"/>
    <w:rsid w:val="14CD0B28"/>
    <w:rsid w:val="1558C552"/>
    <w:rsid w:val="1567DE9B"/>
    <w:rsid w:val="157CF1D8"/>
    <w:rsid w:val="15DFC255"/>
    <w:rsid w:val="15EEFD75"/>
    <w:rsid w:val="1671774A"/>
    <w:rsid w:val="1775990D"/>
    <w:rsid w:val="17930A85"/>
    <w:rsid w:val="17C7D5B0"/>
    <w:rsid w:val="17DA253F"/>
    <w:rsid w:val="17FEF6E0"/>
    <w:rsid w:val="180B0FA0"/>
    <w:rsid w:val="18AE62BF"/>
    <w:rsid w:val="19048E92"/>
    <w:rsid w:val="1981C7ED"/>
    <w:rsid w:val="19867AE2"/>
    <w:rsid w:val="1A08B9F9"/>
    <w:rsid w:val="1A125178"/>
    <w:rsid w:val="1A611AA7"/>
    <w:rsid w:val="1B2F8A8C"/>
    <w:rsid w:val="1C017E7F"/>
    <w:rsid w:val="1C449F28"/>
    <w:rsid w:val="1C7B90AF"/>
    <w:rsid w:val="1C958A7D"/>
    <w:rsid w:val="1CF6652E"/>
    <w:rsid w:val="1D282F58"/>
    <w:rsid w:val="1D60D6A4"/>
    <w:rsid w:val="1DD8D45A"/>
    <w:rsid w:val="1F0152E6"/>
    <w:rsid w:val="1F3D9D7A"/>
    <w:rsid w:val="1F607B23"/>
    <w:rsid w:val="1FB096F4"/>
    <w:rsid w:val="1FC0B204"/>
    <w:rsid w:val="1FDD535A"/>
    <w:rsid w:val="200CBD95"/>
    <w:rsid w:val="2043A6F5"/>
    <w:rsid w:val="2045D0F8"/>
    <w:rsid w:val="20673BDC"/>
    <w:rsid w:val="208D8D27"/>
    <w:rsid w:val="209A8EAF"/>
    <w:rsid w:val="20E16FAE"/>
    <w:rsid w:val="21133E28"/>
    <w:rsid w:val="215FE167"/>
    <w:rsid w:val="21F3C604"/>
    <w:rsid w:val="21FB2C50"/>
    <w:rsid w:val="22325856"/>
    <w:rsid w:val="226C5522"/>
    <w:rsid w:val="22D7EDA6"/>
    <w:rsid w:val="232CB47E"/>
    <w:rsid w:val="233DBFE6"/>
    <w:rsid w:val="234AE573"/>
    <w:rsid w:val="23B87A84"/>
    <w:rsid w:val="244A0EC5"/>
    <w:rsid w:val="2473DD12"/>
    <w:rsid w:val="247966F9"/>
    <w:rsid w:val="256EA570"/>
    <w:rsid w:val="256FEEA5"/>
    <w:rsid w:val="25939A22"/>
    <w:rsid w:val="25B06D3C"/>
    <w:rsid w:val="25DCF276"/>
    <w:rsid w:val="262489B4"/>
    <w:rsid w:val="26C2FACC"/>
    <w:rsid w:val="26DFFD8B"/>
    <w:rsid w:val="2712BA8E"/>
    <w:rsid w:val="271DB92A"/>
    <w:rsid w:val="27DCD406"/>
    <w:rsid w:val="29239DC9"/>
    <w:rsid w:val="292FB952"/>
    <w:rsid w:val="293C4E28"/>
    <w:rsid w:val="29F470BA"/>
    <w:rsid w:val="2A049744"/>
    <w:rsid w:val="2A2FCDF8"/>
    <w:rsid w:val="2A46EA5F"/>
    <w:rsid w:val="2AF3E237"/>
    <w:rsid w:val="2B1148D3"/>
    <w:rsid w:val="2B225D37"/>
    <w:rsid w:val="2B3FD9ED"/>
    <w:rsid w:val="2B5786B7"/>
    <w:rsid w:val="2B594DD6"/>
    <w:rsid w:val="2C0EDDDD"/>
    <w:rsid w:val="2CB334DF"/>
    <w:rsid w:val="2D5F956D"/>
    <w:rsid w:val="2E1BF171"/>
    <w:rsid w:val="2EB0868A"/>
    <w:rsid w:val="2F64C531"/>
    <w:rsid w:val="2F8C786C"/>
    <w:rsid w:val="2F9CACB2"/>
    <w:rsid w:val="30151884"/>
    <w:rsid w:val="30A8FA95"/>
    <w:rsid w:val="30B4658D"/>
    <w:rsid w:val="30C71F93"/>
    <w:rsid w:val="30D96E09"/>
    <w:rsid w:val="3100A807"/>
    <w:rsid w:val="3129A648"/>
    <w:rsid w:val="3143558C"/>
    <w:rsid w:val="31C58E4E"/>
    <w:rsid w:val="31CFE318"/>
    <w:rsid w:val="31FE288A"/>
    <w:rsid w:val="324EDEB5"/>
    <w:rsid w:val="3276BA9D"/>
    <w:rsid w:val="3287A392"/>
    <w:rsid w:val="32CDB1F8"/>
    <w:rsid w:val="32E2DE25"/>
    <w:rsid w:val="3360607F"/>
    <w:rsid w:val="33C5B357"/>
    <w:rsid w:val="33F554D7"/>
    <w:rsid w:val="344D59CD"/>
    <w:rsid w:val="349CB301"/>
    <w:rsid w:val="34D541FF"/>
    <w:rsid w:val="34D8BDC2"/>
    <w:rsid w:val="3519CA96"/>
    <w:rsid w:val="3543B996"/>
    <w:rsid w:val="36F8AE58"/>
    <w:rsid w:val="376804E5"/>
    <w:rsid w:val="379DBC9E"/>
    <w:rsid w:val="37CFE56A"/>
    <w:rsid w:val="37FBEA01"/>
    <w:rsid w:val="38449B63"/>
    <w:rsid w:val="38BCAF12"/>
    <w:rsid w:val="38C7B673"/>
    <w:rsid w:val="39838722"/>
    <w:rsid w:val="39BAF31E"/>
    <w:rsid w:val="39BFC9D5"/>
    <w:rsid w:val="39EF2296"/>
    <w:rsid w:val="39FDB049"/>
    <w:rsid w:val="3A00AE7B"/>
    <w:rsid w:val="3A4D26BD"/>
    <w:rsid w:val="3A6F09EB"/>
    <w:rsid w:val="3A83E18F"/>
    <w:rsid w:val="3A8F05F3"/>
    <w:rsid w:val="3ACEA5C9"/>
    <w:rsid w:val="3ADA2A27"/>
    <w:rsid w:val="3ADB47B8"/>
    <w:rsid w:val="3BD758F6"/>
    <w:rsid w:val="3C219C3B"/>
    <w:rsid w:val="3C2BF708"/>
    <w:rsid w:val="3CA1EE27"/>
    <w:rsid w:val="3CAA46FF"/>
    <w:rsid w:val="3CBC5D21"/>
    <w:rsid w:val="3CCED092"/>
    <w:rsid w:val="3CF618BC"/>
    <w:rsid w:val="3D0F4F74"/>
    <w:rsid w:val="3EFA3B2F"/>
    <w:rsid w:val="3F3EDFAC"/>
    <w:rsid w:val="3FC2EE74"/>
    <w:rsid w:val="4007A9D5"/>
    <w:rsid w:val="400DB744"/>
    <w:rsid w:val="40ACBF4E"/>
    <w:rsid w:val="40E9E25F"/>
    <w:rsid w:val="42AB12F3"/>
    <w:rsid w:val="42F35DFE"/>
    <w:rsid w:val="4301AC04"/>
    <w:rsid w:val="4344F114"/>
    <w:rsid w:val="4432C905"/>
    <w:rsid w:val="448049FF"/>
    <w:rsid w:val="45AEFAF5"/>
    <w:rsid w:val="45BC73EC"/>
    <w:rsid w:val="46ACCE26"/>
    <w:rsid w:val="46FB6071"/>
    <w:rsid w:val="474A62FB"/>
    <w:rsid w:val="47AF8AF9"/>
    <w:rsid w:val="486568B2"/>
    <w:rsid w:val="49EAA694"/>
    <w:rsid w:val="4AB03965"/>
    <w:rsid w:val="4AD262EF"/>
    <w:rsid w:val="4B2BA16F"/>
    <w:rsid w:val="4B4F3A87"/>
    <w:rsid w:val="4BAD1643"/>
    <w:rsid w:val="4BCCC0F3"/>
    <w:rsid w:val="4BDDBC27"/>
    <w:rsid w:val="4BEB3509"/>
    <w:rsid w:val="4C1998CD"/>
    <w:rsid w:val="4C9A8E68"/>
    <w:rsid w:val="4D1B25D4"/>
    <w:rsid w:val="4D493664"/>
    <w:rsid w:val="4DB60BB0"/>
    <w:rsid w:val="4DF3E6B8"/>
    <w:rsid w:val="4E23DFC0"/>
    <w:rsid w:val="4E319E8A"/>
    <w:rsid w:val="4E5D434A"/>
    <w:rsid w:val="4EA62515"/>
    <w:rsid w:val="4EE680B8"/>
    <w:rsid w:val="4F68E464"/>
    <w:rsid w:val="4F930A48"/>
    <w:rsid w:val="4FC52050"/>
    <w:rsid w:val="4FD9F73B"/>
    <w:rsid w:val="50A7319E"/>
    <w:rsid w:val="50B055A5"/>
    <w:rsid w:val="50D00885"/>
    <w:rsid w:val="50E49435"/>
    <w:rsid w:val="51222290"/>
    <w:rsid w:val="5122724F"/>
    <w:rsid w:val="515C502E"/>
    <w:rsid w:val="515EA95F"/>
    <w:rsid w:val="51792DB8"/>
    <w:rsid w:val="5191442C"/>
    <w:rsid w:val="51E970FF"/>
    <w:rsid w:val="51FB4CD8"/>
    <w:rsid w:val="522900AD"/>
    <w:rsid w:val="52506F89"/>
    <w:rsid w:val="5299DF4D"/>
    <w:rsid w:val="529A1068"/>
    <w:rsid w:val="52A666F8"/>
    <w:rsid w:val="5315FE18"/>
    <w:rsid w:val="53B69244"/>
    <w:rsid w:val="53FC2B9F"/>
    <w:rsid w:val="548B1BE2"/>
    <w:rsid w:val="5493367F"/>
    <w:rsid w:val="54ED1037"/>
    <w:rsid w:val="553A5666"/>
    <w:rsid w:val="55470C3A"/>
    <w:rsid w:val="55596C90"/>
    <w:rsid w:val="5561A0A9"/>
    <w:rsid w:val="558D1281"/>
    <w:rsid w:val="5632CE33"/>
    <w:rsid w:val="564DDAA8"/>
    <w:rsid w:val="565712F6"/>
    <w:rsid w:val="56B440C8"/>
    <w:rsid w:val="572B5FEF"/>
    <w:rsid w:val="5772A0C1"/>
    <w:rsid w:val="57B0EE02"/>
    <w:rsid w:val="57C34CFB"/>
    <w:rsid w:val="57F54B3B"/>
    <w:rsid w:val="580CF562"/>
    <w:rsid w:val="58844AB6"/>
    <w:rsid w:val="588580AE"/>
    <w:rsid w:val="588ACDEF"/>
    <w:rsid w:val="592FD936"/>
    <w:rsid w:val="595A9AD7"/>
    <w:rsid w:val="597E617F"/>
    <w:rsid w:val="597E8396"/>
    <w:rsid w:val="59FEF7F8"/>
    <w:rsid w:val="5A06E011"/>
    <w:rsid w:val="5AFC8C51"/>
    <w:rsid w:val="5B314694"/>
    <w:rsid w:val="5B337DFB"/>
    <w:rsid w:val="5B5E07C1"/>
    <w:rsid w:val="5B8E3293"/>
    <w:rsid w:val="5BA55849"/>
    <w:rsid w:val="5C1D846D"/>
    <w:rsid w:val="5CDE01CE"/>
    <w:rsid w:val="5D530883"/>
    <w:rsid w:val="5D8BCEB1"/>
    <w:rsid w:val="5DBC8CE8"/>
    <w:rsid w:val="5DD92CAE"/>
    <w:rsid w:val="5E5A8C0A"/>
    <w:rsid w:val="5F1DFACB"/>
    <w:rsid w:val="5F57C69E"/>
    <w:rsid w:val="5FF35BE1"/>
    <w:rsid w:val="6004DF08"/>
    <w:rsid w:val="60067FC9"/>
    <w:rsid w:val="60177701"/>
    <w:rsid w:val="605B2E31"/>
    <w:rsid w:val="6071F84C"/>
    <w:rsid w:val="612BE910"/>
    <w:rsid w:val="6139A3E0"/>
    <w:rsid w:val="6205592F"/>
    <w:rsid w:val="62082B83"/>
    <w:rsid w:val="6263C7DF"/>
    <w:rsid w:val="62796640"/>
    <w:rsid w:val="6281AC08"/>
    <w:rsid w:val="62D10071"/>
    <w:rsid w:val="6329878D"/>
    <w:rsid w:val="638B0515"/>
    <w:rsid w:val="63FE1971"/>
    <w:rsid w:val="6420572C"/>
    <w:rsid w:val="6484346F"/>
    <w:rsid w:val="652759DC"/>
    <w:rsid w:val="65452165"/>
    <w:rsid w:val="6554DC41"/>
    <w:rsid w:val="65DB4AEB"/>
    <w:rsid w:val="65F905FF"/>
    <w:rsid w:val="6612DDD7"/>
    <w:rsid w:val="665BDE4D"/>
    <w:rsid w:val="66875450"/>
    <w:rsid w:val="66F445FF"/>
    <w:rsid w:val="66F57660"/>
    <w:rsid w:val="676066E3"/>
    <w:rsid w:val="67628502"/>
    <w:rsid w:val="6799E746"/>
    <w:rsid w:val="67B60FB0"/>
    <w:rsid w:val="67C3603E"/>
    <w:rsid w:val="67FAE7E1"/>
    <w:rsid w:val="683403BD"/>
    <w:rsid w:val="68805EF4"/>
    <w:rsid w:val="689AA236"/>
    <w:rsid w:val="68C33727"/>
    <w:rsid w:val="68E8BDD3"/>
    <w:rsid w:val="6A11AA3B"/>
    <w:rsid w:val="6A8A9840"/>
    <w:rsid w:val="6AA882FC"/>
    <w:rsid w:val="6AAA5583"/>
    <w:rsid w:val="6AF35839"/>
    <w:rsid w:val="6B120D35"/>
    <w:rsid w:val="6B259212"/>
    <w:rsid w:val="6B5069A8"/>
    <w:rsid w:val="6BAACF0D"/>
    <w:rsid w:val="6BD9E489"/>
    <w:rsid w:val="6BFEDF2A"/>
    <w:rsid w:val="6C22D056"/>
    <w:rsid w:val="6C48C88E"/>
    <w:rsid w:val="6CF4E1B4"/>
    <w:rsid w:val="6D2EF1C5"/>
    <w:rsid w:val="6D6672F7"/>
    <w:rsid w:val="6DC50C40"/>
    <w:rsid w:val="6E74CFC3"/>
    <w:rsid w:val="6E96B172"/>
    <w:rsid w:val="6EB86080"/>
    <w:rsid w:val="6EC1D556"/>
    <w:rsid w:val="6F092AD8"/>
    <w:rsid w:val="6F1CCAED"/>
    <w:rsid w:val="6F4B7D77"/>
    <w:rsid w:val="6F9299A2"/>
    <w:rsid w:val="700DAEA3"/>
    <w:rsid w:val="7056A4C0"/>
    <w:rsid w:val="70737F13"/>
    <w:rsid w:val="707886D8"/>
    <w:rsid w:val="70861208"/>
    <w:rsid w:val="70EDCC67"/>
    <w:rsid w:val="71794D16"/>
    <w:rsid w:val="71D86CC1"/>
    <w:rsid w:val="72386C4C"/>
    <w:rsid w:val="72594F3B"/>
    <w:rsid w:val="72D8CD6F"/>
    <w:rsid w:val="7316BCF6"/>
    <w:rsid w:val="735B3D25"/>
    <w:rsid w:val="738E9E6F"/>
    <w:rsid w:val="738F050C"/>
    <w:rsid w:val="73CC9BD0"/>
    <w:rsid w:val="73D42E5E"/>
    <w:rsid w:val="73E74244"/>
    <w:rsid w:val="74336AE5"/>
    <w:rsid w:val="74F60498"/>
    <w:rsid w:val="750B77C9"/>
    <w:rsid w:val="7531D0DB"/>
    <w:rsid w:val="7559AD08"/>
    <w:rsid w:val="75664980"/>
    <w:rsid w:val="75BDB17F"/>
    <w:rsid w:val="75CCC59E"/>
    <w:rsid w:val="76C5939A"/>
    <w:rsid w:val="76DB3C98"/>
    <w:rsid w:val="774BB12A"/>
    <w:rsid w:val="7751D128"/>
    <w:rsid w:val="775D4C47"/>
    <w:rsid w:val="77B6E38C"/>
    <w:rsid w:val="795B6F8F"/>
    <w:rsid w:val="7990F31E"/>
    <w:rsid w:val="79C2CB8E"/>
    <w:rsid w:val="7ADA9EC0"/>
    <w:rsid w:val="7B598AA5"/>
    <w:rsid w:val="7B88E9EB"/>
    <w:rsid w:val="7BC6A4CF"/>
    <w:rsid w:val="7BDE6F7C"/>
    <w:rsid w:val="7C22D583"/>
    <w:rsid w:val="7C237288"/>
    <w:rsid w:val="7CAA77BE"/>
    <w:rsid w:val="7CDE24D5"/>
    <w:rsid w:val="7E7ECD0D"/>
    <w:rsid w:val="7ECCB423"/>
    <w:rsid w:val="7ED737D4"/>
    <w:rsid w:val="7F289830"/>
    <w:rsid w:val="7F3CD947"/>
    <w:rsid w:val="7F7C32A6"/>
    <w:rsid w:val="7F7CFCE5"/>
    <w:rsid w:val="7F7DCB4A"/>
    <w:rsid w:val="7FC513C3"/>
    <w:rsid w:val="7FD5A18E"/>
    <w:rsid w:val="7FDCC7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804E5"/>
  <w15:chartTrackingRefBased/>
  <w15:docId w15:val="{F4C95A6E-9474-45E1-A2F9-862E0DBFE2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594D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35B3D25"/>
    <w:rPr>
      <w:color w:val="467886"/>
      <w:u w:val="single"/>
    </w:rPr>
  </w:style>
  <w:style w:type="paragraph" w:styleId="ListParagraph">
    <w:uiPriority w:val="34"/>
    <w:name w:val="List Paragraph"/>
    <w:basedOn w:val="Normal"/>
    <w:qFormat/>
    <w:rsid w:val="2B594DD6"/>
    <w:pPr>
      <w:spacing/>
      <w:ind w:left="720"/>
      <w:contextualSpacing/>
    </w:pPr>
  </w:style>
  <w:style w:type="paragraph" w:styleId="Heading3">
    <w:uiPriority w:val="9"/>
    <w:name w:val="heading 3"/>
    <w:basedOn w:val="Normal"/>
    <w:next w:val="Normal"/>
    <w:unhideWhenUsed/>
    <w:qFormat/>
    <w:rsid w:val="2B594DD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B594DD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2">
    <w:uiPriority w:val="9"/>
    <w:name w:val="heading 2"/>
    <w:basedOn w:val="Normal"/>
    <w:next w:val="Normal"/>
    <w:unhideWhenUsed/>
    <w:qFormat/>
    <w:rsid w:val="2B594D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c8dd45ae2ee40af" /><Relationship Type="http://schemas.microsoft.com/office/2020/10/relationships/intelligence" Target="intelligence2.xml" Id="R0a04f225558d45d9" /><Relationship Type="http://schemas.openxmlformats.org/officeDocument/2006/relationships/image" Target="/media/image.png" Id="rId1268514368" /><Relationship Type="http://schemas.openxmlformats.org/officeDocument/2006/relationships/image" Target="/media/image2.png" Id="rId1585913860" /><Relationship Type="http://schemas.openxmlformats.org/officeDocument/2006/relationships/image" Target="/media/image3.png" Id="rId106524443" /><Relationship Type="http://schemas.openxmlformats.org/officeDocument/2006/relationships/image" Target="/media/image4.png" Id="rId204119128" /><Relationship Type="http://schemas.openxmlformats.org/officeDocument/2006/relationships/image" Target="/media/image6.png" Id="rId748567801" /><Relationship Type="http://schemas.openxmlformats.org/officeDocument/2006/relationships/hyperlink" Target="https://www.mikeayresdesign.co.uk/blogs/news/first-evidence-based-guide-to-using-sensory-rooms-for-autistic-children" TargetMode="External" Id="Rd08d746330834764" /><Relationship Type="http://schemas.openxmlformats.org/officeDocument/2006/relationships/hyperlink" Target="https://www.huffingtonpost.co.uk/kate-chapman/25-things-that-happened-at-school-in-the-80s_b_7746782.html" TargetMode="External" Id="R3786b60422184072" /><Relationship Type="http://schemas.openxmlformats.org/officeDocument/2006/relationships/hyperlink" Target="https://www.derbytelegraph.co.uk/news/nostalgia/primary-school-pupils-enjoy-summers-306073" TargetMode="External" Id="R75bcd9af1e38427f" /><Relationship Type="http://schemas.openxmlformats.org/officeDocument/2006/relationships/hyperlink" Target="https://www.pure.ed.ac.uk/ws/portalfiles/portal/19880447/EJSNE.pdf" TargetMode="External" Id="R5f05bda492a74284" /><Relationship Type="http://schemas.openxmlformats.org/officeDocument/2006/relationships/hyperlink" Target="https://publications.parliament.uk/pa/cm200506/cmselect/cmeduski/478/478i.pdf" TargetMode="External" Id="R36ea36a196a446a0" /><Relationship Type="http://schemas.openxmlformats.org/officeDocument/2006/relationships/hyperlink" Target="https://www.ldw.org.uk/senedd-approves-new-additional-learning-needs-code-for-wales/" TargetMode="External" Id="R5b2c68ea90184c51" /><Relationship Type="http://schemas.openxmlformats.org/officeDocument/2006/relationships/hyperlink" Target="https://www.legislation.gov.uk/ukpga/1981/60/body/enacted" TargetMode="External" Id="R29982164a0154585" /><Relationship Type="http://schemas.openxmlformats.org/officeDocument/2006/relationships/hyperlink" Target="https://research.senedd.wales/research-articles/new-publication-additional-learning-needs-and-education-tribunal-wales-act-2018-act-summary/" TargetMode="External" Id="Rd43e77c6fed542d7" /><Relationship Type="http://schemas.openxmlformats.org/officeDocument/2006/relationships/hyperlink" Target="https://www.theguardian.com/education/2020/may/11/headteachers-raise-concerns-over-reopening-of-english-primary-schools" TargetMode="External" Id="R4a208a0d0bec4cc2" /><Relationship Type="http://schemas.openxmlformats.org/officeDocument/2006/relationships/hyperlink" Target="https://www.unityinlearning.co.uk/2023/06/why-was-1981-education-act-important.html" TargetMode="External" Id="R35c7b33c76954edc" /><Relationship Type="http://schemas.openxmlformats.org/officeDocument/2006/relationships/hyperlink" Target="https://www.legislation.gov.uk/anaw/2018/2/contents" TargetMode="External" Id="Rfe7f29af01374c74" /><Relationship Type="http://schemas.openxmlformats.org/officeDocument/2006/relationships/hyperlink" Target="https://www.legislation.gov.uk/anaw/2018/2/notes/division/3/2/1" TargetMode="External" Id="R93b46266d9514f12" /><Relationship Type="http://schemas.openxmlformats.org/officeDocument/2006/relationships/hyperlink" Target="https://www.gov.wales/additional-learning-needs-code-and-regulations-childrens-rights-impact-assessment-html" TargetMode="External" Id="Re45352e1e8074df4" /><Relationship Type="http://schemas.openxmlformats.org/officeDocument/2006/relationships/hyperlink" Target="https://www.gov.wales/additional-learning-needs-code-and-regulations-integrated-impact-assessment-html" TargetMode="External" Id="R464cca3d9aec444a" /><Relationship Type="http://schemas.openxmlformats.org/officeDocument/2006/relationships/hyperlink" Target="https://commons.wikimedia.org/wiki/File:Dinas_Powys_Primary_school_-_geograph.org.uk_-_96864.jpg" TargetMode="External" Id="Rfbaebd17a54f45db" /><Relationship Type="http://schemas.openxmlformats.org/officeDocument/2006/relationships/image" Target="/media/image7.png" Id="rId4239036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2025-12-09T19:11:37.8961311Z</dcterms:created>
  <dcterms:modified xsi:type="dcterms:W3CDTF">2026-01-18T19:14:13.9474465Z</dcterms:modified>
  <dc:creator>Julia Muc (2502188)</dc:creator>
  <lastModifiedBy>Julia Muc (2502188)</lastModifiedBy>
</coreProperties>
</file>