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54F7E" w:rsidRDefault="00B54F7E" w:rsidP="00B54F7E">
      <w:pPr>
        <w:pStyle w:val="fixed"/>
        <w:rPr>
          <w:rFonts w:ascii="Arial" w:hAnsi="Arial" w:cs="Arial"/>
          <w:sz w:val="22"/>
          <w:szCs w:val="22"/>
        </w:rPr>
      </w:pPr>
      <w:r w:rsidRPr="003E0482">
        <w:rPr>
          <w:rFonts w:ascii="Arial" w:hAnsi="Arial" w:cs="Arial"/>
          <w:sz w:val="22"/>
          <w:szCs w:val="22"/>
        </w:rPr>
        <w:t xml:space="preserve">MODULE CODE: 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  <w:t>TRDL7066</w:t>
      </w:r>
    </w:p>
    <w:p w:rsidR="00B54F7E" w:rsidRPr="003E0482" w:rsidRDefault="00B54F7E" w:rsidP="00B54F7E">
      <w:pPr>
        <w:pStyle w:val="fixed"/>
        <w:rPr>
          <w:rFonts w:ascii="Arial" w:hAnsi="Arial" w:cs="Arial"/>
          <w:sz w:val="22"/>
          <w:szCs w:val="22"/>
        </w:rPr>
      </w:pPr>
      <w:r w:rsidRPr="003E0482">
        <w:rPr>
          <w:rFonts w:ascii="Arial" w:hAnsi="Arial" w:cs="Arial"/>
          <w:sz w:val="22"/>
          <w:szCs w:val="22"/>
        </w:rPr>
        <w:t>TITLE: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  <w:t>Muslim Politics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</w:p>
    <w:p w:rsidR="00B54F7E" w:rsidRPr="003E0482" w:rsidRDefault="00B54F7E" w:rsidP="00B54F7E">
      <w:pPr>
        <w:pStyle w:val="fixed"/>
        <w:rPr>
          <w:rFonts w:ascii="Arial" w:hAnsi="Arial" w:cs="Arial"/>
          <w:sz w:val="22"/>
          <w:szCs w:val="22"/>
        </w:rPr>
      </w:pPr>
      <w:r w:rsidRPr="003E0482">
        <w:rPr>
          <w:rFonts w:ascii="Arial" w:hAnsi="Arial" w:cs="Arial"/>
          <w:sz w:val="22"/>
          <w:szCs w:val="22"/>
        </w:rPr>
        <w:t>DATED:</w:t>
      </w:r>
      <w:r w:rsidRPr="003E0482">
        <w:rPr>
          <w:rFonts w:ascii="Arial" w:hAnsi="Arial" w:cs="Arial"/>
          <w:sz w:val="22"/>
          <w:szCs w:val="22"/>
        </w:rPr>
        <w:tab/>
        <w:t xml:space="preserve"> 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November 2011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</w:p>
    <w:p w:rsidR="00B54F7E" w:rsidRPr="003E0482" w:rsidRDefault="00B54F7E" w:rsidP="00B54F7E">
      <w:pPr>
        <w:pStyle w:val="fixed"/>
        <w:rPr>
          <w:rFonts w:ascii="Arial" w:hAnsi="Arial" w:cs="Arial"/>
          <w:sz w:val="22"/>
          <w:szCs w:val="22"/>
        </w:rPr>
      </w:pPr>
    </w:p>
    <w:p w:rsidR="00B54F7E" w:rsidRPr="003E0482" w:rsidRDefault="00B54F7E" w:rsidP="00B54F7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AUTHOR: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Dr Gary</w:t>
      </w:r>
      <w:r w:rsidRPr="003E0482">
        <w:rPr>
          <w:rFonts w:ascii="Arial" w:hAnsi="Arial" w:cs="Arial"/>
          <w:sz w:val="22"/>
          <w:szCs w:val="22"/>
        </w:rPr>
        <w:t xml:space="preserve"> Bunt </w:t>
      </w:r>
    </w:p>
    <w:p w:rsidR="00B54F7E" w:rsidRPr="003E0482" w:rsidRDefault="00B54F7E" w:rsidP="00B54F7E">
      <w:pPr>
        <w:pStyle w:val="fixed"/>
        <w:rPr>
          <w:rFonts w:ascii="Arial" w:hAnsi="Arial" w:cs="Arial"/>
          <w:sz w:val="22"/>
          <w:szCs w:val="22"/>
        </w:rPr>
      </w:pPr>
      <w:r w:rsidRPr="003E0482">
        <w:rPr>
          <w:rFonts w:ascii="Arial" w:hAnsi="Arial" w:cs="Arial"/>
          <w:sz w:val="22"/>
          <w:szCs w:val="22"/>
        </w:rPr>
        <w:t xml:space="preserve">LEVEL: 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  <w:t>7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</w:p>
    <w:p w:rsidR="00B54F7E" w:rsidRPr="003E0482" w:rsidRDefault="00B54F7E" w:rsidP="00B54F7E">
      <w:pPr>
        <w:pStyle w:val="fixed"/>
        <w:rPr>
          <w:rFonts w:ascii="Arial" w:hAnsi="Arial" w:cs="Arial"/>
          <w:sz w:val="22"/>
          <w:szCs w:val="22"/>
        </w:rPr>
      </w:pPr>
      <w:r w:rsidRPr="003E0482">
        <w:rPr>
          <w:rFonts w:ascii="Arial" w:hAnsi="Arial" w:cs="Arial"/>
          <w:sz w:val="22"/>
          <w:szCs w:val="22"/>
        </w:rPr>
        <w:t xml:space="preserve">CREDITS: 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  <w:t xml:space="preserve">           </w:t>
      </w:r>
      <w:r w:rsidRPr="003E0482">
        <w:rPr>
          <w:rFonts w:ascii="Arial" w:hAnsi="Arial" w:cs="Arial"/>
          <w:sz w:val="22"/>
          <w:szCs w:val="22"/>
        </w:rPr>
        <w:tab/>
        <w:t xml:space="preserve">            20 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</w:p>
    <w:p w:rsidR="00B54F7E" w:rsidRPr="003E0482" w:rsidRDefault="00B54F7E" w:rsidP="00B54F7E">
      <w:pPr>
        <w:pStyle w:val="fixed"/>
        <w:rPr>
          <w:rFonts w:ascii="Arial" w:hAnsi="Arial" w:cs="Arial"/>
          <w:sz w:val="22"/>
          <w:szCs w:val="22"/>
        </w:rPr>
      </w:pPr>
    </w:p>
    <w:p w:rsidR="00B54F7E" w:rsidRPr="003E0482" w:rsidRDefault="00B54F7E" w:rsidP="00B54F7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i/>
          <w:sz w:val="22"/>
          <w:szCs w:val="22"/>
        </w:rPr>
      </w:pPr>
      <w:r w:rsidRPr="003E0482">
        <w:rPr>
          <w:rFonts w:ascii="Arial" w:hAnsi="Arial" w:cs="Arial"/>
          <w:b/>
          <w:sz w:val="22"/>
          <w:szCs w:val="22"/>
        </w:rPr>
        <w:t xml:space="preserve">TEACHING METHODS: </w:t>
      </w:r>
      <w:r w:rsidRPr="003E0482">
        <w:rPr>
          <w:rFonts w:ascii="Arial" w:hAnsi="Arial" w:cs="Arial"/>
          <w:b/>
          <w:sz w:val="22"/>
          <w:szCs w:val="22"/>
        </w:rPr>
        <w:tab/>
      </w:r>
      <w:r w:rsidRPr="003E0482">
        <w:rPr>
          <w:rFonts w:ascii="Arial" w:hAnsi="Arial" w:cs="Arial"/>
          <w:b/>
          <w:sz w:val="22"/>
          <w:szCs w:val="22"/>
        </w:rPr>
        <w:tab/>
        <w:t xml:space="preserve">Tuition </w:t>
      </w:r>
      <w:r w:rsidRPr="003E0482">
        <w:rPr>
          <w:rFonts w:ascii="Arial" w:hAnsi="Arial" w:cs="Arial"/>
          <w:b/>
          <w:sz w:val="22"/>
          <w:szCs w:val="22"/>
        </w:rPr>
        <w:tab/>
      </w:r>
      <w:r w:rsidRPr="003E0482">
        <w:rPr>
          <w:rFonts w:ascii="Arial" w:hAnsi="Arial" w:cs="Arial"/>
          <w:b/>
          <w:sz w:val="22"/>
          <w:szCs w:val="22"/>
        </w:rPr>
        <w:tab/>
        <w:t>10%</w:t>
      </w:r>
    </w:p>
    <w:p w:rsidR="00B54F7E" w:rsidRPr="003E0482" w:rsidRDefault="00B54F7E" w:rsidP="00B54F7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i/>
          <w:sz w:val="22"/>
          <w:szCs w:val="22"/>
        </w:rPr>
      </w:pPr>
      <w:r w:rsidRPr="003E0482">
        <w:rPr>
          <w:rFonts w:ascii="Arial" w:hAnsi="Arial" w:cs="Arial"/>
          <w:b/>
          <w:sz w:val="22"/>
          <w:szCs w:val="22"/>
        </w:rPr>
        <w:tab/>
      </w:r>
      <w:r w:rsidRPr="003E0482">
        <w:rPr>
          <w:rFonts w:ascii="Arial" w:hAnsi="Arial" w:cs="Arial"/>
          <w:b/>
          <w:sz w:val="22"/>
          <w:szCs w:val="22"/>
        </w:rPr>
        <w:tab/>
      </w:r>
      <w:r w:rsidRPr="003E0482">
        <w:rPr>
          <w:rFonts w:ascii="Arial" w:hAnsi="Arial" w:cs="Arial"/>
          <w:b/>
          <w:sz w:val="22"/>
          <w:szCs w:val="22"/>
        </w:rPr>
        <w:tab/>
      </w:r>
      <w:r w:rsidRPr="003E0482">
        <w:rPr>
          <w:rFonts w:ascii="Arial" w:hAnsi="Arial" w:cs="Arial"/>
          <w:b/>
          <w:sz w:val="22"/>
          <w:szCs w:val="22"/>
        </w:rPr>
        <w:tab/>
      </w:r>
      <w:r w:rsidRPr="003E0482">
        <w:rPr>
          <w:rFonts w:ascii="Arial" w:hAnsi="Arial" w:cs="Arial"/>
          <w:b/>
          <w:sz w:val="22"/>
          <w:szCs w:val="22"/>
        </w:rPr>
        <w:tab/>
        <w:t xml:space="preserve">Directed Learning </w:t>
      </w:r>
      <w:r w:rsidRPr="003E0482">
        <w:rPr>
          <w:rFonts w:ascii="Arial" w:hAnsi="Arial" w:cs="Arial"/>
          <w:b/>
          <w:sz w:val="22"/>
          <w:szCs w:val="22"/>
        </w:rPr>
        <w:tab/>
        <w:t>90%</w:t>
      </w:r>
    </w:p>
    <w:p w:rsidR="00B54F7E" w:rsidRPr="003E0482" w:rsidRDefault="00B54F7E" w:rsidP="00B54F7E">
      <w:pPr>
        <w:pStyle w:val="fixed"/>
        <w:rPr>
          <w:rFonts w:ascii="Arial" w:hAnsi="Arial" w:cs="Arial"/>
          <w:sz w:val="22"/>
          <w:szCs w:val="22"/>
        </w:rPr>
      </w:pPr>
    </w:p>
    <w:p w:rsidR="00B54F7E" w:rsidRDefault="00B54F7E" w:rsidP="00B54F7E">
      <w:pPr>
        <w:pStyle w:val="fixed"/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3E0482">
        <w:rPr>
          <w:rFonts w:ascii="Arial" w:hAnsi="Arial" w:cs="Arial"/>
          <w:sz w:val="22"/>
          <w:szCs w:val="22"/>
        </w:rPr>
        <w:t xml:space="preserve">JACS CODE:  </w:t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</w:r>
      <w:r w:rsidRPr="003E0482">
        <w:rPr>
          <w:rFonts w:ascii="Arial" w:hAnsi="Arial" w:cs="Arial"/>
          <w:sz w:val="22"/>
          <w:szCs w:val="22"/>
        </w:rPr>
        <w:tab/>
        <w:t>V610</w:t>
      </w:r>
      <w:r w:rsidRPr="003E0482">
        <w:rPr>
          <w:rFonts w:ascii="Arial" w:hAnsi="Arial" w:cs="Arial"/>
          <w:sz w:val="22"/>
          <w:szCs w:val="22"/>
        </w:rPr>
        <w:tab/>
      </w:r>
    </w:p>
    <w:p w:rsidR="00B54F7E" w:rsidRPr="003E0482" w:rsidRDefault="00B54F7E" w:rsidP="00B54F7E">
      <w:pPr>
        <w:pStyle w:val="fixed"/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B54F7E" w:rsidRPr="00FB64D3" w:rsidRDefault="00B54F7E" w:rsidP="00B54F7E">
      <w:pPr>
        <w:pStyle w:val="fixed"/>
        <w:rPr>
          <w:rFonts w:ascii="Arial" w:hAnsi="Arial" w:cs="Arial"/>
          <w:sz w:val="22"/>
          <w:szCs w:val="22"/>
        </w:rPr>
      </w:pPr>
    </w:p>
    <w:p w:rsidR="00B54F7E" w:rsidRPr="00FB64D3" w:rsidRDefault="00B54F7E" w:rsidP="00B54F7E">
      <w:pPr>
        <w:pStyle w:val="head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AIMS</w:t>
      </w:r>
    </w:p>
    <w:p w:rsidR="00B54F7E" w:rsidRDefault="00B54F7E" w:rsidP="00B54F7E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/>
        </w:rPr>
      </w:pPr>
      <w:r>
        <w:rPr>
          <w:rFonts w:ascii="Arial" w:hAnsi="Arial"/>
        </w:rPr>
        <w:t>T</w:t>
      </w:r>
      <w:r w:rsidRPr="00FB64D3">
        <w:rPr>
          <w:rFonts w:ascii="Arial" w:hAnsi="Arial"/>
        </w:rPr>
        <w:t>o enable students to acquire a detailed and critical understanding of Muslim politics, in selected frameworks and understandings, as they relate to contemporary contexts</w:t>
      </w:r>
      <w:r>
        <w:rPr>
          <w:rFonts w:ascii="Arial" w:hAnsi="Arial"/>
        </w:rPr>
        <w:t>.</w:t>
      </w:r>
      <w:r w:rsidRPr="00FB64D3">
        <w:rPr>
          <w:rFonts w:ascii="Arial" w:hAnsi="Arial"/>
        </w:rPr>
        <w:t xml:space="preserve"> </w:t>
      </w:r>
    </w:p>
    <w:p w:rsidR="00B54F7E" w:rsidRPr="00482CAB" w:rsidRDefault="00B54F7E" w:rsidP="00B54F7E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/>
        </w:rPr>
      </w:pPr>
      <w:r>
        <w:rPr>
          <w:rFonts w:ascii="Arial" w:hAnsi="Arial"/>
        </w:rPr>
        <w:t>To develop the analytical tools to facilitate an interpretative reading of Muslim political concerns and their relationship to global issues.</w:t>
      </w:r>
    </w:p>
    <w:p w:rsidR="00B54F7E" w:rsidRPr="00FB64D3" w:rsidRDefault="00B54F7E" w:rsidP="00B54F7E">
      <w:pPr>
        <w:pStyle w:val="heading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LEARNING OUTCOMES</w:t>
      </w:r>
    </w:p>
    <w:p w:rsidR="00B54F7E" w:rsidRDefault="00B54F7E" w:rsidP="00B54F7E">
      <w:pPr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By the end of this module students should be able to:</w:t>
      </w:r>
    </w:p>
    <w:p w:rsidR="00B54F7E" w:rsidRPr="00FB64D3" w:rsidRDefault="00B54F7E" w:rsidP="00B54F7E">
      <w:p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 xml:space="preserve">  </w:t>
      </w:r>
    </w:p>
    <w:p w:rsidR="00B54F7E" w:rsidRPr="00FB64D3" w:rsidRDefault="00B54F7E" w:rsidP="00B54F7E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read and apply a variety of source materials critically and empathetically</w:t>
      </w:r>
      <w:r>
        <w:rPr>
          <w:rFonts w:ascii="Arial" w:hAnsi="Arial" w:cs="Arial"/>
          <w:sz w:val="22"/>
          <w:szCs w:val="22"/>
        </w:rPr>
        <w:t>;</w:t>
      </w:r>
    </w:p>
    <w:p w:rsidR="00B54F7E" w:rsidRPr="00FB64D3" w:rsidRDefault="00B54F7E" w:rsidP="00B54F7E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demonstrate methodological and epistemological frameworks appropriate for the study of Islam</w:t>
      </w:r>
      <w:r>
        <w:rPr>
          <w:rFonts w:ascii="Arial" w:hAnsi="Arial" w:cs="Arial"/>
          <w:sz w:val="22"/>
          <w:szCs w:val="22"/>
        </w:rPr>
        <w:t>;</w:t>
      </w:r>
    </w:p>
    <w:p w:rsidR="00B54F7E" w:rsidRPr="00FB64D3" w:rsidRDefault="00B54F7E" w:rsidP="00B54F7E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 xml:space="preserve">engage </w:t>
      </w:r>
      <w:r>
        <w:rPr>
          <w:rFonts w:ascii="Arial" w:hAnsi="Arial" w:cs="Arial"/>
          <w:sz w:val="22"/>
          <w:szCs w:val="22"/>
        </w:rPr>
        <w:t xml:space="preserve">critically </w:t>
      </w:r>
      <w:r w:rsidRPr="00FB64D3">
        <w:rPr>
          <w:rFonts w:ascii="Arial" w:hAnsi="Arial" w:cs="Arial"/>
          <w:sz w:val="22"/>
          <w:szCs w:val="22"/>
        </w:rPr>
        <w:t>with a range of religious, political, cultural and social issues associated with Islamic Studies</w:t>
      </w:r>
      <w:r>
        <w:rPr>
          <w:rFonts w:ascii="Arial" w:hAnsi="Arial" w:cs="Arial"/>
          <w:sz w:val="22"/>
          <w:szCs w:val="22"/>
        </w:rPr>
        <w:t>;</w:t>
      </w:r>
      <w:r w:rsidRPr="00FB64D3">
        <w:rPr>
          <w:rFonts w:ascii="Arial" w:hAnsi="Arial" w:cs="Arial"/>
          <w:sz w:val="22"/>
          <w:szCs w:val="22"/>
        </w:rPr>
        <w:t xml:space="preserve"> </w:t>
      </w:r>
    </w:p>
    <w:p w:rsidR="00B54F7E" w:rsidRPr="00FB64D3" w:rsidRDefault="00B54F7E" w:rsidP="00B54F7E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interpret and express balanced and informed independent opinion on significant issues, drawing on appropriate methodological tools</w:t>
      </w:r>
      <w:r>
        <w:rPr>
          <w:rFonts w:ascii="Arial" w:hAnsi="Arial" w:cs="Arial"/>
          <w:sz w:val="22"/>
          <w:szCs w:val="22"/>
        </w:rPr>
        <w:t>;</w:t>
      </w:r>
      <w:r w:rsidRPr="00FB64D3">
        <w:rPr>
          <w:rFonts w:ascii="Arial" w:hAnsi="Arial" w:cs="Arial"/>
          <w:sz w:val="22"/>
          <w:szCs w:val="22"/>
        </w:rPr>
        <w:t xml:space="preserve"> </w:t>
      </w:r>
    </w:p>
    <w:p w:rsidR="00B54F7E" w:rsidRPr="00FB64D3" w:rsidRDefault="00B54F7E" w:rsidP="00B54F7E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develop</w:t>
      </w:r>
      <w:proofErr w:type="gramEnd"/>
      <w:r>
        <w:rPr>
          <w:rFonts w:ascii="Arial" w:hAnsi="Arial" w:cs="Arial"/>
          <w:sz w:val="22"/>
          <w:szCs w:val="22"/>
        </w:rPr>
        <w:t xml:space="preserve"> analytical and </w:t>
      </w:r>
      <w:r w:rsidRPr="00FB64D3">
        <w:rPr>
          <w:rFonts w:ascii="Arial" w:hAnsi="Arial" w:cs="Arial"/>
          <w:sz w:val="22"/>
          <w:szCs w:val="22"/>
        </w:rPr>
        <w:t>comparative approaches to knowledge about Islam and Muslim societies</w:t>
      </w:r>
      <w:r>
        <w:rPr>
          <w:rFonts w:ascii="Arial" w:hAnsi="Arial" w:cs="Arial"/>
          <w:sz w:val="22"/>
          <w:szCs w:val="22"/>
        </w:rPr>
        <w:t>.</w:t>
      </w:r>
    </w:p>
    <w:p w:rsidR="00B54F7E" w:rsidRPr="00FB64D3" w:rsidRDefault="00B54F7E" w:rsidP="00B54F7E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54F7E" w:rsidRPr="00FB64D3" w:rsidRDefault="00B54F7E" w:rsidP="00B54F7E">
      <w:pPr>
        <w:pStyle w:val="fixed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CONTENT</w:t>
      </w:r>
    </w:p>
    <w:p w:rsidR="00B54F7E" w:rsidRDefault="00B54F7E" w:rsidP="00B54F7E">
      <w:pPr>
        <w:jc w:val="both"/>
        <w:rPr>
          <w:rFonts w:ascii="Arial" w:hAnsi="Arial" w:cs="Arial"/>
          <w:sz w:val="22"/>
          <w:szCs w:val="22"/>
        </w:rPr>
      </w:pPr>
    </w:p>
    <w:p w:rsidR="00B54F7E" w:rsidRPr="00FB64D3" w:rsidRDefault="00B54F7E" w:rsidP="00B54F7E">
      <w:pPr>
        <w:numPr>
          <w:ilvl w:val="0"/>
          <w:numId w:val="3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Introduction to political concepts associated with Islam</w:t>
      </w:r>
      <w:r>
        <w:rPr>
          <w:rFonts w:ascii="Arial" w:hAnsi="Arial" w:cs="Arial"/>
          <w:sz w:val="22"/>
          <w:szCs w:val="22"/>
        </w:rPr>
        <w:t>.</w:t>
      </w:r>
    </w:p>
    <w:p w:rsidR="00B54F7E" w:rsidRPr="00FB64D3" w:rsidRDefault="00B54F7E" w:rsidP="00B54F7E">
      <w:pPr>
        <w:numPr>
          <w:ilvl w:val="0"/>
          <w:numId w:val="3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The roles and historical backgrounds of political Islamic platforms, including those associated with ‘</w:t>
      </w:r>
      <w:proofErr w:type="spellStart"/>
      <w:r w:rsidRPr="00FB64D3">
        <w:rPr>
          <w:rFonts w:ascii="Arial" w:hAnsi="Arial" w:cs="Arial"/>
          <w:sz w:val="22"/>
          <w:szCs w:val="22"/>
        </w:rPr>
        <w:t>Wahhabi</w:t>
      </w:r>
      <w:proofErr w:type="spellEnd"/>
      <w:r w:rsidRPr="00FB64D3">
        <w:rPr>
          <w:rFonts w:ascii="Arial" w:hAnsi="Arial" w:cs="Arial"/>
          <w:sz w:val="22"/>
          <w:szCs w:val="22"/>
        </w:rPr>
        <w:t xml:space="preserve"> Movements’ and the Muslim Brotherhood.</w:t>
      </w:r>
    </w:p>
    <w:p w:rsidR="00B54F7E" w:rsidRDefault="00B54F7E" w:rsidP="00B54F7E">
      <w:pPr>
        <w:numPr>
          <w:ilvl w:val="0"/>
          <w:numId w:val="3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Defining key terminology, sources and conceptual frameworks as</w:t>
      </w:r>
      <w:r>
        <w:rPr>
          <w:rFonts w:ascii="Arial" w:hAnsi="Arial" w:cs="Arial"/>
          <w:sz w:val="22"/>
          <w:szCs w:val="22"/>
        </w:rPr>
        <w:t>sociated with ‘Muslim politics’.</w:t>
      </w:r>
    </w:p>
    <w:p w:rsidR="00B54F7E" w:rsidRPr="00FB64D3" w:rsidRDefault="00B54F7E" w:rsidP="00B54F7E">
      <w:pPr>
        <w:numPr>
          <w:ilvl w:val="0"/>
          <w:numId w:val="3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Muslim Religious Authority</w:t>
      </w:r>
      <w:r>
        <w:rPr>
          <w:rFonts w:ascii="Arial" w:hAnsi="Arial" w:cs="Arial"/>
          <w:sz w:val="22"/>
          <w:szCs w:val="22"/>
        </w:rPr>
        <w:t>.</w:t>
      </w:r>
    </w:p>
    <w:p w:rsidR="00B54F7E" w:rsidRPr="00FB64D3" w:rsidRDefault="00B54F7E" w:rsidP="00B54F7E">
      <w:pPr>
        <w:numPr>
          <w:ilvl w:val="0"/>
          <w:numId w:val="3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Contemporary political issues associated with Islamic frameworks</w:t>
      </w:r>
      <w:r>
        <w:rPr>
          <w:rFonts w:ascii="Arial" w:hAnsi="Arial" w:cs="Arial"/>
          <w:sz w:val="22"/>
          <w:szCs w:val="22"/>
        </w:rPr>
        <w:t>.</w:t>
      </w:r>
    </w:p>
    <w:p w:rsidR="00B54F7E" w:rsidRPr="00FB64D3" w:rsidRDefault="00B54F7E" w:rsidP="00B54F7E">
      <w:pPr>
        <w:numPr>
          <w:ilvl w:val="0"/>
          <w:numId w:val="3"/>
        </w:numPr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 xml:space="preserve">Globalization and the </w:t>
      </w:r>
      <w:proofErr w:type="spellStart"/>
      <w:r w:rsidRPr="00FB64D3">
        <w:rPr>
          <w:rFonts w:ascii="Arial" w:hAnsi="Arial" w:cs="Arial"/>
          <w:sz w:val="22"/>
          <w:szCs w:val="22"/>
        </w:rPr>
        <w:t>ummah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:rsidR="00B54F7E" w:rsidRPr="00FB64D3" w:rsidRDefault="00B54F7E" w:rsidP="00B54F7E">
      <w:pPr>
        <w:numPr>
          <w:ilvl w:val="0"/>
          <w:numId w:val="3"/>
        </w:numPr>
        <w:jc w:val="both"/>
        <w:rPr>
          <w:rFonts w:ascii="Arial" w:hAnsi="Arial" w:cs="Arial"/>
          <w:sz w:val="22"/>
          <w:szCs w:val="22"/>
          <w:lang w:eastAsia="zh-CN"/>
        </w:rPr>
      </w:pPr>
      <w:r w:rsidRPr="00FB64D3">
        <w:rPr>
          <w:rFonts w:ascii="Arial" w:hAnsi="Arial" w:cs="Arial"/>
          <w:sz w:val="22"/>
          <w:szCs w:val="22"/>
        </w:rPr>
        <w:t>Dissemination and Communication in Contemporary Contexts</w:t>
      </w:r>
      <w:r>
        <w:rPr>
          <w:rFonts w:ascii="Arial" w:hAnsi="Arial" w:cs="Arial"/>
          <w:sz w:val="22"/>
          <w:szCs w:val="22"/>
        </w:rPr>
        <w:t>.</w:t>
      </w:r>
      <w:r w:rsidRPr="00FB64D3">
        <w:rPr>
          <w:rFonts w:ascii="Arial" w:hAnsi="Arial" w:cs="Arial"/>
          <w:sz w:val="22"/>
          <w:szCs w:val="22"/>
        </w:rPr>
        <w:t xml:space="preserve"> </w:t>
      </w:r>
    </w:p>
    <w:p w:rsidR="007F635A" w:rsidRDefault="007F635A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B54F7E" w:rsidRPr="00FB64D3" w:rsidRDefault="00B54F7E" w:rsidP="00B54F7E">
      <w:pPr>
        <w:pStyle w:val="heading"/>
        <w:keepNext/>
        <w:spacing w:after="0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lastRenderedPageBreak/>
        <w:t>ASSESSMENT</w:t>
      </w:r>
    </w:p>
    <w:p w:rsidR="00B54F7E" w:rsidRDefault="00B54F7E" w:rsidP="00B54F7E">
      <w:pPr>
        <w:rPr>
          <w:rFonts w:ascii="Arial" w:hAnsi="Arial" w:cs="Arial"/>
          <w:sz w:val="22"/>
          <w:szCs w:val="22"/>
        </w:rPr>
      </w:pPr>
    </w:p>
    <w:p w:rsidR="007F635A" w:rsidRPr="00FB64D3" w:rsidRDefault="007F635A" w:rsidP="007F635A">
      <w:pPr>
        <w:keepNext/>
        <w:ind w:left="13"/>
        <w:jc w:val="both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 xml:space="preserve">Prepare a portfolio of work, covering five significant issues associated with </w:t>
      </w:r>
      <w:r>
        <w:rPr>
          <w:rFonts w:ascii="Arial" w:hAnsi="Arial" w:cs="Arial"/>
          <w:sz w:val="22"/>
          <w:szCs w:val="22"/>
        </w:rPr>
        <w:t>Muslim Politics</w:t>
      </w:r>
      <w:r w:rsidRPr="00FB64D3">
        <w:rPr>
          <w:rFonts w:ascii="Arial" w:hAnsi="Arial" w:cs="Arial"/>
          <w:sz w:val="22"/>
          <w:szCs w:val="22"/>
        </w:rPr>
        <w:t xml:space="preserve">. Each topic should be in the form </w:t>
      </w:r>
      <w:r>
        <w:rPr>
          <w:rFonts w:ascii="Arial" w:hAnsi="Arial" w:cs="Arial"/>
          <w:sz w:val="22"/>
          <w:szCs w:val="22"/>
        </w:rPr>
        <w:t>of a briefing document (</w:t>
      </w:r>
      <w:r w:rsidRPr="00FB64D3">
        <w:rPr>
          <w:rFonts w:ascii="Arial" w:hAnsi="Arial" w:cs="Arial"/>
          <w:sz w:val="22"/>
          <w:szCs w:val="22"/>
        </w:rPr>
        <w:t>1,000 words</w:t>
      </w:r>
      <w:r>
        <w:rPr>
          <w:rFonts w:ascii="Arial" w:hAnsi="Arial" w:cs="Arial"/>
          <w:sz w:val="22"/>
          <w:szCs w:val="22"/>
        </w:rPr>
        <w:t xml:space="preserve"> per topic)</w:t>
      </w:r>
      <w:r w:rsidRPr="00FB64D3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Each element of the portfolio will be marked individually, and will be worth up to 20% of the final course work result.</w:t>
      </w:r>
    </w:p>
    <w:p w:rsidR="00B54F7E" w:rsidRPr="00186FD7" w:rsidRDefault="00B54F7E" w:rsidP="00B54F7E">
      <w:pPr>
        <w:pStyle w:val="heading"/>
        <w:keepNext/>
        <w:rPr>
          <w:rFonts w:ascii="Arial" w:hAnsi="Arial" w:cs="Arial"/>
          <w:sz w:val="22"/>
          <w:szCs w:val="22"/>
          <w:u w:val="single"/>
        </w:rPr>
      </w:pPr>
      <w:r w:rsidRPr="00186FD7">
        <w:rPr>
          <w:rFonts w:ascii="Arial" w:hAnsi="Arial" w:cs="Arial"/>
          <w:sz w:val="22"/>
          <w:szCs w:val="22"/>
          <w:u w:val="single"/>
        </w:rPr>
        <w:t xml:space="preserve">Example </w:t>
      </w:r>
    </w:p>
    <w:p w:rsidR="00B54F7E" w:rsidRPr="00FB64D3" w:rsidRDefault="00B54F7E" w:rsidP="00B54F7E">
      <w:pPr>
        <w:pStyle w:val="StandardAnfang"/>
        <w:keepNext/>
        <w:rPr>
          <w:rFonts w:ascii="Arial" w:hAnsi="Arial" w:cs="Arial"/>
          <w:sz w:val="22"/>
          <w:szCs w:val="22"/>
          <w:lang w:val="en-GB" w:eastAsia="zh-CN"/>
        </w:rPr>
      </w:pPr>
      <w:r w:rsidRPr="00FB64D3">
        <w:rPr>
          <w:rFonts w:ascii="Arial" w:hAnsi="Arial" w:cs="Arial"/>
          <w:sz w:val="22"/>
          <w:szCs w:val="22"/>
          <w:lang w:val="en-GB" w:eastAsia="zh-CN"/>
        </w:rPr>
        <w:t>Discuss the relevance (if any) of the term 'Islamic fundamentalism'.</w:t>
      </w:r>
    </w:p>
    <w:p w:rsidR="00B54F7E" w:rsidRPr="00FB64D3" w:rsidRDefault="00B54F7E" w:rsidP="00B54F7E">
      <w:pPr>
        <w:pStyle w:val="heading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BIBLIOGRAPHY</w:t>
      </w:r>
    </w:p>
    <w:p w:rsidR="00B54F7E" w:rsidRPr="00FB64D3" w:rsidRDefault="00B54F7E" w:rsidP="00B54F7E">
      <w:pPr>
        <w:pStyle w:val="heading"/>
        <w:rPr>
          <w:rFonts w:ascii="Arial" w:hAnsi="Arial" w:cs="Arial"/>
          <w:sz w:val="22"/>
          <w:szCs w:val="22"/>
        </w:rPr>
      </w:pPr>
      <w:r w:rsidRPr="00FB64D3">
        <w:rPr>
          <w:rFonts w:ascii="Arial" w:hAnsi="Arial" w:cs="Arial"/>
          <w:sz w:val="22"/>
          <w:szCs w:val="22"/>
        </w:rPr>
        <w:t>Essential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Abu-Rabi’, Ibrahim M. </w:t>
      </w:r>
      <w:r w:rsidRPr="0023175D"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ed</w:t>
      </w:r>
      <w:proofErr w:type="spellEnd"/>
      <w:r>
        <w:rPr>
          <w:rFonts w:ascii="Arial" w:hAnsi="Arial" w:cs="Arial"/>
          <w:sz w:val="22"/>
          <w:szCs w:val="22"/>
        </w:rPr>
        <w:t>)</w:t>
      </w:r>
      <w:proofErr w:type="gramStart"/>
      <w:r>
        <w:rPr>
          <w:rFonts w:ascii="Arial" w:hAnsi="Arial" w:cs="Arial"/>
          <w:sz w:val="22"/>
          <w:szCs w:val="22"/>
        </w:rPr>
        <w:t>,</w:t>
      </w:r>
      <w:r w:rsidRPr="0023175D">
        <w:rPr>
          <w:rFonts w:ascii="Arial" w:hAnsi="Arial" w:cs="Arial"/>
          <w:i/>
          <w:sz w:val="22"/>
          <w:szCs w:val="22"/>
        </w:rPr>
        <w:t>The</w:t>
      </w:r>
      <w:proofErr w:type="gramEnd"/>
      <w:r w:rsidRPr="0023175D">
        <w:rPr>
          <w:rFonts w:ascii="Arial" w:hAnsi="Arial" w:cs="Arial"/>
          <w:i/>
          <w:sz w:val="22"/>
          <w:szCs w:val="22"/>
        </w:rPr>
        <w:t xml:space="preserve"> Contemporary Arab Reader on Political Islam</w:t>
      </w:r>
      <w:r w:rsidRPr="0023175D">
        <w:rPr>
          <w:rFonts w:ascii="Arial" w:hAnsi="Arial" w:cs="Arial"/>
          <w:sz w:val="22"/>
          <w:szCs w:val="22"/>
        </w:rPr>
        <w:t>, (London, Pluto Press, 2010)</w:t>
      </w:r>
    </w:p>
    <w:p w:rsidR="00B54F7E" w:rsidRDefault="00B54F7E" w:rsidP="00B54F7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Anderson, E.W. &amp; Anderson, L.D., </w:t>
      </w:r>
      <w:proofErr w:type="gramStart"/>
      <w:r>
        <w:rPr>
          <w:rFonts w:ascii="Arial" w:hAnsi="Arial" w:cs="Arial"/>
          <w:i/>
          <w:sz w:val="22"/>
          <w:szCs w:val="22"/>
        </w:rPr>
        <w:t>An</w:t>
      </w:r>
      <w:proofErr w:type="gramEnd"/>
      <w:r>
        <w:rPr>
          <w:rFonts w:ascii="Arial" w:hAnsi="Arial" w:cs="Arial"/>
          <w:i/>
          <w:sz w:val="22"/>
          <w:szCs w:val="22"/>
        </w:rPr>
        <w:t xml:space="preserve"> Atlas of Middle Eastern Affairs, </w:t>
      </w:r>
      <w:r>
        <w:rPr>
          <w:rFonts w:ascii="Arial" w:hAnsi="Arial" w:cs="Arial"/>
          <w:sz w:val="22"/>
          <w:szCs w:val="22"/>
        </w:rPr>
        <w:t>(London: Routledge, 2010)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23175D">
        <w:rPr>
          <w:rFonts w:ascii="Arial" w:hAnsi="Arial" w:cs="Arial"/>
          <w:sz w:val="22"/>
          <w:szCs w:val="22"/>
        </w:rPr>
        <w:t>Eickelman</w:t>
      </w:r>
      <w:proofErr w:type="spellEnd"/>
      <w:r w:rsidRPr="0023175D">
        <w:rPr>
          <w:rFonts w:ascii="Arial" w:hAnsi="Arial" w:cs="Arial"/>
          <w:sz w:val="22"/>
          <w:szCs w:val="22"/>
        </w:rPr>
        <w:t>, D.</w:t>
      </w:r>
      <w:proofErr w:type="gramEnd"/>
      <w:r w:rsidRPr="0023175D">
        <w:rPr>
          <w:rFonts w:ascii="Arial" w:hAnsi="Arial" w:cs="Arial"/>
          <w:sz w:val="22"/>
          <w:szCs w:val="22"/>
        </w:rPr>
        <w:t xml:space="preserve">  &amp; </w:t>
      </w:r>
      <w:proofErr w:type="spellStart"/>
      <w:r w:rsidRPr="0023175D">
        <w:rPr>
          <w:rFonts w:ascii="Arial" w:hAnsi="Arial" w:cs="Arial"/>
          <w:sz w:val="22"/>
          <w:szCs w:val="22"/>
        </w:rPr>
        <w:t>Piscatori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J., </w:t>
      </w:r>
      <w:r w:rsidRPr="0023175D">
        <w:rPr>
          <w:rFonts w:ascii="Arial" w:hAnsi="Arial" w:cs="Arial"/>
          <w:i/>
          <w:sz w:val="22"/>
          <w:szCs w:val="22"/>
        </w:rPr>
        <w:t>Muslim Politics</w:t>
      </w:r>
      <w:r w:rsidRPr="0023175D">
        <w:rPr>
          <w:rFonts w:ascii="Arial" w:hAnsi="Arial" w:cs="Arial"/>
          <w:sz w:val="22"/>
          <w:szCs w:val="22"/>
        </w:rPr>
        <w:t xml:space="preserve"> (Princeton NJ.: Princeton University Press, 1996)</w:t>
      </w:r>
    </w:p>
    <w:p w:rsidR="00B54F7E" w:rsidRPr="0023175D" w:rsidRDefault="00B54F7E" w:rsidP="00B54F7E">
      <w:pPr>
        <w:pStyle w:val="LiteraturlLt"/>
        <w:spacing w:line="240" w:lineRule="auto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23175D">
        <w:rPr>
          <w:rFonts w:ascii="Arial" w:hAnsi="Arial" w:cs="Arial"/>
          <w:sz w:val="22"/>
          <w:szCs w:val="22"/>
          <w:lang w:val="en-GB"/>
        </w:rPr>
        <w:t>Esposito, J, L, (</w:t>
      </w:r>
      <w:proofErr w:type="spellStart"/>
      <w:r w:rsidRPr="0023175D">
        <w:rPr>
          <w:rFonts w:ascii="Arial" w:hAnsi="Arial" w:cs="Arial"/>
          <w:sz w:val="22"/>
          <w:szCs w:val="22"/>
          <w:lang w:val="en-GB"/>
        </w:rPr>
        <w:t>ed</w:t>
      </w:r>
      <w:proofErr w:type="spellEnd"/>
      <w:r>
        <w:rPr>
          <w:rFonts w:ascii="Arial" w:hAnsi="Arial" w:cs="Arial"/>
          <w:sz w:val="22"/>
          <w:szCs w:val="22"/>
          <w:lang w:val="en-GB"/>
        </w:rPr>
        <w:t>),</w:t>
      </w:r>
      <w:r w:rsidRPr="0023175D">
        <w:rPr>
          <w:rFonts w:ascii="Arial" w:hAnsi="Arial" w:cs="Arial"/>
          <w:sz w:val="22"/>
          <w:szCs w:val="22"/>
          <w:lang w:val="en-GB"/>
        </w:rPr>
        <w:t xml:space="preserve"> O</w:t>
      </w:r>
      <w:r w:rsidRPr="0023175D">
        <w:rPr>
          <w:rFonts w:ascii="Arial" w:hAnsi="Arial" w:cs="Arial"/>
          <w:i/>
          <w:sz w:val="22"/>
          <w:szCs w:val="22"/>
          <w:lang w:val="en-GB"/>
        </w:rPr>
        <w:t xml:space="preserve">xford Islamic Studies </w:t>
      </w:r>
      <w:proofErr w:type="gramStart"/>
      <w:r w:rsidRPr="0023175D">
        <w:rPr>
          <w:rFonts w:ascii="Arial" w:hAnsi="Arial" w:cs="Arial"/>
          <w:i/>
          <w:sz w:val="22"/>
          <w:szCs w:val="22"/>
          <w:lang w:val="en-GB"/>
        </w:rPr>
        <w:t>Online</w:t>
      </w:r>
      <w:r w:rsidRPr="0023175D">
        <w:rPr>
          <w:rFonts w:ascii="Arial" w:hAnsi="Arial" w:cs="Arial"/>
          <w:sz w:val="22"/>
          <w:szCs w:val="22"/>
          <w:lang w:val="en-GB"/>
        </w:rPr>
        <w:t xml:space="preserve">  (</w:t>
      </w:r>
      <w:proofErr w:type="gramEnd"/>
      <w:r w:rsidRPr="0023175D">
        <w:rPr>
          <w:rFonts w:ascii="Arial" w:hAnsi="Arial" w:cs="Arial"/>
          <w:sz w:val="22"/>
          <w:szCs w:val="22"/>
          <w:lang w:val="en-GB"/>
        </w:rPr>
        <w:t>online resource).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23175D">
        <w:rPr>
          <w:rFonts w:ascii="Arial" w:hAnsi="Arial" w:cs="Arial"/>
          <w:sz w:val="22"/>
          <w:szCs w:val="22"/>
        </w:rPr>
        <w:t>Mandaville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P., </w:t>
      </w:r>
      <w:r w:rsidRPr="0023175D">
        <w:rPr>
          <w:rFonts w:ascii="Arial" w:hAnsi="Arial" w:cs="Arial"/>
          <w:i/>
          <w:sz w:val="22"/>
          <w:szCs w:val="22"/>
        </w:rPr>
        <w:t>Global Political Islam</w:t>
      </w:r>
      <w:r w:rsidRPr="0023175D">
        <w:rPr>
          <w:rFonts w:ascii="Arial" w:hAnsi="Arial" w:cs="Arial"/>
          <w:sz w:val="22"/>
          <w:szCs w:val="22"/>
        </w:rPr>
        <w:t xml:space="preserve">, (London: Routledge, 2007) </w:t>
      </w:r>
    </w:p>
    <w:p w:rsidR="00B54F7E" w:rsidRPr="0023175D" w:rsidRDefault="00B54F7E" w:rsidP="00B54F7E">
      <w:pPr>
        <w:pStyle w:val="heading"/>
        <w:ind w:left="0" w:firstLine="0"/>
        <w:rPr>
          <w:rFonts w:ascii="Arial" w:hAnsi="Arial" w:cs="Arial"/>
          <w:sz w:val="22"/>
          <w:szCs w:val="22"/>
        </w:rPr>
      </w:pPr>
      <w:r w:rsidRPr="0023175D">
        <w:rPr>
          <w:rFonts w:ascii="Arial" w:hAnsi="Arial" w:cs="Arial"/>
          <w:sz w:val="22"/>
          <w:szCs w:val="22"/>
        </w:rPr>
        <w:t>Recommended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r w:rsidRPr="0023175D">
        <w:rPr>
          <w:rFonts w:ascii="Arial" w:hAnsi="Arial" w:cs="Arial"/>
          <w:sz w:val="22"/>
          <w:szCs w:val="22"/>
        </w:rPr>
        <w:t xml:space="preserve">Baker, R.W., </w:t>
      </w:r>
      <w:r w:rsidRPr="0023175D">
        <w:rPr>
          <w:rFonts w:ascii="Arial" w:hAnsi="Arial" w:cs="Arial"/>
          <w:i/>
          <w:sz w:val="22"/>
          <w:szCs w:val="22"/>
        </w:rPr>
        <w:t>Islam without Fear, Egypt and the New Islamists,</w:t>
      </w:r>
      <w:r w:rsidRPr="0023175D">
        <w:rPr>
          <w:rFonts w:ascii="Arial" w:hAnsi="Arial" w:cs="Arial"/>
          <w:sz w:val="22"/>
          <w:szCs w:val="22"/>
        </w:rPr>
        <w:t xml:space="preserve"> (Cambridge, MA. &amp; London: Harvard University Press, 2003)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r w:rsidRPr="0023175D">
        <w:rPr>
          <w:rFonts w:ascii="Arial" w:hAnsi="Arial" w:cs="Arial"/>
          <w:sz w:val="22"/>
          <w:szCs w:val="22"/>
        </w:rPr>
        <w:t>Daly</w:t>
      </w:r>
      <w:proofErr w:type="gramStart"/>
      <w:r w:rsidRPr="0023175D">
        <w:rPr>
          <w:rFonts w:ascii="Arial" w:hAnsi="Arial" w:cs="Arial"/>
          <w:sz w:val="22"/>
          <w:szCs w:val="22"/>
        </w:rPr>
        <w:t>,  M.W</w:t>
      </w:r>
      <w:proofErr w:type="gramEnd"/>
      <w:r w:rsidRPr="0023175D">
        <w:rPr>
          <w:rFonts w:ascii="Arial" w:hAnsi="Arial" w:cs="Arial"/>
          <w:sz w:val="22"/>
          <w:szCs w:val="22"/>
        </w:rPr>
        <w:t xml:space="preserve">., </w:t>
      </w:r>
      <w:r w:rsidRPr="0023175D">
        <w:rPr>
          <w:rFonts w:ascii="Arial" w:hAnsi="Arial" w:cs="Arial"/>
          <w:i/>
          <w:sz w:val="22"/>
          <w:szCs w:val="22"/>
        </w:rPr>
        <w:t>The Cambridge History of Egypt Vol. 2,</w:t>
      </w:r>
      <w:r w:rsidRPr="0023175D">
        <w:rPr>
          <w:rFonts w:ascii="Arial" w:hAnsi="Arial" w:cs="Arial"/>
          <w:sz w:val="22"/>
          <w:szCs w:val="22"/>
        </w:rPr>
        <w:t xml:space="preserve"> </w:t>
      </w:r>
      <w:r w:rsidRPr="0023175D">
        <w:rPr>
          <w:rFonts w:ascii="Arial" w:hAnsi="Arial" w:cs="Arial"/>
          <w:i/>
          <w:sz w:val="22"/>
          <w:szCs w:val="22"/>
        </w:rPr>
        <w:t>Modern Egypt, from 1517 to the End of the Twentieth Century</w:t>
      </w:r>
      <w:r w:rsidRPr="0023175D">
        <w:rPr>
          <w:rFonts w:ascii="Arial" w:hAnsi="Arial" w:cs="Arial"/>
          <w:sz w:val="22"/>
          <w:szCs w:val="22"/>
        </w:rPr>
        <w:t>, (Cambridge University Press, 1998)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23175D">
        <w:rPr>
          <w:rFonts w:ascii="Arial" w:hAnsi="Arial" w:cs="Arial"/>
          <w:sz w:val="22"/>
          <w:szCs w:val="22"/>
        </w:rPr>
        <w:t>Halliday</w:t>
      </w:r>
      <w:proofErr w:type="spellEnd"/>
      <w:r w:rsidRPr="0023175D">
        <w:rPr>
          <w:rFonts w:ascii="Arial" w:hAnsi="Arial" w:cs="Arial"/>
          <w:sz w:val="22"/>
          <w:szCs w:val="22"/>
        </w:rPr>
        <w:t>, F</w:t>
      </w:r>
      <w:r>
        <w:rPr>
          <w:rFonts w:ascii="Arial" w:hAnsi="Arial" w:cs="Arial"/>
          <w:sz w:val="22"/>
          <w:szCs w:val="22"/>
        </w:rPr>
        <w:t xml:space="preserve">., </w:t>
      </w:r>
      <w:r w:rsidRPr="0023175D">
        <w:rPr>
          <w:rFonts w:ascii="Arial" w:hAnsi="Arial" w:cs="Arial"/>
          <w:i/>
          <w:sz w:val="22"/>
          <w:szCs w:val="22"/>
        </w:rPr>
        <w:t>Islam and the Myth of Confrontation</w:t>
      </w:r>
      <w:r>
        <w:rPr>
          <w:rFonts w:ascii="Arial" w:hAnsi="Arial" w:cs="Arial"/>
          <w:sz w:val="22"/>
          <w:szCs w:val="22"/>
        </w:rPr>
        <w:t xml:space="preserve"> (</w:t>
      </w:r>
      <w:r w:rsidRPr="0023175D">
        <w:rPr>
          <w:rFonts w:ascii="Arial" w:hAnsi="Arial" w:cs="Arial"/>
          <w:sz w:val="22"/>
          <w:szCs w:val="22"/>
        </w:rPr>
        <w:t xml:space="preserve">London: I.B. </w:t>
      </w:r>
      <w:proofErr w:type="spellStart"/>
      <w:r w:rsidRPr="0023175D">
        <w:rPr>
          <w:rFonts w:ascii="Arial" w:hAnsi="Arial" w:cs="Arial"/>
          <w:sz w:val="22"/>
          <w:szCs w:val="22"/>
        </w:rPr>
        <w:t>Tauris</w:t>
      </w:r>
      <w:proofErr w:type="spellEnd"/>
      <w:r w:rsidRPr="0023175D">
        <w:rPr>
          <w:rFonts w:ascii="Arial" w:hAnsi="Arial" w:cs="Arial"/>
          <w:sz w:val="22"/>
          <w:szCs w:val="22"/>
        </w:rPr>
        <w:t>, 1995</w:t>
      </w:r>
      <w:r>
        <w:rPr>
          <w:rFonts w:ascii="Arial" w:hAnsi="Arial" w:cs="Arial"/>
          <w:sz w:val="22"/>
          <w:szCs w:val="22"/>
        </w:rPr>
        <w:t>)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23175D">
        <w:rPr>
          <w:rFonts w:ascii="Arial" w:hAnsi="Arial" w:cs="Arial"/>
          <w:sz w:val="22"/>
          <w:szCs w:val="22"/>
        </w:rPr>
        <w:t>Kepel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G., trans. </w:t>
      </w:r>
      <w:proofErr w:type="spellStart"/>
      <w:r w:rsidRPr="0023175D">
        <w:rPr>
          <w:rFonts w:ascii="Arial" w:hAnsi="Arial" w:cs="Arial"/>
          <w:sz w:val="22"/>
          <w:szCs w:val="22"/>
        </w:rPr>
        <w:t>Ghazaleh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P., </w:t>
      </w:r>
      <w:r w:rsidRPr="0023175D">
        <w:rPr>
          <w:rFonts w:ascii="Arial" w:hAnsi="Arial" w:cs="Arial"/>
          <w:i/>
          <w:sz w:val="22"/>
          <w:szCs w:val="22"/>
        </w:rPr>
        <w:t>The War for Muslim Minds, Islam and the West</w:t>
      </w:r>
      <w:r w:rsidRPr="0023175D">
        <w:rPr>
          <w:rFonts w:ascii="Arial" w:hAnsi="Arial" w:cs="Arial"/>
          <w:sz w:val="22"/>
          <w:szCs w:val="22"/>
        </w:rPr>
        <w:t xml:space="preserve">, (Cambridge, </w:t>
      </w:r>
      <w:proofErr w:type="gramStart"/>
      <w:r w:rsidRPr="0023175D">
        <w:rPr>
          <w:rFonts w:ascii="Arial" w:hAnsi="Arial" w:cs="Arial"/>
          <w:sz w:val="22"/>
          <w:szCs w:val="22"/>
        </w:rPr>
        <w:t>MA.,</w:t>
      </w:r>
      <w:proofErr w:type="gramEnd"/>
      <w:r w:rsidRPr="0023175D">
        <w:rPr>
          <w:rFonts w:ascii="Arial" w:hAnsi="Arial" w:cs="Arial"/>
          <w:sz w:val="22"/>
          <w:szCs w:val="22"/>
        </w:rPr>
        <w:t xml:space="preserve"> &amp; London: </w:t>
      </w:r>
      <w:proofErr w:type="spellStart"/>
      <w:r w:rsidRPr="0023175D">
        <w:rPr>
          <w:rFonts w:ascii="Arial" w:hAnsi="Arial" w:cs="Arial"/>
          <w:sz w:val="22"/>
          <w:szCs w:val="22"/>
        </w:rPr>
        <w:t>Belknap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 Press, 2004)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23175D">
        <w:rPr>
          <w:rFonts w:ascii="Arial" w:hAnsi="Arial" w:cs="Arial"/>
          <w:sz w:val="22"/>
          <w:szCs w:val="22"/>
        </w:rPr>
        <w:t>Lah</w:t>
      </w:r>
      <w:r>
        <w:rPr>
          <w:rFonts w:ascii="Arial" w:hAnsi="Arial" w:cs="Arial"/>
          <w:sz w:val="22"/>
          <w:szCs w:val="22"/>
        </w:rPr>
        <w:t>oud</w:t>
      </w:r>
      <w:proofErr w:type="spellEnd"/>
      <w:r>
        <w:rPr>
          <w:rFonts w:ascii="Arial" w:hAnsi="Arial" w:cs="Arial"/>
          <w:sz w:val="22"/>
          <w:szCs w:val="22"/>
        </w:rPr>
        <w:t>, N., and Johns, A.H. (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ed</w:t>
      </w:r>
      <w:r w:rsidRPr="0023175D">
        <w:rPr>
          <w:rFonts w:ascii="Arial" w:hAnsi="Arial" w:cs="Arial"/>
          <w:sz w:val="22"/>
          <w:szCs w:val="22"/>
        </w:rPr>
        <w:t>s</w:t>
      </w:r>
      <w:proofErr w:type="spellEnd"/>
      <w:proofErr w:type="gramEnd"/>
      <w:r w:rsidRPr="0023175D">
        <w:rPr>
          <w:rFonts w:ascii="Arial" w:hAnsi="Arial" w:cs="Arial"/>
          <w:sz w:val="22"/>
          <w:szCs w:val="22"/>
        </w:rPr>
        <w:t xml:space="preserve">), </w:t>
      </w:r>
      <w:r w:rsidRPr="0023175D">
        <w:rPr>
          <w:rFonts w:ascii="Arial" w:hAnsi="Arial" w:cs="Arial"/>
          <w:i/>
          <w:sz w:val="22"/>
          <w:szCs w:val="22"/>
        </w:rPr>
        <w:t xml:space="preserve">Islam in World Politics </w:t>
      </w:r>
      <w:r w:rsidRPr="0023175D">
        <w:rPr>
          <w:rFonts w:ascii="Arial" w:hAnsi="Arial" w:cs="Arial"/>
          <w:sz w:val="22"/>
          <w:szCs w:val="22"/>
        </w:rPr>
        <w:t xml:space="preserve">(London: Routledge, 2005) 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r w:rsidRPr="0023175D">
        <w:rPr>
          <w:rFonts w:ascii="Arial" w:hAnsi="Arial" w:cs="Arial"/>
          <w:sz w:val="22"/>
          <w:szCs w:val="22"/>
        </w:rPr>
        <w:t xml:space="preserve">Lawrence, B.B. (editor) &amp; Howarth, J. (translator), </w:t>
      </w:r>
      <w:r w:rsidRPr="0023175D">
        <w:rPr>
          <w:rFonts w:ascii="Arial" w:hAnsi="Arial" w:cs="Arial"/>
          <w:i/>
          <w:sz w:val="22"/>
          <w:szCs w:val="22"/>
        </w:rPr>
        <w:t xml:space="preserve">Messages to the World: </w:t>
      </w:r>
      <w:proofErr w:type="gramStart"/>
      <w:r w:rsidRPr="0023175D">
        <w:rPr>
          <w:rFonts w:ascii="Arial" w:hAnsi="Arial" w:cs="Arial"/>
          <w:i/>
          <w:sz w:val="22"/>
          <w:szCs w:val="22"/>
        </w:rPr>
        <w:t>The</w:t>
      </w:r>
      <w:proofErr w:type="gramEnd"/>
      <w:r w:rsidRPr="0023175D">
        <w:rPr>
          <w:rFonts w:ascii="Arial" w:hAnsi="Arial" w:cs="Arial"/>
          <w:i/>
          <w:sz w:val="22"/>
          <w:szCs w:val="22"/>
        </w:rPr>
        <w:t xml:space="preserve"> Statements of Osama Bin Laden</w:t>
      </w:r>
      <w:r w:rsidRPr="0023175D">
        <w:rPr>
          <w:rFonts w:ascii="Arial" w:hAnsi="Arial" w:cs="Arial"/>
          <w:sz w:val="22"/>
          <w:szCs w:val="22"/>
        </w:rPr>
        <w:t xml:space="preserve"> (London: Verso, 2005)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23175D">
        <w:rPr>
          <w:rFonts w:ascii="Arial" w:hAnsi="Arial" w:cs="Arial"/>
          <w:sz w:val="22"/>
          <w:szCs w:val="22"/>
        </w:rPr>
        <w:t>Mandaville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P., </w:t>
      </w:r>
      <w:r w:rsidRPr="0023175D">
        <w:rPr>
          <w:rFonts w:ascii="Arial" w:hAnsi="Arial" w:cs="Arial"/>
          <w:i/>
          <w:sz w:val="22"/>
          <w:szCs w:val="22"/>
        </w:rPr>
        <w:t xml:space="preserve">Transnational Muslim Politics, Reimaging the </w:t>
      </w:r>
      <w:proofErr w:type="spellStart"/>
      <w:r w:rsidRPr="0023175D">
        <w:rPr>
          <w:rFonts w:ascii="Arial" w:hAnsi="Arial" w:cs="Arial"/>
          <w:i/>
          <w:sz w:val="22"/>
          <w:szCs w:val="22"/>
        </w:rPr>
        <w:t>Umma</w:t>
      </w:r>
      <w:proofErr w:type="spellEnd"/>
      <w:r w:rsidRPr="0023175D">
        <w:rPr>
          <w:rFonts w:ascii="Arial" w:hAnsi="Arial" w:cs="Arial"/>
          <w:sz w:val="22"/>
          <w:szCs w:val="22"/>
        </w:rPr>
        <w:t>, (London and New York: Routledge, 2001)</w:t>
      </w:r>
    </w:p>
    <w:p w:rsidR="00B54F7E" w:rsidRPr="0023175D" w:rsidRDefault="00B54F7E" w:rsidP="00B54F7E">
      <w:pPr>
        <w:jc w:val="both"/>
        <w:rPr>
          <w:rFonts w:ascii="Arial" w:hAnsi="Arial" w:cs="Arial"/>
          <w:color w:val="000000"/>
          <w:sz w:val="22"/>
          <w:szCs w:val="22"/>
          <w:lang w:val="en-US"/>
        </w:rPr>
      </w:pPr>
      <w:proofErr w:type="gramStart"/>
      <w:r w:rsidRPr="0023175D">
        <w:rPr>
          <w:rFonts w:ascii="Arial" w:hAnsi="Arial" w:cs="Arial"/>
          <w:sz w:val="22"/>
          <w:szCs w:val="22"/>
        </w:rPr>
        <w:t xml:space="preserve">Marty, M.E. &amp; Appleby, R.S. </w:t>
      </w:r>
      <w:r w:rsidRPr="0023175D">
        <w:rPr>
          <w:rFonts w:ascii="Arial" w:hAnsi="Arial" w:cs="Arial"/>
          <w:i/>
          <w:sz w:val="22"/>
          <w:szCs w:val="22"/>
        </w:rPr>
        <w:t>Fundamentalism</w:t>
      </w:r>
      <w:r w:rsidRPr="0023175D">
        <w:rPr>
          <w:rFonts w:ascii="Arial" w:hAnsi="Arial" w:cs="Arial"/>
          <w:sz w:val="22"/>
          <w:szCs w:val="22"/>
        </w:rPr>
        <w:t xml:space="preserve"> series of five volumes (University of Chicago Press, 1991-5).</w:t>
      </w:r>
      <w:proofErr w:type="gramEnd"/>
      <w:r w:rsidRPr="0023175D">
        <w:rPr>
          <w:rFonts w:ascii="Arial" w:hAnsi="Arial" w:cs="Arial"/>
          <w:sz w:val="22"/>
          <w:szCs w:val="22"/>
        </w:rPr>
        <w:t xml:space="preserve"> </w:t>
      </w:r>
    </w:p>
    <w:p w:rsidR="00B54F7E" w:rsidRPr="0023175D" w:rsidRDefault="00B54F7E" w:rsidP="00B54F7E">
      <w:pPr>
        <w:pStyle w:val="a"/>
        <w:tabs>
          <w:tab w:val="left" w:pos="0"/>
          <w:tab w:val="left" w:pos="432"/>
          <w:tab w:val="left" w:pos="2160"/>
          <w:tab w:val="left" w:pos="5760"/>
          <w:tab w:val="left" w:pos="6480"/>
          <w:tab w:val="left" w:pos="7200"/>
          <w:tab w:val="left" w:pos="7920"/>
          <w:tab w:val="left" w:pos="8640"/>
        </w:tabs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23175D">
        <w:rPr>
          <w:rFonts w:ascii="Arial" w:hAnsi="Arial" w:cs="Arial"/>
          <w:sz w:val="22"/>
          <w:szCs w:val="22"/>
          <w:lang w:val="en-GB"/>
        </w:rPr>
        <w:t xml:space="preserve">Mehmet, O. </w:t>
      </w:r>
      <w:r w:rsidRPr="0023175D">
        <w:rPr>
          <w:rFonts w:ascii="Arial" w:hAnsi="Arial" w:cs="Arial"/>
          <w:i/>
          <w:sz w:val="22"/>
          <w:szCs w:val="22"/>
          <w:lang w:val="en-GB"/>
        </w:rPr>
        <w:t>Islamic Identity and Development: Studies of the Islamic Periphery</w:t>
      </w:r>
      <w:r w:rsidRPr="0023175D">
        <w:rPr>
          <w:rFonts w:ascii="Arial" w:hAnsi="Arial" w:cs="Arial"/>
          <w:sz w:val="22"/>
          <w:szCs w:val="22"/>
          <w:lang w:val="en-GB"/>
        </w:rPr>
        <w:t>, (London: Routledge, 1990)</w:t>
      </w:r>
    </w:p>
    <w:p w:rsidR="00B54F7E" w:rsidRPr="0023175D" w:rsidRDefault="00B54F7E" w:rsidP="00B54F7E">
      <w:pPr>
        <w:jc w:val="both"/>
        <w:rPr>
          <w:rFonts w:ascii="Arial" w:hAnsi="Arial" w:cs="Arial"/>
          <w:i/>
          <w:sz w:val="22"/>
          <w:szCs w:val="22"/>
        </w:rPr>
      </w:pPr>
      <w:r w:rsidRPr="0023175D">
        <w:rPr>
          <w:rFonts w:ascii="Arial" w:hAnsi="Arial" w:cs="Arial"/>
          <w:sz w:val="22"/>
          <w:szCs w:val="22"/>
        </w:rPr>
        <w:t xml:space="preserve">Meijer, R. </w:t>
      </w:r>
      <w:r w:rsidRPr="0023175D">
        <w:rPr>
          <w:rFonts w:ascii="Arial" w:hAnsi="Arial" w:cs="Arial"/>
          <w:i/>
          <w:sz w:val="22"/>
          <w:szCs w:val="22"/>
        </w:rPr>
        <w:t xml:space="preserve">Global </w:t>
      </w:r>
      <w:proofErr w:type="spellStart"/>
      <w:r w:rsidRPr="0023175D">
        <w:rPr>
          <w:rFonts w:ascii="Arial" w:hAnsi="Arial" w:cs="Arial"/>
          <w:i/>
          <w:sz w:val="22"/>
          <w:szCs w:val="22"/>
        </w:rPr>
        <w:t>Salafism</w:t>
      </w:r>
      <w:proofErr w:type="spellEnd"/>
      <w:r w:rsidRPr="0023175D">
        <w:rPr>
          <w:rFonts w:ascii="Arial" w:hAnsi="Arial" w:cs="Arial"/>
          <w:i/>
          <w:sz w:val="22"/>
          <w:szCs w:val="22"/>
        </w:rPr>
        <w:t>: Islam’s New Religious Movement</w:t>
      </w:r>
      <w:r w:rsidRPr="0023175D">
        <w:rPr>
          <w:rFonts w:ascii="Arial" w:hAnsi="Arial" w:cs="Arial"/>
          <w:sz w:val="22"/>
          <w:szCs w:val="22"/>
        </w:rPr>
        <w:t>, (London: Hurst &amp; Co, 2009)</w:t>
      </w:r>
    </w:p>
    <w:p w:rsidR="00B54F7E" w:rsidRPr="0023175D" w:rsidRDefault="00B54F7E" w:rsidP="00B54F7E">
      <w:pPr>
        <w:jc w:val="both"/>
        <w:rPr>
          <w:rFonts w:ascii="Arial" w:hAnsi="Arial" w:cs="Arial"/>
          <w:color w:val="000000"/>
          <w:sz w:val="22"/>
          <w:szCs w:val="22"/>
          <w:lang w:val="en-US"/>
        </w:rPr>
      </w:pPr>
      <w:r w:rsidRPr="0023175D">
        <w:rPr>
          <w:rFonts w:ascii="Arial" w:hAnsi="Arial" w:cs="Arial"/>
          <w:color w:val="000000"/>
          <w:sz w:val="22"/>
          <w:szCs w:val="22"/>
          <w:lang w:val="en-US"/>
        </w:rPr>
        <w:t xml:space="preserve">Milton Edwards, B., </w:t>
      </w:r>
      <w:r w:rsidRPr="0023175D">
        <w:rPr>
          <w:rFonts w:ascii="Arial" w:hAnsi="Arial" w:cs="Arial"/>
          <w:i/>
          <w:color w:val="000000"/>
          <w:sz w:val="22"/>
          <w:szCs w:val="22"/>
          <w:lang w:val="en-US"/>
        </w:rPr>
        <w:t>Contemporary Politics in the Middle East</w:t>
      </w:r>
      <w:r w:rsidRPr="0023175D">
        <w:rPr>
          <w:rFonts w:ascii="Arial" w:hAnsi="Arial" w:cs="Arial"/>
          <w:color w:val="000000"/>
          <w:sz w:val="22"/>
          <w:szCs w:val="22"/>
          <w:lang w:val="en-US"/>
        </w:rPr>
        <w:t>.  (Polity Press, Cambridge, 2000)</w:t>
      </w:r>
    </w:p>
    <w:p w:rsidR="00B54F7E" w:rsidRPr="0023175D" w:rsidRDefault="00B54F7E" w:rsidP="00B54F7E">
      <w:pPr>
        <w:jc w:val="both"/>
        <w:rPr>
          <w:rFonts w:ascii="Arial" w:hAnsi="Arial" w:cs="Arial"/>
          <w:color w:val="000000"/>
          <w:sz w:val="22"/>
          <w:szCs w:val="22"/>
          <w:lang w:val="en-US"/>
        </w:rPr>
      </w:pPr>
      <w:r w:rsidRPr="0023175D">
        <w:rPr>
          <w:rFonts w:ascii="Arial" w:hAnsi="Arial" w:cs="Arial"/>
          <w:color w:val="000000"/>
          <w:sz w:val="22"/>
          <w:szCs w:val="22"/>
          <w:lang w:val="en-US"/>
        </w:rPr>
        <w:t xml:space="preserve">Mitchell, R. P. </w:t>
      </w:r>
      <w:proofErr w:type="gramStart"/>
      <w:r w:rsidRPr="0023175D">
        <w:rPr>
          <w:rFonts w:ascii="Arial" w:hAnsi="Arial" w:cs="Arial"/>
          <w:i/>
          <w:color w:val="000000"/>
          <w:sz w:val="22"/>
          <w:szCs w:val="22"/>
          <w:lang w:val="en-US"/>
        </w:rPr>
        <w:t>The Society of the Muslim Brothers</w:t>
      </w:r>
      <w:r w:rsidRPr="0023175D">
        <w:rPr>
          <w:rFonts w:ascii="Arial" w:hAnsi="Arial" w:cs="Arial"/>
          <w:color w:val="000000"/>
          <w:sz w:val="22"/>
          <w:szCs w:val="22"/>
          <w:lang w:val="en-US"/>
        </w:rPr>
        <w:t>.</w:t>
      </w:r>
      <w:proofErr w:type="gramEnd"/>
      <w:r w:rsidRPr="0023175D">
        <w:rPr>
          <w:rFonts w:ascii="Arial" w:hAnsi="Arial" w:cs="Arial"/>
          <w:color w:val="000000"/>
          <w:sz w:val="22"/>
          <w:szCs w:val="22"/>
          <w:lang w:val="en-US"/>
        </w:rPr>
        <w:t xml:space="preserve"> </w:t>
      </w:r>
      <w:proofErr w:type="gramStart"/>
      <w:r w:rsidRPr="0023175D">
        <w:rPr>
          <w:rFonts w:ascii="Arial" w:hAnsi="Arial" w:cs="Arial"/>
          <w:color w:val="000000"/>
          <w:sz w:val="22"/>
          <w:szCs w:val="22"/>
          <w:lang w:val="en-US"/>
        </w:rPr>
        <w:t>(Oxford: Oxford University Press, 1969, reprinted 1993).</w:t>
      </w:r>
      <w:proofErr w:type="gramEnd"/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23175D">
        <w:rPr>
          <w:rFonts w:ascii="Arial" w:hAnsi="Arial" w:cs="Arial"/>
          <w:sz w:val="22"/>
          <w:szCs w:val="22"/>
        </w:rPr>
        <w:t>Mutalib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3175D">
        <w:rPr>
          <w:rFonts w:ascii="Arial" w:hAnsi="Arial" w:cs="Arial"/>
          <w:sz w:val="22"/>
          <w:szCs w:val="22"/>
        </w:rPr>
        <w:t>Hussin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&amp; </w:t>
      </w:r>
      <w:proofErr w:type="spellStart"/>
      <w:r w:rsidRPr="0023175D">
        <w:rPr>
          <w:rFonts w:ascii="Arial" w:hAnsi="Arial" w:cs="Arial"/>
          <w:sz w:val="22"/>
          <w:szCs w:val="22"/>
        </w:rPr>
        <w:t>Taj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3175D">
        <w:rPr>
          <w:rFonts w:ascii="Arial" w:hAnsi="Arial" w:cs="Arial"/>
          <w:sz w:val="22"/>
          <w:szCs w:val="22"/>
        </w:rPr>
        <w:t>ul</w:t>
      </w:r>
      <w:proofErr w:type="spellEnd"/>
      <w:r w:rsidRPr="0023175D">
        <w:rPr>
          <w:rFonts w:ascii="Arial" w:hAnsi="Arial" w:cs="Arial"/>
          <w:sz w:val="22"/>
          <w:szCs w:val="22"/>
        </w:rPr>
        <w:t>-Islam.</w:t>
      </w:r>
      <w:proofErr w:type="gramEnd"/>
      <w:r w:rsidRPr="0023175D">
        <w:rPr>
          <w:rFonts w:ascii="Arial" w:hAnsi="Arial" w:cs="Arial"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sz w:val="22"/>
          <w:szCs w:val="22"/>
        </w:rPr>
        <w:t>(</w:t>
      </w:r>
      <w:r w:rsidRPr="0023175D">
        <w:rPr>
          <w:rFonts w:ascii="Arial" w:hAnsi="Arial" w:cs="Arial"/>
          <w:sz w:val="22"/>
          <w:szCs w:val="22"/>
        </w:rPr>
        <w:t>Ed</w:t>
      </w:r>
      <w:r>
        <w:rPr>
          <w:rFonts w:ascii="Arial" w:hAnsi="Arial" w:cs="Arial"/>
          <w:sz w:val="22"/>
          <w:szCs w:val="22"/>
        </w:rPr>
        <w:t>itors)</w:t>
      </w:r>
      <w:r w:rsidRPr="0023175D">
        <w:rPr>
          <w:rFonts w:ascii="Arial" w:hAnsi="Arial" w:cs="Arial"/>
          <w:sz w:val="22"/>
          <w:szCs w:val="22"/>
        </w:rPr>
        <w:t>.</w:t>
      </w:r>
      <w:proofErr w:type="gramEnd"/>
      <w:r w:rsidRPr="0023175D">
        <w:rPr>
          <w:rFonts w:ascii="Arial" w:hAnsi="Arial" w:cs="Arial"/>
          <w:sz w:val="22"/>
          <w:szCs w:val="22"/>
        </w:rPr>
        <w:t xml:space="preserve">  </w:t>
      </w:r>
      <w:r w:rsidRPr="0023175D">
        <w:rPr>
          <w:rFonts w:ascii="Arial" w:hAnsi="Arial" w:cs="Arial"/>
          <w:i/>
          <w:sz w:val="22"/>
          <w:szCs w:val="22"/>
        </w:rPr>
        <w:t xml:space="preserve">Islam, Muslims and the Modern </w:t>
      </w:r>
      <w:r w:rsidRPr="0023175D">
        <w:rPr>
          <w:rFonts w:ascii="Arial" w:hAnsi="Arial" w:cs="Arial"/>
          <w:sz w:val="22"/>
          <w:szCs w:val="22"/>
        </w:rPr>
        <w:t xml:space="preserve">State: Case-Studies of Muslims in Thirteen Countries, (New York: St. Martins Press. 1994) 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r w:rsidRPr="0023175D">
        <w:rPr>
          <w:rFonts w:ascii="Arial" w:hAnsi="Arial" w:cs="Arial"/>
          <w:sz w:val="22"/>
          <w:szCs w:val="22"/>
        </w:rPr>
        <w:t xml:space="preserve">Nasr, S.H., </w:t>
      </w:r>
      <w:r w:rsidRPr="0023175D">
        <w:rPr>
          <w:rFonts w:ascii="Arial" w:hAnsi="Arial" w:cs="Arial"/>
          <w:i/>
          <w:iCs/>
          <w:sz w:val="22"/>
          <w:szCs w:val="22"/>
        </w:rPr>
        <w:t>Traditional Islam in the Modern World</w:t>
      </w:r>
      <w:r w:rsidRPr="0023175D">
        <w:rPr>
          <w:rFonts w:ascii="Arial" w:hAnsi="Arial" w:cs="Arial"/>
          <w:sz w:val="22"/>
          <w:szCs w:val="22"/>
        </w:rPr>
        <w:t xml:space="preserve"> (London: </w:t>
      </w:r>
      <w:proofErr w:type="spellStart"/>
      <w:r w:rsidRPr="0023175D">
        <w:rPr>
          <w:rFonts w:ascii="Arial" w:hAnsi="Arial" w:cs="Arial"/>
          <w:sz w:val="22"/>
          <w:szCs w:val="22"/>
        </w:rPr>
        <w:t>Kegan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 Paul International, 1987)</w:t>
      </w:r>
    </w:p>
    <w:p w:rsidR="00B54F7E" w:rsidRPr="0023175D" w:rsidRDefault="00B54F7E" w:rsidP="00B54F7E">
      <w:pPr>
        <w:jc w:val="both"/>
        <w:rPr>
          <w:rFonts w:ascii="Arial" w:hAnsi="Arial" w:cs="Arial"/>
          <w:color w:val="000000"/>
          <w:sz w:val="22"/>
          <w:szCs w:val="22"/>
          <w:lang w:val="en-US"/>
        </w:rPr>
      </w:pPr>
      <w:proofErr w:type="spellStart"/>
      <w:proofErr w:type="gramStart"/>
      <w:r w:rsidRPr="0023175D">
        <w:rPr>
          <w:rFonts w:ascii="Arial" w:hAnsi="Arial" w:cs="Arial"/>
          <w:sz w:val="22"/>
          <w:szCs w:val="22"/>
        </w:rPr>
        <w:t>Rahnema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A. </w:t>
      </w:r>
      <w:r w:rsidRPr="0023175D">
        <w:rPr>
          <w:rFonts w:ascii="Arial" w:hAnsi="Arial" w:cs="Arial"/>
          <w:i/>
          <w:sz w:val="22"/>
          <w:szCs w:val="22"/>
        </w:rPr>
        <w:t>Pioneers of Islamic Revival</w:t>
      </w:r>
      <w:r w:rsidRPr="0023175D">
        <w:rPr>
          <w:rFonts w:ascii="Arial" w:hAnsi="Arial" w:cs="Arial"/>
          <w:sz w:val="22"/>
          <w:szCs w:val="22"/>
        </w:rPr>
        <w:t>.</w:t>
      </w:r>
      <w:proofErr w:type="gramEnd"/>
      <w:r w:rsidRPr="0023175D">
        <w:rPr>
          <w:rFonts w:ascii="Arial" w:hAnsi="Arial" w:cs="Arial"/>
          <w:sz w:val="22"/>
          <w:szCs w:val="22"/>
        </w:rPr>
        <w:t xml:space="preserve"> (Zed Books, London 1994)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r w:rsidRPr="0023175D">
        <w:rPr>
          <w:rFonts w:ascii="Arial" w:hAnsi="Arial" w:cs="Arial"/>
          <w:sz w:val="22"/>
          <w:szCs w:val="22"/>
        </w:rPr>
        <w:t xml:space="preserve">Rashid, A., </w:t>
      </w:r>
      <w:r w:rsidRPr="0023175D">
        <w:rPr>
          <w:rFonts w:ascii="Arial" w:hAnsi="Arial" w:cs="Arial"/>
          <w:i/>
          <w:iCs/>
          <w:sz w:val="22"/>
          <w:szCs w:val="22"/>
        </w:rPr>
        <w:t>Taliban: Islam, Oil and the New Great Game</w:t>
      </w:r>
      <w:r w:rsidRPr="0023175D">
        <w:rPr>
          <w:rFonts w:ascii="Arial" w:hAnsi="Arial" w:cs="Arial"/>
          <w:sz w:val="22"/>
          <w:szCs w:val="22"/>
        </w:rPr>
        <w:t xml:space="preserve"> in Central Asia, (London: IB </w:t>
      </w:r>
      <w:proofErr w:type="spellStart"/>
      <w:r w:rsidRPr="0023175D">
        <w:rPr>
          <w:rFonts w:ascii="Arial" w:hAnsi="Arial" w:cs="Arial"/>
          <w:sz w:val="22"/>
          <w:szCs w:val="22"/>
        </w:rPr>
        <w:t>Tauris</w:t>
      </w:r>
      <w:proofErr w:type="spellEnd"/>
      <w:r w:rsidRPr="0023175D">
        <w:rPr>
          <w:rFonts w:ascii="Arial" w:hAnsi="Arial" w:cs="Arial"/>
          <w:sz w:val="22"/>
          <w:szCs w:val="22"/>
        </w:rPr>
        <w:t>, 2000)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r w:rsidRPr="0023175D">
        <w:rPr>
          <w:rFonts w:ascii="Arial" w:hAnsi="Arial" w:cs="Arial"/>
          <w:sz w:val="22"/>
          <w:szCs w:val="22"/>
        </w:rPr>
        <w:t>Roberson, B.A.  (Editor),</w:t>
      </w:r>
      <w:r w:rsidRPr="0023175D">
        <w:rPr>
          <w:rFonts w:ascii="Arial" w:hAnsi="Arial" w:cs="Arial"/>
          <w:i/>
          <w:sz w:val="22"/>
          <w:szCs w:val="22"/>
        </w:rPr>
        <w:t xml:space="preserve"> Shaping the Current Islamic Reformation</w:t>
      </w:r>
      <w:r w:rsidRPr="0023175D">
        <w:rPr>
          <w:rFonts w:ascii="Arial" w:hAnsi="Arial" w:cs="Arial"/>
          <w:sz w:val="22"/>
          <w:szCs w:val="22"/>
        </w:rPr>
        <w:t xml:space="preserve"> (London &amp; Portland: Frank Cass, 2003)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23175D">
        <w:rPr>
          <w:rFonts w:ascii="Arial" w:hAnsi="Arial" w:cs="Arial"/>
          <w:sz w:val="22"/>
          <w:szCs w:val="22"/>
        </w:rPr>
        <w:t>Saad-Ghorayeb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A., </w:t>
      </w:r>
      <w:proofErr w:type="spellStart"/>
      <w:proofErr w:type="gramStart"/>
      <w:r w:rsidRPr="0023175D">
        <w:rPr>
          <w:rFonts w:ascii="Arial" w:hAnsi="Arial" w:cs="Arial"/>
          <w:i/>
          <w:iCs/>
          <w:sz w:val="22"/>
          <w:szCs w:val="22"/>
        </w:rPr>
        <w:t>Hizbu’llah</w:t>
      </w:r>
      <w:proofErr w:type="spellEnd"/>
      <w:proofErr w:type="gramEnd"/>
      <w:r w:rsidRPr="0023175D">
        <w:rPr>
          <w:rFonts w:ascii="Arial" w:hAnsi="Arial" w:cs="Arial"/>
          <w:i/>
          <w:iCs/>
          <w:sz w:val="22"/>
          <w:szCs w:val="22"/>
        </w:rPr>
        <w:t>: Politics and Religion</w:t>
      </w:r>
      <w:r w:rsidRPr="0023175D">
        <w:rPr>
          <w:rFonts w:ascii="Arial" w:hAnsi="Arial" w:cs="Arial"/>
          <w:sz w:val="22"/>
          <w:szCs w:val="22"/>
        </w:rPr>
        <w:t xml:space="preserve">, (London: Pluto Press, 2002) </w:t>
      </w:r>
    </w:p>
    <w:p w:rsidR="00B54F7E" w:rsidRPr="0023175D" w:rsidRDefault="00B54F7E" w:rsidP="00B54F7E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23175D">
        <w:rPr>
          <w:rFonts w:ascii="Arial" w:hAnsi="Arial" w:cs="Arial"/>
          <w:sz w:val="22"/>
          <w:szCs w:val="22"/>
        </w:rPr>
        <w:lastRenderedPageBreak/>
        <w:t>Shaikh</w:t>
      </w:r>
      <w:proofErr w:type="spellEnd"/>
      <w:r w:rsidRPr="0023175D">
        <w:rPr>
          <w:rFonts w:ascii="Arial" w:hAnsi="Arial" w:cs="Arial"/>
          <w:sz w:val="22"/>
          <w:szCs w:val="22"/>
        </w:rPr>
        <w:t xml:space="preserve">, F., </w:t>
      </w:r>
      <w:r w:rsidRPr="0023175D">
        <w:rPr>
          <w:rFonts w:ascii="Arial" w:hAnsi="Arial" w:cs="Arial"/>
          <w:i/>
          <w:sz w:val="22"/>
          <w:szCs w:val="22"/>
        </w:rPr>
        <w:t xml:space="preserve">Making Sense of Pakistan, </w:t>
      </w:r>
      <w:r w:rsidRPr="0023175D">
        <w:rPr>
          <w:rFonts w:ascii="Arial" w:hAnsi="Arial" w:cs="Arial"/>
          <w:sz w:val="22"/>
          <w:szCs w:val="22"/>
        </w:rPr>
        <w:t>(London, Hurst &amp; Co., 2009)</w:t>
      </w:r>
    </w:p>
    <w:p w:rsidR="00B54F7E" w:rsidRPr="00757C90" w:rsidRDefault="00B54F7E" w:rsidP="00B54F7E">
      <w:pPr>
        <w:ind w:left="1080"/>
        <w:jc w:val="both"/>
        <w:rPr>
          <w:rFonts w:ascii="Arial" w:hAnsi="Arial"/>
        </w:rPr>
      </w:pPr>
    </w:p>
    <w:p w:rsidR="006F353F" w:rsidRPr="00B54F7E" w:rsidRDefault="006F353F" w:rsidP="00B54F7E"/>
    <w:sectPr w:rsidR="006F353F" w:rsidRPr="00B54F7E" w:rsidSect="006F35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5EF1DA0"/>
    <w:multiLevelType w:val="hybridMultilevel"/>
    <w:tmpl w:val="4620BE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56065CE8"/>
    <w:multiLevelType w:val="hybridMultilevel"/>
    <w:tmpl w:val="081C70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EE30D0F"/>
    <w:multiLevelType w:val="hybridMultilevel"/>
    <w:tmpl w:val="6E3691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30779"/>
    <w:rsid w:val="00077D68"/>
    <w:rsid w:val="000806E1"/>
    <w:rsid w:val="00125235"/>
    <w:rsid w:val="001E7285"/>
    <w:rsid w:val="002678BD"/>
    <w:rsid w:val="00341793"/>
    <w:rsid w:val="003A21F7"/>
    <w:rsid w:val="003C7084"/>
    <w:rsid w:val="003E7D28"/>
    <w:rsid w:val="004229E5"/>
    <w:rsid w:val="00494FE9"/>
    <w:rsid w:val="00507EC2"/>
    <w:rsid w:val="0051594D"/>
    <w:rsid w:val="00532C23"/>
    <w:rsid w:val="005A0A34"/>
    <w:rsid w:val="006858F9"/>
    <w:rsid w:val="006E479A"/>
    <w:rsid w:val="006F353F"/>
    <w:rsid w:val="007F635A"/>
    <w:rsid w:val="008073DB"/>
    <w:rsid w:val="00830779"/>
    <w:rsid w:val="00881A8F"/>
    <w:rsid w:val="0091061A"/>
    <w:rsid w:val="00946018"/>
    <w:rsid w:val="009841D5"/>
    <w:rsid w:val="009906BE"/>
    <w:rsid w:val="00A908FE"/>
    <w:rsid w:val="00B54F7E"/>
    <w:rsid w:val="00C71BF3"/>
    <w:rsid w:val="00D53989"/>
    <w:rsid w:val="00DA73BC"/>
    <w:rsid w:val="00E02123"/>
    <w:rsid w:val="00E86F89"/>
    <w:rsid w:val="00EE4821"/>
    <w:rsid w:val="00FF6FD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30779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rsid w:val="00830779"/>
    <w:pPr>
      <w:spacing w:before="240" w:after="120"/>
    </w:pPr>
  </w:style>
  <w:style w:type="paragraph" w:customStyle="1" w:styleId="fixed">
    <w:name w:val="fixed"/>
    <w:rsid w:val="00830779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830779"/>
    <w:pPr>
      <w:spacing w:after="200" w:line="276" w:lineRule="auto"/>
      <w:ind w:left="720"/>
      <w:contextualSpacing/>
    </w:pPr>
    <w:rPr>
      <w:rFonts w:ascii="Calibri" w:eastAsia="Calibri" w:hAnsi="Calibri" w:cs="Arial"/>
      <w:sz w:val="22"/>
      <w:szCs w:val="22"/>
      <w:lang w:eastAsia="en-US"/>
    </w:rPr>
  </w:style>
  <w:style w:type="paragraph" w:customStyle="1" w:styleId="StandardAnfang">
    <w:name w:val="Standard Anfang"/>
    <w:basedOn w:val="Normal"/>
    <w:next w:val="Normal"/>
    <w:rsid w:val="00830779"/>
    <w:pPr>
      <w:spacing w:before="120" w:line="280" w:lineRule="atLeast"/>
      <w:jc w:val="both"/>
    </w:pPr>
    <w:rPr>
      <w:rFonts w:ascii="Garamond" w:hAnsi="Garamond" w:cs="Arial Unicode MS"/>
      <w:szCs w:val="24"/>
      <w:lang w:val="de-DE" w:eastAsia="de-DE"/>
    </w:rPr>
  </w:style>
  <w:style w:type="paragraph" w:customStyle="1" w:styleId="LiteraturlLt">
    <w:name w:val="Literaturl.Lt"/>
    <w:basedOn w:val="Normal"/>
    <w:rsid w:val="00830779"/>
    <w:pPr>
      <w:suppressAutoHyphens/>
      <w:spacing w:line="280" w:lineRule="exact"/>
      <w:ind w:left="567" w:hanging="567"/>
    </w:pPr>
    <w:rPr>
      <w:rFonts w:ascii="Garamond" w:hAnsi="Garamond" w:cs="Arial Unicode MS"/>
      <w:iCs/>
      <w:szCs w:val="24"/>
      <w:lang w:val="de-DE" w:eastAsia="de-DE"/>
    </w:rPr>
  </w:style>
  <w:style w:type="character" w:customStyle="1" w:styleId="headingChar">
    <w:name w:val="heading Char"/>
    <w:basedOn w:val="DefaultParagraphFont"/>
    <w:link w:val="heading"/>
    <w:rsid w:val="0083077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a">
    <w:name w:val="_"/>
    <w:basedOn w:val="Normal"/>
    <w:rsid w:val="00830779"/>
    <w:pPr>
      <w:widowControl w:val="0"/>
      <w:ind w:left="720" w:hanging="720"/>
    </w:pPr>
    <w:rPr>
      <w:snapToGrid w:val="0"/>
      <w:lang w:val="en-US"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671</Words>
  <Characters>3825</Characters>
  <Application>Microsoft Office Word</Application>
  <DocSecurity>0</DocSecurity>
  <Lines>31</Lines>
  <Paragraphs>8</Paragraphs>
  <ScaleCrop>false</ScaleCrop>
  <Company/>
  <LinksUpToDate>false</LinksUpToDate>
  <CharactersWithSpaces>4488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sf050</dc:creator>
  <cp:lastModifiedBy>Gary Bunt</cp:lastModifiedBy>
  <cp:revision>2</cp:revision>
  <dcterms:created xsi:type="dcterms:W3CDTF">2012-01-27T16:32:00Z</dcterms:created>
  <dcterms:modified xsi:type="dcterms:W3CDTF">2012-01-27T16:32:00Z</dcterms:modified>
</cp:coreProperties>
</file>